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مصنفات شیعه ترجمه و تلخیص الذریعه الی تصانیف الشیعه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شخصیت و ویژگیهای اخلاقی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تاریخ و ادب شیعه از دیدگاه علامۀ تهرانی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آثار و تألیفات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سخنی در مورد«الذریعة الی تصانیف الشیعة»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یادآوری برخی از اشارات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حرف«الف»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آب حیات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آب زلال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آب زلال</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آب زندگانی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آب و دانه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آتشپاره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آتشپاره های شوق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آتشکدۀ آذر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آتشکدۀ پروین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آتشکدۀ تبریزی-آتشکدۀ نیّر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آتشکدۀ وحدت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آتشکده فی مصائب المعصومین علیهم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آتشکدۀ یزدان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آثار آذربایجان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آثار الابرار و انوار الاخبار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آثار الاحزان-ریاض البکاء</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آثار احمدی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آثار الاخیار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آثار الامام الفاضل المعصوم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آثار الانوار و عجائب الآثار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آثار ایران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الآثار الباقیه عن القرون الخالیة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آثار البلاد و اخبار العباد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آثار جعفری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الآثار الجعفریّه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آثار الحجة(تاریخ دائرة المعارف حوزۀ علمیۀ قم)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آثار الحسان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آثار حیدری فی ترجمة تفسیر العسکری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الآثار الدّینیّة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آثار الرّضویّة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آثار الشیعة الامامیّة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آثار عجم-شیرازنامه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آثار علمیۀ علویّة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آثار علوی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الآثار المخطوطة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الآثار المرویة فی فضائل العترة العلویة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آثار معاصرین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الآثار النبویة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الآثار و الاحیاء</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آثار الوزراء</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آخرت کی کهیتی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آخرین خانوادۀ امپراتور روس</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آخرین روز یک محکوم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آخرین یادگار نادر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الآداب،کتاب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الآداب،کتاب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الآداب،کتاب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الآداب،کتاب</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الآداب،کتاب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الآداب،کتاب</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الآداب،کتاب</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الآداب،کتاب</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الآداب و الامثال</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الآداب و السنن و الاخلاق</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الآداب و المروّات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الآداب و مکارم الاخلاق</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الآداب و المواعظ</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آداب الاخوة-مرآت المروّة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آداب الاسلام و الایمان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آداب امیر المؤمنین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آداب الایمان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آداب البحث</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آداب البحث</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آداب البحث</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آداب البحث</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آداب البحث،رسالۀ</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آداب البحث و المناظرة،رسالة فی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آداب البحث و المناظرة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آداب بندگی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آداب تجهیز اموات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آداب التخاطب</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آداب التعلیم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آداب التعلیم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آداب تلاوة القرآن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آداب الجمعات---</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آداب الخواص---</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آداب السلوک للرّعیة و الملوک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آداب السلوک---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آداب صلاة اللیل(و حضور القلب فیها)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آداب صلاة اللیل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آداب صلاة اللّیل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آداب صلاة اللّیل---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آداب عبّاسی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آداب العبودیه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آداب العرب و الفرس</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آداب العزلة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آداب العزلة---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آداب المتعلّمین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آداب المتقین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آداب المجالس</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آداب مجامعت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آداب المریدین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آداب المشق</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آداب المطالعة و البحث</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آداب المعاشرة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آداب المعاشرة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آداب المقال</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آداب الملوک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آداب المناظرة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آداب المناظرة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آداب المناظرة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آداب المناظرة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آداب المناظرة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آداب المناظرة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آداب المناظرة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آداب المناظرة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آداب ناصری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آداب النّساء</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آداب النّظر و التّحقیق</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آداب النّفس</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آداب النفس</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آداب النّکاح</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آداب نماز یومیه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آذر و سمندر</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آذری یا زبان باستان آذربایگان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آراء اهل المدینة الفاضله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الآراء الحدیثة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الآراء و الدیانات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الآراء و النّظرات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آرایش نامه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آرزوی بشر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آزادی ستان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آزادی شرق</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آزادی طالب اف</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آسمان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آسمان هشتم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آش و قلیه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آشیانۀ میکده---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آصف نامه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آصفیه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آصفیه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آغاز و انجام---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آفتاب عالمتاب</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آفتاب نیمروز</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آفتاب هدایت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آفتابی که غروب نمی کند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الآل،کتاب</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الآل،کتاب</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آل محمد اخلاقی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آل محمد تبلیغی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الآل و العذب الزّلال</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آلاء الرّحمان فی تفسیر القرآن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آلات الاعراب</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آلة الکتابة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آمال العارفین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آنیة الذهب و الفضّه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الآودیات</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آویزۀ گوش</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آه جگرخراش-فغان زهراء</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آیات الائمّه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آیات الاحکام-احکام القرآن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آیات الاحکام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آیات الاحکام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آیات الاحکام---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آیات الاحکام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آیات الاحکام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آیات الاحکام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آیات الاحکام الفقهیه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الآیات الباهرات فی معجزات النّبی و الائمّة الهداة(علیهم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الآیات الباهرة فی فضل العترة الطاهرة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الآیات الباهرة فی فضل العترة الطاهرة---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الآیات البیّنات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آیات تکوینی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آیات التوحید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آیات جلی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آیات الحجّة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آیات الحجة و الرّجعة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آیات الصیام---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الآیات النّازلة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الآیات النّازلة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الآیات النازلة فی فضائل العترة الطّاهرة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آیات الوصول الی علم الاصول</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آیات الولایة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آیۀ تطهیر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آیة العشاق</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الآیة الکبری فی احوال لیلة الاسری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آیة کن فیکون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آینده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آیین اکبری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آیین جعفری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آیین خرد</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آیین راستی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آیین رستگاری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آیین نگارش تاریخ</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آیینۀ اسکندری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آیینۀ اسکندری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آیینۀ اسلام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آیینۀ برزخ</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آیینۀ تجلّی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آیینۀ تصوف</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آیینۀ جهان---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آیینۀ حکمت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آیینۀ دانشوران</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آیینۀ دکن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آیینۀ دل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آیینۀ سکندری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آیینۀ سکندری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آیینۀ شاهی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آیینۀ شاهی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آیینۀ عباسی در نمایش حق شناسی امالی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آیینۀ عبرت در تحصیل سعادت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آیینۀ عبرت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آیینۀ عروض</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آیینۀ عقل</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آیینۀ غیب نما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آیینۀ محبوب</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آیینۀ مذهب سنی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آیینۀ میرزائیّه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الأئمّه و الأمّة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اباحة الاستماع لصوت الاجنبیّة بشرط امن الفتنه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اباحة اکل الحلال المختلط بالحرام بالشبهة الغیر المحصورة: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اباحة الجمع بین الفریضتین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اباحة المتعة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اباحة النظر الی الاجنبیة و سماع صوتها فی الجملة و عند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اباحة نکاح الهاشمیه لغیر الهاشمی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الابانة عن اختلاف الناس فی الامامة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الابانة عن اصول الدیانة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الابانة عن حکم الرّهانة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الابانة عن سبب مصاهرة بعض الصحابة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الابانة عن غرض ارسطاطالیس فی کتاب ما بعد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الابانة عن کتب الخزانة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الابانه فی فقه الناصر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الابانة عن مذهب اهل العدل بحجج من القرآن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الابانة عن المماثلة فی الاستدلال لا ثبات النبوة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الابانة فی معرفة اسماء کتب الخزانة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ابانة الصدور فی موقوف ابن اذینة المأثور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ابانة المختار فی ارث الزّوجه من ثمن العقار</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الابانة المرضیّة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ابان حکم الغیبة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الابتداء،کتاب</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ابتداء دعوة العبیدیین و کشف عوارهم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ابتداء الدعوة للعبیدیین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ابتداء فرض الصلاة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ابتلاء الاخیار</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ابتلاء الاولیاء</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ابتلاء عظیم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ابتلاء المؤمن-کتاب المؤمن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الابتلاء و الاختیار فی مصائب الائمّة الاطهار(علیهم السلام)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الابتهاج فی اثبات اللّذة العقلیّة للّه تعالی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الابتهاج فی علم الحساب</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الابتهاج فی مناسک الحجّاج</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ابجد التواریخ فی قواعد النّظم التّاریخ</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ابجد الشّیعة---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الابحاث المفیده فی تحصیل العقیده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ابداء البداء(فی حقیقة القدر و القضاء)</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ابداء الحق</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الابداع</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الابداعیة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الابدال</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ابدال الادویة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ابدع البدایع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ابدع ما نظم فی الاخلاق و الحکم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ابرام القضاء فی وسع الفضاء</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ابراهیم بیگ---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ابصار العین فی احوال انصار الحسین(علیه السلام)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ابصار المستبصرین</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الابطال کتاب</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ابطال احکام النجوم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ابطال احکام النّجوم</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ابطال الاختیار</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ابطال الاختیار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ابطال الاستدلال لاهل الزّیغ و الضّلال</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ابطال التناسخ او بطلان النّسخ و المسخ</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ابطال التناسخ</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ابطال التناسخ</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ابطال التناسخ(بثلاثة براهین)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ابطال التّناسخ</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ابطال التّناسخ</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ابطال التّناسخ</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ابطال الثلاثة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ابطال الجبر و التفویض</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ابطال دلیل الانسداد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ابطال الرکن الرابع</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ابطال الرّؤیة</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ابطال الرّمل</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ابطال الزّمان الموهوم(وردّ استدلال السید</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ابطال الزمان الموهوم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ابطال عامل بحدیث</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ابطال العدد---</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ابطال القیاس</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ابطال القیاس</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ابطال القیاس</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ابطال الکلام النّفسی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ابطال ما نسب الی الامامیة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ابطال مذهب داود بن علی اصفهانی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ابطال المساوات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ابطال النّجوم---</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الابل،کتاب</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ابلیس و جنوده،کتاب</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ابن سینا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ابن عفّان کی یادگار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الابنیّة عن حقایق الادویة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ابنیۀ اسکندریه---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ابواب الجنان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ابواب الجنان و بشائر الرّضوان</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ابواب الجنان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ابواب الجنان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ابواب الجنان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ابواب الجنان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ابواب الجنان المشتمل علی رسائل ثمان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ابواب الجنّة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ابواب الحکم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ابواب الخیر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ابواب الرّوضات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ابواب الفرج عند ضیق المخرج</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ابواب الکنوز</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ابواب المصائب</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الابواب الممهّدة للمنابر المشیّدة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ابواب الهدایة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ابواب الهدی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ابواب الهدی و النجاح و منهاج التّقی و الصّلاح</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ابوذر غفاری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ابوذر الغفاری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ابو طالب</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ابو مسلم نامه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ابه الدّرر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الابیات للتمثیل و المحاضرات</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ابیات الاعراب</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الابیات الخمسینیّه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الابیات الفاخرة فی فن المناظرة</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الاتباع و ترک المراء فی القرآن،کتاب</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الاتباع و المزاوجة</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اتحاد اسلام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اتحاد العاقل و المعقول</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اتحاد معاویة بن شریح و ابن میسره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اتحاد الوجود و الماهیة</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اتّحاف الاکابر باسناد الدّفاتر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اتّحاف ذوی الالباب بشوارد لبّ اللّباب</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اتّصاف الماهیة بالوجود</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اتصال سلسله آقا باقر بهبهانی به محمد باقر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اتّصالات الکواکب و قراناتها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اتفاق ارسطو و افلاطون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اتفاق صحاح الاثر فی امامة الائمّة الاثنی عشر</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الاتّفاق و الافتراق</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الاتقان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اتقان الایمان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اتقان المقال(فی احوال الرّجال)</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اتمام الحجّة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اتمام الحجّة(فی اثبات وجود القائم الحجّة)</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اتمام الحجّة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اتمام النّعمة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الاثابة بالاجابة(فی الجواب عن مؤلّف فضائل</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اثارة الاحزان(فی مصائب سید شباب أهل</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اثبات اصل موضوع اقلیدس</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اثبات الاله،رسالة فی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اثبات الامامة</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اثبات امامة الائمّة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اثبات امامة ائمّة الاطهار فی ضوء العقل و الآیات</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اثبات امامة امیر المؤمنین علیه السّلام</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اثبات امامت عبد اللّه افطح ابن الامام الصادق</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اثبات امامة علی بن الحسین علیه السّلام</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اثبات امکان کل متحیّز</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اثبات الانوار الالهیّة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اثبات البداء</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اثبات بقاء النّفس الانسانیّة</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اثبات تثلیث التوحید فی ثلاث الوتر</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اثبات تجرید النّفس</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اثبات تحریم الغناء---</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اثبات التّحسین و التقبیح العقلیین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اثبات تداخل الاغسال-تداخل الأغسال</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اثبات التسامح فی ادلة السنن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اثبات تشیّع سیّد علی همدانی</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اثبات تشیع سیّد محمّد نوربخش</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اثبات تقلید المیّت</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اثبات تنجیس المتنجّس</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اثبات التوحید فی ثلاث الوتر---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اثبات حدوث الارادة و ابطال ازلیّتها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اثبات الحدوث الزمانی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اثبات حدوث العالم(و وجوده بعد العدم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اثبات حدیث ردّ الشمس---</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اثبات الرّجعه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اثبات الرّجعه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اثبات الرّجعه</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اثبات الرّجعة(و ظهور الحجّة)</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اثبات الرجعة</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اثبات ردّ الشمس لامیر المؤمنین علیه السّلام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اثبات رؤیة الجنّ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اثبات سیادة السادة الذین فی کشمیر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اثبات سیادة المنتسب بالام الی بنی هاشم</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اثبات شق القمر و جواب منکریه من النّصاری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اثبات الشّقوق</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اثبات الصانع القدیم بالبرهان القاطع القویم</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اثبات عالم المثال</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اثبات عالم المثال</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اثبات العزاء من طریق العامّة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اثبات العصمة(للائمّة الطاهرین علیهم السّلام)</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اثبات عصمة الائمّة علیهم السّلام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اثبات عصمة الائمّة الطاهرین علیهم السّلام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اثبات عصمة الائمّة علیهم السّلام</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اثبات العقل---</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اثبات اللّوح المحفوظ</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اثبات المتعة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اثبات المسح---</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اثبات النّبوّة الخاصّة</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اثبات النّبوّة الخاصّة</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اثبات النبوّة الخاصه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اثبات النّبوة الخاصة</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اثبات النبوّة و الامامة</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اثبات النّبوّة و الامامة---</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اثبات الواجب---</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اثبات الواجب تعالی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اثبات الواجب تعالی---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اثبات الواجب تعالی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اثبات الواجب تعالی-المشارق</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اثبات الواجب</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اثبات الواجب تعالی</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اثبات وجود الجن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اثبات وجود صاحب الزمان علیه السّلام</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اثبات وجود القائم علیه السّلام</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اثبات الوصایا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اثبات الوصایة-العقد الثمین فی اثبات وصایة</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اثبات الوصیّة لامیر المؤمنین علیه السّلام</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اثبات الوصیّة لعلی بن ابی طالب علیه السّلام</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اثبات الوصیة لعلی علیه السّلام</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اثبات الوصیّة</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اثبات الوصیّة و الرّد علی منکریها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اثبات الوصیة---</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اثبات الهداة بالنّصوص و المعجزات</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اثبات الهیولی</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الاثر الجدید(فی تاریخ علی بن حسین الشهید یوم</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الاثر الحمید فی تاریخ زید الشهید</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الاثر الخالد فی اشعار سیّدی الوالد</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اثرة العترة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اثر هزار و یک سخنور</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الاثمار</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الاثمار الشهیة(فی المنشآت العربیّه)</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اثنا عشری تقویم</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اثنا عشریات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الاثنا عشریات الخمس</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الاثنا عشریّات فی المدایح</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الاثنا عشریات فی المراثی-العقود الاثنتا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الاثنا عشریة</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الاثنا عشریّة</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الاثنا عشریة---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الاثنا عشریّة(فی الصّلاة)</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الاثنا عشریة(فی الصوم)</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الاثنا عشریة(فی الطّهارة و الصّلاة)</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الاثنا عشریّة(فی الطّهاره)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الاثنا عشریّة(فی علاج الوباء و الطّاعون)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الاثنا عشریّة(فی فضائل امیر المؤمنین علیه السّلام)</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الاثنا عشریّة-مجمع الدّرر</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الاثنا عشریّة</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الاثنا عشریّة(فی القبله)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الاثنا عشریّة(فی مشکلات العلوم الاثنا عشر)</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الاثنا عشریّة(فی المیراث)</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الاثنا عشریّة</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الاثنا عشریّة(فی شرح بعض الرّوایات المعضله و</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الاثنا عشریة فی مصائب سادات البریّة</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الاثنا عشریّة فی المواعظ العددّیة</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اثولوجیا---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الاجارة</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الاجارة،کتاب</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الاجارة،کتاب</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الاجارة،کتاب</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الاجارة،کتاب</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الاجاره،کتاب</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الاجازات،رسالة</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الاجازات،کتاب الاجازات-مجمع الاجازات</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الاجازات،کتاب-سلاسل الرّوایات</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الاجازات(لکشف طرق المفازات)،کتاب</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الاجازات،کتاب-اجازات الرّوایة</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الاجازات،کتاب-الشجرة المورقة</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الاجازات،کتاب</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اجازۀ ابراهیم بن محمد باقر موسوی قزوینی</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اجازۀ ابراهیم بن حسن درّاق</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اجازۀ محمد ابراهیم بن محمد حسن خراسانی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اجازۀ ابراهیم بن سلیمان قطیفی(معاصر محقق</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اجازۀ ابراهیم بن علوان(معاصر علامه حلی)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اجازۀ ابراهیم بن عبد العالی میسی</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اجازۀ ابراهیم بن غیاث الدین محمد خوزانی</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اجازۀ محمد ابراهیم بن قاسم کاظمی</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اجازۀ ابو تراب قزوینی معروف به میرزا آقا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اجازۀ ابو تراب بن ابو القاسم موسوی خوانساری</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اجازۀ ابو الحسن بن محمد طاهر شریف عاملی</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اجازۀ ابو عبد اللّه عجمی(-390 ق)</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اجازۀ ابو غالب زراری</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اجازۀ ابو الفتوح رازی</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اجازۀ ابو القاسم موسوی استرابادی میرفندرسکی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اجازۀ میرزا ابو القاسم بن حسن قمی محقّق</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اجازۀ ابو القاسم بن حسن معروف به حجّت،نوۀ</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اجازۀ ابو القاسم بن محمد جرفادقانی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اجازۀ ابو محمد معروف به بایزید بسطامی ثانی</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اجازۀ ابو الولی بن شاه محمود انجوی شیرازی</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اجازۀ احمد شبستری نجفی</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اجازۀ سید احمد بن ابراهیم موسوی تهرانی</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اجازۀ احمد بن اسماعیل جزائری،صاحب قلائد</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اجازۀ محیی الدّین احمد بن تاج الدین میسی</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اجازۀ احمد بن حسن بحرانی دمستانی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اجازۀ احمد بن زین الدّین احسائی(-1241 ق)</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اجازۀ احمد بن شکر نجفی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اجازۀ احمد بن صالح سیبی قسینی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اجازۀ احمد بن عبد اللّه خوانساری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اجازۀ جمال الدّین احمد بن علی عاملی عیناثی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اجازۀ احمد بن لطف علی مغانی تبریزی</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اجازۀ احمد بن محمد تونی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اجازۀ جمال الدین احمد بن محمد بن حدّاد</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اجازۀ شهاب الدین احمد بن محمد بن خاتون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اجازۀ احمد بن محمد بن زهرۀ حسینی حلّی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اجازۀ احمد بن محمد موصلی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اجازۀ ابو غالب احمد بن محمد زراری</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اجازۀ ابو العباس احمد بن محمد سبیعی معروف</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اجازۀ جمال الدّین ابو العباس احمد بن محمد بن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اجازۀ نظام الدّین احمد بن محمد معصوم</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اجازۀ احمد بن محمد مهدی شریف اصفهانی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اجازۀ احمد بن محمد مهدی نراقی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اجازۀ احمد بن نعمة اللّه ابن خاتون عاملی</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اجازۀ اسد اللّه بن اسماعیل کاظمی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اجازۀ اسد اللّه بن محمد باقر موسوی اصفهانی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اجازۀ اسد اللّه بن عبد اللّه بروجردی</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اجازۀ محمد امین بن محمد علی کاظمی</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اجازۀ محمد باقر وحید بهبهانی(-1206 ق)</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اجازۀ محمد باقر بن محمد باقر هزار جریبی</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اجازۀ محمد باقر بن محمد تقی مجلسی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اجازۀ حجة الاسلام سید محمد باقر شفتی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اجازۀ محمد باقر بن محمد تقی تهرانی</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اجازۀ محمد باقر بن محمد تقی موسوی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اجازۀ محمد باقر بن محمد حسن قائنی بیرجندی</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اجازۀ محمد باقر بن محمد حسین نیشابوری</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اجازۀ محمد باقر بن زین العابدین خوانساری</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اجازۀ محمد باقر بن شمس الدین محمد حسینی</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اجازۀ محمد باقر بن محمد مؤمن محقق سبزواری</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اجازۀ بدر بن حسن بن حسین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اجازۀ محمد تقی بن حسین علی هروی</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اجازۀ محمد تقی بن محب علی(-1338 ق)،</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اجازۀ محمد تقی بن محمد معروف به ملا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اجازۀ محمد تقی صوفی بن مظفّر رب آبادی</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اجازۀ محمد تقی صاحب حاشیه بر معالم</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اجازۀ محمد تقی بن مقصود علی اصفهانی،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اجازۀ محمد تقی بن محمد مومن حسینی قزوینی</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اجازۀ نجم الدّین ابو القاسم جعفر بن حسن محقّق</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اجازۀ جعفر بن حسین شوشتری(-1303 ق)</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اجازۀ شیخ جعفر بن خضر جناجی(-1228 ق)</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اجازۀ محمد جعفر بن محمد صفی فارسی</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اجازۀ محمد جعفر بن عبد اللّه کمره ای اصفهانی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اجازۀ نجم الدّین جعفر بن محمد بن نما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اجازۀ جعفر بن محمد عاملی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اجازۀ محمد جواد بن محمد تقی ملا کتاب</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اجازۀ جواد بن حسین نجف نجفی</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اجازۀ محمد جواد اصفهانی شاگرد صاحب جواهر</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اجازۀ جواد بن سعد اللّه کاظمی شاگرد شیخ</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اجازۀ محمد جواد بن محمد حسینی شقرائی</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اجازۀ میرزا حبیب اللّه بن محمد علی رشتی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اجازۀ حسام الدین بن جمال الدّین بن طریح</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اجازۀ حسام الدین محمود بن درویش علی حلّی</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اجازۀ شاه الدین حسن حسّاب آستانۀ شریفۀ</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اجازۀ سید حسن حفید اکرم حسینی</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اجازۀ حسن بن احمد نحوی ابو علی فارسی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اجازۀ سید حسن بن احمد کاشانی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اجازۀ حسن بن اسد اللّه دزفولی کاظمی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اجازۀ محمد حسن بن محمد باقر صاحب جواهر</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اجازۀ حسن بن جعفر کاشف الغطاء</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اجازۀ ابو محمد حسن بن ابو علی حسن سانزواری</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اجازۀ حسن بن حسین دوریستی</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اجازۀ تاج الدّین حسن بن حسین سرابشنوی</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اجازۀ حسن بن حمزۀ موسوی نجفی</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اجازۀ جمال الدین ابو منصور حسن بن شهید ثانی</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اجازۀ حسن بن سلیمان حلی،شاگرد شهید اوّل</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اجازۀ حسن بن عبد الحسین حسینی معروف به</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اجازۀ حسن بن علی حسینی مدرّس</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اجازۀ محمد حسن بن عبد اللّه مامقانی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اجازۀ تاج الدین حسن بن محمد استرابادی</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اجازۀ محمد حسن بن محمود معروف به میرزای</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اجازۀ حسن بن نور الدّین حسینی شفتی</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اجازۀ ابو محمد حسن بن هادی برادرزاده سید</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اجازۀ محمد حسن آل یاسین کاظمی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اجازۀ حسن بن یوسف بن علی بن مطهر علاّمه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اجازۀ حسن بن یوسف مناری</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اجازۀ حسن علی بن عبد اللّه شوشتری اصفهانی</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اجازۀ ابو عبد اللّه حسین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اجازۀ محمد حسین اردکانی(-1302 ق)</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اجازۀ محمد حسین سبزواری</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اجازۀ محمد حسین قزوینی</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اجازۀ حسین نیشابوری(-ح 1080 ق)</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اجازۀ حسین بن ابراهیم تبریزی قزوینی</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اجازۀ حسین بن ابی القاسم موسوی(-1191 ق)</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اجازۀ محمد حسین بن ابو محمد بغمجی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اجازۀ ابو عبد اللّه حسین بن احمد بن خالویۀ</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اجازۀ حسین بن محمد تقی نوری(-1320 ق)</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اجازۀ حسین بن حسن گیلانی لنبانی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اجازۀ حسین بن حسن کرکی(-1001 ق)</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اجازۀ حسین بن حسن عاملی مشغری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اجازۀ محمد حسین بن حسن عاملی میسی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اجازۀ حسین بن حیدر کرکی عاملی</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اجازۀ حسین بن حیدر بن قمر کرکی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اجازۀ حسین بن خلیل تهرانی(-1326 ق)</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اجازۀ حسین بن دلدار علی(-1273 ق)</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اجازۀ حسین بن محمد رضا بن بحر العلوم</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اجازۀ حسین بن زین العابدین مازندرانی</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اجازۀ تاج الدین حسین بن شمس الدین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اجازۀ محمد حسین بن محمد صالح خاتون آبادی</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اجازۀ عز الدین حسین بن عبد الصّمد عاملی</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اجازۀ حسین بن عداد</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اجازۀ حسین بن کمال الدین علی واسطی</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اجازۀ عز الدین حسین بن علی عاملی عیناثی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اجازۀ حسین بن علی حسینی کوهکمری</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اجازۀ محمد حسین بن محمد علی شهرستانی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اجازۀ حسین بن فادار</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اجازۀ حسین بن جمال الدین محمد محقق</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اجازۀ حسین بن محمد بن عصفور درازی بحرانی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اجازۀ حسین بن محمد ماحوزی بحرانی</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اجازۀ حسین بن محمد حسینی کوهکمری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اجازۀ حسین بن محمد بارباری سنبسی بحرانی</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اجازۀ حسین بن محمد بلادی</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اجازۀ حسین بن هاشم کاظمی(-1308 ق)</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اجازۀ جمال الدین حسین بن هبة اللّه بن رطبة</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اجازۀ حمزة بن سلطان محمد قائنی</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اجازۀ حیدر بن علاء الدین حسینی بیروی(یا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اجازۀ حیدر علی بن عزیز اللّه(-ح 1220 ق)</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اجازۀ خضر بن شلال عفکاوی(-1255 ق)</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اجازۀ دلدار علی بن محمد نقوی(1166-</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اجازۀ راضی بن محمد آل شیخ خضر نجفی</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اجازۀ ربیع بن جمعه عبری</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اجازۀ محمد رحیم بن محمد بروجردی</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اجازه محمد رضا بن بحر العلوم(-1253 ق)</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اجازۀ رضی الدین بن محمد موسوی عاملی مکی</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اجازۀ محمد رفیع بن عبد المحمد کواری کزازی</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اجازۀ زین الدین بن علی بن احمد شامی عاملی</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اجازۀ زین العابدین بن ابو القاسم موسوی</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اجازۀ زین العابدین بن حسین بن سید محمد</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اجازۀ زین العابدین بن مسلم بارفروش</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اجازۀ زین العابدین بن نور الدین حسینی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اجازۀ معین الدین سالم بن بدران مازنی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اجازۀ محمد سعید بن یوسف دینوری قراچه</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اجازه محمد سعید بن محمد مفید قمی ملقب به</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اجازۀ سلیمان بن عبد اللّه ماحوزی(-1121 ق)</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اجازۀ ابو الفضل شاذان بن جبرئیل قمی</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اجازۀ شفیع بن علی اکبر موسوی چابلقی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اجازۀ شمس الدین محمد کشمیری</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اجازۀ محمد صادق شریف اصفهانی</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اجازۀ محمد صادق نیشابوری</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اجازۀ محمد صادق بن محمد تنکابنی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اجازۀ محمد صادق بن مهدی طباطبایی</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اجازۀ محمد صالح هروی،شاگرد حرّ عاملی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اجازۀ حسام الدین محمد صالح بن احمد</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اجازۀ صالح بن عبد الکریم بحرانی</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اجازۀ محمد صالح بن عبد الواسع حسینی خاتون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اجازۀ صدر الحکماء صدر الدین حسینی دشتکی</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اجازۀ صفی الدین بن فخر الدّین طریحی</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اجازۀ محمد طاهر دزفولی(-پس از 1320 ق)</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اجازۀ محمد طاهر بن محمد حسین شیرازی</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اجازۀ محمد عباس بن علی اکبر لکهنوی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اجازۀ عبد الباقی بن محمد حسین حسینی خاتون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اجازۀ عبد الحسین بن علی تهرانی(-1286 ق)</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اجازۀ جلال الدّین عبد الحمید بن فخار موسوی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اجازۀ نظام الدّین عبد الوهّاب استرآبادی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اجازۀ کمال الدین عبد الرحمان بن محمد</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اجازۀ ابو الفضل عبد الرّحیم بن احمد بن اخوه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اجازۀ عبد الرحیم شوشتری(-1313 ق)</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اجازۀ عبد السمیع بن فیاض اسدی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اجازۀ عبد العالی بن نور الدّین علی کرکی</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اجازۀ عبد العزیز بن احمد صافی</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اجازۀ عبد علی بن محمد قارونی خطی بحرانی</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اجازۀ عبد علی بن محمد خمایسی</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اجازۀ غیاث الدین عبد الکریم بن احمد بن طاوس</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اجازۀ عبد اللّه بن ابو القاسم بهبهانی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اجازۀ ابو محمد عبد اللّه بن جعفر عیاشی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اجازۀ عبد اللّه بن حسین شوشتری(-1021 ق)</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اجازۀ ابو طالب عبد اللّه بن حمزه شارحی مشهدی</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اجازۀ عبد اللّه بن محمد رضا شبر حسینی کاظمی</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اجازۀ عبد اللّه بن صالح سماهیجی(-1135 ق)</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اجازۀ عبد اللّه بن علی بلادی بحرانی</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اجازۀ عبد اللّه بن محمد شعرمات عاملی</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اجازۀ مجد الدّین عبد اللّه بن محمود بلدجی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اجازۀ شهاب الدین عبد اللّه بن محمود شوشتری</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اجازۀ عبد اللّه بن نور الدین موسوی جزائری</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اجازۀ عبد المطلب بن مرتضی حسینی</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اجازۀ رضی الدّین عبد الملک بن اسحاق واعظ</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اجازۀ عبد النّبی قزوینی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اجازۀ عبد النّبی بن سعد جزائری(-1021 ق)</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اجازۀ عبد الواحد بن محمد بورانی</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اجازۀ عبد الهادی شلیلۀ همدانی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اجازۀ ابو الفتح عثمان بن جنّی نحوی(-392 ق)</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اجازۀ عدنان بن شبر(-1340 ق)</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اجازۀ جمال الدین عطاء اللّه بن فضل اللّه حسینی</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اجازۀ علی بن احمد بن حجة،پدر شهید ثانی</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اجازۀ صدر الدین علی بن احمد حسینی دشتکی</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اجازۀ علی بن تاج الدّین انصاری</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اجازۀ علی بن جعفر قدمی بحرانی(-1131 ق)</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اجازۀ شرف الدین علی بن جمال الدّین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اجازۀ شرف الدّین علی بن حجة اللّه شولستانی</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اجازۀ زین الدّین علی بن حسان رهیمی(یا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اجازۀ میرزا علی آقا شیرازی(-1355 ق)</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اجازۀ علی بن حسن آل سلیمان بحرانی</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اجازۀ زین الدین علی بن حسن استرابادی(-ح</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اجازۀ زین الدین علی بن حسن بن محمد خازن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اجازۀ نور الدین علی بن حسین موسوی عاملی پدر</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اجازۀ کمال الدین علی بن حسین بن حماد لیثی</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اجازۀ نور الدین علی بن حسین کرکی</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اجازۀ علی بن حسین عاملی جامعی</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اجازۀ ابو الحسن علی بن حسین بن موسی بن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اجازۀ علی بن حسین بحرانی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اجازه شریف مرتضی علم الهدی ابو القاسم علی</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اجازۀ علی بن خلیل تهرانی(-1296 ق)</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اجازۀ علی بن رضا بن بحر العلوم(-1298 ق)</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اجازۀ علی بن زین الدین معروف به شیخ علی</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اجازۀ زین الدین علی بن سلیمان قدمی بحرانی</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اجازۀ زین الدین علی بن عبد العالی معروف به</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اجازۀ علی بن طیب جزائری(-1283 ق)</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اجازۀ رکن الدّین علی بن علی تمیمی نیشابوری</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اجازۀ بهاء الدین ابو الحسن علی بن عیسی اربلی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اجازۀ علی بن محمد علی طباطبایی</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اجازۀ شیخ علی(-1104 ق)،صاحب</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اجازۀ علی بن محمد بن حسن بن شهید ثانی</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اجازۀ علی بن محمد بن حسینی قمی</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اجازۀ رضی الدّین علی بن محمد نیلی</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اجازۀ علی بن محمد محلی(-855 ق)</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اجازۀ نصیر الدین علی بن محمد کاشانی</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اجازۀ علی بن محمد بیاضی نباطی(-877 ق)</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اجازۀ نجیب الدین علی بن محمد بن مکی</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اجازۀ رضی الدین علی بن موسی بن طاوس</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اجازۀ علی بن هلال جزائری</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اجازۀ علی بن هلال کرکی(-پس از 984 ق)</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اجازۀ علی بن یحیی خیاط سوراوی</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اجازۀ علی بن یوسف بن مطهّر حلّی(برادر علامه</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اجازۀ علی بن یونس</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اجازۀ محمد علی بن محمد حسن خوانساری</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اجازۀ محمد علی بن محمد حسین شهرستانی</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اجازۀ علی محمد بن محمد بن دلدار علی نقوی</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اجازه علی نقی بن حسن بن محمد مجاهد</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اجازۀ فتح اللّه شیخ الشریعة بن محمد جواد</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اجازۀ فخر الدّین طریحی(-1085 ق)صاحب</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اجازۀ ضیاء الدین فضل اللّه بن علی راوندی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اجازۀ زین الدین قاسم بن محسن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اجازۀ محمد قاسم بن محمد مشهدی</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اجازۀ محمد قاسم بن محمد نجفی</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اجازۀ قاسم بن محمد کاظمی(-1100 ق)</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اجازۀ کاظم بن قاسم حسینی رشتی</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اجازۀ لطف اللّه شیرازی</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اجازۀ ماجد بن جمال الدین محمد حسینی</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اجازۀ ماجد بن هاشم حسینی(-1028 ق)</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اجازه محسن بن مرتضی فیض کاشانی</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اجازۀ محسن بن عبد الکریم امین عاملی</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اجازۀ محمد محسن بن علی تهرانی</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اجازۀ محمد فاضل شرابیانی(-1322 ق)</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اجازۀ محمد بن ابی البرکات یمانی</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اجازۀ محمد بن ابی طالب استرابادی</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اجازۀ شمس الدین محمد بن احمد علوی</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اجازۀ محمد بن احمد جزائری</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اجازۀ شیخ القمیّین ابو الحسن محمد بن احمد</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اجازۀ شمس الدّین محمد بن احمد سیبی</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اجازۀ محمد بن احمد صهیونی</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اجازۀ محمد بن احمد بن خاتون عاملی</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اجازۀ جلال الدین محمد بن اسعد دوانی</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اجازۀ محمد بن محمد باقر فاضل ایروانی</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اجازۀ نجیب الدین محمد بن جعفر بن نما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اجازۀ شمس الدین محمد بن حامد حسینی</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اجازۀ محمد بن حسن مدّقق شیروانی</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اجازۀ بهاء الدین محمد بن حسن اصفهانی</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اجازۀ ابو جعفر محمد بن حسن بن زین الدین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اجازۀ ابو جعفر محمد بن حسن بن علی طوسی</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اجازۀ محمد بن حسن حرّ عاملی(-1104 ق)</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اجازۀ شمس الدین محمد بن حسن علوی</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اجازۀ محمد بن بهاء الدین عاملی</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اجازۀ فخر المحققین ابو طالب محمد بن علاّمه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اجازۀ بهاء الدین محمد بن حسین بن عبد الصمد</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اجازۀ سلطان العلماء محمد بن دلدار علی نقوی</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اجازۀ محمد بن رجب علی تهرانی</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اجازۀ محمد بن محمد زمان کاشانی</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اجازۀ محمد بن سعد مقابی بحرانی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اجازۀ محمد بن سلیمان تنکابنی(-پس از</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اجازۀ محمد بن صالح غروی</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اجازۀ محمد بن عبد الفتاح تنکابنی معروف به</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اجازۀ ابو جعفر محمد بن عبد اللّه حمیری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اجازۀ محیی الدین ابو حامد محمد بن عبد اللّه بن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اجازۀ محمد بن عبد الوهاب همدانی(-پس از</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اجازۀ محمد بن علی حسینی استرآبادی</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اجازۀ محمد بن علی بن ابی جمهور احسائی</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اجازۀ محمد بن علی مقابی بحرانی</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اجازۀ ظهیر الدین محمد بن علی عیناثی</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اجازۀ محمد بن علی موسوی(-1009 ق)</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اجازۀ محمد بن علی بن خزعل حسینی</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اجازۀ رشید الدّین محمد بن علی بن شهر آشوب</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اجازۀ ابو الخیر محمد بن علی بن طی</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اجازۀ محمد بن علی بن عبد النّبی مقابی</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اجازۀ شمس الدین محمد بن علی بن خاتون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اجازۀ محمد بن قاسم برزهی بیهقی</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اجازۀ تاج الدّین محمد بن قاسم دیباجی(-</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اجازۀ محمد بن محمد بن زهرۀ حسینی</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اجازۀ محمد بن محمد بن علی آملی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اجازۀ محمد بن محمد بن قاسم حسینی</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اجازۀ محمد بن محمد چکنی کزازی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اجازۀ ابو عبد اللّه محمد بن محمد بن نعمان،شیخ</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اجازۀ شمس الدین محمد بن محمد معروف به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اجازۀ محمد بن مطرف حسنی</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اجازۀ محمد بن معصوم رضوی معروف به سید</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اجازه ابو عبد اللّه محمد بن مکی شهید اول</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اجازۀ صدر الدین واعظ،محمد بن غیاث الدین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اجازۀ محمد بن موسی بن حسین بن عود</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اجازۀ محمد بن یحیی بن قاسم</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اجازۀ محمد بن یوسف بن علی بن کنبار بلادی</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اجازۀ محمود بن علی میبدی(یا میمندی)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اجازۀ محمود بن علی حمصی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اجازۀ محمود بن محمد بن علی بن حمزۀ</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اجازۀ محیی الدین بن احمد بن تاج الدین میسی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اجازۀ مرتضی بن محمد امین انصاری</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اجازۀ شاه مرتضی بن محمد مؤمن کاشانی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اجازۀ معزّ الدین محمد بن جعفر اصفهانی</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اجازۀ مفلح بن حسن صیمری</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اجازۀ فاضل مقداد بن عبد اللّه سیوری</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اجازۀ محمد مقیم بن محمد باقر اصفهانی</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اجازۀ شرف الدین محمد مکّی(از اعقاب شهید</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اجازۀ غیاث الدین منصور بن صدر الدین محمد</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اجازۀ منصور بن محمد حسینی طالقانی</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اجازۀ میر محمد مؤمن بن دوست محمد حسینی</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اجازۀ محمد مهدی بن محمد ابراهیم کلباسی</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اجازۀ محمد مهدی بن ابی القاسم موسوی</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اجازۀ محمد مهدی بن حسن بن احمد حسینی</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اجازۀ محمد مهدی بن محمد صالح فتونی</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اجازۀ مهدی بن علی بن جعفر کاشف الغطاء</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اجازۀ مهدی بن علی اکبر قمّی</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اجازۀ مهدی بن علی غریفی بحرانی</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اجازۀ بحر العلوم محمد مهدی بن مرتضی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اجازۀ محمد مهدی شهید بن هدایت اللّه موسوی</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اجازۀ میرزا محمد بن علی جزائری</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اجازۀ ناصر حسین بن حامد حسین موسوی</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اجازۀ ناصر بن حسین خطیب نجفی</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اجازۀ محمد نبی بن محمد رحیم گنابادی(مجاز</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اجازۀ نجم الحسن رضوی لکهنوی</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اجازۀ نعمة اللّه علی بن احمد بن خاتون عاملی</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اجازۀ نعمة اللّه بن عبد اللّه موسوی جزائری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اجازۀ نوح بن قاسم جعفری(-1300 ق)</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اجازۀ نور الدین علی موسوی(-1068 ق)برادر</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اجازۀ نور الدین محمد بن مرتضی کاشانی(نوادۀ</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اجازۀ هادی بن مرتضی بن محمد مؤمن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اجازۀ محمد هاشم بن زین العابدین موسوی</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اجازۀ هاشم بن حسین احسائی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اجازۀ رضی الدین عمید الرؤسا ابو منصور هبة اللّه</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اجازۀ یاسین بن علی بحرانی</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اجازۀ نجیب الدین یحیی بن احمد حلّی هذلی</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اجازۀ ابو زکریا یحیی بن حسن هذلی</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اجازۀ یحیی بن حسین بن عشره(یا عشیره)بن</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اجازۀ یحیی بن محمد بحرانی قطیفی</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اجازۀ یوسف بن احمد بن عصفور درازی بحرانی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الاجازة الشاملة للسیدة الفاضلة</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اجبار الزّوج(علی الانفاق و مع العجز علی</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الاجتزاء بالوضوء الناقص بعد زوال العذر</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اجتماع الامر و النّهی(و القول بامتناعه)</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اجتماع الامر و النّهی</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اجتماع الجنب و المیت و المحدث بالاصغر علی</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اجتماع الجنب و المیّت،رسالة فی</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اجتماع الشّمل فی علم الرّمل</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الاجتماعات المدنیّة</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الاجتناب</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الاجتهاد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الاجتهاد و الاخبار</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الاجتهاد و الاخبار</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الاجتهاد و الاخبار</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الاجتهاد و التقلید</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الاجتهاد و الصحابة</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الاجتهادیّة</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الاجتهادیة</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اجداد الائمّة و عدم اشتراط اسلامهم</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اجراء الخیل</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الاجرام العلویّة</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الاجرة علی العبادات و جواز اخذها،رسالة فی</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الاجرومیة الجدیدة</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الاجزاء</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الاجزاء</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الاجزاء</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الاجزاء</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الاجزاء</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اجزاء حج من ادرک المشعرین بحکم العامة</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اجزاء المشعر الحرام اضطرارا فی تمامیة الحجّ</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اجزاء العلوم</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اجزاء القضیّة</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الاجزاء المحمولة علی الماهیّة</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الاجماع،رسالة فی</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الاجماع---</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الاجوبة(عن المسائل العشرة:)</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اجوبة الاجوبة</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الاجوبة الاسراریة عن الاسئلة السمیعیّة</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الاجوبة الاسراریة عن الاسئلة العرفانیّة</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الاجوبة الاسراریّة عن الاسئلة القمیّة</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الاجوبة الاسراریة عن المسائل الاثنی عشرة</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اجوبة تحفة الاحباب</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الاجوبة الحائریّة عن الاسئلة البغدادیة</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الاجوبة الحائریة(فی انتصار مذهب الجعفریة)</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الاجوبة الرشیقة عن الاسئلة الدقیقة</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الاجوبة الزاهرة</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الاجوبة الشافیة</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الاجوبة العلیة(للمسائل المسقطیة)</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الاجوبة الفاخرة(فی ردّ الاشاعرة)</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اجوبة المسائل---</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الاحتجاج</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الاحتجاج(علی اهل اللّجاج)</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الاحتجاج</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الاحتجاج(لنبوّة النّبی(صلی الله علیه و آله))</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الاحتجاج(فی الامامة)</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الاحتجاج(لعمر بن عباد و نصرة مذهبه)</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الاحتجاج لکل ما انفردت به الامامیّة</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الاحتجاج(فی الامامة)</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الاحتجاج(فی مسائل الاحتیاج)</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الاحتجاج(فی الامامة)</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الاحتجاج</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الاحتجاج(فی امامة امیر المؤمنین(علیه السلام)</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الاحتجاج(فی الطلاق)</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الاحتجاج(فی علم الکلام و اثبات الاصول</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الاحتجاج(علی الیهود و النصاری)</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احتجاج الشیعة(علی زید بن ثابت فی الفرائض)</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الاحتجاج العلوی</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احتجاج المخالفین(علی امامة امیر المومنین«ع»)</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احتجاج المعجزة</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احتجاجات</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الاحتجاجیة،الرسالة</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الاحتراز</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احتراق بمب</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الاحتساب</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الاحتیاطات اللازمة العمل</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الاحتیاطیّة،الرّسالة</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الاحجار</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الاحجار</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الاحجار الشداد(و السیوف الحداد فی ابطال جواهر</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الاحداث،کتاب</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الاحراز المجریة</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الاحراز و الادعیة و الاعواذ</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احزان الشیعة</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الاحزان فی خیر انسان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الاحساب و الانساب</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احسن الاثر</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احسن الاثر فیمن ادرکناه فی القرن الرابع عشر</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احسن الاخبار(فی فضائل الکرّار)</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احسن الاقوال(فیما هو الراجح بالالفاظ عند تعارض</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احسن التعالیم</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احسن التفاسیر</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احسن التقریرات</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احسن التقویم---</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احسن العطیّه(فی شرح الالفیة الشهیدیة)</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احسن الغنائم(فی شرح شواهد ابن الناظم)</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احسن القصائد</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احسن القصص</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احسن القصص</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احسن القصص(و دافع الغصص)</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احسن الکبار(فی مناقب الائمّة الاطهار)</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احسن الکلام</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احسن المحاسبات</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احسن المراسلات</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احسن المقال</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احسن المواعظ</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احسن الودیعة(فی تراجم مشاهیر مجتهدی الشیعه)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احصاء العلوم</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احصاء القضایا</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احصان المحصنین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الاحفاد مع وجود الاجداد</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الاحقاق(فی الاشتقاق)</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احقاق الحق(للقائم بالحق)</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احقاق الحق</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احقاق الحق(فی نقض ابطال الباطل)</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احقیة الزّوج عن غیره فی تجهیز الزّوجة</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احکام الائمّة(فی احوال الحجّة و القیامة)</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احکام الاحکام</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احکام الاحکام</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احکام الاراضی المفتوحة عنوة</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احکام الارش</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احکام الارض-ارض تسعین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احکام الارضین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احکام الارضین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احکام الارضین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احکام الارضین</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احکام الارضین فی الاسلام</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احکام الاسلام</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احکام الاعوام</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احکام الاموات</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احکام الاموات</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احکام الاموات</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احکام الاموات</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احکام الاموات</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احکام الاموات-رسالۀ بهبهانیه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احکام الاموات</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احکام الاموات</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احکام الاموات</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احکام الاوانی(من الذهب و الفضة)</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احکام اوانی الذهب و الفضّة</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احکام اهل الآخرة</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احکام اهل الجمل</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احکام الایمان-نهج العرفان فی احکام</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احکام الایمان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احکام البیوع</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احکام تحاویل السنة</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الاحکام الجعفریة(فی الاحوال الشخصیة)</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احکام الجمعة</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احکام الجهاد(و اسباب الرشاد)</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احکام الحدود الشرعیّه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احکام الحوادث</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احکام الخمسة التجویدیة</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احکام ذی الرأسین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احکام السرقة</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احکام السّلام</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احکام سهلة(در احکام حج و عمرة)</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الاحکام الشرعیّة(علی مذهب الامامیة)</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الاحکام الشرعیّة فی المواریث الجعفریة</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احکام الشریعة</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احکام الشریعة</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احکام الشک و السهو---</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احکام الشکوک</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احکام الشهور القبطیة و السریانیة(و انتقال الشمس</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احکام الشیعة</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احکام الصلاة</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احکام الطعام(من الطیور و الانعام)</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احکام الطلاق</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احکام العبادات</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احکام العبید</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احکام العدالة العلویه</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احکام العقود</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احکام العقود</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احکام العقود</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احکام العیدین</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احکام القرآن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احکام القرآن</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احکام القرآن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احکام القرآن</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احکام القرانات</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احکام القضیّه(فی احکام القضیّه)</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احکام الکفّار و الارضین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احکام المحرم</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احکام المدین</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احکام المرتد</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احکام المساجد</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احکام المسافر</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احکام النساء</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احکام النّکاح</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احکام النّواصب</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احکام النیروز</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الاحکام الوضعیّة</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احلی الخبر من کلام سید البشر</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احمد هما</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الاحمدی،کتاب---</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احوال و اشعار افضل الدین کرمانی</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احوال و اشعار خواجوی کرمانی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احوال و اشعار رودکی</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احوال الصحابه</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احوال الصحابه</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احوال العناصر(و کائنات الجو)</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احوال کریستف کلمب</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احوال الملائکه</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احیاء الآثار</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احیاء الاجتهاد(لارشاد العباد فیما یتعلق بتقلید</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احیاء الاحادیث</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احیاء الاحیاء---</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احیاء التقوی</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احیاء حکمت</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احیاء الخط</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احیاء الداثر من مآثر اهل القرن العاشر</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احیاء السّنة و اماتة البدعة بطعن الاسنة-احیاء</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احیاء المحجّة البیضاء</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احیاء معالم الشیعة باخبار الشریعة</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احیاء الملوک</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احیاء الموات(و الوقف)</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احیاء الموات</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احیاء المیت فی فضائل اهل البیت ع</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احیاء النّفوس بادب السید بن طاوس</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اخ القرآن---</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الاخبار،کتاب</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الاخبار،کتاب</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الاخبار العلیّة فی الغزوات المرتضویة</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الاخبار المنثوره</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اخبار آباء النبی(صلی الله علیه و آله)</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اخبار آل ابی طالب</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اخبار آل ابی طالب---</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اخبار ابن هرمة(ابراهیم بن علی)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اخبار الابواب</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اخبار ابی الاسود(الدؤلی،ظالم بن عمرو)</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اخبار ابی بکر و عمر</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اخبار ابی تمام(حبیب بن اوس طایی)</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اخبار ابی تمام</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اخبار ابی تمام</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اخبار ابی تمام و المختار من شعره</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اخبار ابی جعفر الباقر(علیه السلام)</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اخبار ابی جعفر الثانی(علیه السلام)(محمد بن علی بن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اخبار ابی حنیفه(نعمان بن ثابت و مسنده)</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اخبار ابی حنیفة</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اخبار ابی حنیفة</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اخبار ابی داود(سلیمان بن اشعث)</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اخبار ابی ذر(جندب بن جنادۀ غفاری)</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اخبار ابی ذر</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اخبار ابی طالب(و عبد المطلب و عبد اللّه و آمنه بنت</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اخبار ابی الطفیل(عامر بن واثلۀ کنانی</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اخبار ابی الطّیب(احمد بن حسین متنبی(-354)</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اخبار ابی عبد اللّه(الصادق علیه السّلام مع ابی</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اخبار ابی عبد اللّه(الصادق علیه السّلام مع ابی</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اخبار ابی عبد اللّه(محمد بن حمزۀ علوی)</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اخبار ابی العتاهیه(اسماعیل بن قاسم</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اخبار ابی عمرو و ابی جعفر(عثمان بن سعید و</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اخبار ابی عمرو بن العلا(زبّان بن علا مازنی</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اخبار ابی العیناء</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اخبار ابی مسلم(صاحب الدعوه(-137 ق))</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اخبار ابی نواس(حسن بن هانی(-198 ق))</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اخبار ابی نواس</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اخبار ابی نواس</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اخبار ابی هاشم الجعفری(داود بن قاسم)</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اخبار الاحنف(ابو البحر ضحّاک بن قیس(-67 ق))</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اخبار الاحوص(عبد اللّه بن محمد شاعر</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اخبار ارم ذات العماد</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اخبار ارمینیه</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اخبار اسحاق(بن ابراهیم ندیم(-235))</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اخبار اسحاق</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اخبار اسد(بن عبد العزّی)</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اخبار الاسرار(فی مراحل الابرار)</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اخبار اصحاب الائمّة(و رواتهم)</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اخبار الاعراب</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اخباراکتم بن صیفی(-9 ق)</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اخبار الاماء الشواعر</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اخبار امامة الباقر علیه السّلام</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اخبار الامم</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اخبار الامم من العرب و العجم</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اخبار الامم</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اخبار امّ هانی(فاخته بنت ابی طالب)</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اخبار امیّة بن ابی الصلت</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اخبار الامین---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اخبار بلال الخارجی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اخبار بنی تغلب(و ایّامهم و انسابهم)</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اخبار بنی سنسن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اخبار بنی عبد اللّه بن غطفان-کتاب بنی</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اخبار بنی عجل(و انسابهم)</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اخبار بنی عقیل-کتاب بنی عقیل</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اخبار بنی کلیب(بن یربوع)-کتاب بنی</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اخبار بنی مرّة بن عوف-کتاب بنی مرة</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اخبار بنی مروان</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اخبار بنی ناجیة</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اخبار بنی النّمر بن قاسط-کتاب بنی النّمر</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اخبار تأبّط شرّا</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اخبار التّرحم</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اخبار تنوخ و انسابها</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اخبار التّوابین و عین الوردة</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اخبار تهامه</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اخبار ثغر الهند</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اخبار جابر الجعفی</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اخبار جحظة البرمکی(احمد بن جعفر</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اخبار جرهم(بن قحطان)</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اخبار جرهم</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اخبار جعفر بن ابی طالب</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اخبار جعفر بن محمد الصادق(علیه السلام)</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اخبار الجمل---</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اخبار الحریث«حرث»(بن اسد(یا راشد)</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اخبار حسّان</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اخبار الحسن بن الحسن علیه السّلام</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اخبار حکام العرب-کتاب حکام العرب</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اخبار حمزة بن عبد المطلب</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اخبار حی الضحاک</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اخبار خالد(بن عبد اللّه قسری و یوسف بن عمر)---&lt;</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اخبار خثعم(و انسابها و اشعارها)-کتاب خثعم</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اخبار الخلفاء</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اخبار الخلفاء---</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اخبار الرجال</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اخبار الرضا علیه السّلام</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اخبار رؤبة بن عجاج تمیمی(-145 ق)</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اخبار ری</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اخبار زابلستان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اخبار الزمان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اخبار الزهراء---</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اخبار الزینبات</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اخبار سدیف(بن میمون مکی شاعر(-146 ق))</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اخبار سفیان(بن مصعب عبدی و شعره)</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اخبار السلف(المتقدمین علی امیر المؤمنین</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اخبار سلمان</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اخبار سلمان(و زهده و فضائله)</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اخبار سلیمان(ابن ابی شیخ)</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اخبار سلیمان(بن صرد)</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اخبار السودان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اخبار السید الحمیری</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اخبار السید الحمیری(و شعره)</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اخبار السید الحمیری</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اخبار السّید الحمیری</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اخبار السید الحمیری</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اخبار السید الحمیری</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اخبار السید الحمیری</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اخبار شبیب الخارجی و صالح بن مسرح</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اخبار شریح(بن حارث(-78 ق)قاضی کوفه)</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اخبار الشریعة</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اخبار شعبة(بن حجاج عتکی ازدی(-160 ق))</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اخبار الشعراء</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اخبار الشعراء المشهورین المکثرین</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اخبار الشعراء</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اخبار الشعراء</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اخبار الشعراء السبعة-اخبار شعراء الشیعة</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اخبار الصاحب بن عباد</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اخبار صاحب الزنج</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اخبار صاحب الزّنج</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اخبار صاحب فخ</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اخبار صعصعة(بن صوحان عبدی)</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اخبار صفین---</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اخبار عبد العظیم بن عبد اللّه</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اخبار عبد اللّه(بن بدیل)</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اخبار عبد اللّه(بن جعفر بن ابی طالب(-90 ق))</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اخبار عبد اللّه بن الحسن(-145)</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اخبار عبد اللّه(بن الزبیر(-73 ق))</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اخبار عبد اللّه بن معاویه(-129 ق)</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اخبار عبد المطلّب(و عبد اللّه و ابی طالب)</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اخبار عثمان</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اخبار العجاج</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اخبار العرب و الفرس</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اخبار عقلاء المجانین</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اخبار عقیل بن ابی طالب</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اخبار العلماء باخبار الحکماء</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اخبار علی بن الحسین(علیه السلام)</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اخبار علی بن الحسین(علیه السلام)</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اخبار عمر(بن الخطاب)</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اخبار عمر(بن ربیعه)</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اخبار عمر بن عبد العزیز</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اخبار عمرو بن معدیکرب(-21 ق)</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اخبار عمرو بن معدیکرب</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اخبار عیون بنی هاشم</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اخبار الغار</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اخبار فاطمة الزّهراء(س ع)</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اخبار فاطمه(س ع)</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اخبار فاطمة و الحسن و الحسین علیهم السّلام</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اخبار فاطمه علیها السّلام(و منشاها و مولدها)</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اخبار فاطمه(س ع)</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اخبار فاطمه(س ع)---</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اخبار القائم(علیه السلام)</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اخبار القرامطه</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اخبار قریش</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اخبار قریش</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اخبار قضاة البصرة</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اخبار قضاة بغداد</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اخبار قضاة المدینة</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اخبار قنبر(غلام علی علیه السّلام)</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اخبار کرمان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اخبار کلیب و جساس</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اخبار لقمان الحکیم</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اخبار لقمان بن عاد</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اخبار لقمان بن عاد</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اخبار ماتم</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اخبار المبیضه و القرامطه</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اخبار المتکلمین</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اخبار المتنبّئین و آثار المضلّین</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اخبار المحدّثین</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اخبار ابی عبد اللّه محمد بن حمزۀ علوی</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اخبار محمد بن ابراهیم و ابی السرایا</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اخبار محمد بن الحنفیه</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اخبار محمد بن الحنفیة</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اخبار محمد بن الحنفیة</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اخبار محمد بن عبد اللّه المحض</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اخبار محمد و ابراهیم ابنی عبد اللّه المحض</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اخبار المختار بن ابی عبید ثقفی</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اخبار المختار بن ابی عبید الثقفی</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اخبار المختار بن ابی عبید الثقفی-اخذ الثّار</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اخبار المختار بن ابی عبید الثقفی</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اخبار المختار بن ابی عبید الثقفی</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اخبار المختار</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اخبار المختار بن ابی عبید الثقفی</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اخبار مداعی قریش(و الانصار فی القطایع)</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اخبار المدنیّین</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اخبار المدینه</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اخبار مرج راهط(و بیعت مروان و مقتل ضحاک)</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اخبار مروان القرظ-کتاب مروان</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الاخبار المستفاده من منادمة الشاهزادة</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اخبار مستورد(بن علفة التمیمی)</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الاخبار المسعودیّات</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اخبار مسیلمة الکذّاب-کتاب مسیلمه</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اخبار مصعب و ولایته العراق-کتاب مصعب</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اخبار مطرف(بن مغیرة بن شعبة)</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اخبار معاویة</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اخبار معاویة</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اخبار مکّة</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اخبار ملوک الطوائف-کتاب ملوک الطوائف</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اخبار ملوک کندة</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اخبار ملوک کندة</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اخبار ملوک الیمن(من التبایعه)</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اخبار من عشق من الشعراء</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اخبار من قتل من آل ابی طالب</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اخبار موسی بن جعفر علیه السّلام</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اخبار المهدی علیه السّلام</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اخبار المهدی علیه السّلام</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اخبار مهیار الدیلمی(و بعض نوادره و</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اخبار النّبی---</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اخبار یمن</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الاخباریون و الاصولیّون</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اخت الصحیفه---</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اختصار زبدة البیان</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اختصار علل الشرایع</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اختصار غریب القرآن</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اختصار غریب المصنّف</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اختصار الغریبین(هروی)</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اختصار قواعد الشهید</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اختصار کتاب الاوائل</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اختصار کتاب بطلمیوس</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اختصار الکون و الفساد</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اختصار لسان المحاضر و النّدیم</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اختصار المجازات النّبویّة</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اختصار مغرب اللّغة</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اختصار نزهة الألّباء فی طبقات الادباء</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الاختصاص،کتاب</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الاختصاص،کتاب</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الاختصاص،کتاب</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الاختلاجات</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الاختلاجات</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الاختلاجات</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الاختلاجات</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الاختلاف،کتاب</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اختلاف ابیّ و ابن مسعود(فی لیلة القدر)</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اختلاف اصول المذاهب</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اختلاف الاذهان فی النظری و الضروری</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اختلاف الافق للصّائم</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اختلاف اوضاع مراکز افلاک العطارد</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اختلاف البخاری و الباری</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اختلاف الحج</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اختلاف الحدیث</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اختلاف الحدیث</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اختلاف الزوجین فی المهر</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اختلاف الشیعة و المقالات</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اختلاف الفقها</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اختلاف فقهاء اهل البیت</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اختلاف القراءات</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اختلاف النّاس فی الامامة</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اختلاف النحویین</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الاختلافات</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الاختلافات</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اختناق ایران</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الاختیار فی ادعیة اللّیل و النّهار</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الاختیار،رسالة فی مسألة</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الاختیار من الاخبار</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الاختیار من شعرابی تمام حبیب بن اوس طائی</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الاختیار من شعر البحتری(ولید بن عبید طایی-</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الاختیار من شعر القبائل</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الاختیار من شعر المتنبّی(ابو الطیّب احمد بن</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الاختیار من المصباح</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اختیار البکر من الثیب(من شعرابی الحسن بن ابی</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اختیار حقایق الخلل(فی دقایق الحیل)</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اختیار الرّجال</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اختیار العارف و نهل الغارف</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اختیار القرآن</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اختیار المذهب(فیما یصحبه الانسان من الذهب)</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الاختیارات من شعر الشعراء</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الاختیارات من کتاب ابی عمرو الزاهد فی</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الاختیارات</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الاختیارات</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اختیارات الایّام</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اختیارات الایام و الساعات</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اختیارات الایام(و السعد و النحس منها)</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اختیارات الایّام و الساعات</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اختیارات بدیعی</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اختیارات شاهی</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اختیارات قاسمی---</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اختیارات النّجوم</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اختیارات النجوم</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اخذ الاجرة علی الواجب</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اخذ الشار(فی احوال المختار)-ذوب النضار</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اخذ الثار---</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اخلاق</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اخلاق-حکمت عملی</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اخلاق</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اخلاق احمد تنوی---</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اخلاق تاج العلماء</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اخلاق تتوی</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اخلاق محمد تقی</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اخلاق جلالی---</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اخلاق شمسی</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اخلاق صادقیه</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اخلاق محمد صالح</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اخلاق سید عبد اللّه</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اخلاق علائی</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اخلاق سید علی---</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اخلاق مصوّر مظفری</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اخلاق مظفری</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اخلاق المعصومین</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اخلاق منصوری</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اخلاق المؤمن</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اخلاق محمد مؤمن</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اخلاق</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اخلاق المؤمنین</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اخلاق مهذب الدّین</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اخلاق الشیخ ناصر</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اخلاق ناصری</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اخلاق نراقی---</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اخلاق النّفسیة فی شرح خطبة الوصیة</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اخلاق و راه سعادت بشر</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اخلاق سید محمد هاشم</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اخلاق محمد یوسف الموتی</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الاخوان-کتاب الاخوان</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الاخوان-کتاب الاخوان</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الاخوان-کتاب الاخوان</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اخوان الصفا</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اخوان الصفا</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اخوان الصفا فی تلخیص الشفا</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اخوان الصفا و خلان الوفا</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ادآب النّفس(فی الثغایر)</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اداء الفرض(فی سکون الارض)</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اداء المفروض فی شرح ارجوزة العروض</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اداة الفضلاء</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ادارة الکاسة(فی حلّ بعض ابیات الحماسه)</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الادب و الدلالة علی الخیر،کتاب</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ادب الامام و الماموم</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ادب الجدل</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ادب الجدید</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ادب الخواص</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ادب الدنیا و الدّین</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ادب السلطان</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ادب سلوک الدین و الدنیا</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ادب الشریف المرتضی</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الادب العصری فی العراق العربی</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ادب العلم</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ادب الکاتب</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ادب الکاتب</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ادب اللّسان</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ادب المنسی</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ادب الندیم-ادب الندماء و لطائف الظرفاء</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ادب النّظر</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ادب النفس</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ادب الوزراء</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ادبیّات</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ادبیّات،کتاب ال ---</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الادعیه،کتاب</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الادعیة،کتاب</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الادعیة و الاحراز</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الادعیة و الاخبار</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الادعیة و الادویه</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الادعیة و الاذکار</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الادعیة و الاذکار</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الادعیة و الاذکار</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الادعیه و الاعمال</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الادعیة و الاوراد المأثوره</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الادعیة و الاوراد</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الادعیة و الاوراد</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الادعیة و التعقیبات</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الادعیة و الختوم</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الادعیة و الختوم</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الادعیة و الزیارات</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الادعیة و الصلوات</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ادعیة الائمّة</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ادعیة الاسابیع</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ادعیة الاسابیع</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ادعیة الاسبوع</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ادعیة ایّام الاسبوع</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ادعیة ایّام الاسبوع</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ادعیة ایام الاسبوع</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الادعیة الثلاثون</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ادعیة زین العابدین علیه السّلام</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ادعیة الساعات</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ادعیة السر</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ادعیة سعة الرّزق و قضاء الدّین</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ادعیة السفر---</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ادعیة شهر رمضان---</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الادعیة المتفرّقة</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الادعیة المتفرّقة</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الادعیة المتفرقة</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الادعیة المتفرقة</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الادعیة المرویّة</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الادعیة المستجابة</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الادعیة المعتبرة(للحوائج و دفع الآلام)</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الادعیة المنتخبة</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الادعیة المنشآت</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أدعیة الموقف</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ادعیة الوباء(و الطّاعون و...)</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ادعیة الوباء</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ادعیة الوسائل الی المسائل</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ادلة الاحکام</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ادلة الاسلام</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ادلة الرّشاد</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الادلة السمعیّة(من الکتاب و السنّة)</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الادلة العقلیّة</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الادلة النقیّة(فی اثبات التقیّه)</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الادوات،رسالة</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الادویة-کتاب الادویه</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الادویة القلبیه</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ادویۀ قلبیه</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الادویة المرکّبة---</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الاذاعة و الرادیو و حکمها فی الشرع</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الاذان(و الاقامه و استحبابها)</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الاذان،کتاب</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الاذان،کتاب</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الاذان،کتاب(حی علی خیر العمل)</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اذان العصر یوم الجمعة و انه لیس حراما،رسالة</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الاذانیة-رساله فی الاذان</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الاذانیّة</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اذکار الاخوان(بوجوب حق الایمان)</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اذکار الزاهدین</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اذکار الصّلاة</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اذکار الطّهارة</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اذکار المهمّة</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اذکار الوضوء و الصّلاة و النّکاح</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الاراءة فی علم التجوید و القراءة</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اراءة الطریق لمن یؤمّ البیت العتیق</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اراءة الطریق</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الارائک</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الاراجیز النّافعة الملتقطة من خطرات الجنان</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الاربعة ایّام</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الاراضی الخراجیّه</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الاربعة عشر(من احادیث دعاة البشر)</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الاربعة المتناسبة</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الاربعمائة مسألة</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الاربع مسائل،کتاب-المسائل الاربع فی الامامة</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الاربع مسائل</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اربع مقالات</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الاربع مقالات</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اربع مقالات(فی الحساب)</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الاربع مقالات(فی النّجوم)</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الاربعون آیة(فی فضایل امیر المؤمنین(علیه السلام))</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الاربعون آیة(فی شأن امیر المؤمنین(علیه السلام))---</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الاربعون حدیثا-اربعین بهائی</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الاربعون حدیثا-اربعین نور</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الاربعون حدیثا(از حسین کاشفی)---</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الاربعون حدیثا و دلیلا</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الاربعون حدیثا(از عبد اللّه بلادی)---</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الاربعون حدیثا(از محسن تبریزی)---</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الاربعون حدیثا</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الاربعون حدیثا عن الاربعین</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الاربعون حدیثا عن الاربعین</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الاربعون حدیثا(عن الاربعین رجلا)</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الاربعون حدیثا من الاربعین عن الاربعین</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الاربعون حدیثا منظوما</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الاربعون دلیلا</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الاربعون دلیلا-یمن الغری</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الاربعون رساله---</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الاربعون مسألة</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الاربعون مقصدا</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الاربعونیات</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الاربعونیات</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الاربعونیات لکشف انوار القدسیات</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اربعین منظوم</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الاربعین النبویّة</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الاربعین الهاشمیة</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اربعینیه</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ارتداد الزوجة</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ارتدادیة</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ارتشاف الصافی من سلاف الشافی</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الارتقاء الی حظیرة القدس---</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ارث</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ارث</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ارث</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ارث</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ارث</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ارث الخیار</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ارث الزوجة(من العقار او ثمنه)</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ارث الزوجة</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ارث الزوجة</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ارث الزوجة و(حرمانها من العقار)</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ارث الزّوجة(من الثمن او العقار)</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ارث الزّوجة</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ارث الزّوجة من قیمة العقار</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الارث---</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ارثما طیقی</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الارجاء-کتاب الارجاء</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ارجوزة(فی آداب العشرة مع الاخوان)-</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ارجوزة(فی آداب المفید و المستفید)-محاسن</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ارجوزة الآیات الباهرات---</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ارجوزة(فی الاذان و الاقامة)</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ارجوزة(فی الارث،از محسن امین)---</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ارجوزة(فی الارث)</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ارجوزۀ(فی ارث الزّوجه)</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ارجوزة(فی الاسطرلاب)</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ارجوزة(فی اصول الدین):منهج الیقین</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ارجوزة(فی اصول الدّین)</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ارجوزة(فی اصول الدین)---</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ارجوزة(فی اصول الفقه،)---</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ارجوزة(فی الامامة)---</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ارجوزة(فی تاریخ المعصومین)</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ارجوزة(فی التجوید)</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ارجوزة(فی التجوید)</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ارجوزة(فی التجوید)</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ارجوزة(فی التجوید)</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ارجوزة(فی التجوید)---</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ارجوزة(فی التوحید)</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ارجوزة(فی التوحید)---</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ارجوزة(فی الحساب و الجبر و المقابله)</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ارجوزة(فی الحساب)</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ارجوزة(فی الحساب)-نظم الحساب</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ارجوزة(فی الحکمة)---</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ارجوزة(فی الرجال،از سید حسین بروجردی)---&lt;</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ارجوزة(فی الرجال)---</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ارجوزة(فی الرّضاع)</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ارجوزة(فی الرّضاع،از محسن امین)---</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ارجوزة(فی سلسلة النسب)</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ارجوزة(فی سلسلة النسب)</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ارجوزة(فی سلسلة النسب)</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ارجوزة(فی سلسلة النسب)</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ارجوزة(فی سلسلة النسب)</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ارجوزة(فی سلسلة النّسب)</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ارجوزة(فی سلسلة النّسب)</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ارجوزة(فی سلسلة النّسب)</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ارجوزة(فی شرح حدیث امیر المؤمنین(علیه السلام))</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ارجوزة(فی شرح الدّرة المنظومة)</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ارجوزة(فی شرح الدّرة المنظومة)</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ارجوزة(فی شرح الدرّة المنظومة)</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ارجوزة(فی شرح الیاقوت)</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ارجوزة(فی الشطرنج)</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ارجوزة(فی الشک و السهو)</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ارجوزة(فی الشّک و السهو)-شمس الهدی لمن</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ارجوزة(فی الشکوک)</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ارجوزة(فی الشکوک)</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ارجوزة(فی الصّرف)</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ارجوزة(فی الصرف)</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ارجوزة(فی الصرف)</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ارجوزة(فی الصرف)---</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ارجوزة(فی صلاة المسافر)</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ارجوزة(فی صلاة المسافر...)</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ارجوزة(فی صلاة المسافر)</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ارجوزة(فی الصلوات المندوبة)</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ارجوزة(فی الصوم)</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ارجوزة(فی الصوم و الاعتکاف)</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ارجوزة(فی الصوم و الخمس...)</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ارجوزة(فی الصیّد و الذّباحة)</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ارجوزة(فی الطبّ)</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ارجوزة(فی الطب)---</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ارجوزة(فی الطّهارة)</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ارجوزة(فی ظن و اخواتها)</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ارجوزة(فی العبادات)</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ارجوزة(فی العدد)</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ارجوزة(فی العرفان)</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ارجوزة(فی العروض)</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ارجوزة(فی العروض)</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ارجوزة(فی العروض)</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ارجوزة(فی العقاید)---</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ارجوزة(فی فضائل الملح)</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ارجوزة(فی الفقه)</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ارجوزة(فی الفقه)</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رجوزة(فی الفقه)---</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ارجوزة(فی الفلسفة العالیة)</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ارجوزة(فی الفلسفة العالیة)---</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ارجوزة(فی المجرّبات)</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ارجوزة(فی المعانی و البیان)</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ارجوزة(فی المعانی و البیان)</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ارجوزة(فی المعانی و البیان)</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ارجوزة(فی المعانی و البیان)</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ارجوزة(فی المعانی و البیان)</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ارجوزة(فی المعانی و البیان)</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ارجوزة(فی المعانی و البیان)</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ارجوزة(فی المعانی و البیان)</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ارجوزة(فی المعانی و البیان،از محمد بن محمد بن</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ارجوزة(فی المنطق)</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ارجوزة(فی المنطق)</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ارجوزة(فی المنطق)</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ارجوزة(فی المنطق)</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ارجوزة(فی المنطق)</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ارجوزة(فی المنطق)---</w:t>
        </w:r>
        <w:r>
          <w:tab/>
        </w:r>
        <w:r>
          <w:fldChar w:fldCharType="begin"/>
        </w:r>
        <w:r>
          <w:instrText xml:space="preserve">PAGEREF 1789 \h</w:instrText>
        </w:r>
        <w:r>
          <w:fldChar w:fldCharType="end"/>
        </w:r>
      </w:hyperlink>
    </w:p>
    <w:p>
      <w:pPr>
        <w:tabs>
          <w:tab w:val="right" w:leader="dot" w:pos="9062"/>
        </w:tabs>
        <w:ind w:left="440"/>
      </w:pPr>
      <w:hyperlink w:anchor="_Toc1790" w:history="1">
        <w:r>
          <w:rPr>
            <w:rFonts w:ascii="IRNazanin" w:hAnsi="IRNazanin" w:eastAsia="IRNazanin" w:cs="IRNazanin"/>
            <w:color w:val="111111"/>
            <w:sz w:val="22"/>
            <w:szCs w:val="22"/>
            <w:b w:val="0"/>
            <w:bCs w:val="0"/>
            <w:i w:val="0"/>
            <w:iCs w:val="0"/>
          </w:rPr>
          <w:t>ارجوزة(فی المنطق)</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ارجوزة(فی المنطق)</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ارجوزة(فی المنطق،از محمد همدانی)---&lt;</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ارجوزة(فی المنطق،از موسی فلاحی)---</w:t>
        </w:r>
        <w:r>
          <w:tab/>
        </w:r>
        <w:r>
          <w:fldChar w:fldCharType="begin"/>
        </w:r>
        <w:r>
          <w:instrText xml:space="preserve">PAGEREF 1793 \h</w:instrText>
        </w:r>
        <w:r>
          <w:fldChar w:fldCharType="end"/>
        </w:r>
      </w:hyperlink>
    </w:p>
    <w:p>
      <w:pPr>
        <w:tabs>
          <w:tab w:val="right" w:leader="dot" w:pos="9062"/>
        </w:tabs>
        <w:ind w:left="440"/>
      </w:pPr>
      <w:hyperlink w:anchor="_Toc1794"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1802 \h</w:instrText>
        </w:r>
        <w:r>
          <w:fldChar w:fldCharType="end"/>
        </w:r>
      </w:hyperlink>
    </w:p>
    <w:p>
      <w:pPr>
        <w:tabs>
          <w:tab w:val="right" w:leader="dot" w:pos="9062"/>
        </w:tabs>
        <w:ind w:left="440"/>
      </w:pPr>
      <w:hyperlink w:anchor="_Toc1803" w:history="1">
        <w:r>
          <w:rPr>
            <w:rFonts w:ascii="IRNazanin" w:hAnsi="IRNazanin" w:eastAsia="IRNazanin" w:cs="IRNazanin"/>
            <w:color w:val="111111"/>
            <w:sz w:val="22"/>
            <w:szCs w:val="22"/>
            <w:b w:val="0"/>
            <w:bCs w:val="0"/>
            <w:i w:val="0"/>
            <w:iCs w:val="0"/>
          </w:rPr>
          <w:t>ارجوزة(فی النحو و الاصول...)</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ارجوزة(فی النّحو)</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ارجوزة(فی النحو،از فرج قطیفی)---</w:t>
        </w:r>
        <w:r>
          <w:tab/>
        </w:r>
        <w:r>
          <w:fldChar w:fldCharType="begin"/>
        </w:r>
        <w:r>
          <w:instrText xml:space="preserve">PAGEREF 1805 \h</w:instrText>
        </w:r>
        <w:r>
          <w:fldChar w:fldCharType="end"/>
        </w:r>
      </w:hyperlink>
    </w:p>
    <w:p>
      <w:pPr>
        <w:tabs>
          <w:tab w:val="right" w:leader="dot" w:pos="9062"/>
        </w:tabs>
        <w:ind w:left="440"/>
      </w:pPr>
      <w:hyperlink w:anchor="_Toc1806" w:history="1">
        <w:r>
          <w:rPr>
            <w:rFonts w:ascii="IRNazanin" w:hAnsi="IRNazanin" w:eastAsia="IRNazanin" w:cs="IRNazanin"/>
            <w:color w:val="111111"/>
            <w:sz w:val="22"/>
            <w:szCs w:val="22"/>
            <w:b w:val="0"/>
            <w:bCs w:val="0"/>
            <w:i w:val="0"/>
            <w:iCs w:val="0"/>
          </w:rPr>
          <w:t>ارجوزة(فی النحو،از هادی آل کاشف الغطاء)---&lt;</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ارجوزة(فی نقض العهدین)،---</w:t>
        </w:r>
        <w:r>
          <w:tab/>
        </w:r>
        <w:r>
          <w:fldChar w:fldCharType="begin"/>
        </w:r>
        <w:r>
          <w:instrText xml:space="preserve">PAGEREF 1807 \h</w:instrText>
        </w:r>
        <w:r>
          <w:fldChar w:fldCharType="end"/>
        </w:r>
      </w:hyperlink>
    </w:p>
    <w:p>
      <w:pPr>
        <w:tabs>
          <w:tab w:val="right" w:leader="dot" w:pos="9062"/>
        </w:tabs>
        <w:ind w:left="440"/>
      </w:pPr>
      <w:hyperlink w:anchor="_Toc1808" w:history="1">
        <w:r>
          <w:rPr>
            <w:rFonts w:ascii="IRNazanin" w:hAnsi="IRNazanin" w:eastAsia="IRNazanin" w:cs="IRNazanin"/>
            <w:color w:val="111111"/>
            <w:sz w:val="22"/>
            <w:szCs w:val="22"/>
            <w:b w:val="0"/>
            <w:bCs w:val="0"/>
            <w:i w:val="0"/>
            <w:iCs w:val="0"/>
          </w:rPr>
          <w:t>ارجوزة المنجیة</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ارجوزة الهادیة الی الناحیة السامیة</w:t>
        </w:r>
        <w:r>
          <w:tab/>
        </w:r>
        <w:r>
          <w:fldChar w:fldCharType="begin"/>
        </w:r>
        <w:r>
          <w:instrText xml:space="preserve">PAGEREF 1809 \h</w:instrText>
        </w:r>
        <w:r>
          <w:fldChar w:fldCharType="end"/>
        </w:r>
      </w:hyperlink>
    </w:p>
    <w:p>
      <w:pPr>
        <w:tabs>
          <w:tab w:val="right" w:leader="dot" w:pos="9062"/>
        </w:tabs>
        <w:ind w:left="440"/>
      </w:pPr>
      <w:hyperlink w:anchor="_Toc1810" w:history="1">
        <w:r>
          <w:rPr>
            <w:rFonts w:ascii="IRNazanin" w:hAnsi="IRNazanin" w:eastAsia="IRNazanin" w:cs="IRNazanin"/>
            <w:color w:val="111111"/>
            <w:sz w:val="22"/>
            <w:szCs w:val="22"/>
            <w:b w:val="0"/>
            <w:bCs w:val="0"/>
            <w:i w:val="0"/>
            <w:iCs w:val="0"/>
          </w:rPr>
          <w:t>اردوی معلّی</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ارده شیره</w:t>
        </w:r>
        <w:r>
          <w:tab/>
        </w:r>
        <w:r>
          <w:fldChar w:fldCharType="begin"/>
        </w:r>
        <w:r>
          <w:instrText xml:space="preserve">PAGEREF 1811 \h</w:instrText>
        </w:r>
        <w:r>
          <w:fldChar w:fldCharType="end"/>
        </w:r>
      </w:hyperlink>
    </w:p>
    <w:p>
      <w:pPr>
        <w:tabs>
          <w:tab w:val="right" w:leader="dot" w:pos="9062"/>
        </w:tabs>
        <w:ind w:left="440"/>
      </w:pPr>
      <w:hyperlink w:anchor="_Toc1812" w:history="1">
        <w:r>
          <w:rPr>
            <w:rFonts w:ascii="IRNazanin" w:hAnsi="IRNazanin" w:eastAsia="IRNazanin" w:cs="IRNazanin"/>
            <w:color w:val="111111"/>
            <w:sz w:val="22"/>
            <w:szCs w:val="22"/>
            <w:b w:val="0"/>
            <w:bCs w:val="0"/>
            <w:i w:val="0"/>
            <w:iCs w:val="0"/>
          </w:rPr>
          <w:t>اردی بهشت</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الارزاق و الآجال و الاعمال</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الارزاق و الآجال</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ارسال الیدین</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الارشاد</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ارشاد-پنجاه باب</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الارشاد</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الارشاد</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الارشاد</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الارشاد</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الارشاد فی معرفة حجج اللّه علی العباد</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الارشاد فی معرفة مقادیر الابعاد</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ارشاد الاذهان</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ارشاد الاذهان الی احکام الایمان</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ارشاد الاذهان الی علم الابدان</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ارشاد الامّة للتمسک بالائمّة(علیهم السلام)</w:t>
        </w:r>
        <w:r>
          <w:tab/>
        </w:r>
        <w:r>
          <w:fldChar w:fldCharType="begin"/>
        </w:r>
        <w:r>
          <w:instrText xml:space="preserve">PAGEREF 1827 \h</w:instrText>
        </w:r>
        <w:r>
          <w:fldChar w:fldCharType="end"/>
        </w:r>
      </w:hyperlink>
    </w:p>
    <w:p>
      <w:pPr>
        <w:tabs>
          <w:tab w:val="right" w:leader="dot" w:pos="9062"/>
        </w:tabs>
        <w:ind w:left="440"/>
      </w:pPr>
      <w:hyperlink w:anchor="_Toc1828" w:history="1">
        <w:r>
          <w:rPr>
            <w:rFonts w:ascii="IRNazanin" w:hAnsi="IRNazanin" w:eastAsia="IRNazanin" w:cs="IRNazanin"/>
            <w:color w:val="111111"/>
            <w:sz w:val="22"/>
            <w:szCs w:val="22"/>
            <w:b w:val="0"/>
            <w:bCs w:val="0"/>
            <w:i w:val="0"/>
            <w:iCs w:val="0"/>
          </w:rPr>
          <w:t>ارشاد الامّة</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ارشاد الانام</w:t>
        </w:r>
        <w:r>
          <w:tab/>
        </w:r>
        <w:r>
          <w:fldChar w:fldCharType="begin"/>
        </w:r>
        <w:r>
          <w:instrText xml:space="preserve">PAGEREF 1829 \h</w:instrText>
        </w:r>
        <w:r>
          <w:fldChar w:fldCharType="end"/>
        </w:r>
      </w:hyperlink>
    </w:p>
    <w:p>
      <w:pPr>
        <w:tabs>
          <w:tab w:val="right" w:leader="dot" w:pos="9062"/>
        </w:tabs>
        <w:ind w:left="440"/>
      </w:pPr>
      <w:hyperlink w:anchor="_Toc1830" w:history="1">
        <w:r>
          <w:rPr>
            <w:rFonts w:ascii="IRNazanin" w:hAnsi="IRNazanin" w:eastAsia="IRNazanin" w:cs="IRNazanin"/>
            <w:color w:val="111111"/>
            <w:sz w:val="22"/>
            <w:szCs w:val="22"/>
            <w:b w:val="0"/>
            <w:bCs w:val="0"/>
            <w:i w:val="0"/>
            <w:iCs w:val="0"/>
          </w:rPr>
          <w:t>ارشاد البشر فی شرح الباب الحادی عشر</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ارشاد البیان</w:t>
        </w:r>
        <w:r>
          <w:tab/>
        </w:r>
        <w:r>
          <w:fldChar w:fldCharType="begin"/>
        </w:r>
        <w:r>
          <w:instrText xml:space="preserve">PAGEREF 1831 \h</w:instrText>
        </w:r>
        <w:r>
          <w:fldChar w:fldCharType="end"/>
        </w:r>
      </w:hyperlink>
    </w:p>
    <w:p>
      <w:pPr>
        <w:tabs>
          <w:tab w:val="right" w:leader="dot" w:pos="9062"/>
        </w:tabs>
        <w:ind w:left="440"/>
      </w:pPr>
      <w:hyperlink w:anchor="_Toc1832" w:history="1">
        <w:r>
          <w:rPr>
            <w:rFonts w:ascii="IRNazanin" w:hAnsi="IRNazanin" w:eastAsia="IRNazanin" w:cs="IRNazanin"/>
            <w:color w:val="111111"/>
            <w:sz w:val="22"/>
            <w:szCs w:val="22"/>
            <w:b w:val="0"/>
            <w:bCs w:val="0"/>
            <w:i w:val="0"/>
            <w:iCs w:val="0"/>
          </w:rPr>
          <w:t>ارشاد الجهال الی مسائل الحرام و الحلال</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ارشاد الجهلة المصرّین علی انکار الغیبة و</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ارشاد الحساب</w:t>
        </w:r>
        <w:r>
          <w:tab/>
        </w:r>
        <w:r>
          <w:fldChar w:fldCharType="begin"/>
        </w:r>
        <w:r>
          <w:instrText xml:space="preserve">PAGEREF 1834 \h</w:instrText>
        </w:r>
        <w:r>
          <w:fldChar w:fldCharType="end"/>
        </w:r>
      </w:hyperlink>
    </w:p>
    <w:p>
      <w:pPr>
        <w:tabs>
          <w:tab w:val="right" w:leader="dot" w:pos="9062"/>
        </w:tabs>
        <w:ind w:left="440"/>
      </w:pPr>
      <w:hyperlink w:anchor="_Toc1835" w:history="1">
        <w:r>
          <w:rPr>
            <w:rFonts w:ascii="IRNazanin" w:hAnsi="IRNazanin" w:eastAsia="IRNazanin" w:cs="IRNazanin"/>
            <w:color w:val="111111"/>
            <w:sz w:val="22"/>
            <w:szCs w:val="22"/>
            <w:b w:val="0"/>
            <w:bCs w:val="0"/>
            <w:i w:val="0"/>
            <w:iCs w:val="0"/>
          </w:rPr>
          <w:t>ارشاد حمزوی</w:t>
        </w:r>
        <w:r>
          <w:tab/>
        </w:r>
        <w:r>
          <w:fldChar w:fldCharType="begin"/>
        </w:r>
        <w:r>
          <w:instrText xml:space="preserve">PAGEREF 1835 \h</w:instrText>
        </w:r>
        <w:r>
          <w:fldChar w:fldCharType="end"/>
        </w:r>
      </w:hyperlink>
    </w:p>
    <w:p>
      <w:pPr>
        <w:tabs>
          <w:tab w:val="right" w:leader="dot" w:pos="9062"/>
        </w:tabs>
        <w:ind w:left="440"/>
      </w:pPr>
      <w:hyperlink w:anchor="_Toc1836" w:history="1">
        <w:r>
          <w:rPr>
            <w:rFonts w:ascii="IRNazanin" w:hAnsi="IRNazanin" w:eastAsia="IRNazanin" w:cs="IRNazanin"/>
            <w:color w:val="111111"/>
            <w:sz w:val="22"/>
            <w:szCs w:val="22"/>
            <w:b w:val="0"/>
            <w:bCs w:val="0"/>
            <w:i w:val="0"/>
            <w:iCs w:val="0"/>
          </w:rPr>
          <w:t>ارشاد الحنفاء فی وصف الخلفا</w:t>
        </w:r>
        <w:r>
          <w:tab/>
        </w:r>
        <w:r>
          <w:fldChar w:fldCharType="begin"/>
        </w:r>
        <w:r>
          <w:instrText xml:space="preserve">PAGEREF 1836 \h</w:instrText>
        </w:r>
        <w:r>
          <w:fldChar w:fldCharType="end"/>
        </w:r>
      </w:hyperlink>
    </w:p>
    <w:p>
      <w:pPr>
        <w:tabs>
          <w:tab w:val="right" w:leader="dot" w:pos="9062"/>
        </w:tabs>
        <w:ind w:left="440"/>
      </w:pPr>
      <w:hyperlink w:anchor="_Toc1837" w:history="1">
        <w:r>
          <w:rPr>
            <w:rFonts w:ascii="IRNazanin" w:hAnsi="IRNazanin" w:eastAsia="IRNazanin" w:cs="IRNazanin"/>
            <w:color w:val="111111"/>
            <w:sz w:val="22"/>
            <w:szCs w:val="22"/>
            <w:b w:val="0"/>
            <w:bCs w:val="0"/>
            <w:i w:val="0"/>
            <w:iCs w:val="0"/>
          </w:rPr>
          <w:t>ارشاد الخلق الی الحق</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ارشاد الخواص</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ارشاد الخلایق</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ارشاد ذهن النبیه فی شرح اسانید من لا یحضره</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ارشاد الصائمین الی احکام الدین</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ارشاد الصبیان الی احکام القرآن</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ارشاد الصبیان</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ارشاد الطالبین-فی معرفة النّبی و الائمّة</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ارشاد الطالبین-الی نهج المسترشدین</w:t>
        </w:r>
        <w:r>
          <w:tab/>
        </w:r>
        <w:r>
          <w:fldChar w:fldCharType="begin"/>
        </w:r>
        <w:r>
          <w:instrText xml:space="preserve">PAGEREF 1845 \h</w:instrText>
        </w:r>
        <w:r>
          <w:fldChar w:fldCharType="end"/>
        </w:r>
      </w:hyperlink>
    </w:p>
    <w:p>
      <w:pPr>
        <w:tabs>
          <w:tab w:val="right" w:leader="dot" w:pos="9062"/>
        </w:tabs>
        <w:ind w:left="440"/>
      </w:pPr>
      <w:hyperlink w:anchor="_Toc1846" w:history="1">
        <w:r>
          <w:rPr>
            <w:rFonts w:ascii="IRNazanin" w:hAnsi="IRNazanin" w:eastAsia="IRNazanin" w:cs="IRNazanin"/>
            <w:color w:val="111111"/>
            <w:sz w:val="22"/>
            <w:szCs w:val="22"/>
            <w:b w:val="0"/>
            <w:bCs w:val="0"/>
            <w:i w:val="0"/>
            <w:iCs w:val="0"/>
          </w:rPr>
          <w:t>ارشاد الطلاب-الی علم الاعراب</w:t>
        </w:r>
        <w:r>
          <w:tab/>
        </w:r>
        <w:r>
          <w:fldChar w:fldCharType="begin"/>
        </w:r>
        <w:r>
          <w:instrText xml:space="preserve">PAGEREF 1846 \h</w:instrText>
        </w:r>
        <w:r>
          <w:fldChar w:fldCharType="end"/>
        </w:r>
      </w:hyperlink>
    </w:p>
    <w:p>
      <w:pPr>
        <w:tabs>
          <w:tab w:val="right" w:leader="dot" w:pos="9062"/>
        </w:tabs>
        <w:ind w:left="440"/>
      </w:pPr>
      <w:hyperlink w:anchor="_Toc1847" w:history="1">
        <w:r>
          <w:rPr>
            <w:rFonts w:ascii="IRNazanin" w:hAnsi="IRNazanin" w:eastAsia="IRNazanin" w:cs="IRNazanin"/>
            <w:color w:val="111111"/>
            <w:sz w:val="22"/>
            <w:szCs w:val="22"/>
            <w:b w:val="0"/>
            <w:bCs w:val="0"/>
            <w:i w:val="0"/>
            <w:iCs w:val="0"/>
          </w:rPr>
          <w:t>ارشاد العوام</w:t>
        </w:r>
        <w:r>
          <w:tab/>
        </w:r>
        <w:r>
          <w:fldChar w:fldCharType="begin"/>
        </w:r>
        <w:r>
          <w:instrText xml:space="preserve">PAGEREF 1847 \h</w:instrText>
        </w:r>
        <w:r>
          <w:fldChar w:fldCharType="end"/>
        </w:r>
      </w:hyperlink>
    </w:p>
    <w:p>
      <w:pPr>
        <w:tabs>
          <w:tab w:val="right" w:leader="dot" w:pos="9062"/>
        </w:tabs>
        <w:ind w:left="440"/>
      </w:pPr>
      <w:hyperlink w:anchor="_Toc1848" w:history="1">
        <w:r>
          <w:rPr>
            <w:rFonts w:ascii="IRNazanin" w:hAnsi="IRNazanin" w:eastAsia="IRNazanin" w:cs="IRNazanin"/>
            <w:color w:val="111111"/>
            <w:sz w:val="22"/>
            <w:szCs w:val="22"/>
            <w:b w:val="0"/>
            <w:bCs w:val="0"/>
            <w:i w:val="0"/>
            <w:iCs w:val="0"/>
          </w:rPr>
          <w:t>ارشاد العوام</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ارشاد العوام</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ارشاد العوام</w:t>
        </w:r>
        <w:r>
          <w:tab/>
        </w:r>
        <w:r>
          <w:fldChar w:fldCharType="begin"/>
        </w:r>
        <w:r>
          <w:instrText xml:space="preserve">PAGEREF 1850 \h</w:instrText>
        </w:r>
        <w:r>
          <w:fldChar w:fldCharType="end"/>
        </w:r>
      </w:hyperlink>
    </w:p>
    <w:p>
      <w:pPr>
        <w:tabs>
          <w:tab w:val="right" w:leader="dot" w:pos="9062"/>
        </w:tabs>
        <w:ind w:left="440"/>
      </w:pPr>
      <w:hyperlink w:anchor="_Toc1851" w:history="1">
        <w:r>
          <w:rPr>
            <w:rFonts w:ascii="IRNazanin" w:hAnsi="IRNazanin" w:eastAsia="IRNazanin" w:cs="IRNazanin"/>
            <w:color w:val="111111"/>
            <w:sz w:val="22"/>
            <w:szCs w:val="22"/>
            <w:b w:val="0"/>
            <w:bCs w:val="0"/>
            <w:i w:val="0"/>
            <w:iCs w:val="0"/>
          </w:rPr>
          <w:t>ارشاد الفحول الی تحقیق الحق من علم</w:t>
        </w:r>
        <w:r>
          <w:tab/>
        </w:r>
        <w:r>
          <w:fldChar w:fldCharType="begin"/>
        </w:r>
        <w:r>
          <w:instrText xml:space="preserve">PAGEREF 1851 \h</w:instrText>
        </w:r>
        <w:r>
          <w:fldChar w:fldCharType="end"/>
        </w:r>
      </w:hyperlink>
    </w:p>
    <w:p>
      <w:pPr>
        <w:tabs>
          <w:tab w:val="right" w:leader="dot" w:pos="9062"/>
        </w:tabs>
        <w:ind w:left="440"/>
      </w:pPr>
      <w:hyperlink w:anchor="_Toc1852" w:history="1">
        <w:r>
          <w:rPr>
            <w:rFonts w:ascii="IRNazanin" w:hAnsi="IRNazanin" w:eastAsia="IRNazanin" w:cs="IRNazanin"/>
            <w:color w:val="111111"/>
            <w:sz w:val="22"/>
            <w:szCs w:val="22"/>
            <w:b w:val="0"/>
            <w:bCs w:val="0"/>
            <w:i w:val="0"/>
            <w:iCs w:val="0"/>
          </w:rPr>
          <w:t>ارشاد القاری</w:t>
        </w:r>
        <w:r>
          <w:tab/>
        </w:r>
        <w:r>
          <w:fldChar w:fldCharType="begin"/>
        </w:r>
        <w:r>
          <w:instrText xml:space="preserve">PAGEREF 1852 \h</w:instrText>
        </w:r>
        <w:r>
          <w:fldChar w:fldCharType="end"/>
        </w:r>
      </w:hyperlink>
    </w:p>
    <w:p>
      <w:pPr>
        <w:tabs>
          <w:tab w:val="right" w:leader="dot" w:pos="9062"/>
        </w:tabs>
        <w:ind w:left="440"/>
      </w:pPr>
      <w:hyperlink w:anchor="_Toc1853" w:history="1">
        <w:r>
          <w:rPr>
            <w:rFonts w:ascii="IRNazanin" w:hAnsi="IRNazanin" w:eastAsia="IRNazanin" w:cs="IRNazanin"/>
            <w:color w:val="111111"/>
            <w:sz w:val="22"/>
            <w:szCs w:val="22"/>
            <w:b w:val="0"/>
            <w:bCs w:val="0"/>
            <w:i w:val="0"/>
            <w:iCs w:val="0"/>
          </w:rPr>
          <w:t>ارشاد القلوب الی الصواب المنجی من عمل به</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ارشاد الکافرین و هدایة المسترشدین فی اثبات</w:t>
        </w:r>
        <w:r>
          <w:tab/>
        </w:r>
        <w:r>
          <w:fldChar w:fldCharType="begin"/>
        </w:r>
        <w:r>
          <w:instrText xml:space="preserve">PAGEREF 1854 \h</w:instrText>
        </w:r>
        <w:r>
          <w:fldChar w:fldCharType="end"/>
        </w:r>
      </w:hyperlink>
    </w:p>
    <w:p>
      <w:pPr>
        <w:tabs>
          <w:tab w:val="right" w:leader="dot" w:pos="9062"/>
        </w:tabs>
        <w:ind w:left="440"/>
      </w:pPr>
      <w:hyperlink w:anchor="_Toc1855" w:history="1">
        <w:r>
          <w:rPr>
            <w:rFonts w:ascii="IRNazanin" w:hAnsi="IRNazanin" w:eastAsia="IRNazanin" w:cs="IRNazanin"/>
            <w:color w:val="111111"/>
            <w:sz w:val="22"/>
            <w:szCs w:val="22"/>
            <w:b w:val="0"/>
            <w:bCs w:val="0"/>
            <w:i w:val="0"/>
            <w:iCs w:val="0"/>
          </w:rPr>
          <w:t>ارشاد اللّبیب فی شرح التهذیب</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ارشاد المبتدی</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ارشاد المبتدئین</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ارشاد المبتدئین</w:t>
        </w:r>
        <w:r>
          <w:tab/>
        </w:r>
        <w:r>
          <w:fldChar w:fldCharType="begin"/>
        </w:r>
        <w:r>
          <w:instrText xml:space="preserve">PAGEREF 1858 \h</w:instrText>
        </w:r>
        <w:r>
          <w:fldChar w:fldCharType="end"/>
        </w:r>
      </w:hyperlink>
    </w:p>
    <w:p>
      <w:pPr>
        <w:tabs>
          <w:tab w:val="right" w:leader="dot" w:pos="9062"/>
        </w:tabs>
        <w:ind w:left="440"/>
      </w:pPr>
      <w:hyperlink w:anchor="_Toc1859" w:history="1">
        <w:r>
          <w:rPr>
            <w:rFonts w:ascii="IRNazanin" w:hAnsi="IRNazanin" w:eastAsia="IRNazanin" w:cs="IRNazanin"/>
            <w:color w:val="111111"/>
            <w:sz w:val="22"/>
            <w:szCs w:val="22"/>
            <w:b w:val="0"/>
            <w:bCs w:val="0"/>
            <w:i w:val="0"/>
            <w:iCs w:val="0"/>
          </w:rPr>
          <w:t>ارشاد المتعلم الی الطریق الصواب</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ارشاد المتعلمین</w:t>
        </w:r>
        <w:r>
          <w:tab/>
        </w:r>
        <w:r>
          <w:fldChar w:fldCharType="begin"/>
        </w:r>
        <w:r>
          <w:instrText xml:space="preserve">PAGEREF 1860 \h</w:instrText>
        </w:r>
        <w:r>
          <w:fldChar w:fldCharType="end"/>
        </w:r>
      </w:hyperlink>
    </w:p>
    <w:p>
      <w:pPr>
        <w:tabs>
          <w:tab w:val="right" w:leader="dot" w:pos="9062"/>
        </w:tabs>
        <w:ind w:left="440"/>
      </w:pPr>
      <w:hyperlink w:anchor="_Toc1861" w:history="1">
        <w:r>
          <w:rPr>
            <w:rFonts w:ascii="IRNazanin" w:hAnsi="IRNazanin" w:eastAsia="IRNazanin" w:cs="IRNazanin"/>
            <w:color w:val="111111"/>
            <w:sz w:val="22"/>
            <w:szCs w:val="22"/>
            <w:b w:val="0"/>
            <w:bCs w:val="0"/>
            <w:i w:val="0"/>
            <w:iCs w:val="0"/>
          </w:rPr>
          <w:t>ارشاد المتّقین</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ارشاد المریدین</w:t>
        </w:r>
        <w:r>
          <w:tab/>
        </w:r>
        <w:r>
          <w:fldChar w:fldCharType="begin"/>
        </w:r>
        <w:r>
          <w:instrText xml:space="preserve">PAGEREF 1862 \h</w:instrText>
        </w:r>
        <w:r>
          <w:fldChar w:fldCharType="end"/>
        </w:r>
      </w:hyperlink>
    </w:p>
    <w:p>
      <w:pPr>
        <w:tabs>
          <w:tab w:val="right" w:leader="dot" w:pos="9062"/>
        </w:tabs>
        <w:ind w:left="440"/>
      </w:pPr>
      <w:hyperlink w:anchor="_Toc1863" w:history="1">
        <w:r>
          <w:rPr>
            <w:rFonts w:ascii="IRNazanin" w:hAnsi="IRNazanin" w:eastAsia="IRNazanin" w:cs="IRNazanin"/>
            <w:color w:val="111111"/>
            <w:sz w:val="22"/>
            <w:szCs w:val="22"/>
            <w:b w:val="0"/>
            <w:bCs w:val="0"/>
            <w:i w:val="0"/>
            <w:iCs w:val="0"/>
          </w:rPr>
          <w:t>ارشاد المزکین</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ارشاد المستبصر</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ارشاد المستبصرین</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ارشاد المسترشدین فی معرفة الضروری من</w:t>
        </w:r>
        <w:r>
          <w:tab/>
        </w:r>
        <w:r>
          <w:fldChar w:fldCharType="begin"/>
        </w:r>
        <w:r>
          <w:instrText xml:space="preserve">PAGEREF 1866 \h</w:instrText>
        </w:r>
        <w:r>
          <w:fldChar w:fldCharType="end"/>
        </w:r>
      </w:hyperlink>
    </w:p>
    <w:p>
      <w:pPr>
        <w:tabs>
          <w:tab w:val="right" w:leader="dot" w:pos="9062"/>
        </w:tabs>
        <w:ind w:left="440"/>
      </w:pPr>
      <w:hyperlink w:anchor="_Toc1867" w:history="1">
        <w:r>
          <w:rPr>
            <w:rFonts w:ascii="IRNazanin" w:hAnsi="IRNazanin" w:eastAsia="IRNazanin" w:cs="IRNazanin"/>
            <w:color w:val="111111"/>
            <w:sz w:val="22"/>
            <w:szCs w:val="22"/>
            <w:b w:val="0"/>
            <w:bCs w:val="0"/>
            <w:i w:val="0"/>
            <w:iCs w:val="0"/>
          </w:rPr>
          <w:t>احکام الدّین</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ارشاد المسترشدین</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ارشاد المسترشدین و هدایة الطالبین</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ارشاد المسترشدین</w:t>
        </w:r>
        <w:r>
          <w:tab/>
        </w:r>
        <w:r>
          <w:fldChar w:fldCharType="begin"/>
        </w:r>
        <w:r>
          <w:instrText xml:space="preserve">PAGEREF 1870 \h</w:instrText>
        </w:r>
        <w:r>
          <w:fldChar w:fldCharType="end"/>
        </w:r>
      </w:hyperlink>
    </w:p>
    <w:p>
      <w:pPr>
        <w:tabs>
          <w:tab w:val="right" w:leader="dot" w:pos="9062"/>
        </w:tabs>
        <w:ind w:left="440"/>
      </w:pPr>
      <w:hyperlink w:anchor="_Toc1871" w:history="1">
        <w:r>
          <w:rPr>
            <w:rFonts w:ascii="IRNazanin" w:hAnsi="IRNazanin" w:eastAsia="IRNazanin" w:cs="IRNazanin"/>
            <w:color w:val="111111"/>
            <w:sz w:val="22"/>
            <w:szCs w:val="22"/>
            <w:b w:val="0"/>
            <w:bCs w:val="0"/>
            <w:i w:val="0"/>
            <w:iCs w:val="0"/>
          </w:rPr>
          <w:t>ارشاد المسلمین و تنبیه الغافلین</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ارشاد المسلمین الی اولاد امیر المؤمنین(علیه السلام)</w:t>
        </w:r>
        <w:r>
          <w:tab/>
        </w:r>
        <w:r>
          <w:fldChar w:fldCharType="begin"/>
        </w:r>
        <w:r>
          <w:instrText xml:space="preserve">PAGEREF 1872 \h</w:instrText>
        </w:r>
        <w:r>
          <w:fldChar w:fldCharType="end"/>
        </w:r>
      </w:hyperlink>
    </w:p>
    <w:p>
      <w:pPr>
        <w:tabs>
          <w:tab w:val="right" w:leader="dot" w:pos="9062"/>
        </w:tabs>
        <w:ind w:left="440"/>
      </w:pPr>
      <w:hyperlink w:anchor="_Toc1873" w:history="1">
        <w:r>
          <w:rPr>
            <w:rFonts w:ascii="IRNazanin" w:hAnsi="IRNazanin" w:eastAsia="IRNazanin" w:cs="IRNazanin"/>
            <w:color w:val="111111"/>
            <w:sz w:val="22"/>
            <w:szCs w:val="22"/>
            <w:b w:val="0"/>
            <w:bCs w:val="0"/>
            <w:i w:val="0"/>
            <w:iCs w:val="0"/>
          </w:rPr>
          <w:t>ارشاد المسلمین</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ارشاد المسلمین فی احکام الدین</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ارشاد المضلّین فی نبوّة خاتم النبیّین</w:t>
        </w:r>
        <w:r>
          <w:tab/>
        </w:r>
        <w:r>
          <w:fldChar w:fldCharType="begin"/>
        </w:r>
        <w:r>
          <w:instrText xml:space="preserve">PAGEREF 1875 \h</w:instrText>
        </w:r>
        <w:r>
          <w:fldChar w:fldCharType="end"/>
        </w:r>
      </w:hyperlink>
    </w:p>
    <w:p>
      <w:pPr>
        <w:tabs>
          <w:tab w:val="right" w:leader="dot" w:pos="9062"/>
        </w:tabs>
        <w:ind w:left="440"/>
      </w:pPr>
      <w:hyperlink w:anchor="_Toc1876" w:history="1">
        <w:r>
          <w:rPr>
            <w:rFonts w:ascii="IRNazanin" w:hAnsi="IRNazanin" w:eastAsia="IRNazanin" w:cs="IRNazanin"/>
            <w:color w:val="111111"/>
            <w:sz w:val="22"/>
            <w:szCs w:val="22"/>
            <w:b w:val="0"/>
            <w:bCs w:val="0"/>
            <w:i w:val="0"/>
            <w:iCs w:val="0"/>
          </w:rPr>
          <w:t>ارشاد المنصف البصیر الی طریق الجمع بین</w:t>
        </w:r>
        <w:r>
          <w:tab/>
        </w:r>
        <w:r>
          <w:fldChar w:fldCharType="begin"/>
        </w:r>
        <w:r>
          <w:instrText xml:space="preserve">PAGEREF 1876 \h</w:instrText>
        </w:r>
        <w:r>
          <w:fldChar w:fldCharType="end"/>
        </w:r>
      </w:hyperlink>
    </w:p>
    <w:p>
      <w:pPr>
        <w:tabs>
          <w:tab w:val="right" w:leader="dot" w:pos="9062"/>
        </w:tabs>
        <w:ind w:left="440"/>
      </w:pPr>
      <w:hyperlink w:anchor="_Toc1877" w:history="1">
        <w:r>
          <w:rPr>
            <w:rFonts w:ascii="IRNazanin" w:hAnsi="IRNazanin" w:eastAsia="IRNazanin" w:cs="IRNazanin"/>
            <w:color w:val="111111"/>
            <w:sz w:val="22"/>
            <w:szCs w:val="22"/>
            <w:b w:val="0"/>
            <w:bCs w:val="0"/>
            <w:i w:val="0"/>
            <w:iCs w:val="0"/>
          </w:rPr>
          <w:t>ارشاد المنصفین و الزام الملحدین</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ارشاد المواریث</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ارشاد الموسوسین</w:t>
        </w:r>
        <w:r>
          <w:tab/>
        </w:r>
        <w:r>
          <w:fldChar w:fldCharType="begin"/>
        </w:r>
        <w:r>
          <w:instrText xml:space="preserve">PAGEREF 1879 \h</w:instrText>
        </w:r>
        <w:r>
          <w:fldChar w:fldCharType="end"/>
        </w:r>
      </w:hyperlink>
    </w:p>
    <w:p>
      <w:pPr>
        <w:tabs>
          <w:tab w:val="right" w:leader="dot" w:pos="9062"/>
        </w:tabs>
        <w:ind w:left="440"/>
      </w:pPr>
      <w:hyperlink w:anchor="_Toc1880" w:history="1">
        <w:r>
          <w:rPr>
            <w:rFonts w:ascii="IRNazanin" w:hAnsi="IRNazanin" w:eastAsia="IRNazanin" w:cs="IRNazanin"/>
            <w:color w:val="111111"/>
            <w:sz w:val="22"/>
            <w:szCs w:val="22"/>
            <w:b w:val="0"/>
            <w:bCs w:val="0"/>
            <w:i w:val="0"/>
            <w:iCs w:val="0"/>
          </w:rPr>
          <w:t>ارشاد المؤمنین</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ارشاد المؤمنین</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ارشادنامه</w:t>
        </w:r>
        <w:r>
          <w:tab/>
        </w:r>
        <w:r>
          <w:fldChar w:fldCharType="begin"/>
        </w:r>
        <w:r>
          <w:instrText xml:space="preserve">PAGEREF 1882 \h</w:instrText>
        </w:r>
        <w:r>
          <w:fldChar w:fldCharType="end"/>
        </w:r>
      </w:hyperlink>
    </w:p>
    <w:p>
      <w:pPr>
        <w:tabs>
          <w:tab w:val="right" w:leader="dot" w:pos="9062"/>
        </w:tabs>
        <w:ind w:left="440"/>
      </w:pPr>
      <w:hyperlink w:anchor="_Toc1883" w:history="1">
        <w:r>
          <w:rPr>
            <w:rFonts w:ascii="IRNazanin" w:hAnsi="IRNazanin" w:eastAsia="IRNazanin" w:cs="IRNazanin"/>
            <w:color w:val="111111"/>
            <w:sz w:val="22"/>
            <w:szCs w:val="22"/>
            <w:b w:val="0"/>
            <w:bCs w:val="0"/>
            <w:i w:val="0"/>
            <w:iCs w:val="0"/>
          </w:rPr>
          <w:t>ارشاد النّقاد الی تیسر الاجتهاد</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ارشادیه-المواعظ الجونفوریه</w:t>
        </w:r>
        <w:r>
          <w:tab/>
        </w:r>
        <w:r>
          <w:fldChar w:fldCharType="begin"/>
        </w:r>
        <w:r>
          <w:instrText xml:space="preserve">PAGEREF 1884 \h</w:instrText>
        </w:r>
        <w:r>
          <w:fldChar w:fldCharType="end"/>
        </w:r>
      </w:hyperlink>
    </w:p>
    <w:p>
      <w:pPr>
        <w:tabs>
          <w:tab w:val="right" w:leader="dot" w:pos="9062"/>
        </w:tabs>
        <w:ind w:left="440"/>
      </w:pPr>
      <w:hyperlink w:anchor="_Toc1885" w:history="1">
        <w:r>
          <w:rPr>
            <w:rFonts w:ascii="IRNazanin" w:hAnsi="IRNazanin" w:eastAsia="IRNazanin" w:cs="IRNazanin"/>
            <w:color w:val="111111"/>
            <w:sz w:val="22"/>
            <w:szCs w:val="22"/>
            <w:b w:val="0"/>
            <w:bCs w:val="0"/>
            <w:i w:val="0"/>
            <w:iCs w:val="0"/>
          </w:rPr>
          <w:t>الارشادیة(فی شرح الاعتقادیة)</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ارصاد المنجمین</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الارصاد الکلیة</w:t>
        </w:r>
        <w:r>
          <w:tab/>
        </w:r>
        <w:r>
          <w:fldChar w:fldCharType="begin"/>
        </w:r>
        <w:r>
          <w:instrText xml:space="preserve">PAGEREF 1887 \h</w:instrText>
        </w:r>
        <w:r>
          <w:fldChar w:fldCharType="end"/>
        </w:r>
      </w:hyperlink>
    </w:p>
    <w:p>
      <w:pPr>
        <w:tabs>
          <w:tab w:val="right" w:leader="dot" w:pos="9062"/>
        </w:tabs>
        <w:ind w:left="440"/>
      </w:pPr>
      <w:hyperlink w:anchor="_Toc1888" w:history="1">
        <w:r>
          <w:rPr>
            <w:rFonts w:ascii="IRNazanin" w:hAnsi="IRNazanin" w:eastAsia="IRNazanin" w:cs="IRNazanin"/>
            <w:color w:val="111111"/>
            <w:sz w:val="22"/>
            <w:szCs w:val="22"/>
            <w:b w:val="0"/>
            <w:bCs w:val="0"/>
            <w:i w:val="0"/>
            <w:iCs w:val="0"/>
          </w:rPr>
          <w:t>الارض،کتاب</w:t>
        </w:r>
        <w:r>
          <w:tab/>
        </w:r>
        <w:r>
          <w:fldChar w:fldCharType="begin"/>
        </w:r>
        <w:r>
          <w:instrText xml:space="preserve">PAGEREF 1888 \h</w:instrText>
        </w:r>
        <w:r>
          <w:fldChar w:fldCharType="end"/>
        </w:r>
      </w:hyperlink>
    </w:p>
    <w:p>
      <w:pPr>
        <w:tabs>
          <w:tab w:val="right" w:leader="dot" w:pos="9062"/>
        </w:tabs>
        <w:ind w:left="440"/>
      </w:pPr>
      <w:hyperlink w:anchor="_Toc1889" w:history="1">
        <w:r>
          <w:rPr>
            <w:rFonts w:ascii="IRNazanin" w:hAnsi="IRNazanin" w:eastAsia="IRNazanin" w:cs="IRNazanin"/>
            <w:color w:val="111111"/>
            <w:sz w:val="22"/>
            <w:szCs w:val="22"/>
            <w:b w:val="0"/>
            <w:bCs w:val="0"/>
            <w:i w:val="0"/>
            <w:iCs w:val="0"/>
          </w:rPr>
          <w:t>ارض العتاق(لاهل النفاق)</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الارض المفتوحة عنوة</w:t>
        </w:r>
        <w:r>
          <w:tab/>
        </w:r>
        <w:r>
          <w:fldChar w:fldCharType="begin"/>
        </w:r>
        <w:r>
          <w:instrText xml:space="preserve">PAGEREF 1890 \h</w:instrText>
        </w:r>
        <w:r>
          <w:fldChar w:fldCharType="end"/>
        </w:r>
      </w:hyperlink>
    </w:p>
    <w:p>
      <w:pPr>
        <w:tabs>
          <w:tab w:val="right" w:leader="dot" w:pos="9062"/>
        </w:tabs>
        <w:ind w:left="440"/>
      </w:pPr>
      <w:hyperlink w:anchor="_Toc1891" w:history="1">
        <w:r>
          <w:rPr>
            <w:rFonts w:ascii="IRNazanin" w:hAnsi="IRNazanin" w:eastAsia="IRNazanin" w:cs="IRNazanin"/>
            <w:color w:val="111111"/>
            <w:sz w:val="22"/>
            <w:szCs w:val="22"/>
            <w:b w:val="0"/>
            <w:bCs w:val="0"/>
            <w:i w:val="0"/>
            <w:iCs w:val="0"/>
          </w:rPr>
          <w:t>الارض المفتوحة عنوة</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ارض الیمن و تاریخها</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الارضین،کتاب</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الارضین و الجبال و الاودیة،کتاب</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ارغام الشیطان</w:t>
        </w:r>
        <w:r>
          <w:tab/>
        </w:r>
        <w:r>
          <w:fldChar w:fldCharType="begin"/>
        </w:r>
        <w:r>
          <w:instrText xml:space="preserve">PAGEREF 1895 \h</w:instrText>
        </w:r>
        <w:r>
          <w:fldChar w:fldCharType="end"/>
        </w:r>
      </w:hyperlink>
    </w:p>
    <w:p>
      <w:pPr>
        <w:tabs>
          <w:tab w:val="right" w:leader="dot" w:pos="9062"/>
        </w:tabs>
        <w:ind w:left="440"/>
      </w:pPr>
      <w:hyperlink w:anchor="_Toc1896" w:history="1">
        <w:r>
          <w:rPr>
            <w:rFonts w:ascii="IRNazanin" w:hAnsi="IRNazanin" w:eastAsia="IRNazanin" w:cs="IRNazanin"/>
            <w:color w:val="111111"/>
            <w:sz w:val="22"/>
            <w:szCs w:val="22"/>
            <w:b w:val="0"/>
            <w:bCs w:val="0"/>
            <w:i w:val="0"/>
            <w:iCs w:val="0"/>
          </w:rPr>
          <w:t>ارغام الکفره</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ارغام الماکرین</w:t>
        </w:r>
        <w:r>
          <w:tab/>
        </w:r>
        <w:r>
          <w:fldChar w:fldCharType="begin"/>
        </w:r>
        <w:r>
          <w:instrText xml:space="preserve">PAGEREF 1897 \h</w:instrText>
        </w:r>
        <w:r>
          <w:fldChar w:fldCharType="end"/>
        </w:r>
      </w:hyperlink>
    </w:p>
    <w:p>
      <w:pPr>
        <w:tabs>
          <w:tab w:val="right" w:leader="dot" w:pos="9062"/>
        </w:tabs>
        <w:ind w:left="440"/>
      </w:pPr>
      <w:hyperlink w:anchor="_Toc1898" w:history="1">
        <w:r>
          <w:rPr>
            <w:rFonts w:ascii="IRNazanin" w:hAnsi="IRNazanin" w:eastAsia="IRNazanin" w:cs="IRNazanin"/>
            <w:color w:val="111111"/>
            <w:sz w:val="22"/>
            <w:szCs w:val="22"/>
            <w:b w:val="0"/>
            <w:bCs w:val="0"/>
            <w:i w:val="0"/>
            <w:iCs w:val="0"/>
          </w:rPr>
          <w:t>ارغام الملحدین</w:t>
        </w:r>
        <w:r>
          <w:tab/>
        </w:r>
        <w:r>
          <w:fldChar w:fldCharType="begin"/>
        </w:r>
        <w:r>
          <w:instrText xml:space="preserve">PAGEREF 1898 \h</w:instrText>
        </w:r>
        <w:r>
          <w:fldChar w:fldCharType="end"/>
        </w:r>
      </w:hyperlink>
    </w:p>
    <w:p>
      <w:pPr>
        <w:tabs>
          <w:tab w:val="right" w:leader="dot" w:pos="9062"/>
        </w:tabs>
        <w:ind w:left="440"/>
      </w:pPr>
      <w:hyperlink w:anchor="_Toc1899" w:history="1">
        <w:r>
          <w:rPr>
            <w:rFonts w:ascii="IRNazanin" w:hAnsi="IRNazanin" w:eastAsia="IRNazanin" w:cs="IRNazanin"/>
            <w:color w:val="111111"/>
            <w:sz w:val="22"/>
            <w:szCs w:val="22"/>
            <w:b w:val="0"/>
            <w:bCs w:val="0"/>
            <w:i w:val="0"/>
            <w:iCs w:val="0"/>
          </w:rPr>
          <w:t>ارغام الملحدین</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ارفع نامه</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الارقام،کتاب</w:t>
        </w:r>
        <w:r>
          <w:tab/>
        </w:r>
        <w:r>
          <w:fldChar w:fldCharType="begin"/>
        </w:r>
        <w:r>
          <w:instrText xml:space="preserve">PAGEREF 1901 \h</w:instrText>
        </w:r>
        <w:r>
          <w:fldChar w:fldCharType="end"/>
        </w:r>
      </w:hyperlink>
    </w:p>
    <w:p>
      <w:pPr>
        <w:tabs>
          <w:tab w:val="right" w:leader="dot" w:pos="9062"/>
        </w:tabs>
        <w:ind w:left="440"/>
      </w:pPr>
      <w:hyperlink w:anchor="_Toc1902" w:history="1">
        <w:r>
          <w:rPr>
            <w:rFonts w:ascii="IRNazanin" w:hAnsi="IRNazanin" w:eastAsia="IRNazanin" w:cs="IRNazanin"/>
            <w:color w:val="111111"/>
            <w:sz w:val="22"/>
            <w:szCs w:val="22"/>
            <w:b w:val="0"/>
            <w:bCs w:val="0"/>
            <w:i w:val="0"/>
            <w:iCs w:val="0"/>
          </w:rPr>
          <w:t>الارکان(فی فروع شرایع اهل الایمان بلسان</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الارکان(فی دعائم الدین)</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الارکان الاربعة</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ارکان الاسلام</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ارکان الاسلام</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ارکان الایمان</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ارمغان</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ارمغان شیراز</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ارمغان معارف</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ارمغانی ایران</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ازاحة الارتیاب عن حرمة ذبایح اهل الکتاب</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ازاحة الالتباس عن حکم المشکوک فیه من</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ازاحة الحلک الدامس بالشموس المضیئه</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ازاحة الشبهات فی الشکّ فی الرّکعات</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ازاحة الشکوک فی تملک العبد المملوک</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ازاحة العلّة فی اثبات حلیة المتعة</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ازاحة العلة(فی الامامة)</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ازاحة العلّة فی معرفة القبلة</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ازاحة الغیّ فی الرد علی عبد الحی</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ازاحة الوسواس عن افئدة الناس</w:t>
        </w:r>
        <w:r>
          <w:tab/>
        </w:r>
        <w:r>
          <w:fldChar w:fldCharType="begin"/>
        </w:r>
        <w:r>
          <w:instrText xml:space="preserve">PAGEREF 1921 \h</w:instrText>
        </w:r>
        <w:r>
          <w:fldChar w:fldCharType="end"/>
        </w:r>
      </w:hyperlink>
    </w:p>
    <w:p>
      <w:pPr>
        <w:tabs>
          <w:tab w:val="right" w:leader="dot" w:pos="9062"/>
        </w:tabs>
        <w:ind w:left="440"/>
      </w:pPr>
      <w:hyperlink w:anchor="_Toc1922" w:history="1">
        <w:r>
          <w:rPr>
            <w:rFonts w:ascii="IRNazanin" w:hAnsi="IRNazanin" w:eastAsia="IRNazanin" w:cs="IRNazanin"/>
            <w:color w:val="111111"/>
            <w:sz w:val="22"/>
            <w:szCs w:val="22"/>
            <w:b w:val="0"/>
            <w:bCs w:val="0"/>
            <w:i w:val="0"/>
            <w:iCs w:val="0"/>
          </w:rPr>
          <w:t>ازاحة اللّحیة</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ازاحة الوسوسة عن جواز تقبیل الاعتاب المقدسة</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ازالة الاشتباه</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ازالة الالتباس فی الفرق بین الاشتقاق و الجناس</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ازالة الاوهام(فی البکاء علی الامام الهمام و</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ازالة الاوهام(عن اشتباهات وقعت فی الاسماء</w:t>
        </w:r>
        <w:r>
          <w:tab/>
        </w:r>
        <w:r>
          <w:fldChar w:fldCharType="begin"/>
        </w:r>
        <w:r>
          <w:instrText xml:space="preserve">PAGEREF 1927 \h</w:instrText>
        </w:r>
        <w:r>
          <w:fldChar w:fldCharType="end"/>
        </w:r>
      </w:hyperlink>
    </w:p>
    <w:p>
      <w:pPr>
        <w:tabs>
          <w:tab w:val="right" w:leader="dot" w:pos="9062"/>
        </w:tabs>
        <w:ind w:left="440"/>
      </w:pPr>
      <w:hyperlink w:anchor="_Toc1928" w:history="1">
        <w:r>
          <w:rPr>
            <w:rFonts w:ascii="IRNazanin" w:hAnsi="IRNazanin" w:eastAsia="IRNazanin" w:cs="IRNazanin"/>
            <w:color w:val="111111"/>
            <w:sz w:val="22"/>
            <w:szCs w:val="22"/>
            <w:b w:val="0"/>
            <w:bCs w:val="0"/>
            <w:i w:val="0"/>
            <w:iCs w:val="0"/>
          </w:rPr>
          <w:t>ازالة الاوهام فی الرّد علی ینابیع الاسلام</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ازالة التوهمات</w:t>
        </w:r>
        <w:r>
          <w:tab/>
        </w:r>
        <w:r>
          <w:fldChar w:fldCharType="begin"/>
        </w:r>
        <w:r>
          <w:instrText xml:space="preserve">PAGEREF 1929 \h</w:instrText>
        </w:r>
        <w:r>
          <w:fldChar w:fldCharType="end"/>
        </w:r>
      </w:hyperlink>
    </w:p>
    <w:p>
      <w:pPr>
        <w:tabs>
          <w:tab w:val="right" w:leader="dot" w:pos="9062"/>
        </w:tabs>
        <w:ind w:left="440"/>
      </w:pPr>
      <w:hyperlink w:anchor="_Toc1930" w:history="1">
        <w:r>
          <w:rPr>
            <w:rFonts w:ascii="IRNazanin" w:hAnsi="IRNazanin" w:eastAsia="IRNazanin" w:cs="IRNazanin"/>
            <w:color w:val="111111"/>
            <w:sz w:val="22"/>
            <w:szCs w:val="22"/>
            <w:b w:val="0"/>
            <w:bCs w:val="0"/>
            <w:i w:val="0"/>
            <w:iCs w:val="0"/>
          </w:rPr>
          <w:t>ازالة الرّان عن قلوب الاخوان</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ازالة الشبهات</w:t>
        </w:r>
        <w:r>
          <w:tab/>
        </w:r>
        <w:r>
          <w:fldChar w:fldCharType="begin"/>
        </w:r>
        <w:r>
          <w:instrText xml:space="preserve">PAGEREF 1931 \h</w:instrText>
        </w:r>
        <w:r>
          <w:fldChar w:fldCharType="end"/>
        </w:r>
      </w:hyperlink>
    </w:p>
    <w:p>
      <w:pPr>
        <w:tabs>
          <w:tab w:val="right" w:leader="dot" w:pos="9062"/>
        </w:tabs>
        <w:ind w:left="440"/>
      </w:pPr>
      <w:hyperlink w:anchor="_Toc1932" w:history="1">
        <w:r>
          <w:rPr>
            <w:rFonts w:ascii="IRNazanin" w:hAnsi="IRNazanin" w:eastAsia="IRNazanin" w:cs="IRNazanin"/>
            <w:color w:val="111111"/>
            <w:sz w:val="22"/>
            <w:szCs w:val="22"/>
            <w:b w:val="0"/>
            <w:bCs w:val="0"/>
            <w:i w:val="0"/>
            <w:iCs w:val="0"/>
          </w:rPr>
          <w:t>ازالة الشبهات(فی النهی فی العبادات</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ازالة العلّة</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ازالة الغرور</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ازالة الغواشی فی مدارک الحواشی</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ازالة الغواشی عن بعض شبهات الحواشی</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ازالة الغین فی رؤیة العین</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ازالة الغین عن بصارة العین باثبات شهادة الحسین(علیه السلام)</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ازالة المحادة عن ملک المنافع المتضادة</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ازالة الوساوس و الاوهام عن قدس ساحة</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ازالة الوصمة عن وجه براهین العصمة</w:t>
        </w:r>
        <w:r>
          <w:tab/>
        </w:r>
        <w:r>
          <w:fldChar w:fldCharType="begin"/>
        </w:r>
        <w:r>
          <w:instrText xml:space="preserve">PAGEREF 1941 \h</w:instrText>
        </w:r>
        <w:r>
          <w:fldChar w:fldCharType="end"/>
        </w:r>
      </w:hyperlink>
    </w:p>
    <w:p>
      <w:pPr>
        <w:tabs>
          <w:tab w:val="right" w:leader="dot" w:pos="9062"/>
        </w:tabs>
        <w:ind w:left="440"/>
      </w:pPr>
      <w:hyperlink w:anchor="_Toc1942" w:history="1">
        <w:r>
          <w:rPr>
            <w:rFonts w:ascii="IRNazanin" w:hAnsi="IRNazanin" w:eastAsia="IRNazanin" w:cs="IRNazanin"/>
            <w:color w:val="111111"/>
            <w:sz w:val="22"/>
            <w:szCs w:val="22"/>
            <w:b w:val="0"/>
            <w:bCs w:val="0"/>
            <w:i w:val="0"/>
            <w:iCs w:val="0"/>
          </w:rPr>
          <w:t>از اهیر الرّیاض المریعة و تفسیر الغاظ المحاورة</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از پرویز تا چنگیز</w:t>
        </w:r>
        <w:r>
          <w:tab/>
        </w:r>
        <w:r>
          <w:fldChar w:fldCharType="begin"/>
        </w:r>
        <w:r>
          <w:instrText xml:space="preserve">PAGEREF 1943 \h</w:instrText>
        </w:r>
        <w:r>
          <w:fldChar w:fldCharType="end"/>
        </w:r>
      </w:hyperlink>
    </w:p>
    <w:p>
      <w:pPr>
        <w:tabs>
          <w:tab w:val="right" w:leader="dot" w:pos="9062"/>
        </w:tabs>
        <w:ind w:left="440"/>
      </w:pPr>
      <w:hyperlink w:anchor="_Toc1944" w:history="1">
        <w:r>
          <w:rPr>
            <w:rFonts w:ascii="IRNazanin" w:hAnsi="IRNazanin" w:eastAsia="IRNazanin" w:cs="IRNazanin"/>
            <w:color w:val="111111"/>
            <w:sz w:val="22"/>
            <w:szCs w:val="22"/>
            <w:b w:val="0"/>
            <w:bCs w:val="0"/>
            <w:i w:val="0"/>
            <w:iCs w:val="0"/>
          </w:rPr>
          <w:t>از جار المجانین فی اثبات رجحان اقامة العزاء</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از رنجی که می بریم</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ازکی الهدایا فی شرح رسالة اسنی العطایا</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الازل و الابد و السرمد</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الازمنة و الامکنة،کتاب</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الازمنة،کتاب</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ازواج النّبی(صلی الله علیه و آله)،کتاب</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ازواج النّبی،کتاب</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ازواد الاخرة،کتاب</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الازهار فی شرح لامیۀ مهیار</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الازهار فی فقه الائمّة الاطهار</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الازهار---</w:t>
        </w:r>
        <w:r>
          <w:tab/>
        </w:r>
        <w:r>
          <w:fldChar w:fldCharType="begin"/>
        </w:r>
        <w:r>
          <w:instrText xml:space="preserve">PAGEREF 1955 \h</w:instrText>
        </w:r>
        <w:r>
          <w:fldChar w:fldCharType="end"/>
        </w:r>
      </w:hyperlink>
    </w:p>
    <w:p>
      <w:pPr>
        <w:tabs>
          <w:tab w:val="right" w:leader="dot" w:pos="9062"/>
        </w:tabs>
        <w:ind w:left="440"/>
      </w:pPr>
      <w:hyperlink w:anchor="_Toc1956" w:history="1">
        <w:r>
          <w:rPr>
            <w:rFonts w:ascii="IRNazanin" w:hAnsi="IRNazanin" w:eastAsia="IRNazanin" w:cs="IRNazanin"/>
            <w:color w:val="111111"/>
            <w:sz w:val="22"/>
            <w:szCs w:val="22"/>
            <w:b w:val="0"/>
            <w:bCs w:val="0"/>
            <w:i w:val="0"/>
            <w:iCs w:val="0"/>
          </w:rPr>
          <w:t>الاساری و الغلول</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الاساس فی انساب الناس</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الاساس فی عقاید الاکیاس</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الاساس</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اساس الاحکام فی تنقیح عمد مسائل الاصول</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اساس الاحکام فی شرح شرایع الاسلام</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اساس الاسلام فی سیاسات الاسلام</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اساس الاصول</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اساس الاقتباس</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اساس الاقتباس</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اساس الایجاد فی علم الاستعداد لتحصیل ملکة</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اساس الایمان</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اساس التأویل</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اساس التعلیم</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اساس التقدیس</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اساس السّیاسة فی تأسیس الریاسة</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اساس الشریعة</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اساس الصحّة</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اساس القواعد فی اصول الفوائد</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اساس الکمال</w:t>
        </w:r>
        <w:r>
          <w:tab/>
        </w:r>
        <w:r>
          <w:fldChar w:fldCharType="begin"/>
        </w:r>
        <w:r>
          <w:instrText xml:space="preserve">PAGEREF 1975 \h</w:instrText>
        </w:r>
        <w:r>
          <w:fldChar w:fldCharType="end"/>
        </w:r>
      </w:hyperlink>
    </w:p>
    <w:p>
      <w:pPr>
        <w:tabs>
          <w:tab w:val="right" w:leader="dot" w:pos="9062"/>
        </w:tabs>
        <w:ind w:left="440"/>
      </w:pPr>
      <w:hyperlink w:anchor="_Toc1976" w:history="1">
        <w:r>
          <w:rPr>
            <w:rFonts w:ascii="IRNazanin" w:hAnsi="IRNazanin" w:eastAsia="IRNazanin" w:cs="IRNazanin"/>
            <w:color w:val="111111"/>
            <w:sz w:val="22"/>
            <w:szCs w:val="22"/>
            <w:b w:val="0"/>
            <w:bCs w:val="0"/>
            <w:i w:val="0"/>
            <w:iCs w:val="0"/>
          </w:rPr>
          <w:t>الاساس لانساب الناس---</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اسالیب الادبیّة</w:t>
        </w:r>
        <w:r>
          <w:tab/>
        </w:r>
        <w:r>
          <w:fldChar w:fldCharType="begin"/>
        </w:r>
        <w:r>
          <w:instrText xml:space="preserve">PAGEREF 1977 \h</w:instrText>
        </w:r>
        <w:r>
          <w:fldChar w:fldCharType="end"/>
        </w:r>
      </w:hyperlink>
    </w:p>
    <w:p>
      <w:pPr>
        <w:tabs>
          <w:tab w:val="right" w:leader="dot" w:pos="9062"/>
        </w:tabs>
        <w:ind w:left="440"/>
      </w:pPr>
      <w:hyperlink w:anchor="_Toc1978" w:history="1">
        <w:r>
          <w:rPr>
            <w:rFonts w:ascii="IRNazanin" w:hAnsi="IRNazanin" w:eastAsia="IRNazanin" w:cs="IRNazanin"/>
            <w:color w:val="111111"/>
            <w:sz w:val="22"/>
            <w:szCs w:val="22"/>
            <w:b w:val="0"/>
            <w:bCs w:val="0"/>
            <w:i w:val="0"/>
            <w:iCs w:val="0"/>
          </w:rPr>
          <w:t>اسامی الامّهات</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اسامی امیر المؤمنین(علیه السّلام)</w:t>
        </w:r>
        <w:r>
          <w:tab/>
        </w:r>
        <w:r>
          <w:fldChar w:fldCharType="begin"/>
        </w:r>
        <w:r>
          <w:instrText xml:space="preserve">PAGEREF 1979 \h</w:instrText>
        </w:r>
        <w:r>
          <w:fldChar w:fldCharType="end"/>
        </w:r>
      </w:hyperlink>
    </w:p>
    <w:p>
      <w:pPr>
        <w:tabs>
          <w:tab w:val="right" w:leader="dot" w:pos="9062"/>
        </w:tabs>
        <w:ind w:left="440"/>
      </w:pPr>
      <w:hyperlink w:anchor="_Toc1980" w:history="1">
        <w:r>
          <w:rPr>
            <w:rFonts w:ascii="IRNazanin" w:hAnsi="IRNazanin" w:eastAsia="IRNazanin" w:cs="IRNazanin"/>
            <w:color w:val="111111"/>
            <w:sz w:val="22"/>
            <w:szCs w:val="22"/>
            <w:b w:val="0"/>
            <w:bCs w:val="0"/>
            <w:i w:val="0"/>
            <w:iCs w:val="0"/>
          </w:rPr>
          <w:t>اسامی العلماء</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اسامی العلوم</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اسامی مشایخ الشیعة</w:t>
        </w:r>
        <w:r>
          <w:tab/>
        </w:r>
        <w:r>
          <w:fldChar w:fldCharType="begin"/>
        </w:r>
        <w:r>
          <w:instrText xml:space="preserve">PAGEREF 1982 \h</w:instrText>
        </w:r>
        <w:r>
          <w:fldChar w:fldCharType="end"/>
        </w:r>
      </w:hyperlink>
    </w:p>
    <w:p>
      <w:pPr>
        <w:tabs>
          <w:tab w:val="right" w:leader="dot" w:pos="9062"/>
        </w:tabs>
        <w:ind w:left="440"/>
      </w:pPr>
      <w:hyperlink w:anchor="_Toc1983" w:history="1">
        <w:r>
          <w:rPr>
            <w:rFonts w:ascii="IRNazanin" w:hAnsi="IRNazanin" w:eastAsia="IRNazanin" w:cs="IRNazanin"/>
            <w:color w:val="111111"/>
            <w:sz w:val="22"/>
            <w:szCs w:val="22"/>
            <w:b w:val="0"/>
            <w:bCs w:val="0"/>
            <w:i w:val="0"/>
            <w:iCs w:val="0"/>
          </w:rPr>
          <w:t>اسامی وضّاع الحدیث</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اسانید التهذیب(و بیان محتملاتها)</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الاساور العسجدیّه(علی مبحث الفوریة)</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اساور من ذهب فی احوال ام المصائب زینب</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اسباب البلایا(النازلة علی السعید و الشقی)</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اسباب الحافظة</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اسباب حدوث الحروف</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اسباب الرّعد(و غیره)</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اسباب السعادة</w:t>
        </w:r>
        <w:r>
          <w:tab/>
        </w:r>
        <w:r>
          <w:fldChar w:fldCharType="begin"/>
        </w:r>
        <w:r>
          <w:instrText xml:space="preserve">PAGEREF 1991 \h</w:instrText>
        </w:r>
        <w:r>
          <w:fldChar w:fldCharType="end"/>
        </w:r>
      </w:hyperlink>
    </w:p>
    <w:p>
      <w:pPr>
        <w:tabs>
          <w:tab w:val="right" w:leader="dot" w:pos="9062"/>
        </w:tabs>
        <w:ind w:left="440"/>
      </w:pPr>
      <w:hyperlink w:anchor="_Toc1992" w:history="1">
        <w:r>
          <w:rPr>
            <w:rFonts w:ascii="IRNazanin" w:hAnsi="IRNazanin" w:eastAsia="IRNazanin" w:cs="IRNazanin"/>
            <w:color w:val="111111"/>
            <w:sz w:val="22"/>
            <w:szCs w:val="22"/>
            <w:b w:val="0"/>
            <w:bCs w:val="0"/>
            <w:i w:val="0"/>
            <w:iCs w:val="0"/>
          </w:rPr>
          <w:t>اسباب طعن الحرمان</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اسباب الفقر و الغناء و المغفرة</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اسباب الملک</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اسباب النجاة</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اسباب النزّول</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الاسباب و العلامات</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الاسباب و النزّول(علی مذهب آل الرسول)</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اسباع القرآن</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إسباغ النّائل بتحقیق المسائل</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الاستبراء،کتاب</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الاستبراء بالبول و انه واجب او مستحب</w:t>
        </w:r>
        <w:r>
          <w:tab/>
        </w:r>
        <w:r>
          <w:fldChar w:fldCharType="begin"/>
        </w:r>
        <w:r>
          <w:instrText xml:space="preserve">PAGEREF 2002 \h</w:instrText>
        </w:r>
        <w:r>
          <w:fldChar w:fldCharType="end"/>
        </w:r>
      </w:hyperlink>
    </w:p>
    <w:p>
      <w:pPr>
        <w:tabs>
          <w:tab w:val="right" w:leader="dot" w:pos="9062"/>
        </w:tabs>
        <w:ind w:left="440"/>
      </w:pPr>
      <w:hyperlink w:anchor="_Toc2003" w:history="1">
        <w:r>
          <w:rPr>
            <w:rFonts w:ascii="IRNazanin" w:hAnsi="IRNazanin" w:eastAsia="IRNazanin" w:cs="IRNazanin"/>
            <w:color w:val="111111"/>
            <w:sz w:val="22"/>
            <w:szCs w:val="22"/>
            <w:b w:val="0"/>
            <w:bCs w:val="0"/>
            <w:i w:val="0"/>
            <w:iCs w:val="0"/>
          </w:rPr>
          <w:t>الاستبصار(فی الامامة)</w:t>
        </w:r>
        <w:r>
          <w:tab/>
        </w:r>
        <w:r>
          <w:fldChar w:fldCharType="begin"/>
        </w:r>
        <w:r>
          <w:instrText xml:space="preserve">PAGEREF 2003 \h</w:instrText>
        </w:r>
        <w:r>
          <w:fldChar w:fldCharType="end"/>
        </w:r>
      </w:hyperlink>
    </w:p>
    <w:p>
      <w:pPr>
        <w:tabs>
          <w:tab w:val="right" w:leader="dot" w:pos="9062"/>
        </w:tabs>
        <w:ind w:left="440"/>
      </w:pPr>
      <w:hyperlink w:anchor="_Toc2004" w:history="1">
        <w:r>
          <w:rPr>
            <w:rFonts w:ascii="IRNazanin" w:hAnsi="IRNazanin" w:eastAsia="IRNazanin" w:cs="IRNazanin"/>
            <w:color w:val="111111"/>
            <w:sz w:val="22"/>
            <w:szCs w:val="22"/>
            <w:b w:val="0"/>
            <w:bCs w:val="0"/>
            <w:i w:val="0"/>
            <w:iCs w:val="0"/>
          </w:rPr>
          <w:t>الاستبصار</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الاستبصار فیما اختلف من الاخبار</w:t>
        </w:r>
        <w:r>
          <w:tab/>
        </w:r>
        <w:r>
          <w:fldChar w:fldCharType="begin"/>
        </w:r>
        <w:r>
          <w:instrText xml:space="preserve">PAGEREF 2005 \h</w:instrText>
        </w:r>
        <w:r>
          <w:fldChar w:fldCharType="end"/>
        </w:r>
      </w:hyperlink>
    </w:p>
    <w:p>
      <w:pPr>
        <w:tabs>
          <w:tab w:val="right" w:leader="dot" w:pos="9062"/>
        </w:tabs>
        <w:ind w:left="440"/>
      </w:pPr>
      <w:hyperlink w:anchor="_Toc2006" w:history="1">
        <w:r>
          <w:rPr>
            <w:rFonts w:ascii="IRNazanin" w:hAnsi="IRNazanin" w:eastAsia="IRNazanin" w:cs="IRNazanin"/>
            <w:color w:val="111111"/>
            <w:sz w:val="22"/>
            <w:szCs w:val="22"/>
            <w:b w:val="0"/>
            <w:bCs w:val="0"/>
            <w:i w:val="0"/>
            <w:iCs w:val="0"/>
          </w:rPr>
          <w:t>الاستبصار فی النّصّ علی الائمّة الاطهار(علیهم السلام)</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الاستبصار فیما جمعه الشافعی من الاخبار</w:t>
        </w:r>
        <w:r>
          <w:tab/>
        </w:r>
        <w:r>
          <w:fldChar w:fldCharType="begin"/>
        </w:r>
        <w:r>
          <w:instrText xml:space="preserve">PAGEREF 2007 \h</w:instrText>
        </w:r>
        <w:r>
          <w:fldChar w:fldCharType="end"/>
        </w:r>
      </w:hyperlink>
    </w:p>
    <w:p>
      <w:pPr>
        <w:tabs>
          <w:tab w:val="right" w:leader="dot" w:pos="9062"/>
        </w:tabs>
        <w:ind w:left="440"/>
      </w:pPr>
      <w:hyperlink w:anchor="_Toc2008" w:history="1">
        <w:r>
          <w:rPr>
            <w:rFonts w:ascii="IRNazanin" w:hAnsi="IRNazanin" w:eastAsia="IRNazanin" w:cs="IRNazanin"/>
            <w:color w:val="111111"/>
            <w:sz w:val="22"/>
            <w:szCs w:val="22"/>
            <w:b w:val="0"/>
            <w:bCs w:val="0"/>
            <w:i w:val="0"/>
            <w:iCs w:val="0"/>
          </w:rPr>
          <w:t>استبصار الاخبار</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استنباع نیة العبادات و حکم العدول عنها</w:t>
        </w:r>
        <w:r>
          <w:tab/>
        </w:r>
        <w:r>
          <w:fldChar w:fldCharType="begin"/>
        </w:r>
        <w:r>
          <w:instrText xml:space="preserve">PAGEREF 2009 \h</w:instrText>
        </w:r>
        <w:r>
          <w:fldChar w:fldCharType="end"/>
        </w:r>
      </w:hyperlink>
    </w:p>
    <w:p>
      <w:pPr>
        <w:tabs>
          <w:tab w:val="right" w:leader="dot" w:pos="9062"/>
        </w:tabs>
        <w:ind w:left="440"/>
      </w:pPr>
      <w:hyperlink w:anchor="_Toc2010" w:history="1">
        <w:r>
          <w:rPr>
            <w:rFonts w:ascii="IRNazanin" w:hAnsi="IRNazanin" w:eastAsia="IRNazanin" w:cs="IRNazanin"/>
            <w:color w:val="111111"/>
            <w:sz w:val="22"/>
            <w:szCs w:val="22"/>
            <w:b w:val="0"/>
            <w:bCs w:val="0"/>
            <w:i w:val="0"/>
            <w:iCs w:val="0"/>
          </w:rPr>
          <w:t>الاستثنائیة(فی الاقرار المشتمل علی الاستثناء)</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الاستثنائیّة</w:t>
        </w:r>
        <w:r>
          <w:tab/>
        </w:r>
        <w:r>
          <w:fldChar w:fldCharType="begin"/>
        </w:r>
        <w:r>
          <w:instrText xml:space="preserve">PAGEREF 2011 \h</w:instrText>
        </w:r>
        <w:r>
          <w:fldChar w:fldCharType="end"/>
        </w:r>
      </w:hyperlink>
    </w:p>
    <w:p>
      <w:pPr>
        <w:tabs>
          <w:tab w:val="right" w:leader="dot" w:pos="9062"/>
        </w:tabs>
        <w:ind w:left="440"/>
      </w:pPr>
      <w:hyperlink w:anchor="_Toc2012" w:history="1">
        <w:r>
          <w:rPr>
            <w:rFonts w:ascii="IRNazanin" w:hAnsi="IRNazanin" w:eastAsia="IRNazanin" w:cs="IRNazanin"/>
            <w:color w:val="111111"/>
            <w:sz w:val="22"/>
            <w:szCs w:val="22"/>
            <w:b w:val="0"/>
            <w:bCs w:val="0"/>
            <w:i w:val="0"/>
            <w:iCs w:val="0"/>
          </w:rPr>
          <w:t>استحالة التّوقیت(و تعیین وقت ظهور الحجّة علیه</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استحالة رؤیة القدیم تعالی</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استحباب التیاسر لاهل العراق</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استحباب السورة</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الاستحقاق</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استحقاق الثواب و العقاب</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الاستحکام فی مسائل الصیام</w:t>
        </w:r>
        <w:r>
          <w:tab/>
        </w:r>
        <w:r>
          <w:fldChar w:fldCharType="begin"/>
        </w:r>
        <w:r>
          <w:instrText xml:space="preserve">PAGEREF 2018 \h</w:instrText>
        </w:r>
        <w:r>
          <w:fldChar w:fldCharType="end"/>
        </w:r>
      </w:hyperlink>
    </w:p>
    <w:p>
      <w:pPr>
        <w:tabs>
          <w:tab w:val="right" w:leader="dot" w:pos="9062"/>
        </w:tabs>
        <w:ind w:left="440"/>
      </w:pPr>
      <w:hyperlink w:anchor="_Toc2019" w:history="1">
        <w:r>
          <w:rPr>
            <w:rFonts w:ascii="IRNazanin" w:hAnsi="IRNazanin" w:eastAsia="IRNazanin" w:cs="IRNazanin"/>
            <w:color w:val="111111"/>
            <w:sz w:val="22"/>
            <w:szCs w:val="22"/>
            <w:b w:val="0"/>
            <w:bCs w:val="0"/>
            <w:i w:val="0"/>
            <w:iCs w:val="0"/>
          </w:rPr>
          <w:t>الاستخارات</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الاستخارات</w:t>
        </w:r>
        <w:r>
          <w:tab/>
        </w:r>
        <w:r>
          <w:fldChar w:fldCharType="begin"/>
        </w:r>
        <w:r>
          <w:instrText xml:space="preserve">PAGEREF 2020 \h</w:instrText>
        </w:r>
        <w:r>
          <w:fldChar w:fldCharType="end"/>
        </w:r>
      </w:hyperlink>
    </w:p>
    <w:p>
      <w:pPr>
        <w:tabs>
          <w:tab w:val="right" w:leader="dot" w:pos="9062"/>
        </w:tabs>
        <w:ind w:left="440"/>
      </w:pPr>
      <w:hyperlink w:anchor="_Toc2021" w:history="1">
        <w:r>
          <w:rPr>
            <w:rFonts w:ascii="IRNazanin" w:hAnsi="IRNazanin" w:eastAsia="IRNazanin" w:cs="IRNazanin"/>
            <w:color w:val="111111"/>
            <w:sz w:val="22"/>
            <w:szCs w:val="22"/>
            <w:b w:val="0"/>
            <w:bCs w:val="0"/>
            <w:i w:val="0"/>
            <w:iCs w:val="0"/>
          </w:rPr>
          <w:t>الاستخارات</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الاستخارات</w:t>
        </w:r>
        <w:r>
          <w:tab/>
        </w:r>
        <w:r>
          <w:fldChar w:fldCharType="begin"/>
        </w:r>
        <w:r>
          <w:instrText xml:space="preserve">PAGEREF 2022 \h</w:instrText>
        </w:r>
        <w:r>
          <w:fldChar w:fldCharType="end"/>
        </w:r>
      </w:hyperlink>
    </w:p>
    <w:p>
      <w:pPr>
        <w:tabs>
          <w:tab w:val="right" w:leader="dot" w:pos="9062"/>
        </w:tabs>
        <w:ind w:left="440"/>
      </w:pPr>
      <w:hyperlink w:anchor="_Toc2023" w:history="1">
        <w:r>
          <w:rPr>
            <w:rFonts w:ascii="IRNazanin" w:hAnsi="IRNazanin" w:eastAsia="IRNazanin" w:cs="IRNazanin"/>
            <w:color w:val="111111"/>
            <w:sz w:val="22"/>
            <w:szCs w:val="22"/>
            <w:b w:val="0"/>
            <w:bCs w:val="0"/>
            <w:i w:val="0"/>
            <w:iCs w:val="0"/>
          </w:rPr>
          <w:t>الاستخارات</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الاستخارات</w:t>
        </w:r>
        <w:r>
          <w:tab/>
        </w:r>
        <w:r>
          <w:fldChar w:fldCharType="begin"/>
        </w:r>
        <w:r>
          <w:instrText xml:space="preserve">PAGEREF 2024 \h</w:instrText>
        </w:r>
        <w:r>
          <w:fldChar w:fldCharType="end"/>
        </w:r>
      </w:hyperlink>
    </w:p>
    <w:p>
      <w:pPr>
        <w:tabs>
          <w:tab w:val="right" w:leader="dot" w:pos="9062"/>
        </w:tabs>
        <w:ind w:left="440"/>
      </w:pPr>
      <w:hyperlink w:anchor="_Toc2025" w:history="1">
        <w:r>
          <w:rPr>
            <w:rFonts w:ascii="IRNazanin" w:hAnsi="IRNazanin" w:eastAsia="IRNazanin" w:cs="IRNazanin"/>
            <w:color w:val="111111"/>
            <w:sz w:val="22"/>
            <w:szCs w:val="22"/>
            <w:b w:val="0"/>
            <w:bCs w:val="0"/>
            <w:i w:val="0"/>
            <w:iCs w:val="0"/>
          </w:rPr>
          <w:t>الاستخارات---</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استخراج انحراف جمیع البلاد</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استخراج الاوتار(فی الدائرة بخواص الخطّ المنحنی</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استخراج الاهلّة</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استخراج التقویم</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استخراج التقویم و غیره</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استخراج جیب درجة واحدة-الوتر و الجیب،</w:t>
        </w:r>
        <w:r>
          <w:tab/>
        </w:r>
        <w:r>
          <w:fldChar w:fldCharType="begin"/>
        </w:r>
        <w:r>
          <w:instrText xml:space="preserve">PAGEREF 2031 \h</w:instrText>
        </w:r>
        <w:r>
          <w:fldChar w:fldCharType="end"/>
        </w:r>
      </w:hyperlink>
    </w:p>
    <w:p>
      <w:pPr>
        <w:tabs>
          <w:tab w:val="right" w:leader="dot" w:pos="9062"/>
        </w:tabs>
        <w:ind w:left="440"/>
      </w:pPr>
      <w:hyperlink w:anchor="_Toc2032" w:history="1">
        <w:r>
          <w:rPr>
            <w:rFonts w:ascii="IRNazanin" w:hAnsi="IRNazanin" w:eastAsia="IRNazanin" w:cs="IRNazanin"/>
            <w:color w:val="111111"/>
            <w:sz w:val="22"/>
            <w:szCs w:val="22"/>
            <w:b w:val="0"/>
            <w:bCs w:val="0"/>
            <w:i w:val="0"/>
            <w:iCs w:val="0"/>
          </w:rPr>
          <w:t>استخراج الحوادث</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استخراج خط نصف النّهار(و معرفت سمت قبله)</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استخراج طول البلاد و عرضها</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استخراج المراد(من مختلف الخطاب)</w:t>
        </w:r>
        <w:r>
          <w:tab/>
        </w:r>
        <w:r>
          <w:fldChar w:fldCharType="begin"/>
        </w:r>
        <w:r>
          <w:instrText xml:space="preserve">PAGEREF 2035 \h</w:instrText>
        </w:r>
        <w:r>
          <w:fldChar w:fldCharType="end"/>
        </w:r>
      </w:hyperlink>
    </w:p>
    <w:p>
      <w:pPr>
        <w:tabs>
          <w:tab w:val="right" w:leader="dot" w:pos="9062"/>
        </w:tabs>
        <w:ind w:left="440"/>
      </w:pPr>
      <w:hyperlink w:anchor="_Toc2036" w:history="1">
        <w:r>
          <w:rPr>
            <w:rFonts w:ascii="IRNazanin" w:hAnsi="IRNazanin" w:eastAsia="IRNazanin" w:cs="IRNazanin"/>
            <w:color w:val="111111"/>
            <w:sz w:val="22"/>
            <w:szCs w:val="22"/>
            <w:b w:val="0"/>
            <w:bCs w:val="0"/>
            <w:i w:val="0"/>
            <w:iCs w:val="0"/>
          </w:rPr>
          <w:t>استخراج نسبة القطر الی المحیط</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استخراج نهایة الخطأ فی استخراج الجذر</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الاستدراک</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الاستدراک لما اغفله الخلیل</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الاستدلال فی طلب الحق</w:t>
        </w:r>
        <w:r>
          <w:tab/>
        </w:r>
        <w:r>
          <w:fldChar w:fldCharType="begin"/>
        </w:r>
        <w:r>
          <w:instrText xml:space="preserve">PAGEREF 2040 \h</w:instrText>
        </w:r>
        <w:r>
          <w:fldChar w:fldCharType="end"/>
        </w:r>
      </w:hyperlink>
    </w:p>
    <w:p>
      <w:pPr>
        <w:tabs>
          <w:tab w:val="right" w:leader="dot" w:pos="9062"/>
        </w:tabs>
        <w:ind w:left="440"/>
      </w:pPr>
      <w:hyperlink w:anchor="_Toc2041" w:history="1">
        <w:r>
          <w:rPr>
            <w:rFonts w:ascii="IRNazanin" w:hAnsi="IRNazanin" w:eastAsia="IRNazanin" w:cs="IRNazanin"/>
            <w:color w:val="111111"/>
            <w:sz w:val="22"/>
            <w:szCs w:val="22"/>
            <w:b w:val="0"/>
            <w:bCs w:val="0"/>
            <w:i w:val="0"/>
            <w:iCs w:val="0"/>
          </w:rPr>
          <w:t>الاستذکار لما مرّ من سوالف الاعمار</w:t>
        </w:r>
        <w:r>
          <w:tab/>
        </w:r>
        <w:r>
          <w:fldChar w:fldCharType="begin"/>
        </w:r>
        <w:r>
          <w:instrText xml:space="preserve">PAGEREF 2041 \h</w:instrText>
        </w:r>
        <w:r>
          <w:fldChar w:fldCharType="end"/>
        </w:r>
      </w:hyperlink>
    </w:p>
    <w:p>
      <w:pPr>
        <w:tabs>
          <w:tab w:val="right" w:leader="dot" w:pos="9062"/>
        </w:tabs>
        <w:ind w:left="440"/>
      </w:pPr>
      <w:hyperlink w:anchor="_Toc2042" w:history="1">
        <w:r>
          <w:rPr>
            <w:rFonts w:ascii="IRNazanin" w:hAnsi="IRNazanin" w:eastAsia="IRNazanin" w:cs="IRNazanin"/>
            <w:color w:val="111111"/>
            <w:sz w:val="22"/>
            <w:szCs w:val="22"/>
            <w:b w:val="0"/>
            <w:bCs w:val="0"/>
            <w:i w:val="0"/>
            <w:iCs w:val="0"/>
          </w:rPr>
          <w:t>الاسترجاع</w:t>
        </w:r>
        <w:r>
          <w:tab/>
        </w:r>
        <w:r>
          <w:fldChar w:fldCharType="begin"/>
        </w:r>
        <w:r>
          <w:instrText xml:space="preserve">PAGEREF 2042 \h</w:instrText>
        </w:r>
        <w:r>
          <w:fldChar w:fldCharType="end"/>
        </w:r>
      </w:hyperlink>
    </w:p>
    <w:p>
      <w:pPr>
        <w:tabs>
          <w:tab w:val="right" w:leader="dot" w:pos="9062"/>
        </w:tabs>
        <w:ind w:left="440"/>
      </w:pPr>
      <w:hyperlink w:anchor="_Toc2043" w:history="1">
        <w:r>
          <w:rPr>
            <w:rFonts w:ascii="IRNazanin" w:hAnsi="IRNazanin" w:eastAsia="IRNazanin" w:cs="IRNazanin"/>
            <w:color w:val="111111"/>
            <w:sz w:val="22"/>
            <w:szCs w:val="22"/>
            <w:b w:val="0"/>
            <w:bCs w:val="0"/>
            <w:i w:val="0"/>
            <w:iCs w:val="0"/>
          </w:rPr>
          <w:t>الاستسقاء</w:t>
        </w:r>
        <w:r>
          <w:tab/>
        </w:r>
        <w:r>
          <w:fldChar w:fldCharType="begin"/>
        </w:r>
        <w:r>
          <w:instrText xml:space="preserve">PAGEREF 2043 \h</w:instrText>
        </w:r>
        <w:r>
          <w:fldChar w:fldCharType="end"/>
        </w:r>
      </w:hyperlink>
    </w:p>
    <w:p>
      <w:pPr>
        <w:tabs>
          <w:tab w:val="right" w:leader="dot" w:pos="9062"/>
        </w:tabs>
        <w:ind w:left="440"/>
      </w:pPr>
      <w:hyperlink w:anchor="_Toc2044" w:history="1">
        <w:r>
          <w:rPr>
            <w:rFonts w:ascii="IRNazanin" w:hAnsi="IRNazanin" w:eastAsia="IRNazanin" w:cs="IRNazanin"/>
            <w:color w:val="111111"/>
            <w:sz w:val="22"/>
            <w:szCs w:val="22"/>
            <w:b w:val="0"/>
            <w:bCs w:val="0"/>
            <w:i w:val="0"/>
            <w:iCs w:val="0"/>
          </w:rPr>
          <w:t>الاستشعار فیما سنح لی من الفلسفة الإلهیّة من</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الاستشفاء بالتربة الحسینیّة</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الاستشهاد</w:t>
        </w:r>
        <w:r>
          <w:tab/>
        </w:r>
        <w:r>
          <w:fldChar w:fldCharType="begin"/>
        </w:r>
        <w:r>
          <w:instrText xml:space="preserve">PAGEREF 2046 \h</w:instrText>
        </w:r>
        <w:r>
          <w:fldChar w:fldCharType="end"/>
        </w:r>
      </w:hyperlink>
    </w:p>
    <w:p>
      <w:pPr>
        <w:tabs>
          <w:tab w:val="right" w:leader="dot" w:pos="9062"/>
        </w:tabs>
        <w:ind w:left="440"/>
      </w:pPr>
      <w:hyperlink w:anchor="_Toc2047" w:history="1">
        <w:r>
          <w:rPr>
            <w:rFonts w:ascii="IRNazanin" w:hAnsi="IRNazanin" w:eastAsia="IRNazanin" w:cs="IRNazanin"/>
            <w:color w:val="111111"/>
            <w:sz w:val="22"/>
            <w:szCs w:val="22"/>
            <w:b w:val="0"/>
            <w:bCs w:val="0"/>
            <w:i w:val="0"/>
            <w:iCs w:val="0"/>
          </w:rPr>
          <w:t>الاستشهاد باختلاف الارصاد</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2048 \h</w:instrText>
        </w:r>
        <w:r>
          <w:fldChar w:fldCharType="end"/>
        </w:r>
      </w:hyperlink>
    </w:p>
    <w:p>
      <w:pPr>
        <w:tabs>
          <w:tab w:val="right" w:leader="dot" w:pos="9062"/>
        </w:tabs>
        <w:ind w:left="440"/>
      </w:pPr>
      <w:hyperlink w:anchor="_Toc2049"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2051 \h</w:instrText>
        </w:r>
        <w:r>
          <w:fldChar w:fldCharType="end"/>
        </w:r>
      </w:hyperlink>
    </w:p>
    <w:p>
      <w:pPr>
        <w:tabs>
          <w:tab w:val="right" w:leader="dot" w:pos="9062"/>
        </w:tabs>
        <w:ind w:left="440"/>
      </w:pPr>
      <w:hyperlink w:anchor="_Toc2052"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الاستصحاب-تحقیق الصواب</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2055 \h</w:instrText>
        </w:r>
        <w:r>
          <w:fldChar w:fldCharType="end"/>
        </w:r>
      </w:hyperlink>
    </w:p>
    <w:p>
      <w:pPr>
        <w:tabs>
          <w:tab w:val="right" w:leader="dot" w:pos="9062"/>
        </w:tabs>
        <w:ind w:left="440"/>
      </w:pPr>
      <w:hyperlink w:anchor="_Toc2056"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2056 \h</w:instrText>
        </w:r>
        <w:r>
          <w:fldChar w:fldCharType="end"/>
        </w:r>
      </w:hyperlink>
    </w:p>
    <w:p>
      <w:pPr>
        <w:tabs>
          <w:tab w:val="right" w:leader="dot" w:pos="9062"/>
        </w:tabs>
        <w:ind w:left="440"/>
      </w:pPr>
      <w:hyperlink w:anchor="_Toc2057"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2058 \h</w:instrText>
        </w:r>
        <w:r>
          <w:fldChar w:fldCharType="end"/>
        </w:r>
      </w:hyperlink>
    </w:p>
    <w:p>
      <w:pPr>
        <w:tabs>
          <w:tab w:val="right" w:leader="dot" w:pos="9062"/>
        </w:tabs>
        <w:ind w:left="440"/>
      </w:pPr>
      <w:hyperlink w:anchor="_Toc2059"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2060 \h</w:instrText>
        </w:r>
        <w:r>
          <w:fldChar w:fldCharType="end"/>
        </w:r>
      </w:hyperlink>
    </w:p>
    <w:p>
      <w:pPr>
        <w:tabs>
          <w:tab w:val="right" w:leader="dot" w:pos="9062"/>
        </w:tabs>
        <w:ind w:left="440"/>
      </w:pPr>
      <w:hyperlink w:anchor="_Toc2061"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2062 \h</w:instrText>
        </w:r>
        <w:r>
          <w:fldChar w:fldCharType="end"/>
        </w:r>
      </w:hyperlink>
    </w:p>
    <w:p>
      <w:pPr>
        <w:tabs>
          <w:tab w:val="right" w:leader="dot" w:pos="9062"/>
        </w:tabs>
        <w:ind w:left="440"/>
      </w:pPr>
      <w:hyperlink w:anchor="_Toc2063"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2065 \h</w:instrText>
        </w:r>
        <w:r>
          <w:fldChar w:fldCharType="end"/>
        </w:r>
      </w:hyperlink>
    </w:p>
    <w:p>
      <w:pPr>
        <w:tabs>
          <w:tab w:val="right" w:leader="dot" w:pos="9062"/>
        </w:tabs>
        <w:ind w:left="440"/>
      </w:pPr>
      <w:hyperlink w:anchor="_Toc2066" w:history="1">
        <w:r>
          <w:rPr>
            <w:rFonts w:ascii="IRNazanin" w:hAnsi="IRNazanin" w:eastAsia="IRNazanin" w:cs="IRNazanin"/>
            <w:color w:val="111111"/>
            <w:sz w:val="22"/>
            <w:szCs w:val="22"/>
            <w:b w:val="0"/>
            <w:bCs w:val="0"/>
            <w:i w:val="0"/>
            <w:iCs w:val="0"/>
          </w:rPr>
          <w:t>الاستصحابیة</w:t>
        </w:r>
        <w:r>
          <w:tab/>
        </w:r>
        <w:r>
          <w:fldChar w:fldCharType="begin"/>
        </w:r>
        <w:r>
          <w:instrText xml:space="preserve">PAGEREF 2066 \h</w:instrText>
        </w:r>
        <w:r>
          <w:fldChar w:fldCharType="end"/>
        </w:r>
      </w:hyperlink>
    </w:p>
    <w:p>
      <w:pPr>
        <w:tabs>
          <w:tab w:val="right" w:leader="dot" w:pos="9062"/>
        </w:tabs>
        <w:ind w:left="440"/>
      </w:pPr>
      <w:hyperlink w:anchor="_Toc2067" w:history="1">
        <w:r>
          <w:rPr>
            <w:rFonts w:ascii="IRNazanin" w:hAnsi="IRNazanin" w:eastAsia="IRNazanin" w:cs="IRNazanin"/>
            <w:color w:val="111111"/>
            <w:sz w:val="22"/>
            <w:szCs w:val="22"/>
            <w:b w:val="0"/>
            <w:bCs w:val="0"/>
            <w:i w:val="0"/>
            <w:iCs w:val="0"/>
          </w:rPr>
          <w:t>الاستطاعة-کتاب الإستطاعة</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الاستطاعة</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الاستطاعة</w:t>
        </w:r>
        <w:r>
          <w:tab/>
        </w:r>
        <w:r>
          <w:fldChar w:fldCharType="begin"/>
        </w:r>
        <w:r>
          <w:instrText xml:space="preserve">PAGEREF 2069 \h</w:instrText>
        </w:r>
        <w:r>
          <w:fldChar w:fldCharType="end"/>
        </w:r>
      </w:hyperlink>
    </w:p>
    <w:p>
      <w:pPr>
        <w:tabs>
          <w:tab w:val="right" w:leader="dot" w:pos="9062"/>
        </w:tabs>
        <w:ind w:left="440"/>
      </w:pPr>
      <w:hyperlink w:anchor="_Toc2070" w:history="1">
        <w:r>
          <w:rPr>
            <w:rFonts w:ascii="IRNazanin" w:hAnsi="IRNazanin" w:eastAsia="IRNazanin" w:cs="IRNazanin"/>
            <w:color w:val="111111"/>
            <w:sz w:val="22"/>
            <w:szCs w:val="22"/>
            <w:b w:val="0"/>
            <w:bCs w:val="0"/>
            <w:i w:val="0"/>
            <w:iCs w:val="0"/>
          </w:rPr>
          <w:t>الاستطاعة</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الاستطاعة</w:t>
        </w:r>
        <w:r>
          <w:tab/>
        </w:r>
        <w:r>
          <w:fldChar w:fldCharType="begin"/>
        </w:r>
        <w:r>
          <w:instrText xml:space="preserve">PAGEREF 2071 \h</w:instrText>
        </w:r>
        <w:r>
          <w:fldChar w:fldCharType="end"/>
        </w:r>
      </w:hyperlink>
    </w:p>
    <w:p>
      <w:pPr>
        <w:tabs>
          <w:tab w:val="right" w:leader="dot" w:pos="9062"/>
        </w:tabs>
        <w:ind w:left="440"/>
      </w:pPr>
      <w:hyperlink w:anchor="_Toc2072" w:history="1">
        <w:r>
          <w:rPr>
            <w:rFonts w:ascii="IRNazanin" w:hAnsi="IRNazanin" w:eastAsia="IRNazanin" w:cs="IRNazanin"/>
            <w:color w:val="111111"/>
            <w:sz w:val="22"/>
            <w:szCs w:val="22"/>
            <w:b w:val="0"/>
            <w:bCs w:val="0"/>
            <w:i w:val="0"/>
            <w:iCs w:val="0"/>
          </w:rPr>
          <w:t>الاستطاعة علی مذهب اهل العدل</w:t>
        </w:r>
        <w:r>
          <w:tab/>
        </w:r>
        <w:r>
          <w:fldChar w:fldCharType="begin"/>
        </w:r>
        <w:r>
          <w:instrText xml:space="preserve">PAGEREF 2072 \h</w:instrText>
        </w:r>
        <w:r>
          <w:fldChar w:fldCharType="end"/>
        </w:r>
      </w:hyperlink>
    </w:p>
    <w:p>
      <w:pPr>
        <w:tabs>
          <w:tab w:val="right" w:leader="dot" w:pos="9062"/>
        </w:tabs>
        <w:ind w:left="440"/>
      </w:pPr>
      <w:hyperlink w:anchor="_Toc2073" w:history="1">
        <w:r>
          <w:rPr>
            <w:rFonts w:ascii="IRNazanin" w:hAnsi="IRNazanin" w:eastAsia="IRNazanin" w:cs="IRNazanin"/>
            <w:color w:val="111111"/>
            <w:sz w:val="22"/>
            <w:szCs w:val="22"/>
            <w:b w:val="0"/>
            <w:bCs w:val="0"/>
            <w:i w:val="0"/>
            <w:iCs w:val="0"/>
          </w:rPr>
          <w:t>الاستطاعة علی مذهب هشام</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الاستطاعة و الجبر</w:t>
        </w:r>
        <w:r>
          <w:tab/>
        </w:r>
        <w:r>
          <w:fldChar w:fldCharType="begin"/>
        </w:r>
        <w:r>
          <w:instrText xml:space="preserve">PAGEREF 2074 \h</w:instrText>
        </w:r>
        <w:r>
          <w:fldChar w:fldCharType="end"/>
        </w:r>
      </w:hyperlink>
    </w:p>
    <w:p>
      <w:pPr>
        <w:tabs>
          <w:tab w:val="right" w:leader="dot" w:pos="9062"/>
        </w:tabs>
        <w:ind w:left="440"/>
      </w:pPr>
      <w:hyperlink w:anchor="_Toc2075" w:history="1">
        <w:r>
          <w:rPr>
            <w:rFonts w:ascii="IRNazanin" w:hAnsi="IRNazanin" w:eastAsia="IRNazanin" w:cs="IRNazanin"/>
            <w:color w:val="111111"/>
            <w:sz w:val="22"/>
            <w:szCs w:val="22"/>
            <w:b w:val="0"/>
            <w:bCs w:val="0"/>
            <w:i w:val="0"/>
            <w:iCs w:val="0"/>
          </w:rPr>
          <w:t>الاستطراف(فیما ورد فی الفقه فی الانصاف)</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الاستطراق(فیما جعل طریقا عدوانا)</w:t>
        </w:r>
        <w:r>
          <w:tab/>
        </w:r>
        <w:r>
          <w:fldChar w:fldCharType="begin"/>
        </w:r>
        <w:r>
          <w:instrText xml:space="preserve">PAGEREF 2076 \h</w:instrText>
        </w:r>
        <w:r>
          <w:fldChar w:fldCharType="end"/>
        </w:r>
      </w:hyperlink>
    </w:p>
    <w:p>
      <w:pPr>
        <w:tabs>
          <w:tab w:val="right" w:leader="dot" w:pos="9062"/>
        </w:tabs>
        <w:ind w:left="440"/>
      </w:pPr>
      <w:hyperlink w:anchor="_Toc2077" w:history="1">
        <w:r>
          <w:rPr>
            <w:rFonts w:ascii="IRNazanin" w:hAnsi="IRNazanin" w:eastAsia="IRNazanin" w:cs="IRNazanin"/>
            <w:color w:val="111111"/>
            <w:sz w:val="22"/>
            <w:szCs w:val="22"/>
            <w:b w:val="0"/>
            <w:bCs w:val="0"/>
            <w:i w:val="0"/>
            <w:iCs w:val="0"/>
          </w:rPr>
          <w:t>الاستظهار</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الاستظهار للمرأة(بعد تجاوز الدم العشرة)</w:t>
        </w:r>
        <w:r>
          <w:tab/>
        </w:r>
        <w:r>
          <w:fldChar w:fldCharType="begin"/>
        </w:r>
        <w:r>
          <w:instrText xml:space="preserve">PAGEREF 2078 \h</w:instrText>
        </w:r>
        <w:r>
          <w:fldChar w:fldCharType="end"/>
        </w:r>
      </w:hyperlink>
    </w:p>
    <w:p>
      <w:pPr>
        <w:tabs>
          <w:tab w:val="right" w:leader="dot" w:pos="9062"/>
        </w:tabs>
        <w:ind w:left="440"/>
      </w:pPr>
      <w:hyperlink w:anchor="_Toc2079" w:history="1">
        <w:r>
          <w:rPr>
            <w:rFonts w:ascii="IRNazanin" w:hAnsi="IRNazanin" w:eastAsia="IRNazanin" w:cs="IRNazanin"/>
            <w:color w:val="111111"/>
            <w:sz w:val="22"/>
            <w:szCs w:val="22"/>
            <w:b w:val="0"/>
            <w:bCs w:val="0"/>
            <w:i w:val="0"/>
            <w:iCs w:val="0"/>
          </w:rPr>
          <w:t>الاستعارة و الکنایة و الترشیح</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الاستعداد</w:t>
        </w:r>
        <w:r>
          <w:tab/>
        </w:r>
        <w:r>
          <w:fldChar w:fldCharType="begin"/>
        </w:r>
        <w:r>
          <w:instrText xml:space="preserve">PAGEREF 2080 \h</w:instrText>
        </w:r>
        <w:r>
          <w:fldChar w:fldCharType="end"/>
        </w:r>
      </w:hyperlink>
    </w:p>
    <w:p>
      <w:pPr>
        <w:tabs>
          <w:tab w:val="right" w:leader="dot" w:pos="9062"/>
        </w:tabs>
        <w:ind w:left="440"/>
      </w:pPr>
      <w:hyperlink w:anchor="_Toc2081" w:history="1">
        <w:r>
          <w:rPr>
            <w:rFonts w:ascii="IRNazanin" w:hAnsi="IRNazanin" w:eastAsia="IRNazanin" w:cs="IRNazanin"/>
            <w:color w:val="111111"/>
            <w:sz w:val="22"/>
            <w:szCs w:val="22"/>
            <w:b w:val="0"/>
            <w:bCs w:val="0"/>
            <w:i w:val="0"/>
            <w:iCs w:val="0"/>
          </w:rPr>
          <w:t>استعمال الاسطرلاب الکری</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الاستغاثة(فی بدع الثلاثة)</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الاستفاده</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استفادة انوار الکواکب من الشمس</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الاستفتاآت العمریۀ و الفتاوی الصادقیّة</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الاستفسار</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الاستقبال</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استقبال المیّت</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استقصاء الاجتهاد</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استقصاء الاعتبار(فی تحریر معانی الاخبار)</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استقصاء الاعتبار(فی شرح الاستبصار)</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استقصاء الافحام و استیفاء الانتقام</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استقصاء البحث و النّظر فی مسائل القضاء</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استقصاء العلل</w:t>
        </w:r>
        <w:r>
          <w:tab/>
        </w:r>
        <w:r>
          <w:fldChar w:fldCharType="begin"/>
        </w:r>
        <w:r>
          <w:instrText xml:space="preserve">PAGEREF 2094 \h</w:instrText>
        </w:r>
        <w:r>
          <w:fldChar w:fldCharType="end"/>
        </w:r>
      </w:hyperlink>
    </w:p>
    <w:p>
      <w:pPr>
        <w:tabs>
          <w:tab w:val="right" w:leader="dot" w:pos="9062"/>
        </w:tabs>
        <w:ind w:left="440"/>
      </w:pPr>
      <w:hyperlink w:anchor="_Toc2095" w:history="1">
        <w:r>
          <w:rPr>
            <w:rFonts w:ascii="IRNazanin" w:hAnsi="IRNazanin" w:eastAsia="IRNazanin" w:cs="IRNazanin"/>
            <w:color w:val="111111"/>
            <w:sz w:val="22"/>
            <w:szCs w:val="22"/>
            <w:b w:val="0"/>
            <w:bCs w:val="0"/>
            <w:i w:val="0"/>
            <w:iCs w:val="0"/>
          </w:rPr>
          <w:t>استقصاء النّظر---</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استنباط الحشویّة</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استنباط القواعد الفقهیّه</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استنطاق الدائرة الابجدیة</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الاستنفار الی الجهاد</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الاستنفار و الغارات</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الاستیجار لرثاء الحسین(علیه السلام)</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الاستیجاریة</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الاستیذان</w:t>
        </w:r>
        <w:r>
          <w:tab/>
        </w:r>
        <w:r>
          <w:fldChar w:fldCharType="begin"/>
        </w:r>
        <w:r>
          <w:instrText xml:space="preserve">PAGEREF 2103 \h</w:instrText>
        </w:r>
        <w:r>
          <w:fldChar w:fldCharType="end"/>
        </w:r>
      </w:hyperlink>
    </w:p>
    <w:p>
      <w:pPr>
        <w:tabs>
          <w:tab w:val="right" w:leader="dot" w:pos="9062"/>
        </w:tabs>
        <w:ind w:left="440"/>
      </w:pPr>
      <w:hyperlink w:anchor="_Toc2104" w:history="1">
        <w:r>
          <w:rPr>
            <w:rFonts w:ascii="IRNazanin" w:hAnsi="IRNazanin" w:eastAsia="IRNazanin" w:cs="IRNazanin"/>
            <w:color w:val="111111"/>
            <w:sz w:val="22"/>
            <w:szCs w:val="22"/>
            <w:b w:val="0"/>
            <w:bCs w:val="0"/>
            <w:i w:val="0"/>
            <w:iCs w:val="0"/>
          </w:rPr>
          <w:t>استیضاح المراد من الفاضل الجواد</w:t>
        </w:r>
        <w:r>
          <w:tab/>
        </w:r>
        <w:r>
          <w:fldChar w:fldCharType="begin"/>
        </w:r>
        <w:r>
          <w:instrText xml:space="preserve">PAGEREF 2104 \h</w:instrText>
        </w:r>
        <w:r>
          <w:fldChar w:fldCharType="end"/>
        </w:r>
      </w:hyperlink>
    </w:p>
    <w:p>
      <w:pPr>
        <w:tabs>
          <w:tab w:val="right" w:leader="dot" w:pos="9062"/>
        </w:tabs>
        <w:ind w:left="440"/>
      </w:pPr>
      <w:hyperlink w:anchor="_Toc2105" w:history="1">
        <w:r>
          <w:rPr>
            <w:rFonts w:ascii="IRNazanin" w:hAnsi="IRNazanin" w:eastAsia="IRNazanin" w:cs="IRNazanin"/>
            <w:color w:val="111111"/>
            <w:sz w:val="22"/>
            <w:szCs w:val="22"/>
            <w:b w:val="0"/>
            <w:bCs w:val="0"/>
            <w:i w:val="0"/>
            <w:iCs w:val="0"/>
          </w:rPr>
          <w:t>الاستیعاب(فی صنعة الاسطرلاب)</w:t>
        </w:r>
        <w:r>
          <w:tab/>
        </w:r>
        <w:r>
          <w:fldChar w:fldCharType="begin"/>
        </w:r>
        <w:r>
          <w:instrText xml:space="preserve">PAGEREF 2105 \h</w:instrText>
        </w:r>
        <w:r>
          <w:fldChar w:fldCharType="end"/>
        </w:r>
      </w:hyperlink>
    </w:p>
    <w:p>
      <w:pPr>
        <w:tabs>
          <w:tab w:val="right" w:leader="dot" w:pos="9062"/>
        </w:tabs>
        <w:ind w:left="440"/>
      </w:pPr>
      <w:hyperlink w:anchor="_Toc2106" w:history="1">
        <w:r>
          <w:rPr>
            <w:rFonts w:ascii="IRNazanin" w:hAnsi="IRNazanin" w:eastAsia="IRNazanin" w:cs="IRNazanin"/>
            <w:color w:val="111111"/>
            <w:sz w:val="22"/>
            <w:szCs w:val="22"/>
            <w:b w:val="0"/>
            <w:bCs w:val="0"/>
            <w:i w:val="0"/>
            <w:iCs w:val="0"/>
          </w:rPr>
          <w:t>الاستیفاء(فی الامامة)</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الاستیفاء(فی الکیمیاء)</w:t>
        </w:r>
        <w:r>
          <w:tab/>
        </w:r>
        <w:r>
          <w:fldChar w:fldCharType="begin"/>
        </w:r>
        <w:r>
          <w:instrText xml:space="preserve">PAGEREF 2107 \h</w:instrText>
        </w:r>
        <w:r>
          <w:fldChar w:fldCharType="end"/>
        </w:r>
      </w:hyperlink>
    </w:p>
    <w:p>
      <w:pPr>
        <w:tabs>
          <w:tab w:val="right" w:leader="dot" w:pos="9062"/>
        </w:tabs>
        <w:ind w:left="440"/>
      </w:pPr>
      <w:hyperlink w:anchor="_Toc2108" w:history="1">
        <w:r>
          <w:rPr>
            <w:rFonts w:ascii="IRNazanin" w:hAnsi="IRNazanin" w:eastAsia="IRNazanin" w:cs="IRNazanin"/>
            <w:color w:val="111111"/>
            <w:sz w:val="22"/>
            <w:szCs w:val="22"/>
            <w:b w:val="0"/>
            <w:bCs w:val="0"/>
            <w:i w:val="0"/>
            <w:iCs w:val="0"/>
          </w:rPr>
          <w:t>الاستیفاء</w:t>
        </w:r>
        <w:r>
          <w:tab/>
        </w:r>
        <w:r>
          <w:fldChar w:fldCharType="begin"/>
        </w:r>
        <w:r>
          <w:instrText xml:space="preserve">PAGEREF 2108 \h</w:instrText>
        </w:r>
        <w:r>
          <w:fldChar w:fldCharType="end"/>
        </w:r>
      </w:hyperlink>
    </w:p>
    <w:p>
      <w:pPr>
        <w:tabs>
          <w:tab w:val="right" w:leader="dot" w:pos="9062"/>
        </w:tabs>
        <w:ind w:left="440"/>
      </w:pPr>
      <w:hyperlink w:anchor="_Toc2109" w:history="1">
        <w:r>
          <w:rPr>
            <w:rFonts w:ascii="IRNazanin" w:hAnsi="IRNazanin" w:eastAsia="IRNazanin" w:cs="IRNazanin"/>
            <w:color w:val="111111"/>
            <w:sz w:val="22"/>
            <w:szCs w:val="22"/>
            <w:b w:val="0"/>
            <w:bCs w:val="0"/>
            <w:i w:val="0"/>
            <w:iCs w:val="0"/>
          </w:rPr>
          <w:t>الاستیفاء(فی الامامة)</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الاستیقان فی بیان ارکان الایمان</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استیناس المعنویّة</w:t>
        </w:r>
        <w:r>
          <w:tab/>
        </w:r>
        <w:r>
          <w:fldChar w:fldCharType="begin"/>
        </w:r>
        <w:r>
          <w:instrText xml:space="preserve">PAGEREF 2111 \h</w:instrText>
        </w:r>
        <w:r>
          <w:fldChar w:fldCharType="end"/>
        </w:r>
      </w:hyperlink>
    </w:p>
    <w:p>
      <w:pPr>
        <w:tabs>
          <w:tab w:val="right" w:leader="dot" w:pos="9062"/>
        </w:tabs>
        <w:ind w:left="440"/>
      </w:pPr>
      <w:hyperlink w:anchor="_Toc2112" w:history="1">
        <w:r>
          <w:rPr>
            <w:rFonts w:ascii="IRNazanin" w:hAnsi="IRNazanin" w:eastAsia="IRNazanin" w:cs="IRNazanin"/>
            <w:color w:val="111111"/>
            <w:sz w:val="22"/>
            <w:szCs w:val="22"/>
            <w:b w:val="0"/>
            <w:bCs w:val="0"/>
            <w:i w:val="0"/>
            <w:iCs w:val="0"/>
          </w:rPr>
          <w:t>الاسد،کتاب-کتاب أسماء الاسد</w:t>
        </w:r>
        <w:r>
          <w:tab/>
        </w:r>
        <w:r>
          <w:fldChar w:fldCharType="begin"/>
        </w:r>
        <w:r>
          <w:instrText xml:space="preserve">PAGEREF 2112 \h</w:instrText>
        </w:r>
        <w:r>
          <w:fldChar w:fldCharType="end"/>
        </w:r>
      </w:hyperlink>
    </w:p>
    <w:p>
      <w:pPr>
        <w:tabs>
          <w:tab w:val="right" w:leader="dot" w:pos="9062"/>
        </w:tabs>
        <w:ind w:left="440"/>
      </w:pPr>
      <w:hyperlink w:anchor="_Toc2113" w:history="1">
        <w:r>
          <w:rPr>
            <w:rFonts w:ascii="IRNazanin" w:hAnsi="IRNazanin" w:eastAsia="IRNazanin" w:cs="IRNazanin"/>
            <w:color w:val="111111"/>
            <w:sz w:val="22"/>
            <w:szCs w:val="22"/>
            <w:b w:val="0"/>
            <w:bCs w:val="0"/>
            <w:i w:val="0"/>
            <w:iCs w:val="0"/>
          </w:rPr>
          <w:t>اسداء الرّغاب بکشف الحجاب عن وجه السنّة و</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الاسدیة فی نسب السادة المرعشیة؛الرسالة</w:t>
        </w:r>
        <w:r>
          <w:tab/>
        </w:r>
        <w:r>
          <w:fldChar w:fldCharType="begin"/>
        </w:r>
        <w:r>
          <w:instrText xml:space="preserve">PAGEREF 2114 \h</w:instrText>
        </w:r>
        <w:r>
          <w:fldChar w:fldCharType="end"/>
        </w:r>
      </w:hyperlink>
    </w:p>
    <w:p>
      <w:pPr>
        <w:tabs>
          <w:tab w:val="right" w:leader="dot" w:pos="9062"/>
        </w:tabs>
        <w:ind w:left="440"/>
      </w:pPr>
      <w:hyperlink w:anchor="_Toc2115" w:history="1">
        <w:r>
          <w:rPr>
            <w:rFonts w:ascii="IRNazanin" w:hAnsi="IRNazanin" w:eastAsia="IRNazanin" w:cs="IRNazanin"/>
            <w:color w:val="111111"/>
            <w:sz w:val="22"/>
            <w:szCs w:val="22"/>
            <w:b w:val="0"/>
            <w:bCs w:val="0"/>
            <w:i w:val="0"/>
            <w:iCs w:val="0"/>
          </w:rPr>
          <w:t>الإسری،کتاب</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الاسرار فی کیفیّة الاسفار</w:t>
        </w:r>
        <w:r>
          <w:tab/>
        </w:r>
        <w:r>
          <w:fldChar w:fldCharType="begin"/>
        </w:r>
        <w:r>
          <w:instrText xml:space="preserve">PAGEREF 2116 \h</w:instrText>
        </w:r>
        <w:r>
          <w:fldChar w:fldCharType="end"/>
        </w:r>
      </w:hyperlink>
    </w:p>
    <w:p>
      <w:pPr>
        <w:tabs>
          <w:tab w:val="right" w:leader="dot" w:pos="9062"/>
        </w:tabs>
        <w:ind w:left="440"/>
      </w:pPr>
      <w:hyperlink w:anchor="_Toc2117" w:history="1">
        <w:r>
          <w:rPr>
            <w:rFonts w:ascii="IRNazanin" w:hAnsi="IRNazanin" w:eastAsia="IRNazanin" w:cs="IRNazanin"/>
            <w:color w:val="111111"/>
            <w:sz w:val="22"/>
            <w:szCs w:val="22"/>
            <w:b w:val="0"/>
            <w:bCs w:val="0"/>
            <w:i w:val="0"/>
            <w:iCs w:val="0"/>
          </w:rPr>
          <w:t>الاسرار(فی الامامة)</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اسرار الآیات</w:t>
        </w:r>
        <w:r>
          <w:tab/>
        </w:r>
        <w:r>
          <w:fldChar w:fldCharType="begin"/>
        </w:r>
        <w:r>
          <w:instrText xml:space="preserve">PAGEREF 2118 \h</w:instrText>
        </w:r>
        <w:r>
          <w:fldChar w:fldCharType="end"/>
        </w:r>
      </w:hyperlink>
    </w:p>
    <w:p>
      <w:pPr>
        <w:tabs>
          <w:tab w:val="right" w:leader="dot" w:pos="9062"/>
        </w:tabs>
        <w:ind w:left="440"/>
      </w:pPr>
      <w:hyperlink w:anchor="_Toc2119" w:history="1">
        <w:r>
          <w:rPr>
            <w:rFonts w:ascii="IRNazanin" w:hAnsi="IRNazanin" w:eastAsia="IRNazanin" w:cs="IRNazanin"/>
            <w:color w:val="111111"/>
            <w:sz w:val="22"/>
            <w:szCs w:val="22"/>
            <w:b w:val="0"/>
            <w:bCs w:val="0"/>
            <w:i w:val="0"/>
            <w:iCs w:val="0"/>
          </w:rPr>
          <w:t>اسرار الآیات و انوار البیّنات</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اسرار الائمّة</w:t>
        </w:r>
        <w:r>
          <w:tab/>
        </w:r>
        <w:r>
          <w:fldChar w:fldCharType="begin"/>
        </w:r>
        <w:r>
          <w:instrText xml:space="preserve">PAGEREF 2120 \h</w:instrText>
        </w:r>
        <w:r>
          <w:fldChar w:fldCharType="end"/>
        </w:r>
      </w:hyperlink>
    </w:p>
    <w:p>
      <w:pPr>
        <w:tabs>
          <w:tab w:val="right" w:leader="dot" w:pos="9062"/>
        </w:tabs>
        <w:ind w:left="440"/>
      </w:pPr>
      <w:hyperlink w:anchor="_Toc2121" w:history="1">
        <w:r>
          <w:rPr>
            <w:rFonts w:ascii="IRNazanin" w:hAnsi="IRNazanin" w:eastAsia="IRNazanin" w:cs="IRNazanin"/>
            <w:color w:val="111111"/>
            <w:sz w:val="22"/>
            <w:szCs w:val="22"/>
            <w:b w:val="0"/>
            <w:bCs w:val="0"/>
            <w:i w:val="0"/>
            <w:iCs w:val="0"/>
          </w:rPr>
          <w:t>اسرار الائمّة</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اسرار ابتلاء الاولیاء</w:t>
        </w:r>
        <w:r>
          <w:tab/>
        </w:r>
        <w:r>
          <w:fldChar w:fldCharType="begin"/>
        </w:r>
        <w:r>
          <w:instrText xml:space="preserve">PAGEREF 2122 \h</w:instrText>
        </w:r>
        <w:r>
          <w:fldChar w:fldCharType="end"/>
        </w:r>
      </w:hyperlink>
    </w:p>
    <w:p>
      <w:pPr>
        <w:tabs>
          <w:tab w:val="right" w:leader="dot" w:pos="9062"/>
        </w:tabs>
        <w:ind w:left="440"/>
      </w:pPr>
      <w:hyperlink w:anchor="_Toc2123" w:history="1">
        <w:r>
          <w:rPr>
            <w:rFonts w:ascii="IRNazanin" w:hAnsi="IRNazanin" w:eastAsia="IRNazanin" w:cs="IRNazanin"/>
            <w:color w:val="111111"/>
            <w:sz w:val="22"/>
            <w:szCs w:val="22"/>
            <w:b w:val="0"/>
            <w:bCs w:val="0"/>
            <w:i w:val="0"/>
            <w:iCs w:val="0"/>
          </w:rPr>
          <w:t>اسرار الاحکام</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اسرار اشکال حروف الهجاء(و هیأتها الخاصّة)</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اسرار الاطباء</w:t>
        </w:r>
        <w:r>
          <w:tab/>
        </w:r>
        <w:r>
          <w:fldChar w:fldCharType="begin"/>
        </w:r>
        <w:r>
          <w:instrText xml:space="preserve">PAGEREF 2125 \h</w:instrText>
        </w:r>
        <w:r>
          <w:fldChar w:fldCharType="end"/>
        </w:r>
      </w:hyperlink>
    </w:p>
    <w:p>
      <w:pPr>
        <w:tabs>
          <w:tab w:val="right" w:leader="dot" w:pos="9062"/>
        </w:tabs>
        <w:ind w:left="440"/>
      </w:pPr>
      <w:hyperlink w:anchor="_Toc2126" w:history="1">
        <w:r>
          <w:rPr>
            <w:rFonts w:ascii="IRNazanin" w:hAnsi="IRNazanin" w:eastAsia="IRNazanin" w:cs="IRNazanin"/>
            <w:color w:val="111111"/>
            <w:sz w:val="22"/>
            <w:szCs w:val="22"/>
            <w:b w:val="0"/>
            <w:bCs w:val="0"/>
            <w:i w:val="0"/>
            <w:iCs w:val="0"/>
          </w:rPr>
          <w:t>اسرار الامامة-الاسرار-اسرار الائمّة</w:t>
        </w:r>
        <w:r>
          <w:tab/>
        </w:r>
        <w:r>
          <w:fldChar w:fldCharType="begin"/>
        </w:r>
        <w:r>
          <w:instrText xml:space="preserve">PAGEREF 2126 \h</w:instrText>
        </w:r>
        <w:r>
          <w:fldChar w:fldCharType="end"/>
        </w:r>
      </w:hyperlink>
    </w:p>
    <w:p>
      <w:pPr>
        <w:tabs>
          <w:tab w:val="right" w:leader="dot" w:pos="9062"/>
        </w:tabs>
        <w:ind w:left="440"/>
      </w:pPr>
      <w:hyperlink w:anchor="_Toc2127" w:history="1">
        <w:r>
          <w:rPr>
            <w:rFonts w:ascii="IRNazanin" w:hAnsi="IRNazanin" w:eastAsia="IRNazanin" w:cs="IRNazanin"/>
            <w:color w:val="111111"/>
            <w:sz w:val="22"/>
            <w:szCs w:val="22"/>
            <w:b w:val="0"/>
            <w:bCs w:val="0"/>
            <w:i w:val="0"/>
            <w:iCs w:val="0"/>
          </w:rPr>
          <w:t>اسرار الامامة</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اسرار الانوار فی مناقب الائمّة الاطهار</w:t>
        </w:r>
        <w:r>
          <w:tab/>
        </w:r>
        <w:r>
          <w:fldChar w:fldCharType="begin"/>
        </w:r>
        <w:r>
          <w:instrText xml:space="preserve">PAGEREF 2128 \h</w:instrText>
        </w:r>
        <w:r>
          <w:fldChar w:fldCharType="end"/>
        </w:r>
      </w:hyperlink>
    </w:p>
    <w:p>
      <w:pPr>
        <w:tabs>
          <w:tab w:val="right" w:leader="dot" w:pos="9062"/>
        </w:tabs>
        <w:ind w:left="440"/>
      </w:pPr>
      <w:hyperlink w:anchor="_Toc2129" w:history="1">
        <w:r>
          <w:rPr>
            <w:rFonts w:ascii="IRNazanin" w:hAnsi="IRNazanin" w:eastAsia="IRNazanin" w:cs="IRNazanin"/>
            <w:color w:val="111111"/>
            <w:sz w:val="22"/>
            <w:szCs w:val="22"/>
            <w:b w:val="0"/>
            <w:bCs w:val="0"/>
            <w:i w:val="0"/>
            <w:iCs w:val="0"/>
          </w:rPr>
          <w:t>اسرار الاولیاء</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اسرار البرانیات</w:t>
        </w:r>
        <w:r>
          <w:tab/>
        </w:r>
        <w:r>
          <w:fldChar w:fldCharType="begin"/>
        </w:r>
        <w:r>
          <w:instrText xml:space="preserve">PAGEREF 2130 \h</w:instrText>
        </w:r>
        <w:r>
          <w:fldChar w:fldCharType="end"/>
        </w:r>
      </w:hyperlink>
    </w:p>
    <w:p>
      <w:pPr>
        <w:tabs>
          <w:tab w:val="right" w:leader="dot" w:pos="9062"/>
        </w:tabs>
        <w:ind w:left="440"/>
      </w:pPr>
      <w:hyperlink w:anchor="_Toc2131" w:history="1">
        <w:r>
          <w:rPr>
            <w:rFonts w:ascii="IRNazanin" w:hAnsi="IRNazanin" w:eastAsia="IRNazanin" w:cs="IRNazanin"/>
            <w:color w:val="111111"/>
            <w:sz w:val="22"/>
            <w:szCs w:val="22"/>
            <w:b w:val="0"/>
            <w:bCs w:val="0"/>
            <w:i w:val="0"/>
            <w:iCs w:val="0"/>
          </w:rPr>
          <w:t>اسرار البسملة</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اسرار البلاغة</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اسرار پیدایش دین باب</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اسرار التّنزیل</w:t>
        </w:r>
        <w:r>
          <w:tab/>
        </w:r>
        <w:r>
          <w:fldChar w:fldCharType="begin"/>
        </w:r>
        <w:r>
          <w:instrText xml:space="preserve">PAGEREF 2134 \h</w:instrText>
        </w:r>
        <w:r>
          <w:fldChar w:fldCharType="end"/>
        </w:r>
      </w:hyperlink>
    </w:p>
    <w:p>
      <w:pPr>
        <w:tabs>
          <w:tab w:val="right" w:leader="dot" w:pos="9062"/>
        </w:tabs>
        <w:ind w:left="440"/>
      </w:pPr>
      <w:hyperlink w:anchor="_Toc2135" w:history="1">
        <w:r>
          <w:rPr>
            <w:rFonts w:ascii="IRNazanin" w:hAnsi="IRNazanin" w:eastAsia="IRNazanin" w:cs="IRNazanin"/>
            <w:color w:val="111111"/>
            <w:sz w:val="22"/>
            <w:szCs w:val="22"/>
            <w:b w:val="0"/>
            <w:bCs w:val="0"/>
            <w:i w:val="0"/>
            <w:iCs w:val="0"/>
          </w:rPr>
          <w:t>اسرار التوحید</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اسرار التوحید</w:t>
        </w:r>
        <w:r>
          <w:tab/>
        </w:r>
        <w:r>
          <w:fldChar w:fldCharType="begin"/>
        </w:r>
        <w:r>
          <w:instrText xml:space="preserve">PAGEREF 2136 \h</w:instrText>
        </w:r>
        <w:r>
          <w:fldChar w:fldCharType="end"/>
        </w:r>
      </w:hyperlink>
    </w:p>
    <w:p>
      <w:pPr>
        <w:tabs>
          <w:tab w:val="right" w:leader="dot" w:pos="9062"/>
        </w:tabs>
        <w:ind w:left="440"/>
      </w:pPr>
      <w:hyperlink w:anchor="_Toc2137" w:history="1">
        <w:r>
          <w:rPr>
            <w:rFonts w:ascii="IRNazanin" w:hAnsi="IRNazanin" w:eastAsia="IRNazanin" w:cs="IRNazanin"/>
            <w:color w:val="111111"/>
            <w:sz w:val="22"/>
            <w:szCs w:val="22"/>
            <w:b w:val="0"/>
            <w:bCs w:val="0"/>
            <w:i w:val="0"/>
            <w:iCs w:val="0"/>
          </w:rPr>
          <w:t>اسرار التوحید فی مقامات الشیخ ابی سعید</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اسرار حج</w:t>
        </w:r>
        <w:r>
          <w:tab/>
        </w:r>
        <w:r>
          <w:fldChar w:fldCharType="begin"/>
        </w:r>
        <w:r>
          <w:instrText xml:space="preserve">PAGEREF 2138 \h</w:instrText>
        </w:r>
        <w:r>
          <w:fldChar w:fldCharType="end"/>
        </w:r>
      </w:hyperlink>
    </w:p>
    <w:p>
      <w:pPr>
        <w:tabs>
          <w:tab w:val="right" w:leader="dot" w:pos="9062"/>
        </w:tabs>
        <w:ind w:left="440"/>
      </w:pPr>
      <w:hyperlink w:anchor="_Toc2139" w:history="1">
        <w:r>
          <w:rPr>
            <w:rFonts w:ascii="IRNazanin" w:hAnsi="IRNazanin" w:eastAsia="IRNazanin" w:cs="IRNazanin"/>
            <w:color w:val="111111"/>
            <w:sz w:val="22"/>
            <w:szCs w:val="22"/>
            <w:b w:val="0"/>
            <w:bCs w:val="0"/>
            <w:i w:val="0"/>
            <w:iCs w:val="0"/>
          </w:rPr>
          <w:t>اسرار حج</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اسرار الحج</w:t>
        </w:r>
        <w:r>
          <w:tab/>
        </w:r>
        <w:r>
          <w:fldChar w:fldCharType="begin"/>
        </w:r>
        <w:r>
          <w:instrText xml:space="preserve">PAGEREF 2140 \h</w:instrText>
        </w:r>
        <w:r>
          <w:fldChar w:fldCharType="end"/>
        </w:r>
      </w:hyperlink>
    </w:p>
    <w:p>
      <w:pPr>
        <w:tabs>
          <w:tab w:val="right" w:leader="dot" w:pos="9062"/>
        </w:tabs>
        <w:ind w:left="440"/>
      </w:pPr>
      <w:hyperlink w:anchor="_Toc2141" w:history="1">
        <w:r>
          <w:rPr>
            <w:rFonts w:ascii="IRNazanin" w:hAnsi="IRNazanin" w:eastAsia="IRNazanin" w:cs="IRNazanin"/>
            <w:color w:val="111111"/>
            <w:sz w:val="22"/>
            <w:szCs w:val="22"/>
            <w:b w:val="0"/>
            <w:bCs w:val="0"/>
            <w:i w:val="0"/>
            <w:iCs w:val="0"/>
          </w:rPr>
          <w:t>اسرار حج</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اسرار الحج</w:t>
        </w:r>
        <w:r>
          <w:tab/>
        </w:r>
        <w:r>
          <w:fldChar w:fldCharType="begin"/>
        </w:r>
        <w:r>
          <w:instrText xml:space="preserve">PAGEREF 2142 \h</w:instrText>
        </w:r>
        <w:r>
          <w:fldChar w:fldCharType="end"/>
        </w:r>
      </w:hyperlink>
    </w:p>
    <w:p>
      <w:pPr>
        <w:tabs>
          <w:tab w:val="right" w:leader="dot" w:pos="9062"/>
        </w:tabs>
        <w:ind w:left="440"/>
      </w:pPr>
      <w:hyperlink w:anchor="_Toc2143" w:history="1">
        <w:r>
          <w:rPr>
            <w:rFonts w:ascii="IRNazanin" w:hAnsi="IRNazanin" w:eastAsia="IRNazanin" w:cs="IRNazanin"/>
            <w:color w:val="111111"/>
            <w:sz w:val="22"/>
            <w:szCs w:val="22"/>
            <w:b w:val="0"/>
            <w:bCs w:val="0"/>
            <w:i w:val="0"/>
            <w:iCs w:val="0"/>
          </w:rPr>
          <w:t>اسرار الحروف</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اسرار الحسینیة</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اسرار الحکم</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اسرار الحکمة</w:t>
        </w:r>
        <w:r>
          <w:tab/>
        </w:r>
        <w:r>
          <w:fldChar w:fldCharType="begin"/>
        </w:r>
        <w:r>
          <w:instrText xml:space="preserve">PAGEREF 2146 \h</w:instrText>
        </w:r>
        <w:r>
          <w:fldChar w:fldCharType="end"/>
        </w:r>
      </w:hyperlink>
    </w:p>
    <w:p>
      <w:pPr>
        <w:tabs>
          <w:tab w:val="right" w:leader="dot" w:pos="9062"/>
        </w:tabs>
        <w:ind w:left="440"/>
      </w:pPr>
      <w:hyperlink w:anchor="_Toc2147" w:history="1">
        <w:r>
          <w:rPr>
            <w:rFonts w:ascii="IRNazanin" w:hAnsi="IRNazanin" w:eastAsia="IRNazanin" w:cs="IRNazanin"/>
            <w:color w:val="111111"/>
            <w:sz w:val="22"/>
            <w:szCs w:val="22"/>
            <w:b w:val="0"/>
            <w:bCs w:val="0"/>
            <w:i w:val="0"/>
            <w:iCs w:val="0"/>
          </w:rPr>
          <w:t>اسرار الخفیّة</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اسرار خلقت</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اسرار الخیبه من استرجاع البصره و الشعیبة</w:t>
        </w:r>
        <w:r>
          <w:tab/>
        </w:r>
        <w:r>
          <w:fldChar w:fldCharType="begin"/>
        </w:r>
        <w:r>
          <w:instrText xml:space="preserve">PAGEREF 2149 \h</w:instrText>
        </w:r>
        <w:r>
          <w:fldChar w:fldCharType="end"/>
        </w:r>
      </w:hyperlink>
    </w:p>
    <w:p>
      <w:pPr>
        <w:tabs>
          <w:tab w:val="right" w:leader="dot" w:pos="9062"/>
        </w:tabs>
        <w:ind w:left="440"/>
      </w:pPr>
      <w:hyperlink w:anchor="_Toc2150" w:history="1">
        <w:r>
          <w:rPr>
            <w:rFonts w:ascii="IRNazanin" w:hAnsi="IRNazanin" w:eastAsia="IRNazanin" w:cs="IRNazanin"/>
            <w:color w:val="111111"/>
            <w:sz w:val="22"/>
            <w:szCs w:val="22"/>
            <w:b w:val="0"/>
            <w:bCs w:val="0"/>
            <w:i w:val="0"/>
            <w:iCs w:val="0"/>
          </w:rPr>
          <w:t>اسرار الدعوات(لقضاء الحاجات و ما لا یستغنی عنه</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اسرار الرموز</w:t>
        </w:r>
        <w:r>
          <w:tab/>
        </w:r>
        <w:r>
          <w:fldChar w:fldCharType="begin"/>
        </w:r>
        <w:r>
          <w:instrText xml:space="preserve">PAGEREF 2151 \h</w:instrText>
        </w:r>
        <w:r>
          <w:fldChar w:fldCharType="end"/>
        </w:r>
      </w:hyperlink>
    </w:p>
    <w:p>
      <w:pPr>
        <w:tabs>
          <w:tab w:val="right" w:leader="dot" w:pos="9062"/>
        </w:tabs>
        <w:ind w:left="440"/>
      </w:pPr>
      <w:hyperlink w:anchor="_Toc2152" w:history="1">
        <w:r>
          <w:rPr>
            <w:rFonts w:ascii="IRNazanin" w:hAnsi="IRNazanin" w:eastAsia="IRNazanin" w:cs="IRNazanin"/>
            <w:color w:val="111111"/>
            <w:sz w:val="22"/>
            <w:szCs w:val="22"/>
            <w:b w:val="0"/>
            <w:bCs w:val="0"/>
            <w:i w:val="0"/>
            <w:iCs w:val="0"/>
          </w:rPr>
          <w:t>اسرار الزکات و الصوم و الحج</w:t>
        </w:r>
        <w:r>
          <w:tab/>
        </w:r>
        <w:r>
          <w:fldChar w:fldCharType="begin"/>
        </w:r>
        <w:r>
          <w:instrText xml:space="preserve">PAGEREF 2152 \h</w:instrText>
        </w:r>
        <w:r>
          <w:fldChar w:fldCharType="end"/>
        </w:r>
      </w:hyperlink>
    </w:p>
    <w:p>
      <w:pPr>
        <w:tabs>
          <w:tab w:val="right" w:leader="dot" w:pos="9062"/>
        </w:tabs>
        <w:ind w:left="440"/>
      </w:pPr>
      <w:hyperlink w:anchor="_Toc2153" w:history="1">
        <w:r>
          <w:rPr>
            <w:rFonts w:ascii="IRNazanin" w:hAnsi="IRNazanin" w:eastAsia="IRNazanin" w:cs="IRNazanin"/>
            <w:color w:val="111111"/>
            <w:sz w:val="22"/>
            <w:szCs w:val="22"/>
            <w:b w:val="0"/>
            <w:bCs w:val="0"/>
            <w:i w:val="0"/>
            <w:iCs w:val="0"/>
          </w:rPr>
          <w:t>اسرار الزّکاة و الصوم و الحج و غیرها</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اسرار الزیارة(و برهان الانابه)</w:t>
        </w:r>
        <w:r>
          <w:tab/>
        </w:r>
        <w:r>
          <w:fldChar w:fldCharType="begin"/>
        </w:r>
        <w:r>
          <w:instrText xml:space="preserve">PAGEREF 2154 \h</w:instrText>
        </w:r>
        <w:r>
          <w:fldChar w:fldCharType="end"/>
        </w:r>
      </w:hyperlink>
    </w:p>
    <w:p>
      <w:pPr>
        <w:tabs>
          <w:tab w:val="right" w:leader="dot" w:pos="9062"/>
        </w:tabs>
        <w:ind w:left="440"/>
      </w:pPr>
      <w:hyperlink w:anchor="_Toc2155" w:history="1">
        <w:r>
          <w:rPr>
            <w:rFonts w:ascii="IRNazanin" w:hAnsi="IRNazanin" w:eastAsia="IRNazanin" w:cs="IRNazanin"/>
            <w:color w:val="111111"/>
            <w:sz w:val="22"/>
            <w:szCs w:val="22"/>
            <w:b w:val="0"/>
            <w:bCs w:val="0"/>
            <w:i w:val="0"/>
            <w:iCs w:val="0"/>
          </w:rPr>
          <w:t>اسرار سورة التّوحید</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اسرار سه قل</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اسرار سه شب</w:t>
        </w:r>
        <w:r>
          <w:tab/>
        </w:r>
        <w:r>
          <w:fldChar w:fldCharType="begin"/>
        </w:r>
        <w:r>
          <w:instrText xml:space="preserve">PAGEREF 2157 \h</w:instrText>
        </w:r>
        <w:r>
          <w:fldChar w:fldCharType="end"/>
        </w:r>
      </w:hyperlink>
    </w:p>
    <w:p>
      <w:pPr>
        <w:tabs>
          <w:tab w:val="right" w:leader="dot" w:pos="9062"/>
        </w:tabs>
        <w:ind w:left="440"/>
      </w:pPr>
      <w:hyperlink w:anchor="_Toc2158" w:history="1">
        <w:r>
          <w:rPr>
            <w:rFonts w:ascii="IRNazanin" w:hAnsi="IRNazanin" w:eastAsia="IRNazanin" w:cs="IRNazanin"/>
            <w:color w:val="111111"/>
            <w:sz w:val="22"/>
            <w:szCs w:val="22"/>
            <w:b w:val="0"/>
            <w:bCs w:val="0"/>
            <w:i w:val="0"/>
            <w:iCs w:val="0"/>
          </w:rPr>
          <w:t>اسرار الشریعة</w:t>
        </w:r>
        <w:r>
          <w:tab/>
        </w:r>
        <w:r>
          <w:fldChar w:fldCharType="begin"/>
        </w:r>
        <w:r>
          <w:instrText xml:space="preserve">PAGEREF 2158 \h</w:instrText>
        </w:r>
        <w:r>
          <w:fldChar w:fldCharType="end"/>
        </w:r>
      </w:hyperlink>
    </w:p>
    <w:p>
      <w:pPr>
        <w:tabs>
          <w:tab w:val="right" w:leader="dot" w:pos="9062"/>
        </w:tabs>
        <w:ind w:left="440"/>
      </w:pPr>
      <w:hyperlink w:anchor="_Toc2159" w:history="1">
        <w:r>
          <w:rPr>
            <w:rFonts w:ascii="IRNazanin" w:hAnsi="IRNazanin" w:eastAsia="IRNazanin" w:cs="IRNazanin"/>
            <w:color w:val="111111"/>
            <w:sz w:val="22"/>
            <w:szCs w:val="22"/>
            <w:b w:val="0"/>
            <w:bCs w:val="0"/>
            <w:i w:val="0"/>
            <w:iCs w:val="0"/>
          </w:rPr>
          <w:t>اسرار الشهادة</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اسرار الشهادة</w:t>
        </w:r>
        <w:r>
          <w:tab/>
        </w:r>
        <w:r>
          <w:fldChar w:fldCharType="begin"/>
        </w:r>
        <w:r>
          <w:instrText xml:space="preserve">PAGEREF 2160 \h</w:instrText>
        </w:r>
        <w:r>
          <w:fldChar w:fldCharType="end"/>
        </w:r>
      </w:hyperlink>
    </w:p>
    <w:p>
      <w:pPr>
        <w:tabs>
          <w:tab w:val="right" w:leader="dot" w:pos="9062"/>
        </w:tabs>
        <w:ind w:left="440"/>
      </w:pPr>
      <w:hyperlink w:anchor="_Toc2161" w:history="1">
        <w:r>
          <w:rPr>
            <w:rFonts w:ascii="IRNazanin" w:hAnsi="IRNazanin" w:eastAsia="IRNazanin" w:cs="IRNazanin"/>
            <w:color w:val="111111"/>
            <w:sz w:val="22"/>
            <w:szCs w:val="22"/>
            <w:b w:val="0"/>
            <w:bCs w:val="0"/>
            <w:i w:val="0"/>
            <w:iCs w:val="0"/>
          </w:rPr>
          <w:t>اسرار الشهادة</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اسرار الشهادة</w:t>
        </w:r>
        <w:r>
          <w:tab/>
        </w:r>
        <w:r>
          <w:fldChar w:fldCharType="begin"/>
        </w:r>
        <w:r>
          <w:instrText xml:space="preserve">PAGEREF 2162 \h</w:instrText>
        </w:r>
        <w:r>
          <w:fldChar w:fldCharType="end"/>
        </w:r>
      </w:hyperlink>
    </w:p>
    <w:p>
      <w:pPr>
        <w:tabs>
          <w:tab w:val="right" w:leader="dot" w:pos="9062"/>
        </w:tabs>
        <w:ind w:left="440"/>
      </w:pPr>
      <w:hyperlink w:anchor="_Toc2163" w:history="1">
        <w:r>
          <w:rPr>
            <w:rFonts w:ascii="IRNazanin" w:hAnsi="IRNazanin" w:eastAsia="IRNazanin" w:cs="IRNazanin"/>
            <w:color w:val="111111"/>
            <w:sz w:val="22"/>
            <w:szCs w:val="22"/>
            <w:b w:val="0"/>
            <w:bCs w:val="0"/>
            <w:i w:val="0"/>
            <w:iCs w:val="0"/>
          </w:rPr>
          <w:t>اسرار الشهادة</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اسرار الشّهادة</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اسرار الشهادة</w:t>
        </w:r>
        <w:r>
          <w:tab/>
        </w:r>
        <w:r>
          <w:fldChar w:fldCharType="begin"/>
        </w:r>
        <w:r>
          <w:instrText xml:space="preserve">PAGEREF 2165 \h</w:instrText>
        </w:r>
        <w:r>
          <w:fldChar w:fldCharType="end"/>
        </w:r>
      </w:hyperlink>
    </w:p>
    <w:p>
      <w:pPr>
        <w:tabs>
          <w:tab w:val="right" w:leader="dot" w:pos="9062"/>
        </w:tabs>
        <w:ind w:left="440"/>
      </w:pPr>
      <w:hyperlink w:anchor="_Toc2166" w:history="1">
        <w:r>
          <w:rPr>
            <w:rFonts w:ascii="IRNazanin" w:hAnsi="IRNazanin" w:eastAsia="IRNazanin" w:cs="IRNazanin"/>
            <w:color w:val="111111"/>
            <w:sz w:val="22"/>
            <w:szCs w:val="22"/>
            <w:b w:val="0"/>
            <w:bCs w:val="0"/>
            <w:i w:val="0"/>
            <w:iCs w:val="0"/>
          </w:rPr>
          <w:t>اسرار الشهادة</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اسرار الصافیة(و الخلاصة الشافیة)</w:t>
        </w:r>
        <w:r>
          <w:tab/>
        </w:r>
        <w:r>
          <w:fldChar w:fldCharType="begin"/>
        </w:r>
        <w:r>
          <w:instrText xml:space="preserve">PAGEREF 2167 \h</w:instrText>
        </w:r>
        <w:r>
          <w:fldChar w:fldCharType="end"/>
        </w:r>
      </w:hyperlink>
    </w:p>
    <w:p>
      <w:pPr>
        <w:tabs>
          <w:tab w:val="right" w:leader="dot" w:pos="9062"/>
        </w:tabs>
        <w:ind w:left="440"/>
      </w:pPr>
      <w:hyperlink w:anchor="_Toc2168"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2168 \h</w:instrText>
        </w:r>
        <w:r>
          <w:fldChar w:fldCharType="end"/>
        </w:r>
      </w:hyperlink>
    </w:p>
    <w:p>
      <w:pPr>
        <w:tabs>
          <w:tab w:val="right" w:leader="dot" w:pos="9062"/>
        </w:tabs>
        <w:ind w:left="440"/>
      </w:pPr>
      <w:hyperlink w:anchor="_Toc2169"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2170 \h</w:instrText>
        </w:r>
        <w:r>
          <w:fldChar w:fldCharType="end"/>
        </w:r>
      </w:hyperlink>
    </w:p>
    <w:p>
      <w:pPr>
        <w:tabs>
          <w:tab w:val="right" w:leader="dot" w:pos="9062"/>
        </w:tabs>
        <w:ind w:left="440"/>
      </w:pPr>
      <w:hyperlink w:anchor="_Toc2171" w:history="1">
        <w:r>
          <w:rPr>
            <w:rFonts w:ascii="IRNazanin" w:hAnsi="IRNazanin" w:eastAsia="IRNazanin" w:cs="IRNazanin"/>
            <w:color w:val="111111"/>
            <w:sz w:val="22"/>
            <w:szCs w:val="22"/>
            <w:b w:val="0"/>
            <w:bCs w:val="0"/>
            <w:i w:val="0"/>
            <w:iCs w:val="0"/>
          </w:rPr>
          <w:t>اسرار الصلاة(و ماهیتها)</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2172 \h</w:instrText>
        </w:r>
        <w:r>
          <w:fldChar w:fldCharType="end"/>
        </w:r>
      </w:hyperlink>
    </w:p>
    <w:p>
      <w:pPr>
        <w:tabs>
          <w:tab w:val="right" w:leader="dot" w:pos="9062"/>
        </w:tabs>
        <w:ind w:left="440"/>
      </w:pPr>
      <w:hyperlink w:anchor="_Toc2173"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2174 \h</w:instrText>
        </w:r>
        <w:r>
          <w:fldChar w:fldCharType="end"/>
        </w:r>
      </w:hyperlink>
    </w:p>
    <w:p>
      <w:pPr>
        <w:tabs>
          <w:tab w:val="right" w:leader="dot" w:pos="9062"/>
        </w:tabs>
        <w:ind w:left="440"/>
      </w:pPr>
      <w:hyperlink w:anchor="_Toc2175" w:history="1">
        <w:r>
          <w:rPr>
            <w:rFonts w:ascii="IRNazanin" w:hAnsi="IRNazanin" w:eastAsia="IRNazanin" w:cs="IRNazanin"/>
            <w:color w:val="111111"/>
            <w:sz w:val="22"/>
            <w:szCs w:val="22"/>
            <w:b w:val="0"/>
            <w:bCs w:val="0"/>
            <w:i w:val="0"/>
            <w:iCs w:val="0"/>
          </w:rPr>
          <w:t>اسرار الصلاة(و انوار الدعوات)-مختار الدعوات</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2176 \h</w:instrText>
        </w:r>
        <w:r>
          <w:fldChar w:fldCharType="end"/>
        </w:r>
      </w:hyperlink>
    </w:p>
    <w:p>
      <w:pPr>
        <w:tabs>
          <w:tab w:val="right" w:leader="dot" w:pos="9062"/>
        </w:tabs>
        <w:ind w:left="440"/>
      </w:pPr>
      <w:hyperlink w:anchor="_Toc2177"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اسرار الصلاة(فی الاسرار المستخرجة بالزبر و</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2179 \h</w:instrText>
        </w:r>
        <w:r>
          <w:fldChar w:fldCharType="end"/>
        </w:r>
      </w:hyperlink>
    </w:p>
    <w:p>
      <w:pPr>
        <w:tabs>
          <w:tab w:val="right" w:leader="dot" w:pos="9062"/>
        </w:tabs>
        <w:ind w:left="440"/>
      </w:pPr>
      <w:hyperlink w:anchor="_Toc2180" w:history="1">
        <w:r>
          <w:rPr>
            <w:rFonts w:ascii="IRNazanin" w:hAnsi="IRNazanin" w:eastAsia="IRNazanin" w:cs="IRNazanin"/>
            <w:color w:val="111111"/>
            <w:sz w:val="22"/>
            <w:szCs w:val="22"/>
            <w:b w:val="0"/>
            <w:bCs w:val="0"/>
            <w:i w:val="0"/>
            <w:iCs w:val="0"/>
          </w:rPr>
          <w:t>اسرار الصلاة</w:t>
        </w:r>
        <w:r>
          <w:tab/>
        </w:r>
        <w:r>
          <w:fldChar w:fldCharType="begin"/>
        </w:r>
        <w:r>
          <w:instrText xml:space="preserve">PAGEREF 2180 \h</w:instrText>
        </w:r>
        <w:r>
          <w:fldChar w:fldCharType="end"/>
        </w:r>
      </w:hyperlink>
    </w:p>
    <w:p>
      <w:pPr>
        <w:tabs>
          <w:tab w:val="right" w:leader="dot" w:pos="9062"/>
        </w:tabs>
        <w:ind w:left="440"/>
      </w:pPr>
      <w:hyperlink w:anchor="_Toc2181" w:history="1">
        <w:r>
          <w:rPr>
            <w:rFonts w:ascii="IRNazanin" w:hAnsi="IRNazanin" w:eastAsia="IRNazanin" w:cs="IRNazanin"/>
            <w:color w:val="111111"/>
            <w:sz w:val="22"/>
            <w:szCs w:val="22"/>
            <w:b w:val="0"/>
            <w:bCs w:val="0"/>
            <w:i w:val="0"/>
            <w:iCs w:val="0"/>
          </w:rPr>
          <w:t>اسرار الصّنایع</w:t>
        </w:r>
        <w:r>
          <w:tab/>
        </w:r>
        <w:r>
          <w:fldChar w:fldCharType="begin"/>
        </w:r>
        <w:r>
          <w:instrText xml:space="preserve">PAGEREF 2181 \h</w:instrText>
        </w:r>
        <w:r>
          <w:fldChar w:fldCharType="end"/>
        </w:r>
      </w:hyperlink>
    </w:p>
    <w:p>
      <w:pPr>
        <w:tabs>
          <w:tab w:val="right" w:leader="dot" w:pos="9062"/>
        </w:tabs>
        <w:ind w:left="440"/>
      </w:pPr>
      <w:hyperlink w:anchor="_Toc2182" w:history="1">
        <w:r>
          <w:rPr>
            <w:rFonts w:ascii="IRNazanin" w:hAnsi="IRNazanin" w:eastAsia="IRNazanin" w:cs="IRNazanin"/>
            <w:color w:val="111111"/>
            <w:sz w:val="22"/>
            <w:szCs w:val="22"/>
            <w:b w:val="0"/>
            <w:bCs w:val="0"/>
            <w:i w:val="0"/>
            <w:iCs w:val="0"/>
          </w:rPr>
          <w:t>اسرار العارفین(فی شرح کلام امیر المؤمنین(علیه السلام))</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اسرار العبادات</w:t>
        </w:r>
        <w:r>
          <w:tab/>
        </w:r>
        <w:r>
          <w:fldChar w:fldCharType="begin"/>
        </w:r>
        <w:r>
          <w:instrText xml:space="preserve">PAGEREF 2183 \h</w:instrText>
        </w:r>
        <w:r>
          <w:fldChar w:fldCharType="end"/>
        </w:r>
      </w:hyperlink>
    </w:p>
    <w:p>
      <w:pPr>
        <w:tabs>
          <w:tab w:val="right" w:leader="dot" w:pos="9062"/>
        </w:tabs>
        <w:ind w:left="440"/>
      </w:pPr>
      <w:hyperlink w:anchor="_Toc2184" w:history="1">
        <w:r>
          <w:rPr>
            <w:rFonts w:ascii="IRNazanin" w:hAnsi="IRNazanin" w:eastAsia="IRNazanin" w:cs="IRNazanin"/>
            <w:color w:val="111111"/>
            <w:sz w:val="22"/>
            <w:szCs w:val="22"/>
            <w:b w:val="0"/>
            <w:bCs w:val="0"/>
            <w:i w:val="0"/>
            <w:iCs w:val="0"/>
          </w:rPr>
          <w:t>اسرار العبادات</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اسرار العبادات و حقیقة الصلاة</w:t>
        </w:r>
        <w:r>
          <w:tab/>
        </w:r>
        <w:r>
          <w:fldChar w:fldCharType="begin"/>
        </w:r>
        <w:r>
          <w:instrText xml:space="preserve">PAGEREF 2185 \h</w:instrText>
        </w:r>
        <w:r>
          <w:fldChar w:fldCharType="end"/>
        </w:r>
      </w:hyperlink>
    </w:p>
    <w:p>
      <w:pPr>
        <w:tabs>
          <w:tab w:val="right" w:leader="dot" w:pos="9062"/>
        </w:tabs>
        <w:ind w:left="440"/>
      </w:pPr>
      <w:hyperlink w:anchor="_Toc2186" w:history="1">
        <w:r>
          <w:rPr>
            <w:rFonts w:ascii="IRNazanin" w:hAnsi="IRNazanin" w:eastAsia="IRNazanin" w:cs="IRNazanin"/>
            <w:color w:val="111111"/>
            <w:sz w:val="22"/>
            <w:szCs w:val="22"/>
            <w:b w:val="0"/>
            <w:bCs w:val="0"/>
            <w:i w:val="0"/>
            <w:iCs w:val="0"/>
          </w:rPr>
          <w:t>اسرار العبادة</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اسرار العبادة</w:t>
        </w:r>
        <w:r>
          <w:tab/>
        </w:r>
        <w:r>
          <w:fldChar w:fldCharType="begin"/>
        </w:r>
        <w:r>
          <w:instrText xml:space="preserve">PAGEREF 2187 \h</w:instrText>
        </w:r>
        <w:r>
          <w:fldChar w:fldCharType="end"/>
        </w:r>
      </w:hyperlink>
    </w:p>
    <w:p>
      <w:pPr>
        <w:tabs>
          <w:tab w:val="right" w:leader="dot" w:pos="9062"/>
        </w:tabs>
        <w:ind w:left="440"/>
      </w:pPr>
      <w:hyperlink w:anchor="_Toc2188" w:history="1">
        <w:r>
          <w:rPr>
            <w:rFonts w:ascii="IRNazanin" w:hAnsi="IRNazanin" w:eastAsia="IRNazanin" w:cs="IRNazanin"/>
            <w:color w:val="111111"/>
            <w:sz w:val="22"/>
            <w:szCs w:val="22"/>
            <w:b w:val="0"/>
            <w:bCs w:val="0"/>
            <w:i w:val="0"/>
            <w:iCs w:val="0"/>
          </w:rPr>
          <w:t>اسرار عشق</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اسرار عشق یا دریای محبّت</w:t>
        </w:r>
        <w:r>
          <w:tab/>
        </w:r>
        <w:r>
          <w:fldChar w:fldCharType="begin"/>
        </w:r>
        <w:r>
          <w:instrText xml:space="preserve">PAGEREF 2189 \h</w:instrText>
        </w:r>
        <w:r>
          <w:fldChar w:fldCharType="end"/>
        </w:r>
      </w:hyperlink>
    </w:p>
    <w:p>
      <w:pPr>
        <w:tabs>
          <w:tab w:val="right" w:leader="dot" w:pos="9062"/>
        </w:tabs>
        <w:ind w:left="440"/>
      </w:pPr>
      <w:hyperlink w:anchor="_Toc2190" w:history="1">
        <w:r>
          <w:rPr>
            <w:rFonts w:ascii="IRNazanin" w:hAnsi="IRNazanin" w:eastAsia="IRNazanin" w:cs="IRNazanin"/>
            <w:color w:val="111111"/>
            <w:sz w:val="22"/>
            <w:szCs w:val="22"/>
            <w:b w:val="0"/>
            <w:bCs w:val="0"/>
            <w:i w:val="0"/>
            <w:iCs w:val="0"/>
          </w:rPr>
          <w:t>اسرار العقاید</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اسرار الغرائب</w:t>
        </w:r>
        <w:r>
          <w:tab/>
        </w:r>
        <w:r>
          <w:fldChar w:fldCharType="begin"/>
        </w:r>
        <w:r>
          <w:instrText xml:space="preserve">PAGEREF 2191 \h</w:instrText>
        </w:r>
        <w:r>
          <w:fldChar w:fldCharType="end"/>
        </w:r>
      </w:hyperlink>
    </w:p>
    <w:p>
      <w:pPr>
        <w:tabs>
          <w:tab w:val="right" w:leader="dot" w:pos="9062"/>
        </w:tabs>
        <w:ind w:left="440"/>
      </w:pPr>
      <w:hyperlink w:anchor="_Toc2192" w:history="1">
        <w:r>
          <w:rPr>
            <w:rFonts w:ascii="IRNazanin" w:hAnsi="IRNazanin" w:eastAsia="IRNazanin" w:cs="IRNazanin"/>
            <w:color w:val="111111"/>
            <w:sz w:val="22"/>
            <w:szCs w:val="22"/>
            <w:b w:val="0"/>
            <w:bCs w:val="0"/>
            <w:i w:val="0"/>
            <w:iCs w:val="0"/>
          </w:rPr>
          <w:t>اسرار الغیب-ماسۀ بلوچیّة</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اسرار الغیبة-اسرار غیبت</w:t>
        </w:r>
        <w:r>
          <w:tab/>
        </w:r>
        <w:r>
          <w:fldChar w:fldCharType="begin"/>
        </w:r>
        <w:r>
          <w:instrText xml:space="preserve">PAGEREF 2193 \h</w:instrText>
        </w:r>
        <w:r>
          <w:fldChar w:fldCharType="end"/>
        </w:r>
      </w:hyperlink>
    </w:p>
    <w:p>
      <w:pPr>
        <w:tabs>
          <w:tab w:val="right" w:leader="dot" w:pos="9062"/>
        </w:tabs>
        <w:ind w:left="440"/>
      </w:pPr>
      <w:hyperlink w:anchor="_Toc2194" w:history="1">
        <w:r>
          <w:rPr>
            <w:rFonts w:ascii="IRNazanin" w:hAnsi="IRNazanin" w:eastAsia="IRNazanin" w:cs="IRNazanin"/>
            <w:color w:val="111111"/>
            <w:sz w:val="22"/>
            <w:szCs w:val="22"/>
            <w:b w:val="0"/>
            <w:bCs w:val="0"/>
            <w:i w:val="0"/>
            <w:iCs w:val="0"/>
          </w:rPr>
          <w:t>الاسرار الغیبیّة</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اسرار الغیوب</w:t>
        </w:r>
        <w:r>
          <w:tab/>
        </w:r>
        <w:r>
          <w:fldChar w:fldCharType="begin"/>
        </w:r>
        <w:r>
          <w:instrText xml:space="preserve">PAGEREF 2195 \h</w:instrText>
        </w:r>
        <w:r>
          <w:fldChar w:fldCharType="end"/>
        </w:r>
      </w:hyperlink>
    </w:p>
    <w:p>
      <w:pPr>
        <w:tabs>
          <w:tab w:val="right" w:leader="dot" w:pos="9062"/>
        </w:tabs>
        <w:ind w:left="440"/>
      </w:pPr>
      <w:hyperlink w:anchor="_Toc2196" w:history="1">
        <w:r>
          <w:rPr>
            <w:rFonts w:ascii="IRNazanin" w:hAnsi="IRNazanin" w:eastAsia="IRNazanin" w:cs="IRNazanin"/>
            <w:color w:val="111111"/>
            <w:sz w:val="22"/>
            <w:szCs w:val="22"/>
            <w:b w:val="0"/>
            <w:bCs w:val="0"/>
            <w:i w:val="0"/>
            <w:iCs w:val="0"/>
          </w:rPr>
          <w:t>اسرار الفرقان</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أسرار الفقاهة</w:t>
        </w:r>
        <w:r>
          <w:tab/>
        </w:r>
        <w:r>
          <w:fldChar w:fldCharType="begin"/>
        </w:r>
        <w:r>
          <w:instrText xml:space="preserve">PAGEREF 2197 \h</w:instrText>
        </w:r>
        <w:r>
          <w:fldChar w:fldCharType="end"/>
        </w:r>
      </w:hyperlink>
    </w:p>
    <w:p>
      <w:pPr>
        <w:tabs>
          <w:tab w:val="right" w:leader="dot" w:pos="9062"/>
        </w:tabs>
        <w:ind w:left="440"/>
      </w:pPr>
      <w:hyperlink w:anchor="_Toc2198" w:history="1">
        <w:r>
          <w:rPr>
            <w:rFonts w:ascii="IRNazanin" w:hAnsi="IRNazanin" w:eastAsia="IRNazanin" w:cs="IRNazanin"/>
            <w:color w:val="111111"/>
            <w:sz w:val="22"/>
            <w:szCs w:val="22"/>
            <w:b w:val="0"/>
            <w:bCs w:val="0"/>
            <w:i w:val="0"/>
            <w:iCs w:val="0"/>
          </w:rPr>
          <w:t>اسرار قاسمی</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اسرار القرآن</w:t>
        </w:r>
        <w:r>
          <w:tab/>
        </w:r>
        <w:r>
          <w:fldChar w:fldCharType="begin"/>
        </w:r>
        <w:r>
          <w:instrText xml:space="preserve">PAGEREF 2199 \h</w:instrText>
        </w:r>
        <w:r>
          <w:fldChar w:fldCharType="end"/>
        </w:r>
      </w:hyperlink>
    </w:p>
    <w:p>
      <w:pPr>
        <w:tabs>
          <w:tab w:val="right" w:leader="dot" w:pos="9062"/>
        </w:tabs>
        <w:ind w:left="440"/>
      </w:pPr>
      <w:hyperlink w:anchor="_Toc2200" w:history="1">
        <w:r>
          <w:rPr>
            <w:rFonts w:ascii="IRNazanin" w:hAnsi="IRNazanin" w:eastAsia="IRNazanin" w:cs="IRNazanin"/>
            <w:color w:val="111111"/>
            <w:sz w:val="22"/>
            <w:szCs w:val="22"/>
            <w:b w:val="0"/>
            <w:bCs w:val="0"/>
            <w:i w:val="0"/>
            <w:iCs w:val="0"/>
          </w:rPr>
          <w:t>اسرار القرآن</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الأسرار القلبیه</w:t>
        </w:r>
        <w:r>
          <w:tab/>
        </w:r>
        <w:r>
          <w:fldChar w:fldCharType="begin"/>
        </w:r>
        <w:r>
          <w:instrText xml:space="preserve">PAGEREF 2201 \h</w:instrText>
        </w:r>
        <w:r>
          <w:fldChar w:fldCharType="end"/>
        </w:r>
      </w:hyperlink>
    </w:p>
    <w:p>
      <w:pPr>
        <w:tabs>
          <w:tab w:val="right" w:leader="dot" w:pos="9062"/>
        </w:tabs>
        <w:ind w:left="440"/>
      </w:pPr>
      <w:hyperlink w:anchor="_Toc2202" w:history="1">
        <w:r>
          <w:rPr>
            <w:rFonts w:ascii="IRNazanin" w:hAnsi="IRNazanin" w:eastAsia="IRNazanin" w:cs="IRNazanin"/>
            <w:color w:val="111111"/>
            <w:sz w:val="22"/>
            <w:szCs w:val="22"/>
            <w:b w:val="0"/>
            <w:bCs w:val="0"/>
            <w:i w:val="0"/>
            <w:iCs w:val="0"/>
          </w:rPr>
          <w:t>اسرار القلوب</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اسرار الکیمیا-کشف الاسرار و هتک الاستار</w:t>
        </w:r>
        <w:r>
          <w:tab/>
        </w:r>
        <w:r>
          <w:fldChar w:fldCharType="begin"/>
        </w:r>
        <w:r>
          <w:instrText xml:space="preserve">PAGEREF 2203 \h</w:instrText>
        </w:r>
        <w:r>
          <w:fldChar w:fldCharType="end"/>
        </w:r>
      </w:hyperlink>
    </w:p>
    <w:p>
      <w:pPr>
        <w:tabs>
          <w:tab w:val="right" w:leader="dot" w:pos="9062"/>
        </w:tabs>
        <w:ind w:left="440"/>
      </w:pPr>
      <w:hyperlink w:anchor="_Toc2204" w:history="1">
        <w:r>
          <w:rPr>
            <w:rFonts w:ascii="IRNazanin" w:hAnsi="IRNazanin" w:eastAsia="IRNazanin" w:cs="IRNazanin"/>
            <w:color w:val="111111"/>
            <w:sz w:val="22"/>
            <w:szCs w:val="22"/>
            <w:b w:val="0"/>
            <w:bCs w:val="0"/>
            <w:i w:val="0"/>
            <w:iCs w:val="0"/>
          </w:rPr>
          <w:t>اسرار اللاّهوت---</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اسرار النکاح</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اسرار النّکاح</w:t>
        </w:r>
        <w:r>
          <w:tab/>
        </w:r>
        <w:r>
          <w:fldChar w:fldCharType="begin"/>
        </w:r>
        <w:r>
          <w:instrText xml:space="preserve">PAGEREF 2206 \h</w:instrText>
        </w:r>
        <w:r>
          <w:fldChar w:fldCharType="end"/>
        </w:r>
      </w:hyperlink>
    </w:p>
    <w:p>
      <w:pPr>
        <w:tabs>
          <w:tab w:val="right" w:leader="dot" w:pos="9062"/>
        </w:tabs>
        <w:ind w:left="440"/>
      </w:pPr>
      <w:hyperlink w:anchor="_Toc2207" w:history="1">
        <w:r>
          <w:rPr>
            <w:rFonts w:ascii="IRNazanin" w:hAnsi="IRNazanin" w:eastAsia="IRNazanin" w:cs="IRNazanin"/>
            <w:color w:val="111111"/>
            <w:sz w:val="22"/>
            <w:szCs w:val="22"/>
            <w:b w:val="0"/>
            <w:bCs w:val="0"/>
            <w:i w:val="0"/>
            <w:iCs w:val="0"/>
          </w:rPr>
          <w:t>الاسرار و الامور الغریبة</w:t>
        </w:r>
        <w:r>
          <w:tab/>
        </w:r>
        <w:r>
          <w:fldChar w:fldCharType="begin"/>
        </w:r>
        <w:r>
          <w:instrText xml:space="preserve">PAGEREF 2207 \h</w:instrText>
        </w:r>
        <w:r>
          <w:fldChar w:fldCharType="end"/>
        </w:r>
      </w:hyperlink>
    </w:p>
    <w:p>
      <w:pPr>
        <w:tabs>
          <w:tab w:val="right" w:leader="dot" w:pos="9062"/>
        </w:tabs>
        <w:ind w:left="440"/>
      </w:pPr>
      <w:hyperlink w:anchor="_Toc2208" w:history="1">
        <w:r>
          <w:rPr>
            <w:rFonts w:ascii="IRNazanin" w:hAnsi="IRNazanin" w:eastAsia="IRNazanin" w:cs="IRNazanin"/>
            <w:color w:val="111111"/>
            <w:sz w:val="22"/>
            <w:szCs w:val="22"/>
            <w:b w:val="0"/>
            <w:bCs w:val="0"/>
            <w:i w:val="0"/>
            <w:iCs w:val="0"/>
          </w:rPr>
          <w:t>اسرار وجود</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اسرار وصایا الرضا علیه السّلام</w:t>
        </w:r>
        <w:r>
          <w:tab/>
        </w:r>
        <w:r>
          <w:fldChar w:fldCharType="begin"/>
        </w:r>
        <w:r>
          <w:instrText xml:space="preserve">PAGEREF 2209 \h</w:instrText>
        </w:r>
        <w:r>
          <w:fldChar w:fldCharType="end"/>
        </w:r>
      </w:hyperlink>
    </w:p>
    <w:p>
      <w:pPr>
        <w:tabs>
          <w:tab w:val="right" w:leader="dot" w:pos="9062"/>
        </w:tabs>
        <w:ind w:left="440"/>
      </w:pPr>
      <w:hyperlink w:anchor="_Toc2210" w:history="1">
        <w:r>
          <w:rPr>
            <w:rFonts w:ascii="IRNazanin" w:hAnsi="IRNazanin" w:eastAsia="IRNazanin" w:cs="IRNazanin"/>
            <w:color w:val="111111"/>
            <w:sz w:val="22"/>
            <w:szCs w:val="22"/>
            <w:b w:val="0"/>
            <w:bCs w:val="0"/>
            <w:i w:val="0"/>
            <w:iCs w:val="0"/>
          </w:rPr>
          <w:t>الاسرافیه</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اسرة آل کمال الدین</w:t>
        </w:r>
        <w:r>
          <w:tab/>
        </w:r>
        <w:r>
          <w:fldChar w:fldCharType="begin"/>
        </w:r>
        <w:r>
          <w:instrText xml:space="preserve">PAGEREF 2211 \h</w:instrText>
        </w:r>
        <w:r>
          <w:fldChar w:fldCharType="end"/>
        </w:r>
      </w:hyperlink>
    </w:p>
    <w:p>
      <w:pPr>
        <w:tabs>
          <w:tab w:val="right" w:leader="dot" w:pos="9062"/>
        </w:tabs>
        <w:ind w:left="440"/>
      </w:pPr>
      <w:hyperlink w:anchor="_Toc2212" w:history="1">
        <w:r>
          <w:rPr>
            <w:rFonts w:ascii="IRNazanin" w:hAnsi="IRNazanin" w:eastAsia="IRNazanin" w:cs="IRNazanin"/>
            <w:color w:val="111111"/>
            <w:sz w:val="22"/>
            <w:szCs w:val="22"/>
            <w:b w:val="0"/>
            <w:bCs w:val="0"/>
            <w:i w:val="0"/>
            <w:iCs w:val="0"/>
          </w:rPr>
          <w:t>اسرة العتره</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اسس الاصول-اصول بی نقطه</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2214 \h</w:instrText>
        </w:r>
        <w:r>
          <w:fldChar w:fldCharType="end"/>
        </w:r>
      </w:hyperlink>
    </w:p>
    <w:p>
      <w:pPr>
        <w:tabs>
          <w:tab w:val="right" w:leader="dot" w:pos="9062"/>
        </w:tabs>
        <w:ind w:left="440"/>
      </w:pPr>
      <w:hyperlink w:anchor="_Toc2215"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2215 \h</w:instrText>
        </w:r>
        <w:r>
          <w:fldChar w:fldCharType="end"/>
        </w:r>
      </w:hyperlink>
    </w:p>
    <w:p>
      <w:pPr>
        <w:tabs>
          <w:tab w:val="right" w:leader="dot" w:pos="9062"/>
        </w:tabs>
        <w:ind w:left="440"/>
      </w:pPr>
      <w:hyperlink w:anchor="_Toc2216"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2216 \h</w:instrText>
        </w:r>
        <w:r>
          <w:fldChar w:fldCharType="end"/>
        </w:r>
      </w:hyperlink>
    </w:p>
    <w:p>
      <w:pPr>
        <w:tabs>
          <w:tab w:val="right" w:leader="dot" w:pos="9062"/>
        </w:tabs>
        <w:ind w:left="440"/>
      </w:pPr>
      <w:hyperlink w:anchor="_Toc2217"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2218 \h</w:instrText>
        </w:r>
        <w:r>
          <w:fldChar w:fldCharType="end"/>
        </w:r>
      </w:hyperlink>
    </w:p>
    <w:p>
      <w:pPr>
        <w:tabs>
          <w:tab w:val="right" w:leader="dot" w:pos="9062"/>
        </w:tabs>
        <w:ind w:left="440"/>
      </w:pPr>
      <w:hyperlink w:anchor="_Toc2219"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اسطرلاب-اسطرلاب کشفی-بیست باب</w:t>
        </w:r>
        <w:r>
          <w:tab/>
        </w:r>
        <w:r>
          <w:fldChar w:fldCharType="begin"/>
        </w:r>
        <w:r>
          <w:instrText xml:space="preserve">PAGEREF 2220 \h</w:instrText>
        </w:r>
        <w:r>
          <w:fldChar w:fldCharType="end"/>
        </w:r>
      </w:hyperlink>
    </w:p>
    <w:p>
      <w:pPr>
        <w:tabs>
          <w:tab w:val="right" w:leader="dot" w:pos="9062"/>
        </w:tabs>
        <w:ind w:left="440"/>
      </w:pPr>
      <w:hyperlink w:anchor="_Toc2221" w:history="1">
        <w:r>
          <w:rPr>
            <w:rFonts w:ascii="IRNazanin" w:hAnsi="IRNazanin" w:eastAsia="IRNazanin" w:cs="IRNazanin"/>
            <w:color w:val="111111"/>
            <w:sz w:val="22"/>
            <w:szCs w:val="22"/>
            <w:b w:val="0"/>
            <w:bCs w:val="0"/>
            <w:i w:val="0"/>
            <w:iCs w:val="0"/>
          </w:rPr>
          <w:t>اسطرلاب-اسطرلاب بروز</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2222 \h</w:instrText>
        </w:r>
        <w:r>
          <w:fldChar w:fldCharType="end"/>
        </w:r>
      </w:hyperlink>
    </w:p>
    <w:p>
      <w:pPr>
        <w:tabs>
          <w:tab w:val="right" w:leader="dot" w:pos="9062"/>
        </w:tabs>
        <w:ind w:left="440"/>
      </w:pPr>
      <w:hyperlink w:anchor="_Toc2223"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اسطرلاب</w:t>
        </w:r>
        <w:r>
          <w:tab/>
        </w:r>
        <w:r>
          <w:fldChar w:fldCharType="begin"/>
        </w:r>
        <w:r>
          <w:instrText xml:space="preserve">PAGEREF 2224 \h</w:instrText>
        </w:r>
        <w:r>
          <w:fldChar w:fldCharType="end"/>
        </w:r>
      </w:hyperlink>
    </w:p>
    <w:p>
      <w:pPr>
        <w:tabs>
          <w:tab w:val="right" w:leader="dot" w:pos="9062"/>
        </w:tabs>
        <w:ind w:left="440"/>
      </w:pPr>
      <w:hyperlink w:anchor="_Toc2225" w:history="1">
        <w:r>
          <w:rPr>
            <w:rFonts w:ascii="IRNazanin" w:hAnsi="IRNazanin" w:eastAsia="IRNazanin" w:cs="IRNazanin"/>
            <w:color w:val="111111"/>
            <w:sz w:val="22"/>
            <w:szCs w:val="22"/>
            <w:b w:val="0"/>
            <w:bCs w:val="0"/>
            <w:i w:val="0"/>
            <w:iCs w:val="0"/>
          </w:rPr>
          <w:t>اسطرلاب-بیست باب</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اسطرلاب-آغاز و انجام</w:t>
        </w:r>
        <w:r>
          <w:tab/>
        </w:r>
        <w:r>
          <w:fldChar w:fldCharType="begin"/>
        </w:r>
        <w:r>
          <w:instrText xml:space="preserve">PAGEREF 2226 \h</w:instrText>
        </w:r>
        <w:r>
          <w:fldChar w:fldCharType="end"/>
        </w:r>
      </w:hyperlink>
    </w:p>
    <w:p>
      <w:pPr>
        <w:tabs>
          <w:tab w:val="right" w:leader="dot" w:pos="9062"/>
        </w:tabs>
        <w:ind w:left="440"/>
      </w:pPr>
      <w:hyperlink w:anchor="_Toc2227" w:history="1">
        <w:r>
          <w:rPr>
            <w:rFonts w:ascii="IRNazanin" w:hAnsi="IRNazanin" w:eastAsia="IRNazanin" w:cs="IRNazanin"/>
            <w:color w:val="111111"/>
            <w:sz w:val="22"/>
            <w:szCs w:val="22"/>
            <w:b w:val="0"/>
            <w:bCs w:val="0"/>
            <w:i w:val="0"/>
            <w:iCs w:val="0"/>
          </w:rPr>
          <w:t>اسطقس الاس،اسطقس الثانی و اسطقس</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اسطقسات</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الاسطنبولیّة(فی الواجبات العینیة)</w:t>
        </w:r>
        <w:r>
          <w:tab/>
        </w:r>
        <w:r>
          <w:fldChar w:fldCharType="begin"/>
        </w:r>
        <w:r>
          <w:instrText xml:space="preserve">PAGEREF 2229 \h</w:instrText>
        </w:r>
        <w:r>
          <w:fldChar w:fldCharType="end"/>
        </w:r>
      </w:hyperlink>
    </w:p>
    <w:p>
      <w:pPr>
        <w:tabs>
          <w:tab w:val="right" w:leader="dot" w:pos="9062"/>
        </w:tabs>
        <w:ind w:left="440"/>
      </w:pPr>
      <w:hyperlink w:anchor="_Toc2230" w:history="1">
        <w:r>
          <w:rPr>
            <w:rFonts w:ascii="IRNazanin" w:hAnsi="IRNazanin" w:eastAsia="IRNazanin" w:cs="IRNazanin"/>
            <w:color w:val="111111"/>
            <w:sz w:val="22"/>
            <w:szCs w:val="22"/>
            <w:b w:val="0"/>
            <w:bCs w:val="0"/>
            <w:i w:val="0"/>
            <w:iCs w:val="0"/>
          </w:rPr>
          <w:t>اسطوانه</w:t>
        </w:r>
        <w:r>
          <w:tab/>
        </w:r>
        <w:r>
          <w:fldChar w:fldCharType="begin"/>
        </w:r>
        <w:r>
          <w:instrText xml:space="preserve">PAGEREF 2230 \h</w:instrText>
        </w:r>
        <w:r>
          <w:fldChar w:fldCharType="end"/>
        </w:r>
      </w:hyperlink>
    </w:p>
    <w:p>
      <w:pPr>
        <w:tabs>
          <w:tab w:val="right" w:leader="dot" w:pos="9062"/>
        </w:tabs>
        <w:ind w:left="440"/>
      </w:pPr>
      <w:hyperlink w:anchor="_Toc2231" w:history="1">
        <w:r>
          <w:rPr>
            <w:rFonts w:ascii="IRNazanin" w:hAnsi="IRNazanin" w:eastAsia="IRNazanin" w:cs="IRNazanin"/>
            <w:color w:val="111111"/>
            <w:sz w:val="22"/>
            <w:szCs w:val="22"/>
            <w:b w:val="0"/>
            <w:bCs w:val="0"/>
            <w:i w:val="0"/>
            <w:iCs w:val="0"/>
          </w:rPr>
          <w:t>الاسعار</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الاسعاف</w:t>
        </w:r>
        <w:r>
          <w:tab/>
        </w:r>
        <w:r>
          <w:fldChar w:fldCharType="begin"/>
        </w:r>
        <w:r>
          <w:instrText xml:space="preserve">PAGEREF 2232 \h</w:instrText>
        </w:r>
        <w:r>
          <w:fldChar w:fldCharType="end"/>
        </w:r>
      </w:hyperlink>
    </w:p>
    <w:p>
      <w:pPr>
        <w:tabs>
          <w:tab w:val="right" w:leader="dot" w:pos="9062"/>
        </w:tabs>
        <w:ind w:left="440"/>
      </w:pPr>
      <w:hyperlink w:anchor="_Toc2233" w:history="1">
        <w:r>
          <w:rPr>
            <w:rFonts w:ascii="IRNazanin" w:hAnsi="IRNazanin" w:eastAsia="IRNazanin" w:cs="IRNazanin"/>
            <w:color w:val="111111"/>
            <w:sz w:val="22"/>
            <w:szCs w:val="22"/>
            <w:b w:val="0"/>
            <w:bCs w:val="0"/>
            <w:i w:val="0"/>
            <w:iCs w:val="0"/>
          </w:rPr>
          <w:t>الاسعاف بشرح ابیات القاضی و الکشاف</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الاسعاف</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اسعاف المأمول فی شرح زبدة الاصول</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الاسفار(و دلائل الائمّة)</w:t>
        </w:r>
        <w:r>
          <w:tab/>
        </w:r>
        <w:r>
          <w:fldChar w:fldCharType="begin"/>
        </w:r>
        <w:r>
          <w:instrText xml:space="preserve">PAGEREF 2236 \h</w:instrText>
        </w:r>
        <w:r>
          <w:fldChar w:fldCharType="end"/>
        </w:r>
      </w:hyperlink>
    </w:p>
    <w:p>
      <w:pPr>
        <w:tabs>
          <w:tab w:val="right" w:leader="dot" w:pos="9062"/>
        </w:tabs>
        <w:ind w:left="440"/>
      </w:pPr>
      <w:hyperlink w:anchor="_Toc2237" w:history="1">
        <w:r>
          <w:rPr>
            <w:rFonts w:ascii="IRNazanin" w:hAnsi="IRNazanin" w:eastAsia="IRNazanin" w:cs="IRNazanin"/>
            <w:color w:val="111111"/>
            <w:sz w:val="22"/>
            <w:szCs w:val="22"/>
            <w:b w:val="0"/>
            <w:bCs w:val="0"/>
            <w:i w:val="0"/>
            <w:iCs w:val="0"/>
          </w:rPr>
          <w:t>الاسفار الاربعة و تحقیقها</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الاسفار الاربعة(فی المعقول)</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الاسفار الاربعة-الحکمة المتعالیة</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اسفار الانوار عن وقایع افضل الاسفار</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اسفار نور الانوار</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اسکات المجانین</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الاسکناسیّة</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اسکندرنامه</w:t>
        </w:r>
        <w:r>
          <w:tab/>
        </w:r>
        <w:r>
          <w:fldChar w:fldCharType="begin"/>
        </w:r>
        <w:r>
          <w:instrText xml:space="preserve">PAGEREF 2244 \h</w:instrText>
        </w:r>
        <w:r>
          <w:fldChar w:fldCharType="end"/>
        </w:r>
      </w:hyperlink>
    </w:p>
    <w:p>
      <w:pPr>
        <w:tabs>
          <w:tab w:val="right" w:leader="dot" w:pos="9062"/>
        </w:tabs>
        <w:ind w:left="440"/>
      </w:pPr>
      <w:hyperlink w:anchor="_Toc2245" w:history="1">
        <w:r>
          <w:rPr>
            <w:rFonts w:ascii="IRNazanin" w:hAnsi="IRNazanin" w:eastAsia="IRNazanin" w:cs="IRNazanin"/>
            <w:color w:val="111111"/>
            <w:sz w:val="22"/>
            <w:szCs w:val="22"/>
            <w:b w:val="0"/>
            <w:bCs w:val="0"/>
            <w:i w:val="0"/>
            <w:iCs w:val="0"/>
          </w:rPr>
          <w:t>اسکندرنامه-خردنامه(یا خسرونامه)</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اسکندرنامه</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اسکندریّه</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اسلام</w:t>
        </w:r>
        <w:r>
          <w:tab/>
        </w:r>
        <w:r>
          <w:fldChar w:fldCharType="begin"/>
        </w:r>
        <w:r>
          <w:instrText xml:space="preserve">PAGEREF 2248 \h</w:instrText>
        </w:r>
        <w:r>
          <w:fldChar w:fldCharType="end"/>
        </w:r>
      </w:hyperlink>
    </w:p>
    <w:p>
      <w:pPr>
        <w:tabs>
          <w:tab w:val="right" w:leader="dot" w:pos="9062"/>
        </w:tabs>
        <w:ind w:left="440"/>
      </w:pPr>
      <w:hyperlink w:anchor="_Toc2249" w:history="1">
        <w:r>
          <w:rPr>
            <w:rFonts w:ascii="IRNazanin" w:hAnsi="IRNazanin" w:eastAsia="IRNazanin" w:cs="IRNazanin"/>
            <w:color w:val="111111"/>
            <w:sz w:val="22"/>
            <w:szCs w:val="22"/>
            <w:b w:val="0"/>
            <w:bCs w:val="0"/>
            <w:i w:val="0"/>
            <w:iCs w:val="0"/>
          </w:rPr>
          <w:t>اسلام</w:t>
        </w:r>
        <w:r>
          <w:tab/>
        </w:r>
        <w:r>
          <w:fldChar w:fldCharType="begin"/>
        </w:r>
        <w:r>
          <w:instrText xml:space="preserve">PAGEREF 2249 \h</w:instrText>
        </w:r>
        <w:r>
          <w:fldChar w:fldCharType="end"/>
        </w:r>
      </w:hyperlink>
    </w:p>
    <w:p>
      <w:pPr>
        <w:tabs>
          <w:tab w:val="right" w:leader="dot" w:pos="9062"/>
        </w:tabs>
        <w:ind w:left="440"/>
      </w:pPr>
      <w:hyperlink w:anchor="_Toc2250" w:history="1">
        <w:r>
          <w:rPr>
            <w:rFonts w:ascii="IRNazanin" w:hAnsi="IRNazanin" w:eastAsia="IRNazanin" w:cs="IRNazanin"/>
            <w:color w:val="111111"/>
            <w:sz w:val="22"/>
            <w:szCs w:val="22"/>
            <w:b w:val="0"/>
            <w:bCs w:val="0"/>
            <w:i w:val="0"/>
            <w:iCs w:val="0"/>
          </w:rPr>
          <w:t>الاسلام فی معارفه و فنونه</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اسلام مغرب</w:t>
        </w:r>
        <w:r>
          <w:tab/>
        </w:r>
        <w:r>
          <w:fldChar w:fldCharType="begin"/>
        </w:r>
        <w:r>
          <w:instrText xml:space="preserve">PAGEREF 2251 \h</w:instrText>
        </w:r>
        <w:r>
          <w:fldChar w:fldCharType="end"/>
        </w:r>
      </w:hyperlink>
    </w:p>
    <w:p>
      <w:pPr>
        <w:tabs>
          <w:tab w:val="right" w:leader="dot" w:pos="9062"/>
        </w:tabs>
        <w:ind w:left="440"/>
      </w:pPr>
      <w:hyperlink w:anchor="_Toc2252" w:history="1">
        <w:r>
          <w:rPr>
            <w:rFonts w:ascii="IRNazanin" w:hAnsi="IRNazanin" w:eastAsia="IRNazanin" w:cs="IRNazanin"/>
            <w:color w:val="111111"/>
            <w:sz w:val="22"/>
            <w:szCs w:val="22"/>
            <w:b w:val="0"/>
            <w:bCs w:val="0"/>
            <w:i w:val="0"/>
            <w:iCs w:val="0"/>
          </w:rPr>
          <w:t>اسلام نامه</w:t>
        </w:r>
        <w:r>
          <w:tab/>
        </w:r>
        <w:r>
          <w:fldChar w:fldCharType="begin"/>
        </w:r>
        <w:r>
          <w:instrText xml:space="preserve">PAGEREF 2252 \h</w:instrText>
        </w:r>
        <w:r>
          <w:fldChar w:fldCharType="end"/>
        </w:r>
      </w:hyperlink>
    </w:p>
    <w:p>
      <w:pPr>
        <w:tabs>
          <w:tab w:val="right" w:leader="dot" w:pos="9062"/>
        </w:tabs>
        <w:ind w:left="440"/>
      </w:pPr>
      <w:hyperlink w:anchor="_Toc2253" w:history="1">
        <w:r>
          <w:rPr>
            <w:rFonts w:ascii="IRNazanin" w:hAnsi="IRNazanin" w:eastAsia="IRNazanin" w:cs="IRNazanin"/>
            <w:color w:val="111111"/>
            <w:sz w:val="22"/>
            <w:szCs w:val="22"/>
            <w:b w:val="0"/>
            <w:bCs w:val="0"/>
            <w:i w:val="0"/>
            <w:iCs w:val="0"/>
          </w:rPr>
          <w:t>الاسلام نشؤه و ارتقاؤه</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اسلام و اشاعته</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الاسلام و الایمان</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الاسلام و الایمان</w:t>
        </w:r>
        <w:r>
          <w:tab/>
        </w:r>
        <w:r>
          <w:fldChar w:fldCharType="begin"/>
        </w:r>
        <w:r>
          <w:instrText xml:space="preserve">PAGEREF 2256 \h</w:instrText>
        </w:r>
        <w:r>
          <w:fldChar w:fldCharType="end"/>
        </w:r>
      </w:hyperlink>
    </w:p>
    <w:p>
      <w:pPr>
        <w:tabs>
          <w:tab w:val="right" w:leader="dot" w:pos="9062"/>
        </w:tabs>
        <w:ind w:left="440"/>
      </w:pPr>
      <w:hyperlink w:anchor="_Toc2257" w:history="1">
        <w:r>
          <w:rPr>
            <w:rFonts w:ascii="IRNazanin" w:hAnsi="IRNazanin" w:eastAsia="IRNazanin" w:cs="IRNazanin"/>
            <w:color w:val="111111"/>
            <w:sz w:val="22"/>
            <w:szCs w:val="22"/>
            <w:b w:val="0"/>
            <w:bCs w:val="0"/>
            <w:i w:val="0"/>
            <w:iCs w:val="0"/>
          </w:rPr>
          <w:t>الاسلام و الایمان(و انه اقرار باللسان و اعتقاد</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اسلام و بشائر السّلام</w:t>
        </w:r>
        <w:r>
          <w:tab/>
        </w:r>
        <w:r>
          <w:fldChar w:fldCharType="begin"/>
        </w:r>
        <w:r>
          <w:instrText xml:space="preserve">PAGEREF 2258 \h</w:instrText>
        </w:r>
        <w:r>
          <w:fldChar w:fldCharType="end"/>
        </w:r>
      </w:hyperlink>
    </w:p>
    <w:p>
      <w:pPr>
        <w:tabs>
          <w:tab w:val="right" w:leader="dot" w:pos="9062"/>
        </w:tabs>
        <w:ind w:left="440"/>
      </w:pPr>
      <w:hyperlink w:anchor="_Toc2259" w:history="1">
        <w:r>
          <w:rPr>
            <w:rFonts w:ascii="IRNazanin" w:hAnsi="IRNazanin" w:eastAsia="IRNazanin" w:cs="IRNazanin"/>
            <w:color w:val="111111"/>
            <w:sz w:val="22"/>
            <w:szCs w:val="22"/>
            <w:b w:val="0"/>
            <w:bCs w:val="0"/>
            <w:i w:val="0"/>
            <w:iCs w:val="0"/>
          </w:rPr>
          <w:t>اسلام و تمدن</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اسلام و توحید</w:t>
        </w:r>
        <w:r>
          <w:tab/>
        </w:r>
        <w:r>
          <w:fldChar w:fldCharType="begin"/>
        </w:r>
        <w:r>
          <w:instrText xml:space="preserve">PAGEREF 2260 \h</w:instrText>
        </w:r>
        <w:r>
          <w:fldChar w:fldCharType="end"/>
        </w:r>
      </w:hyperlink>
    </w:p>
    <w:p>
      <w:pPr>
        <w:tabs>
          <w:tab w:val="right" w:leader="dot" w:pos="9062"/>
        </w:tabs>
        <w:ind w:left="440"/>
      </w:pPr>
      <w:hyperlink w:anchor="_Toc2261" w:history="1">
        <w:r>
          <w:rPr>
            <w:rFonts w:ascii="IRNazanin" w:hAnsi="IRNazanin" w:eastAsia="IRNazanin" w:cs="IRNazanin"/>
            <w:color w:val="111111"/>
            <w:sz w:val="22"/>
            <w:szCs w:val="22"/>
            <w:b w:val="0"/>
            <w:bCs w:val="0"/>
            <w:i w:val="0"/>
            <w:iCs w:val="0"/>
          </w:rPr>
          <w:t>اسلام و دانش</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اسلام و رجعت</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الاسلام و الشیعة الامامیّة</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اسلام و فلسفه---</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اسم جنس</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اسماء آلات رسول اللّه صلّی اللّه علیه و آله(و</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اسماء احیاء العرب(ممّن کان بالحجاز):---&lt;</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اسماء اللّه تعالی و صفاته</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اسماء امیر المؤمنین علیه السّلام</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اسماء امیر المؤمنین علیه السّلام</w:t>
        </w:r>
        <w:r>
          <w:tab/>
        </w:r>
        <w:r>
          <w:fldChar w:fldCharType="begin"/>
        </w:r>
        <w:r>
          <w:instrText xml:space="preserve">PAGEREF 2270 \h</w:instrText>
        </w:r>
        <w:r>
          <w:fldChar w:fldCharType="end"/>
        </w:r>
      </w:hyperlink>
    </w:p>
    <w:p>
      <w:pPr>
        <w:tabs>
          <w:tab w:val="right" w:leader="dot" w:pos="9062"/>
        </w:tabs>
        <w:ind w:left="440"/>
      </w:pPr>
      <w:hyperlink w:anchor="_Toc2271" w:history="1">
        <w:r>
          <w:rPr>
            <w:rFonts w:ascii="IRNazanin" w:hAnsi="IRNazanin" w:eastAsia="IRNazanin" w:cs="IRNazanin"/>
            <w:color w:val="111111"/>
            <w:sz w:val="22"/>
            <w:szCs w:val="22"/>
            <w:b w:val="0"/>
            <w:bCs w:val="0"/>
            <w:i w:val="0"/>
            <w:iCs w:val="0"/>
          </w:rPr>
          <w:t>اسماء امیر المؤمنین علیه السّلام</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اسماء امیر المؤمنین علیه السّلام من القرآن</w:t>
        </w:r>
        <w:r>
          <w:tab/>
        </w:r>
        <w:r>
          <w:fldChar w:fldCharType="begin"/>
        </w:r>
        <w:r>
          <w:instrText xml:space="preserve">PAGEREF 2272 \h</w:instrText>
        </w:r>
        <w:r>
          <w:fldChar w:fldCharType="end"/>
        </w:r>
      </w:hyperlink>
    </w:p>
    <w:p>
      <w:pPr>
        <w:tabs>
          <w:tab w:val="right" w:leader="dot" w:pos="9062"/>
        </w:tabs>
        <w:ind w:left="440"/>
      </w:pPr>
      <w:hyperlink w:anchor="_Toc2273" w:history="1">
        <w:r>
          <w:rPr>
            <w:rFonts w:ascii="IRNazanin" w:hAnsi="IRNazanin" w:eastAsia="IRNazanin" w:cs="IRNazanin"/>
            <w:color w:val="111111"/>
            <w:sz w:val="22"/>
            <w:szCs w:val="22"/>
            <w:b w:val="0"/>
            <w:bCs w:val="0"/>
            <w:i w:val="0"/>
            <w:iCs w:val="0"/>
          </w:rPr>
          <w:t>اسماء امیر المؤمنین علیه السّلام</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اسماء امیر المؤمنین(علیه السلام)فی کتاب اللّه</w:t>
        </w:r>
        <w:r>
          <w:tab/>
        </w:r>
        <w:r>
          <w:fldChar w:fldCharType="begin"/>
        </w:r>
        <w:r>
          <w:instrText xml:space="preserve">PAGEREF 2274 \h</w:instrText>
        </w:r>
        <w:r>
          <w:fldChar w:fldCharType="end"/>
        </w:r>
      </w:hyperlink>
    </w:p>
    <w:p>
      <w:pPr>
        <w:tabs>
          <w:tab w:val="right" w:leader="dot" w:pos="9062"/>
        </w:tabs>
        <w:ind w:left="440"/>
      </w:pPr>
      <w:hyperlink w:anchor="_Toc2275" w:history="1">
        <w:r>
          <w:rPr>
            <w:rFonts w:ascii="IRNazanin" w:hAnsi="IRNazanin" w:eastAsia="IRNazanin" w:cs="IRNazanin"/>
            <w:color w:val="111111"/>
            <w:sz w:val="22"/>
            <w:szCs w:val="22"/>
            <w:b w:val="0"/>
            <w:bCs w:val="0"/>
            <w:i w:val="0"/>
            <w:iCs w:val="0"/>
          </w:rPr>
          <w:t>اسماء الاودیة و الجبال و الرمال(از خالع نحوی)---&lt;</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اسماء اهل بدر</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اسماء البلدان</w:t>
        </w:r>
        <w:r>
          <w:tab/>
        </w:r>
        <w:r>
          <w:fldChar w:fldCharType="begin"/>
        </w:r>
        <w:r>
          <w:instrText xml:space="preserve">PAGEREF 2277 \h</w:instrText>
        </w:r>
        <w:r>
          <w:fldChar w:fldCharType="end"/>
        </w:r>
      </w:hyperlink>
    </w:p>
    <w:p>
      <w:pPr>
        <w:tabs>
          <w:tab w:val="right" w:leader="dot" w:pos="9062"/>
        </w:tabs>
        <w:ind w:left="440"/>
      </w:pPr>
      <w:hyperlink w:anchor="_Toc2278" w:history="1">
        <w:r>
          <w:rPr>
            <w:rFonts w:ascii="IRNazanin" w:hAnsi="IRNazanin" w:eastAsia="IRNazanin" w:cs="IRNazanin"/>
            <w:color w:val="111111"/>
            <w:sz w:val="22"/>
            <w:szCs w:val="22"/>
            <w:b w:val="0"/>
            <w:bCs w:val="0"/>
            <w:i w:val="0"/>
            <w:iCs w:val="0"/>
          </w:rPr>
          <w:t>اسماء البلدان</w:t>
        </w:r>
        <w:r>
          <w:tab/>
        </w:r>
        <w:r>
          <w:fldChar w:fldCharType="begin"/>
        </w:r>
        <w:r>
          <w:instrText xml:space="preserve">PAGEREF 2278 \h</w:instrText>
        </w:r>
        <w:r>
          <w:fldChar w:fldCharType="end"/>
        </w:r>
      </w:hyperlink>
    </w:p>
    <w:p>
      <w:pPr>
        <w:tabs>
          <w:tab w:val="right" w:leader="dot" w:pos="9062"/>
        </w:tabs>
        <w:ind w:left="440"/>
      </w:pPr>
      <w:hyperlink w:anchor="_Toc2279" w:history="1">
        <w:r>
          <w:rPr>
            <w:rFonts w:ascii="IRNazanin" w:hAnsi="IRNazanin" w:eastAsia="IRNazanin" w:cs="IRNazanin"/>
            <w:color w:val="111111"/>
            <w:sz w:val="22"/>
            <w:szCs w:val="22"/>
            <w:b w:val="0"/>
            <w:bCs w:val="0"/>
            <w:i w:val="0"/>
            <w:iCs w:val="0"/>
          </w:rPr>
          <w:t>اسماء الجبال و المیاه و الاودیه</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اسماء الجمال</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الأسماء الحسنی-دعاء الجوشن</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اسماء الرجال</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اسماء الرّجال</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اسماء رسول اللّه صلّی اللّه علیه و آله</w:t>
        </w:r>
        <w:r>
          <w:tab/>
        </w:r>
        <w:r>
          <w:fldChar w:fldCharType="begin"/>
        </w:r>
        <w:r>
          <w:instrText xml:space="preserve">PAGEREF 2284 \h</w:instrText>
        </w:r>
        <w:r>
          <w:fldChar w:fldCharType="end"/>
        </w:r>
      </w:hyperlink>
    </w:p>
    <w:p>
      <w:pPr>
        <w:tabs>
          <w:tab w:val="right" w:leader="dot" w:pos="9062"/>
        </w:tabs>
        <w:ind w:left="440"/>
      </w:pPr>
      <w:hyperlink w:anchor="_Toc2285" w:history="1">
        <w:r>
          <w:rPr>
            <w:rFonts w:ascii="IRNazanin" w:hAnsi="IRNazanin" w:eastAsia="IRNazanin" w:cs="IRNazanin"/>
            <w:color w:val="111111"/>
            <w:sz w:val="22"/>
            <w:szCs w:val="22"/>
            <w:b w:val="0"/>
            <w:bCs w:val="0"/>
            <w:i w:val="0"/>
            <w:iCs w:val="0"/>
          </w:rPr>
          <w:t>اسماء الرواة---</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اسماء من شهد مع امیر المؤمنین علیه السّلام</w:t>
        </w:r>
        <w:r>
          <w:tab/>
        </w:r>
        <w:r>
          <w:fldChar w:fldCharType="begin"/>
        </w:r>
        <w:r>
          <w:instrText xml:space="preserve">PAGEREF 2286 \h</w:instrText>
        </w:r>
        <w:r>
          <w:fldChar w:fldCharType="end"/>
        </w:r>
      </w:hyperlink>
    </w:p>
    <w:p>
      <w:pPr>
        <w:tabs>
          <w:tab w:val="right" w:leader="dot" w:pos="9062"/>
        </w:tabs>
        <w:ind w:left="440"/>
      </w:pPr>
      <w:hyperlink w:anchor="_Toc2287" w:history="1">
        <w:r>
          <w:rPr>
            <w:rFonts w:ascii="IRNazanin" w:hAnsi="IRNazanin" w:eastAsia="IRNazanin" w:cs="IRNazanin"/>
            <w:color w:val="111111"/>
            <w:sz w:val="22"/>
            <w:szCs w:val="22"/>
            <w:b w:val="0"/>
            <w:bCs w:val="0"/>
            <w:i w:val="0"/>
            <w:iCs w:val="0"/>
          </w:rPr>
          <w:t>اسماء النبی و الائمّة(علیهم السلام)</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اسماعیلیّة</w:t>
        </w:r>
        <w:r>
          <w:tab/>
        </w:r>
        <w:r>
          <w:fldChar w:fldCharType="begin"/>
        </w:r>
        <w:r>
          <w:instrText xml:space="preserve">PAGEREF 2288 \h</w:instrText>
        </w:r>
        <w:r>
          <w:fldChar w:fldCharType="end"/>
        </w:r>
      </w:hyperlink>
    </w:p>
    <w:p>
      <w:pPr>
        <w:tabs>
          <w:tab w:val="right" w:leader="dot" w:pos="9062"/>
        </w:tabs>
        <w:ind w:left="440"/>
      </w:pPr>
      <w:hyperlink w:anchor="_Toc2289" w:history="1">
        <w:r>
          <w:rPr>
            <w:rFonts w:ascii="IRNazanin" w:hAnsi="IRNazanin" w:eastAsia="IRNazanin" w:cs="IRNazanin"/>
            <w:color w:val="111111"/>
            <w:sz w:val="22"/>
            <w:szCs w:val="22"/>
            <w:b w:val="0"/>
            <w:bCs w:val="0"/>
            <w:i w:val="0"/>
            <w:iCs w:val="0"/>
          </w:rPr>
          <w:t>الاسنی</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اسنی التحف</w:t>
        </w:r>
        <w:r>
          <w:tab/>
        </w:r>
        <w:r>
          <w:fldChar w:fldCharType="begin"/>
        </w:r>
        <w:r>
          <w:instrText xml:space="preserve">PAGEREF 2290 \h</w:instrText>
        </w:r>
        <w:r>
          <w:fldChar w:fldCharType="end"/>
        </w:r>
      </w:hyperlink>
    </w:p>
    <w:p>
      <w:pPr>
        <w:tabs>
          <w:tab w:val="right" w:leader="dot" w:pos="9062"/>
        </w:tabs>
        <w:ind w:left="440"/>
      </w:pPr>
      <w:hyperlink w:anchor="_Toc2291" w:history="1">
        <w:r>
          <w:rPr>
            <w:rFonts w:ascii="IRNazanin" w:hAnsi="IRNazanin" w:eastAsia="IRNazanin" w:cs="IRNazanin"/>
            <w:color w:val="111111"/>
            <w:sz w:val="22"/>
            <w:szCs w:val="22"/>
            <w:b w:val="0"/>
            <w:bCs w:val="0"/>
            <w:i w:val="0"/>
            <w:iCs w:val="0"/>
          </w:rPr>
          <w:t>اسنی العطایا</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اسناد الشیعه فی اسناد السنّة</w:t>
        </w:r>
        <w:r>
          <w:tab/>
        </w:r>
        <w:r>
          <w:fldChar w:fldCharType="begin"/>
        </w:r>
        <w:r>
          <w:instrText xml:space="preserve">PAGEREF 2292 \h</w:instrText>
        </w:r>
        <w:r>
          <w:fldChar w:fldCharType="end"/>
        </w:r>
      </w:hyperlink>
    </w:p>
    <w:p>
      <w:pPr>
        <w:tabs>
          <w:tab w:val="right" w:leader="dot" w:pos="9062"/>
        </w:tabs>
        <w:ind w:left="440"/>
      </w:pPr>
      <w:hyperlink w:anchor="_Toc2293" w:history="1">
        <w:r>
          <w:rPr>
            <w:rFonts w:ascii="IRNazanin" w:hAnsi="IRNazanin" w:eastAsia="IRNazanin" w:cs="IRNazanin"/>
            <w:color w:val="111111"/>
            <w:sz w:val="22"/>
            <w:szCs w:val="22"/>
            <w:b w:val="0"/>
            <w:bCs w:val="0"/>
            <w:i w:val="0"/>
            <w:iCs w:val="0"/>
          </w:rPr>
          <w:t>الاسناد المصفی الی آل المصطفی</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الاسنة</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الاسنة فی قطع الالسنة</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الاسنة المحمدیّة</w:t>
        </w:r>
        <w:r>
          <w:tab/>
        </w:r>
        <w:r>
          <w:fldChar w:fldCharType="begin"/>
        </w:r>
        <w:r>
          <w:instrText xml:space="preserve">PAGEREF 2296 \h</w:instrText>
        </w:r>
        <w:r>
          <w:fldChar w:fldCharType="end"/>
        </w:r>
      </w:hyperlink>
    </w:p>
    <w:p>
      <w:pPr>
        <w:tabs>
          <w:tab w:val="right" w:leader="dot" w:pos="9062"/>
        </w:tabs>
        <w:ind w:left="440"/>
      </w:pPr>
      <w:hyperlink w:anchor="_Toc2297" w:history="1">
        <w:r>
          <w:rPr>
            <w:rFonts w:ascii="IRNazanin" w:hAnsi="IRNazanin" w:eastAsia="IRNazanin" w:cs="IRNazanin"/>
            <w:color w:val="111111"/>
            <w:sz w:val="22"/>
            <w:szCs w:val="22"/>
            <w:b w:val="0"/>
            <w:bCs w:val="0"/>
            <w:i w:val="0"/>
            <w:iCs w:val="0"/>
          </w:rPr>
          <w:t>اسواق العرب</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اسوۀ حسینی</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اسوة الرّسول(صلی الله علیه و آله)</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اسوة الکعبة</w:t>
        </w:r>
        <w:r>
          <w:tab/>
        </w:r>
        <w:r>
          <w:fldChar w:fldCharType="begin"/>
        </w:r>
        <w:r>
          <w:instrText xml:space="preserve">PAGEREF 2300 \h</w:instrText>
        </w:r>
        <w:r>
          <w:fldChar w:fldCharType="end"/>
        </w:r>
      </w:hyperlink>
    </w:p>
    <w:p>
      <w:pPr>
        <w:tabs>
          <w:tab w:val="right" w:leader="dot" w:pos="9062"/>
        </w:tabs>
        <w:ind w:left="440"/>
      </w:pPr>
      <w:hyperlink w:anchor="_Toc2301" w:history="1">
        <w:r>
          <w:rPr>
            <w:rFonts w:ascii="IRNazanin" w:hAnsi="IRNazanin" w:eastAsia="IRNazanin" w:cs="IRNazanin"/>
            <w:color w:val="111111"/>
            <w:sz w:val="22"/>
            <w:szCs w:val="22"/>
            <w:b w:val="0"/>
            <w:bCs w:val="0"/>
            <w:i w:val="0"/>
            <w:iCs w:val="0"/>
          </w:rPr>
          <w:t>اسهالیّة</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الأسهم الخوارق لفؤاد صاحب الصواعق</w:t>
        </w:r>
        <w:r>
          <w:tab/>
        </w:r>
        <w:r>
          <w:fldChar w:fldCharType="begin"/>
        </w:r>
        <w:r>
          <w:instrText xml:space="preserve">PAGEREF 2302 \h</w:instrText>
        </w:r>
        <w:r>
          <w:fldChar w:fldCharType="end"/>
        </w:r>
      </w:hyperlink>
    </w:p>
    <w:p>
      <w:pPr>
        <w:tabs>
          <w:tab w:val="right" w:leader="dot" w:pos="9062"/>
        </w:tabs>
        <w:ind w:left="440"/>
      </w:pPr>
      <w:hyperlink w:anchor="_Toc2303" w:history="1">
        <w:r>
          <w:rPr>
            <w:rFonts w:ascii="IRNazanin" w:hAnsi="IRNazanin" w:eastAsia="IRNazanin" w:cs="IRNazanin"/>
            <w:color w:val="111111"/>
            <w:sz w:val="22"/>
            <w:szCs w:val="22"/>
            <w:b w:val="0"/>
            <w:bCs w:val="0"/>
            <w:i w:val="0"/>
            <w:iCs w:val="0"/>
          </w:rPr>
          <w:t>اسیران کربلا</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الاسئلة الآملیة</w:t>
        </w:r>
        <w:r>
          <w:tab/>
        </w:r>
        <w:r>
          <w:fldChar w:fldCharType="begin"/>
        </w:r>
        <w:r>
          <w:instrText xml:space="preserve">PAGEREF 2304 \h</w:instrText>
        </w:r>
        <w:r>
          <w:fldChar w:fldCharType="end"/>
        </w:r>
      </w:hyperlink>
    </w:p>
    <w:p>
      <w:pPr>
        <w:tabs>
          <w:tab w:val="right" w:leader="dot" w:pos="9062"/>
        </w:tabs>
        <w:ind w:left="440"/>
      </w:pPr>
      <w:hyperlink w:anchor="_Toc2305" w:history="1">
        <w:r>
          <w:rPr>
            <w:rFonts w:ascii="IRNazanin" w:hAnsi="IRNazanin" w:eastAsia="IRNazanin" w:cs="IRNazanin"/>
            <w:color w:val="111111"/>
            <w:sz w:val="22"/>
            <w:szCs w:val="22"/>
            <w:b w:val="0"/>
            <w:bCs w:val="0"/>
            <w:i w:val="0"/>
            <w:iCs w:val="0"/>
          </w:rPr>
          <w:t>اسئلة ابن جابر</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اسئلة ابن حاتم</w:t>
        </w:r>
        <w:r>
          <w:tab/>
        </w:r>
        <w:r>
          <w:fldChar w:fldCharType="begin"/>
        </w:r>
        <w:r>
          <w:instrText xml:space="preserve">PAGEREF 2306 \h</w:instrText>
        </w:r>
        <w:r>
          <w:fldChar w:fldCharType="end"/>
        </w:r>
      </w:hyperlink>
    </w:p>
    <w:p>
      <w:pPr>
        <w:tabs>
          <w:tab w:val="right" w:leader="dot" w:pos="9062"/>
        </w:tabs>
        <w:ind w:left="440"/>
      </w:pPr>
      <w:hyperlink w:anchor="_Toc2307" w:history="1">
        <w:r>
          <w:rPr>
            <w:rFonts w:ascii="IRNazanin" w:hAnsi="IRNazanin" w:eastAsia="IRNazanin" w:cs="IRNazanin"/>
            <w:color w:val="111111"/>
            <w:sz w:val="22"/>
            <w:szCs w:val="22"/>
            <w:b w:val="0"/>
            <w:bCs w:val="0"/>
            <w:i w:val="0"/>
            <w:iCs w:val="0"/>
          </w:rPr>
          <w:t>اسئلة ابن حمزة</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اسئلة ابن زهرة</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اسئلة ابن طوق</w:t>
        </w:r>
        <w:r>
          <w:tab/>
        </w:r>
        <w:r>
          <w:fldChar w:fldCharType="begin"/>
        </w:r>
        <w:r>
          <w:instrText xml:space="preserve">PAGEREF 2309 \h</w:instrText>
        </w:r>
        <w:r>
          <w:fldChar w:fldCharType="end"/>
        </w:r>
      </w:hyperlink>
    </w:p>
    <w:p>
      <w:pPr>
        <w:tabs>
          <w:tab w:val="right" w:leader="dot" w:pos="9062"/>
        </w:tabs>
        <w:ind w:left="440"/>
      </w:pPr>
      <w:hyperlink w:anchor="_Toc2310" w:history="1">
        <w:r>
          <w:rPr>
            <w:rFonts w:ascii="IRNazanin" w:hAnsi="IRNazanin" w:eastAsia="IRNazanin" w:cs="IRNazanin"/>
            <w:color w:val="111111"/>
            <w:sz w:val="22"/>
            <w:szCs w:val="22"/>
            <w:b w:val="0"/>
            <w:bCs w:val="0"/>
            <w:i w:val="0"/>
            <w:iCs w:val="0"/>
          </w:rPr>
          <w:t>اسئلة ابن فرّوج</w:t>
        </w:r>
        <w:r>
          <w:tab/>
        </w:r>
        <w:r>
          <w:fldChar w:fldCharType="begin"/>
        </w:r>
        <w:r>
          <w:instrText xml:space="preserve">PAGEREF 2310 \h</w:instrText>
        </w:r>
        <w:r>
          <w:fldChar w:fldCharType="end"/>
        </w:r>
      </w:hyperlink>
    </w:p>
    <w:p>
      <w:pPr>
        <w:tabs>
          <w:tab w:val="right" w:leader="dot" w:pos="9062"/>
        </w:tabs>
        <w:ind w:left="440"/>
      </w:pPr>
      <w:hyperlink w:anchor="_Toc2311" w:history="1">
        <w:r>
          <w:rPr>
            <w:rFonts w:ascii="IRNazanin" w:hAnsi="IRNazanin" w:eastAsia="IRNazanin" w:cs="IRNazanin"/>
            <w:color w:val="111111"/>
            <w:sz w:val="22"/>
            <w:szCs w:val="22"/>
            <w:b w:val="0"/>
            <w:bCs w:val="0"/>
            <w:i w:val="0"/>
            <w:iCs w:val="0"/>
          </w:rPr>
          <w:t>اسئلة الاحسائیة</w:t>
        </w:r>
        <w:r>
          <w:tab/>
        </w:r>
        <w:r>
          <w:fldChar w:fldCharType="begin"/>
        </w:r>
        <w:r>
          <w:instrText xml:space="preserve">PAGEREF 2311 \h</w:instrText>
        </w:r>
        <w:r>
          <w:fldChar w:fldCharType="end"/>
        </w:r>
      </w:hyperlink>
    </w:p>
    <w:p>
      <w:pPr>
        <w:tabs>
          <w:tab w:val="right" w:leader="dot" w:pos="9062"/>
        </w:tabs>
        <w:ind w:left="440"/>
      </w:pPr>
      <w:hyperlink w:anchor="_Toc2312" w:history="1">
        <w:r>
          <w:rPr>
            <w:rFonts w:ascii="IRNazanin" w:hAnsi="IRNazanin" w:eastAsia="IRNazanin" w:cs="IRNazanin"/>
            <w:color w:val="111111"/>
            <w:sz w:val="22"/>
            <w:szCs w:val="22"/>
            <w:b w:val="0"/>
            <w:bCs w:val="0"/>
            <w:i w:val="0"/>
            <w:iCs w:val="0"/>
          </w:rPr>
          <w:t>اسئلة الاحسائیة</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اسئلة الاحمدیّة</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الاسئلة الاحمدیه</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الاسئلة الاوالیة</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الاسئلة البحرانیّة</w:t>
        </w:r>
        <w:r>
          <w:tab/>
        </w:r>
        <w:r>
          <w:fldChar w:fldCharType="begin"/>
        </w:r>
        <w:r>
          <w:instrText xml:space="preserve">PAGEREF 2316 \h</w:instrText>
        </w:r>
        <w:r>
          <w:fldChar w:fldCharType="end"/>
        </w:r>
      </w:hyperlink>
    </w:p>
    <w:p>
      <w:pPr>
        <w:tabs>
          <w:tab w:val="right" w:leader="dot" w:pos="9062"/>
        </w:tabs>
        <w:ind w:left="440"/>
      </w:pPr>
      <w:hyperlink w:anchor="_Toc2317" w:history="1">
        <w:r>
          <w:rPr>
            <w:rFonts w:ascii="IRNazanin" w:hAnsi="IRNazanin" w:eastAsia="IRNazanin" w:cs="IRNazanin"/>
            <w:color w:val="111111"/>
            <w:sz w:val="22"/>
            <w:szCs w:val="22"/>
            <w:b w:val="0"/>
            <w:bCs w:val="0"/>
            <w:i w:val="0"/>
            <w:iCs w:val="0"/>
          </w:rPr>
          <w:t>الاسئلة البحرانیّة</w:t>
        </w:r>
        <w:r>
          <w:tab/>
        </w:r>
        <w:r>
          <w:fldChar w:fldCharType="begin"/>
        </w:r>
        <w:r>
          <w:instrText xml:space="preserve">PAGEREF 2317 \h</w:instrText>
        </w:r>
        <w:r>
          <w:fldChar w:fldCharType="end"/>
        </w:r>
      </w:hyperlink>
    </w:p>
    <w:p>
      <w:pPr>
        <w:tabs>
          <w:tab w:val="right" w:leader="dot" w:pos="9062"/>
        </w:tabs>
        <w:ind w:left="440"/>
      </w:pPr>
      <w:hyperlink w:anchor="_Toc2318" w:history="1">
        <w:r>
          <w:rPr>
            <w:rFonts w:ascii="IRNazanin" w:hAnsi="IRNazanin" w:eastAsia="IRNazanin" w:cs="IRNazanin"/>
            <w:color w:val="111111"/>
            <w:sz w:val="22"/>
            <w:szCs w:val="22"/>
            <w:b w:val="0"/>
            <w:bCs w:val="0"/>
            <w:i w:val="0"/>
            <w:iCs w:val="0"/>
          </w:rPr>
          <w:t>الاسئلة البحرانیّة</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الاسئلة البحرانیّة</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الاسئلة البروجردیة</w:t>
        </w:r>
        <w:r>
          <w:tab/>
        </w:r>
        <w:r>
          <w:fldChar w:fldCharType="begin"/>
        </w:r>
        <w:r>
          <w:instrText xml:space="preserve">PAGEREF 2320 \h</w:instrText>
        </w:r>
        <w:r>
          <w:fldChar w:fldCharType="end"/>
        </w:r>
      </w:hyperlink>
    </w:p>
    <w:p>
      <w:pPr>
        <w:tabs>
          <w:tab w:val="right" w:leader="dot" w:pos="9062"/>
        </w:tabs>
        <w:ind w:left="440"/>
      </w:pPr>
      <w:hyperlink w:anchor="_Toc2321" w:history="1">
        <w:r>
          <w:rPr>
            <w:rFonts w:ascii="IRNazanin" w:hAnsi="IRNazanin" w:eastAsia="IRNazanin" w:cs="IRNazanin"/>
            <w:color w:val="111111"/>
            <w:sz w:val="22"/>
            <w:szCs w:val="22"/>
            <w:b w:val="0"/>
            <w:bCs w:val="0"/>
            <w:i w:val="0"/>
            <w:iCs w:val="0"/>
          </w:rPr>
          <w:t>الاسئلة البهبهانیة</w:t>
        </w:r>
        <w:r>
          <w:tab/>
        </w:r>
        <w:r>
          <w:fldChar w:fldCharType="begin"/>
        </w:r>
        <w:r>
          <w:instrText xml:space="preserve">PAGEREF 2321 \h</w:instrText>
        </w:r>
        <w:r>
          <w:fldChar w:fldCharType="end"/>
        </w:r>
      </w:hyperlink>
    </w:p>
    <w:p>
      <w:pPr>
        <w:tabs>
          <w:tab w:val="right" w:leader="dot" w:pos="9062"/>
        </w:tabs>
        <w:ind w:left="440"/>
      </w:pPr>
      <w:hyperlink w:anchor="_Toc2322" w:history="1">
        <w:r>
          <w:rPr>
            <w:rFonts w:ascii="IRNazanin" w:hAnsi="IRNazanin" w:eastAsia="IRNazanin" w:cs="IRNazanin"/>
            <w:color w:val="111111"/>
            <w:sz w:val="22"/>
            <w:szCs w:val="22"/>
            <w:b w:val="0"/>
            <w:bCs w:val="0"/>
            <w:i w:val="0"/>
            <w:iCs w:val="0"/>
          </w:rPr>
          <w:t>الاسئلة التبانیة</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الاسئلة التستریة</w:t>
        </w:r>
        <w:r>
          <w:tab/>
        </w:r>
        <w:r>
          <w:fldChar w:fldCharType="begin"/>
        </w:r>
        <w:r>
          <w:instrText xml:space="preserve">PAGEREF 2323 \h</w:instrText>
        </w:r>
        <w:r>
          <w:fldChar w:fldCharType="end"/>
        </w:r>
      </w:hyperlink>
    </w:p>
    <w:p>
      <w:pPr>
        <w:tabs>
          <w:tab w:val="right" w:leader="dot" w:pos="9062"/>
        </w:tabs>
        <w:ind w:left="440"/>
      </w:pPr>
      <w:hyperlink w:anchor="_Toc2324" w:history="1">
        <w:r>
          <w:rPr>
            <w:rFonts w:ascii="IRNazanin" w:hAnsi="IRNazanin" w:eastAsia="IRNazanin" w:cs="IRNazanin"/>
            <w:color w:val="111111"/>
            <w:sz w:val="22"/>
            <w:szCs w:val="22"/>
            <w:b w:val="0"/>
            <w:bCs w:val="0"/>
            <w:i w:val="0"/>
            <w:iCs w:val="0"/>
          </w:rPr>
          <w:t>الاسئلة التفسیریّة</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الاسئلة التّنکابنیة</w:t>
        </w:r>
        <w:r>
          <w:tab/>
        </w:r>
        <w:r>
          <w:fldChar w:fldCharType="begin"/>
        </w:r>
        <w:r>
          <w:instrText xml:space="preserve">PAGEREF 2325 \h</w:instrText>
        </w:r>
        <w:r>
          <w:fldChar w:fldCharType="end"/>
        </w:r>
      </w:hyperlink>
    </w:p>
    <w:p>
      <w:pPr>
        <w:tabs>
          <w:tab w:val="right" w:leader="dot" w:pos="9062"/>
        </w:tabs>
        <w:ind w:left="440"/>
      </w:pPr>
      <w:hyperlink w:anchor="_Toc2326" w:history="1">
        <w:r>
          <w:rPr>
            <w:rFonts w:ascii="IRNazanin" w:hAnsi="IRNazanin" w:eastAsia="IRNazanin" w:cs="IRNazanin"/>
            <w:color w:val="111111"/>
            <w:sz w:val="22"/>
            <w:szCs w:val="22"/>
            <w:b w:val="0"/>
            <w:bCs w:val="0"/>
            <w:i w:val="0"/>
            <w:iCs w:val="0"/>
          </w:rPr>
          <w:t>الاسئلة التوبلیة</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الاسئلة التوحیدیّة</w:t>
        </w:r>
        <w:r>
          <w:tab/>
        </w:r>
        <w:r>
          <w:fldChar w:fldCharType="begin"/>
        </w:r>
        <w:r>
          <w:instrText xml:space="preserve">PAGEREF 2327 \h</w:instrText>
        </w:r>
        <w:r>
          <w:fldChar w:fldCharType="end"/>
        </w:r>
      </w:hyperlink>
    </w:p>
    <w:p>
      <w:pPr>
        <w:tabs>
          <w:tab w:val="right" w:leader="dot" w:pos="9062"/>
        </w:tabs>
        <w:ind w:left="440"/>
      </w:pPr>
      <w:hyperlink w:anchor="_Toc2328" w:history="1">
        <w:r>
          <w:rPr>
            <w:rFonts w:ascii="IRNazanin" w:hAnsi="IRNazanin" w:eastAsia="IRNazanin" w:cs="IRNazanin"/>
            <w:color w:val="111111"/>
            <w:sz w:val="22"/>
            <w:szCs w:val="22"/>
            <w:b w:val="0"/>
            <w:bCs w:val="0"/>
            <w:i w:val="0"/>
            <w:iCs w:val="0"/>
          </w:rPr>
          <w:t>الاسئلة الجارودیّة</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الاسئلة الجبلیّة(الوارده من بروجرد)</w:t>
        </w:r>
        <w:r>
          <w:tab/>
        </w:r>
        <w:r>
          <w:fldChar w:fldCharType="begin"/>
        </w:r>
        <w:r>
          <w:instrText xml:space="preserve">PAGEREF 2329 \h</w:instrText>
        </w:r>
        <w:r>
          <w:fldChar w:fldCharType="end"/>
        </w:r>
      </w:hyperlink>
    </w:p>
    <w:p>
      <w:pPr>
        <w:tabs>
          <w:tab w:val="right" w:leader="dot" w:pos="9062"/>
        </w:tabs>
        <w:ind w:left="440"/>
      </w:pPr>
      <w:hyperlink w:anchor="_Toc2330" w:history="1">
        <w:r>
          <w:rPr>
            <w:rFonts w:ascii="IRNazanin" w:hAnsi="IRNazanin" w:eastAsia="IRNazanin" w:cs="IRNazanin"/>
            <w:color w:val="111111"/>
            <w:sz w:val="22"/>
            <w:szCs w:val="22"/>
            <w:b w:val="0"/>
            <w:bCs w:val="0"/>
            <w:i w:val="0"/>
            <w:iCs w:val="0"/>
          </w:rPr>
          <w:t>الاسئلة الجبلیّة الاولی</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الاسئلة الجبلیة الثانیة</w:t>
        </w:r>
        <w:r>
          <w:tab/>
        </w:r>
        <w:r>
          <w:fldChar w:fldCharType="begin"/>
        </w:r>
        <w:r>
          <w:instrText xml:space="preserve">PAGEREF 2331 \h</w:instrText>
        </w:r>
        <w:r>
          <w:fldChar w:fldCharType="end"/>
        </w:r>
      </w:hyperlink>
    </w:p>
    <w:p>
      <w:pPr>
        <w:tabs>
          <w:tab w:val="right" w:leader="dot" w:pos="9062"/>
        </w:tabs>
        <w:ind w:left="440"/>
      </w:pPr>
      <w:hyperlink w:anchor="_Toc2332" w:history="1">
        <w:r>
          <w:rPr>
            <w:rFonts w:ascii="IRNazanin" w:hAnsi="IRNazanin" w:eastAsia="IRNazanin" w:cs="IRNazanin"/>
            <w:color w:val="111111"/>
            <w:sz w:val="22"/>
            <w:szCs w:val="22"/>
            <w:b w:val="0"/>
            <w:bCs w:val="0"/>
            <w:i w:val="0"/>
            <w:iCs w:val="0"/>
          </w:rPr>
          <w:t>الاسئلة الجزائریّة</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الاسئلة الجیلانیّة</w:t>
        </w:r>
        <w:r>
          <w:tab/>
        </w:r>
        <w:r>
          <w:fldChar w:fldCharType="begin"/>
        </w:r>
        <w:r>
          <w:instrText xml:space="preserve">PAGEREF 2333 \h</w:instrText>
        </w:r>
        <w:r>
          <w:fldChar w:fldCharType="end"/>
        </w:r>
      </w:hyperlink>
    </w:p>
    <w:p>
      <w:pPr>
        <w:tabs>
          <w:tab w:val="right" w:leader="dot" w:pos="9062"/>
        </w:tabs>
        <w:ind w:left="440"/>
      </w:pPr>
      <w:hyperlink w:anchor="_Toc2334" w:history="1">
        <w:r>
          <w:rPr>
            <w:rFonts w:ascii="IRNazanin" w:hAnsi="IRNazanin" w:eastAsia="IRNazanin" w:cs="IRNazanin"/>
            <w:color w:val="111111"/>
            <w:sz w:val="22"/>
            <w:szCs w:val="22"/>
            <w:b w:val="0"/>
            <w:bCs w:val="0"/>
            <w:i w:val="0"/>
            <w:iCs w:val="0"/>
          </w:rPr>
          <w:t>الاسئلة الحاجبیّة-العکبریة</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الاسئلة الحسینیة</w:t>
        </w:r>
        <w:r>
          <w:tab/>
        </w:r>
        <w:r>
          <w:fldChar w:fldCharType="begin"/>
        </w:r>
        <w:r>
          <w:instrText xml:space="preserve">PAGEREF 2335 \h</w:instrText>
        </w:r>
        <w:r>
          <w:fldChar w:fldCharType="end"/>
        </w:r>
      </w:hyperlink>
    </w:p>
    <w:p>
      <w:pPr>
        <w:tabs>
          <w:tab w:val="right" w:leader="dot" w:pos="9062"/>
        </w:tabs>
        <w:ind w:left="440"/>
      </w:pPr>
      <w:hyperlink w:anchor="_Toc2336" w:history="1">
        <w:r>
          <w:rPr>
            <w:rFonts w:ascii="IRNazanin" w:hAnsi="IRNazanin" w:eastAsia="IRNazanin" w:cs="IRNazanin"/>
            <w:color w:val="111111"/>
            <w:sz w:val="22"/>
            <w:szCs w:val="22"/>
            <w:b w:val="0"/>
            <w:bCs w:val="0"/>
            <w:i w:val="0"/>
            <w:iCs w:val="0"/>
          </w:rPr>
          <w:t>الاسئلة الخشتیّة</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الاسئلة الخلیلیة</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الاسئلة الدمستانیّة</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الاسئلة الدهلویّة</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الاسئلة الرسیة الاولی</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الاسئلة الرسیّة الثانیة</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اسئلة السید رکن الدّین</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الاسئلة السرویة</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الاسئلة السلاریة</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الاسئلة السلطانیّة</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الاسئلة السلطانیة</w:t>
        </w:r>
        <w:r>
          <w:tab/>
        </w:r>
        <w:r>
          <w:fldChar w:fldCharType="begin"/>
        </w:r>
        <w:r>
          <w:instrText xml:space="preserve">PAGEREF 2346 \h</w:instrText>
        </w:r>
        <w:r>
          <w:fldChar w:fldCharType="end"/>
        </w:r>
      </w:hyperlink>
    </w:p>
    <w:p>
      <w:pPr>
        <w:tabs>
          <w:tab w:val="right" w:leader="dot" w:pos="9062"/>
        </w:tabs>
        <w:ind w:left="440"/>
      </w:pPr>
      <w:hyperlink w:anchor="_Toc2347" w:history="1">
        <w:r>
          <w:rPr>
            <w:rFonts w:ascii="IRNazanin" w:hAnsi="IRNazanin" w:eastAsia="IRNazanin" w:cs="IRNazanin"/>
            <w:color w:val="111111"/>
            <w:sz w:val="22"/>
            <w:szCs w:val="22"/>
            <w:b w:val="0"/>
            <w:bCs w:val="0"/>
            <w:i w:val="0"/>
            <w:iCs w:val="0"/>
          </w:rPr>
          <w:t>الاسئلة السلطانیة</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الاسئلة السلطانیّة</w:t>
        </w:r>
        <w:r>
          <w:tab/>
        </w:r>
        <w:r>
          <w:fldChar w:fldCharType="begin"/>
        </w:r>
        <w:r>
          <w:instrText xml:space="preserve">PAGEREF 2348 \h</w:instrText>
        </w:r>
        <w:r>
          <w:fldChar w:fldCharType="end"/>
        </w:r>
      </w:hyperlink>
    </w:p>
    <w:p>
      <w:pPr>
        <w:tabs>
          <w:tab w:val="right" w:leader="dot" w:pos="9062"/>
        </w:tabs>
        <w:ind w:left="440"/>
      </w:pPr>
      <w:hyperlink w:anchor="_Toc2349" w:history="1">
        <w:r>
          <w:rPr>
            <w:rFonts w:ascii="IRNazanin" w:hAnsi="IRNazanin" w:eastAsia="IRNazanin" w:cs="IRNazanin"/>
            <w:color w:val="111111"/>
            <w:sz w:val="22"/>
            <w:szCs w:val="22"/>
            <w:b w:val="0"/>
            <w:bCs w:val="0"/>
            <w:i w:val="0"/>
            <w:iCs w:val="0"/>
          </w:rPr>
          <w:t>الاسئلة السلطانیّة</w:t>
        </w:r>
        <w:r>
          <w:tab/>
        </w:r>
        <w:r>
          <w:fldChar w:fldCharType="begin"/>
        </w:r>
        <w:r>
          <w:instrText xml:space="preserve">PAGEREF 2349 \h</w:instrText>
        </w:r>
        <w:r>
          <w:fldChar w:fldCharType="end"/>
        </w:r>
      </w:hyperlink>
    </w:p>
    <w:p>
      <w:pPr>
        <w:tabs>
          <w:tab w:val="right" w:leader="dot" w:pos="9062"/>
        </w:tabs>
        <w:ind w:left="440"/>
      </w:pPr>
      <w:hyperlink w:anchor="_Toc2350" w:history="1">
        <w:r>
          <w:rPr>
            <w:rFonts w:ascii="IRNazanin" w:hAnsi="IRNazanin" w:eastAsia="IRNazanin" w:cs="IRNazanin"/>
            <w:color w:val="111111"/>
            <w:sz w:val="22"/>
            <w:szCs w:val="22"/>
            <w:b w:val="0"/>
            <w:bCs w:val="0"/>
            <w:i w:val="0"/>
            <w:iCs w:val="0"/>
          </w:rPr>
          <w:t>الاسئلة السلطانیة</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الاسئلة السماکیة</w:t>
        </w:r>
        <w:r>
          <w:tab/>
        </w:r>
        <w:r>
          <w:fldChar w:fldCharType="begin"/>
        </w:r>
        <w:r>
          <w:instrText xml:space="preserve">PAGEREF 2351 \h</w:instrText>
        </w:r>
        <w:r>
          <w:fldChar w:fldCharType="end"/>
        </w:r>
      </w:hyperlink>
    </w:p>
    <w:p>
      <w:pPr>
        <w:tabs>
          <w:tab w:val="right" w:leader="dot" w:pos="9062"/>
        </w:tabs>
        <w:ind w:left="440"/>
      </w:pPr>
      <w:hyperlink w:anchor="_Toc2352" w:history="1">
        <w:r>
          <w:rPr>
            <w:rFonts w:ascii="IRNazanin" w:hAnsi="IRNazanin" w:eastAsia="IRNazanin" w:cs="IRNazanin"/>
            <w:color w:val="111111"/>
            <w:sz w:val="22"/>
            <w:szCs w:val="22"/>
            <w:b w:val="0"/>
            <w:bCs w:val="0"/>
            <w:i w:val="0"/>
            <w:iCs w:val="0"/>
          </w:rPr>
          <w:t>الاسئلة السمیعیة</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الاسئلة السیوریّة</w:t>
        </w:r>
        <w:r>
          <w:tab/>
        </w:r>
        <w:r>
          <w:fldChar w:fldCharType="begin"/>
        </w:r>
        <w:r>
          <w:instrText xml:space="preserve">PAGEREF 2353 \h</w:instrText>
        </w:r>
        <w:r>
          <w:fldChar w:fldCharType="end"/>
        </w:r>
      </w:hyperlink>
    </w:p>
    <w:p>
      <w:pPr>
        <w:tabs>
          <w:tab w:val="right" w:leader="dot" w:pos="9062"/>
        </w:tabs>
        <w:ind w:left="440"/>
      </w:pPr>
      <w:hyperlink w:anchor="_Toc2354" w:history="1">
        <w:r>
          <w:rPr>
            <w:rFonts w:ascii="IRNazanin" w:hAnsi="IRNazanin" w:eastAsia="IRNazanin" w:cs="IRNazanin"/>
            <w:color w:val="111111"/>
            <w:sz w:val="22"/>
            <w:szCs w:val="22"/>
            <w:b w:val="0"/>
            <w:bCs w:val="0"/>
            <w:i w:val="0"/>
            <w:iCs w:val="0"/>
          </w:rPr>
          <w:t>الاسئلة الشاخوریة</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الاسئلة الشبریّة</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الاسئلة الشبریة</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الاسئلة الشدقمیة</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الاسئلة الشدقمیة</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الاسئلة الشدقمیة</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الاسئلة الشفیعیّة</w:t>
        </w:r>
        <w:r>
          <w:tab/>
        </w:r>
        <w:r>
          <w:fldChar w:fldCharType="begin"/>
        </w:r>
        <w:r>
          <w:instrText xml:space="preserve">PAGEREF 2360 \h</w:instrText>
        </w:r>
        <w:r>
          <w:fldChar w:fldCharType="end"/>
        </w:r>
      </w:hyperlink>
    </w:p>
    <w:p>
      <w:pPr>
        <w:tabs>
          <w:tab w:val="right" w:leader="dot" w:pos="9062"/>
        </w:tabs>
        <w:ind w:left="440"/>
      </w:pPr>
      <w:hyperlink w:anchor="_Toc2361" w:history="1">
        <w:r>
          <w:rPr>
            <w:rFonts w:ascii="IRNazanin" w:hAnsi="IRNazanin" w:eastAsia="IRNazanin" w:cs="IRNazanin"/>
            <w:color w:val="111111"/>
            <w:sz w:val="22"/>
            <w:szCs w:val="22"/>
            <w:b w:val="0"/>
            <w:bCs w:val="0"/>
            <w:i w:val="0"/>
            <w:iCs w:val="0"/>
          </w:rPr>
          <w:t>الاسئلة الصالحیّة</w:t>
        </w:r>
        <w:r>
          <w:tab/>
        </w:r>
        <w:r>
          <w:fldChar w:fldCharType="begin"/>
        </w:r>
        <w:r>
          <w:instrText xml:space="preserve">PAGEREF 2361 \h</w:instrText>
        </w:r>
        <w:r>
          <w:fldChar w:fldCharType="end"/>
        </w:r>
      </w:hyperlink>
    </w:p>
    <w:p>
      <w:pPr>
        <w:tabs>
          <w:tab w:val="right" w:leader="dot" w:pos="9062"/>
        </w:tabs>
        <w:ind w:left="440"/>
      </w:pPr>
      <w:hyperlink w:anchor="_Toc2362" w:history="1">
        <w:r>
          <w:rPr>
            <w:rFonts w:ascii="IRNazanin" w:hAnsi="IRNazanin" w:eastAsia="IRNazanin" w:cs="IRNazanin"/>
            <w:color w:val="111111"/>
            <w:sz w:val="22"/>
            <w:szCs w:val="22"/>
            <w:b w:val="0"/>
            <w:bCs w:val="0"/>
            <w:i w:val="0"/>
            <w:iCs w:val="0"/>
          </w:rPr>
          <w:t>الاسئلة الصالحیة</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الاسئلة الصالحیّة</w:t>
        </w:r>
        <w:r>
          <w:tab/>
        </w:r>
        <w:r>
          <w:fldChar w:fldCharType="begin"/>
        </w:r>
        <w:r>
          <w:instrText xml:space="preserve">PAGEREF 2363 \h</w:instrText>
        </w:r>
        <w:r>
          <w:fldChar w:fldCharType="end"/>
        </w:r>
      </w:hyperlink>
    </w:p>
    <w:p>
      <w:pPr>
        <w:tabs>
          <w:tab w:val="right" w:leader="dot" w:pos="9062"/>
        </w:tabs>
        <w:ind w:left="440"/>
      </w:pPr>
      <w:hyperlink w:anchor="_Toc2364" w:history="1">
        <w:r>
          <w:rPr>
            <w:rFonts w:ascii="IRNazanin" w:hAnsi="IRNazanin" w:eastAsia="IRNazanin" w:cs="IRNazanin"/>
            <w:color w:val="111111"/>
            <w:sz w:val="22"/>
            <w:szCs w:val="22"/>
            <w:b w:val="0"/>
            <w:bCs w:val="0"/>
            <w:i w:val="0"/>
            <w:iCs w:val="0"/>
          </w:rPr>
          <w:t>الأسئلة الصیمریة</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الاسئلة الصیمریة</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الاسئلة الطبسیّة</w:t>
        </w:r>
        <w:r>
          <w:tab/>
        </w:r>
        <w:r>
          <w:fldChar w:fldCharType="begin"/>
        </w:r>
        <w:r>
          <w:instrText xml:space="preserve">PAGEREF 2366 \h</w:instrText>
        </w:r>
        <w:r>
          <w:fldChar w:fldCharType="end"/>
        </w:r>
      </w:hyperlink>
    </w:p>
    <w:p>
      <w:pPr>
        <w:tabs>
          <w:tab w:val="right" w:leader="dot" w:pos="9062"/>
        </w:tabs>
        <w:ind w:left="440"/>
      </w:pPr>
      <w:hyperlink w:anchor="_Toc2367" w:history="1">
        <w:r>
          <w:rPr>
            <w:rFonts w:ascii="IRNazanin" w:hAnsi="IRNazanin" w:eastAsia="IRNazanin" w:cs="IRNazanin"/>
            <w:color w:val="111111"/>
            <w:sz w:val="22"/>
            <w:szCs w:val="22"/>
            <w:b w:val="0"/>
            <w:bCs w:val="0"/>
            <w:i w:val="0"/>
            <w:iCs w:val="0"/>
          </w:rPr>
          <w:t>الاسئلة الطرابلسیة</w:t>
        </w:r>
        <w:r>
          <w:tab/>
        </w:r>
        <w:r>
          <w:fldChar w:fldCharType="begin"/>
        </w:r>
        <w:r>
          <w:instrText xml:space="preserve">PAGEREF 2367 \h</w:instrText>
        </w:r>
        <w:r>
          <w:fldChar w:fldCharType="end"/>
        </w:r>
      </w:hyperlink>
    </w:p>
    <w:p>
      <w:pPr>
        <w:tabs>
          <w:tab w:val="right" w:leader="dot" w:pos="9062"/>
        </w:tabs>
        <w:ind w:left="440"/>
      </w:pPr>
      <w:hyperlink w:anchor="_Toc2368" w:history="1">
        <w:r>
          <w:rPr>
            <w:rFonts w:ascii="IRNazanin" w:hAnsi="IRNazanin" w:eastAsia="IRNazanin" w:cs="IRNazanin"/>
            <w:color w:val="111111"/>
            <w:sz w:val="22"/>
            <w:szCs w:val="22"/>
            <w:b w:val="0"/>
            <w:bCs w:val="0"/>
            <w:i w:val="0"/>
            <w:iCs w:val="0"/>
          </w:rPr>
          <w:t>الاسئلة الظهیریة</w:t>
        </w:r>
        <w:r>
          <w:tab/>
        </w:r>
        <w:r>
          <w:fldChar w:fldCharType="begin"/>
        </w:r>
        <w:r>
          <w:instrText xml:space="preserve">PAGEREF 2368 \h</w:instrText>
        </w:r>
        <w:r>
          <w:fldChar w:fldCharType="end"/>
        </w:r>
      </w:hyperlink>
    </w:p>
    <w:p>
      <w:pPr>
        <w:tabs>
          <w:tab w:val="right" w:leader="dot" w:pos="9062"/>
        </w:tabs>
        <w:ind w:left="440"/>
      </w:pPr>
      <w:hyperlink w:anchor="_Toc2369" w:history="1">
        <w:r>
          <w:rPr>
            <w:rFonts w:ascii="IRNazanin" w:hAnsi="IRNazanin" w:eastAsia="IRNazanin" w:cs="IRNazanin"/>
            <w:color w:val="111111"/>
            <w:sz w:val="22"/>
            <w:szCs w:val="22"/>
            <w:b w:val="0"/>
            <w:bCs w:val="0"/>
            <w:i w:val="0"/>
            <w:iCs w:val="0"/>
          </w:rPr>
          <w:t>الاسئلة العرفانیة و الاجوبة الاسراریة</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الاسئلة العکبریة(یا حاجبیة)</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الاسئلة العلویة</w:t>
        </w:r>
        <w:r>
          <w:tab/>
        </w:r>
        <w:r>
          <w:fldChar w:fldCharType="begin"/>
        </w:r>
        <w:r>
          <w:instrText xml:space="preserve">PAGEREF 2371 \h</w:instrText>
        </w:r>
        <w:r>
          <w:fldChar w:fldCharType="end"/>
        </w:r>
      </w:hyperlink>
    </w:p>
    <w:p>
      <w:pPr>
        <w:tabs>
          <w:tab w:val="right" w:leader="dot" w:pos="9062"/>
        </w:tabs>
        <w:ind w:left="440"/>
      </w:pPr>
      <w:hyperlink w:anchor="_Toc2372" w:history="1">
        <w:r>
          <w:rPr>
            <w:rFonts w:ascii="IRNazanin" w:hAnsi="IRNazanin" w:eastAsia="IRNazanin" w:cs="IRNazanin"/>
            <w:color w:val="111111"/>
            <w:sz w:val="22"/>
            <w:szCs w:val="22"/>
            <w:b w:val="0"/>
            <w:bCs w:val="0"/>
            <w:i w:val="0"/>
            <w:iCs w:val="0"/>
          </w:rPr>
          <w:t>الاسئلة الکازرونیّة</w:t>
        </w:r>
        <w:r>
          <w:tab/>
        </w:r>
        <w:r>
          <w:fldChar w:fldCharType="begin"/>
        </w:r>
        <w:r>
          <w:instrText xml:space="preserve">PAGEREF 2372 \h</w:instrText>
        </w:r>
        <w:r>
          <w:fldChar w:fldCharType="end"/>
        </w:r>
      </w:hyperlink>
    </w:p>
    <w:p>
      <w:pPr>
        <w:tabs>
          <w:tab w:val="right" w:leader="dot" w:pos="9062"/>
        </w:tabs>
        <w:ind w:left="440"/>
      </w:pPr>
      <w:hyperlink w:anchor="_Toc2373" w:history="1">
        <w:r>
          <w:rPr>
            <w:rFonts w:ascii="IRNazanin" w:hAnsi="IRNazanin" w:eastAsia="IRNazanin" w:cs="IRNazanin"/>
            <w:color w:val="111111"/>
            <w:sz w:val="22"/>
            <w:szCs w:val="22"/>
            <w:b w:val="0"/>
            <w:bCs w:val="0"/>
            <w:i w:val="0"/>
            <w:iCs w:val="0"/>
          </w:rPr>
          <w:t>الاسئلة الکازرونیّة</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الاسئلة الکاظمیّة</w:t>
        </w:r>
        <w:r>
          <w:tab/>
        </w:r>
        <w:r>
          <w:fldChar w:fldCharType="begin"/>
        </w:r>
        <w:r>
          <w:instrText xml:space="preserve">PAGEREF 2374 \h</w:instrText>
        </w:r>
        <w:r>
          <w:fldChar w:fldCharType="end"/>
        </w:r>
      </w:hyperlink>
    </w:p>
    <w:p>
      <w:pPr>
        <w:tabs>
          <w:tab w:val="right" w:leader="dot" w:pos="9062"/>
        </w:tabs>
        <w:ind w:left="440"/>
      </w:pPr>
      <w:hyperlink w:anchor="_Toc2375" w:history="1">
        <w:r>
          <w:rPr>
            <w:rFonts w:ascii="IRNazanin" w:hAnsi="IRNazanin" w:eastAsia="IRNazanin" w:cs="IRNazanin"/>
            <w:color w:val="111111"/>
            <w:sz w:val="22"/>
            <w:szCs w:val="22"/>
            <w:b w:val="0"/>
            <w:bCs w:val="0"/>
            <w:i w:val="0"/>
            <w:iCs w:val="0"/>
          </w:rPr>
          <w:t>الاسئلة المازحیّة</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الاسئلة المحمد آبادیة</w:t>
        </w:r>
        <w:r>
          <w:tab/>
        </w:r>
        <w:r>
          <w:fldChar w:fldCharType="begin"/>
        </w:r>
        <w:r>
          <w:instrText xml:space="preserve">PAGEREF 2376 \h</w:instrText>
        </w:r>
        <w:r>
          <w:fldChar w:fldCharType="end"/>
        </w:r>
      </w:hyperlink>
    </w:p>
    <w:p>
      <w:pPr>
        <w:tabs>
          <w:tab w:val="right" w:leader="dot" w:pos="9062"/>
        </w:tabs>
        <w:ind w:left="440"/>
      </w:pPr>
      <w:hyperlink w:anchor="_Toc2377" w:history="1">
        <w:r>
          <w:rPr>
            <w:rFonts w:ascii="IRNazanin" w:hAnsi="IRNazanin" w:eastAsia="IRNazanin" w:cs="IRNazanin"/>
            <w:color w:val="111111"/>
            <w:sz w:val="22"/>
            <w:szCs w:val="22"/>
            <w:b w:val="0"/>
            <w:bCs w:val="0"/>
            <w:i w:val="0"/>
            <w:iCs w:val="0"/>
          </w:rPr>
          <w:t>الاسئلة المدنیات(الاولی و الثانیة و الثالثة)</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الاسئلة المسعودیّة</w:t>
        </w:r>
        <w:r>
          <w:tab/>
        </w:r>
        <w:r>
          <w:fldChar w:fldCharType="begin"/>
        </w:r>
        <w:r>
          <w:instrText xml:space="preserve">PAGEREF 2378 \h</w:instrText>
        </w:r>
        <w:r>
          <w:fldChar w:fldCharType="end"/>
        </w:r>
      </w:hyperlink>
    </w:p>
    <w:p>
      <w:pPr>
        <w:tabs>
          <w:tab w:val="right" w:leader="dot" w:pos="9062"/>
        </w:tabs>
        <w:ind w:left="440"/>
      </w:pPr>
      <w:hyperlink w:anchor="_Toc2379" w:history="1">
        <w:r>
          <w:rPr>
            <w:rFonts w:ascii="IRNazanin" w:hAnsi="IRNazanin" w:eastAsia="IRNazanin" w:cs="IRNazanin"/>
            <w:color w:val="111111"/>
            <w:sz w:val="22"/>
            <w:szCs w:val="22"/>
            <w:b w:val="0"/>
            <w:bCs w:val="0"/>
            <w:i w:val="0"/>
            <w:iCs w:val="0"/>
          </w:rPr>
          <w:t>الاسئلة المعترضین و اجوبة الراشدین</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الاسئلة المقدادیّة</w:t>
        </w:r>
        <w:r>
          <w:tab/>
        </w:r>
        <w:r>
          <w:fldChar w:fldCharType="begin"/>
        </w:r>
        <w:r>
          <w:instrText xml:space="preserve">PAGEREF 2380 \h</w:instrText>
        </w:r>
        <w:r>
          <w:fldChar w:fldCharType="end"/>
        </w:r>
      </w:hyperlink>
    </w:p>
    <w:p>
      <w:pPr>
        <w:tabs>
          <w:tab w:val="right" w:leader="dot" w:pos="9062"/>
        </w:tabs>
        <w:ind w:left="440"/>
      </w:pPr>
      <w:hyperlink w:anchor="_Toc2381" w:history="1">
        <w:r>
          <w:rPr>
            <w:rFonts w:ascii="IRNazanin" w:hAnsi="IRNazanin" w:eastAsia="IRNazanin" w:cs="IRNazanin"/>
            <w:color w:val="111111"/>
            <w:sz w:val="22"/>
            <w:szCs w:val="22"/>
            <w:b w:val="0"/>
            <w:bCs w:val="0"/>
            <w:i w:val="0"/>
            <w:iCs w:val="0"/>
          </w:rPr>
          <w:t>الاسئلة المهدیّة</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الاسئلة المهنّائیّة(الاولی و الثانیة)</w:t>
        </w:r>
        <w:r>
          <w:tab/>
        </w:r>
        <w:r>
          <w:fldChar w:fldCharType="begin"/>
        </w:r>
        <w:r>
          <w:instrText xml:space="preserve">PAGEREF 2382 \h</w:instrText>
        </w:r>
        <w:r>
          <w:fldChar w:fldCharType="end"/>
        </w:r>
      </w:hyperlink>
    </w:p>
    <w:p>
      <w:pPr>
        <w:tabs>
          <w:tab w:val="right" w:leader="dot" w:pos="9062"/>
        </w:tabs>
        <w:ind w:left="440"/>
      </w:pPr>
      <w:hyperlink w:anchor="_Toc2383" w:history="1">
        <w:r>
          <w:rPr>
            <w:rFonts w:ascii="IRNazanin" w:hAnsi="IRNazanin" w:eastAsia="IRNazanin" w:cs="IRNazanin"/>
            <w:color w:val="111111"/>
            <w:sz w:val="22"/>
            <w:szCs w:val="22"/>
            <w:b w:val="0"/>
            <w:bCs w:val="0"/>
            <w:i w:val="0"/>
            <w:iCs w:val="0"/>
          </w:rPr>
          <w:t>الاسئلة النثاریة</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الاسئلة النصیریّة</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الاسئلة النعیمیّة</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الاسئلة النوبندجانیة</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الاسئلة النوحیّة</w:t>
        </w:r>
        <w:r>
          <w:tab/>
        </w:r>
        <w:r>
          <w:fldChar w:fldCharType="begin"/>
        </w:r>
        <w:r>
          <w:instrText xml:space="preserve">PAGEREF 2387 \h</w:instrText>
        </w:r>
        <w:r>
          <w:fldChar w:fldCharType="end"/>
        </w:r>
      </w:hyperlink>
    </w:p>
    <w:p>
      <w:pPr>
        <w:tabs>
          <w:tab w:val="right" w:leader="dot" w:pos="9062"/>
        </w:tabs>
        <w:ind w:left="440"/>
      </w:pPr>
      <w:hyperlink w:anchor="_Toc2388" w:history="1">
        <w:r>
          <w:rPr>
            <w:rFonts w:ascii="IRNazanin" w:hAnsi="IRNazanin" w:eastAsia="IRNazanin" w:cs="IRNazanin"/>
            <w:color w:val="111111"/>
            <w:sz w:val="22"/>
            <w:szCs w:val="22"/>
            <w:b w:val="0"/>
            <w:bCs w:val="0"/>
            <w:i w:val="0"/>
            <w:iCs w:val="0"/>
          </w:rPr>
          <w:t>الاسئلة الهندیة</w:t>
        </w:r>
        <w:r>
          <w:tab/>
        </w:r>
        <w:r>
          <w:fldChar w:fldCharType="begin"/>
        </w:r>
        <w:r>
          <w:instrText xml:space="preserve">PAGEREF 2388 \h</w:instrText>
        </w:r>
        <w:r>
          <w:fldChar w:fldCharType="end"/>
        </w:r>
      </w:hyperlink>
    </w:p>
    <w:p>
      <w:pPr>
        <w:tabs>
          <w:tab w:val="right" w:leader="dot" w:pos="9062"/>
        </w:tabs>
        <w:ind w:left="440"/>
      </w:pPr>
      <w:hyperlink w:anchor="_Toc2389" w:history="1">
        <w:r>
          <w:rPr>
            <w:rFonts w:ascii="IRNazanin" w:hAnsi="IRNazanin" w:eastAsia="IRNazanin" w:cs="IRNazanin"/>
            <w:color w:val="111111"/>
            <w:sz w:val="22"/>
            <w:szCs w:val="22"/>
            <w:b w:val="0"/>
            <w:bCs w:val="0"/>
            <w:i w:val="0"/>
            <w:iCs w:val="0"/>
          </w:rPr>
          <w:t>اسئلة السید یحیی</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الاسئلة الیوسفیة</w:t>
        </w:r>
        <w:r>
          <w:tab/>
        </w:r>
        <w:r>
          <w:fldChar w:fldCharType="begin"/>
        </w:r>
        <w:r>
          <w:instrText xml:space="preserve">PAGEREF 2390 \h</w:instrText>
        </w:r>
        <w:r>
          <w:fldChar w:fldCharType="end"/>
        </w:r>
      </w:hyperlink>
    </w:p>
    <w:p>
      <w:pPr>
        <w:tabs>
          <w:tab w:val="right" w:leader="dot" w:pos="9062"/>
        </w:tabs>
        <w:ind w:left="440"/>
      </w:pPr>
      <w:hyperlink w:anchor="_Toc2391" w:history="1">
        <w:r>
          <w:rPr>
            <w:rFonts w:ascii="IRNazanin" w:hAnsi="IRNazanin" w:eastAsia="IRNazanin" w:cs="IRNazanin"/>
            <w:color w:val="111111"/>
            <w:sz w:val="22"/>
            <w:szCs w:val="22"/>
            <w:b w:val="0"/>
            <w:bCs w:val="0"/>
            <w:i w:val="0"/>
            <w:iCs w:val="0"/>
          </w:rPr>
          <w:t>الاشارات(الی کیفیة نیة العبادات بطریق الرمز و</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الاشارات(الی ماتکرر فی الوسائل</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الاشارات(الی ما ینکره العوام و غیرهم)-معنی</w:t>
        </w:r>
        <w:r>
          <w:tab/>
        </w:r>
        <w:r>
          <w:fldChar w:fldCharType="begin"/>
        </w:r>
        <w:r>
          <w:instrText xml:space="preserve">PAGEREF 2393 \h</w:instrText>
        </w:r>
        <w:r>
          <w:fldChar w:fldCharType="end"/>
        </w:r>
      </w:hyperlink>
    </w:p>
    <w:p>
      <w:pPr>
        <w:tabs>
          <w:tab w:val="right" w:leader="dot" w:pos="9062"/>
        </w:tabs>
        <w:ind w:left="440"/>
      </w:pPr>
      <w:hyperlink w:anchor="_Toc2394" w:history="1">
        <w:r>
          <w:rPr>
            <w:rFonts w:ascii="IRNazanin" w:hAnsi="IRNazanin" w:eastAsia="IRNazanin" w:cs="IRNazanin"/>
            <w:color w:val="111111"/>
            <w:sz w:val="22"/>
            <w:szCs w:val="22"/>
            <w:b w:val="0"/>
            <w:bCs w:val="0"/>
            <w:i w:val="0"/>
            <w:iCs w:val="0"/>
          </w:rPr>
          <w:t>الاشارات(الی معنی الاشارات)</w:t>
        </w:r>
        <w:r>
          <w:tab/>
        </w:r>
        <w:r>
          <w:fldChar w:fldCharType="begin"/>
        </w:r>
        <w:r>
          <w:instrText xml:space="preserve">PAGEREF 2394 \h</w:instrText>
        </w:r>
        <w:r>
          <w:fldChar w:fldCharType="end"/>
        </w:r>
      </w:hyperlink>
    </w:p>
    <w:p>
      <w:pPr>
        <w:tabs>
          <w:tab w:val="right" w:leader="dot" w:pos="9062"/>
        </w:tabs>
        <w:ind w:left="440"/>
      </w:pPr>
      <w:hyperlink w:anchor="_Toc2395" w:history="1">
        <w:r>
          <w:rPr>
            <w:rFonts w:ascii="IRNazanin" w:hAnsi="IRNazanin" w:eastAsia="IRNazanin" w:cs="IRNazanin"/>
            <w:color w:val="111111"/>
            <w:sz w:val="22"/>
            <w:szCs w:val="22"/>
            <w:b w:val="0"/>
            <w:bCs w:val="0"/>
            <w:i w:val="0"/>
            <w:iCs w:val="0"/>
          </w:rPr>
          <w:t>الاشارات(فی الکلام)</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الاشارات(فی الکلام و الحکمة)-اشارات</w:t>
        </w:r>
        <w:r>
          <w:tab/>
        </w:r>
        <w:r>
          <w:fldChar w:fldCharType="begin"/>
        </w:r>
        <w:r>
          <w:instrText xml:space="preserve">PAGEREF 2396 \h</w:instrText>
        </w:r>
        <w:r>
          <w:fldChar w:fldCharType="end"/>
        </w:r>
      </w:hyperlink>
    </w:p>
    <w:p>
      <w:pPr>
        <w:tabs>
          <w:tab w:val="right" w:leader="dot" w:pos="9062"/>
        </w:tabs>
        <w:ind w:left="440"/>
      </w:pPr>
      <w:hyperlink w:anchor="_Toc2397" w:history="1">
        <w:r>
          <w:rPr>
            <w:rFonts w:ascii="IRNazanin" w:hAnsi="IRNazanin" w:eastAsia="IRNazanin" w:cs="IRNazanin"/>
            <w:color w:val="111111"/>
            <w:sz w:val="22"/>
            <w:szCs w:val="22"/>
            <w:b w:val="0"/>
            <w:bCs w:val="0"/>
            <w:i w:val="0"/>
            <w:iCs w:val="0"/>
          </w:rPr>
          <w:t>الاشارات(فی المعارف)</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الاشارات</w:t>
        </w:r>
        <w:r>
          <w:tab/>
        </w:r>
        <w:r>
          <w:fldChar w:fldCharType="begin"/>
        </w:r>
        <w:r>
          <w:instrText xml:space="preserve">PAGEREF 2398 \h</w:instrText>
        </w:r>
        <w:r>
          <w:fldChar w:fldCharType="end"/>
        </w:r>
      </w:hyperlink>
    </w:p>
    <w:p>
      <w:pPr>
        <w:tabs>
          <w:tab w:val="right" w:leader="dot" w:pos="9062"/>
        </w:tabs>
        <w:ind w:left="440"/>
      </w:pPr>
      <w:hyperlink w:anchor="_Toc2399" w:history="1">
        <w:r>
          <w:rPr>
            <w:rFonts w:ascii="IRNazanin" w:hAnsi="IRNazanin" w:eastAsia="IRNazanin" w:cs="IRNazanin"/>
            <w:color w:val="111111"/>
            <w:sz w:val="22"/>
            <w:szCs w:val="22"/>
            <w:b w:val="0"/>
            <w:bCs w:val="0"/>
            <w:i w:val="0"/>
            <w:iCs w:val="0"/>
          </w:rPr>
          <w:t>الاشارات و التلویحات</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الاشارات و التنبیهات</w:t>
        </w:r>
        <w:r>
          <w:tab/>
        </w:r>
        <w:r>
          <w:fldChar w:fldCharType="begin"/>
        </w:r>
        <w:r>
          <w:instrText xml:space="preserve">PAGEREF 2400 \h</w:instrText>
        </w:r>
        <w:r>
          <w:fldChar w:fldCharType="end"/>
        </w:r>
      </w:hyperlink>
    </w:p>
    <w:p>
      <w:pPr>
        <w:tabs>
          <w:tab w:val="right" w:leader="dot" w:pos="9062"/>
        </w:tabs>
        <w:ind w:left="440"/>
      </w:pPr>
      <w:hyperlink w:anchor="_Toc2401" w:history="1">
        <w:r>
          <w:rPr>
            <w:rFonts w:ascii="IRNazanin" w:hAnsi="IRNazanin" w:eastAsia="IRNazanin" w:cs="IRNazanin"/>
            <w:color w:val="111111"/>
            <w:sz w:val="22"/>
            <w:szCs w:val="22"/>
            <w:b w:val="0"/>
            <w:bCs w:val="0"/>
            <w:i w:val="0"/>
            <w:iCs w:val="0"/>
          </w:rPr>
          <w:t>الاشارات الاصول</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اشارات عبد اللّه</w:t>
        </w:r>
        <w:r>
          <w:tab/>
        </w:r>
        <w:r>
          <w:fldChar w:fldCharType="begin"/>
        </w:r>
        <w:r>
          <w:instrText xml:space="preserve">PAGEREF 2402 \h</w:instrText>
        </w:r>
        <w:r>
          <w:fldChar w:fldCharType="end"/>
        </w:r>
      </w:hyperlink>
    </w:p>
    <w:p>
      <w:pPr>
        <w:tabs>
          <w:tab w:val="right" w:leader="dot" w:pos="9062"/>
        </w:tabs>
        <w:ind w:left="440"/>
      </w:pPr>
      <w:hyperlink w:anchor="_Toc2403" w:history="1">
        <w:r>
          <w:rPr>
            <w:rFonts w:ascii="IRNazanin" w:hAnsi="IRNazanin" w:eastAsia="IRNazanin" w:cs="IRNazanin"/>
            <w:color w:val="111111"/>
            <w:sz w:val="22"/>
            <w:szCs w:val="22"/>
            <w:b w:val="0"/>
            <w:bCs w:val="0"/>
            <w:i w:val="0"/>
            <w:iCs w:val="0"/>
          </w:rPr>
          <w:t>الاشارات اللطیفة الحسان</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اشارات الواصلین(الی علوم العمیان و تنبیهات</w:t>
        </w:r>
        <w:r>
          <w:tab/>
        </w:r>
        <w:r>
          <w:fldChar w:fldCharType="begin"/>
        </w:r>
        <w:r>
          <w:instrText xml:space="preserve">PAGEREF 2404 \h</w:instrText>
        </w:r>
        <w:r>
          <w:fldChar w:fldCharType="end"/>
        </w:r>
      </w:hyperlink>
    </w:p>
    <w:p>
      <w:pPr>
        <w:tabs>
          <w:tab w:val="right" w:leader="dot" w:pos="9062"/>
        </w:tabs>
        <w:ind w:left="440"/>
      </w:pPr>
      <w:hyperlink w:anchor="_Toc2405" w:history="1">
        <w:r>
          <w:rPr>
            <w:rFonts w:ascii="IRNazanin" w:hAnsi="IRNazanin" w:eastAsia="IRNazanin" w:cs="IRNazanin"/>
            <w:color w:val="111111"/>
            <w:sz w:val="22"/>
            <w:szCs w:val="22"/>
            <w:b w:val="0"/>
            <w:bCs w:val="0"/>
            <w:i w:val="0"/>
            <w:iCs w:val="0"/>
          </w:rPr>
          <w:t>الاشاره(فی الامامة و معتقد الامامیة)</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اشاره السبق(الی معرفة الحق)</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الاشاعة(فی شرح-نهج البلاغة)</w:t>
        </w:r>
        <w:r>
          <w:tab/>
        </w:r>
        <w:r>
          <w:fldChar w:fldCharType="begin"/>
        </w:r>
        <w:r>
          <w:instrText xml:space="preserve">PAGEREF 2407 \h</w:instrText>
        </w:r>
        <w:r>
          <w:fldChar w:fldCharType="end"/>
        </w:r>
      </w:hyperlink>
    </w:p>
    <w:p>
      <w:pPr>
        <w:tabs>
          <w:tab w:val="right" w:leader="dot" w:pos="9062"/>
        </w:tabs>
        <w:ind w:left="440"/>
      </w:pPr>
      <w:hyperlink w:anchor="_Toc2408" w:history="1">
        <w:r>
          <w:rPr>
            <w:rFonts w:ascii="IRNazanin" w:hAnsi="IRNazanin" w:eastAsia="IRNazanin" w:cs="IRNazanin"/>
            <w:color w:val="111111"/>
            <w:sz w:val="22"/>
            <w:szCs w:val="22"/>
            <w:b w:val="0"/>
            <w:bCs w:val="0"/>
            <w:i w:val="0"/>
            <w:iCs w:val="0"/>
          </w:rPr>
          <w:t>اشاعة النوادر</w:t>
        </w:r>
        <w:r>
          <w:tab/>
        </w:r>
        <w:r>
          <w:fldChar w:fldCharType="begin"/>
        </w:r>
        <w:r>
          <w:instrText xml:space="preserve">PAGEREF 2408 \h</w:instrText>
        </w:r>
        <w:r>
          <w:fldChar w:fldCharType="end"/>
        </w:r>
      </w:hyperlink>
    </w:p>
    <w:p>
      <w:pPr>
        <w:tabs>
          <w:tab w:val="right" w:leader="dot" w:pos="9062"/>
        </w:tabs>
        <w:ind w:left="440"/>
      </w:pPr>
      <w:hyperlink w:anchor="_Toc2409" w:history="1">
        <w:r>
          <w:rPr>
            <w:rFonts w:ascii="IRNazanin" w:hAnsi="IRNazanin" w:eastAsia="IRNazanin" w:cs="IRNazanin"/>
            <w:color w:val="111111"/>
            <w:sz w:val="22"/>
            <w:szCs w:val="22"/>
            <w:b w:val="0"/>
            <w:bCs w:val="0"/>
            <w:i w:val="0"/>
            <w:iCs w:val="0"/>
          </w:rPr>
          <w:t>الاشباه---</w:t>
        </w:r>
        <w:r>
          <w:tab/>
        </w:r>
        <w:r>
          <w:fldChar w:fldCharType="begin"/>
        </w:r>
        <w:r>
          <w:instrText xml:space="preserve">PAGEREF 2409 \h</w:instrText>
        </w:r>
        <w:r>
          <w:fldChar w:fldCharType="end"/>
        </w:r>
      </w:hyperlink>
    </w:p>
    <w:p>
      <w:pPr>
        <w:tabs>
          <w:tab w:val="right" w:leader="dot" w:pos="9062"/>
        </w:tabs>
        <w:ind w:left="440"/>
      </w:pPr>
      <w:hyperlink w:anchor="_Toc2410" w:history="1">
        <w:r>
          <w:rPr>
            <w:rFonts w:ascii="IRNazanin" w:hAnsi="IRNazanin" w:eastAsia="IRNazanin" w:cs="IRNazanin"/>
            <w:color w:val="111111"/>
            <w:sz w:val="22"/>
            <w:szCs w:val="22"/>
            <w:b w:val="0"/>
            <w:bCs w:val="0"/>
            <w:i w:val="0"/>
            <w:iCs w:val="0"/>
          </w:rPr>
          <w:t>اشتراط الرجوع الی الکفایة فی الحج</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اشتراط القربة فی العبادة تمسکا بآیة البیّنة</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الاشتراک اللفظی فی اللّغة العربیّة</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الاشتراک اللفظی للوجود و سائر الصفات</w:t>
        </w:r>
        <w:r>
          <w:tab/>
        </w:r>
        <w:r>
          <w:fldChar w:fldCharType="begin"/>
        </w:r>
        <w:r>
          <w:instrText xml:space="preserve">PAGEREF 2413 \h</w:instrText>
        </w:r>
        <w:r>
          <w:fldChar w:fldCharType="end"/>
        </w:r>
      </w:hyperlink>
    </w:p>
    <w:p>
      <w:pPr>
        <w:tabs>
          <w:tab w:val="right" w:leader="dot" w:pos="9062"/>
        </w:tabs>
        <w:ind w:left="440"/>
      </w:pPr>
      <w:hyperlink w:anchor="_Toc2414" w:history="1">
        <w:r>
          <w:rPr>
            <w:rFonts w:ascii="IRNazanin" w:hAnsi="IRNazanin" w:eastAsia="IRNazanin" w:cs="IRNazanin"/>
            <w:color w:val="111111"/>
            <w:sz w:val="22"/>
            <w:szCs w:val="22"/>
            <w:b w:val="0"/>
            <w:bCs w:val="0"/>
            <w:i w:val="0"/>
            <w:iCs w:val="0"/>
          </w:rPr>
          <w:t>الاشتراک اللفظی فی معانی اسماء اللّه تعالی</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اشتراک الوجود لفظا</w:t>
        </w:r>
        <w:r>
          <w:tab/>
        </w:r>
        <w:r>
          <w:fldChar w:fldCharType="begin"/>
        </w:r>
        <w:r>
          <w:instrText xml:space="preserve">PAGEREF 2415 \h</w:instrText>
        </w:r>
        <w:r>
          <w:fldChar w:fldCharType="end"/>
        </w:r>
      </w:hyperlink>
    </w:p>
    <w:p>
      <w:pPr>
        <w:tabs>
          <w:tab w:val="right" w:leader="dot" w:pos="9062"/>
        </w:tabs>
        <w:ind w:left="440"/>
      </w:pPr>
      <w:hyperlink w:anchor="_Toc2416" w:history="1">
        <w:r>
          <w:rPr>
            <w:rFonts w:ascii="IRNazanin" w:hAnsi="IRNazanin" w:eastAsia="IRNazanin" w:cs="IRNazanin"/>
            <w:color w:val="111111"/>
            <w:sz w:val="22"/>
            <w:szCs w:val="22"/>
            <w:b w:val="0"/>
            <w:bCs w:val="0"/>
            <w:i w:val="0"/>
            <w:iCs w:val="0"/>
          </w:rPr>
          <w:t>اشتراک الوجود معنی</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الاشتراکیة---</w:t>
        </w:r>
        <w:r>
          <w:tab/>
        </w:r>
        <w:r>
          <w:fldChar w:fldCharType="begin"/>
        </w:r>
        <w:r>
          <w:instrText xml:space="preserve">PAGEREF 2417 \h</w:instrText>
        </w:r>
        <w:r>
          <w:fldChar w:fldCharType="end"/>
        </w:r>
      </w:hyperlink>
    </w:p>
    <w:p>
      <w:pPr>
        <w:tabs>
          <w:tab w:val="right" w:leader="dot" w:pos="9062"/>
        </w:tabs>
        <w:ind w:left="440"/>
      </w:pPr>
      <w:hyperlink w:anchor="_Toc2418" w:history="1">
        <w:r>
          <w:rPr>
            <w:rFonts w:ascii="IRNazanin" w:hAnsi="IRNazanin" w:eastAsia="IRNazanin" w:cs="IRNazanin"/>
            <w:color w:val="111111"/>
            <w:sz w:val="22"/>
            <w:szCs w:val="22"/>
            <w:b w:val="0"/>
            <w:bCs w:val="0"/>
            <w:i w:val="0"/>
            <w:iCs w:val="0"/>
          </w:rPr>
          <w:t>اشتقاق الشهور و الایّام-اشتقاق خالویه-</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الاشتمال،کتاب-الشامل</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اشجار العلوم بنهج المعلوم</w:t>
        </w:r>
        <w:r>
          <w:tab/>
        </w:r>
        <w:r>
          <w:fldChar w:fldCharType="begin"/>
        </w:r>
        <w:r>
          <w:instrText xml:space="preserve">PAGEREF 2420 \h</w:instrText>
        </w:r>
        <w:r>
          <w:fldChar w:fldCharType="end"/>
        </w:r>
      </w:hyperlink>
    </w:p>
    <w:p>
      <w:pPr>
        <w:tabs>
          <w:tab w:val="right" w:leader="dot" w:pos="9062"/>
        </w:tabs>
        <w:ind w:left="440"/>
      </w:pPr>
      <w:hyperlink w:anchor="_Toc2421" w:history="1">
        <w:r>
          <w:rPr>
            <w:rFonts w:ascii="IRNazanin" w:hAnsi="IRNazanin" w:eastAsia="IRNazanin" w:cs="IRNazanin"/>
            <w:color w:val="111111"/>
            <w:sz w:val="22"/>
            <w:szCs w:val="22"/>
            <w:b w:val="0"/>
            <w:bCs w:val="0"/>
            <w:i w:val="0"/>
            <w:iCs w:val="0"/>
          </w:rPr>
          <w:t>الاشجان فی خیر انسان</w:t>
        </w:r>
        <w:r>
          <w:tab/>
        </w:r>
        <w:r>
          <w:fldChar w:fldCharType="begin"/>
        </w:r>
        <w:r>
          <w:instrText xml:space="preserve">PAGEREF 2421 \h</w:instrText>
        </w:r>
        <w:r>
          <w:fldChar w:fldCharType="end"/>
        </w:r>
      </w:hyperlink>
    </w:p>
    <w:p>
      <w:pPr>
        <w:tabs>
          <w:tab w:val="right" w:leader="dot" w:pos="9062"/>
        </w:tabs>
        <w:ind w:left="440"/>
      </w:pPr>
      <w:hyperlink w:anchor="_Toc2422" w:history="1">
        <w:r>
          <w:rPr>
            <w:rFonts w:ascii="IRNazanin" w:hAnsi="IRNazanin" w:eastAsia="IRNazanin" w:cs="IRNazanin"/>
            <w:color w:val="111111"/>
            <w:sz w:val="22"/>
            <w:szCs w:val="22"/>
            <w:b w:val="0"/>
            <w:bCs w:val="0"/>
            <w:i w:val="0"/>
            <w:iCs w:val="0"/>
          </w:rPr>
          <w:t>الاشراف علی خصایص الاشراف</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الاشراف(علی سیادة الاشراف)-رسالة فی</w:t>
        </w:r>
        <w:r>
          <w:tab/>
        </w:r>
        <w:r>
          <w:fldChar w:fldCharType="begin"/>
        </w:r>
        <w:r>
          <w:instrText xml:space="preserve">PAGEREF 2423 \h</w:instrText>
        </w:r>
        <w:r>
          <w:fldChar w:fldCharType="end"/>
        </w:r>
      </w:hyperlink>
    </w:p>
    <w:p>
      <w:pPr>
        <w:tabs>
          <w:tab w:val="right" w:leader="dot" w:pos="9062"/>
        </w:tabs>
        <w:ind w:left="440"/>
      </w:pPr>
      <w:hyperlink w:anchor="_Toc2424" w:history="1">
        <w:r>
          <w:rPr>
            <w:rFonts w:ascii="IRNazanin" w:hAnsi="IRNazanin" w:eastAsia="IRNazanin" w:cs="IRNazanin"/>
            <w:color w:val="111111"/>
            <w:sz w:val="22"/>
            <w:szCs w:val="22"/>
            <w:b w:val="0"/>
            <w:bCs w:val="0"/>
            <w:i w:val="0"/>
            <w:iCs w:val="0"/>
          </w:rPr>
          <w:t>الاشراف فی المنع عن بیع الاوقاف</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الاشراف</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الاشراف فی عام فرائض الاسلام</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الاشراق فی مکارم الاخلاق</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اشراق النّیرین</w:t>
        </w:r>
        <w:r>
          <w:tab/>
        </w:r>
        <w:r>
          <w:fldChar w:fldCharType="begin"/>
        </w:r>
        <w:r>
          <w:instrText xml:space="preserve">PAGEREF 2428 \h</w:instrText>
        </w:r>
        <w:r>
          <w:fldChar w:fldCharType="end"/>
        </w:r>
      </w:hyperlink>
    </w:p>
    <w:p>
      <w:pPr>
        <w:tabs>
          <w:tab w:val="right" w:leader="dot" w:pos="9062"/>
        </w:tabs>
        <w:ind w:left="440"/>
      </w:pPr>
      <w:hyperlink w:anchor="_Toc2429" w:history="1">
        <w:r>
          <w:rPr>
            <w:rFonts w:ascii="IRNazanin" w:hAnsi="IRNazanin" w:eastAsia="IRNazanin" w:cs="IRNazanin"/>
            <w:color w:val="111111"/>
            <w:sz w:val="22"/>
            <w:szCs w:val="22"/>
            <w:b w:val="0"/>
            <w:bCs w:val="0"/>
            <w:i w:val="0"/>
            <w:iCs w:val="0"/>
          </w:rPr>
          <w:t>اشراق هیاکل النّور عن ظلمات شواکل الغرور</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الاشراقات</w:t>
        </w:r>
        <w:r>
          <w:tab/>
        </w:r>
        <w:r>
          <w:fldChar w:fldCharType="begin"/>
        </w:r>
        <w:r>
          <w:instrText xml:space="preserve">PAGEREF 2430 \h</w:instrText>
        </w:r>
        <w:r>
          <w:fldChar w:fldCharType="end"/>
        </w:r>
      </w:hyperlink>
    </w:p>
    <w:p>
      <w:pPr>
        <w:tabs>
          <w:tab w:val="right" w:leader="dot" w:pos="9062"/>
        </w:tabs>
        <w:ind w:left="440"/>
      </w:pPr>
      <w:hyperlink w:anchor="_Toc2431" w:history="1">
        <w:r>
          <w:rPr>
            <w:rFonts w:ascii="IRNazanin" w:hAnsi="IRNazanin" w:eastAsia="IRNazanin" w:cs="IRNazanin"/>
            <w:color w:val="111111"/>
            <w:sz w:val="22"/>
            <w:szCs w:val="22"/>
            <w:b w:val="0"/>
            <w:bCs w:val="0"/>
            <w:i w:val="0"/>
            <w:iCs w:val="0"/>
          </w:rPr>
          <w:t>الاشراقات</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اشراقات الاصول</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اشراقات الرضویة فی شرح المنظومة السبزواریّة</w:t>
        </w:r>
        <w:r>
          <w:tab/>
        </w:r>
        <w:r>
          <w:fldChar w:fldCharType="begin"/>
        </w:r>
        <w:r>
          <w:instrText xml:space="preserve">PAGEREF 2433 \h</w:instrText>
        </w:r>
        <w:r>
          <w:fldChar w:fldCharType="end"/>
        </w:r>
      </w:hyperlink>
    </w:p>
    <w:p>
      <w:pPr>
        <w:tabs>
          <w:tab w:val="right" w:leader="dot" w:pos="9062"/>
        </w:tabs>
        <w:ind w:left="440"/>
      </w:pPr>
      <w:hyperlink w:anchor="_Toc2434" w:history="1">
        <w:r>
          <w:rPr>
            <w:rFonts w:ascii="IRNazanin" w:hAnsi="IRNazanin" w:eastAsia="IRNazanin" w:cs="IRNazanin"/>
            <w:color w:val="111111"/>
            <w:sz w:val="22"/>
            <w:szCs w:val="22"/>
            <w:b w:val="0"/>
            <w:bCs w:val="0"/>
            <w:i w:val="0"/>
            <w:iCs w:val="0"/>
          </w:rPr>
          <w:t>اشراق الحق(فی جواز تسمیة الحجة المنتظر و</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2435 \h</w:instrText>
        </w:r>
        <w:r>
          <w:fldChar w:fldCharType="end"/>
        </w:r>
      </w:hyperlink>
    </w:p>
    <w:p>
      <w:pPr>
        <w:tabs>
          <w:tab w:val="right" w:leader="dot" w:pos="9062"/>
        </w:tabs>
        <w:ind w:left="440"/>
      </w:pPr>
      <w:hyperlink w:anchor="_Toc2436"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الاشربة(و ما یتعلق بها من الاحکام الطیّبة).</w:t>
        </w:r>
        <w:r>
          <w:tab/>
        </w:r>
        <w:r>
          <w:fldChar w:fldCharType="begin"/>
        </w:r>
        <w:r>
          <w:instrText xml:space="preserve">PAGEREF 2438 \h</w:instrText>
        </w:r>
        <w:r>
          <w:fldChar w:fldCharType="end"/>
        </w:r>
      </w:hyperlink>
    </w:p>
    <w:p>
      <w:pPr>
        <w:tabs>
          <w:tab w:val="right" w:leader="dot" w:pos="9062"/>
        </w:tabs>
        <w:ind w:left="440"/>
      </w:pPr>
      <w:hyperlink w:anchor="_Toc2439"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2439 \h</w:instrText>
        </w:r>
        <w:r>
          <w:fldChar w:fldCharType="end"/>
        </w:r>
      </w:hyperlink>
    </w:p>
    <w:p>
      <w:pPr>
        <w:tabs>
          <w:tab w:val="right" w:leader="dot" w:pos="9062"/>
        </w:tabs>
        <w:ind w:left="440"/>
      </w:pPr>
      <w:hyperlink w:anchor="_Toc2440" w:history="1">
        <w:r>
          <w:rPr>
            <w:rFonts w:ascii="IRNazanin" w:hAnsi="IRNazanin" w:eastAsia="IRNazanin" w:cs="IRNazanin"/>
            <w:color w:val="111111"/>
            <w:sz w:val="22"/>
            <w:szCs w:val="22"/>
            <w:b w:val="0"/>
            <w:bCs w:val="0"/>
            <w:i w:val="0"/>
            <w:iCs w:val="0"/>
          </w:rPr>
          <w:t>الاشربة(و ذکر ما حلل منها و ما حرّم)،کتاب</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الاشربة،کتاب</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اشرف العقاید</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اشرف اللّغات</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اشرف المعجزات</w:t>
        </w:r>
        <w:r>
          <w:tab/>
        </w:r>
        <w:r>
          <w:fldChar w:fldCharType="begin"/>
        </w:r>
        <w:r>
          <w:instrText xml:space="preserve">PAGEREF 2448 \h</w:instrText>
        </w:r>
        <w:r>
          <w:fldChar w:fldCharType="end"/>
        </w:r>
      </w:hyperlink>
    </w:p>
    <w:p>
      <w:pPr>
        <w:tabs>
          <w:tab w:val="right" w:leader="dot" w:pos="9062"/>
        </w:tabs>
        <w:ind w:left="440"/>
      </w:pPr>
      <w:hyperlink w:anchor="_Toc2449" w:history="1">
        <w:r>
          <w:rPr>
            <w:rFonts w:ascii="IRNazanin" w:hAnsi="IRNazanin" w:eastAsia="IRNazanin" w:cs="IRNazanin"/>
            <w:color w:val="111111"/>
            <w:sz w:val="22"/>
            <w:szCs w:val="22"/>
            <w:b w:val="0"/>
            <w:bCs w:val="0"/>
            <w:i w:val="0"/>
            <w:iCs w:val="0"/>
          </w:rPr>
          <w:t>اشرف المناقب</w:t>
        </w:r>
        <w:r>
          <w:tab/>
        </w:r>
        <w:r>
          <w:fldChar w:fldCharType="begin"/>
        </w:r>
        <w:r>
          <w:instrText xml:space="preserve">PAGEREF 2449 \h</w:instrText>
        </w:r>
        <w:r>
          <w:fldChar w:fldCharType="end"/>
        </w:r>
      </w:hyperlink>
    </w:p>
    <w:p>
      <w:pPr>
        <w:tabs>
          <w:tab w:val="right" w:leader="dot" w:pos="9062"/>
        </w:tabs>
        <w:ind w:left="440"/>
      </w:pPr>
      <w:hyperlink w:anchor="_Toc2450" w:history="1">
        <w:r>
          <w:rPr>
            <w:rFonts w:ascii="IRNazanin" w:hAnsi="IRNazanin" w:eastAsia="IRNazanin" w:cs="IRNazanin"/>
            <w:color w:val="111111"/>
            <w:sz w:val="22"/>
            <w:szCs w:val="22"/>
            <w:b w:val="0"/>
            <w:bCs w:val="0"/>
            <w:i w:val="0"/>
            <w:iCs w:val="0"/>
          </w:rPr>
          <w:t>اشرف المناقب</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اشرف الوسائل(الی فهم الرسائل الموسوم</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الاشرفیّة(فی ذمّ الوساوس الشیطانیة)،الرسالة</w:t>
        </w:r>
        <w:r>
          <w:tab/>
        </w:r>
        <w:r>
          <w:fldChar w:fldCharType="begin"/>
        </w:r>
        <w:r>
          <w:instrText xml:space="preserve">PAGEREF 2452 \h</w:instrText>
        </w:r>
        <w:r>
          <w:fldChar w:fldCharType="end"/>
        </w:r>
      </w:hyperlink>
    </w:p>
    <w:p>
      <w:pPr>
        <w:tabs>
          <w:tab w:val="right" w:leader="dot" w:pos="9062"/>
        </w:tabs>
        <w:ind w:left="440"/>
      </w:pPr>
      <w:hyperlink w:anchor="_Toc2453" w:history="1">
        <w:r>
          <w:rPr>
            <w:rFonts w:ascii="IRNazanin" w:hAnsi="IRNazanin" w:eastAsia="IRNazanin" w:cs="IRNazanin"/>
            <w:color w:val="111111"/>
            <w:sz w:val="22"/>
            <w:szCs w:val="22"/>
            <w:b w:val="0"/>
            <w:bCs w:val="0"/>
            <w:i w:val="0"/>
            <w:iCs w:val="0"/>
          </w:rPr>
          <w:t>اشعار بنی مرّة بن همام</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اشعار الجّن المتمثّلین</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اشعار الجواری</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اشعار الحراب</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اشعار الخلفاء</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اشعار الخوارزمی</w:t>
        </w:r>
        <w:r>
          <w:tab/>
        </w:r>
        <w:r>
          <w:fldChar w:fldCharType="begin"/>
        </w:r>
        <w:r>
          <w:instrText xml:space="preserve">PAGEREF 2458 \h</w:instrText>
        </w:r>
        <w:r>
          <w:fldChar w:fldCharType="end"/>
        </w:r>
      </w:hyperlink>
    </w:p>
    <w:p>
      <w:pPr>
        <w:tabs>
          <w:tab w:val="right" w:leader="dot" w:pos="9062"/>
        </w:tabs>
        <w:ind w:left="440"/>
      </w:pPr>
      <w:hyperlink w:anchor="_Toc2459" w:history="1">
        <w:r>
          <w:rPr>
            <w:rFonts w:ascii="IRNazanin" w:hAnsi="IRNazanin" w:eastAsia="IRNazanin" w:cs="IRNazanin"/>
            <w:color w:val="111111"/>
            <w:sz w:val="22"/>
            <w:szCs w:val="22"/>
            <w:b w:val="0"/>
            <w:bCs w:val="0"/>
            <w:i w:val="0"/>
            <w:iCs w:val="0"/>
          </w:rPr>
          <w:t>اشعار زید الخیل الطّائی</w:t>
        </w:r>
        <w:r>
          <w:tab/>
        </w:r>
        <w:r>
          <w:fldChar w:fldCharType="begin"/>
        </w:r>
        <w:r>
          <w:instrText xml:space="preserve">PAGEREF 2459 \h</w:instrText>
        </w:r>
        <w:r>
          <w:fldChar w:fldCharType="end"/>
        </w:r>
      </w:hyperlink>
    </w:p>
    <w:p>
      <w:pPr>
        <w:tabs>
          <w:tab w:val="right" w:leader="dot" w:pos="9062"/>
        </w:tabs>
        <w:ind w:left="440"/>
      </w:pPr>
      <w:hyperlink w:anchor="_Toc2460" w:history="1">
        <w:r>
          <w:rPr>
            <w:rFonts w:ascii="IRNazanin" w:hAnsi="IRNazanin" w:eastAsia="IRNazanin" w:cs="IRNazanin"/>
            <w:color w:val="111111"/>
            <w:sz w:val="22"/>
            <w:szCs w:val="22"/>
            <w:b w:val="0"/>
            <w:bCs w:val="0"/>
            <w:i w:val="0"/>
            <w:iCs w:val="0"/>
          </w:rPr>
          <w:t>اشعار عبد القیس و اخبارها</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اشعار المعصومین علیهم السّلام</w:t>
        </w:r>
        <w:r>
          <w:tab/>
        </w:r>
        <w:r>
          <w:fldChar w:fldCharType="begin"/>
        </w:r>
        <w:r>
          <w:instrText xml:space="preserve">PAGEREF 2461 \h</w:instrText>
        </w:r>
        <w:r>
          <w:fldChar w:fldCharType="end"/>
        </w:r>
      </w:hyperlink>
    </w:p>
    <w:p>
      <w:pPr>
        <w:tabs>
          <w:tab w:val="right" w:leader="dot" w:pos="9062"/>
        </w:tabs>
        <w:ind w:left="440"/>
      </w:pPr>
      <w:hyperlink w:anchor="_Toc2462" w:history="1">
        <w:r>
          <w:rPr>
            <w:rFonts w:ascii="IRNazanin" w:hAnsi="IRNazanin" w:eastAsia="IRNazanin" w:cs="IRNazanin"/>
            <w:color w:val="111111"/>
            <w:sz w:val="22"/>
            <w:szCs w:val="22"/>
            <w:b w:val="0"/>
            <w:bCs w:val="0"/>
            <w:i w:val="0"/>
            <w:iCs w:val="0"/>
          </w:rPr>
          <w:t>اشعار النّساء</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الاشعة البدریة فی شرح الجعفریّة</w:t>
        </w:r>
        <w:r>
          <w:tab/>
        </w:r>
        <w:r>
          <w:fldChar w:fldCharType="begin"/>
        </w:r>
        <w:r>
          <w:instrText xml:space="preserve">PAGEREF 2463 \h</w:instrText>
        </w:r>
        <w:r>
          <w:fldChar w:fldCharType="end"/>
        </w:r>
      </w:hyperlink>
    </w:p>
    <w:p>
      <w:pPr>
        <w:tabs>
          <w:tab w:val="right" w:leader="dot" w:pos="9062"/>
        </w:tabs>
        <w:ind w:left="440"/>
      </w:pPr>
      <w:hyperlink w:anchor="_Toc2464" w:history="1">
        <w:r>
          <w:rPr>
            <w:rFonts w:ascii="IRNazanin" w:hAnsi="IRNazanin" w:eastAsia="IRNazanin" w:cs="IRNazanin"/>
            <w:color w:val="111111"/>
            <w:sz w:val="22"/>
            <w:szCs w:val="22"/>
            <w:b w:val="0"/>
            <w:bCs w:val="0"/>
            <w:i w:val="0"/>
            <w:iCs w:val="0"/>
          </w:rPr>
          <w:t>الاشعة القدسیة</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الاشعة الملونة</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الاشعثیّات-الجعفریات</w:t>
        </w:r>
        <w:r>
          <w:tab/>
        </w:r>
        <w:r>
          <w:fldChar w:fldCharType="begin"/>
        </w:r>
        <w:r>
          <w:instrText xml:space="preserve">PAGEREF 2466 \h</w:instrText>
        </w:r>
        <w:r>
          <w:fldChar w:fldCharType="end"/>
        </w:r>
      </w:hyperlink>
    </w:p>
    <w:p>
      <w:pPr>
        <w:tabs>
          <w:tab w:val="right" w:leader="dot" w:pos="9062"/>
        </w:tabs>
        <w:ind w:left="440"/>
      </w:pPr>
      <w:hyperlink w:anchor="_Toc2467" w:history="1">
        <w:r>
          <w:rPr>
            <w:rFonts w:ascii="IRNazanin" w:hAnsi="IRNazanin" w:eastAsia="IRNazanin" w:cs="IRNazanin"/>
            <w:color w:val="111111"/>
            <w:sz w:val="22"/>
            <w:szCs w:val="22"/>
            <w:b w:val="0"/>
            <w:bCs w:val="0"/>
            <w:i w:val="0"/>
            <w:iCs w:val="0"/>
          </w:rPr>
          <w:t>الاشفیة فی معانی الغیبة</w:t>
        </w:r>
        <w:r>
          <w:tab/>
        </w:r>
        <w:r>
          <w:fldChar w:fldCharType="begin"/>
        </w:r>
        <w:r>
          <w:instrText xml:space="preserve">PAGEREF 2467 \h</w:instrText>
        </w:r>
        <w:r>
          <w:fldChar w:fldCharType="end"/>
        </w:r>
      </w:hyperlink>
    </w:p>
    <w:p>
      <w:pPr>
        <w:tabs>
          <w:tab w:val="right" w:leader="dot" w:pos="9062"/>
        </w:tabs>
        <w:ind w:left="440"/>
      </w:pPr>
      <w:hyperlink w:anchor="_Toc2468" w:history="1">
        <w:r>
          <w:rPr>
            <w:rFonts w:ascii="IRNazanin" w:hAnsi="IRNazanin" w:eastAsia="IRNazanin" w:cs="IRNazanin"/>
            <w:color w:val="111111"/>
            <w:sz w:val="22"/>
            <w:szCs w:val="22"/>
            <w:b w:val="0"/>
            <w:bCs w:val="0"/>
            <w:i w:val="0"/>
            <w:iCs w:val="0"/>
          </w:rPr>
          <w:t>اشک غم</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الاشکال الاربعة</w:t>
        </w:r>
        <w:r>
          <w:tab/>
        </w:r>
        <w:r>
          <w:fldChar w:fldCharType="begin"/>
        </w:r>
        <w:r>
          <w:instrText xml:space="preserve">PAGEREF 2469 \h</w:instrText>
        </w:r>
        <w:r>
          <w:fldChar w:fldCharType="end"/>
        </w:r>
      </w:hyperlink>
    </w:p>
    <w:p>
      <w:pPr>
        <w:tabs>
          <w:tab w:val="right" w:leader="dot" w:pos="9062"/>
        </w:tabs>
        <w:ind w:left="440"/>
      </w:pPr>
      <w:hyperlink w:anchor="_Toc2470" w:history="1">
        <w:r>
          <w:rPr>
            <w:rFonts w:ascii="IRNazanin" w:hAnsi="IRNazanin" w:eastAsia="IRNazanin" w:cs="IRNazanin"/>
            <w:color w:val="111111"/>
            <w:sz w:val="22"/>
            <w:szCs w:val="22"/>
            <w:b w:val="0"/>
            <w:bCs w:val="0"/>
            <w:i w:val="0"/>
            <w:iCs w:val="0"/>
          </w:rPr>
          <w:t>اشکال بیضی</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اشکال المیزان</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اشکال الوضوء</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اشکال الهندسة</w:t>
        </w:r>
        <w:r>
          <w:tab/>
        </w:r>
        <w:r>
          <w:fldChar w:fldCharType="begin"/>
        </w:r>
        <w:r>
          <w:instrText xml:space="preserve">PAGEREF 2473 \h</w:instrText>
        </w:r>
        <w:r>
          <w:fldChar w:fldCharType="end"/>
        </w:r>
      </w:hyperlink>
    </w:p>
    <w:p>
      <w:pPr>
        <w:tabs>
          <w:tab w:val="right" w:leader="dot" w:pos="9062"/>
        </w:tabs>
        <w:ind w:left="440"/>
      </w:pPr>
      <w:hyperlink w:anchor="_Toc2474" w:history="1">
        <w:r>
          <w:rPr>
            <w:rFonts w:ascii="IRNazanin" w:hAnsi="IRNazanin" w:eastAsia="IRNazanin" w:cs="IRNazanin"/>
            <w:color w:val="111111"/>
            <w:sz w:val="22"/>
            <w:szCs w:val="22"/>
            <w:b w:val="0"/>
            <w:bCs w:val="0"/>
            <w:i w:val="0"/>
            <w:iCs w:val="0"/>
          </w:rPr>
          <w:t>اشکهای ایران</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الأشهر الحرم(فیما وقع علی سادات الحرم)</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الاصابة(فی تحقیق حال بعض الصحابة)</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اصابة الحق</w:t>
        </w:r>
        <w:r>
          <w:tab/>
        </w:r>
        <w:r>
          <w:fldChar w:fldCharType="begin"/>
        </w:r>
        <w:r>
          <w:instrText xml:space="preserve">PAGEREF 2477 \h</w:instrText>
        </w:r>
        <w:r>
          <w:fldChar w:fldCharType="end"/>
        </w:r>
      </w:hyperlink>
    </w:p>
    <w:p>
      <w:pPr>
        <w:tabs>
          <w:tab w:val="right" w:leader="dot" w:pos="9062"/>
        </w:tabs>
        <w:ind w:left="440"/>
      </w:pPr>
      <w:hyperlink w:anchor="_Toc2478" w:history="1">
        <w:r>
          <w:rPr>
            <w:rFonts w:ascii="IRNazanin" w:hAnsi="IRNazanin" w:eastAsia="IRNazanin" w:cs="IRNazanin"/>
            <w:color w:val="111111"/>
            <w:sz w:val="22"/>
            <w:szCs w:val="22"/>
            <w:b w:val="0"/>
            <w:bCs w:val="0"/>
            <w:i w:val="0"/>
            <w:iCs w:val="0"/>
          </w:rPr>
          <w:t>اصالة الاباحة(فی الاشیاء فی مقابل القول</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اصالة الامکان</w:t>
        </w:r>
        <w:r>
          <w:tab/>
        </w:r>
        <w:r>
          <w:fldChar w:fldCharType="begin"/>
        </w:r>
        <w:r>
          <w:instrText xml:space="preserve">PAGEREF 2479 \h</w:instrText>
        </w:r>
        <w:r>
          <w:fldChar w:fldCharType="end"/>
        </w:r>
      </w:hyperlink>
    </w:p>
    <w:p>
      <w:pPr>
        <w:tabs>
          <w:tab w:val="right" w:leader="dot" w:pos="9062"/>
        </w:tabs>
        <w:ind w:left="440"/>
      </w:pPr>
      <w:hyperlink w:anchor="_Toc2480"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2482 \h</w:instrText>
        </w:r>
        <w:r>
          <w:fldChar w:fldCharType="end"/>
        </w:r>
      </w:hyperlink>
    </w:p>
    <w:p>
      <w:pPr>
        <w:tabs>
          <w:tab w:val="right" w:leader="dot" w:pos="9062"/>
        </w:tabs>
        <w:ind w:left="440"/>
      </w:pPr>
      <w:hyperlink w:anchor="_Toc2483"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2483 \h</w:instrText>
        </w:r>
        <w:r>
          <w:fldChar w:fldCharType="end"/>
        </w:r>
      </w:hyperlink>
    </w:p>
    <w:p>
      <w:pPr>
        <w:tabs>
          <w:tab w:val="right" w:leader="dot" w:pos="9062"/>
        </w:tabs>
        <w:ind w:left="440"/>
      </w:pPr>
      <w:hyperlink w:anchor="_Toc2484"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2484 \h</w:instrText>
        </w:r>
        <w:r>
          <w:fldChar w:fldCharType="end"/>
        </w:r>
      </w:hyperlink>
    </w:p>
    <w:p>
      <w:pPr>
        <w:tabs>
          <w:tab w:val="right" w:leader="dot" w:pos="9062"/>
        </w:tabs>
        <w:ind w:left="440"/>
      </w:pPr>
      <w:hyperlink w:anchor="_Toc2485"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2485 \h</w:instrText>
        </w:r>
        <w:r>
          <w:fldChar w:fldCharType="end"/>
        </w:r>
      </w:hyperlink>
    </w:p>
    <w:p>
      <w:pPr>
        <w:tabs>
          <w:tab w:val="right" w:leader="dot" w:pos="9062"/>
        </w:tabs>
        <w:ind w:left="440"/>
      </w:pPr>
      <w:hyperlink w:anchor="_Toc2486"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2487 \h</w:instrText>
        </w:r>
        <w:r>
          <w:fldChar w:fldCharType="end"/>
        </w:r>
      </w:hyperlink>
    </w:p>
    <w:p>
      <w:pPr>
        <w:tabs>
          <w:tab w:val="right" w:leader="dot" w:pos="9062"/>
        </w:tabs>
        <w:ind w:left="440"/>
      </w:pPr>
      <w:hyperlink w:anchor="_Toc2488"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2489 \h</w:instrText>
        </w:r>
        <w:r>
          <w:fldChar w:fldCharType="end"/>
        </w:r>
      </w:hyperlink>
    </w:p>
    <w:p>
      <w:pPr>
        <w:tabs>
          <w:tab w:val="right" w:leader="dot" w:pos="9062"/>
        </w:tabs>
        <w:ind w:left="440"/>
      </w:pPr>
      <w:hyperlink w:anchor="_Toc2490"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2491 \h</w:instrText>
        </w:r>
        <w:r>
          <w:fldChar w:fldCharType="end"/>
        </w:r>
      </w:hyperlink>
    </w:p>
    <w:p>
      <w:pPr>
        <w:tabs>
          <w:tab w:val="right" w:leader="dot" w:pos="9062"/>
        </w:tabs>
        <w:ind w:left="440"/>
      </w:pPr>
      <w:hyperlink w:anchor="_Toc2492"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2493 \h</w:instrText>
        </w:r>
        <w:r>
          <w:fldChar w:fldCharType="end"/>
        </w:r>
      </w:hyperlink>
    </w:p>
    <w:p>
      <w:pPr>
        <w:tabs>
          <w:tab w:val="right" w:leader="dot" w:pos="9062"/>
        </w:tabs>
        <w:ind w:left="440"/>
      </w:pPr>
      <w:hyperlink w:anchor="_Toc2494" w:history="1">
        <w:r>
          <w:rPr>
            <w:rFonts w:ascii="IRNazanin" w:hAnsi="IRNazanin" w:eastAsia="IRNazanin" w:cs="IRNazanin"/>
            <w:color w:val="111111"/>
            <w:sz w:val="22"/>
            <w:szCs w:val="22"/>
            <w:b w:val="0"/>
            <w:bCs w:val="0"/>
            <w:i w:val="0"/>
            <w:iCs w:val="0"/>
          </w:rPr>
          <w:t>اصالة البرائة</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اصالة الحقیقة و الظهور(فی وجه اعتبارها و</w:t>
        </w:r>
        <w:r>
          <w:tab/>
        </w:r>
        <w:r>
          <w:fldChar w:fldCharType="begin"/>
        </w:r>
        <w:r>
          <w:instrText xml:space="preserve">PAGEREF 2495 \h</w:instrText>
        </w:r>
        <w:r>
          <w:fldChar w:fldCharType="end"/>
        </w:r>
      </w:hyperlink>
    </w:p>
    <w:p>
      <w:pPr>
        <w:tabs>
          <w:tab w:val="right" w:leader="dot" w:pos="9062"/>
        </w:tabs>
        <w:ind w:left="440"/>
      </w:pPr>
      <w:hyperlink w:anchor="_Toc2496" w:history="1">
        <w:r>
          <w:rPr>
            <w:rFonts w:ascii="IRNazanin" w:hAnsi="IRNazanin" w:eastAsia="IRNazanin" w:cs="IRNazanin"/>
            <w:color w:val="111111"/>
            <w:sz w:val="22"/>
            <w:szCs w:val="22"/>
            <w:b w:val="0"/>
            <w:bCs w:val="0"/>
            <w:i w:val="0"/>
            <w:iCs w:val="0"/>
          </w:rPr>
          <w:t>اصالة الصحّة(فی المعاملات و عدمها)</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اصالة الصّحة</w:t>
        </w:r>
        <w:r>
          <w:tab/>
        </w:r>
        <w:r>
          <w:fldChar w:fldCharType="begin"/>
        </w:r>
        <w:r>
          <w:instrText xml:space="preserve">PAGEREF 2497 \h</w:instrText>
        </w:r>
        <w:r>
          <w:fldChar w:fldCharType="end"/>
        </w:r>
      </w:hyperlink>
    </w:p>
    <w:p>
      <w:pPr>
        <w:tabs>
          <w:tab w:val="right" w:leader="dot" w:pos="9062"/>
        </w:tabs>
        <w:ind w:left="440"/>
      </w:pPr>
      <w:hyperlink w:anchor="_Toc2498" w:history="1">
        <w:r>
          <w:rPr>
            <w:rFonts w:ascii="IRNazanin" w:hAnsi="IRNazanin" w:eastAsia="IRNazanin" w:cs="IRNazanin"/>
            <w:color w:val="111111"/>
            <w:sz w:val="22"/>
            <w:szCs w:val="22"/>
            <w:b w:val="0"/>
            <w:bCs w:val="0"/>
            <w:i w:val="0"/>
            <w:iCs w:val="0"/>
          </w:rPr>
          <w:t>اصالة الصحّة</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اصالة الصحة</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اصالة الصحة</w:t>
        </w:r>
        <w:r>
          <w:tab/>
        </w:r>
        <w:r>
          <w:fldChar w:fldCharType="begin"/>
        </w:r>
        <w:r>
          <w:instrText xml:space="preserve">PAGEREF 2500 \h</w:instrText>
        </w:r>
        <w:r>
          <w:fldChar w:fldCharType="end"/>
        </w:r>
      </w:hyperlink>
    </w:p>
    <w:p>
      <w:pPr>
        <w:tabs>
          <w:tab w:val="right" w:leader="dot" w:pos="9062"/>
        </w:tabs>
        <w:ind w:left="440"/>
      </w:pPr>
      <w:hyperlink w:anchor="_Toc2501" w:history="1">
        <w:r>
          <w:rPr>
            <w:rFonts w:ascii="IRNazanin" w:hAnsi="IRNazanin" w:eastAsia="IRNazanin" w:cs="IRNazanin"/>
            <w:color w:val="111111"/>
            <w:sz w:val="22"/>
            <w:szCs w:val="22"/>
            <w:b w:val="0"/>
            <w:bCs w:val="0"/>
            <w:i w:val="0"/>
            <w:iCs w:val="0"/>
          </w:rPr>
          <w:t>اصالة الطهارة</w:t>
        </w:r>
        <w:r>
          <w:tab/>
        </w:r>
        <w:r>
          <w:fldChar w:fldCharType="begin"/>
        </w:r>
        <w:r>
          <w:instrText xml:space="preserve">PAGEREF 2501 \h</w:instrText>
        </w:r>
        <w:r>
          <w:fldChar w:fldCharType="end"/>
        </w:r>
      </w:hyperlink>
    </w:p>
    <w:p>
      <w:pPr>
        <w:tabs>
          <w:tab w:val="right" w:leader="dot" w:pos="9062"/>
        </w:tabs>
        <w:ind w:left="440"/>
      </w:pPr>
      <w:hyperlink w:anchor="_Toc2502" w:history="1">
        <w:r>
          <w:rPr>
            <w:rFonts w:ascii="IRNazanin" w:hAnsi="IRNazanin" w:eastAsia="IRNazanin" w:cs="IRNazanin"/>
            <w:color w:val="111111"/>
            <w:sz w:val="22"/>
            <w:szCs w:val="22"/>
            <w:b w:val="0"/>
            <w:bCs w:val="0"/>
            <w:i w:val="0"/>
            <w:iCs w:val="0"/>
          </w:rPr>
          <w:t>اصالة الطهارة</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اصالة العدم</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اصالة الوجود</w:t>
        </w:r>
        <w:r>
          <w:tab/>
        </w:r>
        <w:r>
          <w:fldChar w:fldCharType="begin"/>
        </w:r>
        <w:r>
          <w:instrText xml:space="preserve">PAGEREF 2504 \h</w:instrText>
        </w:r>
        <w:r>
          <w:fldChar w:fldCharType="end"/>
        </w:r>
      </w:hyperlink>
    </w:p>
    <w:p>
      <w:pPr>
        <w:tabs>
          <w:tab w:val="right" w:leader="dot" w:pos="9062"/>
        </w:tabs>
        <w:ind w:left="440"/>
      </w:pPr>
      <w:hyperlink w:anchor="_Toc2505" w:history="1">
        <w:r>
          <w:rPr>
            <w:rFonts w:ascii="IRNazanin" w:hAnsi="IRNazanin" w:eastAsia="IRNazanin" w:cs="IRNazanin"/>
            <w:color w:val="111111"/>
            <w:sz w:val="22"/>
            <w:szCs w:val="22"/>
            <w:b w:val="0"/>
            <w:bCs w:val="0"/>
            <w:i w:val="0"/>
            <w:iCs w:val="0"/>
          </w:rPr>
          <w:t>اصالة الوجود(از ملا صدرا)---</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اصحاب الاجماع(الذین اجمعت العصابة علی</w:t>
        </w:r>
        <w:r>
          <w:tab/>
        </w:r>
        <w:r>
          <w:fldChar w:fldCharType="begin"/>
        </w:r>
        <w:r>
          <w:instrText xml:space="preserve">PAGEREF 2506 \h</w:instrText>
        </w:r>
        <w:r>
          <w:fldChar w:fldCharType="end"/>
        </w:r>
      </w:hyperlink>
    </w:p>
    <w:p>
      <w:pPr>
        <w:tabs>
          <w:tab w:val="right" w:leader="dot" w:pos="9062"/>
        </w:tabs>
        <w:ind w:left="440"/>
      </w:pPr>
      <w:hyperlink w:anchor="_Toc2507" w:history="1">
        <w:r>
          <w:rPr>
            <w:rFonts w:ascii="IRNazanin" w:hAnsi="IRNazanin" w:eastAsia="IRNazanin" w:cs="IRNazanin"/>
            <w:color w:val="111111"/>
            <w:sz w:val="22"/>
            <w:szCs w:val="22"/>
            <w:b w:val="0"/>
            <w:bCs w:val="0"/>
            <w:i w:val="0"/>
            <w:iCs w:val="0"/>
          </w:rPr>
          <w:t>اصحاب الاجماع</w:t>
        </w:r>
        <w:r>
          <w:tab/>
        </w:r>
        <w:r>
          <w:fldChar w:fldCharType="begin"/>
        </w:r>
        <w:r>
          <w:instrText xml:space="preserve">PAGEREF 2507 \h</w:instrText>
        </w:r>
        <w:r>
          <w:fldChar w:fldCharType="end"/>
        </w:r>
      </w:hyperlink>
    </w:p>
    <w:p>
      <w:pPr>
        <w:tabs>
          <w:tab w:val="right" w:leader="dot" w:pos="9062"/>
        </w:tabs>
        <w:ind w:left="440"/>
      </w:pPr>
      <w:hyperlink w:anchor="_Toc2508" w:history="1">
        <w:r>
          <w:rPr>
            <w:rFonts w:ascii="IRNazanin" w:hAnsi="IRNazanin" w:eastAsia="IRNazanin" w:cs="IRNazanin"/>
            <w:color w:val="111111"/>
            <w:sz w:val="22"/>
            <w:szCs w:val="22"/>
            <w:b w:val="0"/>
            <w:bCs w:val="0"/>
            <w:i w:val="0"/>
            <w:iCs w:val="0"/>
          </w:rPr>
          <w:t>اصحاب الاجماع</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اصحاب العدّة</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اصحاب کهف</w:t>
        </w:r>
        <w:r>
          <w:tab/>
        </w:r>
        <w:r>
          <w:fldChar w:fldCharType="begin"/>
        </w:r>
        <w:r>
          <w:instrText xml:space="preserve">PAGEREF 2510 \h</w:instrText>
        </w:r>
        <w:r>
          <w:fldChar w:fldCharType="end"/>
        </w:r>
      </w:hyperlink>
    </w:p>
    <w:p>
      <w:pPr>
        <w:tabs>
          <w:tab w:val="right" w:leader="dot" w:pos="9062"/>
        </w:tabs>
        <w:ind w:left="440"/>
      </w:pPr>
      <w:hyperlink w:anchor="_Toc2511" w:history="1">
        <w:r>
          <w:rPr>
            <w:rFonts w:ascii="IRNazanin" w:hAnsi="IRNazanin" w:eastAsia="IRNazanin" w:cs="IRNazanin"/>
            <w:color w:val="111111"/>
            <w:sz w:val="22"/>
            <w:szCs w:val="22"/>
            <w:b w:val="0"/>
            <w:bCs w:val="0"/>
            <w:i w:val="0"/>
            <w:iCs w:val="0"/>
          </w:rPr>
          <w:t>اصحاب الکهف</w:t>
        </w:r>
        <w:r>
          <w:tab/>
        </w:r>
        <w:r>
          <w:fldChar w:fldCharType="begin"/>
        </w:r>
        <w:r>
          <w:instrText xml:space="preserve">PAGEREF 2511 \h</w:instrText>
        </w:r>
        <w:r>
          <w:fldChar w:fldCharType="end"/>
        </w:r>
      </w:hyperlink>
    </w:p>
    <w:p>
      <w:pPr>
        <w:tabs>
          <w:tab w:val="right" w:leader="dot" w:pos="9062"/>
        </w:tabs>
        <w:ind w:left="440"/>
      </w:pPr>
      <w:hyperlink w:anchor="_Toc2512" w:history="1">
        <w:r>
          <w:rPr>
            <w:rFonts w:ascii="IRNazanin" w:hAnsi="IRNazanin" w:eastAsia="IRNazanin" w:cs="IRNazanin"/>
            <w:color w:val="111111"/>
            <w:sz w:val="22"/>
            <w:szCs w:val="22"/>
            <w:b w:val="0"/>
            <w:bCs w:val="0"/>
            <w:i w:val="0"/>
            <w:iCs w:val="0"/>
          </w:rPr>
          <w:t>اصحاب النّبی(صلی الله علیه و آله)(الممدوحین و اصحاب امیر المؤمنین(علیه السلام))</w:t>
        </w:r>
        <w:r>
          <w:tab/>
        </w:r>
        <w:r>
          <w:fldChar w:fldCharType="begin"/>
        </w:r>
        <w:r>
          <w:instrText xml:space="preserve">PAGEREF 2512 \h</w:instrText>
        </w:r>
        <w:r>
          <w:fldChar w:fldCharType="end"/>
        </w:r>
      </w:hyperlink>
    </w:p>
    <w:p>
      <w:pPr>
        <w:tabs>
          <w:tab w:val="right" w:leader="dot" w:pos="9062"/>
        </w:tabs>
        <w:ind w:left="440"/>
      </w:pPr>
      <w:hyperlink w:anchor="_Toc2513" w:history="1">
        <w:r>
          <w:rPr>
            <w:rFonts w:ascii="IRNazanin" w:hAnsi="IRNazanin" w:eastAsia="IRNazanin" w:cs="IRNazanin"/>
            <w:color w:val="111111"/>
            <w:sz w:val="22"/>
            <w:szCs w:val="22"/>
            <w:b w:val="0"/>
            <w:bCs w:val="0"/>
            <w:i w:val="0"/>
            <w:iCs w:val="0"/>
          </w:rPr>
          <w:t>اصحاح الادویة</w:t>
        </w:r>
        <w:r>
          <w:tab/>
        </w:r>
        <w:r>
          <w:fldChar w:fldCharType="begin"/>
        </w:r>
        <w:r>
          <w:instrText xml:space="preserve">PAGEREF 2513 \h</w:instrText>
        </w:r>
        <w:r>
          <w:fldChar w:fldCharType="end"/>
        </w:r>
      </w:hyperlink>
    </w:p>
    <w:p>
      <w:pPr>
        <w:tabs>
          <w:tab w:val="right" w:leader="dot" w:pos="9062"/>
        </w:tabs>
        <w:ind w:left="440"/>
      </w:pPr>
      <w:hyperlink w:anchor="_Toc2514" w:history="1">
        <w:r>
          <w:rPr>
            <w:rFonts w:ascii="IRNazanin" w:hAnsi="IRNazanin" w:eastAsia="IRNazanin" w:cs="IRNazanin"/>
            <w:color w:val="111111"/>
            <w:sz w:val="22"/>
            <w:szCs w:val="22"/>
            <w:b w:val="0"/>
            <w:bCs w:val="0"/>
            <w:i w:val="0"/>
            <w:iCs w:val="0"/>
          </w:rPr>
          <w:t>اصداف الدّرر</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اصدق الاخبار(فی قصة الاخذ بالثار و تنکیل</w:t>
        </w:r>
        <w:r>
          <w:tab/>
        </w:r>
        <w:r>
          <w:fldChar w:fldCharType="begin"/>
        </w:r>
        <w:r>
          <w:instrText xml:space="preserve">PAGEREF 2515 \h</w:instrText>
        </w:r>
        <w:r>
          <w:fldChar w:fldCharType="end"/>
        </w:r>
      </w:hyperlink>
    </w:p>
    <w:p>
      <w:pPr>
        <w:tabs>
          <w:tab w:val="right" w:leader="dot" w:pos="9062"/>
        </w:tabs>
        <w:ind w:left="440"/>
      </w:pPr>
      <w:hyperlink w:anchor="_Toc2516" w:history="1">
        <w:r>
          <w:rPr>
            <w:rFonts w:ascii="IRNazanin" w:hAnsi="IRNazanin" w:eastAsia="IRNazanin" w:cs="IRNazanin"/>
            <w:color w:val="111111"/>
            <w:sz w:val="22"/>
            <w:szCs w:val="22"/>
            <w:b w:val="0"/>
            <w:bCs w:val="0"/>
            <w:i w:val="0"/>
            <w:iCs w:val="0"/>
          </w:rPr>
          <w:t>اصدق المقال(فی علمی الدرایة و الرّجال)</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الاصرار فی الاستغفار</w:t>
        </w:r>
        <w:r>
          <w:tab/>
        </w:r>
        <w:r>
          <w:fldChar w:fldCharType="begin"/>
        </w:r>
        <w:r>
          <w:instrText xml:space="preserve">PAGEREF 2517 \h</w:instrText>
        </w:r>
        <w:r>
          <w:fldChar w:fldCharType="end"/>
        </w:r>
      </w:hyperlink>
    </w:p>
    <w:p>
      <w:pPr>
        <w:tabs>
          <w:tab w:val="right" w:leader="dot" w:pos="9062"/>
        </w:tabs>
        <w:ind w:left="440"/>
      </w:pPr>
      <w:hyperlink w:anchor="_Toc2518" w:history="1">
        <w:r>
          <w:rPr>
            <w:rFonts w:ascii="IRNazanin" w:hAnsi="IRNazanin" w:eastAsia="IRNazanin" w:cs="IRNazanin"/>
            <w:color w:val="111111"/>
            <w:sz w:val="22"/>
            <w:szCs w:val="22"/>
            <w:b w:val="0"/>
            <w:bCs w:val="0"/>
            <w:i w:val="0"/>
            <w:iCs w:val="0"/>
          </w:rPr>
          <w:t>الاصطفاء(فی تواریخ الملوک و الخلفاء)</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اصطلاحات الجفر</w:t>
        </w:r>
        <w:r>
          <w:tab/>
        </w:r>
        <w:r>
          <w:fldChar w:fldCharType="begin"/>
        </w:r>
        <w:r>
          <w:instrText xml:space="preserve">PAGEREF 2519 \h</w:instrText>
        </w:r>
        <w:r>
          <w:fldChar w:fldCharType="end"/>
        </w:r>
      </w:hyperlink>
    </w:p>
    <w:p>
      <w:pPr>
        <w:tabs>
          <w:tab w:val="right" w:leader="dot" w:pos="9062"/>
        </w:tabs>
        <w:ind w:left="440"/>
      </w:pPr>
      <w:hyperlink w:anchor="_Toc2520" w:history="1">
        <w:r>
          <w:rPr>
            <w:rFonts w:ascii="IRNazanin" w:hAnsi="IRNazanin" w:eastAsia="IRNazanin" w:cs="IRNazanin"/>
            <w:color w:val="111111"/>
            <w:sz w:val="22"/>
            <w:szCs w:val="22"/>
            <w:b w:val="0"/>
            <w:bCs w:val="0"/>
            <w:i w:val="0"/>
            <w:iCs w:val="0"/>
          </w:rPr>
          <w:t>اصطلاحات الشعراء-مصطلحات الشعراء</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اصطلاحات الصوفیه---</w:t>
        </w:r>
        <w:r>
          <w:tab/>
        </w:r>
        <w:r>
          <w:fldChar w:fldCharType="begin"/>
        </w:r>
        <w:r>
          <w:instrText xml:space="preserve">PAGEREF 2521 \h</w:instrText>
        </w:r>
        <w:r>
          <w:fldChar w:fldCharType="end"/>
        </w:r>
      </w:hyperlink>
    </w:p>
    <w:p>
      <w:pPr>
        <w:tabs>
          <w:tab w:val="right" w:leader="dot" w:pos="9062"/>
        </w:tabs>
        <w:ind w:left="440"/>
      </w:pPr>
      <w:hyperlink w:anchor="_Toc2522" w:history="1">
        <w:r>
          <w:rPr>
            <w:rFonts w:ascii="IRNazanin" w:hAnsi="IRNazanin" w:eastAsia="IRNazanin" w:cs="IRNazanin"/>
            <w:color w:val="111111"/>
            <w:sz w:val="22"/>
            <w:szCs w:val="22"/>
            <w:b w:val="0"/>
            <w:bCs w:val="0"/>
            <w:i w:val="0"/>
            <w:iCs w:val="0"/>
          </w:rPr>
          <w:t>اصفهان</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اصفهان</w:t>
        </w:r>
        <w:r>
          <w:tab/>
        </w:r>
        <w:r>
          <w:fldChar w:fldCharType="begin"/>
        </w:r>
        <w:r>
          <w:instrText xml:space="preserve">PAGEREF 2523 \h</w:instrText>
        </w:r>
        <w:r>
          <w:fldChar w:fldCharType="end"/>
        </w:r>
      </w:hyperlink>
    </w:p>
    <w:p>
      <w:pPr>
        <w:tabs>
          <w:tab w:val="right" w:leader="dot" w:pos="9062"/>
        </w:tabs>
        <w:ind w:left="440"/>
      </w:pPr>
      <w:hyperlink w:anchor="_Toc2524" w:history="1">
        <w:r>
          <w:rPr>
            <w:rFonts w:ascii="IRNazanin" w:hAnsi="IRNazanin" w:eastAsia="IRNazanin" w:cs="IRNazanin"/>
            <w:color w:val="111111"/>
            <w:sz w:val="22"/>
            <w:szCs w:val="22"/>
            <w:b w:val="0"/>
            <w:bCs w:val="0"/>
            <w:i w:val="0"/>
            <w:iCs w:val="0"/>
          </w:rPr>
          <w:t>اصفهان نصف جهان</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اصفهان و اخبارها</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الاصفهانیّة،الرّسالة</w:t>
        </w:r>
        <w:r>
          <w:tab/>
        </w:r>
        <w:r>
          <w:fldChar w:fldCharType="begin"/>
        </w:r>
        <w:r>
          <w:instrText xml:space="preserve">PAGEREF 2526 \h</w:instrText>
        </w:r>
        <w:r>
          <w:fldChar w:fldCharType="end"/>
        </w:r>
      </w:hyperlink>
    </w:p>
    <w:p>
      <w:pPr>
        <w:tabs>
          <w:tab w:val="right" w:leader="dot" w:pos="9062"/>
        </w:tabs>
        <w:ind w:left="440"/>
      </w:pPr>
      <w:hyperlink w:anchor="_Toc2527" w:history="1">
        <w:r>
          <w:rPr>
            <w:rFonts w:ascii="IRNazanin" w:hAnsi="IRNazanin" w:eastAsia="IRNazanin" w:cs="IRNazanin"/>
            <w:color w:val="111111"/>
            <w:sz w:val="22"/>
            <w:szCs w:val="22"/>
            <w:b w:val="0"/>
            <w:bCs w:val="0"/>
            <w:i w:val="0"/>
            <w:iCs w:val="0"/>
          </w:rPr>
          <w:t>الاصفی</w:t>
        </w:r>
        <w:r>
          <w:tab/>
        </w:r>
        <w:r>
          <w:fldChar w:fldCharType="begin"/>
        </w:r>
        <w:r>
          <w:instrText xml:space="preserve">PAGEREF 2527 \h</w:instrText>
        </w:r>
        <w:r>
          <w:fldChar w:fldCharType="end"/>
        </w:r>
      </w:hyperlink>
    </w:p>
    <w:p>
      <w:pPr>
        <w:tabs>
          <w:tab w:val="right" w:leader="dot" w:pos="9062"/>
        </w:tabs>
        <w:ind w:left="440"/>
      </w:pPr>
      <w:hyperlink w:anchor="_Toc2528" w:history="1">
        <w:r>
          <w:rPr>
            <w:rFonts w:ascii="IRNazanin" w:hAnsi="IRNazanin" w:eastAsia="IRNazanin" w:cs="IRNazanin"/>
            <w:color w:val="111111"/>
            <w:sz w:val="22"/>
            <w:szCs w:val="22"/>
            <w:b w:val="0"/>
            <w:bCs w:val="0"/>
            <w:i w:val="0"/>
            <w:iCs w:val="0"/>
          </w:rPr>
          <w:t>اصفی المشارب(فی حکم حلق اللحیة و تطویل الشارب</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اصفیاء امیر المؤمنین علیه السّلام</w:t>
        </w:r>
        <w:r>
          <w:tab/>
        </w:r>
        <w:r>
          <w:fldChar w:fldCharType="begin"/>
        </w:r>
        <w:r>
          <w:instrText xml:space="preserve">PAGEREF 2529 \h</w:instrText>
        </w:r>
        <w:r>
          <w:fldChar w:fldCharType="end"/>
        </w:r>
      </w:hyperlink>
    </w:p>
    <w:p>
      <w:pPr>
        <w:tabs>
          <w:tab w:val="right" w:leader="dot" w:pos="9062"/>
        </w:tabs>
        <w:ind w:left="440"/>
      </w:pPr>
      <w:hyperlink w:anchor="_Toc2530" w:history="1">
        <w:r>
          <w:rPr>
            <w:rFonts w:ascii="IRNazanin" w:hAnsi="IRNazanin" w:eastAsia="IRNazanin" w:cs="IRNazanin"/>
            <w:color w:val="111111"/>
            <w:sz w:val="22"/>
            <w:szCs w:val="22"/>
            <w:b w:val="0"/>
            <w:bCs w:val="0"/>
            <w:i w:val="0"/>
            <w:iCs w:val="0"/>
          </w:rPr>
          <w:t>اصفیاء امیر المؤمنین علیه السّلام</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اصل آدم بن حسین</w:t>
        </w:r>
        <w:r>
          <w:tab/>
        </w:r>
        <w:r>
          <w:fldChar w:fldCharType="begin"/>
        </w:r>
        <w:r>
          <w:instrText xml:space="preserve">PAGEREF 2531 \h</w:instrText>
        </w:r>
        <w:r>
          <w:fldChar w:fldCharType="end"/>
        </w:r>
      </w:hyperlink>
    </w:p>
    <w:p>
      <w:pPr>
        <w:tabs>
          <w:tab w:val="right" w:leader="dot" w:pos="9062"/>
        </w:tabs>
        <w:ind w:left="440"/>
      </w:pPr>
      <w:hyperlink w:anchor="_Toc2532" w:history="1">
        <w:r>
          <w:rPr>
            <w:rFonts w:ascii="IRNazanin" w:hAnsi="IRNazanin" w:eastAsia="IRNazanin" w:cs="IRNazanin"/>
            <w:color w:val="111111"/>
            <w:sz w:val="22"/>
            <w:szCs w:val="22"/>
            <w:b w:val="0"/>
            <w:bCs w:val="0"/>
            <w:i w:val="0"/>
            <w:iCs w:val="0"/>
          </w:rPr>
          <w:t>اصل آدم بن متوکل</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اصل ابان بن تغلب</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اصل ابان بن عثمان</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اصل ابان بن محمد</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اصل ابراهیم بن ابی البلاد</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اصل ابراهیم بن صالح</w:t>
        </w:r>
        <w:r>
          <w:tab/>
        </w:r>
        <w:r>
          <w:fldChar w:fldCharType="begin"/>
        </w:r>
        <w:r>
          <w:instrText xml:space="preserve">PAGEREF 2537 \h</w:instrText>
        </w:r>
        <w:r>
          <w:fldChar w:fldCharType="end"/>
        </w:r>
      </w:hyperlink>
    </w:p>
    <w:p>
      <w:pPr>
        <w:tabs>
          <w:tab w:val="right" w:leader="dot" w:pos="9062"/>
        </w:tabs>
        <w:ind w:left="440"/>
      </w:pPr>
      <w:hyperlink w:anchor="_Toc2538" w:history="1">
        <w:r>
          <w:rPr>
            <w:rFonts w:ascii="IRNazanin" w:hAnsi="IRNazanin" w:eastAsia="IRNazanin" w:cs="IRNazanin"/>
            <w:color w:val="111111"/>
            <w:sz w:val="22"/>
            <w:szCs w:val="22"/>
            <w:b w:val="0"/>
            <w:bCs w:val="0"/>
            <w:i w:val="0"/>
            <w:iCs w:val="0"/>
          </w:rPr>
          <w:t>اصل ابراهیم بن عبد الحمید</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اصل ابراهیم بن عثمان</w:t>
        </w:r>
        <w:r>
          <w:tab/>
        </w:r>
        <w:r>
          <w:fldChar w:fldCharType="begin"/>
        </w:r>
        <w:r>
          <w:instrText xml:space="preserve">PAGEREF 2539 \h</w:instrText>
        </w:r>
        <w:r>
          <w:fldChar w:fldCharType="end"/>
        </w:r>
      </w:hyperlink>
    </w:p>
    <w:p>
      <w:pPr>
        <w:tabs>
          <w:tab w:val="right" w:leader="dot" w:pos="9062"/>
        </w:tabs>
        <w:ind w:left="440"/>
      </w:pPr>
      <w:hyperlink w:anchor="_Toc2540" w:history="1">
        <w:r>
          <w:rPr>
            <w:rFonts w:ascii="IRNazanin" w:hAnsi="IRNazanin" w:eastAsia="IRNazanin" w:cs="IRNazanin"/>
            <w:color w:val="111111"/>
            <w:sz w:val="22"/>
            <w:szCs w:val="22"/>
            <w:b w:val="0"/>
            <w:bCs w:val="0"/>
            <w:i w:val="0"/>
            <w:iCs w:val="0"/>
          </w:rPr>
          <w:t>اصل ابراهیم بن عمر</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اصل ابراهیم بن مسلم</w:t>
        </w:r>
        <w:r>
          <w:tab/>
        </w:r>
        <w:r>
          <w:fldChar w:fldCharType="begin"/>
        </w:r>
        <w:r>
          <w:instrText xml:space="preserve">PAGEREF 2541 \h</w:instrText>
        </w:r>
        <w:r>
          <w:fldChar w:fldCharType="end"/>
        </w:r>
      </w:hyperlink>
    </w:p>
    <w:p>
      <w:pPr>
        <w:tabs>
          <w:tab w:val="right" w:leader="dot" w:pos="9062"/>
        </w:tabs>
        <w:ind w:left="440"/>
      </w:pPr>
      <w:hyperlink w:anchor="_Toc2542" w:history="1">
        <w:r>
          <w:rPr>
            <w:rFonts w:ascii="IRNazanin" w:hAnsi="IRNazanin" w:eastAsia="IRNazanin" w:cs="IRNazanin"/>
            <w:color w:val="111111"/>
            <w:sz w:val="22"/>
            <w:szCs w:val="22"/>
            <w:b w:val="0"/>
            <w:bCs w:val="0"/>
            <w:i w:val="0"/>
            <w:iCs w:val="0"/>
          </w:rPr>
          <w:t>اصل ابراهیم بن مهزم</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اصل ابراهیم بن نعیم</w:t>
        </w:r>
        <w:r>
          <w:tab/>
        </w:r>
        <w:r>
          <w:fldChar w:fldCharType="begin"/>
        </w:r>
        <w:r>
          <w:instrText xml:space="preserve">PAGEREF 2543 \h</w:instrText>
        </w:r>
        <w:r>
          <w:fldChar w:fldCharType="end"/>
        </w:r>
      </w:hyperlink>
    </w:p>
    <w:p>
      <w:pPr>
        <w:tabs>
          <w:tab w:val="right" w:leader="dot" w:pos="9062"/>
        </w:tabs>
        <w:ind w:left="440"/>
      </w:pPr>
      <w:hyperlink w:anchor="_Toc2544" w:history="1">
        <w:r>
          <w:rPr>
            <w:rFonts w:ascii="IRNazanin" w:hAnsi="IRNazanin" w:eastAsia="IRNazanin" w:cs="IRNazanin"/>
            <w:color w:val="111111"/>
            <w:sz w:val="22"/>
            <w:szCs w:val="22"/>
            <w:b w:val="0"/>
            <w:bCs w:val="0"/>
            <w:i w:val="0"/>
            <w:iCs w:val="0"/>
          </w:rPr>
          <w:t>اصل ابراهیم بن یحیی</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اصل ابو عبد اللّه بن حماد</w:t>
        </w:r>
        <w:r>
          <w:tab/>
        </w:r>
        <w:r>
          <w:fldChar w:fldCharType="begin"/>
        </w:r>
        <w:r>
          <w:instrText xml:space="preserve">PAGEREF 2545 \h</w:instrText>
        </w:r>
        <w:r>
          <w:fldChar w:fldCharType="end"/>
        </w:r>
      </w:hyperlink>
    </w:p>
    <w:p>
      <w:pPr>
        <w:tabs>
          <w:tab w:val="right" w:leader="dot" w:pos="9062"/>
        </w:tabs>
        <w:ind w:left="440"/>
      </w:pPr>
      <w:hyperlink w:anchor="_Toc2546" w:history="1">
        <w:r>
          <w:rPr>
            <w:rFonts w:ascii="IRNazanin" w:hAnsi="IRNazanin" w:eastAsia="IRNazanin" w:cs="IRNazanin"/>
            <w:color w:val="111111"/>
            <w:sz w:val="22"/>
            <w:szCs w:val="22"/>
            <w:b w:val="0"/>
            <w:bCs w:val="0"/>
            <w:i w:val="0"/>
            <w:iCs w:val="0"/>
          </w:rPr>
          <w:t>اصل ابو محمد خزاز</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اصل احمد بن حسین</w:t>
        </w:r>
        <w:r>
          <w:tab/>
        </w:r>
        <w:r>
          <w:fldChar w:fldCharType="begin"/>
        </w:r>
        <w:r>
          <w:instrText xml:space="preserve">PAGEREF 2547 \h</w:instrText>
        </w:r>
        <w:r>
          <w:fldChar w:fldCharType="end"/>
        </w:r>
      </w:hyperlink>
    </w:p>
    <w:p>
      <w:pPr>
        <w:tabs>
          <w:tab w:val="right" w:leader="dot" w:pos="9062"/>
        </w:tabs>
        <w:ind w:left="440"/>
      </w:pPr>
      <w:hyperlink w:anchor="_Toc2548" w:history="1">
        <w:r>
          <w:rPr>
            <w:rFonts w:ascii="IRNazanin" w:hAnsi="IRNazanin" w:eastAsia="IRNazanin" w:cs="IRNazanin"/>
            <w:color w:val="111111"/>
            <w:sz w:val="22"/>
            <w:szCs w:val="22"/>
            <w:b w:val="0"/>
            <w:bCs w:val="0"/>
            <w:i w:val="0"/>
            <w:iCs w:val="0"/>
          </w:rPr>
          <w:t>اصل احمد بن حسین بن عمر</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اصل احمد بن عمر حلال</w:t>
        </w:r>
        <w:r>
          <w:tab/>
        </w:r>
        <w:r>
          <w:fldChar w:fldCharType="begin"/>
        </w:r>
        <w:r>
          <w:instrText xml:space="preserve">PAGEREF 2549 \h</w:instrText>
        </w:r>
        <w:r>
          <w:fldChar w:fldCharType="end"/>
        </w:r>
      </w:hyperlink>
    </w:p>
    <w:p>
      <w:pPr>
        <w:tabs>
          <w:tab w:val="right" w:leader="dot" w:pos="9062"/>
        </w:tabs>
        <w:ind w:left="440"/>
      </w:pPr>
      <w:hyperlink w:anchor="_Toc2550" w:history="1">
        <w:r>
          <w:rPr>
            <w:rFonts w:ascii="IRNazanin" w:hAnsi="IRNazanin" w:eastAsia="IRNazanin" w:cs="IRNazanin"/>
            <w:color w:val="111111"/>
            <w:sz w:val="22"/>
            <w:szCs w:val="22"/>
            <w:b w:val="0"/>
            <w:bCs w:val="0"/>
            <w:i w:val="0"/>
            <w:iCs w:val="0"/>
          </w:rPr>
          <w:t>اصل احمد بن محمد</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اصل احمد بن یوسف</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اصل ادیم بن حرّ</w:t>
        </w:r>
        <w:r>
          <w:tab/>
        </w:r>
        <w:r>
          <w:fldChar w:fldCharType="begin"/>
        </w:r>
        <w:r>
          <w:instrText xml:space="preserve">PAGEREF 2552 \h</w:instrText>
        </w:r>
        <w:r>
          <w:fldChar w:fldCharType="end"/>
        </w:r>
      </w:hyperlink>
    </w:p>
    <w:p>
      <w:pPr>
        <w:tabs>
          <w:tab w:val="right" w:leader="dot" w:pos="9062"/>
        </w:tabs>
        <w:ind w:left="440"/>
      </w:pPr>
      <w:hyperlink w:anchor="_Toc2553" w:history="1">
        <w:r>
          <w:rPr>
            <w:rFonts w:ascii="IRNazanin" w:hAnsi="IRNazanin" w:eastAsia="IRNazanin" w:cs="IRNazanin"/>
            <w:color w:val="111111"/>
            <w:sz w:val="22"/>
            <w:szCs w:val="22"/>
            <w:b w:val="0"/>
            <w:bCs w:val="0"/>
            <w:i w:val="0"/>
            <w:iCs w:val="0"/>
          </w:rPr>
          <w:t>اصل اسباط بن سالم</w:t>
        </w:r>
        <w:r>
          <w:tab/>
        </w:r>
        <w:r>
          <w:fldChar w:fldCharType="begin"/>
        </w:r>
        <w:r>
          <w:instrText xml:space="preserve">PAGEREF 2553 \h</w:instrText>
        </w:r>
        <w:r>
          <w:fldChar w:fldCharType="end"/>
        </w:r>
      </w:hyperlink>
    </w:p>
    <w:p>
      <w:pPr>
        <w:tabs>
          <w:tab w:val="right" w:leader="dot" w:pos="9062"/>
        </w:tabs>
        <w:ind w:left="440"/>
      </w:pPr>
      <w:hyperlink w:anchor="_Toc2554" w:history="1">
        <w:r>
          <w:rPr>
            <w:rFonts w:ascii="IRNazanin" w:hAnsi="IRNazanin" w:eastAsia="IRNazanin" w:cs="IRNazanin"/>
            <w:color w:val="111111"/>
            <w:sz w:val="22"/>
            <w:szCs w:val="22"/>
            <w:b w:val="0"/>
            <w:bCs w:val="0"/>
            <w:i w:val="0"/>
            <w:iCs w:val="0"/>
          </w:rPr>
          <w:t>اصل اسحاق بن جریر</w:t>
        </w:r>
        <w:r>
          <w:tab/>
        </w:r>
        <w:r>
          <w:fldChar w:fldCharType="begin"/>
        </w:r>
        <w:r>
          <w:instrText xml:space="preserve">PAGEREF 2554 \h</w:instrText>
        </w:r>
        <w:r>
          <w:fldChar w:fldCharType="end"/>
        </w:r>
      </w:hyperlink>
    </w:p>
    <w:p>
      <w:pPr>
        <w:tabs>
          <w:tab w:val="right" w:leader="dot" w:pos="9062"/>
        </w:tabs>
        <w:ind w:left="440"/>
      </w:pPr>
      <w:hyperlink w:anchor="_Toc2555" w:history="1">
        <w:r>
          <w:rPr>
            <w:rFonts w:ascii="IRNazanin" w:hAnsi="IRNazanin" w:eastAsia="IRNazanin" w:cs="IRNazanin"/>
            <w:color w:val="111111"/>
            <w:sz w:val="22"/>
            <w:szCs w:val="22"/>
            <w:b w:val="0"/>
            <w:bCs w:val="0"/>
            <w:i w:val="0"/>
            <w:iCs w:val="0"/>
          </w:rPr>
          <w:t>اصل اسحاق بن عمّار</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اصل اسماعیل بن ابان</w:t>
        </w:r>
        <w:r>
          <w:tab/>
        </w:r>
        <w:r>
          <w:fldChar w:fldCharType="begin"/>
        </w:r>
        <w:r>
          <w:instrText xml:space="preserve">PAGEREF 2556 \h</w:instrText>
        </w:r>
        <w:r>
          <w:fldChar w:fldCharType="end"/>
        </w:r>
      </w:hyperlink>
    </w:p>
    <w:p>
      <w:pPr>
        <w:tabs>
          <w:tab w:val="right" w:leader="dot" w:pos="9062"/>
        </w:tabs>
        <w:ind w:left="440"/>
      </w:pPr>
      <w:hyperlink w:anchor="_Toc2557" w:history="1">
        <w:r>
          <w:rPr>
            <w:rFonts w:ascii="IRNazanin" w:hAnsi="IRNazanin" w:eastAsia="IRNazanin" w:cs="IRNazanin"/>
            <w:color w:val="111111"/>
            <w:sz w:val="22"/>
            <w:szCs w:val="22"/>
            <w:b w:val="0"/>
            <w:bCs w:val="0"/>
            <w:i w:val="0"/>
            <w:iCs w:val="0"/>
          </w:rPr>
          <w:t>اصل اسماعیل بن بکیر</w:t>
        </w:r>
        <w:r>
          <w:tab/>
        </w:r>
        <w:r>
          <w:fldChar w:fldCharType="begin"/>
        </w:r>
        <w:r>
          <w:instrText xml:space="preserve">PAGEREF 2557 \h</w:instrText>
        </w:r>
        <w:r>
          <w:fldChar w:fldCharType="end"/>
        </w:r>
      </w:hyperlink>
    </w:p>
    <w:p>
      <w:pPr>
        <w:tabs>
          <w:tab w:val="right" w:leader="dot" w:pos="9062"/>
        </w:tabs>
        <w:ind w:left="440"/>
      </w:pPr>
      <w:hyperlink w:anchor="_Toc2558" w:history="1">
        <w:r>
          <w:rPr>
            <w:rFonts w:ascii="IRNazanin" w:hAnsi="IRNazanin" w:eastAsia="IRNazanin" w:cs="IRNazanin"/>
            <w:color w:val="111111"/>
            <w:sz w:val="22"/>
            <w:szCs w:val="22"/>
            <w:b w:val="0"/>
            <w:bCs w:val="0"/>
            <w:i w:val="0"/>
            <w:iCs w:val="0"/>
          </w:rPr>
          <w:t>اصل اسماعیل بن جابر</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اصل اسماعیل بن دینار</w:t>
        </w:r>
        <w:r>
          <w:tab/>
        </w:r>
        <w:r>
          <w:fldChar w:fldCharType="begin"/>
        </w:r>
        <w:r>
          <w:instrText xml:space="preserve">PAGEREF 2559 \h</w:instrText>
        </w:r>
        <w:r>
          <w:fldChar w:fldCharType="end"/>
        </w:r>
      </w:hyperlink>
    </w:p>
    <w:p>
      <w:pPr>
        <w:tabs>
          <w:tab w:val="right" w:leader="dot" w:pos="9062"/>
        </w:tabs>
        <w:ind w:left="440"/>
      </w:pPr>
      <w:hyperlink w:anchor="_Toc2560" w:history="1">
        <w:r>
          <w:rPr>
            <w:rFonts w:ascii="IRNazanin" w:hAnsi="IRNazanin" w:eastAsia="IRNazanin" w:cs="IRNazanin"/>
            <w:color w:val="111111"/>
            <w:sz w:val="22"/>
            <w:szCs w:val="22"/>
            <w:b w:val="0"/>
            <w:bCs w:val="0"/>
            <w:i w:val="0"/>
            <w:iCs w:val="0"/>
          </w:rPr>
          <w:t>اصل اسماعیل بن عثمان</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اصل اسماعیل بن عمار</w:t>
        </w:r>
        <w:r>
          <w:tab/>
        </w:r>
        <w:r>
          <w:fldChar w:fldCharType="begin"/>
        </w:r>
        <w:r>
          <w:instrText xml:space="preserve">PAGEREF 2561 \h</w:instrText>
        </w:r>
        <w:r>
          <w:fldChar w:fldCharType="end"/>
        </w:r>
      </w:hyperlink>
    </w:p>
    <w:p>
      <w:pPr>
        <w:tabs>
          <w:tab w:val="right" w:leader="dot" w:pos="9062"/>
        </w:tabs>
        <w:ind w:left="440"/>
      </w:pPr>
      <w:hyperlink w:anchor="_Toc2562" w:history="1">
        <w:r>
          <w:rPr>
            <w:rFonts w:ascii="IRNazanin" w:hAnsi="IRNazanin" w:eastAsia="IRNazanin" w:cs="IRNazanin"/>
            <w:color w:val="111111"/>
            <w:sz w:val="22"/>
            <w:szCs w:val="22"/>
            <w:b w:val="0"/>
            <w:bCs w:val="0"/>
            <w:i w:val="0"/>
            <w:iCs w:val="0"/>
          </w:rPr>
          <w:t>اصل اسماعیل بن محمد</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اصل اسماعیل بن مهران</w:t>
        </w:r>
        <w:r>
          <w:tab/>
        </w:r>
        <w:r>
          <w:fldChar w:fldCharType="begin"/>
        </w:r>
        <w:r>
          <w:instrText xml:space="preserve">PAGEREF 2563 \h</w:instrText>
        </w:r>
        <w:r>
          <w:fldChar w:fldCharType="end"/>
        </w:r>
      </w:hyperlink>
    </w:p>
    <w:p>
      <w:pPr>
        <w:tabs>
          <w:tab w:val="right" w:leader="dot" w:pos="9062"/>
        </w:tabs>
        <w:ind w:left="440"/>
      </w:pPr>
      <w:hyperlink w:anchor="_Toc2564" w:history="1">
        <w:r>
          <w:rPr>
            <w:rFonts w:ascii="IRNazanin" w:hAnsi="IRNazanin" w:eastAsia="IRNazanin" w:cs="IRNazanin"/>
            <w:color w:val="111111"/>
            <w:sz w:val="22"/>
            <w:szCs w:val="22"/>
            <w:b w:val="0"/>
            <w:bCs w:val="0"/>
            <w:i w:val="0"/>
            <w:iCs w:val="0"/>
          </w:rPr>
          <w:t>اصل ایوب بن حر جعفی</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اصل بشار بن یسار</w:t>
        </w:r>
        <w:r>
          <w:tab/>
        </w:r>
        <w:r>
          <w:fldChar w:fldCharType="begin"/>
        </w:r>
        <w:r>
          <w:instrText xml:space="preserve">PAGEREF 2565 \h</w:instrText>
        </w:r>
        <w:r>
          <w:fldChar w:fldCharType="end"/>
        </w:r>
      </w:hyperlink>
    </w:p>
    <w:p>
      <w:pPr>
        <w:tabs>
          <w:tab w:val="right" w:leader="dot" w:pos="9062"/>
        </w:tabs>
        <w:ind w:left="440"/>
      </w:pPr>
      <w:hyperlink w:anchor="_Toc2566" w:history="1">
        <w:r>
          <w:rPr>
            <w:rFonts w:ascii="IRNazanin" w:hAnsi="IRNazanin" w:eastAsia="IRNazanin" w:cs="IRNazanin"/>
            <w:color w:val="111111"/>
            <w:sz w:val="22"/>
            <w:szCs w:val="22"/>
            <w:b w:val="0"/>
            <w:bCs w:val="0"/>
            <w:i w:val="0"/>
            <w:iCs w:val="0"/>
          </w:rPr>
          <w:t>اصل بشر بن مسلمة</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اصل بکر بن محمد ازدی</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اصل بندار</w:t>
        </w:r>
        <w:r>
          <w:tab/>
        </w:r>
        <w:r>
          <w:fldChar w:fldCharType="begin"/>
        </w:r>
        <w:r>
          <w:instrText xml:space="preserve">PAGEREF 2568 \h</w:instrText>
        </w:r>
        <w:r>
          <w:fldChar w:fldCharType="end"/>
        </w:r>
      </w:hyperlink>
    </w:p>
    <w:p>
      <w:pPr>
        <w:tabs>
          <w:tab w:val="right" w:leader="dot" w:pos="9062"/>
        </w:tabs>
        <w:ind w:left="440"/>
      </w:pPr>
      <w:hyperlink w:anchor="_Toc2569" w:history="1">
        <w:r>
          <w:rPr>
            <w:rFonts w:ascii="IRNazanin" w:hAnsi="IRNazanin" w:eastAsia="IRNazanin" w:cs="IRNazanin"/>
            <w:color w:val="111111"/>
            <w:sz w:val="22"/>
            <w:szCs w:val="22"/>
            <w:b w:val="0"/>
            <w:bCs w:val="0"/>
            <w:i w:val="0"/>
            <w:iCs w:val="0"/>
          </w:rPr>
          <w:t>اصل ثابت بن دینار</w:t>
        </w:r>
        <w:r>
          <w:tab/>
        </w:r>
        <w:r>
          <w:fldChar w:fldCharType="begin"/>
        </w:r>
        <w:r>
          <w:instrText xml:space="preserve">PAGEREF 2569 \h</w:instrText>
        </w:r>
        <w:r>
          <w:fldChar w:fldCharType="end"/>
        </w:r>
      </w:hyperlink>
    </w:p>
    <w:p>
      <w:pPr>
        <w:tabs>
          <w:tab w:val="right" w:leader="dot" w:pos="9062"/>
        </w:tabs>
        <w:ind w:left="440"/>
      </w:pPr>
      <w:hyperlink w:anchor="_Toc2570" w:history="1">
        <w:r>
          <w:rPr>
            <w:rFonts w:ascii="IRNazanin" w:hAnsi="IRNazanin" w:eastAsia="IRNazanin" w:cs="IRNazanin"/>
            <w:color w:val="111111"/>
            <w:sz w:val="22"/>
            <w:szCs w:val="22"/>
            <w:b w:val="0"/>
            <w:bCs w:val="0"/>
            <w:i w:val="0"/>
            <w:iCs w:val="0"/>
          </w:rPr>
          <w:t>اصل جابر بن یزید</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اصل جعفر</w:t>
        </w:r>
        <w:r>
          <w:tab/>
        </w:r>
        <w:r>
          <w:fldChar w:fldCharType="begin"/>
        </w:r>
        <w:r>
          <w:instrText xml:space="preserve">PAGEREF 2571 \h</w:instrText>
        </w:r>
        <w:r>
          <w:fldChar w:fldCharType="end"/>
        </w:r>
      </w:hyperlink>
    </w:p>
    <w:p>
      <w:pPr>
        <w:tabs>
          <w:tab w:val="right" w:leader="dot" w:pos="9062"/>
        </w:tabs>
        <w:ind w:left="440"/>
      </w:pPr>
      <w:hyperlink w:anchor="_Toc2572" w:history="1">
        <w:r>
          <w:rPr>
            <w:rFonts w:ascii="IRNazanin" w:hAnsi="IRNazanin" w:eastAsia="IRNazanin" w:cs="IRNazanin"/>
            <w:color w:val="111111"/>
            <w:sz w:val="22"/>
            <w:szCs w:val="22"/>
            <w:b w:val="0"/>
            <w:bCs w:val="0"/>
            <w:i w:val="0"/>
            <w:iCs w:val="0"/>
          </w:rPr>
          <w:t>اصل جمیل بن دراج</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اصل جمیل بن صالح اسدی</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اصل حارث بن احول</w:t>
        </w:r>
        <w:r>
          <w:tab/>
        </w:r>
        <w:r>
          <w:fldChar w:fldCharType="begin"/>
        </w:r>
        <w:r>
          <w:instrText xml:space="preserve">PAGEREF 2574 \h</w:instrText>
        </w:r>
        <w:r>
          <w:fldChar w:fldCharType="end"/>
        </w:r>
      </w:hyperlink>
    </w:p>
    <w:p>
      <w:pPr>
        <w:tabs>
          <w:tab w:val="right" w:leader="dot" w:pos="9062"/>
        </w:tabs>
        <w:ind w:left="440"/>
      </w:pPr>
      <w:hyperlink w:anchor="_Toc2575" w:history="1">
        <w:r>
          <w:rPr>
            <w:rFonts w:ascii="IRNazanin" w:hAnsi="IRNazanin" w:eastAsia="IRNazanin" w:cs="IRNazanin"/>
            <w:color w:val="111111"/>
            <w:sz w:val="22"/>
            <w:szCs w:val="22"/>
            <w:b w:val="0"/>
            <w:bCs w:val="0"/>
            <w:i w:val="0"/>
            <w:iCs w:val="0"/>
          </w:rPr>
          <w:t>اصل حبیب</w:t>
        </w:r>
        <w:r>
          <w:tab/>
        </w:r>
        <w:r>
          <w:fldChar w:fldCharType="begin"/>
        </w:r>
        <w:r>
          <w:instrText xml:space="preserve">PAGEREF 2575 \h</w:instrText>
        </w:r>
        <w:r>
          <w:fldChar w:fldCharType="end"/>
        </w:r>
      </w:hyperlink>
    </w:p>
    <w:p>
      <w:pPr>
        <w:tabs>
          <w:tab w:val="right" w:leader="dot" w:pos="9062"/>
        </w:tabs>
        <w:ind w:left="440"/>
      </w:pPr>
      <w:hyperlink w:anchor="_Toc2576" w:history="1">
        <w:r>
          <w:rPr>
            <w:rFonts w:ascii="IRNazanin" w:hAnsi="IRNazanin" w:eastAsia="IRNazanin" w:cs="IRNazanin"/>
            <w:color w:val="111111"/>
            <w:sz w:val="22"/>
            <w:szCs w:val="22"/>
            <w:b w:val="0"/>
            <w:bCs w:val="0"/>
            <w:i w:val="0"/>
            <w:iCs w:val="0"/>
          </w:rPr>
          <w:t>اصل حریز(فی الصلاة)،اصل(فی الزکاة)،</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اصل حسن بن ایوب</w:t>
        </w:r>
        <w:r>
          <w:tab/>
        </w:r>
        <w:r>
          <w:fldChar w:fldCharType="begin"/>
        </w:r>
        <w:r>
          <w:instrText xml:space="preserve">PAGEREF 2577 \h</w:instrText>
        </w:r>
        <w:r>
          <w:fldChar w:fldCharType="end"/>
        </w:r>
      </w:hyperlink>
    </w:p>
    <w:p>
      <w:pPr>
        <w:tabs>
          <w:tab w:val="right" w:leader="dot" w:pos="9062"/>
        </w:tabs>
        <w:ind w:left="440"/>
      </w:pPr>
      <w:hyperlink w:anchor="_Toc2578" w:history="1">
        <w:r>
          <w:rPr>
            <w:rFonts w:ascii="IRNazanin" w:hAnsi="IRNazanin" w:eastAsia="IRNazanin" w:cs="IRNazanin"/>
            <w:color w:val="111111"/>
            <w:sz w:val="22"/>
            <w:szCs w:val="22"/>
            <w:b w:val="0"/>
            <w:bCs w:val="0"/>
            <w:i w:val="0"/>
            <w:iCs w:val="0"/>
          </w:rPr>
          <w:t>اصل حسن بن رباط</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اصل حسن زیاد</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اصل حسن بن سری</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اصل حسن بن صالح</w:t>
        </w:r>
        <w:r>
          <w:tab/>
        </w:r>
        <w:r>
          <w:fldChar w:fldCharType="begin"/>
        </w:r>
        <w:r>
          <w:instrText xml:space="preserve">PAGEREF 2581 \h</w:instrText>
        </w:r>
        <w:r>
          <w:fldChar w:fldCharType="end"/>
        </w:r>
      </w:hyperlink>
    </w:p>
    <w:p>
      <w:pPr>
        <w:tabs>
          <w:tab w:val="right" w:leader="dot" w:pos="9062"/>
        </w:tabs>
        <w:ind w:left="440"/>
      </w:pPr>
      <w:hyperlink w:anchor="_Toc2582" w:history="1">
        <w:r>
          <w:rPr>
            <w:rFonts w:ascii="IRNazanin" w:hAnsi="IRNazanin" w:eastAsia="IRNazanin" w:cs="IRNazanin"/>
            <w:color w:val="111111"/>
            <w:sz w:val="22"/>
            <w:szCs w:val="22"/>
            <w:b w:val="0"/>
            <w:bCs w:val="0"/>
            <w:i w:val="0"/>
            <w:iCs w:val="0"/>
          </w:rPr>
          <w:t>اصل حسن بن موسی</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اصل حسین بن ابی العلاء</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اصل حسین بن ابی غندر</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اصل حسین بن عثمان</w:t>
        </w:r>
        <w:r>
          <w:tab/>
        </w:r>
        <w:r>
          <w:fldChar w:fldCharType="begin"/>
        </w:r>
        <w:r>
          <w:instrText xml:space="preserve">PAGEREF 2585 \h</w:instrText>
        </w:r>
        <w:r>
          <w:fldChar w:fldCharType="end"/>
        </w:r>
      </w:hyperlink>
    </w:p>
    <w:p>
      <w:pPr>
        <w:tabs>
          <w:tab w:val="right" w:leader="dot" w:pos="9062"/>
        </w:tabs>
        <w:ind w:left="440"/>
      </w:pPr>
      <w:hyperlink w:anchor="_Toc2586" w:history="1">
        <w:r>
          <w:rPr>
            <w:rFonts w:ascii="IRNazanin" w:hAnsi="IRNazanin" w:eastAsia="IRNazanin" w:cs="IRNazanin"/>
            <w:color w:val="111111"/>
            <w:sz w:val="22"/>
            <w:szCs w:val="22"/>
            <w:b w:val="0"/>
            <w:bCs w:val="0"/>
            <w:i w:val="0"/>
            <w:iCs w:val="0"/>
          </w:rPr>
          <w:t>اصل حفص بن بختری</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اصل حفص بن سالم</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اصل حفص بن سوقة</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اصل حفص بن عبد اللّه(فی الصلاة)،اصل</w:t>
        </w:r>
        <w:r>
          <w:tab/>
        </w:r>
        <w:r>
          <w:fldChar w:fldCharType="begin"/>
        </w:r>
        <w:r>
          <w:instrText xml:space="preserve">PAGEREF 2589 \h</w:instrText>
        </w:r>
        <w:r>
          <w:fldChar w:fldCharType="end"/>
        </w:r>
      </w:hyperlink>
    </w:p>
    <w:p>
      <w:pPr>
        <w:tabs>
          <w:tab w:val="right" w:leader="dot" w:pos="9062"/>
        </w:tabs>
        <w:ind w:left="440"/>
      </w:pPr>
      <w:hyperlink w:anchor="_Toc2590" w:history="1">
        <w:r>
          <w:rPr>
            <w:rFonts w:ascii="IRNazanin" w:hAnsi="IRNazanin" w:eastAsia="IRNazanin" w:cs="IRNazanin"/>
            <w:color w:val="111111"/>
            <w:sz w:val="22"/>
            <w:szCs w:val="22"/>
            <w:b w:val="0"/>
            <w:bCs w:val="0"/>
            <w:i w:val="0"/>
            <w:iCs w:val="0"/>
          </w:rPr>
          <w:t>اصل حکم بن ایمن</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اصل حکم بن مسکین</w:t>
        </w:r>
        <w:r>
          <w:tab/>
        </w:r>
        <w:r>
          <w:fldChar w:fldCharType="begin"/>
        </w:r>
        <w:r>
          <w:instrText xml:space="preserve">PAGEREF 2591 \h</w:instrText>
        </w:r>
        <w:r>
          <w:fldChar w:fldCharType="end"/>
        </w:r>
      </w:hyperlink>
    </w:p>
    <w:p>
      <w:pPr>
        <w:tabs>
          <w:tab w:val="right" w:leader="dot" w:pos="9062"/>
        </w:tabs>
        <w:ind w:left="440"/>
      </w:pPr>
      <w:hyperlink w:anchor="_Toc2592" w:history="1">
        <w:r>
          <w:rPr>
            <w:rFonts w:ascii="IRNazanin" w:hAnsi="IRNazanin" w:eastAsia="IRNazanin" w:cs="IRNazanin"/>
            <w:color w:val="111111"/>
            <w:sz w:val="22"/>
            <w:szCs w:val="22"/>
            <w:b w:val="0"/>
            <w:bCs w:val="0"/>
            <w:i w:val="0"/>
            <w:iCs w:val="0"/>
          </w:rPr>
          <w:t>اصل حمید بن زیاد</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اصل حمید بن مثنّی</w:t>
        </w:r>
        <w:r>
          <w:tab/>
        </w:r>
        <w:r>
          <w:fldChar w:fldCharType="begin"/>
        </w:r>
        <w:r>
          <w:instrText xml:space="preserve">PAGEREF 2593 \h</w:instrText>
        </w:r>
        <w:r>
          <w:fldChar w:fldCharType="end"/>
        </w:r>
      </w:hyperlink>
    </w:p>
    <w:p>
      <w:pPr>
        <w:tabs>
          <w:tab w:val="right" w:leader="dot" w:pos="9062"/>
        </w:tabs>
        <w:ind w:left="440"/>
      </w:pPr>
      <w:hyperlink w:anchor="_Toc2594" w:history="1">
        <w:r>
          <w:rPr>
            <w:rFonts w:ascii="IRNazanin" w:hAnsi="IRNazanin" w:eastAsia="IRNazanin" w:cs="IRNazanin"/>
            <w:color w:val="111111"/>
            <w:sz w:val="22"/>
            <w:szCs w:val="22"/>
            <w:b w:val="0"/>
            <w:bCs w:val="0"/>
            <w:i w:val="0"/>
            <w:iCs w:val="0"/>
          </w:rPr>
          <w:t>اصل خالد بن ابی اسماعیل</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اصل خالد بن صبیح</w:t>
        </w:r>
        <w:r>
          <w:tab/>
        </w:r>
        <w:r>
          <w:fldChar w:fldCharType="begin"/>
        </w:r>
        <w:r>
          <w:instrText xml:space="preserve">PAGEREF 2595 \h</w:instrText>
        </w:r>
        <w:r>
          <w:fldChar w:fldCharType="end"/>
        </w:r>
      </w:hyperlink>
    </w:p>
    <w:p>
      <w:pPr>
        <w:tabs>
          <w:tab w:val="right" w:leader="dot" w:pos="9062"/>
        </w:tabs>
        <w:ind w:left="440"/>
      </w:pPr>
      <w:hyperlink w:anchor="_Toc2596" w:history="1">
        <w:r>
          <w:rPr>
            <w:rFonts w:ascii="IRNazanin" w:hAnsi="IRNazanin" w:eastAsia="IRNazanin" w:cs="IRNazanin"/>
            <w:color w:val="111111"/>
            <w:sz w:val="22"/>
            <w:szCs w:val="22"/>
            <w:b w:val="0"/>
            <w:bCs w:val="0"/>
            <w:i w:val="0"/>
            <w:iCs w:val="0"/>
          </w:rPr>
          <w:t>اصل خالد بن عبد اللّه</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اصل خلاد</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اصل داود بن زربی</w:t>
        </w:r>
        <w:r>
          <w:tab/>
        </w:r>
        <w:r>
          <w:fldChar w:fldCharType="begin"/>
        </w:r>
        <w:r>
          <w:instrText xml:space="preserve">PAGEREF 2598 \h</w:instrText>
        </w:r>
        <w:r>
          <w:fldChar w:fldCharType="end"/>
        </w:r>
      </w:hyperlink>
    </w:p>
    <w:p>
      <w:pPr>
        <w:tabs>
          <w:tab w:val="right" w:leader="dot" w:pos="9062"/>
        </w:tabs>
        <w:ind w:left="440"/>
      </w:pPr>
      <w:hyperlink w:anchor="_Toc2599" w:history="1">
        <w:r>
          <w:rPr>
            <w:rFonts w:ascii="IRNazanin" w:hAnsi="IRNazanin" w:eastAsia="IRNazanin" w:cs="IRNazanin"/>
            <w:color w:val="111111"/>
            <w:sz w:val="22"/>
            <w:szCs w:val="22"/>
            <w:b w:val="0"/>
            <w:bCs w:val="0"/>
            <w:i w:val="0"/>
            <w:iCs w:val="0"/>
          </w:rPr>
          <w:t>اصل داود بن کثیر</w:t>
        </w:r>
        <w:r>
          <w:tab/>
        </w:r>
        <w:r>
          <w:fldChar w:fldCharType="begin"/>
        </w:r>
        <w:r>
          <w:instrText xml:space="preserve">PAGEREF 2599 \h</w:instrText>
        </w:r>
        <w:r>
          <w:fldChar w:fldCharType="end"/>
        </w:r>
      </w:hyperlink>
    </w:p>
    <w:p>
      <w:pPr>
        <w:tabs>
          <w:tab w:val="right" w:leader="dot" w:pos="9062"/>
        </w:tabs>
        <w:ind w:left="440"/>
      </w:pPr>
      <w:hyperlink w:anchor="_Toc2600" w:history="1">
        <w:r>
          <w:rPr>
            <w:rFonts w:ascii="IRNazanin" w:hAnsi="IRNazanin" w:eastAsia="IRNazanin" w:cs="IRNazanin"/>
            <w:color w:val="111111"/>
            <w:sz w:val="22"/>
            <w:szCs w:val="22"/>
            <w:b w:val="0"/>
            <w:bCs w:val="0"/>
            <w:i w:val="0"/>
            <w:iCs w:val="0"/>
          </w:rPr>
          <w:t>اصل ذریح</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اصل ربعی</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اصل ربیع اصم</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اصل رفاعة</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اصل زرعة</w:t>
        </w:r>
        <w:r>
          <w:tab/>
        </w:r>
        <w:r>
          <w:fldChar w:fldCharType="begin"/>
        </w:r>
        <w:r>
          <w:instrText xml:space="preserve">PAGEREF 2604 \h</w:instrText>
        </w:r>
        <w:r>
          <w:fldChar w:fldCharType="end"/>
        </w:r>
      </w:hyperlink>
    </w:p>
    <w:p>
      <w:pPr>
        <w:tabs>
          <w:tab w:val="right" w:leader="dot" w:pos="9062"/>
        </w:tabs>
        <w:ind w:left="440"/>
      </w:pPr>
      <w:hyperlink w:anchor="_Toc2605" w:history="1">
        <w:r>
          <w:rPr>
            <w:rFonts w:ascii="IRNazanin" w:hAnsi="IRNazanin" w:eastAsia="IRNazanin" w:cs="IRNazanin"/>
            <w:color w:val="111111"/>
            <w:sz w:val="22"/>
            <w:szCs w:val="22"/>
            <w:b w:val="0"/>
            <w:bCs w:val="0"/>
            <w:i w:val="0"/>
            <w:iCs w:val="0"/>
          </w:rPr>
          <w:t>اصل زکار</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اصل زیاد بن مروان</w:t>
        </w:r>
        <w:r>
          <w:tab/>
        </w:r>
        <w:r>
          <w:fldChar w:fldCharType="begin"/>
        </w:r>
        <w:r>
          <w:instrText xml:space="preserve">PAGEREF 2606 \h</w:instrText>
        </w:r>
        <w:r>
          <w:fldChar w:fldCharType="end"/>
        </w:r>
      </w:hyperlink>
    </w:p>
    <w:p>
      <w:pPr>
        <w:tabs>
          <w:tab w:val="right" w:leader="dot" w:pos="9062"/>
        </w:tabs>
        <w:ind w:left="440"/>
      </w:pPr>
      <w:hyperlink w:anchor="_Toc2607" w:history="1">
        <w:r>
          <w:rPr>
            <w:rFonts w:ascii="IRNazanin" w:hAnsi="IRNazanin" w:eastAsia="IRNazanin" w:cs="IRNazanin"/>
            <w:color w:val="111111"/>
            <w:sz w:val="22"/>
            <w:szCs w:val="22"/>
            <w:b w:val="0"/>
            <w:bCs w:val="0"/>
            <w:i w:val="0"/>
            <w:iCs w:val="0"/>
          </w:rPr>
          <w:t>اصل زیاد بن منذر</w:t>
        </w:r>
        <w:r>
          <w:tab/>
        </w:r>
        <w:r>
          <w:fldChar w:fldCharType="begin"/>
        </w:r>
        <w:r>
          <w:instrText xml:space="preserve">PAGEREF 2607 \h</w:instrText>
        </w:r>
        <w:r>
          <w:fldChar w:fldCharType="end"/>
        </w:r>
      </w:hyperlink>
    </w:p>
    <w:p>
      <w:pPr>
        <w:tabs>
          <w:tab w:val="right" w:leader="dot" w:pos="9062"/>
        </w:tabs>
        <w:ind w:left="440"/>
      </w:pPr>
      <w:hyperlink w:anchor="_Toc2608" w:history="1">
        <w:r>
          <w:rPr>
            <w:rFonts w:ascii="IRNazanin" w:hAnsi="IRNazanin" w:eastAsia="IRNazanin" w:cs="IRNazanin"/>
            <w:color w:val="111111"/>
            <w:sz w:val="22"/>
            <w:szCs w:val="22"/>
            <w:b w:val="0"/>
            <w:bCs w:val="0"/>
            <w:i w:val="0"/>
            <w:iCs w:val="0"/>
          </w:rPr>
          <w:t>اصل زید زرّاد</w:t>
        </w:r>
        <w:r>
          <w:tab/>
        </w:r>
        <w:r>
          <w:fldChar w:fldCharType="begin"/>
        </w:r>
        <w:r>
          <w:instrText xml:space="preserve">PAGEREF 2608 \h</w:instrText>
        </w:r>
        <w:r>
          <w:fldChar w:fldCharType="end"/>
        </w:r>
      </w:hyperlink>
    </w:p>
    <w:p>
      <w:pPr>
        <w:tabs>
          <w:tab w:val="right" w:leader="dot" w:pos="9062"/>
        </w:tabs>
        <w:ind w:left="440"/>
      </w:pPr>
      <w:hyperlink w:anchor="_Toc2609" w:history="1">
        <w:r>
          <w:rPr>
            <w:rFonts w:ascii="IRNazanin" w:hAnsi="IRNazanin" w:eastAsia="IRNazanin" w:cs="IRNazanin"/>
            <w:color w:val="111111"/>
            <w:sz w:val="22"/>
            <w:szCs w:val="22"/>
            <w:b w:val="0"/>
            <w:bCs w:val="0"/>
            <w:i w:val="0"/>
            <w:iCs w:val="0"/>
          </w:rPr>
          <w:t>اصل زید نرسی</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اصل سعد بن ابی خلف</w:t>
        </w:r>
        <w:r>
          <w:tab/>
        </w:r>
        <w:r>
          <w:fldChar w:fldCharType="begin"/>
        </w:r>
        <w:r>
          <w:instrText xml:space="preserve">PAGEREF 2610 \h</w:instrText>
        </w:r>
        <w:r>
          <w:fldChar w:fldCharType="end"/>
        </w:r>
      </w:hyperlink>
    </w:p>
    <w:p>
      <w:pPr>
        <w:tabs>
          <w:tab w:val="right" w:leader="dot" w:pos="9062"/>
        </w:tabs>
        <w:ind w:left="440"/>
      </w:pPr>
      <w:hyperlink w:anchor="_Toc2611" w:history="1">
        <w:r>
          <w:rPr>
            <w:rFonts w:ascii="IRNazanin" w:hAnsi="IRNazanin" w:eastAsia="IRNazanin" w:cs="IRNazanin"/>
            <w:color w:val="111111"/>
            <w:sz w:val="22"/>
            <w:szCs w:val="22"/>
            <w:b w:val="0"/>
            <w:bCs w:val="0"/>
            <w:i w:val="0"/>
            <w:iCs w:val="0"/>
          </w:rPr>
          <w:t>اصل سعدان</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اصل سعید اعرج</w:t>
        </w:r>
        <w:r>
          <w:tab/>
        </w:r>
        <w:r>
          <w:fldChar w:fldCharType="begin"/>
        </w:r>
        <w:r>
          <w:instrText xml:space="preserve">PAGEREF 2612 \h</w:instrText>
        </w:r>
        <w:r>
          <w:fldChar w:fldCharType="end"/>
        </w:r>
      </w:hyperlink>
    </w:p>
    <w:p>
      <w:pPr>
        <w:tabs>
          <w:tab w:val="right" w:leader="dot" w:pos="9062"/>
        </w:tabs>
        <w:ind w:left="440"/>
      </w:pPr>
      <w:hyperlink w:anchor="_Toc2613" w:history="1">
        <w:r>
          <w:rPr>
            <w:rFonts w:ascii="IRNazanin" w:hAnsi="IRNazanin" w:eastAsia="IRNazanin" w:cs="IRNazanin"/>
            <w:color w:val="111111"/>
            <w:sz w:val="22"/>
            <w:szCs w:val="22"/>
            <w:b w:val="0"/>
            <w:bCs w:val="0"/>
            <w:i w:val="0"/>
            <w:iCs w:val="0"/>
          </w:rPr>
          <w:t>اصل سعید بن غزوان</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اصل سعید بن مسلمة</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اصل سعید بن یسار</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اصل سفیان بن صالح</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اصل سلام</w:t>
        </w:r>
        <w:r>
          <w:tab/>
        </w:r>
        <w:r>
          <w:fldChar w:fldCharType="begin"/>
        </w:r>
        <w:r>
          <w:instrText xml:space="preserve">PAGEREF 2617 \h</w:instrText>
        </w:r>
        <w:r>
          <w:fldChar w:fldCharType="end"/>
        </w:r>
      </w:hyperlink>
    </w:p>
    <w:p>
      <w:pPr>
        <w:tabs>
          <w:tab w:val="right" w:leader="dot" w:pos="9062"/>
        </w:tabs>
        <w:ind w:left="440"/>
      </w:pPr>
      <w:hyperlink w:anchor="_Toc2618" w:history="1">
        <w:r>
          <w:rPr>
            <w:rFonts w:ascii="IRNazanin" w:hAnsi="IRNazanin" w:eastAsia="IRNazanin" w:cs="IRNazanin"/>
            <w:color w:val="111111"/>
            <w:sz w:val="22"/>
            <w:szCs w:val="22"/>
            <w:b w:val="0"/>
            <w:bCs w:val="0"/>
            <w:i w:val="0"/>
            <w:iCs w:val="0"/>
          </w:rPr>
          <w:t>اصل سلیم-کتاب سلیم</w:t>
        </w:r>
        <w:r>
          <w:tab/>
        </w:r>
        <w:r>
          <w:fldChar w:fldCharType="begin"/>
        </w:r>
        <w:r>
          <w:instrText xml:space="preserve">PAGEREF 2618 \h</w:instrText>
        </w:r>
        <w:r>
          <w:fldChar w:fldCharType="end"/>
        </w:r>
      </w:hyperlink>
    </w:p>
    <w:p>
      <w:pPr>
        <w:tabs>
          <w:tab w:val="right" w:leader="dot" w:pos="9062"/>
        </w:tabs>
        <w:ind w:left="440"/>
      </w:pPr>
      <w:hyperlink w:anchor="_Toc2619" w:history="1">
        <w:r>
          <w:rPr>
            <w:rFonts w:ascii="IRNazanin" w:hAnsi="IRNazanin" w:eastAsia="IRNazanin" w:cs="IRNazanin"/>
            <w:color w:val="111111"/>
            <w:sz w:val="22"/>
            <w:szCs w:val="22"/>
            <w:b w:val="0"/>
            <w:bCs w:val="0"/>
            <w:i w:val="0"/>
            <w:iCs w:val="0"/>
          </w:rPr>
          <w:t>اصل شعیب بن اعین</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اصل شعیب بن یعقوب</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اصل شهاب</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اصل صالح</w:t>
        </w:r>
        <w:r>
          <w:tab/>
        </w:r>
        <w:r>
          <w:fldChar w:fldCharType="begin"/>
        </w:r>
        <w:r>
          <w:instrText xml:space="preserve">PAGEREF 2622 \h</w:instrText>
        </w:r>
        <w:r>
          <w:fldChar w:fldCharType="end"/>
        </w:r>
      </w:hyperlink>
    </w:p>
    <w:p>
      <w:pPr>
        <w:tabs>
          <w:tab w:val="right" w:leader="dot" w:pos="9062"/>
        </w:tabs>
        <w:ind w:left="440"/>
      </w:pPr>
      <w:hyperlink w:anchor="_Toc2623" w:history="1">
        <w:r>
          <w:rPr>
            <w:rFonts w:ascii="IRNazanin" w:hAnsi="IRNazanin" w:eastAsia="IRNazanin" w:cs="IRNazanin"/>
            <w:color w:val="111111"/>
            <w:sz w:val="22"/>
            <w:szCs w:val="22"/>
            <w:b w:val="0"/>
            <w:bCs w:val="0"/>
            <w:i w:val="0"/>
            <w:iCs w:val="0"/>
          </w:rPr>
          <w:t>اصل ظریف-کتاب الدیات</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اصل عاصم</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اصل عباد</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اصل عبد اللّه بن سلیمان</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اصل عبد اللّه بن حماد</w:t>
        </w:r>
        <w:r>
          <w:tab/>
        </w:r>
        <w:r>
          <w:fldChar w:fldCharType="begin"/>
        </w:r>
        <w:r>
          <w:instrText xml:space="preserve">PAGEREF 2627 \h</w:instrText>
        </w:r>
        <w:r>
          <w:fldChar w:fldCharType="end"/>
        </w:r>
      </w:hyperlink>
    </w:p>
    <w:p>
      <w:pPr>
        <w:tabs>
          <w:tab w:val="right" w:leader="dot" w:pos="9062"/>
        </w:tabs>
        <w:ind w:left="440"/>
      </w:pPr>
      <w:hyperlink w:anchor="_Toc2628" w:history="1">
        <w:r>
          <w:rPr>
            <w:rFonts w:ascii="IRNazanin" w:hAnsi="IRNazanin" w:eastAsia="IRNazanin" w:cs="IRNazanin"/>
            <w:color w:val="111111"/>
            <w:sz w:val="22"/>
            <w:szCs w:val="22"/>
            <w:b w:val="0"/>
            <w:bCs w:val="0"/>
            <w:i w:val="0"/>
            <w:iCs w:val="0"/>
          </w:rPr>
          <w:t>اصل عبد اللّه بن یحیی</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اصل عبد اللّه بن هیثم</w:t>
        </w:r>
        <w:r>
          <w:tab/>
        </w:r>
        <w:r>
          <w:fldChar w:fldCharType="begin"/>
        </w:r>
        <w:r>
          <w:instrText xml:space="preserve">PAGEREF 2629 \h</w:instrText>
        </w:r>
        <w:r>
          <w:fldChar w:fldCharType="end"/>
        </w:r>
      </w:hyperlink>
    </w:p>
    <w:p>
      <w:pPr>
        <w:tabs>
          <w:tab w:val="right" w:leader="dot" w:pos="9062"/>
        </w:tabs>
        <w:ind w:left="440"/>
      </w:pPr>
      <w:hyperlink w:anchor="_Toc2630" w:history="1">
        <w:r>
          <w:rPr>
            <w:rFonts w:ascii="IRNazanin" w:hAnsi="IRNazanin" w:eastAsia="IRNazanin" w:cs="IRNazanin"/>
            <w:color w:val="111111"/>
            <w:sz w:val="22"/>
            <w:szCs w:val="22"/>
            <w:b w:val="0"/>
            <w:bCs w:val="0"/>
            <w:i w:val="0"/>
            <w:iCs w:val="0"/>
          </w:rPr>
          <w:t>اصل عبد الملک</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اصل عبید اللّه بن علی</w:t>
        </w:r>
        <w:r>
          <w:tab/>
        </w:r>
        <w:r>
          <w:fldChar w:fldCharType="begin"/>
        </w:r>
        <w:r>
          <w:instrText xml:space="preserve">PAGEREF 2631 \h</w:instrText>
        </w:r>
        <w:r>
          <w:fldChar w:fldCharType="end"/>
        </w:r>
      </w:hyperlink>
    </w:p>
    <w:p>
      <w:pPr>
        <w:tabs>
          <w:tab w:val="right" w:leader="dot" w:pos="9062"/>
        </w:tabs>
        <w:ind w:left="440"/>
      </w:pPr>
      <w:hyperlink w:anchor="_Toc2632" w:history="1">
        <w:r>
          <w:rPr>
            <w:rFonts w:ascii="IRNazanin" w:hAnsi="IRNazanin" w:eastAsia="IRNazanin" w:cs="IRNazanin"/>
            <w:color w:val="111111"/>
            <w:sz w:val="22"/>
            <w:szCs w:val="22"/>
            <w:b w:val="0"/>
            <w:bCs w:val="0"/>
            <w:i w:val="0"/>
            <w:iCs w:val="0"/>
          </w:rPr>
          <w:t>اصل علی بن ابی حمزه</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اصل علی بن احمد</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اصل علاء بن رزین</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اصل علی بن اسماعیل</w:t>
        </w:r>
        <w:r>
          <w:tab/>
        </w:r>
        <w:r>
          <w:fldChar w:fldCharType="begin"/>
        </w:r>
        <w:r>
          <w:instrText xml:space="preserve">PAGEREF 2635 \h</w:instrText>
        </w:r>
        <w:r>
          <w:fldChar w:fldCharType="end"/>
        </w:r>
      </w:hyperlink>
    </w:p>
    <w:p>
      <w:pPr>
        <w:tabs>
          <w:tab w:val="right" w:leader="dot" w:pos="9062"/>
        </w:tabs>
        <w:ind w:left="440"/>
      </w:pPr>
      <w:hyperlink w:anchor="_Toc2636" w:history="1">
        <w:r>
          <w:rPr>
            <w:rFonts w:ascii="IRNazanin" w:hAnsi="IRNazanin" w:eastAsia="IRNazanin" w:cs="IRNazanin"/>
            <w:color w:val="111111"/>
            <w:sz w:val="22"/>
            <w:szCs w:val="22"/>
            <w:b w:val="0"/>
            <w:bCs w:val="0"/>
            <w:i w:val="0"/>
            <w:iCs w:val="0"/>
          </w:rPr>
          <w:t>اصل علی بن رئاب</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اصل علی بن عبد الواحد</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اصل قاسم بن اسماعیل</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اصل مثنّی</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اصل محمد بن جعفر</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اصل محمد بن قیس اسدی</w:t>
        </w:r>
        <w:r>
          <w:tab/>
        </w:r>
        <w:r>
          <w:fldChar w:fldCharType="begin"/>
        </w:r>
        <w:r>
          <w:instrText xml:space="preserve">PAGEREF 2641 \h</w:instrText>
        </w:r>
        <w:r>
          <w:fldChar w:fldCharType="end"/>
        </w:r>
      </w:hyperlink>
    </w:p>
    <w:p>
      <w:pPr>
        <w:tabs>
          <w:tab w:val="right" w:leader="dot" w:pos="9062"/>
        </w:tabs>
        <w:ind w:left="440"/>
      </w:pPr>
      <w:hyperlink w:anchor="_Toc2642" w:history="1">
        <w:r>
          <w:rPr>
            <w:rFonts w:ascii="IRNazanin" w:hAnsi="IRNazanin" w:eastAsia="IRNazanin" w:cs="IRNazanin"/>
            <w:color w:val="111111"/>
            <w:sz w:val="22"/>
            <w:szCs w:val="22"/>
            <w:b w:val="0"/>
            <w:bCs w:val="0"/>
            <w:i w:val="0"/>
            <w:iCs w:val="0"/>
          </w:rPr>
          <w:t>اصل محمد بن قیس بجلی</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اصل محمد بن مثنی</w:t>
        </w:r>
        <w:r>
          <w:tab/>
        </w:r>
        <w:r>
          <w:fldChar w:fldCharType="begin"/>
        </w:r>
        <w:r>
          <w:instrText xml:space="preserve">PAGEREF 2643 \h</w:instrText>
        </w:r>
        <w:r>
          <w:fldChar w:fldCharType="end"/>
        </w:r>
      </w:hyperlink>
    </w:p>
    <w:p>
      <w:pPr>
        <w:tabs>
          <w:tab w:val="right" w:leader="dot" w:pos="9062"/>
        </w:tabs>
        <w:ind w:left="440"/>
      </w:pPr>
      <w:hyperlink w:anchor="_Toc2644" w:history="1">
        <w:r>
          <w:rPr>
            <w:rFonts w:ascii="IRNazanin" w:hAnsi="IRNazanin" w:eastAsia="IRNazanin" w:cs="IRNazanin"/>
            <w:color w:val="111111"/>
            <w:sz w:val="22"/>
            <w:szCs w:val="22"/>
            <w:b w:val="0"/>
            <w:bCs w:val="0"/>
            <w:i w:val="0"/>
            <w:iCs w:val="0"/>
          </w:rPr>
          <w:t>اصل مروک</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اصل مسعدة</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اصل وهب</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اصل هشام بن حکم</w:t>
        </w:r>
        <w:r>
          <w:tab/>
        </w:r>
        <w:r>
          <w:fldChar w:fldCharType="begin"/>
        </w:r>
        <w:r>
          <w:instrText xml:space="preserve">PAGEREF 2647 \h</w:instrText>
        </w:r>
        <w:r>
          <w:fldChar w:fldCharType="end"/>
        </w:r>
      </w:hyperlink>
    </w:p>
    <w:p>
      <w:pPr>
        <w:tabs>
          <w:tab w:val="right" w:leader="dot" w:pos="9062"/>
        </w:tabs>
        <w:ind w:left="440"/>
      </w:pPr>
      <w:hyperlink w:anchor="_Toc2648" w:history="1">
        <w:r>
          <w:rPr>
            <w:rFonts w:ascii="IRNazanin" w:hAnsi="IRNazanin" w:eastAsia="IRNazanin" w:cs="IRNazanin"/>
            <w:color w:val="111111"/>
            <w:sz w:val="22"/>
            <w:szCs w:val="22"/>
            <w:b w:val="0"/>
            <w:bCs w:val="0"/>
            <w:i w:val="0"/>
            <w:iCs w:val="0"/>
          </w:rPr>
          <w:t>اصل هشام بن سالم</w:t>
        </w:r>
        <w:r>
          <w:tab/>
        </w:r>
        <w:r>
          <w:fldChar w:fldCharType="begin"/>
        </w:r>
        <w:r>
          <w:instrText xml:space="preserve">PAGEREF 2648 \h</w:instrText>
        </w:r>
        <w:r>
          <w:fldChar w:fldCharType="end"/>
        </w:r>
      </w:hyperlink>
    </w:p>
    <w:p>
      <w:pPr>
        <w:tabs>
          <w:tab w:val="right" w:leader="dot" w:pos="9062"/>
        </w:tabs>
        <w:ind w:left="440"/>
      </w:pPr>
      <w:hyperlink w:anchor="_Toc2649" w:history="1">
        <w:r>
          <w:rPr>
            <w:rFonts w:ascii="IRNazanin" w:hAnsi="IRNazanin" w:eastAsia="IRNazanin" w:cs="IRNazanin"/>
            <w:color w:val="111111"/>
            <w:sz w:val="22"/>
            <w:szCs w:val="22"/>
            <w:b w:val="0"/>
            <w:bCs w:val="0"/>
            <w:i w:val="0"/>
            <w:iCs w:val="0"/>
          </w:rPr>
          <w:t>اصل یعقوب</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اصل الاسلام</w:t>
        </w:r>
        <w:r>
          <w:tab/>
        </w:r>
        <w:r>
          <w:fldChar w:fldCharType="begin"/>
        </w:r>
        <w:r>
          <w:instrText xml:space="preserve">PAGEREF 2650 \h</w:instrText>
        </w:r>
        <w:r>
          <w:fldChar w:fldCharType="end"/>
        </w:r>
      </w:hyperlink>
    </w:p>
    <w:p>
      <w:pPr>
        <w:tabs>
          <w:tab w:val="right" w:leader="dot" w:pos="9062"/>
        </w:tabs>
        <w:ind w:left="440"/>
      </w:pPr>
      <w:hyperlink w:anchor="_Toc2651" w:history="1">
        <w:r>
          <w:rPr>
            <w:rFonts w:ascii="IRNazanin" w:hAnsi="IRNazanin" w:eastAsia="IRNazanin" w:cs="IRNazanin"/>
            <w:color w:val="111111"/>
            <w:sz w:val="22"/>
            <w:szCs w:val="22"/>
            <w:b w:val="0"/>
            <w:bCs w:val="0"/>
            <w:i w:val="0"/>
            <w:iCs w:val="0"/>
          </w:rPr>
          <w:t>اصل الاصول</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اصل الاصول</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اصل الاصول(فی تلخیص الفصول)</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اصل الاصول(فی شرح معالم الوصول)</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اصل الاصول</w:t>
        </w:r>
        <w:r>
          <w:tab/>
        </w:r>
        <w:r>
          <w:fldChar w:fldCharType="begin"/>
        </w:r>
        <w:r>
          <w:instrText xml:space="preserve">PAGEREF 2655 \h</w:instrText>
        </w:r>
        <w:r>
          <w:fldChar w:fldCharType="end"/>
        </w:r>
      </w:hyperlink>
    </w:p>
    <w:p>
      <w:pPr>
        <w:tabs>
          <w:tab w:val="right" w:leader="dot" w:pos="9062"/>
        </w:tabs>
        <w:ind w:left="440"/>
      </w:pPr>
      <w:hyperlink w:anchor="_Toc2656" w:history="1">
        <w:r>
          <w:rPr>
            <w:rFonts w:ascii="IRNazanin" w:hAnsi="IRNazanin" w:eastAsia="IRNazanin" w:cs="IRNazanin"/>
            <w:color w:val="111111"/>
            <w:sz w:val="22"/>
            <w:szCs w:val="22"/>
            <w:b w:val="0"/>
            <w:bCs w:val="0"/>
            <w:i w:val="0"/>
            <w:iCs w:val="0"/>
          </w:rPr>
          <w:t>اصل الاصول</w:t>
        </w:r>
        <w:r>
          <w:tab/>
        </w:r>
        <w:r>
          <w:fldChar w:fldCharType="begin"/>
        </w:r>
        <w:r>
          <w:instrText xml:space="preserve">PAGEREF 2656 \h</w:instrText>
        </w:r>
        <w:r>
          <w:fldChar w:fldCharType="end"/>
        </w:r>
      </w:hyperlink>
    </w:p>
    <w:p>
      <w:pPr>
        <w:tabs>
          <w:tab w:val="right" w:leader="dot" w:pos="9062"/>
        </w:tabs>
        <w:ind w:left="440"/>
      </w:pPr>
      <w:hyperlink w:anchor="_Toc2657" w:history="1">
        <w:r>
          <w:rPr>
            <w:rFonts w:ascii="IRNazanin" w:hAnsi="IRNazanin" w:eastAsia="IRNazanin" w:cs="IRNazanin"/>
            <w:color w:val="111111"/>
            <w:sz w:val="22"/>
            <w:szCs w:val="22"/>
            <w:b w:val="0"/>
            <w:bCs w:val="0"/>
            <w:i w:val="0"/>
            <w:iCs w:val="0"/>
          </w:rPr>
          <w:t>اصل الاصول</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اصل الاوصیاء-الاوصیاء،کتاب</w:t>
        </w:r>
        <w:r>
          <w:tab/>
        </w:r>
        <w:r>
          <w:fldChar w:fldCharType="begin"/>
        </w:r>
        <w:r>
          <w:instrText xml:space="preserve">PAGEREF 2658 \h</w:instrText>
        </w:r>
        <w:r>
          <w:fldChar w:fldCharType="end"/>
        </w:r>
      </w:hyperlink>
    </w:p>
    <w:p>
      <w:pPr>
        <w:tabs>
          <w:tab w:val="right" w:leader="dot" w:pos="9062"/>
        </w:tabs>
        <w:ind w:left="440"/>
      </w:pPr>
      <w:hyperlink w:anchor="_Toc2659" w:history="1">
        <w:r>
          <w:rPr>
            <w:rFonts w:ascii="IRNazanin" w:hAnsi="IRNazanin" w:eastAsia="IRNazanin" w:cs="IRNazanin"/>
            <w:color w:val="111111"/>
            <w:sz w:val="22"/>
            <w:szCs w:val="22"/>
            <w:b w:val="0"/>
            <w:bCs w:val="0"/>
            <w:i w:val="0"/>
            <w:iCs w:val="0"/>
          </w:rPr>
          <w:t>اصل الحقیقة</w:t>
        </w:r>
        <w:r>
          <w:tab/>
        </w:r>
        <w:r>
          <w:fldChar w:fldCharType="begin"/>
        </w:r>
        <w:r>
          <w:instrText xml:space="preserve">PAGEREF 2659 \h</w:instrText>
        </w:r>
        <w:r>
          <w:fldChar w:fldCharType="end"/>
        </w:r>
      </w:hyperlink>
    </w:p>
    <w:p>
      <w:pPr>
        <w:tabs>
          <w:tab w:val="right" w:leader="dot" w:pos="9062"/>
        </w:tabs>
        <w:ind w:left="440"/>
      </w:pPr>
      <w:hyperlink w:anchor="_Toc2660" w:history="1">
        <w:r>
          <w:rPr>
            <w:rFonts w:ascii="IRNazanin" w:hAnsi="IRNazanin" w:eastAsia="IRNazanin" w:cs="IRNazanin"/>
            <w:color w:val="111111"/>
            <w:sz w:val="22"/>
            <w:szCs w:val="22"/>
            <w:b w:val="0"/>
            <w:bCs w:val="0"/>
            <w:i w:val="0"/>
            <w:iCs w:val="0"/>
          </w:rPr>
          <w:t>الاصل الخطاب</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الاصل السببی و المسببی</w:t>
        </w:r>
        <w:r>
          <w:tab/>
        </w:r>
        <w:r>
          <w:fldChar w:fldCharType="begin"/>
        </w:r>
        <w:r>
          <w:instrText xml:space="preserve">PAGEREF 2661 \h</w:instrText>
        </w:r>
        <w:r>
          <w:fldChar w:fldCharType="end"/>
        </w:r>
      </w:hyperlink>
    </w:p>
    <w:p>
      <w:pPr>
        <w:tabs>
          <w:tab w:val="right" w:leader="dot" w:pos="9062"/>
        </w:tabs>
        <w:ind w:left="440"/>
      </w:pPr>
      <w:hyperlink w:anchor="_Toc2662" w:history="1">
        <w:r>
          <w:rPr>
            <w:rFonts w:ascii="IRNazanin" w:hAnsi="IRNazanin" w:eastAsia="IRNazanin" w:cs="IRNazanin"/>
            <w:color w:val="111111"/>
            <w:sz w:val="22"/>
            <w:szCs w:val="22"/>
            <w:b w:val="0"/>
            <w:bCs w:val="0"/>
            <w:i w:val="0"/>
            <w:iCs w:val="0"/>
          </w:rPr>
          <w:t>اصل الشیعة و اصولها</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اصل الضّلالة</w:t>
        </w:r>
        <w:r>
          <w:tab/>
        </w:r>
        <w:r>
          <w:fldChar w:fldCharType="begin"/>
        </w:r>
        <w:r>
          <w:instrText xml:space="preserve">PAGEREF 2663 \h</w:instrText>
        </w:r>
        <w:r>
          <w:fldChar w:fldCharType="end"/>
        </w:r>
      </w:hyperlink>
    </w:p>
    <w:p>
      <w:pPr>
        <w:tabs>
          <w:tab w:val="right" w:leader="dot" w:pos="9062"/>
        </w:tabs>
        <w:ind w:left="440"/>
      </w:pPr>
      <w:hyperlink w:anchor="_Toc2664" w:history="1">
        <w:r>
          <w:rPr>
            <w:rFonts w:ascii="IRNazanin" w:hAnsi="IRNazanin" w:eastAsia="IRNazanin" w:cs="IRNazanin"/>
            <w:color w:val="111111"/>
            <w:sz w:val="22"/>
            <w:szCs w:val="22"/>
            <w:b w:val="0"/>
            <w:bCs w:val="0"/>
            <w:i w:val="0"/>
            <w:iCs w:val="0"/>
          </w:rPr>
          <w:t>اصل العدم</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اصل العقائد الدینیة</w:t>
        </w:r>
        <w:r>
          <w:tab/>
        </w:r>
        <w:r>
          <w:fldChar w:fldCharType="begin"/>
        </w:r>
        <w:r>
          <w:instrText xml:space="preserve">PAGEREF 2665 \h</w:instrText>
        </w:r>
        <w:r>
          <w:fldChar w:fldCharType="end"/>
        </w:r>
      </w:hyperlink>
    </w:p>
    <w:p>
      <w:pPr>
        <w:tabs>
          <w:tab w:val="right" w:leader="dot" w:pos="9062"/>
        </w:tabs>
        <w:ind w:left="440"/>
      </w:pPr>
      <w:hyperlink w:anchor="_Toc2666" w:history="1">
        <w:r>
          <w:rPr>
            <w:rFonts w:ascii="IRNazanin" w:hAnsi="IRNazanin" w:eastAsia="IRNazanin" w:cs="IRNazanin"/>
            <w:color w:val="111111"/>
            <w:sz w:val="22"/>
            <w:szCs w:val="22"/>
            <w:b w:val="0"/>
            <w:bCs w:val="0"/>
            <w:i w:val="0"/>
            <w:iCs w:val="0"/>
          </w:rPr>
          <w:t>الاصل فی الاستعمال(و انه الحقیقة او الاعم)</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اصل الکلام(و انّه المصدر او الفعل)</w:t>
        </w:r>
        <w:r>
          <w:tab/>
        </w:r>
        <w:r>
          <w:fldChar w:fldCharType="begin"/>
        </w:r>
        <w:r>
          <w:instrText xml:space="preserve">PAGEREF 2667 \h</w:instrText>
        </w:r>
        <w:r>
          <w:fldChar w:fldCharType="end"/>
        </w:r>
      </w:hyperlink>
    </w:p>
    <w:p>
      <w:pPr>
        <w:tabs>
          <w:tab w:val="right" w:leader="dot" w:pos="9062"/>
        </w:tabs>
        <w:ind w:left="440"/>
      </w:pPr>
      <w:hyperlink w:anchor="_Toc2668" w:history="1">
        <w:r>
          <w:rPr>
            <w:rFonts w:ascii="IRNazanin" w:hAnsi="IRNazanin" w:eastAsia="IRNazanin" w:cs="IRNazanin"/>
            <w:color w:val="111111"/>
            <w:sz w:val="22"/>
            <w:szCs w:val="22"/>
            <w:b w:val="0"/>
            <w:bCs w:val="0"/>
            <w:i w:val="0"/>
            <w:iCs w:val="0"/>
          </w:rPr>
          <w:t>الأصل المثبت</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اصل مسلّم</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اصل المشتقات</w:t>
        </w:r>
        <w:r>
          <w:tab/>
        </w:r>
        <w:r>
          <w:fldChar w:fldCharType="begin"/>
        </w:r>
        <w:r>
          <w:instrText xml:space="preserve">PAGEREF 2670 \h</w:instrText>
        </w:r>
        <w:r>
          <w:fldChar w:fldCharType="end"/>
        </w:r>
      </w:hyperlink>
    </w:p>
    <w:p>
      <w:pPr>
        <w:tabs>
          <w:tab w:val="right" w:leader="dot" w:pos="9062"/>
        </w:tabs>
        <w:ind w:left="440"/>
      </w:pPr>
      <w:hyperlink w:anchor="_Toc2671" w:history="1">
        <w:r>
          <w:rPr>
            <w:rFonts w:ascii="IRNazanin" w:hAnsi="IRNazanin" w:eastAsia="IRNazanin" w:cs="IRNazanin"/>
            <w:color w:val="111111"/>
            <w:sz w:val="22"/>
            <w:szCs w:val="22"/>
            <w:b w:val="0"/>
            <w:bCs w:val="0"/>
            <w:i w:val="0"/>
            <w:iCs w:val="0"/>
          </w:rPr>
          <w:t>اصل المیزان</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اصلاح</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الاصلاح(و فیه الفوز و الفلاح)-اصلاح العمل</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اصلاح الاعتقاد</w:t>
        </w:r>
        <w:r>
          <w:tab/>
        </w:r>
        <w:r>
          <w:fldChar w:fldCharType="begin"/>
        </w:r>
        <w:r>
          <w:instrText xml:space="preserve">PAGEREF 2674 \h</w:instrText>
        </w:r>
        <w:r>
          <w:fldChar w:fldCharType="end"/>
        </w:r>
      </w:hyperlink>
    </w:p>
    <w:p>
      <w:pPr>
        <w:tabs>
          <w:tab w:val="right" w:leader="dot" w:pos="9062"/>
        </w:tabs>
        <w:ind w:left="440"/>
      </w:pPr>
      <w:hyperlink w:anchor="_Toc2675" w:history="1">
        <w:r>
          <w:rPr>
            <w:rFonts w:ascii="IRNazanin" w:hAnsi="IRNazanin" w:eastAsia="IRNazanin" w:cs="IRNazanin"/>
            <w:color w:val="111111"/>
            <w:sz w:val="22"/>
            <w:szCs w:val="22"/>
            <w:b w:val="0"/>
            <w:bCs w:val="0"/>
            <w:i w:val="0"/>
            <w:iCs w:val="0"/>
          </w:rPr>
          <w:t>اصلاح الاعمال</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اصلاح بشر-تعالیم قرآنیه</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اصلاح خط اسلام</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اصلاح ذات البین لرفع نزاع الخصمین</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اصلاح الرسوم بکلام المعصوم</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اصلاح غلط العامّة</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اصلاح الفساق</w:t>
        </w:r>
        <w:r>
          <w:tab/>
        </w:r>
        <w:r>
          <w:fldChar w:fldCharType="begin"/>
        </w:r>
        <w:r>
          <w:instrText xml:space="preserve">PAGEREF 2681 \h</w:instrText>
        </w:r>
        <w:r>
          <w:fldChar w:fldCharType="end"/>
        </w:r>
      </w:hyperlink>
    </w:p>
    <w:p>
      <w:pPr>
        <w:tabs>
          <w:tab w:val="right" w:leader="dot" w:pos="9062"/>
        </w:tabs>
        <w:ind w:left="440"/>
      </w:pPr>
      <w:hyperlink w:anchor="_Toc2682" w:history="1">
        <w:r>
          <w:rPr>
            <w:rFonts w:ascii="IRNazanin" w:hAnsi="IRNazanin" w:eastAsia="IRNazanin" w:cs="IRNazanin"/>
            <w:color w:val="111111"/>
            <w:sz w:val="22"/>
            <w:szCs w:val="22"/>
            <w:b w:val="0"/>
            <w:bCs w:val="0"/>
            <w:i w:val="0"/>
            <w:iCs w:val="0"/>
          </w:rPr>
          <w:t>اصلاح المراسم</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اصلاح المنطق</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اصلاح المنطق</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اصلاحات اجتماعی</w:t>
        </w:r>
        <w:r>
          <w:tab/>
        </w:r>
        <w:r>
          <w:fldChar w:fldCharType="begin"/>
        </w:r>
        <w:r>
          <w:instrText xml:space="preserve">PAGEREF 2685 \h</w:instrText>
        </w:r>
        <w:r>
          <w:fldChar w:fldCharType="end"/>
        </w:r>
      </w:hyperlink>
    </w:p>
    <w:p>
      <w:pPr>
        <w:tabs>
          <w:tab w:val="right" w:leader="dot" w:pos="9062"/>
        </w:tabs>
        <w:ind w:left="440"/>
      </w:pPr>
      <w:hyperlink w:anchor="_Toc2686" w:history="1">
        <w:r>
          <w:rPr>
            <w:rFonts w:ascii="IRNazanin" w:hAnsi="IRNazanin" w:eastAsia="IRNazanin" w:cs="IRNazanin"/>
            <w:color w:val="111111"/>
            <w:sz w:val="22"/>
            <w:szCs w:val="22"/>
            <w:b w:val="0"/>
            <w:bCs w:val="0"/>
            <w:i w:val="0"/>
            <w:iCs w:val="0"/>
          </w:rPr>
          <w:t>اصلاحات خوزستان</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اصناف الکلام</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الاصنام</w:t>
        </w:r>
        <w:r>
          <w:tab/>
        </w:r>
        <w:r>
          <w:fldChar w:fldCharType="begin"/>
        </w:r>
        <w:r>
          <w:instrText xml:space="preserve">PAGEREF 2688 \h</w:instrText>
        </w:r>
        <w:r>
          <w:fldChar w:fldCharType="end"/>
        </w:r>
      </w:hyperlink>
    </w:p>
    <w:p>
      <w:pPr>
        <w:tabs>
          <w:tab w:val="right" w:leader="dot" w:pos="9062"/>
        </w:tabs>
        <w:ind w:left="440"/>
      </w:pPr>
      <w:hyperlink w:anchor="_Toc2689" w:history="1">
        <w:r>
          <w:rPr>
            <w:rFonts w:ascii="IRNazanin" w:hAnsi="IRNazanin" w:eastAsia="IRNazanin" w:cs="IRNazanin"/>
            <w:color w:val="111111"/>
            <w:sz w:val="22"/>
            <w:szCs w:val="22"/>
            <w:b w:val="0"/>
            <w:bCs w:val="0"/>
            <w:i w:val="0"/>
            <w:iCs w:val="0"/>
          </w:rPr>
          <w:t>الاصوات</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اصوات النساء</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الاصول(فی تحقیق المقالات)</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الاصول،کتاب</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الاصول فی مذهب آل الرسول(صلی الله علیه و آله))</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الاصول،کتاب فی</w:t>
        </w:r>
        <w:r>
          <w:tab/>
        </w:r>
        <w:r>
          <w:fldChar w:fldCharType="begin"/>
        </w:r>
        <w:r>
          <w:instrText xml:space="preserve">PAGEREF 2694 \h</w:instrText>
        </w:r>
        <w:r>
          <w:fldChar w:fldCharType="end"/>
        </w:r>
      </w:hyperlink>
    </w:p>
    <w:p>
      <w:pPr>
        <w:tabs>
          <w:tab w:val="right" w:leader="dot" w:pos="9062"/>
        </w:tabs>
        <w:ind w:left="440"/>
      </w:pPr>
      <w:hyperlink w:anchor="_Toc2695" w:history="1">
        <w:r>
          <w:rPr>
            <w:rFonts w:ascii="IRNazanin" w:hAnsi="IRNazanin" w:eastAsia="IRNazanin" w:cs="IRNazanin"/>
            <w:color w:val="111111"/>
            <w:sz w:val="22"/>
            <w:szCs w:val="22"/>
            <w:b w:val="0"/>
            <w:bCs w:val="0"/>
            <w:i w:val="0"/>
            <w:iCs w:val="0"/>
          </w:rPr>
          <w:t>الاصول</w:t>
        </w:r>
        <w:r>
          <w:tab/>
        </w:r>
        <w:r>
          <w:fldChar w:fldCharType="begin"/>
        </w:r>
        <w:r>
          <w:instrText xml:space="preserve">PAGEREF 2695 \h</w:instrText>
        </w:r>
        <w:r>
          <w:fldChar w:fldCharType="end"/>
        </w:r>
      </w:hyperlink>
    </w:p>
    <w:p>
      <w:pPr>
        <w:tabs>
          <w:tab w:val="right" w:leader="dot" w:pos="9062"/>
        </w:tabs>
        <w:ind w:left="440"/>
      </w:pPr>
      <w:hyperlink w:anchor="_Toc2696" w:history="1">
        <w:r>
          <w:rPr>
            <w:rFonts w:ascii="IRNazanin" w:hAnsi="IRNazanin" w:eastAsia="IRNazanin" w:cs="IRNazanin"/>
            <w:color w:val="111111"/>
            <w:sz w:val="22"/>
            <w:szCs w:val="22"/>
            <w:b w:val="0"/>
            <w:bCs w:val="0"/>
            <w:i w:val="0"/>
            <w:iCs w:val="0"/>
          </w:rPr>
          <w:t>اصول آدمیّت</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الاصول الآصفیّة(فی المسائل المهمّة من</w:t>
        </w:r>
        <w:r>
          <w:tab/>
        </w:r>
        <w:r>
          <w:fldChar w:fldCharType="begin"/>
        </w:r>
        <w:r>
          <w:instrText xml:space="preserve">PAGEREF 2697 \h</w:instrText>
        </w:r>
        <w:r>
          <w:fldChar w:fldCharType="end"/>
        </w:r>
      </w:hyperlink>
    </w:p>
    <w:p>
      <w:pPr>
        <w:tabs>
          <w:tab w:val="right" w:leader="dot" w:pos="9062"/>
        </w:tabs>
        <w:ind w:left="440"/>
      </w:pPr>
      <w:hyperlink w:anchor="_Toc2698" w:history="1">
        <w:r>
          <w:rPr>
            <w:rFonts w:ascii="IRNazanin" w:hAnsi="IRNazanin" w:eastAsia="IRNazanin" w:cs="IRNazanin"/>
            <w:color w:val="111111"/>
            <w:sz w:val="22"/>
            <w:szCs w:val="22"/>
            <w:b w:val="0"/>
            <w:bCs w:val="0"/>
            <w:i w:val="0"/>
            <w:iCs w:val="0"/>
          </w:rPr>
          <w:t>اصول آل الرسول</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اصول الاخبار</w:t>
        </w:r>
        <w:r>
          <w:tab/>
        </w:r>
        <w:r>
          <w:fldChar w:fldCharType="begin"/>
        </w:r>
        <w:r>
          <w:instrText xml:space="preserve">PAGEREF 2699 \h</w:instrText>
        </w:r>
        <w:r>
          <w:fldChar w:fldCharType="end"/>
        </w:r>
      </w:hyperlink>
    </w:p>
    <w:p>
      <w:pPr>
        <w:tabs>
          <w:tab w:val="right" w:leader="dot" w:pos="9062"/>
        </w:tabs>
        <w:ind w:left="440"/>
      </w:pPr>
      <w:hyperlink w:anchor="_Toc2700" w:history="1">
        <w:r>
          <w:rPr>
            <w:rFonts w:ascii="IRNazanin" w:hAnsi="IRNazanin" w:eastAsia="IRNazanin" w:cs="IRNazanin"/>
            <w:color w:val="111111"/>
            <w:sz w:val="22"/>
            <w:szCs w:val="22"/>
            <w:b w:val="0"/>
            <w:bCs w:val="0"/>
            <w:i w:val="0"/>
            <w:iCs w:val="0"/>
          </w:rPr>
          <w:t>اصول الاخلاق</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اصول الاستنباط</w:t>
        </w:r>
        <w:r>
          <w:tab/>
        </w:r>
        <w:r>
          <w:fldChar w:fldCharType="begin"/>
        </w:r>
        <w:r>
          <w:instrText xml:space="preserve">PAGEREF 2701 \h</w:instrText>
        </w:r>
        <w:r>
          <w:fldChar w:fldCharType="end"/>
        </w:r>
      </w:hyperlink>
    </w:p>
    <w:p>
      <w:pPr>
        <w:tabs>
          <w:tab w:val="right" w:leader="dot" w:pos="9062"/>
        </w:tabs>
        <w:ind w:left="440"/>
      </w:pPr>
      <w:hyperlink w:anchor="_Toc2702" w:history="1">
        <w:r>
          <w:rPr>
            <w:rFonts w:ascii="IRNazanin" w:hAnsi="IRNazanin" w:eastAsia="IRNazanin" w:cs="IRNazanin"/>
            <w:color w:val="111111"/>
            <w:sz w:val="22"/>
            <w:szCs w:val="22"/>
            <w:b w:val="0"/>
            <w:bCs w:val="0"/>
            <w:i w:val="0"/>
            <w:iCs w:val="0"/>
          </w:rPr>
          <w:t>اصول الاسلام و الایمان(و حکم الناصب)</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الاصول الاصلیة(و القواعد المستنبطة من الآیات</w:t>
        </w:r>
        <w:r>
          <w:tab/>
        </w:r>
        <w:r>
          <w:fldChar w:fldCharType="begin"/>
        </w:r>
        <w:r>
          <w:instrText xml:space="preserve">PAGEREF 2703 \h</w:instrText>
        </w:r>
        <w:r>
          <w:fldChar w:fldCharType="end"/>
        </w:r>
      </w:hyperlink>
    </w:p>
    <w:p>
      <w:pPr>
        <w:tabs>
          <w:tab w:val="right" w:leader="dot" w:pos="9062"/>
        </w:tabs>
        <w:ind w:left="440"/>
      </w:pPr>
      <w:hyperlink w:anchor="_Toc2704" w:history="1">
        <w:r>
          <w:rPr>
            <w:rFonts w:ascii="IRNazanin" w:hAnsi="IRNazanin" w:eastAsia="IRNazanin" w:cs="IRNazanin"/>
            <w:color w:val="111111"/>
            <w:sz w:val="22"/>
            <w:szCs w:val="22"/>
            <w:b w:val="0"/>
            <w:bCs w:val="0"/>
            <w:i w:val="0"/>
            <w:iCs w:val="0"/>
          </w:rPr>
          <w:t>الاصول الاصلیة</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الاصول الاصلیة</w:t>
        </w:r>
        <w:r>
          <w:tab/>
        </w:r>
        <w:r>
          <w:fldChar w:fldCharType="begin"/>
        </w:r>
        <w:r>
          <w:instrText xml:space="preserve">PAGEREF 2705 \h</w:instrText>
        </w:r>
        <w:r>
          <w:fldChar w:fldCharType="end"/>
        </w:r>
      </w:hyperlink>
    </w:p>
    <w:p>
      <w:pPr>
        <w:tabs>
          <w:tab w:val="right" w:leader="dot" w:pos="9062"/>
        </w:tabs>
        <w:ind w:left="440"/>
      </w:pPr>
      <w:hyperlink w:anchor="_Toc2706" w:history="1">
        <w:r>
          <w:rPr>
            <w:rFonts w:ascii="IRNazanin" w:hAnsi="IRNazanin" w:eastAsia="IRNazanin" w:cs="IRNazanin"/>
            <w:color w:val="111111"/>
            <w:sz w:val="22"/>
            <w:szCs w:val="22"/>
            <w:b w:val="0"/>
            <w:bCs w:val="0"/>
            <w:i w:val="0"/>
            <w:iCs w:val="0"/>
          </w:rPr>
          <w:t>الاصول الاصلیة-الاصول الاصیلة(المستفادة</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اصول الائمّة---</w:t>
        </w:r>
        <w:r>
          <w:tab/>
        </w:r>
        <w:r>
          <w:fldChar w:fldCharType="begin"/>
        </w:r>
        <w:r>
          <w:instrText xml:space="preserve">PAGEREF 2707 \h</w:instrText>
        </w:r>
        <w:r>
          <w:fldChar w:fldCharType="end"/>
        </w:r>
      </w:hyperlink>
    </w:p>
    <w:p>
      <w:pPr>
        <w:tabs>
          <w:tab w:val="right" w:leader="dot" w:pos="9062"/>
        </w:tabs>
        <w:ind w:left="440"/>
      </w:pPr>
      <w:hyperlink w:anchor="_Toc2708" w:history="1">
        <w:r>
          <w:rPr>
            <w:rFonts w:ascii="IRNazanin" w:hAnsi="IRNazanin" w:eastAsia="IRNazanin" w:cs="IRNazanin"/>
            <w:color w:val="111111"/>
            <w:sz w:val="22"/>
            <w:szCs w:val="22"/>
            <w:b w:val="0"/>
            <w:bCs w:val="0"/>
            <w:i w:val="0"/>
            <w:iCs w:val="0"/>
          </w:rPr>
          <w:t>اصول تعلیم و تربیت</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اصول تعلیم و تربیت</w:t>
        </w:r>
        <w:r>
          <w:tab/>
        </w:r>
        <w:r>
          <w:fldChar w:fldCharType="begin"/>
        </w:r>
        <w:r>
          <w:instrText xml:space="preserve">PAGEREF 2709 \h</w:instrText>
        </w:r>
        <w:r>
          <w:fldChar w:fldCharType="end"/>
        </w:r>
      </w:hyperlink>
    </w:p>
    <w:p>
      <w:pPr>
        <w:tabs>
          <w:tab w:val="right" w:leader="dot" w:pos="9062"/>
        </w:tabs>
        <w:ind w:left="440"/>
      </w:pPr>
      <w:hyperlink w:anchor="_Toc2710" w:history="1">
        <w:r>
          <w:rPr>
            <w:rFonts w:ascii="IRNazanin" w:hAnsi="IRNazanin" w:eastAsia="IRNazanin" w:cs="IRNazanin"/>
            <w:color w:val="111111"/>
            <w:sz w:val="22"/>
            <w:szCs w:val="22"/>
            <w:b w:val="0"/>
            <w:bCs w:val="0"/>
            <w:i w:val="0"/>
            <w:iCs w:val="0"/>
          </w:rPr>
          <w:t>اصول تمدّن</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الاصول الجاریة(فی الشک فی المکلف به</w:t>
        </w:r>
        <w:r>
          <w:tab/>
        </w:r>
        <w:r>
          <w:fldChar w:fldCharType="begin"/>
        </w:r>
        <w:r>
          <w:instrText xml:space="preserve">PAGEREF 2711 \h</w:instrText>
        </w:r>
        <w:r>
          <w:fldChar w:fldCharType="end"/>
        </w:r>
      </w:hyperlink>
    </w:p>
    <w:p>
      <w:pPr>
        <w:tabs>
          <w:tab w:val="right" w:leader="dot" w:pos="9062"/>
        </w:tabs>
        <w:ind w:left="440"/>
      </w:pPr>
      <w:hyperlink w:anchor="_Toc2712" w:history="1">
        <w:r>
          <w:rPr>
            <w:rFonts w:ascii="IRNazanin" w:hAnsi="IRNazanin" w:eastAsia="IRNazanin" w:cs="IRNazanin"/>
            <w:color w:val="111111"/>
            <w:sz w:val="22"/>
            <w:szCs w:val="22"/>
            <w:b w:val="0"/>
            <w:bCs w:val="0"/>
            <w:i w:val="0"/>
            <w:iCs w:val="0"/>
          </w:rPr>
          <w:t>اصول جبر و مقابله</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اصول جبر و مقابله</w:t>
        </w:r>
        <w:r>
          <w:tab/>
        </w:r>
        <w:r>
          <w:fldChar w:fldCharType="begin"/>
        </w:r>
        <w:r>
          <w:instrText xml:space="preserve">PAGEREF 2713 \h</w:instrText>
        </w:r>
        <w:r>
          <w:fldChar w:fldCharType="end"/>
        </w:r>
      </w:hyperlink>
    </w:p>
    <w:p>
      <w:pPr>
        <w:tabs>
          <w:tab w:val="right" w:leader="dot" w:pos="9062"/>
        </w:tabs>
        <w:ind w:left="440"/>
      </w:pPr>
      <w:hyperlink w:anchor="_Toc2714" w:history="1">
        <w:r>
          <w:rPr>
            <w:rFonts w:ascii="IRNazanin" w:hAnsi="IRNazanin" w:eastAsia="IRNazanin" w:cs="IRNazanin"/>
            <w:color w:val="111111"/>
            <w:sz w:val="22"/>
            <w:szCs w:val="22"/>
            <w:b w:val="0"/>
            <w:bCs w:val="0"/>
            <w:i w:val="0"/>
            <w:iCs w:val="0"/>
          </w:rPr>
          <w:t>اصول جبر و مقابله</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اصول جعفریّة</w:t>
        </w:r>
        <w:r>
          <w:tab/>
        </w:r>
        <w:r>
          <w:fldChar w:fldCharType="begin"/>
        </w:r>
        <w:r>
          <w:instrText xml:space="preserve">PAGEREF 2715 \h</w:instrText>
        </w:r>
        <w:r>
          <w:fldChar w:fldCharType="end"/>
        </w:r>
      </w:hyperlink>
    </w:p>
    <w:p>
      <w:pPr>
        <w:tabs>
          <w:tab w:val="right" w:leader="dot" w:pos="9062"/>
        </w:tabs>
        <w:ind w:left="440"/>
      </w:pPr>
      <w:hyperlink w:anchor="_Toc2716" w:history="1">
        <w:r>
          <w:rPr>
            <w:rFonts w:ascii="IRNazanin" w:hAnsi="IRNazanin" w:eastAsia="IRNazanin" w:cs="IRNazanin"/>
            <w:color w:val="111111"/>
            <w:sz w:val="22"/>
            <w:szCs w:val="22"/>
            <w:b w:val="0"/>
            <w:bCs w:val="0"/>
            <w:i w:val="0"/>
            <w:iCs w:val="0"/>
          </w:rPr>
          <w:t>اصول جغرافیا</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اصول جغرافیا</w:t>
        </w:r>
        <w:r>
          <w:tab/>
        </w:r>
        <w:r>
          <w:fldChar w:fldCharType="begin"/>
        </w:r>
        <w:r>
          <w:instrText xml:space="preserve">PAGEREF 2717 \h</w:instrText>
        </w:r>
        <w:r>
          <w:fldChar w:fldCharType="end"/>
        </w:r>
      </w:hyperlink>
    </w:p>
    <w:p>
      <w:pPr>
        <w:tabs>
          <w:tab w:val="right" w:leader="dot" w:pos="9062"/>
        </w:tabs>
        <w:ind w:left="440"/>
      </w:pPr>
      <w:hyperlink w:anchor="_Toc2718" w:history="1">
        <w:r>
          <w:rPr>
            <w:rFonts w:ascii="IRNazanin" w:hAnsi="IRNazanin" w:eastAsia="IRNazanin" w:cs="IRNazanin"/>
            <w:color w:val="111111"/>
            <w:sz w:val="22"/>
            <w:szCs w:val="22"/>
            <w:b w:val="0"/>
            <w:bCs w:val="0"/>
            <w:i w:val="0"/>
            <w:iCs w:val="0"/>
          </w:rPr>
          <w:t>اصول جوامع العلم</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الاصول الحدیثة</w:t>
        </w:r>
        <w:r>
          <w:tab/>
        </w:r>
        <w:r>
          <w:fldChar w:fldCharType="begin"/>
        </w:r>
        <w:r>
          <w:instrText xml:space="preserve">PAGEREF 2719 \h</w:instrText>
        </w:r>
        <w:r>
          <w:fldChar w:fldCharType="end"/>
        </w:r>
      </w:hyperlink>
    </w:p>
    <w:p>
      <w:pPr>
        <w:tabs>
          <w:tab w:val="right" w:leader="dot" w:pos="9062"/>
        </w:tabs>
        <w:ind w:left="440"/>
      </w:pPr>
      <w:hyperlink w:anchor="_Toc2720" w:history="1">
        <w:r>
          <w:rPr>
            <w:rFonts w:ascii="IRNazanin" w:hAnsi="IRNazanin" w:eastAsia="IRNazanin" w:cs="IRNazanin"/>
            <w:color w:val="111111"/>
            <w:sz w:val="22"/>
            <w:szCs w:val="22"/>
            <w:b w:val="0"/>
            <w:bCs w:val="0"/>
            <w:i w:val="0"/>
            <w:iCs w:val="0"/>
          </w:rPr>
          <w:t>اصول الحساب</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اصول الخمسة</w:t>
        </w:r>
        <w:r>
          <w:tab/>
        </w:r>
        <w:r>
          <w:fldChar w:fldCharType="begin"/>
        </w:r>
        <w:r>
          <w:instrText xml:space="preserve">PAGEREF 2721 \h</w:instrText>
        </w:r>
        <w:r>
          <w:fldChar w:fldCharType="end"/>
        </w:r>
      </w:hyperlink>
    </w:p>
    <w:p>
      <w:pPr>
        <w:tabs>
          <w:tab w:val="right" w:leader="dot" w:pos="9062"/>
        </w:tabs>
        <w:ind w:left="440"/>
      </w:pPr>
      <w:hyperlink w:anchor="_Toc2722" w:history="1">
        <w:r>
          <w:rPr>
            <w:rFonts w:ascii="IRNazanin" w:hAnsi="IRNazanin" w:eastAsia="IRNazanin" w:cs="IRNazanin"/>
            <w:color w:val="111111"/>
            <w:sz w:val="22"/>
            <w:szCs w:val="22"/>
            <w:b w:val="0"/>
            <w:bCs w:val="0"/>
            <w:i w:val="0"/>
            <w:iCs w:val="0"/>
          </w:rPr>
          <w:t>اصول الدّیانات---</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اصول الدّیانات</w:t>
        </w:r>
        <w:r>
          <w:tab/>
        </w:r>
        <w:r>
          <w:fldChar w:fldCharType="begin"/>
        </w:r>
        <w:r>
          <w:instrText xml:space="preserve">PAGEREF 2723 \h</w:instrText>
        </w:r>
        <w:r>
          <w:fldChar w:fldCharType="end"/>
        </w:r>
      </w:hyperlink>
    </w:p>
    <w:p>
      <w:pPr>
        <w:tabs>
          <w:tab w:val="right" w:leader="dot" w:pos="9062"/>
        </w:tabs>
        <w:ind w:left="440"/>
      </w:pPr>
      <w:hyperlink w:anchor="_Toc2724"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اصول الدین(و اثبات العقائد الحقّة)</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2726 \h</w:instrText>
        </w:r>
        <w:r>
          <w:fldChar w:fldCharType="end"/>
        </w:r>
      </w:hyperlink>
    </w:p>
    <w:p>
      <w:pPr>
        <w:tabs>
          <w:tab w:val="right" w:leader="dot" w:pos="9062"/>
        </w:tabs>
        <w:ind w:left="440"/>
      </w:pPr>
      <w:hyperlink w:anchor="_Toc2727"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2728 \h</w:instrText>
        </w:r>
        <w:r>
          <w:fldChar w:fldCharType="end"/>
        </w:r>
      </w:hyperlink>
    </w:p>
    <w:p>
      <w:pPr>
        <w:tabs>
          <w:tab w:val="right" w:leader="dot" w:pos="9062"/>
        </w:tabs>
        <w:ind w:left="440"/>
      </w:pPr>
      <w:hyperlink w:anchor="_Toc2729"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2729 \h</w:instrText>
        </w:r>
        <w:r>
          <w:fldChar w:fldCharType="end"/>
        </w:r>
      </w:hyperlink>
    </w:p>
    <w:p>
      <w:pPr>
        <w:tabs>
          <w:tab w:val="right" w:leader="dot" w:pos="9062"/>
        </w:tabs>
        <w:ind w:left="440"/>
      </w:pPr>
      <w:hyperlink w:anchor="_Toc2730"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2731 \h</w:instrText>
        </w:r>
        <w:r>
          <w:fldChar w:fldCharType="end"/>
        </w:r>
      </w:hyperlink>
    </w:p>
    <w:p>
      <w:pPr>
        <w:tabs>
          <w:tab w:val="right" w:leader="dot" w:pos="9062"/>
        </w:tabs>
        <w:ind w:left="440"/>
      </w:pPr>
      <w:hyperlink w:anchor="_Toc2732"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2733 \h</w:instrText>
        </w:r>
        <w:r>
          <w:fldChar w:fldCharType="end"/>
        </w:r>
      </w:hyperlink>
    </w:p>
    <w:p>
      <w:pPr>
        <w:tabs>
          <w:tab w:val="right" w:leader="dot" w:pos="9062"/>
        </w:tabs>
        <w:ind w:left="440"/>
      </w:pPr>
      <w:hyperlink w:anchor="_Toc2734" w:history="1">
        <w:r>
          <w:rPr>
            <w:rFonts w:ascii="IRNazanin" w:hAnsi="IRNazanin" w:eastAsia="IRNazanin" w:cs="IRNazanin"/>
            <w:color w:val="111111"/>
            <w:sz w:val="22"/>
            <w:szCs w:val="22"/>
            <w:b w:val="0"/>
            <w:bCs w:val="0"/>
            <w:i w:val="0"/>
            <w:iCs w:val="0"/>
          </w:rPr>
          <w:t>اصول الدّین(و فروعه)</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2735 \h</w:instrText>
        </w:r>
        <w:r>
          <w:fldChar w:fldCharType="end"/>
        </w:r>
      </w:hyperlink>
    </w:p>
    <w:p>
      <w:pPr>
        <w:tabs>
          <w:tab w:val="right" w:leader="dot" w:pos="9062"/>
        </w:tabs>
        <w:ind w:left="440"/>
      </w:pPr>
      <w:hyperlink w:anchor="_Toc2736"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2737 \h</w:instrText>
        </w:r>
        <w:r>
          <w:fldChar w:fldCharType="end"/>
        </w:r>
      </w:hyperlink>
    </w:p>
    <w:p>
      <w:pPr>
        <w:tabs>
          <w:tab w:val="right" w:leader="dot" w:pos="9062"/>
        </w:tabs>
        <w:ind w:left="440"/>
      </w:pPr>
      <w:hyperlink w:anchor="_Toc2738"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2739 \h</w:instrText>
        </w:r>
        <w:r>
          <w:fldChar w:fldCharType="end"/>
        </w:r>
      </w:hyperlink>
    </w:p>
    <w:p>
      <w:pPr>
        <w:tabs>
          <w:tab w:val="right" w:leader="dot" w:pos="9062"/>
        </w:tabs>
        <w:ind w:left="440"/>
      </w:pPr>
      <w:hyperlink w:anchor="_Toc2740"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2742 \h</w:instrText>
        </w:r>
        <w:r>
          <w:fldChar w:fldCharType="end"/>
        </w:r>
      </w:hyperlink>
    </w:p>
    <w:p>
      <w:pPr>
        <w:tabs>
          <w:tab w:val="right" w:leader="dot" w:pos="9062"/>
        </w:tabs>
        <w:ind w:left="440"/>
      </w:pPr>
      <w:hyperlink w:anchor="_Toc2743"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2743 \h</w:instrText>
        </w:r>
        <w:r>
          <w:fldChar w:fldCharType="end"/>
        </w:r>
      </w:hyperlink>
    </w:p>
    <w:p>
      <w:pPr>
        <w:tabs>
          <w:tab w:val="right" w:leader="dot" w:pos="9062"/>
        </w:tabs>
        <w:ind w:left="440"/>
      </w:pPr>
      <w:hyperlink w:anchor="_Toc2744"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w:t>
        </w:r>
        <w:r>
          <w:tab/>
        </w:r>
        <w:r>
          <w:fldChar w:fldCharType="begin"/>
        </w:r>
        <w:r>
          <w:instrText xml:space="preserve">PAGEREF 2745 \h</w:instrText>
        </w:r>
        <w:r>
          <w:fldChar w:fldCharType="end"/>
        </w:r>
      </w:hyperlink>
    </w:p>
    <w:p>
      <w:pPr>
        <w:tabs>
          <w:tab w:val="right" w:leader="dot" w:pos="9062"/>
        </w:tabs>
        <w:ind w:left="440"/>
      </w:pPr>
      <w:hyperlink w:anchor="_Toc2746"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2747 \h</w:instrText>
        </w:r>
        <w:r>
          <w:fldChar w:fldCharType="end"/>
        </w:r>
      </w:hyperlink>
    </w:p>
    <w:p>
      <w:pPr>
        <w:tabs>
          <w:tab w:val="right" w:leader="dot" w:pos="9062"/>
        </w:tabs>
        <w:ind w:left="440"/>
      </w:pPr>
      <w:hyperlink w:anchor="_Toc2748"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2749 \h</w:instrText>
        </w:r>
        <w:r>
          <w:fldChar w:fldCharType="end"/>
        </w:r>
      </w:hyperlink>
    </w:p>
    <w:p>
      <w:pPr>
        <w:tabs>
          <w:tab w:val="right" w:leader="dot" w:pos="9062"/>
        </w:tabs>
        <w:ind w:left="440"/>
      </w:pPr>
      <w:hyperlink w:anchor="_Toc2750"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2751 \h</w:instrText>
        </w:r>
        <w:r>
          <w:fldChar w:fldCharType="end"/>
        </w:r>
      </w:hyperlink>
    </w:p>
    <w:p>
      <w:pPr>
        <w:tabs>
          <w:tab w:val="right" w:leader="dot" w:pos="9062"/>
        </w:tabs>
        <w:ind w:left="440"/>
      </w:pPr>
      <w:hyperlink w:anchor="_Toc2752"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2753 \h</w:instrText>
        </w:r>
        <w:r>
          <w:fldChar w:fldCharType="end"/>
        </w:r>
      </w:hyperlink>
    </w:p>
    <w:p>
      <w:pPr>
        <w:tabs>
          <w:tab w:val="right" w:leader="dot" w:pos="9062"/>
        </w:tabs>
        <w:ind w:left="440"/>
      </w:pPr>
      <w:hyperlink w:anchor="_Toc2754" w:history="1">
        <w:r>
          <w:rPr>
            <w:rFonts w:ascii="IRNazanin" w:hAnsi="IRNazanin" w:eastAsia="IRNazanin" w:cs="IRNazanin"/>
            <w:color w:val="111111"/>
            <w:sz w:val="22"/>
            <w:szCs w:val="22"/>
            <w:b w:val="0"/>
            <w:bCs w:val="0"/>
            <w:i w:val="0"/>
            <w:iCs w:val="0"/>
          </w:rPr>
          <w:t>اصول الدین-اصول العقاید</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2756 \h</w:instrText>
        </w:r>
        <w:r>
          <w:fldChar w:fldCharType="end"/>
        </w:r>
      </w:hyperlink>
    </w:p>
    <w:p>
      <w:pPr>
        <w:tabs>
          <w:tab w:val="right" w:leader="dot" w:pos="9062"/>
        </w:tabs>
        <w:ind w:left="440"/>
      </w:pPr>
      <w:hyperlink w:anchor="_Toc2757"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2757 \h</w:instrText>
        </w:r>
        <w:r>
          <w:fldChar w:fldCharType="end"/>
        </w:r>
      </w:hyperlink>
    </w:p>
    <w:p>
      <w:pPr>
        <w:tabs>
          <w:tab w:val="right" w:leader="dot" w:pos="9062"/>
        </w:tabs>
        <w:ind w:left="440"/>
      </w:pPr>
      <w:hyperlink w:anchor="_Toc2758"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2759 \h</w:instrText>
        </w:r>
        <w:r>
          <w:fldChar w:fldCharType="end"/>
        </w:r>
      </w:hyperlink>
    </w:p>
    <w:p>
      <w:pPr>
        <w:tabs>
          <w:tab w:val="right" w:leader="dot" w:pos="9062"/>
        </w:tabs>
        <w:ind w:left="440"/>
      </w:pPr>
      <w:hyperlink w:anchor="_Toc2760"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2762 \h</w:instrText>
        </w:r>
        <w:r>
          <w:fldChar w:fldCharType="end"/>
        </w:r>
      </w:hyperlink>
    </w:p>
    <w:p>
      <w:pPr>
        <w:tabs>
          <w:tab w:val="right" w:leader="dot" w:pos="9062"/>
        </w:tabs>
        <w:ind w:left="440"/>
      </w:pPr>
      <w:hyperlink w:anchor="_Toc2763"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2764 \h</w:instrText>
        </w:r>
        <w:r>
          <w:fldChar w:fldCharType="end"/>
        </w:r>
      </w:hyperlink>
    </w:p>
    <w:p>
      <w:pPr>
        <w:tabs>
          <w:tab w:val="right" w:leader="dot" w:pos="9062"/>
        </w:tabs>
        <w:ind w:left="440"/>
      </w:pPr>
      <w:hyperlink w:anchor="_Toc2765" w:history="1">
        <w:r>
          <w:rPr>
            <w:rFonts w:ascii="IRNazanin" w:hAnsi="IRNazanin" w:eastAsia="IRNazanin" w:cs="IRNazanin"/>
            <w:color w:val="111111"/>
            <w:sz w:val="22"/>
            <w:szCs w:val="22"/>
            <w:b w:val="0"/>
            <w:bCs w:val="0"/>
            <w:i w:val="0"/>
            <w:iCs w:val="0"/>
          </w:rPr>
          <w:t>اصول الدین(و العقائد)</w:t>
        </w:r>
        <w:r>
          <w:tab/>
        </w:r>
        <w:r>
          <w:fldChar w:fldCharType="begin"/>
        </w:r>
        <w:r>
          <w:instrText xml:space="preserve">PAGEREF 2765 \h</w:instrText>
        </w:r>
        <w:r>
          <w:fldChar w:fldCharType="end"/>
        </w:r>
      </w:hyperlink>
    </w:p>
    <w:p>
      <w:pPr>
        <w:tabs>
          <w:tab w:val="right" w:leader="dot" w:pos="9062"/>
        </w:tabs>
        <w:ind w:left="440"/>
      </w:pPr>
      <w:hyperlink w:anchor="_Toc2766"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2767 \h</w:instrText>
        </w:r>
        <w:r>
          <w:fldChar w:fldCharType="end"/>
        </w:r>
      </w:hyperlink>
    </w:p>
    <w:p>
      <w:pPr>
        <w:tabs>
          <w:tab w:val="right" w:leader="dot" w:pos="9062"/>
        </w:tabs>
        <w:ind w:left="440"/>
      </w:pPr>
      <w:hyperlink w:anchor="_Toc2768"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2769 \h</w:instrText>
        </w:r>
        <w:r>
          <w:fldChar w:fldCharType="end"/>
        </w:r>
      </w:hyperlink>
    </w:p>
    <w:p>
      <w:pPr>
        <w:tabs>
          <w:tab w:val="right" w:leader="dot" w:pos="9062"/>
        </w:tabs>
        <w:ind w:left="440"/>
      </w:pPr>
      <w:hyperlink w:anchor="_Toc2770" w:history="1">
        <w:r>
          <w:rPr>
            <w:rFonts w:ascii="IRNazanin" w:hAnsi="IRNazanin" w:eastAsia="IRNazanin" w:cs="IRNazanin"/>
            <w:color w:val="111111"/>
            <w:sz w:val="22"/>
            <w:szCs w:val="22"/>
            <w:b w:val="0"/>
            <w:bCs w:val="0"/>
            <w:i w:val="0"/>
            <w:iCs w:val="0"/>
          </w:rPr>
          <w:t>اصول الدّین(و فروعه)</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2771 \h</w:instrText>
        </w:r>
        <w:r>
          <w:fldChar w:fldCharType="end"/>
        </w:r>
      </w:hyperlink>
    </w:p>
    <w:p>
      <w:pPr>
        <w:tabs>
          <w:tab w:val="right" w:leader="dot" w:pos="9062"/>
        </w:tabs>
        <w:ind w:left="440"/>
      </w:pPr>
      <w:hyperlink w:anchor="_Toc2772"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2773 \h</w:instrText>
        </w:r>
        <w:r>
          <w:fldChar w:fldCharType="end"/>
        </w:r>
      </w:hyperlink>
    </w:p>
    <w:p>
      <w:pPr>
        <w:tabs>
          <w:tab w:val="right" w:leader="dot" w:pos="9062"/>
        </w:tabs>
        <w:ind w:left="440"/>
      </w:pPr>
      <w:hyperlink w:anchor="_Toc2774"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2775 \h</w:instrText>
        </w:r>
        <w:r>
          <w:fldChar w:fldCharType="end"/>
        </w:r>
      </w:hyperlink>
    </w:p>
    <w:p>
      <w:pPr>
        <w:tabs>
          <w:tab w:val="right" w:leader="dot" w:pos="9062"/>
        </w:tabs>
        <w:ind w:left="440"/>
      </w:pPr>
      <w:hyperlink w:anchor="_Toc2776"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2777 \h</w:instrText>
        </w:r>
        <w:r>
          <w:fldChar w:fldCharType="end"/>
        </w:r>
      </w:hyperlink>
    </w:p>
    <w:p>
      <w:pPr>
        <w:tabs>
          <w:tab w:val="right" w:leader="dot" w:pos="9062"/>
        </w:tabs>
        <w:ind w:left="440"/>
      </w:pPr>
      <w:hyperlink w:anchor="_Toc2778"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اصول الدّین(فی المعارف الخمسه)</w:t>
        </w:r>
        <w:r>
          <w:tab/>
        </w:r>
        <w:r>
          <w:fldChar w:fldCharType="begin"/>
        </w:r>
        <w:r>
          <w:instrText xml:space="preserve">PAGEREF 2779 \h</w:instrText>
        </w:r>
        <w:r>
          <w:fldChar w:fldCharType="end"/>
        </w:r>
      </w:hyperlink>
    </w:p>
    <w:p>
      <w:pPr>
        <w:tabs>
          <w:tab w:val="right" w:leader="dot" w:pos="9062"/>
        </w:tabs>
        <w:ind w:left="440"/>
      </w:pPr>
      <w:hyperlink w:anchor="_Toc2780"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2781 \h</w:instrText>
        </w:r>
        <w:r>
          <w:fldChar w:fldCharType="end"/>
        </w:r>
      </w:hyperlink>
    </w:p>
    <w:p>
      <w:pPr>
        <w:tabs>
          <w:tab w:val="right" w:leader="dot" w:pos="9062"/>
        </w:tabs>
        <w:ind w:left="440"/>
      </w:pPr>
      <w:hyperlink w:anchor="_Toc2782"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اصول الدین</w:t>
        </w:r>
        <w:r>
          <w:tab/>
        </w:r>
        <w:r>
          <w:fldChar w:fldCharType="begin"/>
        </w:r>
        <w:r>
          <w:instrText xml:space="preserve">PAGEREF 2783 \h</w:instrText>
        </w:r>
        <w:r>
          <w:fldChar w:fldCharType="end"/>
        </w:r>
      </w:hyperlink>
    </w:p>
    <w:p>
      <w:pPr>
        <w:tabs>
          <w:tab w:val="right" w:leader="dot" w:pos="9062"/>
        </w:tabs>
        <w:ind w:left="440"/>
      </w:pPr>
      <w:hyperlink w:anchor="_Toc2784" w:history="1">
        <w:r>
          <w:rPr>
            <w:rFonts w:ascii="IRNazanin" w:hAnsi="IRNazanin" w:eastAsia="IRNazanin" w:cs="IRNazanin"/>
            <w:color w:val="111111"/>
            <w:sz w:val="22"/>
            <w:szCs w:val="22"/>
            <w:b w:val="0"/>
            <w:bCs w:val="0"/>
            <w:i w:val="0"/>
            <w:iCs w:val="0"/>
          </w:rPr>
          <w:t>اصول الدین اور قرآن</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اصول الدّین عوامی</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اصول الدین مدرسۀ اسلام</w:t>
        </w:r>
        <w:r>
          <w:tab/>
        </w:r>
        <w:r>
          <w:fldChar w:fldCharType="begin"/>
        </w:r>
        <w:r>
          <w:instrText xml:space="preserve">PAGEREF 2786 \h</w:instrText>
        </w:r>
        <w:r>
          <w:fldChar w:fldCharType="end"/>
        </w:r>
      </w:hyperlink>
    </w:p>
    <w:p>
      <w:pPr>
        <w:tabs>
          <w:tab w:val="right" w:leader="dot" w:pos="9062"/>
        </w:tabs>
        <w:ind w:left="440"/>
      </w:pPr>
      <w:hyperlink w:anchor="_Toc2787" w:history="1">
        <w:r>
          <w:rPr>
            <w:rFonts w:ascii="IRNazanin" w:hAnsi="IRNazanin" w:eastAsia="IRNazanin" w:cs="IRNazanin"/>
            <w:color w:val="111111"/>
            <w:sz w:val="22"/>
            <w:szCs w:val="22"/>
            <w:b w:val="0"/>
            <w:bCs w:val="0"/>
            <w:i w:val="0"/>
            <w:iCs w:val="0"/>
          </w:rPr>
          <w:t>اصول الدین مسلمین</w:t>
        </w:r>
        <w:r>
          <w:tab/>
        </w:r>
        <w:r>
          <w:fldChar w:fldCharType="begin"/>
        </w:r>
        <w:r>
          <w:instrText xml:space="preserve">PAGEREF 2787 \h</w:instrText>
        </w:r>
        <w:r>
          <w:fldChar w:fldCharType="end"/>
        </w:r>
      </w:hyperlink>
    </w:p>
    <w:p>
      <w:pPr>
        <w:tabs>
          <w:tab w:val="right" w:leader="dot" w:pos="9062"/>
        </w:tabs>
        <w:ind w:left="440"/>
      </w:pPr>
      <w:hyperlink w:anchor="_Toc2788" w:history="1">
        <w:r>
          <w:rPr>
            <w:rFonts w:ascii="IRNazanin" w:hAnsi="IRNazanin" w:eastAsia="IRNazanin" w:cs="IRNazanin"/>
            <w:color w:val="111111"/>
            <w:sz w:val="22"/>
            <w:szCs w:val="22"/>
            <w:b w:val="0"/>
            <w:bCs w:val="0"/>
            <w:i w:val="0"/>
            <w:iCs w:val="0"/>
          </w:rPr>
          <w:t>اصول دین و میراث</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اصول الشرایع</w:t>
        </w:r>
        <w:r>
          <w:tab/>
        </w:r>
        <w:r>
          <w:fldChar w:fldCharType="begin"/>
        </w:r>
        <w:r>
          <w:instrText xml:space="preserve">PAGEREF 2789 \h</w:instrText>
        </w:r>
        <w:r>
          <w:fldChar w:fldCharType="end"/>
        </w:r>
      </w:hyperlink>
    </w:p>
    <w:p>
      <w:pPr>
        <w:tabs>
          <w:tab w:val="right" w:leader="dot" w:pos="9062"/>
        </w:tabs>
        <w:ind w:left="440"/>
      </w:pPr>
      <w:hyperlink w:anchor="_Toc2790" w:history="1">
        <w:r>
          <w:rPr>
            <w:rFonts w:ascii="IRNazanin" w:hAnsi="IRNazanin" w:eastAsia="IRNazanin" w:cs="IRNazanin"/>
            <w:color w:val="111111"/>
            <w:sz w:val="22"/>
            <w:szCs w:val="22"/>
            <w:b w:val="0"/>
            <w:bCs w:val="0"/>
            <w:i w:val="0"/>
            <w:iCs w:val="0"/>
          </w:rPr>
          <w:t>اصول شش قلم</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اصول الشیعة و فروع الشریعة</w:t>
        </w:r>
        <w:r>
          <w:tab/>
        </w:r>
        <w:r>
          <w:fldChar w:fldCharType="begin"/>
        </w:r>
        <w:r>
          <w:instrText xml:space="preserve">PAGEREF 2791 \h</w:instrText>
        </w:r>
        <w:r>
          <w:fldChar w:fldCharType="end"/>
        </w:r>
      </w:hyperlink>
    </w:p>
    <w:p>
      <w:pPr>
        <w:tabs>
          <w:tab w:val="right" w:leader="dot" w:pos="9062"/>
        </w:tabs>
        <w:ind w:left="440"/>
      </w:pPr>
      <w:hyperlink w:anchor="_Toc2792" w:history="1">
        <w:r>
          <w:rPr>
            <w:rFonts w:ascii="IRNazanin" w:hAnsi="IRNazanin" w:eastAsia="IRNazanin" w:cs="IRNazanin"/>
            <w:color w:val="111111"/>
            <w:sz w:val="22"/>
            <w:szCs w:val="22"/>
            <w:b w:val="0"/>
            <w:bCs w:val="0"/>
            <w:i w:val="0"/>
            <w:iCs w:val="0"/>
          </w:rPr>
          <w:t>اصول العقاید الاسلامیة</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اصول العقاید</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اصول العقاید(و مکارم الاخلاق)</w:t>
        </w:r>
        <w:r>
          <w:tab/>
        </w:r>
        <w:r>
          <w:fldChar w:fldCharType="begin"/>
        </w:r>
        <w:r>
          <w:instrText xml:space="preserve">PAGEREF 2794 \h</w:instrText>
        </w:r>
        <w:r>
          <w:fldChar w:fldCharType="end"/>
        </w:r>
      </w:hyperlink>
    </w:p>
    <w:p>
      <w:pPr>
        <w:tabs>
          <w:tab w:val="right" w:leader="dot" w:pos="9062"/>
        </w:tabs>
        <w:ind w:left="440"/>
      </w:pPr>
      <w:hyperlink w:anchor="_Toc2795" w:history="1">
        <w:r>
          <w:rPr>
            <w:rFonts w:ascii="IRNazanin" w:hAnsi="IRNazanin" w:eastAsia="IRNazanin" w:cs="IRNazanin"/>
            <w:color w:val="111111"/>
            <w:sz w:val="22"/>
            <w:szCs w:val="22"/>
            <w:b w:val="0"/>
            <w:bCs w:val="0"/>
            <w:i w:val="0"/>
            <w:iCs w:val="0"/>
          </w:rPr>
          <w:t>اصول العقاید</w:t>
        </w:r>
        <w:r>
          <w:tab/>
        </w:r>
        <w:r>
          <w:fldChar w:fldCharType="begin"/>
        </w:r>
        <w:r>
          <w:instrText xml:space="preserve">PAGEREF 2795 \h</w:instrText>
        </w:r>
        <w:r>
          <w:fldChar w:fldCharType="end"/>
        </w:r>
      </w:hyperlink>
    </w:p>
    <w:p>
      <w:pPr>
        <w:tabs>
          <w:tab w:val="right" w:leader="dot" w:pos="9062"/>
        </w:tabs>
        <w:ind w:left="440"/>
      </w:pPr>
      <w:hyperlink w:anchor="_Toc2796" w:history="1">
        <w:r>
          <w:rPr>
            <w:rFonts w:ascii="IRNazanin" w:hAnsi="IRNazanin" w:eastAsia="IRNazanin" w:cs="IRNazanin"/>
            <w:color w:val="111111"/>
            <w:sz w:val="22"/>
            <w:szCs w:val="22"/>
            <w:b w:val="0"/>
            <w:bCs w:val="0"/>
            <w:i w:val="0"/>
            <w:iCs w:val="0"/>
          </w:rPr>
          <w:t>اصول العقاید</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اصول العقاید</w:t>
        </w:r>
        <w:r>
          <w:tab/>
        </w:r>
        <w:r>
          <w:fldChar w:fldCharType="begin"/>
        </w:r>
        <w:r>
          <w:instrText xml:space="preserve">PAGEREF 2797 \h</w:instrText>
        </w:r>
        <w:r>
          <w:fldChar w:fldCharType="end"/>
        </w:r>
      </w:hyperlink>
    </w:p>
    <w:p>
      <w:pPr>
        <w:tabs>
          <w:tab w:val="right" w:leader="dot" w:pos="9062"/>
        </w:tabs>
        <w:ind w:left="440"/>
      </w:pPr>
      <w:hyperlink w:anchor="_Toc2798" w:history="1">
        <w:r>
          <w:rPr>
            <w:rFonts w:ascii="IRNazanin" w:hAnsi="IRNazanin" w:eastAsia="IRNazanin" w:cs="IRNazanin"/>
            <w:color w:val="111111"/>
            <w:sz w:val="22"/>
            <w:szCs w:val="22"/>
            <w:b w:val="0"/>
            <w:bCs w:val="0"/>
            <w:i w:val="0"/>
            <w:iCs w:val="0"/>
          </w:rPr>
          <w:t>اصول العقاید</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اصول العقاید</w:t>
        </w:r>
        <w:r>
          <w:tab/>
        </w:r>
        <w:r>
          <w:fldChar w:fldCharType="begin"/>
        </w:r>
        <w:r>
          <w:instrText xml:space="preserve">PAGEREF 2799 \h</w:instrText>
        </w:r>
        <w:r>
          <w:fldChar w:fldCharType="end"/>
        </w:r>
      </w:hyperlink>
    </w:p>
    <w:p>
      <w:pPr>
        <w:tabs>
          <w:tab w:val="right" w:leader="dot" w:pos="9062"/>
        </w:tabs>
        <w:ind w:left="440"/>
      </w:pPr>
      <w:hyperlink w:anchor="_Toc2800" w:history="1">
        <w:r>
          <w:rPr>
            <w:rFonts w:ascii="IRNazanin" w:hAnsi="IRNazanin" w:eastAsia="IRNazanin" w:cs="IRNazanin"/>
            <w:color w:val="111111"/>
            <w:sz w:val="22"/>
            <w:szCs w:val="22"/>
            <w:b w:val="0"/>
            <w:bCs w:val="0"/>
            <w:i w:val="0"/>
            <w:iCs w:val="0"/>
          </w:rPr>
          <w:t>اصول العقاید الخمسة</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اصول العقاید الدینیة</w:t>
        </w:r>
        <w:r>
          <w:tab/>
        </w:r>
        <w:r>
          <w:fldChar w:fldCharType="begin"/>
        </w:r>
        <w:r>
          <w:instrText xml:space="preserve">PAGEREF 2801 \h</w:instrText>
        </w:r>
        <w:r>
          <w:fldChar w:fldCharType="end"/>
        </w:r>
      </w:hyperlink>
    </w:p>
    <w:p>
      <w:pPr>
        <w:tabs>
          <w:tab w:val="right" w:leader="dot" w:pos="9062"/>
        </w:tabs>
        <w:ind w:left="440"/>
      </w:pPr>
      <w:hyperlink w:anchor="_Toc2802" w:history="1">
        <w:r>
          <w:rPr>
            <w:rFonts w:ascii="IRNazanin" w:hAnsi="IRNazanin" w:eastAsia="IRNazanin" w:cs="IRNazanin"/>
            <w:color w:val="111111"/>
            <w:sz w:val="22"/>
            <w:szCs w:val="22"/>
            <w:b w:val="0"/>
            <w:bCs w:val="0"/>
            <w:i w:val="0"/>
            <w:iCs w:val="0"/>
          </w:rPr>
          <w:t>اصول العقاید و التقویم الشرعی</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اصول علم التعبیر(و تحقیق الرؤیا)</w:t>
        </w:r>
        <w:r>
          <w:tab/>
        </w:r>
        <w:r>
          <w:fldChar w:fldCharType="begin"/>
        </w:r>
        <w:r>
          <w:instrText xml:space="preserve">PAGEREF 2803 \h</w:instrText>
        </w:r>
        <w:r>
          <w:fldChar w:fldCharType="end"/>
        </w:r>
      </w:hyperlink>
    </w:p>
    <w:p>
      <w:pPr>
        <w:tabs>
          <w:tab w:val="right" w:leader="dot" w:pos="9062"/>
        </w:tabs>
        <w:ind w:left="440"/>
      </w:pPr>
      <w:hyperlink w:anchor="_Toc2804" w:history="1">
        <w:r>
          <w:rPr>
            <w:rFonts w:ascii="IRNazanin" w:hAnsi="IRNazanin" w:eastAsia="IRNazanin" w:cs="IRNazanin"/>
            <w:color w:val="111111"/>
            <w:sz w:val="22"/>
            <w:szCs w:val="22"/>
            <w:b w:val="0"/>
            <w:bCs w:val="0"/>
            <w:i w:val="0"/>
            <w:iCs w:val="0"/>
          </w:rPr>
          <w:t>اصول علم ثروت</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اصول علم الحدیث</w:t>
        </w:r>
        <w:r>
          <w:tab/>
        </w:r>
        <w:r>
          <w:fldChar w:fldCharType="begin"/>
        </w:r>
        <w:r>
          <w:instrText xml:space="preserve">PAGEREF 2805 \h</w:instrText>
        </w:r>
        <w:r>
          <w:fldChar w:fldCharType="end"/>
        </w:r>
      </w:hyperlink>
    </w:p>
    <w:p>
      <w:pPr>
        <w:tabs>
          <w:tab w:val="right" w:leader="dot" w:pos="9062"/>
        </w:tabs>
        <w:ind w:left="440"/>
      </w:pPr>
      <w:hyperlink w:anchor="_Toc2806" w:history="1">
        <w:r>
          <w:rPr>
            <w:rFonts w:ascii="IRNazanin" w:hAnsi="IRNazanin" w:eastAsia="IRNazanin" w:cs="IRNazanin"/>
            <w:color w:val="111111"/>
            <w:sz w:val="22"/>
            <w:szCs w:val="22"/>
            <w:b w:val="0"/>
            <w:bCs w:val="0"/>
            <w:i w:val="0"/>
            <w:iCs w:val="0"/>
          </w:rPr>
          <w:t>اصول علم فیزیک</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الاصول العلمیة</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الاصول العملیة(من البراءة و الاحتیاط</w:t>
        </w:r>
        <w:r>
          <w:tab/>
        </w:r>
        <w:r>
          <w:fldChar w:fldCharType="begin"/>
        </w:r>
        <w:r>
          <w:instrText xml:space="preserve">PAGEREF 2808 \h</w:instrText>
        </w:r>
        <w:r>
          <w:fldChar w:fldCharType="end"/>
        </w:r>
      </w:hyperlink>
    </w:p>
    <w:p>
      <w:pPr>
        <w:tabs>
          <w:tab w:val="right" w:leader="dot" w:pos="9062"/>
        </w:tabs>
        <w:ind w:left="440"/>
      </w:pPr>
      <w:hyperlink w:anchor="_Toc2809" w:history="1">
        <w:r>
          <w:rPr>
            <w:rFonts w:ascii="IRNazanin" w:hAnsi="IRNazanin" w:eastAsia="IRNazanin" w:cs="IRNazanin"/>
            <w:color w:val="111111"/>
            <w:sz w:val="22"/>
            <w:szCs w:val="22"/>
            <w:b w:val="0"/>
            <w:bCs w:val="0"/>
            <w:i w:val="0"/>
            <w:iCs w:val="0"/>
          </w:rPr>
          <w:t>اصول الفصول(فی حصول الوصول)</w:t>
        </w:r>
        <w:r>
          <w:tab/>
        </w:r>
        <w:r>
          <w:fldChar w:fldCharType="begin"/>
        </w:r>
        <w:r>
          <w:instrText xml:space="preserve">PAGEREF 2809 \h</w:instrText>
        </w:r>
        <w:r>
          <w:fldChar w:fldCharType="end"/>
        </w:r>
      </w:hyperlink>
    </w:p>
    <w:p>
      <w:pPr>
        <w:tabs>
          <w:tab w:val="right" w:leader="dot" w:pos="9062"/>
        </w:tabs>
        <w:ind w:left="440"/>
      </w:pPr>
      <w:hyperlink w:anchor="_Toc2810" w:history="1">
        <w:r>
          <w:rPr>
            <w:rFonts w:ascii="IRNazanin" w:hAnsi="IRNazanin" w:eastAsia="IRNazanin" w:cs="IRNazanin"/>
            <w:color w:val="111111"/>
            <w:sz w:val="22"/>
            <w:szCs w:val="22"/>
            <w:b w:val="0"/>
            <w:bCs w:val="0"/>
            <w:i w:val="0"/>
            <w:iCs w:val="0"/>
          </w:rPr>
          <w:t>اصول فصول التوضیح</w:t>
        </w:r>
        <w:r>
          <w:tab/>
        </w:r>
        <w:r>
          <w:fldChar w:fldCharType="begin"/>
        </w:r>
        <w:r>
          <w:instrText xml:space="preserve">PAGEREF 2810 \h</w:instrText>
        </w:r>
        <w:r>
          <w:fldChar w:fldCharType="end"/>
        </w:r>
      </w:hyperlink>
    </w:p>
    <w:p>
      <w:pPr>
        <w:tabs>
          <w:tab w:val="right" w:leader="dot" w:pos="9062"/>
        </w:tabs>
        <w:ind w:left="440"/>
      </w:pPr>
      <w:hyperlink w:anchor="_Toc2811"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2812 \h</w:instrText>
        </w:r>
        <w:r>
          <w:fldChar w:fldCharType="end"/>
        </w:r>
      </w:hyperlink>
    </w:p>
    <w:p>
      <w:pPr>
        <w:tabs>
          <w:tab w:val="right" w:leader="dot" w:pos="9062"/>
        </w:tabs>
        <w:ind w:left="440"/>
      </w:pPr>
      <w:hyperlink w:anchor="_Toc2813"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2814 \h</w:instrText>
        </w:r>
        <w:r>
          <w:fldChar w:fldCharType="end"/>
        </w:r>
      </w:hyperlink>
    </w:p>
    <w:p>
      <w:pPr>
        <w:tabs>
          <w:tab w:val="right" w:leader="dot" w:pos="9062"/>
        </w:tabs>
        <w:ind w:left="440"/>
      </w:pPr>
      <w:hyperlink w:anchor="_Toc2815"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2816 \h</w:instrText>
        </w:r>
        <w:r>
          <w:fldChar w:fldCharType="end"/>
        </w:r>
      </w:hyperlink>
    </w:p>
    <w:p>
      <w:pPr>
        <w:tabs>
          <w:tab w:val="right" w:leader="dot" w:pos="9062"/>
        </w:tabs>
        <w:ind w:left="440"/>
      </w:pPr>
      <w:hyperlink w:anchor="_Toc2817"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2818 \h</w:instrText>
        </w:r>
        <w:r>
          <w:fldChar w:fldCharType="end"/>
        </w:r>
      </w:hyperlink>
    </w:p>
    <w:p>
      <w:pPr>
        <w:tabs>
          <w:tab w:val="right" w:leader="dot" w:pos="9062"/>
        </w:tabs>
        <w:ind w:left="440"/>
      </w:pPr>
      <w:hyperlink w:anchor="_Toc2819"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2820 \h</w:instrText>
        </w:r>
        <w:r>
          <w:fldChar w:fldCharType="end"/>
        </w:r>
      </w:hyperlink>
    </w:p>
    <w:p>
      <w:pPr>
        <w:tabs>
          <w:tab w:val="right" w:leader="dot" w:pos="9062"/>
        </w:tabs>
        <w:ind w:left="440"/>
      </w:pPr>
      <w:hyperlink w:anchor="_Toc2821"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2823 \h</w:instrText>
        </w:r>
        <w:r>
          <w:fldChar w:fldCharType="end"/>
        </w:r>
      </w:hyperlink>
    </w:p>
    <w:p>
      <w:pPr>
        <w:tabs>
          <w:tab w:val="right" w:leader="dot" w:pos="9062"/>
        </w:tabs>
        <w:ind w:left="440"/>
      </w:pPr>
      <w:hyperlink w:anchor="_Toc2824"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2824 \h</w:instrText>
        </w:r>
        <w:r>
          <w:fldChar w:fldCharType="end"/>
        </w:r>
      </w:hyperlink>
    </w:p>
    <w:p>
      <w:pPr>
        <w:tabs>
          <w:tab w:val="right" w:leader="dot" w:pos="9062"/>
        </w:tabs>
        <w:ind w:left="440"/>
      </w:pPr>
      <w:hyperlink w:anchor="_Toc2825"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اصول الفقه-قواعد الاصول</w:t>
        </w:r>
        <w:r>
          <w:tab/>
        </w:r>
        <w:r>
          <w:fldChar w:fldCharType="begin"/>
        </w:r>
        <w:r>
          <w:instrText xml:space="preserve">PAGEREF 2826 \h</w:instrText>
        </w:r>
        <w:r>
          <w:fldChar w:fldCharType="end"/>
        </w:r>
      </w:hyperlink>
    </w:p>
    <w:p>
      <w:pPr>
        <w:tabs>
          <w:tab w:val="right" w:leader="dot" w:pos="9062"/>
        </w:tabs>
        <w:ind w:left="440"/>
      </w:pPr>
      <w:hyperlink w:anchor="_Toc2827" w:history="1">
        <w:r>
          <w:rPr>
            <w:rFonts w:ascii="IRNazanin" w:hAnsi="IRNazanin" w:eastAsia="IRNazanin" w:cs="IRNazanin"/>
            <w:color w:val="111111"/>
            <w:sz w:val="22"/>
            <w:szCs w:val="22"/>
            <w:b w:val="0"/>
            <w:bCs w:val="0"/>
            <w:i w:val="0"/>
            <w:iCs w:val="0"/>
          </w:rPr>
          <w:t>اصول الفقه(از محقق حلّی)---</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2828 \h</w:instrText>
        </w:r>
        <w:r>
          <w:fldChar w:fldCharType="end"/>
        </w:r>
      </w:hyperlink>
    </w:p>
    <w:p>
      <w:pPr>
        <w:tabs>
          <w:tab w:val="right" w:leader="dot" w:pos="9062"/>
        </w:tabs>
        <w:ind w:left="440"/>
      </w:pPr>
      <w:hyperlink w:anchor="_Toc2829"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2830 \h</w:instrText>
        </w:r>
        <w:r>
          <w:fldChar w:fldCharType="end"/>
        </w:r>
      </w:hyperlink>
    </w:p>
    <w:p>
      <w:pPr>
        <w:tabs>
          <w:tab w:val="right" w:leader="dot" w:pos="9062"/>
        </w:tabs>
        <w:ind w:left="440"/>
      </w:pPr>
      <w:hyperlink w:anchor="_Toc2831"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2832 \h</w:instrText>
        </w:r>
        <w:r>
          <w:fldChar w:fldCharType="end"/>
        </w:r>
      </w:hyperlink>
    </w:p>
    <w:p>
      <w:pPr>
        <w:tabs>
          <w:tab w:val="right" w:leader="dot" w:pos="9062"/>
        </w:tabs>
        <w:ind w:left="440"/>
      </w:pPr>
      <w:hyperlink w:anchor="_Toc2833"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2834 \h</w:instrText>
        </w:r>
        <w:r>
          <w:fldChar w:fldCharType="end"/>
        </w:r>
      </w:hyperlink>
    </w:p>
    <w:p>
      <w:pPr>
        <w:tabs>
          <w:tab w:val="right" w:leader="dot" w:pos="9062"/>
        </w:tabs>
        <w:ind w:left="440"/>
      </w:pPr>
      <w:hyperlink w:anchor="_Toc2835"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2836 \h</w:instrText>
        </w:r>
        <w:r>
          <w:fldChar w:fldCharType="end"/>
        </w:r>
      </w:hyperlink>
    </w:p>
    <w:p>
      <w:pPr>
        <w:tabs>
          <w:tab w:val="right" w:leader="dot" w:pos="9062"/>
        </w:tabs>
        <w:ind w:left="440"/>
      </w:pPr>
      <w:hyperlink w:anchor="_Toc2837"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2838 \h</w:instrText>
        </w:r>
        <w:r>
          <w:fldChar w:fldCharType="end"/>
        </w:r>
      </w:hyperlink>
    </w:p>
    <w:p>
      <w:pPr>
        <w:tabs>
          <w:tab w:val="right" w:leader="dot" w:pos="9062"/>
        </w:tabs>
        <w:ind w:left="440"/>
      </w:pPr>
      <w:hyperlink w:anchor="_Toc2839"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2840 \h</w:instrText>
        </w:r>
        <w:r>
          <w:fldChar w:fldCharType="end"/>
        </w:r>
      </w:hyperlink>
    </w:p>
    <w:p>
      <w:pPr>
        <w:tabs>
          <w:tab w:val="right" w:leader="dot" w:pos="9062"/>
        </w:tabs>
        <w:ind w:left="440"/>
      </w:pPr>
      <w:hyperlink w:anchor="_Toc2841"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اصول الفقه-التقریرات</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2843 \h</w:instrText>
        </w:r>
        <w:r>
          <w:fldChar w:fldCharType="end"/>
        </w:r>
      </w:hyperlink>
    </w:p>
    <w:p>
      <w:pPr>
        <w:tabs>
          <w:tab w:val="right" w:leader="dot" w:pos="9062"/>
        </w:tabs>
        <w:ind w:left="440"/>
      </w:pPr>
      <w:hyperlink w:anchor="_Toc2844"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2845 \h</w:instrText>
        </w:r>
        <w:r>
          <w:fldChar w:fldCharType="end"/>
        </w:r>
      </w:hyperlink>
    </w:p>
    <w:p>
      <w:pPr>
        <w:tabs>
          <w:tab w:val="right" w:leader="dot" w:pos="9062"/>
        </w:tabs>
        <w:ind w:left="440"/>
      </w:pPr>
      <w:hyperlink w:anchor="_Toc2846"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2846 \h</w:instrText>
        </w:r>
        <w:r>
          <w:fldChar w:fldCharType="end"/>
        </w:r>
      </w:hyperlink>
    </w:p>
    <w:p>
      <w:pPr>
        <w:tabs>
          <w:tab w:val="right" w:leader="dot" w:pos="9062"/>
        </w:tabs>
        <w:ind w:left="440"/>
      </w:pPr>
      <w:hyperlink w:anchor="_Toc2847"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2847 \h</w:instrText>
        </w:r>
        <w:r>
          <w:fldChar w:fldCharType="end"/>
        </w:r>
      </w:hyperlink>
    </w:p>
    <w:p>
      <w:pPr>
        <w:tabs>
          <w:tab w:val="right" w:leader="dot" w:pos="9062"/>
        </w:tabs>
        <w:ind w:left="440"/>
      </w:pPr>
      <w:hyperlink w:anchor="_Toc2848"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2849 \h</w:instrText>
        </w:r>
        <w:r>
          <w:fldChar w:fldCharType="end"/>
        </w:r>
      </w:hyperlink>
    </w:p>
    <w:p>
      <w:pPr>
        <w:tabs>
          <w:tab w:val="right" w:leader="dot" w:pos="9062"/>
        </w:tabs>
        <w:ind w:left="440"/>
      </w:pPr>
      <w:hyperlink w:anchor="_Toc2850"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2851 \h</w:instrText>
        </w:r>
        <w:r>
          <w:fldChar w:fldCharType="end"/>
        </w:r>
      </w:hyperlink>
    </w:p>
    <w:p>
      <w:pPr>
        <w:tabs>
          <w:tab w:val="right" w:leader="dot" w:pos="9062"/>
        </w:tabs>
        <w:ind w:left="440"/>
      </w:pPr>
      <w:hyperlink w:anchor="_Toc2852"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2854 \h</w:instrText>
        </w:r>
        <w:r>
          <w:fldChar w:fldCharType="end"/>
        </w:r>
      </w:hyperlink>
    </w:p>
    <w:p>
      <w:pPr>
        <w:tabs>
          <w:tab w:val="right" w:leader="dot" w:pos="9062"/>
        </w:tabs>
        <w:ind w:left="440"/>
      </w:pPr>
      <w:hyperlink w:anchor="_Toc2855"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2855 \h</w:instrText>
        </w:r>
        <w:r>
          <w:fldChar w:fldCharType="end"/>
        </w:r>
      </w:hyperlink>
    </w:p>
    <w:p>
      <w:pPr>
        <w:tabs>
          <w:tab w:val="right" w:leader="dot" w:pos="9062"/>
        </w:tabs>
        <w:ind w:left="440"/>
      </w:pPr>
      <w:hyperlink w:anchor="_Toc2856"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2856 \h</w:instrText>
        </w:r>
        <w:r>
          <w:fldChar w:fldCharType="end"/>
        </w:r>
      </w:hyperlink>
    </w:p>
    <w:p>
      <w:pPr>
        <w:tabs>
          <w:tab w:val="right" w:leader="dot" w:pos="9062"/>
        </w:tabs>
        <w:ind w:left="440"/>
      </w:pPr>
      <w:hyperlink w:anchor="_Toc2857" w:history="1">
        <w:r>
          <w:rPr>
            <w:rFonts w:ascii="IRNazanin" w:hAnsi="IRNazanin" w:eastAsia="IRNazanin" w:cs="IRNazanin"/>
            <w:color w:val="111111"/>
            <w:sz w:val="22"/>
            <w:szCs w:val="22"/>
            <w:b w:val="0"/>
            <w:bCs w:val="0"/>
            <w:i w:val="0"/>
            <w:iCs w:val="0"/>
          </w:rPr>
          <w:t>اصول الفقه</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(از هاشم بن احمد احسائی)---</w:t>
        </w:r>
        <w:r>
          <w:tab/>
        </w:r>
        <w:r>
          <w:fldChar w:fldCharType="begin"/>
        </w:r>
        <w:r>
          <w:instrText xml:space="preserve">PAGEREF 2858 \h</w:instrText>
        </w:r>
        <w:r>
          <w:fldChar w:fldCharType="end"/>
        </w:r>
      </w:hyperlink>
    </w:p>
    <w:p>
      <w:pPr>
        <w:tabs>
          <w:tab w:val="right" w:leader="dot" w:pos="9062"/>
        </w:tabs>
        <w:ind w:left="440"/>
      </w:pPr>
      <w:hyperlink w:anchor="_Toc2859" w:history="1">
        <w:r>
          <w:rPr>
            <w:rFonts w:ascii="IRNazanin" w:hAnsi="IRNazanin" w:eastAsia="IRNazanin" w:cs="IRNazanin"/>
            <w:color w:val="111111"/>
            <w:sz w:val="22"/>
            <w:szCs w:val="22"/>
            <w:b w:val="0"/>
            <w:bCs w:val="0"/>
            <w:i w:val="0"/>
            <w:iCs w:val="0"/>
          </w:rPr>
          <w:t>اصول منطق مقدّماتی</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اصول من عرف لیطمئنّ قلب من عرف</w:t>
        </w:r>
        <w:r>
          <w:tab/>
        </w:r>
        <w:r>
          <w:fldChar w:fldCharType="begin"/>
        </w:r>
        <w:r>
          <w:instrText xml:space="preserve">PAGEREF 2860 \h</w:instrText>
        </w:r>
        <w:r>
          <w:fldChar w:fldCharType="end"/>
        </w:r>
      </w:hyperlink>
    </w:p>
    <w:p>
      <w:pPr>
        <w:tabs>
          <w:tab w:val="right" w:leader="dot" w:pos="9062"/>
        </w:tabs>
        <w:ind w:left="440"/>
      </w:pPr>
      <w:hyperlink w:anchor="_Toc2861" w:history="1">
        <w:r>
          <w:rPr>
            <w:rFonts w:ascii="IRNazanin" w:hAnsi="IRNazanin" w:eastAsia="IRNazanin" w:cs="IRNazanin"/>
            <w:color w:val="111111"/>
            <w:sz w:val="22"/>
            <w:szCs w:val="22"/>
            <w:b w:val="0"/>
            <w:bCs w:val="0"/>
            <w:i w:val="0"/>
            <w:iCs w:val="0"/>
          </w:rPr>
          <w:t>الاصول المهّمة</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الاصول المهمّة فی شرح الحکمة(و الکلمات</w:t>
        </w:r>
        <w:r>
          <w:tab/>
        </w:r>
        <w:r>
          <w:fldChar w:fldCharType="begin"/>
        </w:r>
        <w:r>
          <w:instrText xml:space="preserve">PAGEREF 2862 \h</w:instrText>
        </w:r>
        <w:r>
          <w:fldChar w:fldCharType="end"/>
        </w:r>
      </w:hyperlink>
    </w:p>
    <w:p>
      <w:pPr>
        <w:tabs>
          <w:tab w:val="right" w:leader="dot" w:pos="9062"/>
        </w:tabs>
        <w:ind w:left="440"/>
      </w:pPr>
      <w:hyperlink w:anchor="_Toc2863" w:history="1">
        <w:r>
          <w:rPr>
            <w:rFonts w:ascii="IRNazanin" w:hAnsi="IRNazanin" w:eastAsia="IRNazanin" w:cs="IRNazanin"/>
            <w:color w:val="111111"/>
            <w:sz w:val="22"/>
            <w:szCs w:val="22"/>
            <w:b w:val="0"/>
            <w:bCs w:val="0"/>
            <w:i w:val="0"/>
            <w:iCs w:val="0"/>
          </w:rPr>
          <w:t>الاصول الناشریّة</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اصول النّحو</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اصول و فروع دینیة</w:t>
        </w:r>
        <w:r>
          <w:tab/>
        </w:r>
        <w:r>
          <w:fldChar w:fldCharType="begin"/>
        </w:r>
        <w:r>
          <w:instrText xml:space="preserve">PAGEREF 2865 \h</w:instrText>
        </w:r>
        <w:r>
          <w:fldChar w:fldCharType="end"/>
        </w:r>
      </w:hyperlink>
    </w:p>
    <w:p>
      <w:pPr>
        <w:tabs>
          <w:tab w:val="right" w:leader="dot" w:pos="9062"/>
        </w:tabs>
        <w:ind w:left="440"/>
      </w:pPr>
      <w:hyperlink w:anchor="_Toc2866" w:history="1">
        <w:r>
          <w:rPr>
            <w:rFonts w:ascii="IRNazanin" w:hAnsi="IRNazanin" w:eastAsia="IRNazanin" w:cs="IRNazanin"/>
            <w:color w:val="111111"/>
            <w:sz w:val="22"/>
            <w:szCs w:val="22"/>
            <w:b w:val="0"/>
            <w:bCs w:val="0"/>
            <w:i w:val="0"/>
            <w:iCs w:val="0"/>
          </w:rPr>
          <w:t>الاصول و الفضول</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اصول الهندسة-کفایة الهندسة</w:t>
        </w:r>
        <w:r>
          <w:tab/>
        </w:r>
        <w:r>
          <w:fldChar w:fldCharType="begin"/>
        </w:r>
        <w:r>
          <w:instrText xml:space="preserve">PAGEREF 2867 \h</w:instrText>
        </w:r>
        <w:r>
          <w:fldChar w:fldCharType="end"/>
        </w:r>
      </w:hyperlink>
    </w:p>
    <w:p>
      <w:pPr>
        <w:tabs>
          <w:tab w:val="right" w:leader="dot" w:pos="9062"/>
        </w:tabs>
        <w:ind w:left="440"/>
      </w:pPr>
      <w:hyperlink w:anchor="_Toc2868" w:history="1">
        <w:r>
          <w:rPr>
            <w:rFonts w:ascii="IRNazanin" w:hAnsi="IRNazanin" w:eastAsia="IRNazanin" w:cs="IRNazanin"/>
            <w:color w:val="111111"/>
            <w:sz w:val="22"/>
            <w:szCs w:val="22"/>
            <w:b w:val="0"/>
            <w:bCs w:val="0"/>
            <w:i w:val="0"/>
            <w:iCs w:val="0"/>
          </w:rPr>
          <w:t>اضاءة القلوب بتحقیق المغرب و الغروب</w:t>
        </w:r>
        <w:r>
          <w:tab/>
        </w:r>
        <w:r>
          <w:fldChar w:fldCharType="begin"/>
        </w:r>
        <w:r>
          <w:instrText xml:space="preserve">PAGEREF 2868 \h</w:instrText>
        </w:r>
        <w:r>
          <w:fldChar w:fldCharType="end"/>
        </w:r>
      </w:hyperlink>
    </w:p>
    <w:p>
      <w:pPr>
        <w:tabs>
          <w:tab w:val="right" w:leader="dot" w:pos="9062"/>
        </w:tabs>
        <w:ind w:left="440"/>
      </w:pPr>
      <w:hyperlink w:anchor="_Toc2869" w:history="1">
        <w:r>
          <w:rPr>
            <w:rFonts w:ascii="IRNazanin" w:hAnsi="IRNazanin" w:eastAsia="IRNazanin" w:cs="IRNazanin"/>
            <w:color w:val="111111"/>
            <w:sz w:val="22"/>
            <w:szCs w:val="22"/>
            <w:b w:val="0"/>
            <w:bCs w:val="0"/>
            <w:i w:val="0"/>
            <w:iCs w:val="0"/>
          </w:rPr>
          <w:t>الاضاحی،کتاب</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الاضاحی،کتاب</w:t>
        </w:r>
        <w:r>
          <w:tab/>
        </w:r>
        <w:r>
          <w:fldChar w:fldCharType="begin"/>
        </w:r>
        <w:r>
          <w:instrText xml:space="preserve">PAGEREF 2870 \h</w:instrText>
        </w:r>
        <w:r>
          <w:fldChar w:fldCharType="end"/>
        </w:r>
      </w:hyperlink>
    </w:p>
    <w:p>
      <w:pPr>
        <w:tabs>
          <w:tab w:val="right" w:leader="dot" w:pos="9062"/>
        </w:tabs>
        <w:ind w:left="440"/>
      </w:pPr>
      <w:hyperlink w:anchor="_Toc2871" w:history="1">
        <w:r>
          <w:rPr>
            <w:rFonts w:ascii="IRNazanin" w:hAnsi="IRNazanin" w:eastAsia="IRNazanin" w:cs="IRNazanin"/>
            <w:color w:val="111111"/>
            <w:sz w:val="22"/>
            <w:szCs w:val="22"/>
            <w:b w:val="0"/>
            <w:bCs w:val="0"/>
            <w:i w:val="0"/>
            <w:iCs w:val="0"/>
          </w:rPr>
          <w:t>الاضحویة</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الاضداد</w:t>
        </w:r>
        <w:r>
          <w:tab/>
        </w:r>
        <w:r>
          <w:fldChar w:fldCharType="begin"/>
        </w:r>
        <w:r>
          <w:instrText xml:space="preserve">PAGEREF 2872 \h</w:instrText>
        </w:r>
        <w:r>
          <w:fldChar w:fldCharType="end"/>
        </w:r>
      </w:hyperlink>
    </w:p>
    <w:p>
      <w:pPr>
        <w:tabs>
          <w:tab w:val="right" w:leader="dot" w:pos="9062"/>
        </w:tabs>
        <w:ind w:left="440"/>
      </w:pPr>
      <w:hyperlink w:anchor="_Toc2873" w:history="1">
        <w:r>
          <w:rPr>
            <w:rFonts w:ascii="IRNazanin" w:hAnsi="IRNazanin" w:eastAsia="IRNazanin" w:cs="IRNazanin"/>
            <w:color w:val="111111"/>
            <w:sz w:val="22"/>
            <w:szCs w:val="22"/>
            <w:b w:val="0"/>
            <w:bCs w:val="0"/>
            <w:i w:val="0"/>
            <w:iCs w:val="0"/>
          </w:rPr>
          <w:t>الاضداد،کتاب</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اضرار التدخین-شرب الدخان فی نظر الطب</w:t>
        </w:r>
        <w:r>
          <w:tab/>
        </w:r>
        <w:r>
          <w:fldChar w:fldCharType="begin"/>
        </w:r>
        <w:r>
          <w:instrText xml:space="preserve">PAGEREF 2874 \h</w:instrText>
        </w:r>
        <w:r>
          <w:fldChar w:fldCharType="end"/>
        </w:r>
      </w:hyperlink>
    </w:p>
    <w:p>
      <w:pPr>
        <w:tabs>
          <w:tab w:val="right" w:leader="dot" w:pos="9062"/>
        </w:tabs>
        <w:ind w:left="440"/>
      </w:pPr>
      <w:hyperlink w:anchor="_Toc2875" w:history="1">
        <w:r>
          <w:rPr>
            <w:rFonts w:ascii="IRNazanin" w:hAnsi="IRNazanin" w:eastAsia="IRNazanin" w:cs="IRNazanin"/>
            <w:color w:val="111111"/>
            <w:sz w:val="22"/>
            <w:szCs w:val="22"/>
            <w:b w:val="0"/>
            <w:bCs w:val="0"/>
            <w:i w:val="0"/>
            <w:iCs w:val="0"/>
          </w:rPr>
          <w:t>اضغاث الاحلام(فی بیان اوهام الکرام)</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اضواء الدرر الغوالی فی ایضاح احوال فدک و</w:t>
        </w:r>
        <w:r>
          <w:tab/>
        </w:r>
        <w:r>
          <w:fldChar w:fldCharType="begin"/>
        </w:r>
        <w:r>
          <w:instrText xml:space="preserve">PAGEREF 2876 \h</w:instrText>
        </w:r>
        <w:r>
          <w:fldChar w:fldCharType="end"/>
        </w:r>
      </w:hyperlink>
    </w:p>
    <w:p>
      <w:pPr>
        <w:tabs>
          <w:tab w:val="right" w:leader="dot" w:pos="9062"/>
        </w:tabs>
        <w:ind w:left="440"/>
      </w:pPr>
      <w:hyperlink w:anchor="_Toc2877" w:history="1">
        <w:r>
          <w:rPr>
            <w:rFonts w:ascii="IRNazanin" w:hAnsi="IRNazanin" w:eastAsia="IRNazanin" w:cs="IRNazanin"/>
            <w:color w:val="111111"/>
            <w:sz w:val="22"/>
            <w:szCs w:val="22"/>
            <w:b w:val="0"/>
            <w:bCs w:val="0"/>
            <w:i w:val="0"/>
            <w:iCs w:val="0"/>
          </w:rPr>
          <w:t>الاضواء المزیلة للشبه الجلیلة</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اطباق الذهب فی علم الادب</w:t>
        </w:r>
        <w:r>
          <w:tab/>
        </w:r>
        <w:r>
          <w:fldChar w:fldCharType="begin"/>
        </w:r>
        <w:r>
          <w:instrText xml:space="preserve">PAGEREF 2878 \h</w:instrText>
        </w:r>
        <w:r>
          <w:fldChar w:fldCharType="end"/>
        </w:r>
      </w:hyperlink>
    </w:p>
    <w:p>
      <w:pPr>
        <w:tabs>
          <w:tab w:val="right" w:leader="dot" w:pos="9062"/>
        </w:tabs>
        <w:ind w:left="440"/>
      </w:pPr>
      <w:hyperlink w:anchor="_Toc2879" w:history="1">
        <w:r>
          <w:rPr>
            <w:rFonts w:ascii="IRNazanin" w:hAnsi="IRNazanin" w:eastAsia="IRNazanin" w:cs="IRNazanin"/>
            <w:color w:val="111111"/>
            <w:sz w:val="22"/>
            <w:szCs w:val="22"/>
            <w:b w:val="0"/>
            <w:bCs w:val="0"/>
            <w:i w:val="0"/>
            <w:iCs w:val="0"/>
          </w:rPr>
          <w:t>اطراف الدلائل فی اوائل المسائل</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الاطرغش</w:t>
        </w:r>
        <w:r>
          <w:tab/>
        </w:r>
        <w:r>
          <w:fldChar w:fldCharType="begin"/>
        </w:r>
        <w:r>
          <w:instrText xml:space="preserve">PAGEREF 2880 \h</w:instrText>
        </w:r>
        <w:r>
          <w:fldChar w:fldCharType="end"/>
        </w:r>
      </w:hyperlink>
    </w:p>
    <w:p>
      <w:pPr>
        <w:tabs>
          <w:tab w:val="right" w:leader="dot" w:pos="9062"/>
        </w:tabs>
        <w:ind w:left="440"/>
      </w:pPr>
      <w:hyperlink w:anchor="_Toc2881" w:history="1">
        <w:r>
          <w:rPr>
            <w:rFonts w:ascii="IRNazanin" w:hAnsi="IRNazanin" w:eastAsia="IRNazanin" w:cs="IRNazanin"/>
            <w:color w:val="111111"/>
            <w:sz w:val="22"/>
            <w:szCs w:val="22"/>
            <w:b w:val="0"/>
            <w:bCs w:val="0"/>
            <w:i w:val="0"/>
            <w:iCs w:val="0"/>
          </w:rPr>
          <w:t>الاطعمة،کتاب</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الاطعمة،کتاب</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الاطعمة للاصحّاء</w:t>
        </w:r>
        <w:r>
          <w:tab/>
        </w:r>
        <w:r>
          <w:fldChar w:fldCharType="begin"/>
        </w:r>
        <w:r>
          <w:instrText xml:space="preserve">PAGEREF 2883 \h</w:instrText>
        </w:r>
        <w:r>
          <w:fldChar w:fldCharType="end"/>
        </w:r>
      </w:hyperlink>
    </w:p>
    <w:p>
      <w:pPr>
        <w:tabs>
          <w:tab w:val="right" w:leader="dot" w:pos="9062"/>
        </w:tabs>
        <w:ind w:left="440"/>
      </w:pPr>
      <w:hyperlink w:anchor="_Toc2884" w:history="1">
        <w:r>
          <w:rPr>
            <w:rFonts w:ascii="IRNazanin" w:hAnsi="IRNazanin" w:eastAsia="IRNazanin" w:cs="IRNazanin"/>
            <w:color w:val="111111"/>
            <w:sz w:val="22"/>
            <w:szCs w:val="22"/>
            <w:b w:val="0"/>
            <w:bCs w:val="0"/>
            <w:i w:val="0"/>
            <w:iCs w:val="0"/>
          </w:rPr>
          <w:t>الاطعمة للمرضی</w:t>
        </w:r>
        <w:r>
          <w:tab/>
        </w:r>
        <w:r>
          <w:fldChar w:fldCharType="begin"/>
        </w:r>
        <w:r>
          <w:instrText xml:space="preserve">PAGEREF 2884 \h</w:instrText>
        </w:r>
        <w:r>
          <w:fldChar w:fldCharType="end"/>
        </w:r>
      </w:hyperlink>
    </w:p>
    <w:p>
      <w:pPr>
        <w:tabs>
          <w:tab w:val="right" w:leader="dot" w:pos="9062"/>
        </w:tabs>
        <w:ind w:left="440"/>
      </w:pPr>
      <w:hyperlink w:anchor="_Toc2885" w:history="1">
        <w:r>
          <w:rPr>
            <w:rFonts w:ascii="IRNazanin" w:hAnsi="IRNazanin" w:eastAsia="IRNazanin" w:cs="IRNazanin"/>
            <w:color w:val="111111"/>
            <w:sz w:val="22"/>
            <w:szCs w:val="22"/>
            <w:b w:val="0"/>
            <w:bCs w:val="0"/>
            <w:i w:val="0"/>
            <w:iCs w:val="0"/>
          </w:rPr>
          <w:t>اطعمة المرضی</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اطعمة و اشربة</w:t>
        </w:r>
        <w:r>
          <w:tab/>
        </w:r>
        <w:r>
          <w:fldChar w:fldCharType="begin"/>
        </w:r>
        <w:r>
          <w:instrText xml:space="preserve">PAGEREF 2886 \h</w:instrText>
        </w:r>
        <w:r>
          <w:fldChar w:fldCharType="end"/>
        </w:r>
      </w:hyperlink>
    </w:p>
    <w:p>
      <w:pPr>
        <w:tabs>
          <w:tab w:val="right" w:leader="dot" w:pos="9062"/>
        </w:tabs>
        <w:ind w:left="440"/>
      </w:pPr>
      <w:hyperlink w:anchor="_Toc2887" w:history="1">
        <w:r>
          <w:rPr>
            <w:rFonts w:ascii="IRNazanin" w:hAnsi="IRNazanin" w:eastAsia="IRNazanin" w:cs="IRNazanin"/>
            <w:color w:val="111111"/>
            <w:sz w:val="22"/>
            <w:szCs w:val="22"/>
            <w:b w:val="0"/>
            <w:bCs w:val="0"/>
            <w:i w:val="0"/>
            <w:iCs w:val="0"/>
          </w:rPr>
          <w:t>اطعمة و اشربة</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اطعمة و اشربة</w:t>
        </w:r>
        <w:r>
          <w:tab/>
        </w:r>
        <w:r>
          <w:fldChar w:fldCharType="begin"/>
        </w:r>
        <w:r>
          <w:instrText xml:space="preserve">PAGEREF 2888 \h</w:instrText>
        </w:r>
        <w:r>
          <w:fldChar w:fldCharType="end"/>
        </w:r>
      </w:hyperlink>
    </w:p>
    <w:p>
      <w:pPr>
        <w:tabs>
          <w:tab w:val="right" w:leader="dot" w:pos="9062"/>
        </w:tabs>
        <w:ind w:left="440"/>
      </w:pPr>
      <w:hyperlink w:anchor="_Toc2889" w:history="1">
        <w:r>
          <w:rPr>
            <w:rFonts w:ascii="IRNazanin" w:hAnsi="IRNazanin" w:eastAsia="IRNazanin" w:cs="IRNazanin"/>
            <w:color w:val="111111"/>
            <w:sz w:val="22"/>
            <w:szCs w:val="22"/>
            <w:b w:val="0"/>
            <w:bCs w:val="0"/>
            <w:i w:val="0"/>
            <w:iCs w:val="0"/>
          </w:rPr>
          <w:t>الاطعمة و الاشربة</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الاطعمة و الاشربة المباحة</w:t>
        </w:r>
        <w:r>
          <w:tab/>
        </w:r>
        <w:r>
          <w:fldChar w:fldCharType="begin"/>
        </w:r>
        <w:r>
          <w:instrText xml:space="preserve">PAGEREF 2890 \h</w:instrText>
        </w:r>
        <w:r>
          <w:fldChar w:fldCharType="end"/>
        </w:r>
      </w:hyperlink>
    </w:p>
    <w:p>
      <w:pPr>
        <w:tabs>
          <w:tab w:val="right" w:leader="dot" w:pos="9062"/>
        </w:tabs>
        <w:ind w:left="440"/>
      </w:pPr>
      <w:hyperlink w:anchor="_Toc2891" w:history="1">
        <w:r>
          <w:rPr>
            <w:rFonts w:ascii="IRNazanin" w:hAnsi="IRNazanin" w:eastAsia="IRNazanin" w:cs="IRNazanin"/>
            <w:color w:val="111111"/>
            <w:sz w:val="22"/>
            <w:szCs w:val="22"/>
            <w:b w:val="0"/>
            <w:bCs w:val="0"/>
            <w:i w:val="0"/>
            <w:iCs w:val="0"/>
          </w:rPr>
          <w:t>اطلاق الصبی</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الاطوار</w:t>
        </w:r>
        <w:r>
          <w:tab/>
        </w:r>
        <w:r>
          <w:fldChar w:fldCharType="begin"/>
        </w:r>
        <w:r>
          <w:instrText xml:space="preserve">PAGEREF 2892 \h</w:instrText>
        </w:r>
        <w:r>
          <w:fldChar w:fldCharType="end"/>
        </w:r>
      </w:hyperlink>
    </w:p>
    <w:p>
      <w:pPr>
        <w:tabs>
          <w:tab w:val="right" w:leader="dot" w:pos="9062"/>
        </w:tabs>
        <w:ind w:left="440"/>
      </w:pPr>
      <w:hyperlink w:anchor="_Toc2893" w:history="1">
        <w:r>
          <w:rPr>
            <w:rFonts w:ascii="IRNazanin" w:hAnsi="IRNazanin" w:eastAsia="IRNazanin" w:cs="IRNazanin"/>
            <w:color w:val="111111"/>
            <w:sz w:val="22"/>
            <w:szCs w:val="22"/>
            <w:b w:val="0"/>
            <w:bCs w:val="0"/>
            <w:i w:val="0"/>
            <w:iCs w:val="0"/>
          </w:rPr>
          <w:t>الاطوال للفرس</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الاظلّة،کتاب</w:t>
        </w:r>
        <w:r>
          <w:tab/>
        </w:r>
        <w:r>
          <w:fldChar w:fldCharType="begin"/>
        </w:r>
        <w:r>
          <w:instrText xml:space="preserve">PAGEREF 2894 \h</w:instrText>
        </w:r>
        <w:r>
          <w:fldChar w:fldCharType="end"/>
        </w:r>
      </w:hyperlink>
    </w:p>
    <w:p>
      <w:pPr>
        <w:tabs>
          <w:tab w:val="right" w:leader="dot" w:pos="9062"/>
        </w:tabs>
        <w:ind w:left="440"/>
      </w:pPr>
      <w:hyperlink w:anchor="_Toc2895" w:history="1">
        <w:r>
          <w:rPr>
            <w:rFonts w:ascii="IRNazanin" w:hAnsi="IRNazanin" w:eastAsia="IRNazanin" w:cs="IRNazanin"/>
            <w:color w:val="111111"/>
            <w:sz w:val="22"/>
            <w:szCs w:val="22"/>
            <w:b w:val="0"/>
            <w:bCs w:val="0"/>
            <w:i w:val="0"/>
            <w:iCs w:val="0"/>
          </w:rPr>
          <w:t>الاظلّة،کتاب</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الاظلّة،کتاب</w:t>
        </w:r>
        <w:r>
          <w:tab/>
        </w:r>
        <w:r>
          <w:fldChar w:fldCharType="begin"/>
        </w:r>
        <w:r>
          <w:instrText xml:space="preserve">PAGEREF 2896 \h</w:instrText>
        </w:r>
        <w:r>
          <w:fldChar w:fldCharType="end"/>
        </w:r>
      </w:hyperlink>
    </w:p>
    <w:p>
      <w:pPr>
        <w:tabs>
          <w:tab w:val="right" w:leader="dot" w:pos="9062"/>
        </w:tabs>
        <w:ind w:left="440"/>
      </w:pPr>
      <w:hyperlink w:anchor="_Toc2897" w:history="1">
        <w:r>
          <w:rPr>
            <w:rFonts w:ascii="IRNazanin" w:hAnsi="IRNazanin" w:eastAsia="IRNazanin" w:cs="IRNazanin"/>
            <w:color w:val="111111"/>
            <w:sz w:val="22"/>
            <w:szCs w:val="22"/>
            <w:b w:val="0"/>
            <w:bCs w:val="0"/>
            <w:i w:val="0"/>
            <w:iCs w:val="0"/>
          </w:rPr>
          <w:t>الاظلّة،کتاب</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الاظهار</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اظهار الحزن المتراکم(فی وفات الامام العالم</w:t>
        </w:r>
        <w:r>
          <w:tab/>
        </w:r>
        <w:r>
          <w:fldChar w:fldCharType="begin"/>
        </w:r>
        <w:r>
          <w:instrText xml:space="preserve">PAGEREF 2899 \h</w:instrText>
        </w:r>
        <w:r>
          <w:fldChar w:fldCharType="end"/>
        </w:r>
      </w:hyperlink>
    </w:p>
    <w:p>
      <w:pPr>
        <w:tabs>
          <w:tab w:val="right" w:leader="dot" w:pos="9062"/>
        </w:tabs>
        <w:ind w:left="440"/>
      </w:pPr>
      <w:hyperlink w:anchor="_Toc2900" w:history="1">
        <w:r>
          <w:rPr>
            <w:rFonts w:ascii="IRNazanin" w:hAnsi="IRNazanin" w:eastAsia="IRNazanin" w:cs="IRNazanin"/>
            <w:color w:val="111111"/>
            <w:sz w:val="22"/>
            <w:szCs w:val="22"/>
            <w:b w:val="0"/>
            <w:bCs w:val="0"/>
            <w:i w:val="0"/>
            <w:iCs w:val="0"/>
          </w:rPr>
          <w:t>اظهار الحق</w:t>
        </w:r>
        <w:r>
          <w:tab/>
        </w:r>
        <w:r>
          <w:fldChar w:fldCharType="begin"/>
        </w:r>
        <w:r>
          <w:instrText xml:space="preserve">PAGEREF 2900 \h</w:instrText>
        </w:r>
        <w:r>
          <w:fldChar w:fldCharType="end"/>
        </w:r>
      </w:hyperlink>
    </w:p>
    <w:p>
      <w:pPr>
        <w:tabs>
          <w:tab w:val="right" w:leader="dot" w:pos="9062"/>
        </w:tabs>
        <w:ind w:left="440"/>
      </w:pPr>
      <w:hyperlink w:anchor="_Toc2901" w:history="1">
        <w:r>
          <w:rPr>
            <w:rFonts w:ascii="IRNazanin" w:hAnsi="IRNazanin" w:eastAsia="IRNazanin" w:cs="IRNazanin"/>
            <w:color w:val="111111"/>
            <w:sz w:val="22"/>
            <w:szCs w:val="22"/>
            <w:b w:val="0"/>
            <w:bCs w:val="0"/>
            <w:i w:val="0"/>
            <w:iCs w:val="0"/>
          </w:rPr>
          <w:t>اظهار الحق و معیار الصدق</w:t>
        </w:r>
        <w:r>
          <w:tab/>
        </w:r>
        <w:r>
          <w:fldChar w:fldCharType="begin"/>
        </w:r>
        <w:r>
          <w:instrText xml:space="preserve">PAGEREF 2901 \h</w:instrText>
        </w:r>
        <w:r>
          <w:fldChar w:fldCharType="end"/>
        </w:r>
      </w:hyperlink>
    </w:p>
    <w:p>
      <w:pPr>
        <w:tabs>
          <w:tab w:val="right" w:leader="dot" w:pos="9062"/>
        </w:tabs>
        <w:ind w:left="440"/>
      </w:pPr>
      <w:hyperlink w:anchor="_Toc2902" w:history="1">
        <w:r>
          <w:rPr>
            <w:rFonts w:ascii="IRNazanin" w:hAnsi="IRNazanin" w:eastAsia="IRNazanin" w:cs="IRNazanin"/>
            <w:color w:val="111111"/>
            <w:sz w:val="22"/>
            <w:szCs w:val="22"/>
            <w:b w:val="0"/>
            <w:bCs w:val="0"/>
            <w:i w:val="0"/>
            <w:iCs w:val="0"/>
          </w:rPr>
          <w:t>اظهار الحقیقة</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اظهار حقیقت</w:t>
        </w:r>
        <w:r>
          <w:tab/>
        </w:r>
        <w:r>
          <w:fldChar w:fldCharType="begin"/>
        </w:r>
        <w:r>
          <w:instrText xml:space="preserve">PAGEREF 2903 \h</w:instrText>
        </w:r>
        <w:r>
          <w:fldChar w:fldCharType="end"/>
        </w:r>
      </w:hyperlink>
    </w:p>
    <w:p>
      <w:pPr>
        <w:tabs>
          <w:tab w:val="right" w:leader="dot" w:pos="9062"/>
        </w:tabs>
        <w:ind w:left="440"/>
      </w:pPr>
      <w:hyperlink w:anchor="_Toc2904" w:history="1">
        <w:r>
          <w:rPr>
            <w:rFonts w:ascii="IRNazanin" w:hAnsi="IRNazanin" w:eastAsia="IRNazanin" w:cs="IRNazanin"/>
            <w:color w:val="111111"/>
            <w:sz w:val="22"/>
            <w:szCs w:val="22"/>
            <w:b w:val="0"/>
            <w:bCs w:val="0"/>
            <w:i w:val="0"/>
            <w:iCs w:val="0"/>
          </w:rPr>
          <w:t>اظهار صدق المودّة(فی شرح القصیدة المعروفة</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اظهار ما ستره اهل العناد(من الروایة عن ائمّة العترة</w:t>
        </w:r>
        <w:r>
          <w:tab/>
        </w:r>
        <w:r>
          <w:fldChar w:fldCharType="begin"/>
        </w:r>
        <w:r>
          <w:instrText xml:space="preserve">PAGEREF 2905 \h</w:instrText>
        </w:r>
        <w:r>
          <w:fldChar w:fldCharType="end"/>
        </w:r>
      </w:hyperlink>
    </w:p>
    <w:p>
      <w:pPr>
        <w:tabs>
          <w:tab w:val="right" w:leader="dot" w:pos="9062"/>
        </w:tabs>
        <w:ind w:left="440"/>
      </w:pPr>
      <w:hyperlink w:anchor="_Toc2906" w:history="1">
        <w:r>
          <w:rPr>
            <w:rFonts w:ascii="IRNazanin" w:hAnsi="IRNazanin" w:eastAsia="IRNazanin" w:cs="IRNazanin"/>
            <w:color w:val="111111"/>
            <w:sz w:val="22"/>
            <w:szCs w:val="22"/>
            <w:b w:val="0"/>
            <w:bCs w:val="0"/>
            <w:i w:val="0"/>
            <w:iCs w:val="0"/>
          </w:rPr>
          <w:t>اعاجیب الاکاذیب</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اعادة المعدوم</w:t>
        </w:r>
        <w:r>
          <w:tab/>
        </w:r>
        <w:r>
          <w:fldChar w:fldCharType="begin"/>
        </w:r>
        <w:r>
          <w:instrText xml:space="preserve">PAGEREF 2907 \h</w:instrText>
        </w:r>
        <w:r>
          <w:fldChar w:fldCharType="end"/>
        </w:r>
      </w:hyperlink>
    </w:p>
    <w:p>
      <w:pPr>
        <w:tabs>
          <w:tab w:val="right" w:leader="dot" w:pos="9062"/>
        </w:tabs>
        <w:ind w:left="440"/>
      </w:pPr>
      <w:hyperlink w:anchor="_Toc2908" w:history="1">
        <w:r>
          <w:rPr>
            <w:rFonts w:ascii="IRNazanin" w:hAnsi="IRNazanin" w:eastAsia="IRNazanin" w:cs="IRNazanin"/>
            <w:color w:val="111111"/>
            <w:sz w:val="22"/>
            <w:szCs w:val="22"/>
            <w:b w:val="0"/>
            <w:bCs w:val="0"/>
            <w:i w:val="0"/>
            <w:iCs w:val="0"/>
          </w:rPr>
          <w:t>اعاظم الاشیاء(فی العالم من الجبال و البحار</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اعانة الباری(فی دفع شبهات الاخباری)</w:t>
        </w:r>
        <w:r>
          <w:tab/>
        </w:r>
        <w:r>
          <w:fldChar w:fldCharType="begin"/>
        </w:r>
        <w:r>
          <w:instrText xml:space="preserve">PAGEREF 2909 \h</w:instrText>
        </w:r>
        <w:r>
          <w:fldChar w:fldCharType="end"/>
        </w:r>
      </w:hyperlink>
    </w:p>
    <w:p>
      <w:pPr>
        <w:tabs>
          <w:tab w:val="right" w:leader="dot" w:pos="9062"/>
        </w:tabs>
        <w:ind w:left="440"/>
      </w:pPr>
      <w:hyperlink w:anchor="_Toc2910" w:history="1">
        <w:r>
          <w:rPr>
            <w:rFonts w:ascii="IRNazanin" w:hAnsi="IRNazanin" w:eastAsia="IRNazanin" w:cs="IRNazanin"/>
            <w:color w:val="111111"/>
            <w:sz w:val="22"/>
            <w:szCs w:val="22"/>
            <w:b w:val="0"/>
            <w:bCs w:val="0"/>
            <w:i w:val="0"/>
            <w:iCs w:val="0"/>
          </w:rPr>
          <w:t>اعانة الدّاعی</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اعانة المؤمنین</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الاعتبار(فی ابطال الاختیار)</w:t>
        </w:r>
        <w:r>
          <w:tab/>
        </w:r>
        <w:r>
          <w:fldChar w:fldCharType="begin"/>
        </w:r>
        <w:r>
          <w:instrText xml:space="preserve">PAGEREF 2912 \h</w:instrText>
        </w:r>
        <w:r>
          <w:fldChar w:fldCharType="end"/>
        </w:r>
      </w:hyperlink>
    </w:p>
    <w:p>
      <w:pPr>
        <w:tabs>
          <w:tab w:val="right" w:leader="dot" w:pos="9062"/>
        </w:tabs>
        <w:ind w:left="440"/>
      </w:pPr>
      <w:hyperlink w:anchor="_Toc2913" w:history="1">
        <w:r>
          <w:rPr>
            <w:rFonts w:ascii="IRNazanin" w:hAnsi="IRNazanin" w:eastAsia="IRNazanin" w:cs="IRNazanin"/>
            <w:color w:val="111111"/>
            <w:sz w:val="22"/>
            <w:szCs w:val="22"/>
            <w:b w:val="0"/>
            <w:bCs w:val="0"/>
            <w:i w:val="0"/>
            <w:iCs w:val="0"/>
          </w:rPr>
          <w:t>الاعتبار</w:t>
        </w:r>
        <w:r>
          <w:tab/>
        </w:r>
        <w:r>
          <w:fldChar w:fldCharType="begin"/>
        </w:r>
        <w:r>
          <w:instrText xml:space="preserve">PAGEREF 2913 \h</w:instrText>
        </w:r>
        <w:r>
          <w:fldChar w:fldCharType="end"/>
        </w:r>
      </w:hyperlink>
    </w:p>
    <w:p>
      <w:pPr>
        <w:tabs>
          <w:tab w:val="right" w:leader="dot" w:pos="9062"/>
        </w:tabs>
        <w:ind w:left="440"/>
      </w:pPr>
      <w:hyperlink w:anchor="_Toc2914" w:history="1">
        <w:r>
          <w:rPr>
            <w:rFonts w:ascii="IRNazanin" w:hAnsi="IRNazanin" w:eastAsia="IRNazanin" w:cs="IRNazanin"/>
            <w:color w:val="111111"/>
            <w:sz w:val="22"/>
            <w:szCs w:val="22"/>
            <w:b w:val="0"/>
            <w:bCs w:val="0"/>
            <w:i w:val="0"/>
            <w:iCs w:val="0"/>
          </w:rPr>
          <w:t>الاعتبار(فی شهادات غیر المسلمین علی حقیّة</w:t>
        </w:r>
        <w:r>
          <w:tab/>
        </w:r>
        <w:r>
          <w:fldChar w:fldCharType="begin"/>
        </w:r>
        <w:r>
          <w:instrText xml:space="preserve">PAGEREF 2914 \h</w:instrText>
        </w:r>
        <w:r>
          <w:fldChar w:fldCharType="end"/>
        </w:r>
      </w:hyperlink>
    </w:p>
    <w:p>
      <w:pPr>
        <w:tabs>
          <w:tab w:val="right" w:leader="dot" w:pos="9062"/>
        </w:tabs>
        <w:ind w:left="440"/>
      </w:pPr>
      <w:hyperlink w:anchor="_Toc2915" w:history="1">
        <w:r>
          <w:rPr>
            <w:rFonts w:ascii="IRNazanin" w:hAnsi="IRNazanin" w:eastAsia="IRNazanin" w:cs="IRNazanin"/>
            <w:color w:val="111111"/>
            <w:sz w:val="22"/>
            <w:szCs w:val="22"/>
            <w:b w:val="0"/>
            <w:bCs w:val="0"/>
            <w:i w:val="0"/>
            <w:iCs w:val="0"/>
          </w:rPr>
          <w:t>الاعتبار(فی اختصار الاستبصار)</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اعتبار الاخلاص:</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الاعتبار و التمییز و الانتصار</w:t>
        </w:r>
        <w:r>
          <w:tab/>
        </w:r>
        <w:r>
          <w:fldChar w:fldCharType="begin"/>
        </w:r>
        <w:r>
          <w:instrText xml:space="preserve">PAGEREF 2917 \h</w:instrText>
        </w:r>
        <w:r>
          <w:fldChar w:fldCharType="end"/>
        </w:r>
      </w:hyperlink>
    </w:p>
    <w:p>
      <w:pPr>
        <w:tabs>
          <w:tab w:val="right" w:leader="dot" w:pos="9062"/>
        </w:tabs>
        <w:ind w:left="440"/>
      </w:pPr>
      <w:hyperlink w:anchor="_Toc2918" w:history="1">
        <w:r>
          <w:rPr>
            <w:rFonts w:ascii="IRNazanin" w:hAnsi="IRNazanin" w:eastAsia="IRNazanin" w:cs="IRNazanin"/>
            <w:color w:val="111111"/>
            <w:sz w:val="22"/>
            <w:szCs w:val="22"/>
            <w:b w:val="0"/>
            <w:bCs w:val="0"/>
            <w:i w:val="0"/>
            <w:iCs w:val="0"/>
          </w:rPr>
          <w:t>الاعتباریّة</w:t>
        </w:r>
        <w:r>
          <w:tab/>
        </w:r>
        <w:r>
          <w:fldChar w:fldCharType="begin"/>
        </w:r>
        <w:r>
          <w:instrText xml:space="preserve">PAGEREF 2918 \h</w:instrText>
        </w:r>
        <w:r>
          <w:fldChar w:fldCharType="end"/>
        </w:r>
      </w:hyperlink>
    </w:p>
    <w:p>
      <w:pPr>
        <w:tabs>
          <w:tab w:val="right" w:leader="dot" w:pos="9062"/>
        </w:tabs>
        <w:ind w:left="440"/>
      </w:pPr>
      <w:hyperlink w:anchor="_Toc2919" w:history="1">
        <w:r>
          <w:rPr>
            <w:rFonts w:ascii="IRNazanin" w:hAnsi="IRNazanin" w:eastAsia="IRNazanin" w:cs="IRNazanin"/>
            <w:color w:val="111111"/>
            <w:sz w:val="22"/>
            <w:szCs w:val="22"/>
            <w:b w:val="0"/>
            <w:bCs w:val="0"/>
            <w:i w:val="0"/>
            <w:iCs w:val="0"/>
          </w:rPr>
          <w:t>الاعتدال</w:t>
        </w:r>
        <w:r>
          <w:tab/>
        </w:r>
        <w:r>
          <w:fldChar w:fldCharType="begin"/>
        </w:r>
        <w:r>
          <w:instrText xml:space="preserve">PAGEREF 2919 \h</w:instrText>
        </w:r>
        <w:r>
          <w:fldChar w:fldCharType="end"/>
        </w:r>
      </w:hyperlink>
    </w:p>
    <w:p>
      <w:pPr>
        <w:tabs>
          <w:tab w:val="right" w:leader="dot" w:pos="9062"/>
        </w:tabs>
        <w:ind w:left="440"/>
      </w:pPr>
      <w:hyperlink w:anchor="_Toc2920" w:history="1">
        <w:r>
          <w:rPr>
            <w:rFonts w:ascii="IRNazanin" w:hAnsi="IRNazanin" w:eastAsia="IRNazanin" w:cs="IRNazanin"/>
            <w:color w:val="111111"/>
            <w:sz w:val="22"/>
            <w:szCs w:val="22"/>
            <w:b w:val="0"/>
            <w:bCs w:val="0"/>
            <w:i w:val="0"/>
            <w:iCs w:val="0"/>
          </w:rPr>
          <w:t>الاعتذار(عما یعمل من رسوم العزاء فی تلک البلاد</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الاعتذار</w:t>
        </w:r>
        <w:r>
          <w:tab/>
        </w:r>
        <w:r>
          <w:fldChar w:fldCharType="begin"/>
        </w:r>
        <w:r>
          <w:instrText xml:space="preserve">PAGEREF 2921 \h</w:instrText>
        </w:r>
        <w:r>
          <w:fldChar w:fldCharType="end"/>
        </w:r>
      </w:hyperlink>
    </w:p>
    <w:p>
      <w:pPr>
        <w:tabs>
          <w:tab w:val="right" w:leader="dot" w:pos="9062"/>
        </w:tabs>
        <w:ind w:left="440"/>
      </w:pPr>
      <w:hyperlink w:anchor="_Toc2922" w:history="1">
        <w:r>
          <w:rPr>
            <w:rFonts w:ascii="IRNazanin" w:hAnsi="IRNazanin" w:eastAsia="IRNazanin" w:cs="IRNazanin"/>
            <w:color w:val="111111"/>
            <w:sz w:val="22"/>
            <w:szCs w:val="22"/>
            <w:b w:val="0"/>
            <w:bCs w:val="0"/>
            <w:i w:val="0"/>
            <w:iCs w:val="0"/>
          </w:rPr>
          <w:t>الاعتذار</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اعتذار الحقیر(عن اعتزال الامیر(علیه السلام)</w:t>
        </w:r>
        <w:r>
          <w:tab/>
        </w:r>
        <w:r>
          <w:fldChar w:fldCharType="begin"/>
        </w:r>
        <w:r>
          <w:instrText xml:space="preserve">PAGEREF 2923 \h</w:instrText>
        </w:r>
        <w:r>
          <w:fldChar w:fldCharType="end"/>
        </w:r>
      </w:hyperlink>
    </w:p>
    <w:p>
      <w:pPr>
        <w:tabs>
          <w:tab w:val="right" w:leader="dot" w:pos="9062"/>
        </w:tabs>
        <w:ind w:left="440"/>
      </w:pPr>
      <w:hyperlink w:anchor="_Toc2924" w:history="1">
        <w:r>
          <w:rPr>
            <w:rFonts w:ascii="IRNazanin" w:hAnsi="IRNazanin" w:eastAsia="IRNazanin" w:cs="IRNazanin"/>
            <w:color w:val="111111"/>
            <w:sz w:val="22"/>
            <w:szCs w:val="22"/>
            <w:b w:val="0"/>
            <w:bCs w:val="0"/>
            <w:i w:val="0"/>
            <w:iCs w:val="0"/>
          </w:rPr>
          <w:t>الاعتراضیّة</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الاعتصام(فی علم الکلام)</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الاعتصام</w:t>
        </w:r>
        <w:r>
          <w:tab/>
        </w:r>
        <w:r>
          <w:fldChar w:fldCharType="begin"/>
        </w:r>
        <w:r>
          <w:instrText xml:space="preserve">PAGEREF 2926 \h</w:instrText>
        </w:r>
        <w:r>
          <w:fldChar w:fldCharType="end"/>
        </w:r>
      </w:hyperlink>
    </w:p>
    <w:p>
      <w:pPr>
        <w:tabs>
          <w:tab w:val="right" w:leader="dot" w:pos="9062"/>
        </w:tabs>
        <w:ind w:left="440"/>
      </w:pPr>
      <w:hyperlink w:anchor="_Toc2927" w:history="1">
        <w:r>
          <w:rPr>
            <w:rFonts w:ascii="IRNazanin" w:hAnsi="IRNazanin" w:eastAsia="IRNazanin" w:cs="IRNazanin"/>
            <w:color w:val="111111"/>
            <w:sz w:val="22"/>
            <w:szCs w:val="22"/>
            <w:b w:val="0"/>
            <w:bCs w:val="0"/>
            <w:i w:val="0"/>
            <w:iCs w:val="0"/>
          </w:rPr>
          <w:t>الاعتقاد</w:t>
        </w:r>
        <w:r>
          <w:tab/>
        </w:r>
        <w:r>
          <w:fldChar w:fldCharType="begin"/>
        </w:r>
        <w:r>
          <w:instrText xml:space="preserve">PAGEREF 2927 \h</w:instrText>
        </w:r>
        <w:r>
          <w:fldChar w:fldCharType="end"/>
        </w:r>
      </w:hyperlink>
    </w:p>
    <w:p>
      <w:pPr>
        <w:tabs>
          <w:tab w:val="right" w:leader="dot" w:pos="9062"/>
        </w:tabs>
        <w:ind w:left="440"/>
      </w:pPr>
      <w:hyperlink w:anchor="_Toc2928" w:history="1">
        <w:r>
          <w:rPr>
            <w:rFonts w:ascii="IRNazanin" w:hAnsi="IRNazanin" w:eastAsia="IRNazanin" w:cs="IRNazanin"/>
            <w:color w:val="111111"/>
            <w:sz w:val="22"/>
            <w:szCs w:val="22"/>
            <w:b w:val="0"/>
            <w:bCs w:val="0"/>
            <w:i w:val="0"/>
            <w:iCs w:val="0"/>
          </w:rPr>
          <w:t>الاعتقادات</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الاعتقادات</w:t>
        </w:r>
        <w:r>
          <w:tab/>
        </w:r>
        <w:r>
          <w:fldChar w:fldCharType="begin"/>
        </w:r>
        <w:r>
          <w:instrText xml:space="preserve">PAGEREF 2929 \h</w:instrText>
        </w:r>
        <w:r>
          <w:fldChar w:fldCharType="end"/>
        </w:r>
      </w:hyperlink>
    </w:p>
    <w:p>
      <w:pPr>
        <w:tabs>
          <w:tab w:val="right" w:leader="dot" w:pos="9062"/>
        </w:tabs>
        <w:ind w:left="440"/>
      </w:pPr>
      <w:hyperlink w:anchor="_Toc2930" w:history="1">
        <w:r>
          <w:rPr>
            <w:rFonts w:ascii="IRNazanin" w:hAnsi="IRNazanin" w:eastAsia="IRNazanin" w:cs="IRNazanin"/>
            <w:color w:val="111111"/>
            <w:sz w:val="22"/>
            <w:szCs w:val="22"/>
            <w:b w:val="0"/>
            <w:bCs w:val="0"/>
            <w:i w:val="0"/>
            <w:iCs w:val="0"/>
          </w:rPr>
          <w:t>الاعتقادات</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الاعتقادات</w:t>
        </w:r>
        <w:r>
          <w:tab/>
        </w:r>
        <w:r>
          <w:fldChar w:fldCharType="begin"/>
        </w:r>
        <w:r>
          <w:instrText xml:space="preserve">PAGEREF 2931 \h</w:instrText>
        </w:r>
        <w:r>
          <w:fldChar w:fldCharType="end"/>
        </w:r>
      </w:hyperlink>
    </w:p>
    <w:p>
      <w:pPr>
        <w:tabs>
          <w:tab w:val="right" w:leader="dot" w:pos="9062"/>
        </w:tabs>
        <w:ind w:left="440"/>
      </w:pPr>
      <w:hyperlink w:anchor="_Toc2932" w:history="1">
        <w:r>
          <w:rPr>
            <w:rFonts w:ascii="IRNazanin" w:hAnsi="IRNazanin" w:eastAsia="IRNazanin" w:cs="IRNazanin"/>
            <w:color w:val="111111"/>
            <w:sz w:val="22"/>
            <w:szCs w:val="22"/>
            <w:b w:val="0"/>
            <w:bCs w:val="0"/>
            <w:i w:val="0"/>
            <w:iCs w:val="0"/>
          </w:rPr>
          <w:t>الاعتقادات</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الاعتقادات</w:t>
        </w:r>
        <w:r>
          <w:tab/>
        </w:r>
        <w:r>
          <w:fldChar w:fldCharType="begin"/>
        </w:r>
        <w:r>
          <w:instrText xml:space="preserve">PAGEREF 2933 \h</w:instrText>
        </w:r>
        <w:r>
          <w:fldChar w:fldCharType="end"/>
        </w:r>
      </w:hyperlink>
    </w:p>
    <w:p>
      <w:pPr>
        <w:tabs>
          <w:tab w:val="right" w:leader="dot" w:pos="9062"/>
        </w:tabs>
        <w:ind w:left="440"/>
      </w:pPr>
      <w:hyperlink w:anchor="_Toc2934" w:history="1">
        <w:r>
          <w:rPr>
            <w:rFonts w:ascii="IRNazanin" w:hAnsi="IRNazanin" w:eastAsia="IRNazanin" w:cs="IRNazanin"/>
            <w:color w:val="111111"/>
            <w:sz w:val="22"/>
            <w:szCs w:val="22"/>
            <w:b w:val="0"/>
            <w:bCs w:val="0"/>
            <w:i w:val="0"/>
            <w:iCs w:val="0"/>
          </w:rPr>
          <w:t>الاعتقادات</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الاعتقادات-العقیدة المفیدة</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الاعتقادات---</w:t>
        </w:r>
        <w:r>
          <w:tab/>
        </w:r>
        <w:r>
          <w:fldChar w:fldCharType="begin"/>
        </w:r>
        <w:r>
          <w:instrText xml:space="preserve">PAGEREF 2936 \h</w:instrText>
        </w:r>
        <w:r>
          <w:fldChar w:fldCharType="end"/>
        </w:r>
      </w:hyperlink>
    </w:p>
    <w:p>
      <w:pPr>
        <w:tabs>
          <w:tab w:val="right" w:leader="dot" w:pos="9062"/>
        </w:tabs>
        <w:ind w:left="440"/>
      </w:pPr>
      <w:hyperlink w:anchor="_Toc2937" w:history="1">
        <w:r>
          <w:rPr>
            <w:rFonts w:ascii="IRNazanin" w:hAnsi="IRNazanin" w:eastAsia="IRNazanin" w:cs="IRNazanin"/>
            <w:color w:val="111111"/>
            <w:sz w:val="22"/>
            <w:szCs w:val="22"/>
            <w:b w:val="0"/>
            <w:bCs w:val="0"/>
            <w:i w:val="0"/>
            <w:iCs w:val="0"/>
          </w:rPr>
          <w:t>الاعتقادات الحقّة</w:t>
        </w:r>
        <w:r>
          <w:tab/>
        </w:r>
        <w:r>
          <w:fldChar w:fldCharType="begin"/>
        </w:r>
        <w:r>
          <w:instrText xml:space="preserve">PAGEREF 2937 \h</w:instrText>
        </w:r>
        <w:r>
          <w:fldChar w:fldCharType="end"/>
        </w:r>
      </w:hyperlink>
    </w:p>
    <w:p>
      <w:pPr>
        <w:tabs>
          <w:tab w:val="right" w:leader="dot" w:pos="9062"/>
        </w:tabs>
        <w:ind w:left="440"/>
      </w:pPr>
      <w:hyperlink w:anchor="_Toc2938" w:history="1">
        <w:r>
          <w:rPr>
            <w:rFonts w:ascii="IRNazanin" w:hAnsi="IRNazanin" w:eastAsia="IRNazanin" w:cs="IRNazanin"/>
            <w:color w:val="111111"/>
            <w:sz w:val="22"/>
            <w:szCs w:val="22"/>
            <w:b w:val="0"/>
            <w:bCs w:val="0"/>
            <w:i w:val="0"/>
            <w:iCs w:val="0"/>
          </w:rPr>
          <w:t>الاعتقادات الرّضویة---</w:t>
        </w:r>
        <w:r>
          <w:tab/>
        </w:r>
        <w:r>
          <w:fldChar w:fldCharType="begin"/>
        </w:r>
        <w:r>
          <w:instrText xml:space="preserve">PAGEREF 2938 \h</w:instrText>
        </w:r>
        <w:r>
          <w:fldChar w:fldCharType="end"/>
        </w:r>
      </w:hyperlink>
    </w:p>
    <w:p>
      <w:pPr>
        <w:tabs>
          <w:tab w:val="right" w:leader="dot" w:pos="9062"/>
        </w:tabs>
        <w:ind w:left="440"/>
      </w:pPr>
      <w:hyperlink w:anchor="_Toc2939" w:history="1">
        <w:r>
          <w:rPr>
            <w:rFonts w:ascii="IRNazanin" w:hAnsi="IRNazanin" w:eastAsia="IRNazanin" w:cs="IRNazanin"/>
            <w:color w:val="111111"/>
            <w:sz w:val="22"/>
            <w:szCs w:val="22"/>
            <w:b w:val="0"/>
            <w:bCs w:val="0"/>
            <w:i w:val="0"/>
            <w:iCs w:val="0"/>
          </w:rPr>
          <w:t>الاعتکاف،کتاب</w:t>
        </w:r>
        <w:r>
          <w:tab/>
        </w:r>
        <w:r>
          <w:fldChar w:fldCharType="begin"/>
        </w:r>
        <w:r>
          <w:instrText xml:space="preserve">PAGEREF 2939 \h</w:instrText>
        </w:r>
        <w:r>
          <w:fldChar w:fldCharType="end"/>
        </w:r>
      </w:hyperlink>
    </w:p>
    <w:p>
      <w:pPr>
        <w:tabs>
          <w:tab w:val="right" w:leader="dot" w:pos="9062"/>
        </w:tabs>
        <w:ind w:left="440"/>
      </w:pPr>
      <w:hyperlink w:anchor="_Toc2940" w:history="1">
        <w:r>
          <w:rPr>
            <w:rFonts w:ascii="IRNazanin" w:hAnsi="IRNazanin" w:eastAsia="IRNazanin" w:cs="IRNazanin"/>
            <w:color w:val="111111"/>
            <w:sz w:val="22"/>
            <w:szCs w:val="22"/>
            <w:b w:val="0"/>
            <w:bCs w:val="0"/>
            <w:i w:val="0"/>
            <w:iCs w:val="0"/>
          </w:rPr>
          <w:t>الاعتکاف،کتاب</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الاعتکافیّة</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الاعتکافیّة</w:t>
        </w:r>
        <w:r>
          <w:tab/>
        </w:r>
        <w:r>
          <w:fldChar w:fldCharType="begin"/>
        </w:r>
        <w:r>
          <w:instrText xml:space="preserve">PAGEREF 2942 \h</w:instrText>
        </w:r>
        <w:r>
          <w:fldChar w:fldCharType="end"/>
        </w:r>
      </w:hyperlink>
    </w:p>
    <w:p>
      <w:pPr>
        <w:tabs>
          <w:tab w:val="right" w:leader="dot" w:pos="9062"/>
        </w:tabs>
        <w:ind w:left="440"/>
      </w:pPr>
      <w:hyperlink w:anchor="_Toc2943" w:history="1">
        <w:r>
          <w:rPr>
            <w:rFonts w:ascii="IRNazanin" w:hAnsi="IRNazanin" w:eastAsia="IRNazanin" w:cs="IRNazanin"/>
            <w:color w:val="111111"/>
            <w:sz w:val="22"/>
            <w:szCs w:val="22"/>
            <w:b w:val="0"/>
            <w:bCs w:val="0"/>
            <w:i w:val="0"/>
            <w:iCs w:val="0"/>
          </w:rPr>
          <w:t>الاعتکافیّة</w:t>
        </w:r>
        <w:r>
          <w:tab/>
        </w:r>
        <w:r>
          <w:fldChar w:fldCharType="begin"/>
        </w:r>
        <w:r>
          <w:instrText xml:space="preserve">PAGEREF 2943 \h</w:instrText>
        </w:r>
        <w:r>
          <w:fldChar w:fldCharType="end"/>
        </w:r>
      </w:hyperlink>
    </w:p>
    <w:p>
      <w:pPr>
        <w:tabs>
          <w:tab w:val="right" w:leader="dot" w:pos="9062"/>
        </w:tabs>
        <w:ind w:left="440"/>
      </w:pPr>
      <w:hyperlink w:anchor="_Toc2944" w:history="1">
        <w:r>
          <w:rPr>
            <w:rFonts w:ascii="IRNazanin" w:hAnsi="IRNazanin" w:eastAsia="IRNazanin" w:cs="IRNazanin"/>
            <w:color w:val="111111"/>
            <w:sz w:val="22"/>
            <w:szCs w:val="22"/>
            <w:b w:val="0"/>
            <w:bCs w:val="0"/>
            <w:i w:val="0"/>
            <w:iCs w:val="0"/>
          </w:rPr>
          <w:t>الاعتکافیّة</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الاعتماد(للایات المعتبرة فی الجهاد)</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الاعتماد(فی الرّد علی اهل العناد)</w:t>
        </w:r>
        <w:r>
          <w:tab/>
        </w:r>
        <w:r>
          <w:fldChar w:fldCharType="begin"/>
        </w:r>
        <w:r>
          <w:instrText xml:space="preserve">PAGEREF 2946 \h</w:instrText>
        </w:r>
        <w:r>
          <w:fldChar w:fldCharType="end"/>
        </w:r>
      </w:hyperlink>
    </w:p>
    <w:p>
      <w:pPr>
        <w:tabs>
          <w:tab w:val="right" w:leader="dot" w:pos="9062"/>
        </w:tabs>
        <w:ind w:left="440"/>
      </w:pPr>
      <w:hyperlink w:anchor="_Toc2947" w:history="1">
        <w:r>
          <w:rPr>
            <w:rFonts w:ascii="IRNazanin" w:hAnsi="IRNazanin" w:eastAsia="IRNazanin" w:cs="IRNazanin"/>
            <w:color w:val="111111"/>
            <w:sz w:val="22"/>
            <w:szCs w:val="22"/>
            <w:b w:val="0"/>
            <w:bCs w:val="0"/>
            <w:i w:val="0"/>
            <w:iCs w:val="0"/>
          </w:rPr>
          <w:t>الاعتماد(فی شرح واجب الاعتقاد)</w:t>
        </w:r>
        <w:r>
          <w:tab/>
        </w:r>
        <w:r>
          <w:fldChar w:fldCharType="begin"/>
        </w:r>
        <w:r>
          <w:instrText xml:space="preserve">PAGEREF 2947 \h</w:instrText>
        </w:r>
        <w:r>
          <w:fldChar w:fldCharType="end"/>
        </w:r>
      </w:hyperlink>
    </w:p>
    <w:p>
      <w:pPr>
        <w:tabs>
          <w:tab w:val="right" w:leader="dot" w:pos="9062"/>
        </w:tabs>
        <w:ind w:left="440"/>
      </w:pPr>
      <w:hyperlink w:anchor="_Toc2948" w:history="1">
        <w:r>
          <w:rPr>
            <w:rFonts w:ascii="IRNazanin" w:hAnsi="IRNazanin" w:eastAsia="IRNazanin" w:cs="IRNazanin"/>
            <w:color w:val="111111"/>
            <w:sz w:val="22"/>
            <w:szCs w:val="22"/>
            <w:b w:val="0"/>
            <w:bCs w:val="0"/>
            <w:i w:val="0"/>
            <w:iCs w:val="0"/>
          </w:rPr>
          <w:t>اعتماد بر نفس</w:t>
        </w:r>
        <w:r>
          <w:tab/>
        </w:r>
        <w:r>
          <w:fldChar w:fldCharType="begin"/>
        </w:r>
        <w:r>
          <w:instrText xml:space="preserve">PAGEREF 2948 \h</w:instrText>
        </w:r>
        <w:r>
          <w:fldChar w:fldCharType="end"/>
        </w:r>
      </w:hyperlink>
    </w:p>
    <w:p>
      <w:pPr>
        <w:tabs>
          <w:tab w:val="right" w:leader="dot" w:pos="9062"/>
        </w:tabs>
        <w:ind w:left="440"/>
      </w:pPr>
      <w:hyperlink w:anchor="_Toc2949" w:history="1">
        <w:r>
          <w:rPr>
            <w:rFonts w:ascii="IRNazanin" w:hAnsi="IRNazanin" w:eastAsia="IRNazanin" w:cs="IRNazanin"/>
            <w:color w:val="111111"/>
            <w:sz w:val="22"/>
            <w:szCs w:val="22"/>
            <w:b w:val="0"/>
            <w:bCs w:val="0"/>
            <w:i w:val="0"/>
            <w:iCs w:val="0"/>
          </w:rPr>
          <w:t>الاعجاز</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الاعجاز(فی المعمیات و الالغاز)</w:t>
        </w:r>
        <w:r>
          <w:tab/>
        </w:r>
        <w:r>
          <w:fldChar w:fldCharType="begin"/>
        </w:r>
        <w:r>
          <w:instrText xml:space="preserve">PAGEREF 2950 \h</w:instrText>
        </w:r>
        <w:r>
          <w:fldChar w:fldCharType="end"/>
        </w:r>
      </w:hyperlink>
    </w:p>
    <w:p>
      <w:pPr>
        <w:tabs>
          <w:tab w:val="right" w:leader="dot" w:pos="9062"/>
        </w:tabs>
        <w:ind w:left="440"/>
      </w:pPr>
      <w:hyperlink w:anchor="_Toc2951" w:history="1">
        <w:r>
          <w:rPr>
            <w:rFonts w:ascii="IRNazanin" w:hAnsi="IRNazanin" w:eastAsia="IRNazanin" w:cs="IRNazanin"/>
            <w:color w:val="111111"/>
            <w:sz w:val="22"/>
            <w:szCs w:val="22"/>
            <w:b w:val="0"/>
            <w:bCs w:val="0"/>
            <w:i w:val="0"/>
            <w:iCs w:val="0"/>
          </w:rPr>
          <w:t>اعجاز اسماء اللّه تعالی</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اعجاز جعفری</w:t>
        </w:r>
        <w:r>
          <w:tab/>
        </w:r>
        <w:r>
          <w:fldChar w:fldCharType="begin"/>
        </w:r>
        <w:r>
          <w:instrText xml:space="preserve">PAGEREF 2952 \h</w:instrText>
        </w:r>
        <w:r>
          <w:fldChar w:fldCharType="end"/>
        </w:r>
      </w:hyperlink>
    </w:p>
    <w:p>
      <w:pPr>
        <w:tabs>
          <w:tab w:val="right" w:leader="dot" w:pos="9062"/>
        </w:tabs>
        <w:ind w:left="440"/>
      </w:pPr>
      <w:hyperlink w:anchor="_Toc2953" w:history="1">
        <w:r>
          <w:rPr>
            <w:rFonts w:ascii="IRNazanin" w:hAnsi="IRNazanin" w:eastAsia="IRNazanin" w:cs="IRNazanin"/>
            <w:color w:val="111111"/>
            <w:sz w:val="22"/>
            <w:szCs w:val="22"/>
            <w:b w:val="0"/>
            <w:bCs w:val="0"/>
            <w:i w:val="0"/>
            <w:iCs w:val="0"/>
          </w:rPr>
          <w:t>اعجاز حسینی</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اعجاز داودی</w:t>
        </w:r>
        <w:r>
          <w:tab/>
        </w:r>
        <w:r>
          <w:fldChar w:fldCharType="begin"/>
        </w:r>
        <w:r>
          <w:instrText xml:space="preserve">PAGEREF 2954 \h</w:instrText>
        </w:r>
        <w:r>
          <w:fldChar w:fldCharType="end"/>
        </w:r>
      </w:hyperlink>
    </w:p>
    <w:p>
      <w:pPr>
        <w:tabs>
          <w:tab w:val="right" w:leader="dot" w:pos="9062"/>
        </w:tabs>
        <w:ind w:left="440"/>
      </w:pPr>
      <w:hyperlink w:anchor="_Toc2955" w:history="1">
        <w:r>
          <w:rPr>
            <w:rFonts w:ascii="IRNazanin" w:hAnsi="IRNazanin" w:eastAsia="IRNazanin" w:cs="IRNazanin"/>
            <w:color w:val="111111"/>
            <w:sz w:val="22"/>
            <w:szCs w:val="22"/>
            <w:b w:val="0"/>
            <w:bCs w:val="0"/>
            <w:i w:val="0"/>
            <w:iCs w:val="0"/>
          </w:rPr>
          <w:t>اعجاز علی</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اعجاز القرآن</w:t>
        </w:r>
        <w:r>
          <w:tab/>
        </w:r>
        <w:r>
          <w:fldChar w:fldCharType="begin"/>
        </w:r>
        <w:r>
          <w:instrText xml:space="preserve">PAGEREF 2956 \h</w:instrText>
        </w:r>
        <w:r>
          <w:fldChar w:fldCharType="end"/>
        </w:r>
      </w:hyperlink>
    </w:p>
    <w:p>
      <w:pPr>
        <w:tabs>
          <w:tab w:val="right" w:leader="dot" w:pos="9062"/>
        </w:tabs>
        <w:ind w:left="440"/>
      </w:pPr>
      <w:hyperlink w:anchor="_Toc2957" w:history="1">
        <w:r>
          <w:rPr>
            <w:rFonts w:ascii="IRNazanin" w:hAnsi="IRNazanin" w:eastAsia="IRNazanin" w:cs="IRNazanin"/>
            <w:color w:val="111111"/>
            <w:sz w:val="22"/>
            <w:szCs w:val="22"/>
            <w:b w:val="0"/>
            <w:bCs w:val="0"/>
            <w:i w:val="0"/>
            <w:iCs w:val="0"/>
          </w:rPr>
          <w:t>اعجاز القرآن</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اعجاز القرآن</w:t>
        </w:r>
        <w:r>
          <w:tab/>
        </w:r>
        <w:r>
          <w:fldChar w:fldCharType="begin"/>
        </w:r>
        <w:r>
          <w:instrText xml:space="preserve">PAGEREF 2958 \h</w:instrText>
        </w:r>
        <w:r>
          <w:fldChar w:fldCharType="end"/>
        </w:r>
      </w:hyperlink>
    </w:p>
    <w:p>
      <w:pPr>
        <w:tabs>
          <w:tab w:val="right" w:leader="dot" w:pos="9062"/>
        </w:tabs>
        <w:ind w:left="440"/>
      </w:pPr>
      <w:hyperlink w:anchor="_Toc2959" w:history="1">
        <w:r>
          <w:rPr>
            <w:rFonts w:ascii="IRNazanin" w:hAnsi="IRNazanin" w:eastAsia="IRNazanin" w:cs="IRNazanin"/>
            <w:color w:val="111111"/>
            <w:sz w:val="22"/>
            <w:szCs w:val="22"/>
            <w:b w:val="0"/>
            <w:bCs w:val="0"/>
            <w:i w:val="0"/>
            <w:iCs w:val="0"/>
          </w:rPr>
          <w:t>اعجاز القرآن(فی نظمه و تألیفه)</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اعجاز القرآن(و الکلام فی وجوهه)</w:t>
        </w:r>
        <w:r>
          <w:tab/>
        </w:r>
        <w:r>
          <w:fldChar w:fldCharType="begin"/>
        </w:r>
        <w:r>
          <w:instrText xml:space="preserve">PAGEREF 2960 \h</w:instrText>
        </w:r>
        <w:r>
          <w:fldChar w:fldCharType="end"/>
        </w:r>
      </w:hyperlink>
    </w:p>
    <w:p>
      <w:pPr>
        <w:tabs>
          <w:tab w:val="right" w:leader="dot" w:pos="9062"/>
        </w:tabs>
        <w:ind w:left="440"/>
      </w:pPr>
      <w:hyperlink w:anchor="_Toc2961" w:history="1">
        <w:r>
          <w:rPr>
            <w:rFonts w:ascii="IRNazanin" w:hAnsi="IRNazanin" w:eastAsia="IRNazanin" w:cs="IRNazanin"/>
            <w:color w:val="111111"/>
            <w:sz w:val="22"/>
            <w:szCs w:val="22"/>
            <w:b w:val="0"/>
            <w:bCs w:val="0"/>
            <w:i w:val="0"/>
            <w:iCs w:val="0"/>
          </w:rPr>
          <w:t>اعجاز القرآن</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اعجاز موسوی(فی ابطال قانون النّیچری)</w:t>
        </w:r>
        <w:r>
          <w:tab/>
        </w:r>
        <w:r>
          <w:fldChar w:fldCharType="begin"/>
        </w:r>
        <w:r>
          <w:instrText xml:space="preserve">PAGEREF 2962 \h</w:instrText>
        </w:r>
        <w:r>
          <w:fldChar w:fldCharType="end"/>
        </w:r>
      </w:hyperlink>
    </w:p>
    <w:p>
      <w:pPr>
        <w:tabs>
          <w:tab w:val="right" w:leader="dot" w:pos="9062"/>
        </w:tabs>
        <w:ind w:left="440"/>
      </w:pPr>
      <w:hyperlink w:anchor="_Toc2963" w:history="1">
        <w:r>
          <w:rPr>
            <w:rFonts w:ascii="IRNazanin" w:hAnsi="IRNazanin" w:eastAsia="IRNazanin" w:cs="IRNazanin"/>
            <w:color w:val="111111"/>
            <w:sz w:val="22"/>
            <w:szCs w:val="22"/>
            <w:b w:val="0"/>
            <w:bCs w:val="0"/>
            <w:i w:val="0"/>
            <w:iCs w:val="0"/>
          </w:rPr>
          <w:t>اعجاز المهندسین-حلّ الاشکال فی تنقیح</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اعداء امیر المؤمنین(علیه السلام)(و تعیینهم من اکابر القوم)</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اعداد اولیّه</w:t>
        </w:r>
        <w:r>
          <w:tab/>
        </w:r>
        <w:r>
          <w:fldChar w:fldCharType="begin"/>
        </w:r>
        <w:r>
          <w:instrText xml:space="preserve">PAGEREF 2965 \h</w:instrText>
        </w:r>
        <w:r>
          <w:fldChar w:fldCharType="end"/>
        </w:r>
      </w:hyperlink>
    </w:p>
    <w:p>
      <w:pPr>
        <w:tabs>
          <w:tab w:val="right" w:leader="dot" w:pos="9062"/>
        </w:tabs>
        <w:ind w:left="440"/>
      </w:pPr>
      <w:hyperlink w:anchor="_Toc2966" w:history="1">
        <w:r>
          <w:rPr>
            <w:rFonts w:ascii="IRNazanin" w:hAnsi="IRNazanin" w:eastAsia="IRNazanin" w:cs="IRNazanin"/>
            <w:color w:val="111111"/>
            <w:sz w:val="22"/>
            <w:szCs w:val="22"/>
            <w:b w:val="0"/>
            <w:bCs w:val="0"/>
            <w:i w:val="0"/>
            <w:iCs w:val="0"/>
          </w:rPr>
          <w:t>اعداد و اوفاق</w:t>
        </w:r>
        <w:r>
          <w:tab/>
        </w:r>
        <w:r>
          <w:fldChar w:fldCharType="begin"/>
        </w:r>
        <w:r>
          <w:instrText xml:space="preserve">PAGEREF 2966 \h</w:instrText>
        </w:r>
        <w:r>
          <w:fldChar w:fldCharType="end"/>
        </w:r>
      </w:hyperlink>
    </w:p>
    <w:p>
      <w:pPr>
        <w:tabs>
          <w:tab w:val="right" w:leader="dot" w:pos="9062"/>
        </w:tabs>
        <w:ind w:left="440"/>
      </w:pPr>
      <w:hyperlink w:anchor="_Toc2967" w:history="1">
        <w:r>
          <w:rPr>
            <w:rFonts w:ascii="IRNazanin" w:hAnsi="IRNazanin" w:eastAsia="IRNazanin" w:cs="IRNazanin"/>
            <w:color w:val="111111"/>
            <w:sz w:val="22"/>
            <w:szCs w:val="22"/>
            <w:b w:val="0"/>
            <w:bCs w:val="0"/>
            <w:i w:val="0"/>
            <w:iCs w:val="0"/>
          </w:rPr>
          <w:t>اعداد و اوفاق</w:t>
        </w:r>
        <w:r>
          <w:tab/>
        </w:r>
        <w:r>
          <w:fldChar w:fldCharType="begin"/>
        </w:r>
        <w:r>
          <w:instrText xml:space="preserve">PAGEREF 2967 \h</w:instrText>
        </w:r>
        <w:r>
          <w:fldChar w:fldCharType="end"/>
        </w:r>
      </w:hyperlink>
    </w:p>
    <w:p>
      <w:pPr>
        <w:tabs>
          <w:tab w:val="right" w:leader="dot" w:pos="9062"/>
        </w:tabs>
        <w:ind w:left="440"/>
      </w:pPr>
      <w:hyperlink w:anchor="_Toc2968" w:history="1">
        <w:r>
          <w:rPr>
            <w:rFonts w:ascii="IRNazanin" w:hAnsi="IRNazanin" w:eastAsia="IRNazanin" w:cs="IRNazanin"/>
            <w:color w:val="111111"/>
            <w:sz w:val="22"/>
            <w:szCs w:val="22"/>
            <w:b w:val="0"/>
            <w:bCs w:val="0"/>
            <w:i w:val="0"/>
            <w:iCs w:val="0"/>
          </w:rPr>
          <w:t>اعداد و اوفاق</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اعداد و اوفاق</w:t>
        </w:r>
        <w:r>
          <w:tab/>
        </w:r>
        <w:r>
          <w:fldChar w:fldCharType="begin"/>
        </w:r>
        <w:r>
          <w:instrText xml:space="preserve">PAGEREF 2969 \h</w:instrText>
        </w:r>
        <w:r>
          <w:fldChar w:fldCharType="end"/>
        </w:r>
      </w:hyperlink>
    </w:p>
    <w:p>
      <w:pPr>
        <w:tabs>
          <w:tab w:val="right" w:leader="dot" w:pos="9062"/>
        </w:tabs>
        <w:ind w:left="440"/>
      </w:pPr>
      <w:hyperlink w:anchor="_Toc2970" w:history="1">
        <w:r>
          <w:rPr>
            <w:rFonts w:ascii="IRNazanin" w:hAnsi="IRNazanin" w:eastAsia="IRNazanin" w:cs="IRNazanin"/>
            <w:color w:val="111111"/>
            <w:sz w:val="22"/>
            <w:szCs w:val="22"/>
            <w:b w:val="0"/>
            <w:bCs w:val="0"/>
            <w:i w:val="0"/>
            <w:iCs w:val="0"/>
          </w:rPr>
          <w:t>اعداد و اوفاق</w:t>
        </w:r>
        <w:r>
          <w:tab/>
        </w:r>
        <w:r>
          <w:fldChar w:fldCharType="begin"/>
        </w:r>
        <w:r>
          <w:instrText xml:space="preserve">PAGEREF 2970 \h</w:instrText>
        </w:r>
        <w:r>
          <w:fldChar w:fldCharType="end"/>
        </w:r>
      </w:hyperlink>
    </w:p>
    <w:p>
      <w:pPr>
        <w:tabs>
          <w:tab w:val="right" w:leader="dot" w:pos="9062"/>
        </w:tabs>
        <w:ind w:left="440"/>
      </w:pPr>
      <w:hyperlink w:anchor="_Toc2971" w:history="1">
        <w:r>
          <w:rPr>
            <w:rFonts w:ascii="IRNazanin" w:hAnsi="IRNazanin" w:eastAsia="IRNazanin" w:cs="IRNazanin"/>
            <w:color w:val="111111"/>
            <w:sz w:val="22"/>
            <w:szCs w:val="22"/>
            <w:b w:val="0"/>
            <w:bCs w:val="0"/>
            <w:i w:val="0"/>
            <w:iCs w:val="0"/>
          </w:rPr>
          <w:t>الاعراب</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الاعراب فی الاعراب---</w:t>
        </w:r>
        <w:r>
          <w:tab/>
        </w:r>
        <w:r>
          <w:fldChar w:fldCharType="begin"/>
        </w:r>
        <w:r>
          <w:instrText xml:space="preserve">PAGEREF 2972 \h</w:instrText>
        </w:r>
        <w:r>
          <w:fldChar w:fldCharType="end"/>
        </w:r>
      </w:hyperlink>
    </w:p>
    <w:p>
      <w:pPr>
        <w:tabs>
          <w:tab w:val="right" w:leader="dot" w:pos="9062"/>
        </w:tabs>
        <w:ind w:left="440"/>
      </w:pPr>
      <w:hyperlink w:anchor="_Toc2973" w:history="1">
        <w:r>
          <w:rPr>
            <w:rFonts w:ascii="IRNazanin" w:hAnsi="IRNazanin" w:eastAsia="IRNazanin" w:cs="IRNazanin"/>
            <w:color w:val="111111"/>
            <w:sz w:val="22"/>
            <w:szCs w:val="22"/>
            <w:b w:val="0"/>
            <w:bCs w:val="0"/>
            <w:i w:val="0"/>
            <w:iCs w:val="0"/>
          </w:rPr>
          <w:t>اعراب الکافیة النحویة الحاجبیّة</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اعراب الکافیة النحویّة</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اعراض ما بعد الطبیعة---</w:t>
        </w:r>
        <w:r>
          <w:tab/>
        </w:r>
        <w:r>
          <w:fldChar w:fldCharType="begin"/>
        </w:r>
        <w:r>
          <w:instrText xml:space="preserve">PAGEREF 2975 \h</w:instrText>
        </w:r>
        <w:r>
          <w:fldChar w:fldCharType="end"/>
        </w:r>
      </w:hyperlink>
    </w:p>
    <w:p>
      <w:pPr>
        <w:tabs>
          <w:tab w:val="right" w:leader="dot" w:pos="9062"/>
        </w:tabs>
        <w:ind w:left="440"/>
      </w:pPr>
      <w:hyperlink w:anchor="_Toc2976" w:history="1">
        <w:r>
          <w:rPr>
            <w:rFonts w:ascii="IRNazanin" w:hAnsi="IRNazanin" w:eastAsia="IRNazanin" w:cs="IRNazanin"/>
            <w:color w:val="111111"/>
            <w:sz w:val="22"/>
            <w:szCs w:val="22"/>
            <w:b w:val="0"/>
            <w:bCs w:val="0"/>
            <w:i w:val="0"/>
            <w:iCs w:val="0"/>
          </w:rPr>
          <w:t>الاعلام(فی ترجمة بعض الاعلام)</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اعلام الاعلام</w:t>
        </w:r>
        <w:r>
          <w:tab/>
        </w:r>
        <w:r>
          <w:fldChar w:fldCharType="begin"/>
        </w:r>
        <w:r>
          <w:instrText xml:space="preserve">PAGEREF 2977 \h</w:instrText>
        </w:r>
        <w:r>
          <w:fldChar w:fldCharType="end"/>
        </w:r>
      </w:hyperlink>
    </w:p>
    <w:p>
      <w:pPr>
        <w:tabs>
          <w:tab w:val="right" w:leader="dot" w:pos="9062"/>
        </w:tabs>
        <w:ind w:left="440"/>
      </w:pPr>
      <w:hyperlink w:anchor="_Toc2978" w:history="1">
        <w:r>
          <w:rPr>
            <w:rFonts w:ascii="IRNazanin" w:hAnsi="IRNazanin" w:eastAsia="IRNazanin" w:cs="IRNazanin"/>
            <w:color w:val="111111"/>
            <w:sz w:val="22"/>
            <w:szCs w:val="22"/>
            <w:b w:val="0"/>
            <w:bCs w:val="0"/>
            <w:i w:val="0"/>
            <w:iCs w:val="0"/>
          </w:rPr>
          <w:t>اعلام الاعلام(بمولد سید الانام)</w:t>
        </w:r>
        <w:r>
          <w:tab/>
        </w:r>
        <w:r>
          <w:fldChar w:fldCharType="begin"/>
        </w:r>
        <w:r>
          <w:instrText xml:space="preserve">PAGEREF 2978 \h</w:instrText>
        </w:r>
        <w:r>
          <w:fldChar w:fldCharType="end"/>
        </w:r>
      </w:hyperlink>
    </w:p>
    <w:p>
      <w:pPr>
        <w:tabs>
          <w:tab w:val="right" w:leader="dot" w:pos="9062"/>
        </w:tabs>
        <w:ind w:left="440"/>
      </w:pPr>
      <w:hyperlink w:anchor="_Toc2979" w:history="1">
        <w:r>
          <w:rPr>
            <w:rFonts w:ascii="IRNazanin" w:hAnsi="IRNazanin" w:eastAsia="IRNazanin" w:cs="IRNazanin"/>
            <w:color w:val="111111"/>
            <w:sz w:val="22"/>
            <w:szCs w:val="22"/>
            <w:b w:val="0"/>
            <w:bCs w:val="0"/>
            <w:i w:val="0"/>
            <w:iCs w:val="0"/>
          </w:rPr>
          <w:t>اعلام الانام(بعلم الکلام)-اعلام الاعلام-</w:t>
        </w:r>
        <w:r>
          <w:tab/>
        </w:r>
        <w:r>
          <w:fldChar w:fldCharType="begin"/>
        </w:r>
        <w:r>
          <w:instrText xml:space="preserve">PAGEREF 2979 \h</w:instrText>
        </w:r>
        <w:r>
          <w:fldChar w:fldCharType="end"/>
        </w:r>
      </w:hyperlink>
    </w:p>
    <w:p>
      <w:pPr>
        <w:tabs>
          <w:tab w:val="right" w:leader="dot" w:pos="9062"/>
        </w:tabs>
        <w:ind w:left="440"/>
      </w:pPr>
      <w:hyperlink w:anchor="_Toc2980" w:history="1">
        <w:r>
          <w:rPr>
            <w:rFonts w:ascii="IRNazanin" w:hAnsi="IRNazanin" w:eastAsia="IRNazanin" w:cs="IRNazanin"/>
            <w:color w:val="111111"/>
            <w:sz w:val="22"/>
            <w:szCs w:val="22"/>
            <w:b w:val="0"/>
            <w:bCs w:val="0"/>
            <w:i w:val="0"/>
            <w:iCs w:val="0"/>
          </w:rPr>
          <w:t>اعلام التقی</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الاعلام الجلیّة(فی شرح الالفیة الشهیدیّة)</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الاعلام الحسینیة</w:t>
        </w:r>
        <w:r>
          <w:tab/>
        </w:r>
        <w:r>
          <w:fldChar w:fldCharType="begin"/>
        </w:r>
        <w:r>
          <w:instrText xml:space="preserve">PAGEREF 2982 \h</w:instrText>
        </w:r>
        <w:r>
          <w:fldChar w:fldCharType="end"/>
        </w:r>
      </w:hyperlink>
    </w:p>
    <w:p>
      <w:pPr>
        <w:tabs>
          <w:tab w:val="right" w:leader="dot" w:pos="9062"/>
        </w:tabs>
        <w:ind w:left="440"/>
      </w:pPr>
      <w:hyperlink w:anchor="_Toc2983" w:history="1">
        <w:r>
          <w:rPr>
            <w:rFonts w:ascii="IRNazanin" w:hAnsi="IRNazanin" w:eastAsia="IRNazanin" w:cs="IRNazanin"/>
            <w:color w:val="111111"/>
            <w:sz w:val="22"/>
            <w:szCs w:val="22"/>
            <w:b w:val="0"/>
            <w:bCs w:val="0"/>
            <w:i w:val="0"/>
            <w:iCs w:val="0"/>
          </w:rPr>
          <w:t>اعلام الدّین(فی صفات المومنین)</w:t>
        </w:r>
        <w:r>
          <w:tab/>
        </w:r>
        <w:r>
          <w:fldChar w:fldCharType="begin"/>
        </w:r>
        <w:r>
          <w:instrText xml:space="preserve">PAGEREF 2983 \h</w:instrText>
        </w:r>
        <w:r>
          <w:fldChar w:fldCharType="end"/>
        </w:r>
      </w:hyperlink>
    </w:p>
    <w:p>
      <w:pPr>
        <w:tabs>
          <w:tab w:val="right" w:leader="dot" w:pos="9062"/>
        </w:tabs>
        <w:ind w:left="440"/>
      </w:pPr>
      <w:hyperlink w:anchor="_Toc2984" w:history="1">
        <w:r>
          <w:rPr>
            <w:rFonts w:ascii="IRNazanin" w:hAnsi="IRNazanin" w:eastAsia="IRNazanin" w:cs="IRNazanin"/>
            <w:color w:val="111111"/>
            <w:sz w:val="22"/>
            <w:szCs w:val="22"/>
            <w:b w:val="0"/>
            <w:bCs w:val="0"/>
            <w:i w:val="0"/>
            <w:iCs w:val="0"/>
          </w:rPr>
          <w:t>اعلام الطّرایق فی الحدود و الحقایق-الاعلام</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اعلام العامّة فی صحة الحجّ مع العامّة</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اعلام القاصدین الی مناهج اصول الدّین</w:t>
        </w:r>
        <w:r>
          <w:tab/>
        </w:r>
        <w:r>
          <w:fldChar w:fldCharType="begin"/>
        </w:r>
        <w:r>
          <w:instrText xml:space="preserve">PAGEREF 2986 \h</w:instrText>
        </w:r>
        <w:r>
          <w:fldChar w:fldCharType="end"/>
        </w:r>
      </w:hyperlink>
    </w:p>
    <w:p>
      <w:pPr>
        <w:tabs>
          <w:tab w:val="right" w:leader="dot" w:pos="9062"/>
        </w:tabs>
        <w:ind w:left="440"/>
      </w:pPr>
      <w:hyperlink w:anchor="_Toc2987" w:history="1">
        <w:r>
          <w:rPr>
            <w:rFonts w:ascii="IRNazanin" w:hAnsi="IRNazanin" w:eastAsia="IRNazanin" w:cs="IRNazanin"/>
            <w:color w:val="111111"/>
            <w:sz w:val="22"/>
            <w:szCs w:val="22"/>
            <w:b w:val="0"/>
            <w:bCs w:val="0"/>
            <w:i w:val="0"/>
            <w:iCs w:val="0"/>
          </w:rPr>
          <w:t>الأعلام اللامعة فی شرح الجامعة</w:t>
        </w:r>
        <w:r>
          <w:tab/>
        </w:r>
        <w:r>
          <w:fldChar w:fldCharType="begin"/>
        </w:r>
        <w:r>
          <w:instrText xml:space="preserve">PAGEREF 2987 \h</w:instrText>
        </w:r>
        <w:r>
          <w:fldChar w:fldCharType="end"/>
        </w:r>
      </w:hyperlink>
    </w:p>
    <w:p>
      <w:pPr>
        <w:tabs>
          <w:tab w:val="right" w:leader="dot" w:pos="9062"/>
        </w:tabs>
        <w:ind w:left="440"/>
      </w:pPr>
      <w:hyperlink w:anchor="_Toc2988" w:history="1">
        <w:r>
          <w:rPr>
            <w:rFonts w:ascii="IRNazanin" w:hAnsi="IRNazanin" w:eastAsia="IRNazanin" w:cs="IRNazanin"/>
            <w:color w:val="111111"/>
            <w:sz w:val="22"/>
            <w:szCs w:val="22"/>
            <w:b w:val="0"/>
            <w:bCs w:val="0"/>
            <w:i w:val="0"/>
            <w:iCs w:val="0"/>
          </w:rPr>
          <w:t>اعلام المحبّین فی رد الصوفیه و المبتدعین</w:t>
        </w:r>
        <w:r>
          <w:tab/>
        </w:r>
        <w:r>
          <w:fldChar w:fldCharType="begin"/>
        </w:r>
        <w:r>
          <w:instrText xml:space="preserve">PAGEREF 2988 \h</w:instrText>
        </w:r>
        <w:r>
          <w:fldChar w:fldCharType="end"/>
        </w:r>
      </w:hyperlink>
    </w:p>
    <w:p>
      <w:pPr>
        <w:tabs>
          <w:tab w:val="right" w:leader="dot" w:pos="9062"/>
        </w:tabs>
        <w:ind w:left="440"/>
      </w:pPr>
      <w:hyperlink w:anchor="_Toc2989" w:history="1">
        <w:r>
          <w:rPr>
            <w:rFonts w:ascii="IRNazanin" w:hAnsi="IRNazanin" w:eastAsia="IRNazanin" w:cs="IRNazanin"/>
            <w:color w:val="111111"/>
            <w:sz w:val="22"/>
            <w:szCs w:val="22"/>
            <w:b w:val="0"/>
            <w:bCs w:val="0"/>
            <w:i w:val="0"/>
            <w:iCs w:val="0"/>
          </w:rPr>
          <w:t>اعلام المستبصرین</w:t>
        </w:r>
        <w:r>
          <w:tab/>
        </w:r>
        <w:r>
          <w:fldChar w:fldCharType="begin"/>
        </w:r>
        <w:r>
          <w:instrText xml:space="preserve">PAGEREF 2989 \h</w:instrText>
        </w:r>
        <w:r>
          <w:fldChar w:fldCharType="end"/>
        </w:r>
      </w:hyperlink>
    </w:p>
    <w:p>
      <w:pPr>
        <w:tabs>
          <w:tab w:val="right" w:leader="dot" w:pos="9062"/>
        </w:tabs>
        <w:ind w:left="440"/>
      </w:pPr>
      <w:hyperlink w:anchor="_Toc2990" w:history="1">
        <w:r>
          <w:rPr>
            <w:rFonts w:ascii="IRNazanin" w:hAnsi="IRNazanin" w:eastAsia="IRNazanin" w:cs="IRNazanin"/>
            <w:color w:val="111111"/>
            <w:sz w:val="22"/>
            <w:szCs w:val="22"/>
            <w:b w:val="0"/>
            <w:bCs w:val="0"/>
            <w:i w:val="0"/>
            <w:iCs w:val="0"/>
          </w:rPr>
          <w:t>اعلام النّبوة</w:t>
        </w:r>
        <w:r>
          <w:tab/>
        </w:r>
        <w:r>
          <w:fldChar w:fldCharType="begin"/>
        </w:r>
        <w:r>
          <w:instrText xml:space="preserve">PAGEREF 2990 \h</w:instrText>
        </w:r>
        <w:r>
          <w:fldChar w:fldCharType="end"/>
        </w:r>
      </w:hyperlink>
    </w:p>
    <w:p>
      <w:pPr>
        <w:tabs>
          <w:tab w:val="right" w:leader="dot" w:pos="9062"/>
        </w:tabs>
        <w:ind w:left="440"/>
      </w:pPr>
      <w:hyperlink w:anchor="_Toc2991" w:history="1">
        <w:r>
          <w:rPr>
            <w:rFonts w:ascii="IRNazanin" w:hAnsi="IRNazanin" w:eastAsia="IRNazanin" w:cs="IRNazanin"/>
            <w:color w:val="111111"/>
            <w:sz w:val="22"/>
            <w:szCs w:val="22"/>
            <w:b w:val="0"/>
            <w:bCs w:val="0"/>
            <w:i w:val="0"/>
            <w:iCs w:val="0"/>
          </w:rPr>
          <w:t>اعلام نهج البلاغة</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اعلام النهضة الحسینیة</w:t>
        </w:r>
        <w:r>
          <w:tab/>
        </w:r>
        <w:r>
          <w:fldChar w:fldCharType="begin"/>
        </w:r>
        <w:r>
          <w:instrText xml:space="preserve">PAGEREF 2992 \h</w:instrText>
        </w:r>
        <w:r>
          <w:fldChar w:fldCharType="end"/>
        </w:r>
      </w:hyperlink>
    </w:p>
    <w:p>
      <w:pPr>
        <w:tabs>
          <w:tab w:val="right" w:leader="dot" w:pos="9062"/>
        </w:tabs>
        <w:ind w:left="440"/>
      </w:pPr>
      <w:hyperlink w:anchor="_Toc2993" w:history="1">
        <w:r>
          <w:rPr>
            <w:rFonts w:ascii="IRNazanin" w:hAnsi="IRNazanin" w:eastAsia="IRNazanin" w:cs="IRNazanin"/>
            <w:color w:val="111111"/>
            <w:sz w:val="22"/>
            <w:szCs w:val="22"/>
            <w:b w:val="0"/>
            <w:bCs w:val="0"/>
            <w:i w:val="0"/>
            <w:iCs w:val="0"/>
          </w:rPr>
          <w:t>اعلام الوری</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اعلام الوری باعلام الهدی</w:t>
        </w:r>
        <w:r>
          <w:tab/>
        </w:r>
        <w:r>
          <w:fldChar w:fldCharType="begin"/>
        </w:r>
        <w:r>
          <w:instrText xml:space="preserve">PAGEREF 2994 \h</w:instrText>
        </w:r>
        <w:r>
          <w:fldChar w:fldCharType="end"/>
        </w:r>
      </w:hyperlink>
    </w:p>
    <w:p>
      <w:pPr>
        <w:tabs>
          <w:tab w:val="right" w:leader="dot" w:pos="9062"/>
        </w:tabs>
        <w:ind w:left="440"/>
      </w:pPr>
      <w:hyperlink w:anchor="_Toc2995" w:history="1">
        <w:r>
          <w:rPr>
            <w:rFonts w:ascii="IRNazanin" w:hAnsi="IRNazanin" w:eastAsia="IRNazanin" w:cs="IRNazanin"/>
            <w:color w:val="111111"/>
            <w:sz w:val="22"/>
            <w:szCs w:val="22"/>
            <w:b w:val="0"/>
            <w:bCs w:val="0"/>
            <w:i w:val="0"/>
            <w:iCs w:val="0"/>
          </w:rPr>
          <w:t>اعلام الوری</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اعلام الوری و عقیدة ارباب التقی</w:t>
        </w:r>
        <w:r>
          <w:tab/>
        </w:r>
        <w:r>
          <w:fldChar w:fldCharType="begin"/>
        </w:r>
        <w:r>
          <w:instrText xml:space="preserve">PAGEREF 2996 \h</w:instrText>
        </w:r>
        <w:r>
          <w:fldChar w:fldCharType="end"/>
        </w:r>
      </w:hyperlink>
    </w:p>
    <w:p>
      <w:pPr>
        <w:tabs>
          <w:tab w:val="right" w:leader="dot" w:pos="9062"/>
        </w:tabs>
        <w:ind w:left="440"/>
      </w:pPr>
      <w:hyperlink w:anchor="_Toc2997" w:history="1">
        <w:r>
          <w:rPr>
            <w:rFonts w:ascii="IRNazanin" w:hAnsi="IRNazanin" w:eastAsia="IRNazanin" w:cs="IRNazanin"/>
            <w:color w:val="111111"/>
            <w:sz w:val="22"/>
            <w:szCs w:val="22"/>
            <w:b w:val="0"/>
            <w:bCs w:val="0"/>
            <w:i w:val="0"/>
            <w:iCs w:val="0"/>
          </w:rPr>
          <w:t>اعلام الهدی---</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اعمال الاشهر الثلاثة</w:t>
        </w:r>
        <w:r>
          <w:tab/>
        </w:r>
        <w:r>
          <w:fldChar w:fldCharType="begin"/>
        </w:r>
        <w:r>
          <w:instrText xml:space="preserve">PAGEREF 2998 \h</w:instrText>
        </w:r>
        <w:r>
          <w:fldChar w:fldCharType="end"/>
        </w:r>
      </w:hyperlink>
    </w:p>
    <w:p>
      <w:pPr>
        <w:tabs>
          <w:tab w:val="right" w:leader="dot" w:pos="9062"/>
        </w:tabs>
        <w:ind w:left="440"/>
      </w:pPr>
      <w:hyperlink w:anchor="_Toc2999" w:history="1">
        <w:r>
          <w:rPr>
            <w:rFonts w:ascii="IRNazanin" w:hAnsi="IRNazanin" w:eastAsia="IRNazanin" w:cs="IRNazanin"/>
            <w:color w:val="111111"/>
            <w:sz w:val="22"/>
            <w:szCs w:val="22"/>
            <w:b w:val="0"/>
            <w:bCs w:val="0"/>
            <w:i w:val="0"/>
            <w:iCs w:val="0"/>
          </w:rPr>
          <w:t>اعمال الاشهر الثلاثة</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اعمال الاشهر الثلاثة</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اعمال الاشهر الثلاثة</w:t>
        </w:r>
        <w:r>
          <w:tab/>
        </w:r>
        <w:r>
          <w:fldChar w:fldCharType="begin"/>
        </w:r>
        <w:r>
          <w:instrText xml:space="preserve">PAGEREF 3001 \h</w:instrText>
        </w:r>
        <w:r>
          <w:fldChar w:fldCharType="end"/>
        </w:r>
      </w:hyperlink>
    </w:p>
    <w:p>
      <w:pPr>
        <w:tabs>
          <w:tab w:val="right" w:leader="dot" w:pos="9062"/>
        </w:tabs>
        <w:ind w:left="440"/>
      </w:pPr>
      <w:hyperlink w:anchor="_Toc3002" w:history="1">
        <w:r>
          <w:rPr>
            <w:rFonts w:ascii="IRNazanin" w:hAnsi="IRNazanin" w:eastAsia="IRNazanin" w:cs="IRNazanin"/>
            <w:color w:val="111111"/>
            <w:sz w:val="22"/>
            <w:szCs w:val="22"/>
            <w:b w:val="0"/>
            <w:bCs w:val="0"/>
            <w:i w:val="0"/>
            <w:iCs w:val="0"/>
          </w:rPr>
          <w:t>الاعمال الجعفریّة</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اعمال الجمعة</w:t>
        </w:r>
        <w:r>
          <w:tab/>
        </w:r>
        <w:r>
          <w:fldChar w:fldCharType="begin"/>
        </w:r>
        <w:r>
          <w:instrText xml:space="preserve">PAGEREF 3003 \h</w:instrText>
        </w:r>
        <w:r>
          <w:fldChar w:fldCharType="end"/>
        </w:r>
      </w:hyperlink>
    </w:p>
    <w:p>
      <w:pPr>
        <w:tabs>
          <w:tab w:val="right" w:leader="dot" w:pos="9062"/>
        </w:tabs>
        <w:ind w:left="440"/>
      </w:pPr>
      <w:hyperlink w:anchor="_Toc3004" w:history="1">
        <w:r>
          <w:rPr>
            <w:rFonts w:ascii="IRNazanin" w:hAnsi="IRNazanin" w:eastAsia="IRNazanin" w:cs="IRNazanin"/>
            <w:color w:val="111111"/>
            <w:sz w:val="22"/>
            <w:szCs w:val="22"/>
            <w:b w:val="0"/>
            <w:bCs w:val="0"/>
            <w:i w:val="0"/>
            <w:iCs w:val="0"/>
          </w:rPr>
          <w:t>اعمال الجمعة</w:t>
        </w:r>
        <w:r>
          <w:tab/>
        </w:r>
        <w:r>
          <w:fldChar w:fldCharType="begin"/>
        </w:r>
        <w:r>
          <w:instrText xml:space="preserve">PAGEREF 3004 \h</w:instrText>
        </w:r>
        <w:r>
          <w:fldChar w:fldCharType="end"/>
        </w:r>
      </w:hyperlink>
    </w:p>
    <w:p>
      <w:pPr>
        <w:tabs>
          <w:tab w:val="right" w:leader="dot" w:pos="9062"/>
        </w:tabs>
        <w:ind w:left="440"/>
      </w:pPr>
      <w:hyperlink w:anchor="_Toc3005" w:history="1">
        <w:r>
          <w:rPr>
            <w:rFonts w:ascii="IRNazanin" w:hAnsi="IRNazanin" w:eastAsia="IRNazanin" w:cs="IRNazanin"/>
            <w:color w:val="111111"/>
            <w:sz w:val="22"/>
            <w:szCs w:val="22"/>
            <w:b w:val="0"/>
            <w:bCs w:val="0"/>
            <w:i w:val="0"/>
            <w:iCs w:val="0"/>
          </w:rPr>
          <w:t>اعمال الجمعة و خواصها و سننها-احکام</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اعمال الجمعة</w:t>
        </w:r>
        <w:r>
          <w:tab/>
        </w:r>
        <w:r>
          <w:fldChar w:fldCharType="begin"/>
        </w:r>
        <w:r>
          <w:instrText xml:space="preserve">PAGEREF 3006 \h</w:instrText>
        </w:r>
        <w:r>
          <w:fldChar w:fldCharType="end"/>
        </w:r>
      </w:hyperlink>
    </w:p>
    <w:p>
      <w:pPr>
        <w:tabs>
          <w:tab w:val="right" w:leader="dot" w:pos="9062"/>
        </w:tabs>
        <w:ind w:left="440"/>
      </w:pPr>
      <w:hyperlink w:anchor="_Toc3007" w:history="1">
        <w:r>
          <w:rPr>
            <w:rFonts w:ascii="IRNazanin" w:hAnsi="IRNazanin" w:eastAsia="IRNazanin" w:cs="IRNazanin"/>
            <w:color w:val="111111"/>
            <w:sz w:val="22"/>
            <w:szCs w:val="22"/>
            <w:b w:val="0"/>
            <w:bCs w:val="0"/>
            <w:i w:val="0"/>
            <w:iCs w:val="0"/>
          </w:rPr>
          <w:t>اعمال الجمعة---</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اعمال سه ماه</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اعمال سه ماه</w:t>
        </w:r>
        <w:r>
          <w:tab/>
        </w:r>
        <w:r>
          <w:fldChar w:fldCharType="begin"/>
        </w:r>
        <w:r>
          <w:instrText xml:space="preserve">PAGEREF 3009 \h</w:instrText>
        </w:r>
        <w:r>
          <w:fldChar w:fldCharType="end"/>
        </w:r>
      </w:hyperlink>
    </w:p>
    <w:p>
      <w:pPr>
        <w:tabs>
          <w:tab w:val="right" w:leader="dot" w:pos="9062"/>
        </w:tabs>
        <w:ind w:left="440"/>
      </w:pPr>
      <w:hyperlink w:anchor="_Toc3010" w:history="1">
        <w:r>
          <w:rPr>
            <w:rFonts w:ascii="IRNazanin" w:hAnsi="IRNazanin" w:eastAsia="IRNazanin" w:cs="IRNazanin"/>
            <w:color w:val="111111"/>
            <w:sz w:val="22"/>
            <w:szCs w:val="22"/>
            <w:b w:val="0"/>
            <w:bCs w:val="0"/>
            <w:i w:val="0"/>
            <w:iCs w:val="0"/>
          </w:rPr>
          <w:t>اعمال سه ماه</w:t>
        </w:r>
        <w:r>
          <w:tab/>
        </w:r>
        <w:r>
          <w:fldChar w:fldCharType="begin"/>
        </w:r>
        <w:r>
          <w:instrText xml:space="preserve">PAGEREF 3010 \h</w:instrText>
        </w:r>
        <w:r>
          <w:fldChar w:fldCharType="end"/>
        </w:r>
      </w:hyperlink>
    </w:p>
    <w:p>
      <w:pPr>
        <w:tabs>
          <w:tab w:val="right" w:leader="dot" w:pos="9062"/>
        </w:tabs>
        <w:ind w:left="440"/>
      </w:pPr>
      <w:hyperlink w:anchor="_Toc3011" w:history="1">
        <w:r>
          <w:rPr>
            <w:rFonts w:ascii="IRNazanin" w:hAnsi="IRNazanin" w:eastAsia="IRNazanin" w:cs="IRNazanin"/>
            <w:color w:val="111111"/>
            <w:sz w:val="22"/>
            <w:szCs w:val="22"/>
            <w:b w:val="0"/>
            <w:bCs w:val="0"/>
            <w:i w:val="0"/>
            <w:iCs w:val="0"/>
          </w:rPr>
          <w:t>اعمال سه ماه</w:t>
        </w:r>
        <w:r>
          <w:tab/>
        </w:r>
        <w:r>
          <w:fldChar w:fldCharType="begin"/>
        </w:r>
        <w:r>
          <w:instrText xml:space="preserve">PAGEREF 3011 \h</w:instrText>
        </w:r>
        <w:r>
          <w:fldChar w:fldCharType="end"/>
        </w:r>
      </w:hyperlink>
    </w:p>
    <w:p>
      <w:pPr>
        <w:tabs>
          <w:tab w:val="right" w:leader="dot" w:pos="9062"/>
        </w:tabs>
        <w:ind w:left="440"/>
      </w:pPr>
      <w:hyperlink w:anchor="_Toc3012" w:history="1">
        <w:r>
          <w:rPr>
            <w:rFonts w:ascii="IRNazanin" w:hAnsi="IRNazanin" w:eastAsia="IRNazanin" w:cs="IRNazanin"/>
            <w:color w:val="111111"/>
            <w:sz w:val="22"/>
            <w:szCs w:val="22"/>
            <w:b w:val="0"/>
            <w:bCs w:val="0"/>
            <w:i w:val="0"/>
            <w:iCs w:val="0"/>
          </w:rPr>
          <w:t>اعمال شش ماه</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اعمال شهر رمضان</w:t>
        </w:r>
        <w:r>
          <w:tab/>
        </w:r>
        <w:r>
          <w:fldChar w:fldCharType="begin"/>
        </w:r>
        <w:r>
          <w:instrText xml:space="preserve">PAGEREF 3013 \h</w:instrText>
        </w:r>
        <w:r>
          <w:fldChar w:fldCharType="end"/>
        </w:r>
      </w:hyperlink>
    </w:p>
    <w:p>
      <w:pPr>
        <w:tabs>
          <w:tab w:val="right" w:leader="dot" w:pos="9062"/>
        </w:tabs>
        <w:ind w:left="440"/>
      </w:pPr>
      <w:hyperlink w:anchor="_Toc3014" w:history="1">
        <w:r>
          <w:rPr>
            <w:rFonts w:ascii="IRNazanin" w:hAnsi="IRNazanin" w:eastAsia="IRNazanin" w:cs="IRNazanin"/>
            <w:color w:val="111111"/>
            <w:sz w:val="22"/>
            <w:szCs w:val="22"/>
            <w:b w:val="0"/>
            <w:bCs w:val="0"/>
            <w:i w:val="0"/>
            <w:iCs w:val="0"/>
          </w:rPr>
          <w:t>اعمال شهر رمضان(از سید احمد عطار بغدادی)---&lt;</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اعمال شهر رمضان</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اعمال شهر رمضان</w:t>
        </w:r>
        <w:r>
          <w:tab/>
        </w:r>
        <w:r>
          <w:fldChar w:fldCharType="begin"/>
        </w:r>
        <w:r>
          <w:instrText xml:space="preserve">PAGEREF 3016 \h</w:instrText>
        </w:r>
        <w:r>
          <w:fldChar w:fldCharType="end"/>
        </w:r>
      </w:hyperlink>
    </w:p>
    <w:p>
      <w:pPr>
        <w:tabs>
          <w:tab w:val="right" w:leader="dot" w:pos="9062"/>
        </w:tabs>
        <w:ind w:left="440"/>
      </w:pPr>
      <w:hyperlink w:anchor="_Toc3017" w:history="1">
        <w:r>
          <w:rPr>
            <w:rFonts w:ascii="IRNazanin" w:hAnsi="IRNazanin" w:eastAsia="IRNazanin" w:cs="IRNazanin"/>
            <w:color w:val="111111"/>
            <w:sz w:val="22"/>
            <w:szCs w:val="22"/>
            <w:b w:val="0"/>
            <w:bCs w:val="0"/>
            <w:i w:val="0"/>
            <w:iCs w:val="0"/>
          </w:rPr>
          <w:t>اعمال شهر رمضان:(از رضا بن محمد قاسم حسینی</w:t>
        </w:r>
        <w:r>
          <w:tab/>
        </w:r>
        <w:r>
          <w:fldChar w:fldCharType="begin"/>
        </w:r>
        <w:r>
          <w:instrText xml:space="preserve">PAGEREF 3017 \h</w:instrText>
        </w:r>
        <w:r>
          <w:fldChar w:fldCharType="end"/>
        </w:r>
      </w:hyperlink>
    </w:p>
    <w:p>
      <w:pPr>
        <w:tabs>
          <w:tab w:val="right" w:leader="dot" w:pos="9062"/>
        </w:tabs>
        <w:ind w:left="440"/>
      </w:pPr>
      <w:hyperlink w:anchor="_Toc3018" w:history="1">
        <w:r>
          <w:rPr>
            <w:rFonts w:ascii="IRNazanin" w:hAnsi="IRNazanin" w:eastAsia="IRNazanin" w:cs="IRNazanin"/>
            <w:color w:val="111111"/>
            <w:sz w:val="22"/>
            <w:szCs w:val="22"/>
            <w:b w:val="0"/>
            <w:bCs w:val="0"/>
            <w:i w:val="0"/>
            <w:iCs w:val="0"/>
          </w:rPr>
          <w:t>الاعمال المانعة من دخول الجنّة---</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الاغاثة</w:t>
        </w:r>
        <w:r>
          <w:tab/>
        </w:r>
        <w:r>
          <w:fldChar w:fldCharType="begin"/>
        </w:r>
        <w:r>
          <w:instrText xml:space="preserve">PAGEREF 3019 \h</w:instrText>
        </w:r>
        <w:r>
          <w:fldChar w:fldCharType="end"/>
        </w:r>
      </w:hyperlink>
    </w:p>
    <w:p>
      <w:pPr>
        <w:tabs>
          <w:tab w:val="right" w:leader="dot" w:pos="9062"/>
        </w:tabs>
        <w:ind w:left="440"/>
      </w:pPr>
      <w:hyperlink w:anchor="_Toc3020" w:history="1">
        <w:r>
          <w:rPr>
            <w:rFonts w:ascii="IRNazanin" w:hAnsi="IRNazanin" w:eastAsia="IRNazanin" w:cs="IRNazanin"/>
            <w:color w:val="111111"/>
            <w:sz w:val="22"/>
            <w:szCs w:val="22"/>
            <w:b w:val="0"/>
            <w:bCs w:val="0"/>
            <w:i w:val="0"/>
            <w:iCs w:val="0"/>
          </w:rPr>
          <w:t>اغاثة الدّاعی</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اغاثة الدّاعی</w:t>
        </w:r>
        <w:r>
          <w:tab/>
        </w:r>
        <w:r>
          <w:fldChar w:fldCharType="begin"/>
        </w:r>
        <w:r>
          <w:instrText xml:space="preserve">PAGEREF 3021 \h</w:instrText>
        </w:r>
        <w:r>
          <w:fldChar w:fldCharType="end"/>
        </w:r>
      </w:hyperlink>
    </w:p>
    <w:p>
      <w:pPr>
        <w:tabs>
          <w:tab w:val="right" w:leader="dot" w:pos="9062"/>
        </w:tabs>
        <w:ind w:left="440"/>
      </w:pPr>
      <w:hyperlink w:anchor="_Toc3022" w:history="1">
        <w:r>
          <w:rPr>
            <w:rFonts w:ascii="IRNazanin" w:hAnsi="IRNazanin" w:eastAsia="IRNazanin" w:cs="IRNazanin"/>
            <w:color w:val="111111"/>
            <w:sz w:val="22"/>
            <w:szCs w:val="22"/>
            <w:b w:val="0"/>
            <w:bCs w:val="0"/>
            <w:i w:val="0"/>
            <w:iCs w:val="0"/>
          </w:rPr>
          <w:t>اغاثة اللهفان</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الاغانی</w:t>
        </w:r>
        <w:r>
          <w:tab/>
        </w:r>
        <w:r>
          <w:fldChar w:fldCharType="begin"/>
        </w:r>
        <w:r>
          <w:instrText xml:space="preserve">PAGEREF 3023 \h</w:instrText>
        </w:r>
        <w:r>
          <w:fldChar w:fldCharType="end"/>
        </w:r>
      </w:hyperlink>
    </w:p>
    <w:p>
      <w:pPr>
        <w:tabs>
          <w:tab w:val="right" w:leader="dot" w:pos="9062"/>
        </w:tabs>
        <w:ind w:left="440"/>
      </w:pPr>
      <w:hyperlink w:anchor="_Toc3024" w:history="1">
        <w:r>
          <w:rPr>
            <w:rFonts w:ascii="IRNazanin" w:hAnsi="IRNazanin" w:eastAsia="IRNazanin" w:cs="IRNazanin"/>
            <w:color w:val="111111"/>
            <w:sz w:val="22"/>
            <w:szCs w:val="22"/>
            <w:b w:val="0"/>
            <w:bCs w:val="0"/>
            <w:i w:val="0"/>
            <w:iCs w:val="0"/>
          </w:rPr>
          <w:t>الاغانی الشعبیة فی شعوب الاغنیة</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الاغذیة</w:t>
        </w:r>
        <w:r>
          <w:tab/>
        </w:r>
        <w:r>
          <w:fldChar w:fldCharType="begin"/>
        </w:r>
        <w:r>
          <w:instrText xml:space="preserve">PAGEREF 3025 \h</w:instrText>
        </w:r>
        <w:r>
          <w:fldChar w:fldCharType="end"/>
        </w:r>
      </w:hyperlink>
    </w:p>
    <w:p>
      <w:pPr>
        <w:tabs>
          <w:tab w:val="right" w:leader="dot" w:pos="9062"/>
        </w:tabs>
        <w:ind w:left="440"/>
      </w:pPr>
      <w:hyperlink w:anchor="_Toc3026" w:history="1">
        <w:r>
          <w:rPr>
            <w:rFonts w:ascii="IRNazanin" w:hAnsi="IRNazanin" w:eastAsia="IRNazanin" w:cs="IRNazanin"/>
            <w:color w:val="111111"/>
            <w:sz w:val="22"/>
            <w:szCs w:val="22"/>
            <w:b w:val="0"/>
            <w:bCs w:val="0"/>
            <w:i w:val="0"/>
            <w:iCs w:val="0"/>
          </w:rPr>
          <w:t>الاغذیة و الاشربة</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الاغراب(فی الاعراب)-الاعراب...</w:t>
        </w:r>
        <w:r>
          <w:tab/>
        </w:r>
        <w:r>
          <w:fldChar w:fldCharType="begin"/>
        </w:r>
        <w:r>
          <w:instrText xml:space="preserve">PAGEREF 3027 \h</w:instrText>
        </w:r>
        <w:r>
          <w:fldChar w:fldCharType="end"/>
        </w:r>
      </w:hyperlink>
    </w:p>
    <w:p>
      <w:pPr>
        <w:tabs>
          <w:tab w:val="right" w:leader="dot" w:pos="9062"/>
        </w:tabs>
        <w:ind w:left="440"/>
      </w:pPr>
      <w:hyperlink w:anchor="_Toc3028" w:history="1">
        <w:r>
          <w:rPr>
            <w:rFonts w:ascii="IRNazanin" w:hAnsi="IRNazanin" w:eastAsia="IRNazanin" w:cs="IRNazanin"/>
            <w:color w:val="111111"/>
            <w:sz w:val="22"/>
            <w:szCs w:val="22"/>
            <w:b w:val="0"/>
            <w:bCs w:val="0"/>
            <w:i w:val="0"/>
            <w:iCs w:val="0"/>
          </w:rPr>
          <w:t>الاغراب(فی الاعراب)-الاعراب</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اغراض ارسطاطالیس</w:t>
        </w:r>
        <w:r>
          <w:tab/>
        </w:r>
        <w:r>
          <w:fldChar w:fldCharType="begin"/>
        </w:r>
        <w:r>
          <w:instrText xml:space="preserve">PAGEREF 3029 \h</w:instrText>
        </w:r>
        <w:r>
          <w:fldChar w:fldCharType="end"/>
        </w:r>
      </w:hyperlink>
    </w:p>
    <w:p>
      <w:pPr>
        <w:tabs>
          <w:tab w:val="right" w:leader="dot" w:pos="9062"/>
        </w:tabs>
        <w:ind w:left="440"/>
      </w:pPr>
      <w:hyperlink w:anchor="_Toc3030" w:history="1">
        <w:r>
          <w:rPr>
            <w:rFonts w:ascii="IRNazanin" w:hAnsi="IRNazanin" w:eastAsia="IRNazanin" w:cs="IRNazanin"/>
            <w:color w:val="111111"/>
            <w:sz w:val="22"/>
            <w:szCs w:val="22"/>
            <w:b w:val="0"/>
            <w:bCs w:val="0"/>
            <w:i w:val="0"/>
            <w:iCs w:val="0"/>
          </w:rPr>
          <w:t>الاغراض الطبیة و المباحث العلائیة</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الاغریض فی نصرة الغریض</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الاغریضیة</w:t>
        </w:r>
        <w:r>
          <w:tab/>
        </w:r>
        <w:r>
          <w:fldChar w:fldCharType="begin"/>
        </w:r>
        <w:r>
          <w:instrText xml:space="preserve">PAGEREF 3032 \h</w:instrText>
        </w:r>
        <w:r>
          <w:fldChar w:fldCharType="end"/>
        </w:r>
      </w:hyperlink>
    </w:p>
    <w:p>
      <w:pPr>
        <w:tabs>
          <w:tab w:val="right" w:leader="dot" w:pos="9062"/>
        </w:tabs>
        <w:ind w:left="440"/>
      </w:pPr>
      <w:hyperlink w:anchor="_Toc3033" w:history="1">
        <w:r>
          <w:rPr>
            <w:rFonts w:ascii="IRNazanin" w:hAnsi="IRNazanin" w:eastAsia="IRNazanin" w:cs="IRNazanin"/>
            <w:color w:val="111111"/>
            <w:sz w:val="22"/>
            <w:szCs w:val="22"/>
            <w:b w:val="0"/>
            <w:bCs w:val="0"/>
            <w:i w:val="0"/>
            <w:iCs w:val="0"/>
          </w:rPr>
          <w:t>الاغسال،کتاب</w:t>
        </w:r>
        <w:r>
          <w:tab/>
        </w:r>
        <w:r>
          <w:fldChar w:fldCharType="begin"/>
        </w:r>
        <w:r>
          <w:instrText xml:space="preserve">PAGEREF 3033 \h</w:instrText>
        </w:r>
        <w:r>
          <w:fldChar w:fldCharType="end"/>
        </w:r>
      </w:hyperlink>
    </w:p>
    <w:p>
      <w:pPr>
        <w:tabs>
          <w:tab w:val="right" w:leader="dot" w:pos="9062"/>
        </w:tabs>
        <w:ind w:left="440"/>
      </w:pPr>
      <w:hyperlink w:anchor="_Toc3034" w:history="1">
        <w:r>
          <w:rPr>
            <w:rFonts w:ascii="IRNazanin" w:hAnsi="IRNazanin" w:eastAsia="IRNazanin" w:cs="IRNazanin"/>
            <w:color w:val="111111"/>
            <w:sz w:val="22"/>
            <w:szCs w:val="22"/>
            <w:b w:val="0"/>
            <w:bCs w:val="0"/>
            <w:i w:val="0"/>
            <w:iCs w:val="0"/>
          </w:rPr>
          <w:t>الاغسال</w:t>
        </w:r>
        <w:r>
          <w:tab/>
        </w:r>
        <w:r>
          <w:fldChar w:fldCharType="begin"/>
        </w:r>
        <w:r>
          <w:instrText xml:space="preserve">PAGEREF 3034 \h</w:instrText>
        </w:r>
        <w:r>
          <w:fldChar w:fldCharType="end"/>
        </w:r>
      </w:hyperlink>
    </w:p>
    <w:p>
      <w:pPr>
        <w:tabs>
          <w:tab w:val="right" w:leader="dot" w:pos="9062"/>
        </w:tabs>
        <w:ind w:left="440"/>
      </w:pPr>
      <w:hyperlink w:anchor="_Toc3035" w:history="1">
        <w:r>
          <w:rPr>
            <w:rFonts w:ascii="IRNazanin" w:hAnsi="IRNazanin" w:eastAsia="IRNazanin" w:cs="IRNazanin"/>
            <w:color w:val="111111"/>
            <w:sz w:val="22"/>
            <w:szCs w:val="22"/>
            <w:b w:val="0"/>
            <w:bCs w:val="0"/>
            <w:i w:val="0"/>
            <w:iCs w:val="0"/>
          </w:rPr>
          <w:t>الاغسال،کتاب</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الاغسال المسنونة</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الاغفال(فیما اغفله الزجاج من المعانی)</w:t>
        </w:r>
        <w:r>
          <w:tab/>
        </w:r>
        <w:r>
          <w:fldChar w:fldCharType="begin"/>
        </w:r>
        <w:r>
          <w:instrText xml:space="preserve">PAGEREF 3037 \h</w:instrText>
        </w:r>
        <w:r>
          <w:fldChar w:fldCharType="end"/>
        </w:r>
      </w:hyperlink>
    </w:p>
    <w:p>
      <w:pPr>
        <w:tabs>
          <w:tab w:val="right" w:leader="dot" w:pos="9062"/>
        </w:tabs>
        <w:ind w:left="440"/>
      </w:pPr>
      <w:hyperlink w:anchor="_Toc3038" w:history="1">
        <w:r>
          <w:rPr>
            <w:rFonts w:ascii="IRNazanin" w:hAnsi="IRNazanin" w:eastAsia="IRNazanin" w:cs="IRNazanin"/>
            <w:color w:val="111111"/>
            <w:sz w:val="22"/>
            <w:szCs w:val="22"/>
            <w:b w:val="0"/>
            <w:bCs w:val="0"/>
            <w:i w:val="0"/>
            <w:iCs w:val="0"/>
          </w:rPr>
          <w:t>اغلاط الفیروز آبادی(فی القاموس)</w:t>
        </w:r>
        <w:r>
          <w:tab/>
        </w:r>
        <w:r>
          <w:fldChar w:fldCharType="begin"/>
        </w:r>
        <w:r>
          <w:instrText xml:space="preserve">PAGEREF 3038 \h</w:instrText>
        </w:r>
        <w:r>
          <w:fldChar w:fldCharType="end"/>
        </w:r>
      </w:hyperlink>
    </w:p>
    <w:p>
      <w:pPr>
        <w:tabs>
          <w:tab w:val="right" w:leader="dot" w:pos="9062"/>
        </w:tabs>
        <w:ind w:left="440"/>
      </w:pPr>
      <w:hyperlink w:anchor="_Toc3039" w:history="1">
        <w:r>
          <w:rPr>
            <w:rFonts w:ascii="IRNazanin" w:hAnsi="IRNazanin" w:eastAsia="IRNazanin" w:cs="IRNazanin"/>
            <w:color w:val="111111"/>
            <w:sz w:val="22"/>
            <w:szCs w:val="22"/>
            <w:b w:val="0"/>
            <w:bCs w:val="0"/>
            <w:i w:val="0"/>
            <w:iCs w:val="0"/>
          </w:rPr>
          <w:t>اغلاط الکبری</w:t>
        </w:r>
        <w:r>
          <w:tab/>
        </w:r>
        <w:r>
          <w:fldChar w:fldCharType="begin"/>
        </w:r>
        <w:r>
          <w:instrText xml:space="preserve">PAGEREF 3039 \h</w:instrText>
        </w:r>
        <w:r>
          <w:fldChar w:fldCharType="end"/>
        </w:r>
      </w:hyperlink>
    </w:p>
    <w:p>
      <w:pPr>
        <w:tabs>
          <w:tab w:val="right" w:leader="dot" w:pos="9062"/>
        </w:tabs>
        <w:ind w:left="440"/>
      </w:pPr>
      <w:hyperlink w:anchor="_Toc3040" w:history="1">
        <w:r>
          <w:rPr>
            <w:rFonts w:ascii="IRNazanin" w:hAnsi="IRNazanin" w:eastAsia="IRNazanin" w:cs="IRNazanin"/>
            <w:color w:val="111111"/>
            <w:sz w:val="22"/>
            <w:szCs w:val="22"/>
            <w:b w:val="0"/>
            <w:bCs w:val="0"/>
            <w:i w:val="0"/>
            <w:iCs w:val="0"/>
          </w:rPr>
          <w:t>اغلاط لهجة اللّغات</w:t>
        </w:r>
        <w:r>
          <w:tab/>
        </w:r>
        <w:r>
          <w:fldChar w:fldCharType="begin"/>
        </w:r>
        <w:r>
          <w:instrText xml:space="preserve">PAGEREF 3040 \h</w:instrText>
        </w:r>
        <w:r>
          <w:fldChar w:fldCharType="end"/>
        </w:r>
      </w:hyperlink>
    </w:p>
    <w:p>
      <w:pPr>
        <w:tabs>
          <w:tab w:val="right" w:leader="dot" w:pos="9062"/>
        </w:tabs>
        <w:ind w:left="440"/>
      </w:pPr>
      <w:hyperlink w:anchor="_Toc3041" w:history="1">
        <w:r>
          <w:rPr>
            <w:rFonts w:ascii="IRNazanin" w:hAnsi="IRNazanin" w:eastAsia="IRNazanin" w:cs="IRNazanin"/>
            <w:color w:val="111111"/>
            <w:sz w:val="22"/>
            <w:szCs w:val="22"/>
            <w:b w:val="0"/>
            <w:bCs w:val="0"/>
            <w:i w:val="0"/>
            <w:iCs w:val="0"/>
          </w:rPr>
          <w:t>الاغلاط المشهورة</w:t>
        </w:r>
        <w:r>
          <w:tab/>
        </w:r>
        <w:r>
          <w:fldChar w:fldCharType="begin"/>
        </w:r>
        <w:r>
          <w:instrText xml:space="preserve">PAGEREF 3041 \h</w:instrText>
        </w:r>
        <w:r>
          <w:fldChar w:fldCharType="end"/>
        </w:r>
      </w:hyperlink>
    </w:p>
    <w:p>
      <w:pPr>
        <w:tabs>
          <w:tab w:val="right" w:leader="dot" w:pos="9062"/>
        </w:tabs>
        <w:ind w:left="440"/>
      </w:pPr>
      <w:hyperlink w:anchor="_Toc3042" w:history="1">
        <w:r>
          <w:rPr>
            <w:rFonts w:ascii="IRNazanin" w:hAnsi="IRNazanin" w:eastAsia="IRNazanin" w:cs="IRNazanin"/>
            <w:color w:val="111111"/>
            <w:sz w:val="22"/>
            <w:szCs w:val="22"/>
            <w:b w:val="0"/>
            <w:bCs w:val="0"/>
            <w:i w:val="0"/>
            <w:iCs w:val="0"/>
          </w:rPr>
          <w:t>الافادات</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الافادات الحسینیة(فی صفات ربّ البریّة و ردّ</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الافادات الحسینیة-المواعظ الحسینیة</w:t>
        </w:r>
        <w:r>
          <w:tab/>
        </w:r>
        <w:r>
          <w:fldChar w:fldCharType="begin"/>
        </w:r>
        <w:r>
          <w:instrText xml:space="preserve">PAGEREF 3044 \h</w:instrText>
        </w:r>
        <w:r>
          <w:fldChar w:fldCharType="end"/>
        </w:r>
      </w:hyperlink>
    </w:p>
    <w:p>
      <w:pPr>
        <w:tabs>
          <w:tab w:val="right" w:leader="dot" w:pos="9062"/>
        </w:tabs>
        <w:ind w:left="440"/>
      </w:pPr>
      <w:hyperlink w:anchor="_Toc3045" w:history="1">
        <w:r>
          <w:rPr>
            <w:rFonts w:ascii="IRNazanin" w:hAnsi="IRNazanin" w:eastAsia="IRNazanin" w:cs="IRNazanin"/>
            <w:color w:val="111111"/>
            <w:sz w:val="22"/>
            <w:szCs w:val="22"/>
            <w:b w:val="0"/>
            <w:bCs w:val="0"/>
            <w:i w:val="0"/>
            <w:iCs w:val="0"/>
          </w:rPr>
          <w:t>الافادات الصّمدیّة</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الافادات العلیّة</w:t>
        </w:r>
        <w:r>
          <w:tab/>
        </w:r>
        <w:r>
          <w:fldChar w:fldCharType="begin"/>
        </w:r>
        <w:r>
          <w:instrText xml:space="preserve">PAGEREF 3046 \h</w:instrText>
        </w:r>
        <w:r>
          <w:fldChar w:fldCharType="end"/>
        </w:r>
      </w:hyperlink>
    </w:p>
    <w:p>
      <w:pPr>
        <w:tabs>
          <w:tab w:val="right" w:leader="dot" w:pos="9062"/>
        </w:tabs>
        <w:ind w:left="440"/>
      </w:pPr>
      <w:hyperlink w:anchor="_Toc3047" w:history="1">
        <w:r>
          <w:rPr>
            <w:rFonts w:ascii="IRNazanin" w:hAnsi="IRNazanin" w:eastAsia="IRNazanin" w:cs="IRNazanin"/>
            <w:color w:val="111111"/>
            <w:sz w:val="22"/>
            <w:szCs w:val="22"/>
            <w:b w:val="0"/>
            <w:bCs w:val="0"/>
            <w:i w:val="0"/>
            <w:iCs w:val="0"/>
          </w:rPr>
          <w:t>الافادات المحمدیّة</w:t>
        </w:r>
        <w:r>
          <w:tab/>
        </w:r>
        <w:r>
          <w:fldChar w:fldCharType="begin"/>
        </w:r>
        <w:r>
          <w:instrText xml:space="preserve">PAGEREF 3047 \h</w:instrText>
        </w:r>
        <w:r>
          <w:fldChar w:fldCharType="end"/>
        </w:r>
      </w:hyperlink>
    </w:p>
    <w:p>
      <w:pPr>
        <w:tabs>
          <w:tab w:val="right" w:leader="dot" w:pos="9062"/>
        </w:tabs>
        <w:ind w:left="440"/>
      </w:pPr>
      <w:hyperlink w:anchor="_Toc3048" w:history="1">
        <w:r>
          <w:rPr>
            <w:rFonts w:ascii="IRNazanin" w:hAnsi="IRNazanin" w:eastAsia="IRNazanin" w:cs="IRNazanin"/>
            <w:color w:val="111111"/>
            <w:sz w:val="22"/>
            <w:szCs w:val="22"/>
            <w:b w:val="0"/>
            <w:bCs w:val="0"/>
            <w:i w:val="0"/>
            <w:iCs w:val="0"/>
          </w:rPr>
          <w:t>الافادة</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الافادة للشهادة</w:t>
        </w:r>
        <w:r>
          <w:tab/>
        </w:r>
        <w:r>
          <w:fldChar w:fldCharType="begin"/>
        </w:r>
        <w:r>
          <w:instrText xml:space="preserve">PAGEREF 3049 \h</w:instrText>
        </w:r>
        <w:r>
          <w:fldChar w:fldCharType="end"/>
        </w:r>
      </w:hyperlink>
    </w:p>
    <w:p>
      <w:pPr>
        <w:tabs>
          <w:tab w:val="right" w:leader="dot" w:pos="9062"/>
        </w:tabs>
        <w:ind w:left="440"/>
      </w:pPr>
      <w:hyperlink w:anchor="_Toc3050" w:history="1">
        <w:r>
          <w:rPr>
            <w:rFonts w:ascii="IRNazanin" w:hAnsi="IRNazanin" w:eastAsia="IRNazanin" w:cs="IRNazanin"/>
            <w:color w:val="111111"/>
            <w:sz w:val="22"/>
            <w:szCs w:val="22"/>
            <w:b w:val="0"/>
            <w:bCs w:val="0"/>
            <w:i w:val="0"/>
            <w:iCs w:val="0"/>
          </w:rPr>
          <w:t>الافادة الاجمالیّة</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الافادة السنیة(فی مهم الصلوات الیومیة)</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افادة المبتدئین(فی آداب التعلیم)</w:t>
        </w:r>
        <w:r>
          <w:tab/>
        </w:r>
        <w:r>
          <w:fldChar w:fldCharType="begin"/>
        </w:r>
        <w:r>
          <w:instrText xml:space="preserve">PAGEREF 3052 \h</w:instrText>
        </w:r>
        <w:r>
          <w:fldChar w:fldCharType="end"/>
        </w:r>
      </w:hyperlink>
    </w:p>
    <w:p>
      <w:pPr>
        <w:tabs>
          <w:tab w:val="right" w:leader="dot" w:pos="9062"/>
        </w:tabs>
        <w:ind w:left="440"/>
      </w:pPr>
      <w:hyperlink w:anchor="_Toc3053" w:history="1">
        <w:r>
          <w:rPr>
            <w:rFonts w:ascii="IRNazanin" w:hAnsi="IRNazanin" w:eastAsia="IRNazanin" w:cs="IRNazanin"/>
            <w:color w:val="111111"/>
            <w:sz w:val="22"/>
            <w:szCs w:val="22"/>
            <w:b w:val="0"/>
            <w:bCs w:val="0"/>
            <w:i w:val="0"/>
            <w:iCs w:val="0"/>
          </w:rPr>
          <w:t>الافاضات</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الافاضات الرضویّة</w:t>
        </w:r>
        <w:r>
          <w:tab/>
        </w:r>
        <w:r>
          <w:fldChar w:fldCharType="begin"/>
        </w:r>
        <w:r>
          <w:instrText xml:space="preserve">PAGEREF 3054 \h</w:instrText>
        </w:r>
        <w:r>
          <w:fldChar w:fldCharType="end"/>
        </w:r>
      </w:hyperlink>
    </w:p>
    <w:p>
      <w:pPr>
        <w:tabs>
          <w:tab w:val="right" w:leader="dot" w:pos="9062"/>
        </w:tabs>
        <w:ind w:left="440"/>
      </w:pPr>
      <w:hyperlink w:anchor="_Toc3055" w:history="1">
        <w:r>
          <w:rPr>
            <w:rFonts w:ascii="IRNazanin" w:hAnsi="IRNazanin" w:eastAsia="IRNazanin" w:cs="IRNazanin"/>
            <w:color w:val="111111"/>
            <w:sz w:val="22"/>
            <w:szCs w:val="22"/>
            <w:b w:val="0"/>
            <w:bCs w:val="0"/>
            <w:i w:val="0"/>
            <w:iCs w:val="0"/>
          </w:rPr>
          <w:t>الافاضات الرضویة-فیض الرضا علیه السّلام</w:t>
        </w:r>
        <w:r>
          <w:tab/>
        </w:r>
        <w:r>
          <w:fldChar w:fldCharType="begin"/>
        </w:r>
        <w:r>
          <w:instrText xml:space="preserve">PAGEREF 3055 \h</w:instrText>
        </w:r>
        <w:r>
          <w:fldChar w:fldCharType="end"/>
        </w:r>
      </w:hyperlink>
    </w:p>
    <w:p>
      <w:pPr>
        <w:tabs>
          <w:tab w:val="right" w:leader="dot" w:pos="9062"/>
        </w:tabs>
        <w:ind w:left="440"/>
      </w:pPr>
      <w:hyperlink w:anchor="_Toc3056" w:history="1">
        <w:r>
          <w:rPr>
            <w:rFonts w:ascii="IRNazanin" w:hAnsi="IRNazanin" w:eastAsia="IRNazanin" w:cs="IRNazanin"/>
            <w:color w:val="111111"/>
            <w:sz w:val="22"/>
            <w:szCs w:val="22"/>
            <w:b w:val="0"/>
            <w:bCs w:val="0"/>
            <w:i w:val="0"/>
            <w:iCs w:val="0"/>
          </w:rPr>
          <w:t>الافاضات الغرویّة(فی الاصول الفقهیة)</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الافاضات الغرویّة(فی معرفة اللّغة العربیّة)</w:t>
        </w:r>
        <w:r>
          <w:tab/>
        </w:r>
        <w:r>
          <w:fldChar w:fldCharType="begin"/>
        </w:r>
        <w:r>
          <w:instrText xml:space="preserve">PAGEREF 3057 \h</w:instrText>
        </w:r>
        <w:r>
          <w:fldChar w:fldCharType="end"/>
        </w:r>
      </w:hyperlink>
    </w:p>
    <w:p>
      <w:pPr>
        <w:tabs>
          <w:tab w:val="right" w:leader="dot" w:pos="9062"/>
        </w:tabs>
        <w:ind w:left="440"/>
      </w:pPr>
      <w:hyperlink w:anchor="_Toc3058" w:history="1">
        <w:r>
          <w:rPr>
            <w:rFonts w:ascii="IRNazanin" w:hAnsi="IRNazanin" w:eastAsia="IRNazanin" w:cs="IRNazanin"/>
            <w:color w:val="111111"/>
            <w:sz w:val="22"/>
            <w:szCs w:val="22"/>
            <w:b w:val="0"/>
            <w:bCs w:val="0"/>
            <w:i w:val="0"/>
            <w:iCs w:val="0"/>
          </w:rPr>
          <w:t>الافاضات المکنونة</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الافاضة الروحیة</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افاضة القدیر فی حل العصیر</w:t>
        </w:r>
        <w:r>
          <w:tab/>
        </w:r>
        <w:r>
          <w:fldChar w:fldCharType="begin"/>
        </w:r>
        <w:r>
          <w:instrText xml:space="preserve">PAGEREF 3060 \h</w:instrText>
        </w:r>
        <w:r>
          <w:fldChar w:fldCharType="end"/>
        </w:r>
      </w:hyperlink>
    </w:p>
    <w:p>
      <w:pPr>
        <w:tabs>
          <w:tab w:val="right" w:leader="dot" w:pos="9062"/>
        </w:tabs>
        <w:ind w:left="440"/>
      </w:pPr>
      <w:hyperlink w:anchor="_Toc3061" w:history="1">
        <w:r>
          <w:rPr>
            <w:rFonts w:ascii="IRNazanin" w:hAnsi="IRNazanin" w:eastAsia="IRNazanin" w:cs="IRNazanin"/>
            <w:color w:val="111111"/>
            <w:sz w:val="22"/>
            <w:szCs w:val="22"/>
            <w:b w:val="0"/>
            <w:bCs w:val="0"/>
            <w:i w:val="0"/>
            <w:iCs w:val="0"/>
          </w:rPr>
          <w:t>الافاعیل و البداء</w:t>
        </w:r>
        <w:r>
          <w:tab/>
        </w:r>
        <w:r>
          <w:fldChar w:fldCharType="begin"/>
        </w:r>
        <w:r>
          <w:instrText xml:space="preserve">PAGEREF 3061 \h</w:instrText>
        </w:r>
        <w:r>
          <w:fldChar w:fldCharType="end"/>
        </w:r>
      </w:hyperlink>
    </w:p>
    <w:p>
      <w:pPr>
        <w:tabs>
          <w:tab w:val="right" w:leader="dot" w:pos="9062"/>
        </w:tabs>
        <w:ind w:left="440"/>
      </w:pPr>
      <w:hyperlink w:anchor="_Toc3062" w:history="1">
        <w:r>
          <w:rPr>
            <w:rFonts w:ascii="IRNazanin" w:hAnsi="IRNazanin" w:eastAsia="IRNazanin" w:cs="IRNazanin"/>
            <w:color w:val="111111"/>
            <w:sz w:val="22"/>
            <w:szCs w:val="22"/>
            <w:b w:val="0"/>
            <w:bCs w:val="0"/>
            <w:i w:val="0"/>
            <w:iCs w:val="0"/>
          </w:rPr>
          <w:t>الافاقة من الجنون(فی اثبات حرمة شرب الافیون)</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الافانین،کتاب</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افانین البلاغة</w:t>
        </w:r>
        <w:r>
          <w:tab/>
        </w:r>
        <w:r>
          <w:fldChar w:fldCharType="begin"/>
        </w:r>
        <w:r>
          <w:instrText xml:space="preserve">PAGEREF 3064 \h</w:instrText>
        </w:r>
        <w:r>
          <w:fldChar w:fldCharType="end"/>
        </w:r>
      </w:hyperlink>
    </w:p>
    <w:p>
      <w:pPr>
        <w:tabs>
          <w:tab w:val="right" w:leader="dot" w:pos="9062"/>
        </w:tabs>
        <w:ind w:left="440"/>
      </w:pPr>
      <w:hyperlink w:anchor="_Toc3065" w:history="1">
        <w:r>
          <w:rPr>
            <w:rFonts w:ascii="IRNazanin" w:hAnsi="IRNazanin" w:eastAsia="IRNazanin" w:cs="IRNazanin"/>
            <w:color w:val="111111"/>
            <w:sz w:val="22"/>
            <w:szCs w:val="22"/>
            <w:b w:val="0"/>
            <w:bCs w:val="0"/>
            <w:i w:val="0"/>
            <w:iCs w:val="0"/>
          </w:rPr>
          <w:t>افتتاح الدّعوة</w:t>
        </w:r>
        <w:r>
          <w:tab/>
        </w:r>
        <w:r>
          <w:fldChar w:fldCharType="begin"/>
        </w:r>
        <w:r>
          <w:instrText xml:space="preserve">PAGEREF 3065 \h</w:instrText>
        </w:r>
        <w:r>
          <w:fldChar w:fldCharType="end"/>
        </w:r>
      </w:hyperlink>
    </w:p>
    <w:p>
      <w:pPr>
        <w:tabs>
          <w:tab w:val="right" w:leader="dot" w:pos="9062"/>
        </w:tabs>
        <w:ind w:left="440"/>
      </w:pPr>
      <w:hyperlink w:anchor="_Toc3066" w:history="1">
        <w:r>
          <w:rPr>
            <w:rFonts w:ascii="IRNazanin" w:hAnsi="IRNazanin" w:eastAsia="IRNazanin" w:cs="IRNazanin"/>
            <w:color w:val="111111"/>
            <w:sz w:val="22"/>
            <w:szCs w:val="22"/>
            <w:b w:val="0"/>
            <w:bCs w:val="0"/>
            <w:i w:val="0"/>
            <w:iCs w:val="0"/>
          </w:rPr>
          <w:t>افتتاح الصّلاة</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الافتتاحیّة،الرّسالة</w:t>
        </w:r>
        <w:r>
          <w:tab/>
        </w:r>
        <w:r>
          <w:fldChar w:fldCharType="begin"/>
        </w:r>
        <w:r>
          <w:instrText xml:space="preserve">PAGEREF 3067 \h</w:instrText>
        </w:r>
        <w:r>
          <w:fldChar w:fldCharType="end"/>
        </w:r>
      </w:hyperlink>
    </w:p>
    <w:p>
      <w:pPr>
        <w:tabs>
          <w:tab w:val="right" w:leader="dot" w:pos="9062"/>
        </w:tabs>
        <w:ind w:left="440"/>
      </w:pPr>
      <w:hyperlink w:anchor="_Toc3068" w:history="1">
        <w:r>
          <w:rPr>
            <w:rFonts w:ascii="IRNazanin" w:hAnsi="IRNazanin" w:eastAsia="IRNazanin" w:cs="IRNazanin"/>
            <w:color w:val="111111"/>
            <w:sz w:val="22"/>
            <w:szCs w:val="22"/>
            <w:b w:val="0"/>
            <w:bCs w:val="0"/>
            <w:i w:val="0"/>
            <w:iCs w:val="0"/>
          </w:rPr>
          <w:t>الافتخار،کتاب</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الافتخار بذی الفقار</w:t>
        </w:r>
        <w:r>
          <w:tab/>
        </w:r>
        <w:r>
          <w:fldChar w:fldCharType="begin"/>
        </w:r>
        <w:r>
          <w:instrText xml:space="preserve">PAGEREF 3069 \h</w:instrText>
        </w:r>
        <w:r>
          <w:fldChar w:fldCharType="end"/>
        </w:r>
      </w:hyperlink>
    </w:p>
    <w:p>
      <w:pPr>
        <w:tabs>
          <w:tab w:val="right" w:leader="dot" w:pos="9062"/>
        </w:tabs>
        <w:ind w:left="440"/>
      </w:pPr>
      <w:hyperlink w:anchor="_Toc3070" w:history="1">
        <w:r>
          <w:rPr>
            <w:rFonts w:ascii="IRNazanin" w:hAnsi="IRNazanin" w:eastAsia="IRNazanin" w:cs="IRNazanin"/>
            <w:color w:val="111111"/>
            <w:sz w:val="22"/>
            <w:szCs w:val="22"/>
            <w:b w:val="0"/>
            <w:bCs w:val="0"/>
            <w:i w:val="0"/>
            <w:iCs w:val="0"/>
          </w:rPr>
          <w:t>الافتخار بمکاتیب الکبار</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افتخار الشیعة(فی احکام الشریعة)</w:t>
        </w:r>
        <w:r>
          <w:tab/>
        </w:r>
        <w:r>
          <w:fldChar w:fldCharType="begin"/>
        </w:r>
        <w:r>
          <w:instrText xml:space="preserve">PAGEREF 3071 \h</w:instrText>
        </w:r>
        <w:r>
          <w:fldChar w:fldCharType="end"/>
        </w:r>
      </w:hyperlink>
    </w:p>
    <w:p>
      <w:pPr>
        <w:tabs>
          <w:tab w:val="right" w:leader="dot" w:pos="9062"/>
        </w:tabs>
        <w:ind w:left="440"/>
      </w:pPr>
      <w:hyperlink w:anchor="_Toc3072" w:history="1">
        <w:r>
          <w:rPr>
            <w:rFonts w:ascii="IRNazanin" w:hAnsi="IRNazanin" w:eastAsia="IRNazanin" w:cs="IRNazanin"/>
            <w:color w:val="111111"/>
            <w:sz w:val="22"/>
            <w:szCs w:val="22"/>
            <w:b w:val="0"/>
            <w:bCs w:val="0"/>
            <w:i w:val="0"/>
            <w:iCs w:val="0"/>
          </w:rPr>
          <w:t>افتخار عوالم شیعه</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افتخارنامۀ حیدری</w:t>
        </w:r>
        <w:r>
          <w:tab/>
        </w:r>
        <w:r>
          <w:fldChar w:fldCharType="begin"/>
        </w:r>
        <w:r>
          <w:instrText xml:space="preserve">PAGEREF 3073 \h</w:instrText>
        </w:r>
        <w:r>
          <w:fldChar w:fldCharType="end"/>
        </w:r>
      </w:hyperlink>
    </w:p>
    <w:p>
      <w:pPr>
        <w:tabs>
          <w:tab w:val="right" w:leader="dot" w:pos="9062"/>
        </w:tabs>
        <w:ind w:left="440"/>
      </w:pPr>
      <w:hyperlink w:anchor="_Toc3074" w:history="1">
        <w:r>
          <w:rPr>
            <w:rFonts w:ascii="IRNazanin" w:hAnsi="IRNazanin" w:eastAsia="IRNazanin" w:cs="IRNazanin"/>
            <w:color w:val="111111"/>
            <w:sz w:val="22"/>
            <w:szCs w:val="22"/>
            <w:b w:val="0"/>
            <w:bCs w:val="0"/>
            <w:i w:val="0"/>
            <w:iCs w:val="0"/>
          </w:rPr>
          <w:t>افتراق ولدنزار</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افتضاح الکافرین(فی اختلافات التوراة و</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افحام اهل المین(فی ردّ ازالة الغین)</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افحام الجاحد(فی ردان الواحد لا یصدر منه الاّ</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افحام الخصوم(فی نفی عقد ام کلثوم):-افحام</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افراد المقال(فی امر الظلال)-کتاب الاظلال</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الافراد و الجمع</w:t>
        </w:r>
        <w:r>
          <w:tab/>
        </w:r>
        <w:r>
          <w:fldChar w:fldCharType="begin"/>
        </w:r>
        <w:r>
          <w:instrText xml:space="preserve">PAGEREF 3080 \h</w:instrText>
        </w:r>
        <w:r>
          <w:fldChar w:fldCharType="end"/>
        </w:r>
      </w:hyperlink>
    </w:p>
    <w:p>
      <w:pPr>
        <w:tabs>
          <w:tab w:val="right" w:leader="dot" w:pos="9062"/>
        </w:tabs>
        <w:ind w:left="440"/>
      </w:pPr>
      <w:hyperlink w:anchor="_Toc3081" w:history="1">
        <w:r>
          <w:rPr>
            <w:rFonts w:ascii="IRNazanin" w:hAnsi="IRNazanin" w:eastAsia="IRNazanin" w:cs="IRNazanin"/>
            <w:color w:val="111111"/>
            <w:sz w:val="22"/>
            <w:szCs w:val="22"/>
            <w:b w:val="0"/>
            <w:bCs w:val="0"/>
            <w:i w:val="0"/>
            <w:iCs w:val="0"/>
          </w:rPr>
          <w:t>الافراد و الغرائب</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افسانۀ اسفهی</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افسانۀ غم-مرقع کربلا</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افسانۀ گتها یا تاریخ ژرمن و روم</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افسانۀ مهجور و مغرور---</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افعال العباد</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افعال اللّه تعالی</w:t>
        </w:r>
        <w:r>
          <w:tab/>
        </w:r>
        <w:r>
          <w:fldChar w:fldCharType="begin"/>
        </w:r>
        <w:r>
          <w:instrText xml:space="preserve">PAGEREF 3087 \h</w:instrText>
        </w:r>
        <w:r>
          <w:fldChar w:fldCharType="end"/>
        </w:r>
      </w:hyperlink>
    </w:p>
    <w:p>
      <w:pPr>
        <w:tabs>
          <w:tab w:val="right" w:leader="dot" w:pos="9062"/>
        </w:tabs>
        <w:ind w:left="440"/>
      </w:pPr>
      <w:hyperlink w:anchor="_Toc3088" w:history="1">
        <w:r>
          <w:rPr>
            <w:rFonts w:ascii="IRNazanin" w:hAnsi="IRNazanin" w:eastAsia="IRNazanin" w:cs="IRNazanin"/>
            <w:color w:val="111111"/>
            <w:sz w:val="22"/>
            <w:szCs w:val="22"/>
            <w:b w:val="0"/>
            <w:bCs w:val="0"/>
            <w:i w:val="0"/>
            <w:iCs w:val="0"/>
          </w:rPr>
          <w:t>افعال اللّه تعالی</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افعل</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افعل لا تفعل،کتاب</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الافق المبین(فی کیفیة التفقه فی الدّین)---</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الافهام(لاصول الاحکام)</w:t>
        </w:r>
        <w:r>
          <w:tab/>
        </w:r>
        <w:r>
          <w:fldChar w:fldCharType="begin"/>
        </w:r>
        <w:r>
          <w:instrText xml:space="preserve">PAGEREF 3092 \h</w:instrText>
        </w:r>
        <w:r>
          <w:fldChar w:fldCharType="end"/>
        </w:r>
      </w:hyperlink>
    </w:p>
    <w:p>
      <w:pPr>
        <w:tabs>
          <w:tab w:val="right" w:leader="dot" w:pos="9062"/>
        </w:tabs>
        <w:ind w:left="440"/>
      </w:pPr>
      <w:hyperlink w:anchor="_Toc3093" w:history="1">
        <w:r>
          <w:rPr>
            <w:rFonts w:ascii="IRNazanin" w:hAnsi="IRNazanin" w:eastAsia="IRNazanin" w:cs="IRNazanin"/>
            <w:color w:val="111111"/>
            <w:sz w:val="22"/>
            <w:szCs w:val="22"/>
            <w:b w:val="0"/>
            <w:bCs w:val="0"/>
            <w:i w:val="0"/>
            <w:iCs w:val="0"/>
          </w:rPr>
          <w:t>افهام الافهام(فی عقاید دین الاسلام)</w:t>
        </w:r>
        <w:r>
          <w:tab/>
        </w:r>
        <w:r>
          <w:fldChar w:fldCharType="begin"/>
        </w:r>
        <w:r>
          <w:instrText xml:space="preserve">PAGEREF 3093 \h</w:instrText>
        </w:r>
        <w:r>
          <w:fldChar w:fldCharType="end"/>
        </w:r>
      </w:hyperlink>
    </w:p>
    <w:p>
      <w:pPr>
        <w:tabs>
          <w:tab w:val="right" w:leader="dot" w:pos="9062"/>
        </w:tabs>
        <w:ind w:left="440"/>
      </w:pPr>
      <w:hyperlink w:anchor="_Toc3094" w:history="1">
        <w:r>
          <w:rPr>
            <w:rFonts w:ascii="IRNazanin" w:hAnsi="IRNazanin" w:eastAsia="IRNazanin" w:cs="IRNazanin"/>
            <w:color w:val="111111"/>
            <w:sz w:val="22"/>
            <w:szCs w:val="22"/>
            <w:b w:val="0"/>
            <w:bCs w:val="0"/>
            <w:i w:val="0"/>
            <w:iCs w:val="0"/>
          </w:rPr>
          <w:t>افهام الجاهلین(فی ردّ انذار الناذرین)</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الافیونیّة</w:t>
        </w:r>
        <w:r>
          <w:tab/>
        </w:r>
        <w:r>
          <w:fldChar w:fldCharType="begin"/>
        </w:r>
        <w:r>
          <w:instrText xml:space="preserve">PAGEREF 3095 \h</w:instrText>
        </w:r>
        <w:r>
          <w:fldChar w:fldCharType="end"/>
        </w:r>
      </w:hyperlink>
    </w:p>
    <w:p>
      <w:pPr>
        <w:tabs>
          <w:tab w:val="right" w:leader="dot" w:pos="9062"/>
        </w:tabs>
        <w:ind w:left="440"/>
      </w:pPr>
      <w:hyperlink w:anchor="_Toc3096" w:history="1">
        <w:r>
          <w:rPr>
            <w:rFonts w:ascii="IRNazanin" w:hAnsi="IRNazanin" w:eastAsia="IRNazanin" w:cs="IRNazanin"/>
            <w:color w:val="111111"/>
            <w:sz w:val="22"/>
            <w:szCs w:val="22"/>
            <w:b w:val="0"/>
            <w:bCs w:val="0"/>
            <w:i w:val="0"/>
            <w:iCs w:val="0"/>
          </w:rPr>
          <w:t>افیونیه</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افیونیّه-خواص افیون</w:t>
        </w:r>
        <w:r>
          <w:tab/>
        </w:r>
        <w:r>
          <w:fldChar w:fldCharType="begin"/>
        </w:r>
        <w:r>
          <w:instrText xml:space="preserve">PAGEREF 3097 \h</w:instrText>
        </w:r>
        <w:r>
          <w:fldChar w:fldCharType="end"/>
        </w:r>
      </w:hyperlink>
    </w:p>
    <w:p>
      <w:pPr>
        <w:tabs>
          <w:tab w:val="right" w:leader="dot" w:pos="9062"/>
        </w:tabs>
        <w:ind w:left="440"/>
      </w:pPr>
      <w:hyperlink w:anchor="_Toc3098" w:history="1">
        <w:r>
          <w:rPr>
            <w:rFonts w:ascii="IRNazanin" w:hAnsi="IRNazanin" w:eastAsia="IRNazanin" w:cs="IRNazanin"/>
            <w:color w:val="111111"/>
            <w:sz w:val="22"/>
            <w:szCs w:val="22"/>
            <w:b w:val="0"/>
            <w:bCs w:val="0"/>
            <w:i w:val="0"/>
            <w:iCs w:val="0"/>
          </w:rPr>
          <w:t>اقالة العاثر(فی اقامة الشعایر)</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الاقالیم</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الاقامة(فی الصلاة)</w:t>
        </w:r>
        <w:r>
          <w:tab/>
        </w:r>
        <w:r>
          <w:fldChar w:fldCharType="begin"/>
        </w:r>
        <w:r>
          <w:instrText xml:space="preserve">PAGEREF 3100 \h</w:instrText>
        </w:r>
        <w:r>
          <w:fldChar w:fldCharType="end"/>
        </w:r>
      </w:hyperlink>
    </w:p>
    <w:p>
      <w:pPr>
        <w:tabs>
          <w:tab w:val="right" w:leader="dot" w:pos="9062"/>
        </w:tabs>
        <w:ind w:left="440"/>
      </w:pPr>
      <w:hyperlink w:anchor="_Toc3101" w:history="1">
        <w:r>
          <w:rPr>
            <w:rFonts w:ascii="IRNazanin" w:hAnsi="IRNazanin" w:eastAsia="IRNazanin" w:cs="IRNazanin"/>
            <w:color w:val="111111"/>
            <w:sz w:val="22"/>
            <w:szCs w:val="22"/>
            <w:b w:val="0"/>
            <w:bCs w:val="0"/>
            <w:i w:val="0"/>
            <w:iCs w:val="0"/>
          </w:rPr>
          <w:t>اقامة البرهان(علی حلیة القهوة و القلیان)</w:t>
        </w:r>
        <w:r>
          <w:tab/>
        </w:r>
        <w:r>
          <w:fldChar w:fldCharType="begin"/>
        </w:r>
        <w:r>
          <w:instrText xml:space="preserve">PAGEREF 3101 \h</w:instrText>
        </w:r>
        <w:r>
          <w:fldChar w:fldCharType="end"/>
        </w:r>
      </w:hyperlink>
    </w:p>
    <w:p>
      <w:pPr>
        <w:tabs>
          <w:tab w:val="right" w:leader="dot" w:pos="9062"/>
        </w:tabs>
        <w:ind w:left="440"/>
      </w:pPr>
      <w:hyperlink w:anchor="_Toc3102" w:history="1">
        <w:r>
          <w:rPr>
            <w:rFonts w:ascii="IRNazanin" w:hAnsi="IRNazanin" w:eastAsia="IRNazanin" w:cs="IRNazanin"/>
            <w:color w:val="111111"/>
            <w:sz w:val="22"/>
            <w:szCs w:val="22"/>
            <w:b w:val="0"/>
            <w:bCs w:val="0"/>
            <w:i w:val="0"/>
            <w:iCs w:val="0"/>
          </w:rPr>
          <w:t>اقامة البرهان(علی حلیة الاربیان)</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اقامة التعازی(لسیّد الشهداء(علیه السلام))</w:t>
        </w:r>
        <w:r>
          <w:tab/>
        </w:r>
        <w:r>
          <w:fldChar w:fldCharType="begin"/>
        </w:r>
        <w:r>
          <w:instrText xml:space="preserve">PAGEREF 3103 \h</w:instrText>
        </w:r>
        <w:r>
          <w:fldChar w:fldCharType="end"/>
        </w:r>
      </w:hyperlink>
    </w:p>
    <w:p>
      <w:pPr>
        <w:tabs>
          <w:tab w:val="right" w:leader="dot" w:pos="9062"/>
        </w:tabs>
        <w:ind w:left="440"/>
      </w:pPr>
      <w:hyperlink w:anchor="_Toc3104" w:history="1">
        <w:r>
          <w:rPr>
            <w:rFonts w:ascii="IRNazanin" w:hAnsi="IRNazanin" w:eastAsia="IRNazanin" w:cs="IRNazanin"/>
            <w:color w:val="111111"/>
            <w:sz w:val="22"/>
            <w:szCs w:val="22"/>
            <w:b w:val="0"/>
            <w:bCs w:val="0"/>
            <w:i w:val="0"/>
            <w:iCs w:val="0"/>
          </w:rPr>
          <w:t>اقامة الحدود---</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اقامة الشهود(فی الرّد علی الیهود)</w:t>
        </w:r>
        <w:r>
          <w:tab/>
        </w:r>
        <w:r>
          <w:fldChar w:fldCharType="begin"/>
        </w:r>
        <w:r>
          <w:instrText xml:space="preserve">PAGEREF 3105 \h</w:instrText>
        </w:r>
        <w:r>
          <w:fldChar w:fldCharType="end"/>
        </w:r>
      </w:hyperlink>
    </w:p>
    <w:p>
      <w:pPr>
        <w:tabs>
          <w:tab w:val="right" w:leader="dot" w:pos="9062"/>
        </w:tabs>
        <w:ind w:left="440"/>
      </w:pPr>
      <w:hyperlink w:anchor="_Toc3106" w:history="1">
        <w:r>
          <w:rPr>
            <w:rFonts w:ascii="IRNazanin" w:hAnsi="IRNazanin" w:eastAsia="IRNazanin" w:cs="IRNazanin"/>
            <w:color w:val="111111"/>
            <w:sz w:val="22"/>
            <w:szCs w:val="22"/>
            <w:b w:val="0"/>
            <w:bCs w:val="0"/>
            <w:i w:val="0"/>
            <w:iCs w:val="0"/>
          </w:rPr>
          <w:t>اقامة المسافر</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اقانیم العلی(فی احوال امّ القری)</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الاقبال(بصالح الاعمال)-الاقبال باعمال</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اقبال خسروی</w:t>
        </w:r>
        <w:r>
          <w:tab/>
        </w:r>
        <w:r>
          <w:fldChar w:fldCharType="begin"/>
        </w:r>
        <w:r>
          <w:instrText xml:space="preserve">PAGEREF 3109 \h</w:instrText>
        </w:r>
        <w:r>
          <w:fldChar w:fldCharType="end"/>
        </w:r>
      </w:hyperlink>
    </w:p>
    <w:p>
      <w:pPr>
        <w:tabs>
          <w:tab w:val="right" w:leader="dot" w:pos="9062"/>
        </w:tabs>
        <w:ind w:left="440"/>
      </w:pPr>
      <w:hyperlink w:anchor="_Toc3110" w:history="1">
        <w:r>
          <w:rPr>
            <w:rFonts w:ascii="IRNazanin" w:hAnsi="IRNazanin" w:eastAsia="IRNazanin" w:cs="IRNazanin"/>
            <w:color w:val="111111"/>
            <w:sz w:val="22"/>
            <w:szCs w:val="22"/>
            <w:b w:val="0"/>
            <w:bCs w:val="0"/>
            <w:i w:val="0"/>
            <w:iCs w:val="0"/>
          </w:rPr>
          <w:t>اقبال ناصری</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اقبال نامه</w:t>
        </w:r>
        <w:r>
          <w:tab/>
        </w:r>
        <w:r>
          <w:fldChar w:fldCharType="begin"/>
        </w:r>
        <w:r>
          <w:instrText xml:space="preserve">PAGEREF 3111 \h</w:instrText>
        </w:r>
        <w:r>
          <w:fldChar w:fldCharType="end"/>
        </w:r>
      </w:hyperlink>
    </w:p>
    <w:p>
      <w:pPr>
        <w:tabs>
          <w:tab w:val="right" w:leader="dot" w:pos="9062"/>
        </w:tabs>
        <w:ind w:left="440"/>
      </w:pPr>
      <w:hyperlink w:anchor="_Toc3112" w:history="1">
        <w:r>
          <w:rPr>
            <w:rFonts w:ascii="IRNazanin" w:hAnsi="IRNazanin" w:eastAsia="IRNazanin" w:cs="IRNazanin"/>
            <w:color w:val="111111"/>
            <w:sz w:val="22"/>
            <w:szCs w:val="22"/>
            <w:b w:val="0"/>
            <w:bCs w:val="0"/>
            <w:i w:val="0"/>
            <w:iCs w:val="0"/>
          </w:rPr>
          <w:t>اقبال نامه</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اقبال نامۀ جهانگیری</w:t>
        </w:r>
        <w:r>
          <w:tab/>
        </w:r>
        <w:r>
          <w:fldChar w:fldCharType="begin"/>
        </w:r>
        <w:r>
          <w:instrText xml:space="preserve">PAGEREF 3113 \h</w:instrText>
        </w:r>
        <w:r>
          <w:fldChar w:fldCharType="end"/>
        </w:r>
      </w:hyperlink>
    </w:p>
    <w:p>
      <w:pPr>
        <w:tabs>
          <w:tab w:val="right" w:leader="dot" w:pos="9062"/>
        </w:tabs>
        <w:ind w:left="440"/>
      </w:pPr>
      <w:hyperlink w:anchor="_Toc3114" w:history="1">
        <w:r>
          <w:rPr>
            <w:rFonts w:ascii="IRNazanin" w:hAnsi="IRNazanin" w:eastAsia="IRNazanin" w:cs="IRNazanin"/>
            <w:color w:val="111111"/>
            <w:sz w:val="22"/>
            <w:szCs w:val="22"/>
            <w:b w:val="0"/>
            <w:bCs w:val="0"/>
            <w:i w:val="0"/>
            <w:iCs w:val="0"/>
          </w:rPr>
          <w:t>اقتباس الانوار(و حدیقة الازهار)-کشکول</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اقتباس علوم الدین---</w:t>
        </w:r>
        <w:r>
          <w:tab/>
        </w:r>
        <w:r>
          <w:fldChar w:fldCharType="begin"/>
        </w:r>
        <w:r>
          <w:instrText xml:space="preserve">PAGEREF 3115 \h</w:instrText>
        </w:r>
        <w:r>
          <w:fldChar w:fldCharType="end"/>
        </w:r>
      </w:hyperlink>
    </w:p>
    <w:p>
      <w:pPr>
        <w:tabs>
          <w:tab w:val="right" w:leader="dot" w:pos="9062"/>
        </w:tabs>
        <w:ind w:left="440"/>
      </w:pPr>
      <w:hyperlink w:anchor="_Toc3116" w:history="1">
        <w:r>
          <w:rPr>
            <w:rFonts w:ascii="IRNazanin" w:hAnsi="IRNazanin" w:eastAsia="IRNazanin" w:cs="IRNazanin"/>
            <w:color w:val="111111"/>
            <w:sz w:val="22"/>
            <w:szCs w:val="22"/>
            <w:b w:val="0"/>
            <w:bCs w:val="0"/>
            <w:i w:val="0"/>
            <w:iCs w:val="0"/>
          </w:rPr>
          <w:t>الاقتصاد(فی ایضاح الاعتقاد)</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الاقتصاد(فی معرفة المبدأ و المعاد)</w:t>
        </w:r>
        <w:r>
          <w:tab/>
        </w:r>
        <w:r>
          <w:fldChar w:fldCharType="begin"/>
        </w:r>
        <w:r>
          <w:instrText xml:space="preserve">PAGEREF 3117 \h</w:instrText>
        </w:r>
        <w:r>
          <w:fldChar w:fldCharType="end"/>
        </w:r>
      </w:hyperlink>
    </w:p>
    <w:p>
      <w:pPr>
        <w:tabs>
          <w:tab w:val="right" w:leader="dot" w:pos="9062"/>
        </w:tabs>
        <w:ind w:left="440"/>
      </w:pPr>
      <w:hyperlink w:anchor="_Toc3118" w:history="1">
        <w:r>
          <w:rPr>
            <w:rFonts w:ascii="IRNazanin" w:hAnsi="IRNazanin" w:eastAsia="IRNazanin" w:cs="IRNazanin"/>
            <w:color w:val="111111"/>
            <w:sz w:val="22"/>
            <w:szCs w:val="22"/>
            <w:b w:val="0"/>
            <w:bCs w:val="0"/>
            <w:i w:val="0"/>
            <w:iCs w:val="0"/>
          </w:rPr>
          <w:t>الاقتصاد(فی شرح الارشاد)</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الاقتصاد(الهادی الی طریق الرشاد)</w:t>
        </w:r>
        <w:r>
          <w:tab/>
        </w:r>
        <w:r>
          <w:fldChar w:fldCharType="begin"/>
        </w:r>
        <w:r>
          <w:instrText xml:space="preserve">PAGEREF 3119 \h</w:instrText>
        </w:r>
        <w:r>
          <w:fldChar w:fldCharType="end"/>
        </w:r>
      </w:hyperlink>
    </w:p>
    <w:p>
      <w:pPr>
        <w:tabs>
          <w:tab w:val="right" w:leader="dot" w:pos="9062"/>
        </w:tabs>
        <w:ind w:left="440"/>
      </w:pPr>
      <w:hyperlink w:anchor="_Toc3120" w:history="1">
        <w:r>
          <w:rPr>
            <w:rFonts w:ascii="IRNazanin" w:hAnsi="IRNazanin" w:eastAsia="IRNazanin" w:cs="IRNazanin"/>
            <w:color w:val="111111"/>
            <w:sz w:val="22"/>
            <w:szCs w:val="22"/>
            <w:b w:val="0"/>
            <w:bCs w:val="0"/>
            <w:i w:val="0"/>
            <w:iCs w:val="0"/>
          </w:rPr>
          <w:t>الاقتصاد</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الاقتصار</w:t>
        </w:r>
        <w:r>
          <w:tab/>
        </w:r>
        <w:r>
          <w:fldChar w:fldCharType="begin"/>
        </w:r>
        <w:r>
          <w:instrText xml:space="preserve">PAGEREF 3121 \h</w:instrText>
        </w:r>
        <w:r>
          <w:fldChar w:fldCharType="end"/>
        </w:r>
      </w:hyperlink>
    </w:p>
    <w:p>
      <w:pPr>
        <w:tabs>
          <w:tab w:val="right" w:leader="dot" w:pos="9062"/>
        </w:tabs>
        <w:ind w:left="440"/>
      </w:pPr>
      <w:hyperlink w:anchor="_Toc3122" w:history="1">
        <w:r>
          <w:rPr>
            <w:rFonts w:ascii="IRNazanin" w:hAnsi="IRNazanin" w:eastAsia="IRNazanin" w:cs="IRNazanin"/>
            <w:color w:val="111111"/>
            <w:sz w:val="22"/>
            <w:szCs w:val="22"/>
            <w:b w:val="0"/>
            <w:bCs w:val="0"/>
            <w:i w:val="0"/>
            <w:iCs w:val="0"/>
          </w:rPr>
          <w:t>الاقتضاء</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اقدسیّة،رسالۀ</w:t>
        </w:r>
        <w:r>
          <w:tab/>
        </w:r>
        <w:r>
          <w:fldChar w:fldCharType="begin"/>
        </w:r>
        <w:r>
          <w:instrText xml:space="preserve">PAGEREF 3123 \h</w:instrText>
        </w:r>
        <w:r>
          <w:fldChar w:fldCharType="end"/>
        </w:r>
      </w:hyperlink>
    </w:p>
    <w:p>
      <w:pPr>
        <w:tabs>
          <w:tab w:val="right" w:leader="dot" w:pos="9062"/>
        </w:tabs>
        <w:ind w:left="440"/>
      </w:pPr>
      <w:hyperlink w:anchor="_Toc3124" w:history="1">
        <w:r>
          <w:rPr>
            <w:rFonts w:ascii="IRNazanin" w:hAnsi="IRNazanin" w:eastAsia="IRNazanin" w:cs="IRNazanin"/>
            <w:color w:val="111111"/>
            <w:sz w:val="22"/>
            <w:szCs w:val="22"/>
            <w:b w:val="0"/>
            <w:bCs w:val="0"/>
            <w:i w:val="0"/>
            <w:iCs w:val="0"/>
          </w:rPr>
          <w:t>اقرار المریض</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اقرار بعض الورثة(بدین المیت و انکار الآخرین)</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اقرار بعض الورثة(بدین المیت)</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اقرب المجازات(الی مشایخ الاجازات)</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اقرب الوسائل(لنشر الحضارة الصحیحة</w:t>
        </w:r>
        <w:r>
          <w:tab/>
        </w:r>
        <w:r>
          <w:fldChar w:fldCharType="begin"/>
        </w:r>
        <w:r>
          <w:instrText xml:space="preserve">PAGEREF 3128 \h</w:instrText>
        </w:r>
        <w:r>
          <w:fldChar w:fldCharType="end"/>
        </w:r>
      </w:hyperlink>
    </w:p>
    <w:p>
      <w:pPr>
        <w:tabs>
          <w:tab w:val="right" w:leader="dot" w:pos="9062"/>
        </w:tabs>
        <w:ind w:left="440"/>
      </w:pPr>
      <w:hyperlink w:anchor="_Toc3129" w:history="1">
        <w:r>
          <w:rPr>
            <w:rFonts w:ascii="IRNazanin" w:hAnsi="IRNazanin" w:eastAsia="IRNazanin" w:cs="IRNazanin"/>
            <w:color w:val="111111"/>
            <w:sz w:val="22"/>
            <w:szCs w:val="22"/>
            <w:b w:val="0"/>
            <w:bCs w:val="0"/>
            <w:i w:val="0"/>
            <w:iCs w:val="0"/>
          </w:rPr>
          <w:t>اقسام الارضین---</w:t>
        </w:r>
        <w:r>
          <w:tab/>
        </w:r>
        <w:r>
          <w:fldChar w:fldCharType="begin"/>
        </w:r>
        <w:r>
          <w:instrText xml:space="preserve">PAGEREF 3129 \h</w:instrText>
        </w:r>
        <w:r>
          <w:fldChar w:fldCharType="end"/>
        </w:r>
      </w:hyperlink>
    </w:p>
    <w:p>
      <w:pPr>
        <w:tabs>
          <w:tab w:val="right" w:leader="dot" w:pos="9062"/>
        </w:tabs>
        <w:ind w:left="440"/>
      </w:pPr>
      <w:hyperlink w:anchor="_Toc3130" w:history="1">
        <w:r>
          <w:rPr>
            <w:rFonts w:ascii="IRNazanin" w:hAnsi="IRNazanin" w:eastAsia="IRNazanin" w:cs="IRNazanin"/>
            <w:color w:val="111111"/>
            <w:sz w:val="22"/>
            <w:szCs w:val="22"/>
            <w:b w:val="0"/>
            <w:bCs w:val="0"/>
            <w:i w:val="0"/>
            <w:iCs w:val="0"/>
          </w:rPr>
          <w:t>اقطاب الدوائر(فی اثبات عصمة الائمّة)</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الاقطاب الفقهیّة(و الوظائف الدینیّة علی مذهب</w:t>
        </w:r>
        <w:r>
          <w:tab/>
        </w:r>
        <w:r>
          <w:fldChar w:fldCharType="begin"/>
        </w:r>
        <w:r>
          <w:instrText xml:space="preserve">PAGEREF 3131 \h</w:instrText>
        </w:r>
        <w:r>
          <w:fldChar w:fldCharType="end"/>
        </w:r>
      </w:hyperlink>
    </w:p>
    <w:p>
      <w:pPr>
        <w:tabs>
          <w:tab w:val="right" w:leader="dot" w:pos="9062"/>
        </w:tabs>
        <w:ind w:left="440"/>
      </w:pPr>
      <w:hyperlink w:anchor="_Toc3132" w:history="1">
        <w:r>
          <w:rPr>
            <w:rFonts w:ascii="IRNazanin" w:hAnsi="IRNazanin" w:eastAsia="IRNazanin" w:cs="IRNazanin"/>
            <w:color w:val="111111"/>
            <w:sz w:val="22"/>
            <w:szCs w:val="22"/>
            <w:b w:val="0"/>
            <w:bCs w:val="0"/>
            <w:i w:val="0"/>
            <w:iCs w:val="0"/>
          </w:rPr>
          <w:t>الاقطاعات</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الاقفال</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اقل ما یجب الاعتقاد به---</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الاقناع</w:t>
        </w:r>
        <w:r>
          <w:tab/>
        </w:r>
        <w:r>
          <w:fldChar w:fldCharType="begin"/>
        </w:r>
        <w:r>
          <w:instrText xml:space="preserve">PAGEREF 3135 \h</w:instrText>
        </w:r>
        <w:r>
          <w:fldChar w:fldCharType="end"/>
        </w:r>
      </w:hyperlink>
    </w:p>
    <w:p>
      <w:pPr>
        <w:tabs>
          <w:tab w:val="right" w:leader="dot" w:pos="9062"/>
        </w:tabs>
        <w:ind w:left="440"/>
      </w:pPr>
      <w:hyperlink w:anchor="_Toc3136" w:history="1">
        <w:r>
          <w:rPr>
            <w:rFonts w:ascii="IRNazanin" w:hAnsi="IRNazanin" w:eastAsia="IRNazanin" w:cs="IRNazanin"/>
            <w:color w:val="111111"/>
            <w:sz w:val="22"/>
            <w:szCs w:val="22"/>
            <w:b w:val="0"/>
            <w:bCs w:val="0"/>
            <w:i w:val="0"/>
            <w:iCs w:val="0"/>
          </w:rPr>
          <w:t>الاقناع(عند تعذر الاجماع)</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الاقناع(فی وجوب الدّعوة)</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اقناع اللاّئم علی اقامة المآتم</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الاقناعیّة(فی اصول العقائد الدینیّة)</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اقنوم العجم-اقنوم اللّغة(؟)</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اقوال الائمّة</w:t>
        </w:r>
        <w:r>
          <w:tab/>
        </w:r>
        <w:r>
          <w:fldChar w:fldCharType="begin"/>
        </w:r>
        <w:r>
          <w:instrText xml:space="preserve">PAGEREF 3141 \h</w:instrText>
        </w:r>
        <w:r>
          <w:fldChar w:fldCharType="end"/>
        </w:r>
      </w:hyperlink>
    </w:p>
    <w:p>
      <w:pPr>
        <w:tabs>
          <w:tab w:val="right" w:leader="dot" w:pos="9062"/>
        </w:tabs>
        <w:ind w:left="440"/>
      </w:pPr>
      <w:hyperlink w:anchor="_Toc3142" w:history="1">
        <w:r>
          <w:rPr>
            <w:rFonts w:ascii="IRNazanin" w:hAnsi="IRNazanin" w:eastAsia="IRNazanin" w:cs="IRNazanin"/>
            <w:color w:val="111111"/>
            <w:sz w:val="22"/>
            <w:szCs w:val="22"/>
            <w:b w:val="0"/>
            <w:bCs w:val="0"/>
            <w:i w:val="0"/>
            <w:iCs w:val="0"/>
          </w:rPr>
          <w:t>اقوال الکافیة</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اقیانوس(فی ترجمۀ القاموس)</w:t>
        </w:r>
        <w:r>
          <w:tab/>
        </w:r>
        <w:r>
          <w:fldChar w:fldCharType="begin"/>
        </w:r>
        <w:r>
          <w:instrText xml:space="preserve">PAGEREF 3143 \h</w:instrText>
        </w:r>
        <w:r>
          <w:fldChar w:fldCharType="end"/>
        </w:r>
      </w:hyperlink>
    </w:p>
    <w:p>
      <w:pPr>
        <w:tabs>
          <w:tab w:val="right" w:leader="dot" w:pos="9062"/>
        </w:tabs>
        <w:ind w:left="440"/>
      </w:pPr>
      <w:hyperlink w:anchor="_Toc3144" w:history="1">
        <w:r>
          <w:rPr>
            <w:rFonts w:ascii="IRNazanin" w:hAnsi="IRNazanin" w:eastAsia="IRNazanin" w:cs="IRNazanin"/>
            <w:color w:val="111111"/>
            <w:sz w:val="22"/>
            <w:szCs w:val="22"/>
            <w:b w:val="0"/>
            <w:bCs w:val="0"/>
            <w:i w:val="0"/>
            <w:iCs w:val="0"/>
          </w:rPr>
          <w:t>اقیانوس</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الاقیسة</w:t>
        </w:r>
        <w:r>
          <w:tab/>
        </w:r>
        <w:r>
          <w:fldChar w:fldCharType="begin"/>
        </w:r>
        <w:r>
          <w:instrText xml:space="preserve">PAGEREF 3145 \h</w:instrText>
        </w:r>
        <w:r>
          <w:fldChar w:fldCharType="end"/>
        </w:r>
      </w:hyperlink>
    </w:p>
    <w:p>
      <w:pPr>
        <w:tabs>
          <w:tab w:val="right" w:leader="dot" w:pos="9062"/>
        </w:tabs>
        <w:ind w:left="440"/>
      </w:pPr>
      <w:hyperlink w:anchor="_Toc3146" w:history="1">
        <w:r>
          <w:rPr>
            <w:rFonts w:ascii="IRNazanin" w:hAnsi="IRNazanin" w:eastAsia="IRNazanin" w:cs="IRNazanin"/>
            <w:color w:val="111111"/>
            <w:sz w:val="22"/>
            <w:szCs w:val="22"/>
            <w:b w:val="0"/>
            <w:bCs w:val="0"/>
            <w:i w:val="0"/>
            <w:iCs w:val="0"/>
          </w:rPr>
          <w:t>اکبرنامه-تاریخ اکبری</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الاکتفاء بتصحیح الغیر</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الاکتفاء بضربة واحدة فی التیمّم مطلقا</w:t>
        </w:r>
        <w:r>
          <w:tab/>
        </w:r>
        <w:r>
          <w:fldChar w:fldCharType="begin"/>
        </w:r>
        <w:r>
          <w:instrText xml:space="preserve">PAGEREF 3148 \h</w:instrText>
        </w:r>
        <w:r>
          <w:fldChar w:fldCharType="end"/>
        </w:r>
      </w:hyperlink>
    </w:p>
    <w:p>
      <w:pPr>
        <w:tabs>
          <w:tab w:val="right" w:leader="dot" w:pos="9062"/>
        </w:tabs>
        <w:ind w:left="440"/>
      </w:pPr>
      <w:hyperlink w:anchor="_Toc3149" w:history="1">
        <w:r>
          <w:rPr>
            <w:rFonts w:ascii="IRNazanin" w:hAnsi="IRNazanin" w:eastAsia="IRNazanin" w:cs="IRNazanin"/>
            <w:color w:val="111111"/>
            <w:sz w:val="22"/>
            <w:szCs w:val="22"/>
            <w:b w:val="0"/>
            <w:bCs w:val="0"/>
            <w:i w:val="0"/>
            <w:iCs w:val="0"/>
          </w:rPr>
          <w:t>اکثر مدّة الحمل</w:t>
        </w:r>
        <w:r>
          <w:tab/>
        </w:r>
        <w:r>
          <w:fldChar w:fldCharType="begin"/>
        </w:r>
        <w:r>
          <w:instrText xml:space="preserve">PAGEREF 3149 \h</w:instrText>
        </w:r>
        <w:r>
          <w:fldChar w:fldCharType="end"/>
        </w:r>
      </w:hyperlink>
    </w:p>
    <w:p>
      <w:pPr>
        <w:tabs>
          <w:tab w:val="right" w:leader="dot" w:pos="9062"/>
        </w:tabs>
        <w:ind w:left="440"/>
      </w:pPr>
      <w:hyperlink w:anchor="_Toc3150" w:history="1">
        <w:r>
          <w:rPr>
            <w:rFonts w:ascii="IRNazanin" w:hAnsi="IRNazanin" w:eastAsia="IRNazanin" w:cs="IRNazanin"/>
            <w:color w:val="111111"/>
            <w:sz w:val="22"/>
            <w:szCs w:val="22"/>
            <w:b w:val="0"/>
            <w:bCs w:val="0"/>
            <w:i w:val="0"/>
            <w:iCs w:val="0"/>
          </w:rPr>
          <w:t>اکر(رسالة فی ال )</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اکرام الناس(فی تاریخ البرامکة فی عهد</w:t>
        </w:r>
        <w:r>
          <w:tab/>
        </w:r>
        <w:r>
          <w:fldChar w:fldCharType="begin"/>
        </w:r>
        <w:r>
          <w:instrText xml:space="preserve">PAGEREF 3151 \h</w:instrText>
        </w:r>
        <w:r>
          <w:fldChar w:fldCharType="end"/>
        </w:r>
      </w:hyperlink>
    </w:p>
    <w:p>
      <w:pPr>
        <w:tabs>
          <w:tab w:val="right" w:leader="dot" w:pos="9062"/>
        </w:tabs>
        <w:ind w:left="440"/>
      </w:pPr>
      <w:hyperlink w:anchor="_Toc3152" w:history="1">
        <w:r>
          <w:rPr>
            <w:rFonts w:ascii="IRNazanin" w:hAnsi="IRNazanin" w:eastAsia="IRNazanin" w:cs="IRNazanin"/>
            <w:color w:val="111111"/>
            <w:sz w:val="22"/>
            <w:szCs w:val="22"/>
            <w:b w:val="0"/>
            <w:bCs w:val="0"/>
            <w:i w:val="0"/>
            <w:iCs w:val="0"/>
          </w:rPr>
          <w:t>اکرثاوذوسیوس-تحریر اکر</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اکسیر</w:t>
        </w:r>
        <w:r>
          <w:tab/>
        </w:r>
        <w:r>
          <w:fldChar w:fldCharType="begin"/>
        </w:r>
        <w:r>
          <w:instrText xml:space="preserve">PAGEREF 3153 \h</w:instrText>
        </w:r>
        <w:r>
          <w:fldChar w:fldCharType="end"/>
        </w:r>
      </w:hyperlink>
    </w:p>
    <w:p>
      <w:pPr>
        <w:tabs>
          <w:tab w:val="right" w:leader="dot" w:pos="9062"/>
        </w:tabs>
        <w:ind w:left="440"/>
      </w:pPr>
      <w:hyperlink w:anchor="_Toc3154" w:history="1">
        <w:r>
          <w:rPr>
            <w:rFonts w:ascii="IRNazanin" w:hAnsi="IRNazanin" w:eastAsia="IRNazanin" w:cs="IRNazanin"/>
            <w:color w:val="111111"/>
            <w:sz w:val="22"/>
            <w:szCs w:val="22"/>
            <w:b w:val="0"/>
            <w:bCs w:val="0"/>
            <w:i w:val="0"/>
            <w:iCs w:val="0"/>
          </w:rPr>
          <w:t>اکسیر آل محمد(علیه السلام)</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اکسیر ابیض</w:t>
        </w:r>
        <w:r>
          <w:tab/>
        </w:r>
        <w:r>
          <w:fldChar w:fldCharType="begin"/>
        </w:r>
        <w:r>
          <w:instrText xml:space="preserve">PAGEREF 3155 \h</w:instrText>
        </w:r>
        <w:r>
          <w:fldChar w:fldCharType="end"/>
        </w:r>
      </w:hyperlink>
    </w:p>
    <w:p>
      <w:pPr>
        <w:tabs>
          <w:tab w:val="right" w:leader="dot" w:pos="9062"/>
        </w:tabs>
        <w:ind w:left="440"/>
      </w:pPr>
      <w:hyperlink w:anchor="_Toc3156" w:history="1">
        <w:r>
          <w:rPr>
            <w:rFonts w:ascii="IRNazanin" w:hAnsi="IRNazanin" w:eastAsia="IRNazanin" w:cs="IRNazanin"/>
            <w:color w:val="111111"/>
            <w:sz w:val="22"/>
            <w:szCs w:val="22"/>
            <w:b w:val="0"/>
            <w:bCs w:val="0"/>
            <w:i w:val="0"/>
            <w:iCs w:val="0"/>
          </w:rPr>
          <w:t>اکسیر احمر</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اکسیر الاخبار(للاخیار الابرار)</w:t>
        </w:r>
        <w:r>
          <w:tab/>
        </w:r>
        <w:r>
          <w:fldChar w:fldCharType="begin"/>
        </w:r>
        <w:r>
          <w:instrText xml:space="preserve">PAGEREF 3157 \h</w:instrText>
        </w:r>
        <w:r>
          <w:fldChar w:fldCharType="end"/>
        </w:r>
      </w:hyperlink>
    </w:p>
    <w:p>
      <w:pPr>
        <w:tabs>
          <w:tab w:val="right" w:leader="dot" w:pos="9062"/>
        </w:tabs>
        <w:ind w:left="440"/>
      </w:pPr>
      <w:hyperlink w:anchor="_Toc3158" w:history="1">
        <w:r>
          <w:rPr>
            <w:rFonts w:ascii="IRNazanin" w:hAnsi="IRNazanin" w:eastAsia="IRNazanin" w:cs="IRNazanin"/>
            <w:color w:val="111111"/>
            <w:sz w:val="22"/>
            <w:szCs w:val="22"/>
            <w:b w:val="0"/>
            <w:bCs w:val="0"/>
            <w:i w:val="0"/>
            <w:iCs w:val="0"/>
          </w:rPr>
          <w:t>اکسیر اعظم</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اکسیر التواریخ</w:t>
        </w:r>
        <w:r>
          <w:tab/>
        </w:r>
        <w:r>
          <w:fldChar w:fldCharType="begin"/>
        </w:r>
        <w:r>
          <w:instrText xml:space="preserve">PAGEREF 3159 \h</w:instrText>
        </w:r>
        <w:r>
          <w:fldChar w:fldCharType="end"/>
        </w:r>
      </w:hyperlink>
    </w:p>
    <w:p>
      <w:pPr>
        <w:tabs>
          <w:tab w:val="right" w:leader="dot" w:pos="9062"/>
        </w:tabs>
        <w:ind w:left="440"/>
      </w:pPr>
      <w:hyperlink w:anchor="_Toc3160" w:history="1">
        <w:r>
          <w:rPr>
            <w:rFonts w:ascii="IRNazanin" w:hAnsi="IRNazanin" w:eastAsia="IRNazanin" w:cs="IRNazanin"/>
            <w:color w:val="111111"/>
            <w:sz w:val="22"/>
            <w:szCs w:val="22"/>
            <w:b w:val="0"/>
            <w:bCs w:val="0"/>
            <w:i w:val="0"/>
            <w:iCs w:val="0"/>
          </w:rPr>
          <w:t>اکسیر السعادات</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اکسیر السعادة(فی اسرار الشّهادة)</w:t>
        </w:r>
        <w:r>
          <w:tab/>
        </w:r>
        <w:r>
          <w:fldChar w:fldCharType="begin"/>
        </w:r>
        <w:r>
          <w:instrText xml:space="preserve">PAGEREF 3161 \h</w:instrText>
        </w:r>
        <w:r>
          <w:fldChar w:fldCharType="end"/>
        </w:r>
      </w:hyperlink>
    </w:p>
    <w:p>
      <w:pPr>
        <w:tabs>
          <w:tab w:val="right" w:leader="dot" w:pos="9062"/>
        </w:tabs>
        <w:ind w:left="440"/>
      </w:pPr>
      <w:hyperlink w:anchor="_Toc3162" w:history="1">
        <w:r>
          <w:rPr>
            <w:rFonts w:ascii="IRNazanin" w:hAnsi="IRNazanin" w:eastAsia="IRNazanin" w:cs="IRNazanin"/>
            <w:color w:val="111111"/>
            <w:sz w:val="22"/>
            <w:szCs w:val="22"/>
            <w:b w:val="0"/>
            <w:bCs w:val="0"/>
            <w:i w:val="0"/>
            <w:iCs w:val="0"/>
          </w:rPr>
          <w:t>اکسیر السعادتین</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اکسیر العارفین(فی معرفة طریق الحق و الیقین)</w:t>
        </w:r>
        <w:r>
          <w:tab/>
        </w:r>
        <w:r>
          <w:fldChar w:fldCharType="begin"/>
        </w:r>
        <w:r>
          <w:instrText xml:space="preserve">PAGEREF 3163 \h</w:instrText>
        </w:r>
        <w:r>
          <w:fldChar w:fldCharType="end"/>
        </w:r>
      </w:hyperlink>
    </w:p>
    <w:p>
      <w:pPr>
        <w:tabs>
          <w:tab w:val="right" w:leader="dot" w:pos="9062"/>
        </w:tabs>
        <w:ind w:left="440"/>
      </w:pPr>
      <w:hyperlink w:anchor="_Toc3164" w:history="1">
        <w:r>
          <w:rPr>
            <w:rFonts w:ascii="IRNazanin" w:hAnsi="IRNazanin" w:eastAsia="IRNazanin" w:cs="IRNazanin"/>
            <w:color w:val="111111"/>
            <w:sz w:val="22"/>
            <w:szCs w:val="22"/>
            <w:b w:val="0"/>
            <w:bCs w:val="0"/>
            <w:i w:val="0"/>
            <w:iCs w:val="0"/>
          </w:rPr>
          <w:t>اکسیر العبادات(فی اسرار الشهادات):---</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الاکمال(فی اسماء الرّجال)</w:t>
        </w:r>
        <w:r>
          <w:tab/>
        </w:r>
        <w:r>
          <w:fldChar w:fldCharType="begin"/>
        </w:r>
        <w:r>
          <w:instrText xml:space="preserve">PAGEREF 3165 \h</w:instrText>
        </w:r>
        <w:r>
          <w:fldChar w:fldCharType="end"/>
        </w:r>
      </w:hyperlink>
    </w:p>
    <w:p>
      <w:pPr>
        <w:tabs>
          <w:tab w:val="right" w:leader="dot" w:pos="9062"/>
        </w:tabs>
        <w:ind w:left="440"/>
      </w:pPr>
      <w:hyperlink w:anchor="_Toc3166" w:history="1">
        <w:r>
          <w:rPr>
            <w:rFonts w:ascii="IRNazanin" w:hAnsi="IRNazanin" w:eastAsia="IRNazanin" w:cs="IRNazanin"/>
            <w:color w:val="111111"/>
            <w:sz w:val="22"/>
            <w:szCs w:val="22"/>
            <w:b w:val="0"/>
            <w:bCs w:val="0"/>
            <w:i w:val="0"/>
            <w:iCs w:val="0"/>
          </w:rPr>
          <w:t>الاکمال فی تکمیل اصلاح العمل</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اکمال الاسلام</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اکمال الاصلاح</w:t>
        </w:r>
        <w:r>
          <w:tab/>
        </w:r>
        <w:r>
          <w:fldChar w:fldCharType="begin"/>
        </w:r>
        <w:r>
          <w:instrText xml:space="preserve">PAGEREF 3168 \h</w:instrText>
        </w:r>
        <w:r>
          <w:fldChar w:fldCharType="end"/>
        </w:r>
      </w:hyperlink>
    </w:p>
    <w:p>
      <w:pPr>
        <w:tabs>
          <w:tab w:val="right" w:leader="dot" w:pos="9062"/>
        </w:tabs>
        <w:ind w:left="440"/>
      </w:pPr>
      <w:hyperlink w:anchor="_Toc3169" w:history="1">
        <w:r>
          <w:rPr>
            <w:rFonts w:ascii="IRNazanin" w:hAnsi="IRNazanin" w:eastAsia="IRNazanin" w:cs="IRNazanin"/>
            <w:color w:val="111111"/>
            <w:sz w:val="22"/>
            <w:szCs w:val="22"/>
            <w:b w:val="0"/>
            <w:bCs w:val="0"/>
            <w:i w:val="0"/>
            <w:iCs w:val="0"/>
          </w:rPr>
          <w:t>اکمال الاعمال(فی استکمال الاقبال)</w:t>
        </w:r>
        <w:r>
          <w:tab/>
        </w:r>
        <w:r>
          <w:fldChar w:fldCharType="begin"/>
        </w:r>
        <w:r>
          <w:instrText xml:space="preserve">PAGEREF 3169 \h</w:instrText>
        </w:r>
        <w:r>
          <w:fldChar w:fldCharType="end"/>
        </w:r>
      </w:hyperlink>
    </w:p>
    <w:p>
      <w:pPr>
        <w:tabs>
          <w:tab w:val="right" w:leader="dot" w:pos="9062"/>
        </w:tabs>
        <w:ind w:left="440"/>
      </w:pPr>
      <w:hyperlink w:anchor="_Toc3170" w:history="1">
        <w:r>
          <w:rPr>
            <w:rFonts w:ascii="IRNazanin" w:hAnsi="IRNazanin" w:eastAsia="IRNazanin" w:cs="IRNazanin"/>
            <w:color w:val="111111"/>
            <w:sz w:val="22"/>
            <w:szCs w:val="22"/>
            <w:b w:val="0"/>
            <w:bCs w:val="0"/>
            <w:i w:val="0"/>
            <w:iCs w:val="0"/>
          </w:rPr>
          <w:t>اکمال الحجّة(و ایضاح المحجّة)-الرقیقة فی</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اکمال الدرایة</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اکمال الدین(فی شرح تکملة تبصرة المتعلمین)</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اکمال الدین</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اکمال الدین و اتمام النعمة-کمال الدین و تمام</w:t>
        </w:r>
        <w:r>
          <w:tab/>
        </w:r>
        <w:r>
          <w:fldChar w:fldCharType="begin"/>
        </w:r>
        <w:r>
          <w:instrText xml:space="preserve">PAGEREF 3174 \h</w:instrText>
        </w:r>
        <w:r>
          <w:fldChar w:fldCharType="end"/>
        </w:r>
      </w:hyperlink>
    </w:p>
    <w:p>
      <w:pPr>
        <w:tabs>
          <w:tab w:val="right" w:leader="dot" w:pos="9062"/>
        </w:tabs>
        <w:ind w:left="440"/>
      </w:pPr>
      <w:hyperlink w:anchor="_Toc3175" w:history="1">
        <w:r>
          <w:rPr>
            <w:rFonts w:ascii="IRNazanin" w:hAnsi="IRNazanin" w:eastAsia="IRNazanin" w:cs="IRNazanin"/>
            <w:color w:val="111111"/>
            <w:sz w:val="22"/>
            <w:szCs w:val="22"/>
            <w:b w:val="0"/>
            <w:bCs w:val="0"/>
            <w:i w:val="0"/>
            <w:iCs w:val="0"/>
          </w:rPr>
          <w:t>اکمال المنّة(فی نقض منهاج السنة)</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اکمال منته المقال</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الاکمال و السلامة(فی بابی الاذان و الاقامة)</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اکواب موضوعة</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الهی نامه</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الهی نامه</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الالهیّة،الرسالة</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الالباب(فی الانساب)</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إلتجائیّة</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الالتقاط</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التقاط</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الالتقاط</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الالتقاط</w:t>
        </w:r>
        <w:r>
          <w:tab/>
        </w:r>
        <w:r>
          <w:fldChar w:fldCharType="begin"/>
        </w:r>
        <w:r>
          <w:instrText xml:space="preserve">PAGEREF 3187 \h</w:instrText>
        </w:r>
        <w:r>
          <w:fldChar w:fldCharType="end"/>
        </w:r>
      </w:hyperlink>
    </w:p>
    <w:p>
      <w:pPr>
        <w:tabs>
          <w:tab w:val="right" w:leader="dot" w:pos="9062"/>
        </w:tabs>
        <w:ind w:left="440"/>
      </w:pPr>
      <w:hyperlink w:anchor="_Toc3188" w:history="1">
        <w:r>
          <w:rPr>
            <w:rFonts w:ascii="IRNazanin" w:hAnsi="IRNazanin" w:eastAsia="IRNazanin" w:cs="IRNazanin"/>
            <w:color w:val="111111"/>
            <w:sz w:val="22"/>
            <w:szCs w:val="22"/>
            <w:b w:val="0"/>
            <w:bCs w:val="0"/>
            <w:i w:val="0"/>
            <w:iCs w:val="0"/>
          </w:rPr>
          <w:t>الالتقاط</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التقاط الاعتراضات</w:t>
        </w:r>
        <w:r>
          <w:tab/>
        </w:r>
        <w:r>
          <w:fldChar w:fldCharType="begin"/>
        </w:r>
        <w:r>
          <w:instrText xml:space="preserve">PAGEREF 3189 \h</w:instrText>
        </w:r>
        <w:r>
          <w:fldChar w:fldCharType="end"/>
        </w:r>
      </w:hyperlink>
    </w:p>
    <w:p>
      <w:pPr>
        <w:tabs>
          <w:tab w:val="right" w:leader="dot" w:pos="9062"/>
        </w:tabs>
        <w:ind w:left="440"/>
      </w:pPr>
      <w:hyperlink w:anchor="_Toc3190" w:history="1">
        <w:r>
          <w:rPr>
            <w:rFonts w:ascii="IRNazanin" w:hAnsi="IRNazanin" w:eastAsia="IRNazanin" w:cs="IRNazanin"/>
            <w:color w:val="111111"/>
            <w:sz w:val="22"/>
            <w:szCs w:val="22"/>
            <w:b w:val="0"/>
            <w:bCs w:val="0"/>
            <w:i w:val="0"/>
            <w:iCs w:val="0"/>
          </w:rPr>
          <w:t>التقاط الدرّر النّخب</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التقاط اللئالی من الامالی</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التهاب نیران الاحزان(و مثیر کتائب الاشجان)-</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الحاق ابی اسحاق</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الالحاق بالاشتقاق</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الالحاقات العشرة(بذیل النزهة الحدائق)</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الالحانات</w:t>
        </w:r>
        <w:r>
          <w:tab/>
        </w:r>
        <w:r>
          <w:fldChar w:fldCharType="begin"/>
        </w:r>
        <w:r>
          <w:instrText xml:space="preserve">PAGEREF 3196 \h</w:instrText>
        </w:r>
        <w:r>
          <w:fldChar w:fldCharType="end"/>
        </w:r>
      </w:hyperlink>
    </w:p>
    <w:p>
      <w:pPr>
        <w:tabs>
          <w:tab w:val="right" w:leader="dot" w:pos="9062"/>
        </w:tabs>
        <w:ind w:left="440"/>
      </w:pPr>
      <w:hyperlink w:anchor="_Toc3197" w:history="1">
        <w:r>
          <w:rPr>
            <w:rFonts w:ascii="IRNazanin" w:hAnsi="IRNazanin" w:eastAsia="IRNazanin" w:cs="IRNazanin"/>
            <w:color w:val="111111"/>
            <w:sz w:val="22"/>
            <w:szCs w:val="22"/>
            <w:b w:val="0"/>
            <w:bCs w:val="0"/>
            <w:i w:val="0"/>
            <w:iCs w:val="0"/>
          </w:rPr>
          <w:t>الزام الملحدین</w:t>
        </w:r>
        <w:r>
          <w:tab/>
        </w:r>
        <w:r>
          <w:fldChar w:fldCharType="begin"/>
        </w:r>
        <w:r>
          <w:instrText xml:space="preserve">PAGEREF 3197 \h</w:instrText>
        </w:r>
        <w:r>
          <w:fldChar w:fldCharType="end"/>
        </w:r>
      </w:hyperlink>
    </w:p>
    <w:p>
      <w:pPr>
        <w:tabs>
          <w:tab w:val="right" w:leader="dot" w:pos="9062"/>
        </w:tabs>
        <w:ind w:left="440"/>
      </w:pPr>
      <w:hyperlink w:anchor="_Toc3198" w:history="1">
        <w:r>
          <w:rPr>
            <w:rFonts w:ascii="IRNazanin" w:hAnsi="IRNazanin" w:eastAsia="IRNazanin" w:cs="IRNazanin"/>
            <w:color w:val="111111"/>
            <w:sz w:val="22"/>
            <w:szCs w:val="22"/>
            <w:b w:val="0"/>
            <w:bCs w:val="0"/>
            <w:i w:val="0"/>
            <w:iCs w:val="0"/>
          </w:rPr>
          <w:t>الزام الناصب(فی احوال الامام الغائب(علیه السلام))</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الزام النواصب</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الزامهم بما الزموابهم انفسهم</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الالطاف</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الالطاف الخفیّة</w:t>
        </w:r>
        <w:r>
          <w:tab/>
        </w:r>
        <w:r>
          <w:fldChar w:fldCharType="begin"/>
        </w:r>
        <w:r>
          <w:instrText xml:space="preserve">PAGEREF 3202 \h</w:instrText>
        </w:r>
        <w:r>
          <w:fldChar w:fldCharType="end"/>
        </w:r>
      </w:hyperlink>
    </w:p>
    <w:p>
      <w:pPr>
        <w:tabs>
          <w:tab w:val="right" w:leader="dot" w:pos="9062"/>
        </w:tabs>
        <w:ind w:left="440"/>
      </w:pPr>
      <w:hyperlink w:anchor="_Toc3203" w:history="1">
        <w:r>
          <w:rPr>
            <w:rFonts w:ascii="IRNazanin" w:hAnsi="IRNazanin" w:eastAsia="IRNazanin" w:cs="IRNazanin"/>
            <w:color w:val="111111"/>
            <w:sz w:val="22"/>
            <w:szCs w:val="22"/>
            <w:b w:val="0"/>
            <w:bCs w:val="0"/>
            <w:i w:val="0"/>
            <w:iCs w:val="0"/>
          </w:rPr>
          <w:t>الطاف المحدثین و قرح القلوب</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الالف الانسانیّة-الف انسانیت</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الالفات،کتاب</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الالفاظ،کتاب</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الالفاظ،کتاب</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الالفاظ،کتاب-تهذیب الالفاظ</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الالفاظ من المهموز</w:t>
        </w:r>
        <w:r>
          <w:tab/>
        </w:r>
        <w:r>
          <w:fldChar w:fldCharType="begin"/>
        </w:r>
        <w:r>
          <w:instrText xml:space="preserve">PAGEREF 3209 \h</w:instrText>
        </w:r>
        <w:r>
          <w:fldChar w:fldCharType="end"/>
        </w:r>
      </w:hyperlink>
    </w:p>
    <w:p>
      <w:pPr>
        <w:tabs>
          <w:tab w:val="right" w:leader="dot" w:pos="9062"/>
        </w:tabs>
        <w:ind w:left="440"/>
      </w:pPr>
      <w:hyperlink w:anchor="_Toc3210" w:history="1">
        <w:r>
          <w:rPr>
            <w:rFonts w:ascii="IRNazanin" w:hAnsi="IRNazanin" w:eastAsia="IRNazanin" w:cs="IRNazanin"/>
            <w:color w:val="111111"/>
            <w:sz w:val="22"/>
            <w:szCs w:val="22"/>
            <w:b w:val="0"/>
            <w:bCs w:val="0"/>
            <w:i w:val="0"/>
            <w:iCs w:val="0"/>
          </w:rPr>
          <w:t>الفاظ الادویة</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الالفاظ الکتابیّة</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الفباء</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الفبای بهروزی</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الالفة،کتاب</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الفة الفرقة</w:t>
        </w:r>
        <w:r>
          <w:tab/>
        </w:r>
        <w:r>
          <w:fldChar w:fldCharType="begin"/>
        </w:r>
        <w:r>
          <w:instrText xml:space="preserve">PAGEREF 3215 \h</w:instrText>
        </w:r>
        <w:r>
          <w:fldChar w:fldCharType="end"/>
        </w:r>
      </w:hyperlink>
    </w:p>
    <w:p>
      <w:pPr>
        <w:tabs>
          <w:tab w:val="right" w:leader="dot" w:pos="9062"/>
        </w:tabs>
        <w:ind w:left="440"/>
      </w:pPr>
      <w:hyperlink w:anchor="_Toc3216" w:history="1">
        <w:r>
          <w:rPr>
            <w:rFonts w:ascii="IRNazanin" w:hAnsi="IRNazanin" w:eastAsia="IRNazanin" w:cs="IRNazanin"/>
            <w:color w:val="111111"/>
            <w:sz w:val="22"/>
            <w:szCs w:val="22"/>
            <w:b w:val="0"/>
            <w:bCs w:val="0"/>
            <w:i w:val="0"/>
            <w:iCs w:val="0"/>
          </w:rPr>
          <w:t>الفتکده-تذکرۀ اسحاق بیگی</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الفت نامه</w:t>
        </w:r>
        <w:r>
          <w:tab/>
        </w:r>
        <w:r>
          <w:fldChar w:fldCharType="begin"/>
        </w:r>
        <w:r>
          <w:instrText xml:space="preserve">PAGEREF 3217 \h</w:instrText>
        </w:r>
        <w:r>
          <w:fldChar w:fldCharType="end"/>
        </w:r>
      </w:hyperlink>
    </w:p>
    <w:p>
      <w:pPr>
        <w:tabs>
          <w:tab w:val="right" w:leader="dot" w:pos="9062"/>
        </w:tabs>
        <w:ind w:left="440"/>
      </w:pPr>
      <w:hyperlink w:anchor="_Toc3218" w:history="1">
        <w:r>
          <w:rPr>
            <w:rFonts w:ascii="IRNazanin" w:hAnsi="IRNazanin" w:eastAsia="IRNazanin" w:cs="IRNazanin"/>
            <w:color w:val="111111"/>
            <w:sz w:val="22"/>
            <w:szCs w:val="22"/>
            <w:b w:val="0"/>
            <w:bCs w:val="0"/>
            <w:i w:val="0"/>
            <w:iCs w:val="0"/>
          </w:rPr>
          <w:t>الف جاریة و جاریة</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الف رقعة</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الالف کلمة</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الف لیلة و لیلة</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الف نصایح</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الف نهار</w:t>
        </w:r>
        <w:r>
          <w:tab/>
        </w:r>
        <w:r>
          <w:fldChar w:fldCharType="begin"/>
        </w:r>
        <w:r>
          <w:instrText xml:space="preserve">PAGEREF 3223 \h</w:instrText>
        </w:r>
        <w:r>
          <w:fldChar w:fldCharType="end"/>
        </w:r>
      </w:hyperlink>
    </w:p>
    <w:p>
      <w:pPr>
        <w:tabs>
          <w:tab w:val="right" w:leader="dot" w:pos="9062"/>
        </w:tabs>
        <w:ind w:left="440"/>
      </w:pPr>
      <w:hyperlink w:anchor="_Toc3224" w:history="1">
        <w:r>
          <w:rPr>
            <w:rFonts w:ascii="IRNazanin" w:hAnsi="IRNazanin" w:eastAsia="IRNazanin" w:cs="IRNazanin"/>
            <w:color w:val="111111"/>
            <w:sz w:val="22"/>
            <w:szCs w:val="22"/>
            <w:b w:val="0"/>
            <w:bCs w:val="0"/>
            <w:i w:val="0"/>
            <w:iCs w:val="0"/>
          </w:rPr>
          <w:t>الالف و اللام</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الالف و اللاّم</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الفی-تاریخ الفی</w:t>
        </w:r>
        <w:r>
          <w:tab/>
        </w:r>
        <w:r>
          <w:fldChar w:fldCharType="begin"/>
        </w:r>
        <w:r>
          <w:instrText xml:space="preserve">PAGEREF 3226 \h</w:instrText>
        </w:r>
        <w:r>
          <w:fldChar w:fldCharType="end"/>
        </w:r>
      </w:hyperlink>
    </w:p>
    <w:p>
      <w:pPr>
        <w:tabs>
          <w:tab w:val="right" w:leader="dot" w:pos="9062"/>
        </w:tabs>
        <w:ind w:left="440"/>
      </w:pPr>
      <w:hyperlink w:anchor="_Toc3227" w:history="1">
        <w:r>
          <w:rPr>
            <w:rFonts w:ascii="IRNazanin" w:hAnsi="IRNazanin" w:eastAsia="IRNazanin" w:cs="IRNazanin"/>
            <w:color w:val="111111"/>
            <w:sz w:val="22"/>
            <w:szCs w:val="22"/>
            <w:b w:val="0"/>
            <w:bCs w:val="0"/>
            <w:i w:val="0"/>
            <w:iCs w:val="0"/>
          </w:rPr>
          <w:t>الفیۀ شریف</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الألفیة</w:t>
        </w:r>
        <w:r>
          <w:tab/>
        </w:r>
        <w:r>
          <w:fldChar w:fldCharType="begin"/>
        </w:r>
        <w:r>
          <w:instrText xml:space="preserve">PAGEREF 3228 \h</w:instrText>
        </w:r>
        <w:r>
          <w:fldChar w:fldCharType="end"/>
        </w:r>
      </w:hyperlink>
    </w:p>
    <w:p>
      <w:pPr>
        <w:tabs>
          <w:tab w:val="right" w:leader="dot" w:pos="9062"/>
        </w:tabs>
        <w:ind w:left="440"/>
      </w:pPr>
      <w:hyperlink w:anchor="_Toc3229" w:history="1">
        <w:r>
          <w:rPr>
            <w:rFonts w:ascii="IRNazanin" w:hAnsi="IRNazanin" w:eastAsia="IRNazanin" w:cs="IRNazanin"/>
            <w:color w:val="111111"/>
            <w:sz w:val="22"/>
            <w:szCs w:val="22"/>
            <w:b w:val="0"/>
            <w:bCs w:val="0"/>
            <w:i w:val="0"/>
            <w:iCs w:val="0"/>
          </w:rPr>
          <w:t>الفیة الفنون</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الالفیة المحبرة-المحسنة المزینة</w:t>
        </w:r>
        <w:r>
          <w:tab/>
        </w:r>
        <w:r>
          <w:fldChar w:fldCharType="begin"/>
        </w:r>
        <w:r>
          <w:instrText xml:space="preserve">PAGEREF 3230 \h</w:instrText>
        </w:r>
        <w:r>
          <w:fldChar w:fldCharType="end"/>
        </w:r>
      </w:hyperlink>
    </w:p>
    <w:p>
      <w:pPr>
        <w:tabs>
          <w:tab w:val="right" w:leader="dot" w:pos="9062"/>
        </w:tabs>
        <w:ind w:left="440"/>
      </w:pPr>
      <w:hyperlink w:anchor="_Toc3231" w:history="1">
        <w:r>
          <w:rPr>
            <w:rFonts w:ascii="IRNazanin" w:hAnsi="IRNazanin" w:eastAsia="IRNazanin" w:cs="IRNazanin"/>
            <w:color w:val="111111"/>
            <w:sz w:val="22"/>
            <w:szCs w:val="22"/>
            <w:b w:val="0"/>
            <w:bCs w:val="0"/>
            <w:i w:val="0"/>
            <w:iCs w:val="0"/>
          </w:rPr>
          <w:t>الفیه و شلفیه</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الفی مسألة</w:t>
        </w:r>
        <w:r>
          <w:tab/>
        </w:r>
        <w:r>
          <w:fldChar w:fldCharType="begin"/>
        </w:r>
        <w:r>
          <w:instrText xml:space="preserve">PAGEREF 3232 \h</w:instrText>
        </w:r>
        <w:r>
          <w:fldChar w:fldCharType="end"/>
        </w:r>
      </w:hyperlink>
    </w:p>
    <w:p>
      <w:pPr>
        <w:tabs>
          <w:tab w:val="right" w:leader="dot" w:pos="9062"/>
        </w:tabs>
        <w:ind w:left="440"/>
      </w:pPr>
      <w:hyperlink w:anchor="_Toc3233" w:history="1">
        <w:r>
          <w:rPr>
            <w:rFonts w:ascii="IRNazanin" w:hAnsi="IRNazanin" w:eastAsia="IRNazanin" w:cs="IRNazanin"/>
            <w:color w:val="111111"/>
            <w:sz w:val="22"/>
            <w:szCs w:val="22"/>
            <w:b w:val="0"/>
            <w:bCs w:val="0"/>
            <w:i w:val="0"/>
            <w:iCs w:val="0"/>
          </w:rPr>
          <w:t>الالفین(الفارق بین الصدق و المین)،کتاب</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الفین،کتاب(فی وصف سادة الکونین)</w:t>
        </w:r>
        <w:r>
          <w:tab/>
        </w:r>
        <w:r>
          <w:fldChar w:fldCharType="begin"/>
        </w:r>
        <w:r>
          <w:instrText xml:space="preserve">PAGEREF 3234 \h</w:instrText>
        </w:r>
        <w:r>
          <w:fldChar w:fldCharType="end"/>
        </w:r>
      </w:hyperlink>
    </w:p>
    <w:p>
      <w:pPr>
        <w:tabs>
          <w:tab w:val="right" w:leader="dot" w:pos="9062"/>
        </w:tabs>
        <w:ind w:left="440"/>
      </w:pPr>
      <w:hyperlink w:anchor="_Toc3235" w:history="1">
        <w:r>
          <w:rPr>
            <w:rFonts w:ascii="IRNazanin" w:hAnsi="IRNazanin" w:eastAsia="IRNazanin" w:cs="IRNazanin"/>
            <w:color w:val="111111"/>
            <w:sz w:val="22"/>
            <w:szCs w:val="22"/>
            <w:b w:val="0"/>
            <w:bCs w:val="0"/>
            <w:i w:val="0"/>
            <w:iCs w:val="0"/>
          </w:rPr>
          <w:t>الفین فضیلة من فضائل امیر المؤمنین علیه السّلام</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الالقاب</w:t>
        </w:r>
        <w:r>
          <w:tab/>
        </w:r>
        <w:r>
          <w:fldChar w:fldCharType="begin"/>
        </w:r>
        <w:r>
          <w:instrText xml:space="preserve">PAGEREF 3236 \h</w:instrText>
        </w:r>
        <w:r>
          <w:fldChar w:fldCharType="end"/>
        </w:r>
      </w:hyperlink>
    </w:p>
    <w:p>
      <w:pPr>
        <w:tabs>
          <w:tab w:val="right" w:leader="dot" w:pos="9062"/>
        </w:tabs>
        <w:ind w:left="440"/>
      </w:pPr>
      <w:hyperlink w:anchor="_Toc3237" w:history="1">
        <w:r>
          <w:rPr>
            <w:rFonts w:ascii="IRNazanin" w:hAnsi="IRNazanin" w:eastAsia="IRNazanin" w:cs="IRNazanin"/>
            <w:color w:val="111111"/>
            <w:sz w:val="22"/>
            <w:szCs w:val="22"/>
            <w:b w:val="0"/>
            <w:bCs w:val="0"/>
            <w:i w:val="0"/>
            <w:iCs w:val="0"/>
          </w:rPr>
          <w:t>القاب بنی طابخة بن الیاس بن مضر من آل</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القاب قیس بن غیلان بن مضر من آل عدنان</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القاب قریش</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القاب ربیعه</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القاب الیمن</w:t>
        </w:r>
        <w:r>
          <w:tab/>
        </w:r>
        <w:r>
          <w:fldChar w:fldCharType="begin"/>
        </w:r>
        <w:r>
          <w:instrText xml:space="preserve">PAGEREF 3241 \h</w:instrText>
        </w:r>
        <w:r>
          <w:fldChar w:fldCharType="end"/>
        </w:r>
      </w:hyperlink>
    </w:p>
    <w:p>
      <w:pPr>
        <w:tabs>
          <w:tab w:val="right" w:leader="dot" w:pos="9062"/>
        </w:tabs>
        <w:ind w:left="440"/>
      </w:pPr>
      <w:hyperlink w:anchor="_Toc3242" w:history="1">
        <w:r>
          <w:rPr>
            <w:rFonts w:ascii="IRNazanin" w:hAnsi="IRNazanin" w:eastAsia="IRNazanin" w:cs="IRNazanin"/>
            <w:color w:val="111111"/>
            <w:sz w:val="22"/>
            <w:szCs w:val="22"/>
            <w:b w:val="0"/>
            <w:bCs w:val="0"/>
            <w:i w:val="0"/>
            <w:iCs w:val="0"/>
          </w:rPr>
          <w:t>القاب الربع</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الالقاب المتداولة-تنزیه ابی البشر</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القام الاحجار فی افواه الاشرار</w:t>
        </w:r>
        <w:r>
          <w:tab/>
        </w:r>
        <w:r>
          <w:fldChar w:fldCharType="begin"/>
        </w:r>
        <w:r>
          <w:instrText xml:space="preserve">PAGEREF 3244 \h</w:instrText>
        </w:r>
        <w:r>
          <w:fldChar w:fldCharType="end"/>
        </w:r>
      </w:hyperlink>
    </w:p>
    <w:p>
      <w:pPr>
        <w:tabs>
          <w:tab w:val="right" w:leader="dot" w:pos="9062"/>
        </w:tabs>
        <w:ind w:left="440"/>
      </w:pPr>
      <w:hyperlink w:anchor="_Toc3245" w:history="1">
        <w:r>
          <w:rPr>
            <w:rFonts w:ascii="IRNazanin" w:hAnsi="IRNazanin" w:eastAsia="IRNazanin" w:cs="IRNazanin"/>
            <w:color w:val="111111"/>
            <w:sz w:val="22"/>
            <w:szCs w:val="22"/>
            <w:b w:val="0"/>
            <w:bCs w:val="0"/>
            <w:i w:val="0"/>
            <w:iCs w:val="0"/>
          </w:rPr>
          <w:t>القام الحجر(فی الجواب عن ابن حجر)</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القام الحجر(فی رد سخائف ابن حجر)</w:t>
        </w:r>
        <w:r>
          <w:tab/>
        </w:r>
        <w:r>
          <w:fldChar w:fldCharType="begin"/>
        </w:r>
        <w:r>
          <w:instrText xml:space="preserve">PAGEREF 3246 \h</w:instrText>
        </w:r>
        <w:r>
          <w:fldChar w:fldCharType="end"/>
        </w:r>
      </w:hyperlink>
    </w:p>
    <w:p>
      <w:pPr>
        <w:tabs>
          <w:tab w:val="right" w:leader="dot" w:pos="9062"/>
        </w:tabs>
        <w:ind w:left="440"/>
      </w:pPr>
      <w:hyperlink w:anchor="_Toc3247" w:history="1">
        <w:r>
          <w:rPr>
            <w:rFonts w:ascii="IRNazanin" w:hAnsi="IRNazanin" w:eastAsia="IRNazanin" w:cs="IRNazanin"/>
            <w:color w:val="111111"/>
            <w:sz w:val="22"/>
            <w:szCs w:val="22"/>
            <w:b w:val="0"/>
            <w:bCs w:val="0"/>
            <w:i w:val="0"/>
            <w:iCs w:val="0"/>
          </w:rPr>
          <w:t>القام الحجر(لمن تجبر و جحد الحق و تکبّر)-</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القام الخصم بالحجر(فی نداء الائمّة الاثنی</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اللّه اللّه</w:t>
        </w:r>
        <w:r>
          <w:tab/>
        </w:r>
        <w:r>
          <w:fldChar w:fldCharType="begin"/>
        </w:r>
        <w:r>
          <w:instrText xml:space="preserve">PAGEREF 3249 \h</w:instrText>
        </w:r>
        <w:r>
          <w:fldChar w:fldCharType="end"/>
        </w:r>
      </w:hyperlink>
    </w:p>
    <w:p>
      <w:pPr>
        <w:tabs>
          <w:tab w:val="right" w:leader="dot" w:pos="9062"/>
        </w:tabs>
        <w:ind w:left="440"/>
      </w:pPr>
      <w:hyperlink w:anchor="_Toc3250" w:history="1">
        <w:r>
          <w:rPr>
            <w:rFonts w:ascii="IRNazanin" w:hAnsi="IRNazanin" w:eastAsia="IRNazanin" w:cs="IRNazanin"/>
            <w:color w:val="111111"/>
            <w:sz w:val="22"/>
            <w:szCs w:val="22"/>
            <w:b w:val="0"/>
            <w:bCs w:val="0"/>
            <w:i w:val="0"/>
            <w:iCs w:val="0"/>
          </w:rPr>
          <w:t>اللّه بس باقی هوس</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الواح</w:t>
        </w:r>
        <w:r>
          <w:tab/>
        </w:r>
        <w:r>
          <w:fldChar w:fldCharType="begin"/>
        </w:r>
        <w:r>
          <w:instrText xml:space="preserve">PAGEREF 3251 \h</w:instrText>
        </w:r>
        <w:r>
          <w:fldChar w:fldCharType="end"/>
        </w:r>
      </w:hyperlink>
    </w:p>
    <w:p>
      <w:pPr>
        <w:tabs>
          <w:tab w:val="right" w:leader="dot" w:pos="9062"/>
        </w:tabs>
        <w:ind w:left="440"/>
      </w:pPr>
      <w:hyperlink w:anchor="_Toc3252" w:history="1">
        <w:r>
          <w:rPr>
            <w:rFonts w:ascii="IRNazanin" w:hAnsi="IRNazanin" w:eastAsia="IRNazanin" w:cs="IRNazanin"/>
            <w:color w:val="111111"/>
            <w:sz w:val="22"/>
            <w:szCs w:val="22"/>
            <w:b w:val="0"/>
            <w:bCs w:val="0"/>
            <w:i w:val="0"/>
            <w:iCs w:val="0"/>
          </w:rPr>
          <w:t>الالواح الجواهر</w:t>
        </w:r>
        <w:r>
          <w:tab/>
        </w:r>
        <w:r>
          <w:fldChar w:fldCharType="begin"/>
        </w:r>
        <w:r>
          <w:instrText xml:space="preserve">PAGEREF 3252 \h</w:instrText>
        </w:r>
        <w:r>
          <w:fldChar w:fldCharType="end"/>
        </w:r>
      </w:hyperlink>
    </w:p>
    <w:p>
      <w:pPr>
        <w:tabs>
          <w:tab w:val="right" w:leader="dot" w:pos="9062"/>
        </w:tabs>
        <w:ind w:left="440"/>
      </w:pPr>
      <w:hyperlink w:anchor="_Toc3253" w:history="1">
        <w:r>
          <w:rPr>
            <w:rFonts w:ascii="IRNazanin" w:hAnsi="IRNazanin" w:eastAsia="IRNazanin" w:cs="IRNazanin"/>
            <w:color w:val="111111"/>
            <w:sz w:val="22"/>
            <w:szCs w:val="22"/>
            <w:b w:val="0"/>
            <w:bCs w:val="0"/>
            <w:i w:val="0"/>
            <w:iCs w:val="0"/>
          </w:rPr>
          <w:t>الالواح السماویة</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الواح القمر-اختیارات النجوم-لوایح القمر</w:t>
        </w:r>
        <w:r>
          <w:tab/>
        </w:r>
        <w:r>
          <w:fldChar w:fldCharType="begin"/>
        </w:r>
        <w:r>
          <w:instrText xml:space="preserve">PAGEREF 3254 \h</w:instrText>
        </w:r>
        <w:r>
          <w:fldChar w:fldCharType="end"/>
        </w:r>
      </w:hyperlink>
    </w:p>
    <w:p>
      <w:pPr>
        <w:tabs>
          <w:tab w:val="right" w:leader="dot" w:pos="9062"/>
        </w:tabs>
        <w:ind w:left="440"/>
      </w:pPr>
      <w:hyperlink w:anchor="_Toc3255" w:history="1">
        <w:r>
          <w:rPr>
            <w:rFonts w:ascii="IRNazanin" w:hAnsi="IRNazanin" w:eastAsia="IRNazanin" w:cs="IRNazanin"/>
            <w:color w:val="111111"/>
            <w:sz w:val="22"/>
            <w:szCs w:val="22"/>
            <w:b w:val="0"/>
            <w:bCs w:val="0"/>
            <w:i w:val="0"/>
            <w:iCs w:val="0"/>
          </w:rPr>
          <w:t>الالوف</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الالویة و الرایات</w:t>
        </w:r>
        <w:r>
          <w:tab/>
        </w:r>
        <w:r>
          <w:fldChar w:fldCharType="begin"/>
        </w:r>
        <w:r>
          <w:instrText xml:space="preserve">PAGEREF 3256 \h</w:instrText>
        </w:r>
        <w:r>
          <w:fldChar w:fldCharType="end"/>
        </w:r>
      </w:hyperlink>
    </w:p>
    <w:p>
      <w:pPr>
        <w:tabs>
          <w:tab w:val="right" w:leader="dot" w:pos="9062"/>
        </w:tabs>
        <w:ind w:left="440"/>
      </w:pPr>
      <w:hyperlink w:anchor="_Toc3257" w:history="1">
        <w:r>
          <w:rPr>
            <w:rFonts w:ascii="IRNazanin" w:hAnsi="IRNazanin" w:eastAsia="IRNazanin" w:cs="IRNazanin"/>
            <w:color w:val="111111"/>
            <w:sz w:val="22"/>
            <w:szCs w:val="22"/>
            <w:b w:val="0"/>
            <w:bCs w:val="0"/>
            <w:i w:val="0"/>
            <w:iCs w:val="0"/>
          </w:rPr>
          <w:t>الالویة و الرایات-المغازی</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الالهام(فی علم الامام(علیه السلام))</w:t>
        </w:r>
        <w:r>
          <w:tab/>
        </w:r>
        <w:r>
          <w:fldChar w:fldCharType="begin"/>
        </w:r>
        <w:r>
          <w:instrText xml:space="preserve">PAGEREF 3258 \h</w:instrText>
        </w:r>
        <w:r>
          <w:fldChar w:fldCharType="end"/>
        </w:r>
      </w:hyperlink>
    </w:p>
    <w:p>
      <w:pPr>
        <w:tabs>
          <w:tab w:val="right" w:leader="dot" w:pos="9062"/>
        </w:tabs>
        <w:ind w:left="440"/>
      </w:pPr>
      <w:hyperlink w:anchor="_Toc3259" w:history="1">
        <w:r>
          <w:rPr>
            <w:rFonts w:ascii="IRNazanin" w:hAnsi="IRNazanin" w:eastAsia="IRNazanin" w:cs="IRNazanin"/>
            <w:color w:val="111111"/>
            <w:sz w:val="22"/>
            <w:szCs w:val="22"/>
            <w:b w:val="0"/>
            <w:bCs w:val="0"/>
            <w:i w:val="0"/>
            <w:iCs w:val="0"/>
          </w:rPr>
          <w:t>الهام الحجّة</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الالهامات الرضویة</w:t>
        </w:r>
        <w:r>
          <w:tab/>
        </w:r>
        <w:r>
          <w:fldChar w:fldCharType="begin"/>
        </w:r>
        <w:r>
          <w:instrText xml:space="preserve">PAGEREF 3260 \h</w:instrText>
        </w:r>
        <w:r>
          <w:fldChar w:fldCharType="end"/>
        </w:r>
      </w:hyperlink>
    </w:p>
    <w:p>
      <w:pPr>
        <w:tabs>
          <w:tab w:val="right" w:leader="dot" w:pos="9062"/>
        </w:tabs>
        <w:ind w:left="440"/>
      </w:pPr>
      <w:hyperlink w:anchor="_Toc3261" w:history="1">
        <w:r>
          <w:rPr>
            <w:rFonts w:ascii="IRNazanin" w:hAnsi="IRNazanin" w:eastAsia="IRNazanin" w:cs="IRNazanin"/>
            <w:color w:val="111111"/>
            <w:sz w:val="22"/>
            <w:szCs w:val="22"/>
            <w:b w:val="0"/>
            <w:bCs w:val="0"/>
            <w:i w:val="0"/>
            <w:iCs w:val="0"/>
          </w:rPr>
          <w:t>الهامی کلمات</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امّ الائمّة</w:t>
        </w:r>
        <w:r>
          <w:tab/>
        </w:r>
        <w:r>
          <w:fldChar w:fldCharType="begin"/>
        </w:r>
        <w:r>
          <w:instrText xml:space="preserve">PAGEREF 3262 \h</w:instrText>
        </w:r>
        <w:r>
          <w:fldChar w:fldCharType="end"/>
        </w:r>
      </w:hyperlink>
    </w:p>
    <w:p>
      <w:pPr>
        <w:tabs>
          <w:tab w:val="right" w:leader="dot" w:pos="9062"/>
        </w:tabs>
        <w:ind w:left="440"/>
      </w:pPr>
      <w:hyperlink w:anchor="_Toc3263" w:history="1">
        <w:r>
          <w:rPr>
            <w:rFonts w:ascii="IRNazanin" w:hAnsi="IRNazanin" w:eastAsia="IRNazanin" w:cs="IRNazanin"/>
            <w:color w:val="111111"/>
            <w:sz w:val="22"/>
            <w:szCs w:val="22"/>
            <w:b w:val="0"/>
            <w:bCs w:val="0"/>
            <w:i w:val="0"/>
            <w:iCs w:val="0"/>
          </w:rPr>
          <w:t>ام العلاج</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امّ القرآن</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امّ القری</w:t>
        </w:r>
        <w:r>
          <w:tab/>
        </w:r>
        <w:r>
          <w:fldChar w:fldCharType="begin"/>
        </w:r>
        <w:r>
          <w:instrText xml:space="preserve">PAGEREF 3265 \h</w:instrText>
        </w:r>
        <w:r>
          <w:fldChar w:fldCharType="end"/>
        </w:r>
      </w:hyperlink>
    </w:p>
    <w:p>
      <w:pPr>
        <w:tabs>
          <w:tab w:val="right" w:leader="dot" w:pos="9062"/>
        </w:tabs>
        <w:ind w:left="440"/>
      </w:pPr>
      <w:hyperlink w:anchor="_Toc3266" w:history="1">
        <w:r>
          <w:rPr>
            <w:rFonts w:ascii="IRNazanin" w:hAnsi="IRNazanin" w:eastAsia="IRNazanin" w:cs="IRNazanin"/>
            <w:color w:val="111111"/>
            <w:sz w:val="22"/>
            <w:szCs w:val="22"/>
            <w:b w:val="0"/>
            <w:bCs w:val="0"/>
            <w:i w:val="0"/>
            <w:iCs w:val="0"/>
          </w:rPr>
          <w:t>امّ الکتاب</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ام المعجزات</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ام المؤمنین</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الاماء الشواعر</w:t>
        </w:r>
        <w:r>
          <w:tab/>
        </w:r>
        <w:r>
          <w:fldChar w:fldCharType="begin"/>
        </w:r>
        <w:r>
          <w:instrText xml:space="preserve">PAGEREF 3269 \h</w:instrText>
        </w:r>
        <w:r>
          <w:fldChar w:fldCharType="end"/>
        </w:r>
      </w:hyperlink>
    </w:p>
    <w:p>
      <w:pPr>
        <w:tabs>
          <w:tab w:val="right" w:leader="dot" w:pos="9062"/>
        </w:tabs>
        <w:ind w:left="440"/>
      </w:pPr>
      <w:hyperlink w:anchor="_Toc3270" w:history="1">
        <w:r>
          <w:rPr>
            <w:rFonts w:ascii="IRNazanin" w:hAnsi="IRNazanin" w:eastAsia="IRNazanin" w:cs="IRNazanin"/>
            <w:color w:val="111111"/>
            <w:sz w:val="22"/>
            <w:szCs w:val="22"/>
            <w:b w:val="0"/>
            <w:bCs w:val="0"/>
            <w:i w:val="0"/>
            <w:iCs w:val="0"/>
          </w:rPr>
          <w:t>الاماثل و الاعیان(و منتدی العواطف و الاحسان)</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امارات الکلم الرحمانیّة(فی کشف الکلمات</w:t>
        </w:r>
        <w:r>
          <w:tab/>
        </w:r>
        <w:r>
          <w:fldChar w:fldCharType="begin"/>
        </w:r>
        <w:r>
          <w:instrText xml:space="preserve">PAGEREF 3271 \h</w:instrText>
        </w:r>
        <w:r>
          <w:fldChar w:fldCharType="end"/>
        </w:r>
      </w:hyperlink>
    </w:p>
    <w:p>
      <w:pPr>
        <w:tabs>
          <w:tab w:val="right" w:leader="dot" w:pos="9062"/>
        </w:tabs>
        <w:ind w:left="440"/>
      </w:pPr>
      <w:hyperlink w:anchor="_Toc3272" w:history="1">
        <w:r>
          <w:rPr>
            <w:rFonts w:ascii="IRNazanin" w:hAnsi="IRNazanin" w:eastAsia="IRNazanin" w:cs="IRNazanin"/>
            <w:color w:val="111111"/>
            <w:sz w:val="22"/>
            <w:szCs w:val="22"/>
            <w:b w:val="0"/>
            <w:bCs w:val="0"/>
            <w:i w:val="0"/>
            <w:iCs w:val="0"/>
          </w:rPr>
          <w:t>اماریة التصرف علی الملکیة</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اماطة اللّثام(عن الآیات الواردة فی الصیام)</w:t>
        </w:r>
        <w:r>
          <w:tab/>
        </w:r>
        <w:r>
          <w:fldChar w:fldCharType="begin"/>
        </w:r>
        <w:r>
          <w:instrText xml:space="preserve">PAGEREF 3273 \h</w:instrText>
        </w:r>
        <w:r>
          <w:fldChar w:fldCharType="end"/>
        </w:r>
      </w:hyperlink>
    </w:p>
    <w:p>
      <w:pPr>
        <w:tabs>
          <w:tab w:val="right" w:leader="dot" w:pos="9062"/>
        </w:tabs>
        <w:ind w:left="440"/>
      </w:pPr>
      <w:hyperlink w:anchor="_Toc3274" w:history="1">
        <w:r>
          <w:rPr>
            <w:rFonts w:ascii="IRNazanin" w:hAnsi="IRNazanin" w:eastAsia="IRNazanin" w:cs="IRNazanin"/>
            <w:color w:val="111111"/>
            <w:sz w:val="22"/>
            <w:szCs w:val="22"/>
            <w:b w:val="0"/>
            <w:bCs w:val="0"/>
            <w:i w:val="0"/>
            <w:iCs w:val="0"/>
          </w:rPr>
          <w:t>امالی سیدنا و نبینا ابی القاسم رسول اللّه صلّی اللّه علیه و آله</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3275 \h</w:instrText>
        </w:r>
        <w:r>
          <w:fldChar w:fldCharType="end"/>
        </w:r>
      </w:hyperlink>
    </w:p>
    <w:p>
      <w:pPr>
        <w:tabs>
          <w:tab w:val="right" w:leader="dot" w:pos="9062"/>
        </w:tabs>
        <w:ind w:left="440"/>
      </w:pPr>
      <w:hyperlink w:anchor="_Toc3276"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3277 \h</w:instrText>
        </w:r>
        <w:r>
          <w:fldChar w:fldCharType="end"/>
        </w:r>
      </w:hyperlink>
    </w:p>
    <w:p>
      <w:pPr>
        <w:tabs>
          <w:tab w:val="right" w:leader="dot" w:pos="9062"/>
        </w:tabs>
        <w:ind w:left="440"/>
      </w:pPr>
      <w:hyperlink w:anchor="_Toc3278"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3279 \h</w:instrText>
        </w:r>
        <w:r>
          <w:fldChar w:fldCharType="end"/>
        </w:r>
      </w:hyperlink>
    </w:p>
    <w:p>
      <w:pPr>
        <w:tabs>
          <w:tab w:val="right" w:leader="dot" w:pos="9062"/>
        </w:tabs>
        <w:ind w:left="440"/>
      </w:pPr>
      <w:hyperlink w:anchor="_Toc3280"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3283 \h</w:instrText>
        </w:r>
        <w:r>
          <w:fldChar w:fldCharType="end"/>
        </w:r>
      </w:hyperlink>
    </w:p>
    <w:p>
      <w:pPr>
        <w:tabs>
          <w:tab w:val="right" w:leader="dot" w:pos="9062"/>
        </w:tabs>
        <w:ind w:left="440"/>
      </w:pPr>
      <w:hyperlink w:anchor="_Toc3284"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3285 \h</w:instrText>
        </w:r>
        <w:r>
          <w:fldChar w:fldCharType="end"/>
        </w:r>
      </w:hyperlink>
    </w:p>
    <w:p>
      <w:pPr>
        <w:tabs>
          <w:tab w:val="right" w:leader="dot" w:pos="9062"/>
        </w:tabs>
        <w:ind w:left="440"/>
      </w:pPr>
      <w:hyperlink w:anchor="_Toc3286"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3287 \h</w:instrText>
        </w:r>
        <w:r>
          <w:fldChar w:fldCharType="end"/>
        </w:r>
      </w:hyperlink>
    </w:p>
    <w:p>
      <w:pPr>
        <w:tabs>
          <w:tab w:val="right" w:leader="dot" w:pos="9062"/>
        </w:tabs>
        <w:ind w:left="440"/>
      </w:pPr>
      <w:hyperlink w:anchor="_Toc3288"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3289 \h</w:instrText>
        </w:r>
        <w:r>
          <w:fldChar w:fldCharType="end"/>
        </w:r>
      </w:hyperlink>
    </w:p>
    <w:p>
      <w:pPr>
        <w:tabs>
          <w:tab w:val="right" w:leader="dot" w:pos="9062"/>
        </w:tabs>
        <w:ind w:left="440"/>
      </w:pPr>
      <w:hyperlink w:anchor="_Toc3290"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3291 \h</w:instrText>
        </w:r>
        <w:r>
          <w:fldChar w:fldCharType="end"/>
        </w:r>
      </w:hyperlink>
    </w:p>
    <w:p>
      <w:pPr>
        <w:tabs>
          <w:tab w:val="right" w:leader="dot" w:pos="9062"/>
        </w:tabs>
        <w:ind w:left="440"/>
      </w:pPr>
      <w:hyperlink w:anchor="_Toc3292" w:history="1">
        <w:r>
          <w:rPr>
            <w:rFonts w:ascii="IRNazanin" w:hAnsi="IRNazanin" w:eastAsia="IRNazanin" w:cs="IRNazanin"/>
            <w:color w:val="111111"/>
            <w:sz w:val="22"/>
            <w:szCs w:val="22"/>
            <w:b w:val="0"/>
            <w:bCs w:val="0"/>
            <w:i w:val="0"/>
            <w:iCs w:val="0"/>
          </w:rPr>
          <w:t>الامالی-الغرر و الدرر</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الامالی-امالی العشیّات</w:t>
        </w:r>
        <w:r>
          <w:tab/>
        </w:r>
        <w:r>
          <w:fldChar w:fldCharType="begin"/>
        </w:r>
        <w:r>
          <w:instrText xml:space="preserve">PAGEREF 3299 \h</w:instrText>
        </w:r>
        <w:r>
          <w:fldChar w:fldCharType="end"/>
        </w:r>
      </w:hyperlink>
    </w:p>
    <w:p>
      <w:pPr>
        <w:tabs>
          <w:tab w:val="right" w:leader="dot" w:pos="9062"/>
        </w:tabs>
        <w:ind w:left="440"/>
      </w:pPr>
      <w:hyperlink w:anchor="_Toc3300"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الامالی-المجالس-عرض المجالس</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الامالی-الامالی المتفرقات</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3303 \h</w:instrText>
        </w:r>
        <w:r>
          <w:fldChar w:fldCharType="end"/>
        </w:r>
      </w:hyperlink>
    </w:p>
    <w:p>
      <w:pPr>
        <w:tabs>
          <w:tab w:val="right" w:leader="dot" w:pos="9062"/>
        </w:tabs>
        <w:ind w:left="440"/>
      </w:pPr>
      <w:hyperlink w:anchor="_Toc3304"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3305 \h</w:instrText>
        </w:r>
        <w:r>
          <w:fldChar w:fldCharType="end"/>
        </w:r>
      </w:hyperlink>
    </w:p>
    <w:p>
      <w:pPr>
        <w:tabs>
          <w:tab w:val="right" w:leader="dot" w:pos="9062"/>
        </w:tabs>
        <w:ind w:left="440"/>
      </w:pPr>
      <w:hyperlink w:anchor="_Toc3306"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الامالی</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الامالی(فی احوال بعض العلماء و الاعیان)</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امالی ابن فقیه</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امالی العراقیة(فی شرح الفصول الایلاقیة)</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الامام</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الامام</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الامام(و المأموم)---</w:t>
        </w:r>
        <w:r>
          <w:tab/>
        </w:r>
        <w:r>
          <w:fldChar w:fldCharType="begin"/>
        </w:r>
        <w:r>
          <w:instrText xml:space="preserve">PAGEREF 3315 \h</w:instrText>
        </w:r>
        <w:r>
          <w:fldChar w:fldCharType="end"/>
        </w:r>
      </w:hyperlink>
    </w:p>
    <w:p>
      <w:pPr>
        <w:tabs>
          <w:tab w:val="right" w:leader="dot" w:pos="9062"/>
        </w:tabs>
        <w:ind w:left="440"/>
      </w:pPr>
      <w:hyperlink w:anchor="_Toc3316"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3319 \h</w:instrText>
        </w:r>
        <w:r>
          <w:fldChar w:fldCharType="end"/>
        </w:r>
      </w:hyperlink>
    </w:p>
    <w:p>
      <w:pPr>
        <w:tabs>
          <w:tab w:val="right" w:leader="dot" w:pos="9062"/>
        </w:tabs>
        <w:ind w:left="440"/>
      </w:pPr>
      <w:hyperlink w:anchor="_Toc3320"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3322 \h</w:instrText>
        </w:r>
        <w:r>
          <w:fldChar w:fldCharType="end"/>
        </w:r>
      </w:hyperlink>
    </w:p>
    <w:p>
      <w:pPr>
        <w:tabs>
          <w:tab w:val="right" w:leader="dot" w:pos="9062"/>
        </w:tabs>
        <w:ind w:left="440"/>
      </w:pPr>
      <w:hyperlink w:anchor="_Toc3323"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3323 \h</w:instrText>
        </w:r>
        <w:r>
          <w:fldChar w:fldCharType="end"/>
        </w:r>
      </w:hyperlink>
    </w:p>
    <w:p>
      <w:pPr>
        <w:tabs>
          <w:tab w:val="right" w:leader="dot" w:pos="9062"/>
        </w:tabs>
        <w:ind w:left="440"/>
      </w:pPr>
      <w:hyperlink w:anchor="_Toc3324"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3324 \h</w:instrText>
        </w:r>
        <w:r>
          <w:fldChar w:fldCharType="end"/>
        </w:r>
      </w:hyperlink>
    </w:p>
    <w:p>
      <w:pPr>
        <w:tabs>
          <w:tab w:val="right" w:leader="dot" w:pos="9062"/>
        </w:tabs>
        <w:ind w:left="440"/>
      </w:pPr>
      <w:hyperlink w:anchor="_Toc3325" w:history="1">
        <w:r>
          <w:rPr>
            <w:rFonts w:ascii="IRNazanin" w:hAnsi="IRNazanin" w:eastAsia="IRNazanin" w:cs="IRNazanin"/>
            <w:color w:val="111111"/>
            <w:sz w:val="22"/>
            <w:szCs w:val="22"/>
            <w:b w:val="0"/>
            <w:bCs w:val="0"/>
            <w:i w:val="0"/>
            <w:iCs w:val="0"/>
          </w:rPr>
          <w:t>الامامة(من جهة الخبر)</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3326 \h</w:instrText>
        </w:r>
        <w:r>
          <w:fldChar w:fldCharType="end"/>
        </w:r>
      </w:hyperlink>
    </w:p>
    <w:p>
      <w:pPr>
        <w:tabs>
          <w:tab w:val="right" w:leader="dot" w:pos="9062"/>
        </w:tabs>
        <w:ind w:left="440"/>
      </w:pPr>
      <w:hyperlink w:anchor="_Toc3327"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3329 \h</w:instrText>
        </w:r>
        <w:r>
          <w:fldChar w:fldCharType="end"/>
        </w:r>
      </w:hyperlink>
    </w:p>
    <w:p>
      <w:pPr>
        <w:tabs>
          <w:tab w:val="right" w:leader="dot" w:pos="9062"/>
        </w:tabs>
        <w:ind w:left="440"/>
      </w:pPr>
      <w:hyperlink w:anchor="_Toc3330"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3330 \h</w:instrText>
        </w:r>
        <w:r>
          <w:fldChar w:fldCharType="end"/>
        </w:r>
      </w:hyperlink>
    </w:p>
    <w:p>
      <w:pPr>
        <w:tabs>
          <w:tab w:val="right" w:leader="dot" w:pos="9062"/>
        </w:tabs>
        <w:ind w:left="440"/>
      </w:pPr>
      <w:hyperlink w:anchor="_Toc3331"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3332 \h</w:instrText>
        </w:r>
        <w:r>
          <w:fldChar w:fldCharType="end"/>
        </w:r>
      </w:hyperlink>
    </w:p>
    <w:p>
      <w:pPr>
        <w:tabs>
          <w:tab w:val="right" w:leader="dot" w:pos="9062"/>
        </w:tabs>
        <w:ind w:left="440"/>
      </w:pPr>
      <w:hyperlink w:anchor="_Toc3333"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3334 \h</w:instrText>
        </w:r>
        <w:r>
          <w:fldChar w:fldCharType="end"/>
        </w:r>
      </w:hyperlink>
    </w:p>
    <w:p>
      <w:pPr>
        <w:tabs>
          <w:tab w:val="right" w:leader="dot" w:pos="9062"/>
        </w:tabs>
        <w:ind w:left="440"/>
      </w:pPr>
      <w:hyperlink w:anchor="_Toc3335"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الامامة(و الرد علی الحسین بن علی الکرابیسی)</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امامت(از محمد حسین نیل فروش)---</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3339 \h</w:instrText>
        </w:r>
        <w:r>
          <w:fldChar w:fldCharType="end"/>
        </w:r>
      </w:hyperlink>
    </w:p>
    <w:p>
      <w:pPr>
        <w:tabs>
          <w:tab w:val="right" w:leader="dot" w:pos="9062"/>
        </w:tabs>
        <w:ind w:left="440"/>
      </w:pPr>
      <w:hyperlink w:anchor="_Toc3340"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الامامة-اثبات الامامة</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امامت(از قاضی زادۀ گرهرودی)---</w:t>
        </w:r>
        <w:r>
          <w:tab/>
        </w:r>
        <w:r>
          <w:fldChar w:fldCharType="begin"/>
        </w:r>
        <w:r>
          <w:instrText xml:space="preserve">PAGEREF 3343 \h</w:instrText>
        </w:r>
        <w:r>
          <w:fldChar w:fldCharType="end"/>
        </w:r>
      </w:hyperlink>
    </w:p>
    <w:p>
      <w:pPr>
        <w:tabs>
          <w:tab w:val="right" w:leader="dot" w:pos="9062"/>
        </w:tabs>
        <w:ind w:left="440"/>
      </w:pPr>
      <w:hyperlink w:anchor="_Toc3344" w:history="1">
        <w:r>
          <w:rPr>
            <w:rFonts w:ascii="IRNazanin" w:hAnsi="IRNazanin" w:eastAsia="IRNazanin" w:cs="IRNazanin"/>
            <w:color w:val="111111"/>
            <w:sz w:val="22"/>
            <w:szCs w:val="22"/>
            <w:b w:val="0"/>
            <w:bCs w:val="0"/>
            <w:i w:val="0"/>
            <w:iCs w:val="0"/>
          </w:rPr>
          <w:t>الامامة،کتاب</w:t>
        </w:r>
        <w:r>
          <w:tab/>
        </w:r>
        <w:r>
          <w:fldChar w:fldCharType="begin"/>
        </w:r>
        <w:r>
          <w:instrText xml:space="preserve">PAGEREF 3344 \h</w:instrText>
        </w:r>
        <w:r>
          <w:fldChar w:fldCharType="end"/>
        </w:r>
      </w:hyperlink>
    </w:p>
    <w:p>
      <w:pPr>
        <w:tabs>
          <w:tab w:val="right" w:leader="dot" w:pos="9062"/>
        </w:tabs>
        <w:ind w:left="440"/>
      </w:pPr>
      <w:hyperlink w:anchor="_Toc3345" w:history="1">
        <w:r>
          <w:rPr>
            <w:rFonts w:ascii="IRNazanin" w:hAnsi="IRNazanin" w:eastAsia="IRNazanin" w:cs="IRNazanin"/>
            <w:color w:val="111111"/>
            <w:sz w:val="22"/>
            <w:szCs w:val="22"/>
            <w:b w:val="0"/>
            <w:bCs w:val="0"/>
            <w:i w:val="0"/>
            <w:iCs w:val="0"/>
          </w:rPr>
          <w:t>الامامة(از علی بن اسماعیل)---</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الامامة(از فضل بن شادان)---</w:t>
        </w:r>
        <w:r>
          <w:tab/>
        </w:r>
        <w:r>
          <w:fldChar w:fldCharType="begin"/>
        </w:r>
        <w:r>
          <w:instrText xml:space="preserve">PAGEREF 3347 \h</w:instrText>
        </w:r>
        <w:r>
          <w:fldChar w:fldCharType="end"/>
        </w:r>
      </w:hyperlink>
    </w:p>
    <w:p>
      <w:pPr>
        <w:tabs>
          <w:tab w:val="right" w:leader="dot" w:pos="9062"/>
        </w:tabs>
        <w:ind w:left="440"/>
      </w:pPr>
      <w:hyperlink w:anchor="_Toc3348"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3348 \h</w:instrText>
        </w:r>
        <w:r>
          <w:fldChar w:fldCharType="end"/>
        </w:r>
      </w:hyperlink>
    </w:p>
    <w:p>
      <w:pPr>
        <w:tabs>
          <w:tab w:val="right" w:leader="dot" w:pos="9062"/>
        </w:tabs>
        <w:ind w:left="440"/>
      </w:pPr>
      <w:hyperlink w:anchor="_Toc3349"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الامامة(از محمد بن قبة)---</w:t>
        </w:r>
        <w:r>
          <w:tab/>
        </w:r>
        <w:r>
          <w:fldChar w:fldCharType="begin"/>
        </w:r>
        <w:r>
          <w:instrText xml:space="preserve">PAGEREF 3350 \h</w:instrText>
        </w:r>
        <w:r>
          <w:fldChar w:fldCharType="end"/>
        </w:r>
      </w:hyperlink>
    </w:p>
    <w:p>
      <w:pPr>
        <w:tabs>
          <w:tab w:val="right" w:leader="dot" w:pos="9062"/>
        </w:tabs>
        <w:ind w:left="440"/>
      </w:pPr>
      <w:hyperlink w:anchor="_Toc3351"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3352 \h</w:instrText>
        </w:r>
        <w:r>
          <w:fldChar w:fldCharType="end"/>
        </w:r>
      </w:hyperlink>
    </w:p>
    <w:p>
      <w:pPr>
        <w:tabs>
          <w:tab w:val="right" w:leader="dot" w:pos="9062"/>
        </w:tabs>
        <w:ind w:left="440"/>
      </w:pPr>
      <w:hyperlink w:anchor="_Toc3353"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3354 \h</w:instrText>
        </w:r>
        <w:r>
          <w:fldChar w:fldCharType="end"/>
        </w:r>
      </w:hyperlink>
    </w:p>
    <w:p>
      <w:pPr>
        <w:tabs>
          <w:tab w:val="right" w:leader="dot" w:pos="9062"/>
        </w:tabs>
        <w:ind w:left="440"/>
      </w:pPr>
      <w:hyperlink w:anchor="_Toc3355"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امامت</w:t>
        </w:r>
        <w:r>
          <w:tab/>
        </w:r>
        <w:r>
          <w:fldChar w:fldCharType="begin"/>
        </w:r>
        <w:r>
          <w:instrText xml:space="preserve">PAGEREF 3357 \h</w:instrText>
        </w:r>
        <w:r>
          <w:fldChar w:fldCharType="end"/>
        </w:r>
      </w:hyperlink>
    </w:p>
    <w:p>
      <w:pPr>
        <w:tabs>
          <w:tab w:val="right" w:leader="dot" w:pos="9062"/>
        </w:tabs>
        <w:ind w:left="440"/>
      </w:pPr>
      <w:hyperlink w:anchor="_Toc3358"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3358 \h</w:instrText>
        </w:r>
        <w:r>
          <w:fldChar w:fldCharType="end"/>
        </w:r>
      </w:hyperlink>
    </w:p>
    <w:p>
      <w:pPr>
        <w:tabs>
          <w:tab w:val="right" w:leader="dot" w:pos="9062"/>
        </w:tabs>
        <w:ind w:left="440"/>
      </w:pPr>
      <w:hyperlink w:anchor="_Toc3359" w:history="1">
        <w:r>
          <w:rPr>
            <w:rFonts w:ascii="IRNazanin" w:hAnsi="IRNazanin" w:eastAsia="IRNazanin" w:cs="IRNazanin"/>
            <w:color w:val="111111"/>
            <w:sz w:val="22"/>
            <w:szCs w:val="22"/>
            <w:b w:val="0"/>
            <w:bCs w:val="0"/>
            <w:i w:val="0"/>
            <w:iCs w:val="0"/>
          </w:rPr>
          <w:t>الامامة(فی اثبات النبوّة و الوصیّة)</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3360 \h</w:instrText>
        </w:r>
        <w:r>
          <w:fldChar w:fldCharType="end"/>
        </w:r>
      </w:hyperlink>
    </w:p>
    <w:p>
      <w:pPr>
        <w:tabs>
          <w:tab w:val="right" w:leader="dot" w:pos="9062"/>
        </w:tabs>
        <w:ind w:left="440"/>
      </w:pPr>
      <w:hyperlink w:anchor="_Toc3361"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الامامة</w:t>
        </w:r>
        <w:r>
          <w:tab/>
        </w:r>
        <w:r>
          <w:fldChar w:fldCharType="begin"/>
        </w:r>
        <w:r>
          <w:instrText xml:space="preserve">PAGEREF 3362 \h</w:instrText>
        </w:r>
        <w:r>
          <w:fldChar w:fldCharType="end"/>
        </w:r>
      </w:hyperlink>
    </w:p>
    <w:p>
      <w:pPr>
        <w:tabs>
          <w:tab w:val="right" w:leader="dot" w:pos="9062"/>
        </w:tabs>
        <w:ind w:left="440"/>
      </w:pPr>
      <w:hyperlink w:anchor="_Toc3363" w:history="1">
        <w:r>
          <w:rPr>
            <w:rFonts w:ascii="IRNazanin" w:hAnsi="IRNazanin" w:eastAsia="IRNazanin" w:cs="IRNazanin"/>
            <w:color w:val="111111"/>
            <w:sz w:val="22"/>
            <w:szCs w:val="22"/>
            <w:b w:val="0"/>
            <w:bCs w:val="0"/>
            <w:i w:val="0"/>
            <w:iCs w:val="0"/>
          </w:rPr>
          <w:t>امامة امیر المؤمنین علیه السّلام</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امامة امیر المؤمنین علیه السّلام من القرآن</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الامامة العامة(فی اثبات احتیاج الخلق علی</w:t>
        </w:r>
        <w:r>
          <w:tab/>
        </w:r>
        <w:r>
          <w:fldChar w:fldCharType="begin"/>
        </w:r>
        <w:r>
          <w:instrText xml:space="preserve">PAGEREF 3365 \h</w:instrText>
        </w:r>
        <w:r>
          <w:fldChar w:fldCharType="end"/>
        </w:r>
      </w:hyperlink>
    </w:p>
    <w:p>
      <w:pPr>
        <w:tabs>
          <w:tab w:val="right" w:leader="dot" w:pos="9062"/>
        </w:tabs>
        <w:ind w:left="440"/>
      </w:pPr>
      <w:hyperlink w:anchor="_Toc3366" w:history="1">
        <w:r>
          <w:rPr>
            <w:rFonts w:ascii="IRNazanin" w:hAnsi="IRNazanin" w:eastAsia="IRNazanin" w:cs="IRNazanin"/>
            <w:color w:val="111111"/>
            <w:sz w:val="22"/>
            <w:szCs w:val="22"/>
            <w:b w:val="0"/>
            <w:bCs w:val="0"/>
            <w:i w:val="0"/>
            <w:iCs w:val="0"/>
          </w:rPr>
          <w:t>امامة الفاسق عند نفسه العادل عند مأمومه</w:t>
        </w:r>
        <w:r>
          <w:tab/>
        </w:r>
        <w:r>
          <w:fldChar w:fldCharType="begin"/>
        </w:r>
        <w:r>
          <w:instrText xml:space="preserve">PAGEREF 3366 \h</w:instrText>
        </w:r>
        <w:r>
          <w:fldChar w:fldCharType="end"/>
        </w:r>
      </w:hyperlink>
    </w:p>
    <w:p>
      <w:pPr>
        <w:tabs>
          <w:tab w:val="right" w:leader="dot" w:pos="9062"/>
        </w:tabs>
        <w:ind w:left="440"/>
      </w:pPr>
      <w:hyperlink w:anchor="_Toc3367" w:history="1">
        <w:r>
          <w:rPr>
            <w:rFonts w:ascii="IRNazanin" w:hAnsi="IRNazanin" w:eastAsia="IRNazanin" w:cs="IRNazanin"/>
            <w:color w:val="111111"/>
            <w:sz w:val="22"/>
            <w:szCs w:val="22"/>
            <w:b w:val="0"/>
            <w:bCs w:val="0"/>
            <w:i w:val="0"/>
            <w:iCs w:val="0"/>
          </w:rPr>
          <w:t>امامة القرآن</w:t>
        </w:r>
        <w:r>
          <w:tab/>
        </w:r>
        <w:r>
          <w:fldChar w:fldCharType="begin"/>
        </w:r>
        <w:r>
          <w:instrText xml:space="preserve">PAGEREF 3367 \h</w:instrText>
        </w:r>
        <w:r>
          <w:fldChar w:fldCharType="end"/>
        </w:r>
      </w:hyperlink>
    </w:p>
    <w:p>
      <w:pPr>
        <w:tabs>
          <w:tab w:val="right" w:leader="dot" w:pos="9062"/>
        </w:tabs>
        <w:ind w:left="440"/>
      </w:pPr>
      <w:hyperlink w:anchor="_Toc3368" w:history="1">
        <w:r>
          <w:rPr>
            <w:rFonts w:ascii="IRNazanin" w:hAnsi="IRNazanin" w:eastAsia="IRNazanin" w:cs="IRNazanin"/>
            <w:color w:val="111111"/>
            <w:sz w:val="22"/>
            <w:szCs w:val="22"/>
            <w:b w:val="0"/>
            <w:bCs w:val="0"/>
            <w:i w:val="0"/>
            <w:iCs w:val="0"/>
          </w:rPr>
          <w:t>الامامة الکبری(و الخلافة العظمی)</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الامامة و التبصرة من الحیرة</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الامامة و الخلافة</w:t>
        </w:r>
        <w:r>
          <w:tab/>
        </w:r>
        <w:r>
          <w:fldChar w:fldCharType="begin"/>
        </w:r>
        <w:r>
          <w:instrText xml:space="preserve">PAGEREF 3370 \h</w:instrText>
        </w:r>
        <w:r>
          <w:fldChar w:fldCharType="end"/>
        </w:r>
      </w:hyperlink>
    </w:p>
    <w:p>
      <w:pPr>
        <w:tabs>
          <w:tab w:val="right" w:leader="dot" w:pos="9062"/>
        </w:tabs>
        <w:ind w:left="440"/>
      </w:pPr>
      <w:hyperlink w:anchor="_Toc3371" w:history="1">
        <w:r>
          <w:rPr>
            <w:rFonts w:ascii="IRNazanin" w:hAnsi="IRNazanin" w:eastAsia="IRNazanin" w:cs="IRNazanin"/>
            <w:color w:val="111111"/>
            <w:sz w:val="22"/>
            <w:szCs w:val="22"/>
            <w:b w:val="0"/>
            <w:bCs w:val="0"/>
            <w:i w:val="0"/>
            <w:iCs w:val="0"/>
          </w:rPr>
          <w:t>الامامة و طرق الزعامة</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امامیه و رجعت</w:t>
        </w:r>
        <w:r>
          <w:tab/>
        </w:r>
        <w:r>
          <w:fldChar w:fldCharType="begin"/>
        </w:r>
        <w:r>
          <w:instrText xml:space="preserve">PAGEREF 3372 \h</w:instrText>
        </w:r>
        <w:r>
          <w:fldChar w:fldCharType="end"/>
        </w:r>
      </w:hyperlink>
    </w:p>
    <w:p>
      <w:pPr>
        <w:tabs>
          <w:tab w:val="right" w:leader="dot" w:pos="9062"/>
        </w:tabs>
        <w:ind w:left="440"/>
      </w:pPr>
      <w:hyperlink w:anchor="_Toc3373" w:history="1">
        <w:r>
          <w:rPr>
            <w:rFonts w:ascii="IRNazanin" w:hAnsi="IRNazanin" w:eastAsia="IRNazanin" w:cs="IRNazanin"/>
            <w:color w:val="111111"/>
            <w:sz w:val="22"/>
            <w:szCs w:val="22"/>
            <w:b w:val="0"/>
            <w:bCs w:val="0"/>
            <w:i w:val="0"/>
            <w:iCs w:val="0"/>
          </w:rPr>
          <w:t>الامان من النسیران(فی تفسیر القرآن)</w:t>
        </w:r>
        <w:r>
          <w:tab/>
        </w:r>
        <w:r>
          <w:fldChar w:fldCharType="begin"/>
        </w:r>
        <w:r>
          <w:instrText xml:space="preserve">PAGEREF 3373 \h</w:instrText>
        </w:r>
        <w:r>
          <w:fldChar w:fldCharType="end"/>
        </w:r>
      </w:hyperlink>
    </w:p>
    <w:p>
      <w:pPr>
        <w:tabs>
          <w:tab w:val="right" w:leader="dot" w:pos="9062"/>
        </w:tabs>
        <w:ind w:left="440"/>
      </w:pPr>
      <w:hyperlink w:anchor="_Toc3374" w:history="1">
        <w:r>
          <w:rPr>
            <w:rFonts w:ascii="IRNazanin" w:hAnsi="IRNazanin" w:eastAsia="IRNazanin" w:cs="IRNazanin"/>
            <w:color w:val="111111"/>
            <w:sz w:val="22"/>
            <w:szCs w:val="22"/>
            <w:b w:val="0"/>
            <w:bCs w:val="0"/>
            <w:i w:val="0"/>
            <w:iCs w:val="0"/>
          </w:rPr>
          <w:t>امان الاخطار-الامان من اخطار الاسفار</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امان الایمان(من اخطار الاذهان)</w:t>
        </w:r>
        <w:r>
          <w:tab/>
        </w:r>
        <w:r>
          <w:fldChar w:fldCharType="begin"/>
        </w:r>
        <w:r>
          <w:instrText xml:space="preserve">PAGEREF 3375 \h</w:instrText>
        </w:r>
        <w:r>
          <w:fldChar w:fldCharType="end"/>
        </w:r>
      </w:hyperlink>
    </w:p>
    <w:p>
      <w:pPr>
        <w:tabs>
          <w:tab w:val="right" w:leader="dot" w:pos="9062"/>
        </w:tabs>
        <w:ind w:left="440"/>
      </w:pPr>
      <w:hyperlink w:anchor="_Toc3376" w:history="1">
        <w:r>
          <w:rPr>
            <w:rFonts w:ascii="IRNazanin" w:hAnsi="IRNazanin" w:eastAsia="IRNazanin" w:cs="IRNazanin"/>
            <w:color w:val="111111"/>
            <w:sz w:val="22"/>
            <w:szCs w:val="22"/>
            <w:b w:val="0"/>
            <w:bCs w:val="0"/>
            <w:i w:val="0"/>
            <w:iCs w:val="0"/>
          </w:rPr>
          <w:t>امان التواریخ</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امان الحثیث من لهو الحدیث</w:t>
        </w:r>
        <w:r>
          <w:tab/>
        </w:r>
        <w:r>
          <w:fldChar w:fldCharType="begin"/>
        </w:r>
        <w:r>
          <w:instrText xml:space="preserve">PAGEREF 3377 \h</w:instrText>
        </w:r>
        <w:r>
          <w:fldChar w:fldCharType="end"/>
        </w:r>
      </w:hyperlink>
    </w:p>
    <w:p>
      <w:pPr>
        <w:tabs>
          <w:tab w:val="right" w:leader="dot" w:pos="9062"/>
        </w:tabs>
        <w:ind w:left="440"/>
      </w:pPr>
      <w:hyperlink w:anchor="_Toc3378" w:history="1">
        <w:r>
          <w:rPr>
            <w:rFonts w:ascii="IRNazanin" w:hAnsi="IRNazanin" w:eastAsia="IRNazanin" w:cs="IRNazanin"/>
            <w:color w:val="111111"/>
            <w:sz w:val="22"/>
            <w:szCs w:val="22"/>
            <w:b w:val="0"/>
            <w:bCs w:val="0"/>
            <w:i w:val="0"/>
            <w:iCs w:val="0"/>
          </w:rPr>
          <w:t>امان الخافقین</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الامانة(فی اصول الدیانة)</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امانت الهی</w:t>
        </w:r>
        <w:r>
          <w:tab/>
        </w:r>
        <w:r>
          <w:fldChar w:fldCharType="begin"/>
        </w:r>
        <w:r>
          <w:instrText xml:space="preserve">PAGEREF 3380 \h</w:instrText>
        </w:r>
        <w:r>
          <w:fldChar w:fldCharType="end"/>
        </w:r>
      </w:hyperlink>
    </w:p>
    <w:p>
      <w:pPr>
        <w:tabs>
          <w:tab w:val="right" w:leader="dot" w:pos="9062"/>
        </w:tabs>
        <w:ind w:left="440"/>
      </w:pPr>
      <w:hyperlink w:anchor="_Toc3381" w:history="1">
        <w:r>
          <w:rPr>
            <w:rFonts w:ascii="IRNazanin" w:hAnsi="IRNazanin" w:eastAsia="IRNazanin" w:cs="IRNazanin"/>
            <w:color w:val="111111"/>
            <w:sz w:val="22"/>
            <w:szCs w:val="22"/>
            <w:b w:val="0"/>
            <w:bCs w:val="0"/>
            <w:i w:val="0"/>
            <w:iCs w:val="0"/>
          </w:rPr>
          <w:t>امانی الادیب(فی اختصار مغنی اللبیب)</w:t>
        </w:r>
        <w:r>
          <w:tab/>
        </w:r>
        <w:r>
          <w:fldChar w:fldCharType="begin"/>
        </w:r>
        <w:r>
          <w:instrText xml:space="preserve">PAGEREF 3381 \h</w:instrText>
        </w:r>
        <w:r>
          <w:fldChar w:fldCharType="end"/>
        </w:r>
      </w:hyperlink>
    </w:p>
    <w:p>
      <w:pPr>
        <w:tabs>
          <w:tab w:val="right" w:leader="dot" w:pos="9062"/>
        </w:tabs>
        <w:ind w:left="440"/>
      </w:pPr>
      <w:hyperlink w:anchor="_Toc3382" w:history="1">
        <w:r>
          <w:rPr>
            <w:rFonts w:ascii="IRNazanin" w:hAnsi="IRNazanin" w:eastAsia="IRNazanin" w:cs="IRNazanin"/>
            <w:color w:val="111111"/>
            <w:sz w:val="22"/>
            <w:szCs w:val="22"/>
            <w:b w:val="0"/>
            <w:bCs w:val="0"/>
            <w:i w:val="0"/>
            <w:iCs w:val="0"/>
          </w:rPr>
          <w:t>امانی الخلیل(فی عروض الخلیل)</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الامتثال یقتضی الصحة و براءة الذّمة</w:t>
        </w:r>
        <w:r>
          <w:tab/>
        </w:r>
        <w:r>
          <w:fldChar w:fldCharType="begin"/>
        </w:r>
        <w:r>
          <w:instrText xml:space="preserve">PAGEREF 3383 \h</w:instrText>
        </w:r>
        <w:r>
          <w:fldChar w:fldCharType="end"/>
        </w:r>
      </w:hyperlink>
    </w:p>
    <w:p>
      <w:pPr>
        <w:tabs>
          <w:tab w:val="right" w:leader="dot" w:pos="9062"/>
        </w:tabs>
        <w:ind w:left="440"/>
      </w:pPr>
      <w:hyperlink w:anchor="_Toc3384" w:history="1">
        <w:r>
          <w:rPr>
            <w:rFonts w:ascii="IRNazanin" w:hAnsi="IRNazanin" w:eastAsia="IRNazanin" w:cs="IRNazanin"/>
            <w:color w:val="111111"/>
            <w:sz w:val="22"/>
            <w:szCs w:val="22"/>
            <w:b w:val="0"/>
            <w:bCs w:val="0"/>
            <w:i w:val="0"/>
            <w:iCs w:val="0"/>
          </w:rPr>
          <w:t>امتحان الافکار(فی مسألة الدار)</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امتحان اهل القرآن</w:t>
        </w:r>
        <w:r>
          <w:tab/>
        </w:r>
        <w:r>
          <w:fldChar w:fldCharType="begin"/>
        </w:r>
        <w:r>
          <w:instrText xml:space="preserve">PAGEREF 3385 \h</w:instrText>
        </w:r>
        <w:r>
          <w:fldChar w:fldCharType="end"/>
        </w:r>
      </w:hyperlink>
    </w:p>
    <w:p>
      <w:pPr>
        <w:tabs>
          <w:tab w:val="right" w:leader="dot" w:pos="9062"/>
        </w:tabs>
        <w:ind w:left="440"/>
      </w:pPr>
      <w:hyperlink w:anchor="_Toc3386" w:history="1">
        <w:r>
          <w:rPr>
            <w:rFonts w:ascii="IRNazanin" w:hAnsi="IRNazanin" w:eastAsia="IRNazanin" w:cs="IRNazanin"/>
            <w:color w:val="111111"/>
            <w:sz w:val="22"/>
            <w:szCs w:val="22"/>
            <w:b w:val="0"/>
            <w:bCs w:val="0"/>
            <w:i w:val="0"/>
            <w:iCs w:val="0"/>
          </w:rPr>
          <w:t>امتحان الفضلاء-تذکرة الخطاطین</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امتحان المجالس</w:t>
        </w:r>
        <w:r>
          <w:tab/>
        </w:r>
        <w:r>
          <w:fldChar w:fldCharType="begin"/>
        </w:r>
        <w:r>
          <w:instrText xml:space="preserve">PAGEREF 3387 \h</w:instrText>
        </w:r>
        <w:r>
          <w:fldChar w:fldCharType="end"/>
        </w:r>
      </w:hyperlink>
    </w:p>
    <w:p>
      <w:pPr>
        <w:tabs>
          <w:tab w:val="right" w:leader="dot" w:pos="9062"/>
        </w:tabs>
        <w:ind w:left="440"/>
      </w:pPr>
      <w:hyperlink w:anchor="_Toc3388" w:history="1">
        <w:r>
          <w:rPr>
            <w:rFonts w:ascii="IRNazanin" w:hAnsi="IRNazanin" w:eastAsia="IRNazanin" w:cs="IRNazanin"/>
            <w:color w:val="111111"/>
            <w:sz w:val="22"/>
            <w:szCs w:val="22"/>
            <w:b w:val="0"/>
            <w:bCs w:val="0"/>
            <w:i w:val="0"/>
            <w:iCs w:val="0"/>
          </w:rPr>
          <w:t>امتناع تخلف المعلول عن العلة</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امتناع الترجیح بلا مرجح</w:t>
        </w:r>
        <w:r>
          <w:tab/>
        </w:r>
        <w:r>
          <w:fldChar w:fldCharType="begin"/>
        </w:r>
        <w:r>
          <w:instrText xml:space="preserve">PAGEREF 3389 \h</w:instrText>
        </w:r>
        <w:r>
          <w:fldChar w:fldCharType="end"/>
        </w:r>
      </w:hyperlink>
    </w:p>
    <w:p>
      <w:pPr>
        <w:tabs>
          <w:tab w:val="right" w:leader="dot" w:pos="9062"/>
        </w:tabs>
        <w:ind w:left="440"/>
      </w:pPr>
      <w:hyperlink w:anchor="_Toc3390" w:history="1">
        <w:r>
          <w:rPr>
            <w:rFonts w:ascii="IRNazanin" w:hAnsi="IRNazanin" w:eastAsia="IRNazanin" w:cs="IRNazanin"/>
            <w:color w:val="111111"/>
            <w:sz w:val="22"/>
            <w:szCs w:val="22"/>
            <w:b w:val="0"/>
            <w:bCs w:val="0"/>
            <w:i w:val="0"/>
            <w:iCs w:val="0"/>
          </w:rPr>
          <w:t>امتناع الحکم علی المعنی الحرفی</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امتناع شرب مسکرات</w:t>
        </w:r>
        <w:r>
          <w:tab/>
        </w:r>
        <w:r>
          <w:fldChar w:fldCharType="begin"/>
        </w:r>
        <w:r>
          <w:instrText xml:space="preserve">PAGEREF 3391 \h</w:instrText>
        </w:r>
        <w:r>
          <w:fldChar w:fldCharType="end"/>
        </w:r>
      </w:hyperlink>
    </w:p>
    <w:p>
      <w:pPr>
        <w:tabs>
          <w:tab w:val="right" w:leader="dot" w:pos="9062"/>
        </w:tabs>
        <w:ind w:left="440"/>
      </w:pPr>
      <w:hyperlink w:anchor="_Toc3392" w:history="1">
        <w:r>
          <w:rPr>
            <w:rFonts w:ascii="IRNazanin" w:hAnsi="IRNazanin" w:eastAsia="IRNazanin" w:cs="IRNazanin"/>
            <w:color w:val="111111"/>
            <w:sz w:val="22"/>
            <w:szCs w:val="22"/>
            <w:b w:val="0"/>
            <w:bCs w:val="0"/>
            <w:i w:val="0"/>
            <w:iCs w:val="0"/>
          </w:rPr>
          <w:t>الامثال</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الامثال</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امثال حمیر</w:t>
        </w:r>
        <w:r>
          <w:tab/>
        </w:r>
        <w:r>
          <w:fldChar w:fldCharType="begin"/>
        </w:r>
        <w:r>
          <w:instrText xml:space="preserve">PAGEREF 3394 \h</w:instrText>
        </w:r>
        <w:r>
          <w:fldChar w:fldCharType="end"/>
        </w:r>
      </w:hyperlink>
    </w:p>
    <w:p>
      <w:pPr>
        <w:tabs>
          <w:tab w:val="right" w:leader="dot" w:pos="9062"/>
        </w:tabs>
        <w:ind w:left="440"/>
      </w:pPr>
      <w:hyperlink w:anchor="_Toc3395" w:history="1">
        <w:r>
          <w:rPr>
            <w:rFonts w:ascii="IRNazanin" w:hAnsi="IRNazanin" w:eastAsia="IRNazanin" w:cs="IRNazanin"/>
            <w:color w:val="111111"/>
            <w:sz w:val="22"/>
            <w:szCs w:val="22"/>
            <w:b w:val="0"/>
            <w:bCs w:val="0"/>
            <w:i w:val="0"/>
            <w:iCs w:val="0"/>
          </w:rPr>
          <w:t>امثال الصادره عن بیوت الشعر</w:t>
        </w:r>
        <w:r>
          <w:tab/>
        </w:r>
        <w:r>
          <w:fldChar w:fldCharType="begin"/>
        </w:r>
        <w:r>
          <w:instrText xml:space="preserve">PAGEREF 3395 \h</w:instrText>
        </w:r>
        <w:r>
          <w:fldChar w:fldCharType="end"/>
        </w:r>
      </w:hyperlink>
    </w:p>
    <w:p>
      <w:pPr>
        <w:tabs>
          <w:tab w:val="right" w:leader="dot" w:pos="9062"/>
        </w:tabs>
        <w:ind w:left="440"/>
      </w:pPr>
      <w:hyperlink w:anchor="_Toc3396" w:history="1">
        <w:r>
          <w:rPr>
            <w:rFonts w:ascii="IRNazanin" w:hAnsi="IRNazanin" w:eastAsia="IRNazanin" w:cs="IRNazanin"/>
            <w:color w:val="111111"/>
            <w:sz w:val="22"/>
            <w:szCs w:val="22"/>
            <w:b w:val="0"/>
            <w:bCs w:val="0"/>
            <w:i w:val="0"/>
            <w:iCs w:val="0"/>
          </w:rPr>
          <w:t>امثال العامة</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الامثال علی أفعل</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امثال فارسی</w:t>
        </w:r>
        <w:r>
          <w:tab/>
        </w:r>
        <w:r>
          <w:fldChar w:fldCharType="begin"/>
        </w:r>
        <w:r>
          <w:instrText xml:space="preserve">PAGEREF 3398 \h</w:instrText>
        </w:r>
        <w:r>
          <w:fldChar w:fldCharType="end"/>
        </w:r>
      </w:hyperlink>
    </w:p>
    <w:p>
      <w:pPr>
        <w:tabs>
          <w:tab w:val="right" w:leader="dot" w:pos="9062"/>
        </w:tabs>
        <w:ind w:left="440"/>
      </w:pPr>
      <w:hyperlink w:anchor="_Toc3399" w:history="1">
        <w:r>
          <w:rPr>
            <w:rFonts w:ascii="IRNazanin" w:hAnsi="IRNazanin" w:eastAsia="IRNazanin" w:cs="IRNazanin"/>
            <w:color w:val="111111"/>
            <w:sz w:val="22"/>
            <w:szCs w:val="22"/>
            <w:b w:val="0"/>
            <w:bCs w:val="0"/>
            <w:i w:val="0"/>
            <w:iCs w:val="0"/>
          </w:rPr>
          <w:t>امثال فارسی</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امثال فارسی</w:t>
        </w:r>
        <w:r>
          <w:tab/>
        </w:r>
        <w:r>
          <w:fldChar w:fldCharType="begin"/>
        </w:r>
        <w:r>
          <w:instrText xml:space="preserve">PAGEREF 3400 \h</w:instrText>
        </w:r>
        <w:r>
          <w:fldChar w:fldCharType="end"/>
        </w:r>
      </w:hyperlink>
    </w:p>
    <w:p>
      <w:pPr>
        <w:tabs>
          <w:tab w:val="right" w:leader="dot" w:pos="9062"/>
        </w:tabs>
        <w:ind w:left="440"/>
      </w:pPr>
      <w:hyperlink w:anchor="_Toc3401" w:history="1">
        <w:r>
          <w:rPr>
            <w:rFonts w:ascii="IRNazanin" w:hAnsi="IRNazanin" w:eastAsia="IRNazanin" w:cs="IRNazanin"/>
            <w:color w:val="111111"/>
            <w:sz w:val="22"/>
            <w:szCs w:val="22"/>
            <w:b w:val="0"/>
            <w:bCs w:val="0"/>
            <w:i w:val="0"/>
            <w:iCs w:val="0"/>
          </w:rPr>
          <w:t>امثال القرآن</w:t>
        </w:r>
        <w:r>
          <w:tab/>
        </w:r>
        <w:r>
          <w:fldChar w:fldCharType="begin"/>
        </w:r>
        <w:r>
          <w:instrText xml:space="preserve">PAGEREF 3401 \h</w:instrText>
        </w:r>
        <w:r>
          <w:fldChar w:fldCharType="end"/>
        </w:r>
      </w:hyperlink>
    </w:p>
    <w:p>
      <w:pPr>
        <w:tabs>
          <w:tab w:val="right" w:leader="dot" w:pos="9062"/>
        </w:tabs>
        <w:ind w:left="440"/>
      </w:pPr>
      <w:hyperlink w:anchor="_Toc3402" w:history="1">
        <w:r>
          <w:rPr>
            <w:rFonts w:ascii="IRNazanin" w:hAnsi="IRNazanin" w:eastAsia="IRNazanin" w:cs="IRNazanin"/>
            <w:color w:val="111111"/>
            <w:sz w:val="22"/>
            <w:szCs w:val="22"/>
            <w:b w:val="0"/>
            <w:bCs w:val="0"/>
            <w:i w:val="0"/>
            <w:iCs w:val="0"/>
          </w:rPr>
          <w:t>امثال لقمان</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الامثال المنظومة</w:t>
        </w:r>
        <w:r>
          <w:tab/>
        </w:r>
        <w:r>
          <w:fldChar w:fldCharType="begin"/>
        </w:r>
        <w:r>
          <w:instrText xml:space="preserve">PAGEREF 3403 \h</w:instrText>
        </w:r>
        <w:r>
          <w:fldChar w:fldCharType="end"/>
        </w:r>
      </w:hyperlink>
    </w:p>
    <w:p>
      <w:pPr>
        <w:tabs>
          <w:tab w:val="right" w:leader="dot" w:pos="9062"/>
        </w:tabs>
        <w:ind w:left="440"/>
      </w:pPr>
      <w:hyperlink w:anchor="_Toc3404" w:history="1">
        <w:r>
          <w:rPr>
            <w:rFonts w:ascii="IRNazanin" w:hAnsi="IRNazanin" w:eastAsia="IRNazanin" w:cs="IRNazanin"/>
            <w:color w:val="111111"/>
            <w:sz w:val="22"/>
            <w:szCs w:val="22"/>
            <w:b w:val="0"/>
            <w:bCs w:val="0"/>
            <w:i w:val="0"/>
            <w:iCs w:val="0"/>
          </w:rPr>
          <w:t>امثال و حکم</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امثال و حکم</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الامثال و الحکم</w:t>
        </w:r>
        <w:r>
          <w:tab/>
        </w:r>
        <w:r>
          <w:fldChar w:fldCharType="begin"/>
        </w:r>
        <w:r>
          <w:instrText xml:space="preserve">PAGEREF 3406 \h</w:instrText>
        </w:r>
        <w:r>
          <w:fldChar w:fldCharType="end"/>
        </w:r>
      </w:hyperlink>
    </w:p>
    <w:p>
      <w:pPr>
        <w:tabs>
          <w:tab w:val="right" w:leader="dot" w:pos="9062"/>
        </w:tabs>
        <w:ind w:left="440"/>
      </w:pPr>
      <w:hyperlink w:anchor="_Toc3407" w:history="1">
        <w:r>
          <w:rPr>
            <w:rFonts w:ascii="IRNazanin" w:hAnsi="IRNazanin" w:eastAsia="IRNazanin" w:cs="IRNazanin"/>
            <w:color w:val="111111"/>
            <w:sz w:val="22"/>
            <w:szCs w:val="22"/>
            <w:b w:val="0"/>
            <w:bCs w:val="0"/>
            <w:i w:val="0"/>
            <w:iCs w:val="0"/>
          </w:rPr>
          <w:t>الامثال و الحکم</w:t>
        </w:r>
        <w:r>
          <w:tab/>
        </w:r>
        <w:r>
          <w:fldChar w:fldCharType="begin"/>
        </w:r>
        <w:r>
          <w:instrText xml:space="preserve">PAGEREF 3407 \h</w:instrText>
        </w:r>
        <w:r>
          <w:fldChar w:fldCharType="end"/>
        </w:r>
      </w:hyperlink>
    </w:p>
    <w:p>
      <w:pPr>
        <w:tabs>
          <w:tab w:val="right" w:leader="dot" w:pos="9062"/>
        </w:tabs>
        <w:ind w:left="440"/>
      </w:pPr>
      <w:hyperlink w:anchor="_Toc3408" w:history="1">
        <w:r>
          <w:rPr>
            <w:rFonts w:ascii="IRNazanin" w:hAnsi="IRNazanin" w:eastAsia="IRNazanin" w:cs="IRNazanin"/>
            <w:color w:val="111111"/>
            <w:sz w:val="22"/>
            <w:szCs w:val="22"/>
            <w:b w:val="0"/>
            <w:bCs w:val="0"/>
            <w:i w:val="0"/>
            <w:iCs w:val="0"/>
          </w:rPr>
          <w:t>الامثلة(للدول المقبلة)</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امثلة الاسجاع</w:t>
        </w:r>
        <w:r>
          <w:tab/>
        </w:r>
        <w:r>
          <w:fldChar w:fldCharType="begin"/>
        </w:r>
        <w:r>
          <w:instrText xml:space="preserve">PAGEREF 3409 \h</w:instrText>
        </w:r>
        <w:r>
          <w:fldChar w:fldCharType="end"/>
        </w:r>
      </w:hyperlink>
    </w:p>
    <w:p>
      <w:pPr>
        <w:tabs>
          <w:tab w:val="right" w:leader="dot" w:pos="9062"/>
        </w:tabs>
        <w:ind w:left="440"/>
      </w:pPr>
      <w:hyperlink w:anchor="_Toc3410" w:history="1">
        <w:r>
          <w:rPr>
            <w:rFonts w:ascii="IRNazanin" w:hAnsi="IRNazanin" w:eastAsia="IRNazanin" w:cs="IRNazanin"/>
            <w:color w:val="111111"/>
            <w:sz w:val="22"/>
            <w:szCs w:val="22"/>
            <w:b w:val="0"/>
            <w:bCs w:val="0"/>
            <w:i w:val="0"/>
            <w:iCs w:val="0"/>
          </w:rPr>
          <w:t>امثلة الاعمال النجومیّة</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امثلة التوحید</w:t>
        </w:r>
        <w:r>
          <w:tab/>
        </w:r>
        <w:r>
          <w:fldChar w:fldCharType="begin"/>
        </w:r>
        <w:r>
          <w:instrText xml:space="preserve">PAGEREF 3411 \h</w:instrText>
        </w:r>
        <w:r>
          <w:fldChar w:fldCharType="end"/>
        </w:r>
      </w:hyperlink>
    </w:p>
    <w:p>
      <w:pPr>
        <w:tabs>
          <w:tab w:val="right" w:leader="dot" w:pos="9062"/>
        </w:tabs>
        <w:ind w:left="440"/>
      </w:pPr>
      <w:hyperlink w:anchor="_Toc3412" w:history="1">
        <w:r>
          <w:rPr>
            <w:rFonts w:ascii="IRNazanin" w:hAnsi="IRNazanin" w:eastAsia="IRNazanin" w:cs="IRNazanin"/>
            <w:color w:val="111111"/>
            <w:sz w:val="22"/>
            <w:szCs w:val="22"/>
            <w:b w:val="0"/>
            <w:bCs w:val="0"/>
            <w:i w:val="0"/>
            <w:iCs w:val="0"/>
          </w:rPr>
          <w:t>امجدیّه،رسالۀ</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الامر،رسالة فی</w:t>
        </w:r>
        <w:r>
          <w:tab/>
        </w:r>
        <w:r>
          <w:fldChar w:fldCharType="begin"/>
        </w:r>
        <w:r>
          <w:instrText xml:space="preserve">PAGEREF 3413 \h</w:instrText>
        </w:r>
        <w:r>
          <w:fldChar w:fldCharType="end"/>
        </w:r>
      </w:hyperlink>
    </w:p>
    <w:p>
      <w:pPr>
        <w:tabs>
          <w:tab w:val="right" w:leader="dot" w:pos="9062"/>
        </w:tabs>
        <w:ind w:left="440"/>
      </w:pPr>
      <w:hyperlink w:anchor="_Toc3414" w:history="1">
        <w:r>
          <w:rPr>
            <w:rFonts w:ascii="IRNazanin" w:hAnsi="IRNazanin" w:eastAsia="IRNazanin" w:cs="IRNazanin"/>
            <w:color w:val="111111"/>
            <w:sz w:val="22"/>
            <w:szCs w:val="22"/>
            <w:b w:val="0"/>
            <w:bCs w:val="0"/>
            <w:i w:val="0"/>
            <w:iCs w:val="0"/>
          </w:rPr>
          <w:t>امر ابن المحرز محدث،رسالة فی</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امر ابی فضلة الشاعر و ما یتعلق به</w:t>
        </w:r>
        <w:r>
          <w:tab/>
        </w:r>
        <w:r>
          <w:fldChar w:fldCharType="begin"/>
        </w:r>
        <w:r>
          <w:instrText xml:space="preserve">PAGEREF 3415 \h</w:instrText>
        </w:r>
        <w:r>
          <w:fldChar w:fldCharType="end"/>
        </w:r>
      </w:hyperlink>
    </w:p>
    <w:p>
      <w:pPr>
        <w:tabs>
          <w:tab w:val="right" w:leader="dot" w:pos="9062"/>
        </w:tabs>
        <w:ind w:left="440"/>
      </w:pPr>
      <w:hyperlink w:anchor="_Toc3416" w:history="1">
        <w:r>
          <w:rPr>
            <w:rFonts w:ascii="IRNazanin" w:hAnsi="IRNazanin" w:eastAsia="IRNazanin" w:cs="IRNazanin"/>
            <w:color w:val="111111"/>
            <w:sz w:val="22"/>
            <w:szCs w:val="22"/>
            <w:b w:val="0"/>
            <w:bCs w:val="0"/>
            <w:i w:val="0"/>
            <w:iCs w:val="0"/>
          </w:rPr>
          <w:t>امراء الشیعة</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امراض اطفال</w:t>
        </w:r>
        <w:r>
          <w:tab/>
        </w:r>
        <w:r>
          <w:fldChar w:fldCharType="begin"/>
        </w:r>
        <w:r>
          <w:instrText xml:space="preserve">PAGEREF 3417 \h</w:instrText>
        </w:r>
        <w:r>
          <w:fldChar w:fldCharType="end"/>
        </w:r>
      </w:hyperlink>
    </w:p>
    <w:p>
      <w:pPr>
        <w:tabs>
          <w:tab w:val="right" w:leader="dot" w:pos="9062"/>
        </w:tabs>
        <w:ind w:left="440"/>
      </w:pPr>
      <w:hyperlink w:anchor="_Toc3418" w:history="1">
        <w:r>
          <w:rPr>
            <w:rFonts w:ascii="IRNazanin" w:hAnsi="IRNazanin" w:eastAsia="IRNazanin" w:cs="IRNazanin"/>
            <w:color w:val="111111"/>
            <w:sz w:val="22"/>
            <w:szCs w:val="22"/>
            <w:b w:val="0"/>
            <w:bCs w:val="0"/>
            <w:i w:val="0"/>
            <w:iCs w:val="0"/>
          </w:rPr>
          <w:t>امراض الاطفال</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امراض الاطفال</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امراض جلدی</w:t>
        </w:r>
        <w:r>
          <w:tab/>
        </w:r>
        <w:r>
          <w:fldChar w:fldCharType="begin"/>
        </w:r>
        <w:r>
          <w:instrText xml:space="preserve">PAGEREF 3420 \h</w:instrText>
        </w:r>
        <w:r>
          <w:fldChar w:fldCharType="end"/>
        </w:r>
      </w:hyperlink>
    </w:p>
    <w:p>
      <w:pPr>
        <w:tabs>
          <w:tab w:val="right" w:leader="dot" w:pos="9062"/>
        </w:tabs>
        <w:ind w:left="440"/>
      </w:pPr>
      <w:hyperlink w:anchor="_Toc3421" w:history="1">
        <w:r>
          <w:rPr>
            <w:rFonts w:ascii="IRNazanin" w:hAnsi="IRNazanin" w:eastAsia="IRNazanin" w:cs="IRNazanin"/>
            <w:color w:val="111111"/>
            <w:sz w:val="22"/>
            <w:szCs w:val="22"/>
            <w:b w:val="0"/>
            <w:bCs w:val="0"/>
            <w:i w:val="0"/>
            <w:iCs w:val="0"/>
          </w:rPr>
          <w:t>امراض عصبانی</w:t>
        </w:r>
        <w:r>
          <w:tab/>
        </w:r>
        <w:r>
          <w:fldChar w:fldCharType="begin"/>
        </w:r>
        <w:r>
          <w:instrText xml:space="preserve">PAGEREF 3421 \h</w:instrText>
        </w:r>
        <w:r>
          <w:fldChar w:fldCharType="end"/>
        </w:r>
      </w:hyperlink>
    </w:p>
    <w:p>
      <w:pPr>
        <w:tabs>
          <w:tab w:val="right" w:leader="dot" w:pos="9062"/>
        </w:tabs>
        <w:ind w:left="440"/>
      </w:pPr>
      <w:hyperlink w:anchor="_Toc3422" w:history="1">
        <w:r>
          <w:rPr>
            <w:rFonts w:ascii="IRNazanin" w:hAnsi="IRNazanin" w:eastAsia="IRNazanin" w:cs="IRNazanin"/>
            <w:color w:val="111111"/>
            <w:sz w:val="22"/>
            <w:szCs w:val="22"/>
            <w:b w:val="0"/>
            <w:bCs w:val="0"/>
            <w:i w:val="0"/>
            <w:iCs w:val="0"/>
          </w:rPr>
          <w:t>الامر بالمعروف و النّهی عن المنکر</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الامر بین الامرین</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الامر بین الامرین</w:t>
        </w:r>
        <w:r>
          <w:tab/>
        </w:r>
        <w:r>
          <w:fldChar w:fldCharType="begin"/>
        </w:r>
        <w:r>
          <w:instrText xml:space="preserve">PAGEREF 3424 \h</w:instrText>
        </w:r>
        <w:r>
          <w:fldChar w:fldCharType="end"/>
        </w:r>
      </w:hyperlink>
    </w:p>
    <w:p>
      <w:pPr>
        <w:tabs>
          <w:tab w:val="right" w:leader="dot" w:pos="9062"/>
        </w:tabs>
        <w:ind w:left="440"/>
      </w:pPr>
      <w:hyperlink w:anchor="_Toc3425" w:history="1">
        <w:r>
          <w:rPr>
            <w:rFonts w:ascii="IRNazanin" w:hAnsi="IRNazanin" w:eastAsia="IRNazanin" w:cs="IRNazanin"/>
            <w:color w:val="111111"/>
            <w:sz w:val="22"/>
            <w:szCs w:val="22"/>
            <w:b w:val="0"/>
            <w:bCs w:val="0"/>
            <w:i w:val="0"/>
            <w:iCs w:val="0"/>
          </w:rPr>
          <w:t>الامر بین الامرین</w:t>
        </w:r>
        <w:r>
          <w:tab/>
        </w:r>
        <w:r>
          <w:fldChar w:fldCharType="begin"/>
        </w:r>
        <w:r>
          <w:instrText xml:space="preserve">PAGEREF 3425 \h</w:instrText>
        </w:r>
        <w:r>
          <w:fldChar w:fldCharType="end"/>
        </w:r>
      </w:hyperlink>
    </w:p>
    <w:p>
      <w:pPr>
        <w:tabs>
          <w:tab w:val="right" w:leader="dot" w:pos="9062"/>
        </w:tabs>
        <w:ind w:left="440"/>
      </w:pPr>
      <w:hyperlink w:anchor="_Toc3426" w:history="1">
        <w:r>
          <w:rPr>
            <w:rFonts w:ascii="IRNazanin" w:hAnsi="IRNazanin" w:eastAsia="IRNazanin" w:cs="IRNazanin"/>
            <w:color w:val="111111"/>
            <w:sz w:val="22"/>
            <w:szCs w:val="22"/>
            <w:b w:val="0"/>
            <w:bCs w:val="0"/>
            <w:i w:val="0"/>
            <w:iCs w:val="0"/>
          </w:rPr>
          <w:t>الامر بین الامرین</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الامر بین الامرین</w:t>
        </w:r>
        <w:r>
          <w:tab/>
        </w:r>
        <w:r>
          <w:fldChar w:fldCharType="begin"/>
        </w:r>
        <w:r>
          <w:instrText xml:space="preserve">PAGEREF 3427 \h</w:instrText>
        </w:r>
        <w:r>
          <w:fldChar w:fldCharType="end"/>
        </w:r>
      </w:hyperlink>
    </w:p>
    <w:p>
      <w:pPr>
        <w:tabs>
          <w:tab w:val="right" w:leader="dot" w:pos="9062"/>
        </w:tabs>
        <w:ind w:left="440"/>
      </w:pPr>
      <w:hyperlink w:anchor="_Toc3428" w:history="1">
        <w:r>
          <w:rPr>
            <w:rFonts w:ascii="IRNazanin" w:hAnsi="IRNazanin" w:eastAsia="IRNazanin" w:cs="IRNazanin"/>
            <w:color w:val="111111"/>
            <w:sz w:val="22"/>
            <w:szCs w:val="22"/>
            <w:b w:val="0"/>
            <w:bCs w:val="0"/>
            <w:i w:val="0"/>
            <w:iCs w:val="0"/>
          </w:rPr>
          <w:t>الامر بین الامرین</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امر الحبشة و الفیل</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الامر الصریح(فی جهر الذکر و التسبیح)</w:t>
        </w:r>
        <w:r>
          <w:tab/>
        </w:r>
        <w:r>
          <w:fldChar w:fldCharType="begin"/>
        </w:r>
        <w:r>
          <w:instrText xml:space="preserve">PAGEREF 3430 \h</w:instrText>
        </w:r>
        <w:r>
          <w:fldChar w:fldCharType="end"/>
        </w:r>
      </w:hyperlink>
    </w:p>
    <w:p>
      <w:pPr>
        <w:tabs>
          <w:tab w:val="right" w:leader="dot" w:pos="9062"/>
        </w:tabs>
        <w:ind w:left="440"/>
      </w:pPr>
      <w:hyperlink w:anchor="_Toc3431" w:history="1">
        <w:r>
          <w:rPr>
            <w:rFonts w:ascii="IRNazanin" w:hAnsi="IRNazanin" w:eastAsia="IRNazanin" w:cs="IRNazanin"/>
            <w:color w:val="111111"/>
            <w:sz w:val="22"/>
            <w:szCs w:val="22"/>
            <w:b w:val="0"/>
            <w:bCs w:val="0"/>
            <w:i w:val="0"/>
            <w:iCs w:val="0"/>
          </w:rPr>
          <w:t>امرؤ القیس و اشعاره</w:t>
        </w:r>
        <w:r>
          <w:tab/>
        </w:r>
        <w:r>
          <w:fldChar w:fldCharType="begin"/>
        </w:r>
        <w:r>
          <w:instrText xml:space="preserve">PAGEREF 3431 \h</w:instrText>
        </w:r>
        <w:r>
          <w:fldChar w:fldCharType="end"/>
        </w:r>
      </w:hyperlink>
    </w:p>
    <w:p>
      <w:pPr>
        <w:tabs>
          <w:tab w:val="right" w:leader="dot" w:pos="9062"/>
        </w:tabs>
        <w:ind w:left="440"/>
      </w:pPr>
      <w:hyperlink w:anchor="_Toc3432" w:history="1">
        <w:r>
          <w:rPr>
            <w:rFonts w:ascii="IRNazanin" w:hAnsi="IRNazanin" w:eastAsia="IRNazanin" w:cs="IRNazanin"/>
            <w:color w:val="111111"/>
            <w:sz w:val="22"/>
            <w:szCs w:val="22"/>
            <w:b w:val="0"/>
            <w:bCs w:val="0"/>
            <w:i w:val="0"/>
            <w:iCs w:val="0"/>
          </w:rPr>
          <w:t>امطار الدر فی مقدار الکر</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امکان الترتب و صحته</w:t>
        </w:r>
        <w:r>
          <w:tab/>
        </w:r>
        <w:r>
          <w:fldChar w:fldCharType="begin"/>
        </w:r>
        <w:r>
          <w:instrText xml:space="preserve">PAGEREF 3433 \h</w:instrText>
        </w:r>
        <w:r>
          <w:fldChar w:fldCharType="end"/>
        </w:r>
      </w:hyperlink>
    </w:p>
    <w:p>
      <w:pPr>
        <w:tabs>
          <w:tab w:val="right" w:leader="dot" w:pos="9062"/>
        </w:tabs>
        <w:ind w:left="440"/>
      </w:pPr>
      <w:hyperlink w:anchor="_Toc3434" w:history="1">
        <w:r>
          <w:rPr>
            <w:rFonts w:ascii="IRNazanin" w:hAnsi="IRNazanin" w:eastAsia="IRNazanin" w:cs="IRNazanin"/>
            <w:color w:val="111111"/>
            <w:sz w:val="22"/>
            <w:szCs w:val="22"/>
            <w:b w:val="0"/>
            <w:bCs w:val="0"/>
            <w:i w:val="0"/>
            <w:iCs w:val="0"/>
          </w:rPr>
          <w:t>امکان الترتب و الامر بالضدین علی سبیل الترتیب</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امکان حصول العلم من اخبار الثقة العامی</w:t>
        </w:r>
        <w:r>
          <w:tab/>
        </w:r>
        <w:r>
          <w:fldChar w:fldCharType="begin"/>
        </w:r>
        <w:r>
          <w:instrText xml:space="preserve">PAGEREF 3435 \h</w:instrText>
        </w:r>
        <w:r>
          <w:fldChar w:fldCharType="end"/>
        </w:r>
      </w:hyperlink>
    </w:p>
    <w:p>
      <w:pPr>
        <w:tabs>
          <w:tab w:val="right" w:leader="dot" w:pos="9062"/>
        </w:tabs>
        <w:ind w:left="440"/>
      </w:pPr>
      <w:hyperlink w:anchor="_Toc3436" w:history="1">
        <w:r>
          <w:rPr>
            <w:rFonts w:ascii="IRNazanin" w:hAnsi="IRNazanin" w:eastAsia="IRNazanin" w:cs="IRNazanin"/>
            <w:color w:val="111111"/>
            <w:sz w:val="22"/>
            <w:szCs w:val="22"/>
            <w:b w:val="0"/>
            <w:bCs w:val="0"/>
            <w:i w:val="0"/>
            <w:iCs w:val="0"/>
          </w:rPr>
          <w:t>امکان الحکم علی المعنی الحرفی</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امکان و وجود</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الامکانیة</w:t>
        </w:r>
        <w:r>
          <w:tab/>
        </w:r>
        <w:r>
          <w:fldChar w:fldCharType="begin"/>
        </w:r>
        <w:r>
          <w:instrText xml:space="preserve">PAGEREF 3438 \h</w:instrText>
        </w:r>
        <w:r>
          <w:fldChar w:fldCharType="end"/>
        </w:r>
      </w:hyperlink>
    </w:p>
    <w:p>
      <w:pPr>
        <w:tabs>
          <w:tab w:val="right" w:leader="dot" w:pos="9062"/>
        </w:tabs>
        <w:ind w:left="440"/>
      </w:pPr>
      <w:hyperlink w:anchor="_Toc3439" w:history="1">
        <w:r>
          <w:rPr>
            <w:rFonts w:ascii="IRNazanin" w:hAnsi="IRNazanin" w:eastAsia="IRNazanin" w:cs="IRNazanin"/>
            <w:color w:val="111111"/>
            <w:sz w:val="22"/>
            <w:szCs w:val="22"/>
            <w:b w:val="0"/>
            <w:bCs w:val="0"/>
            <w:i w:val="0"/>
            <w:iCs w:val="0"/>
          </w:rPr>
          <w:t>امل الآمل</w:t>
        </w:r>
        <w:r>
          <w:tab/>
        </w:r>
        <w:r>
          <w:fldChar w:fldCharType="begin"/>
        </w:r>
        <w:r>
          <w:instrText xml:space="preserve">PAGEREF 3439 \h</w:instrText>
        </w:r>
        <w:r>
          <w:fldChar w:fldCharType="end"/>
        </w:r>
      </w:hyperlink>
    </w:p>
    <w:p>
      <w:pPr>
        <w:tabs>
          <w:tab w:val="right" w:leader="dot" w:pos="9062"/>
        </w:tabs>
        <w:ind w:left="440"/>
      </w:pPr>
      <w:hyperlink w:anchor="_Toc3440" w:history="1">
        <w:r>
          <w:rPr>
            <w:rFonts w:ascii="IRNazanin" w:hAnsi="IRNazanin" w:eastAsia="IRNazanin" w:cs="IRNazanin"/>
            <w:color w:val="111111"/>
            <w:sz w:val="22"/>
            <w:szCs w:val="22"/>
            <w:b w:val="0"/>
            <w:bCs w:val="0"/>
            <w:i w:val="0"/>
            <w:iCs w:val="0"/>
          </w:rPr>
          <w:t>امل الآمل(فی تراجم علماء جبل عامل)</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الامل و الرجاء</w:t>
        </w:r>
        <w:r>
          <w:tab/>
        </w:r>
        <w:r>
          <w:fldChar w:fldCharType="begin"/>
        </w:r>
        <w:r>
          <w:instrText xml:space="preserve">PAGEREF 3441 \h</w:instrText>
        </w:r>
        <w:r>
          <w:fldChar w:fldCharType="end"/>
        </w:r>
      </w:hyperlink>
    </w:p>
    <w:p>
      <w:pPr>
        <w:tabs>
          <w:tab w:val="right" w:leader="dot" w:pos="9062"/>
        </w:tabs>
        <w:ind w:left="440"/>
      </w:pPr>
      <w:hyperlink w:anchor="_Toc3442" w:history="1">
        <w:r>
          <w:rPr>
            <w:rFonts w:ascii="IRNazanin" w:hAnsi="IRNazanin" w:eastAsia="IRNazanin" w:cs="IRNazanin"/>
            <w:color w:val="111111"/>
            <w:sz w:val="22"/>
            <w:szCs w:val="22"/>
            <w:b w:val="0"/>
            <w:bCs w:val="0"/>
            <w:i w:val="0"/>
            <w:iCs w:val="0"/>
          </w:rPr>
          <w:t>املاء</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الاملاء و النطق</w:t>
        </w:r>
        <w:r>
          <w:tab/>
        </w:r>
        <w:r>
          <w:fldChar w:fldCharType="begin"/>
        </w:r>
        <w:r>
          <w:instrText xml:space="preserve">PAGEREF 3443 \h</w:instrText>
        </w:r>
        <w:r>
          <w:fldChar w:fldCharType="end"/>
        </w:r>
      </w:hyperlink>
    </w:p>
    <w:p>
      <w:pPr>
        <w:tabs>
          <w:tab w:val="right" w:leader="dot" w:pos="9062"/>
        </w:tabs>
        <w:ind w:left="440"/>
      </w:pPr>
      <w:hyperlink w:anchor="_Toc3444" w:history="1">
        <w:r>
          <w:rPr>
            <w:rFonts w:ascii="IRNazanin" w:hAnsi="IRNazanin" w:eastAsia="IRNazanin" w:cs="IRNazanin"/>
            <w:color w:val="111111"/>
            <w:sz w:val="22"/>
            <w:szCs w:val="22"/>
            <w:b w:val="0"/>
            <w:bCs w:val="0"/>
            <w:i w:val="0"/>
            <w:iCs w:val="0"/>
          </w:rPr>
          <w:t>امّ الولد</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الامواج</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امواج البکاء</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الامور العامة</w:t>
        </w:r>
        <w:r>
          <w:tab/>
        </w:r>
        <w:r>
          <w:fldChar w:fldCharType="begin"/>
        </w:r>
        <w:r>
          <w:instrText xml:space="preserve">PAGEREF 3447 \h</w:instrText>
        </w:r>
        <w:r>
          <w:fldChar w:fldCharType="end"/>
        </w:r>
      </w:hyperlink>
    </w:p>
    <w:p>
      <w:pPr>
        <w:tabs>
          <w:tab w:val="right" w:leader="dot" w:pos="9062"/>
        </w:tabs>
        <w:ind w:left="440"/>
      </w:pPr>
      <w:hyperlink w:anchor="_Toc3448" w:history="1">
        <w:r>
          <w:rPr>
            <w:rFonts w:ascii="IRNazanin" w:hAnsi="IRNazanin" w:eastAsia="IRNazanin" w:cs="IRNazanin"/>
            <w:color w:val="111111"/>
            <w:sz w:val="22"/>
            <w:szCs w:val="22"/>
            <w:b w:val="0"/>
            <w:bCs w:val="0"/>
            <w:i w:val="0"/>
            <w:iCs w:val="0"/>
          </w:rPr>
          <w:t>الامور العامة</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امّهات الاولاد(و احکام بیعهن)</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امّهات الاولاد</w:t>
        </w:r>
        <w:r>
          <w:tab/>
        </w:r>
        <w:r>
          <w:fldChar w:fldCharType="begin"/>
        </w:r>
        <w:r>
          <w:instrText xml:space="preserve">PAGEREF 3450 \h</w:instrText>
        </w:r>
        <w:r>
          <w:fldChar w:fldCharType="end"/>
        </w:r>
      </w:hyperlink>
    </w:p>
    <w:p>
      <w:pPr>
        <w:tabs>
          <w:tab w:val="right" w:leader="dot" w:pos="9062"/>
        </w:tabs>
        <w:ind w:left="440"/>
      </w:pPr>
      <w:hyperlink w:anchor="_Toc3451" w:history="1">
        <w:r>
          <w:rPr>
            <w:rFonts w:ascii="IRNazanin" w:hAnsi="IRNazanin" w:eastAsia="IRNazanin" w:cs="IRNazanin"/>
            <w:color w:val="111111"/>
            <w:sz w:val="22"/>
            <w:szCs w:val="22"/>
            <w:b w:val="0"/>
            <w:bCs w:val="0"/>
            <w:i w:val="0"/>
            <w:iCs w:val="0"/>
          </w:rPr>
          <w:t>امهات الخلفاء</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امهات المؤمنین</w:t>
        </w:r>
        <w:r>
          <w:tab/>
        </w:r>
        <w:r>
          <w:fldChar w:fldCharType="begin"/>
        </w:r>
        <w:r>
          <w:instrText xml:space="preserve">PAGEREF 3452 \h</w:instrText>
        </w:r>
        <w:r>
          <w:fldChar w:fldCharType="end"/>
        </w:r>
      </w:hyperlink>
    </w:p>
    <w:p>
      <w:pPr>
        <w:tabs>
          <w:tab w:val="right" w:leader="dot" w:pos="9062"/>
        </w:tabs>
        <w:ind w:left="440"/>
      </w:pPr>
      <w:hyperlink w:anchor="_Toc3453" w:history="1">
        <w:r>
          <w:rPr>
            <w:rFonts w:ascii="IRNazanin" w:hAnsi="IRNazanin" w:eastAsia="IRNazanin" w:cs="IRNazanin"/>
            <w:color w:val="111111"/>
            <w:sz w:val="22"/>
            <w:szCs w:val="22"/>
            <w:b w:val="0"/>
            <w:bCs w:val="0"/>
            <w:i w:val="0"/>
            <w:iCs w:val="0"/>
          </w:rPr>
          <w:t>امهات النّبی(صلی الله علیه و آله)</w:t>
        </w:r>
        <w:r>
          <w:tab/>
        </w:r>
        <w:r>
          <w:fldChar w:fldCharType="begin"/>
        </w:r>
        <w:r>
          <w:instrText xml:space="preserve">PAGEREF 3453 \h</w:instrText>
        </w:r>
        <w:r>
          <w:fldChar w:fldCharType="end"/>
        </w:r>
      </w:hyperlink>
    </w:p>
    <w:p>
      <w:pPr>
        <w:tabs>
          <w:tab w:val="right" w:leader="dot" w:pos="9062"/>
        </w:tabs>
        <w:ind w:left="440"/>
      </w:pPr>
      <w:hyperlink w:anchor="_Toc3454" w:history="1">
        <w:r>
          <w:rPr>
            <w:rFonts w:ascii="IRNazanin" w:hAnsi="IRNazanin" w:eastAsia="IRNazanin" w:cs="IRNazanin"/>
            <w:color w:val="111111"/>
            <w:sz w:val="22"/>
            <w:szCs w:val="22"/>
            <w:b w:val="0"/>
            <w:bCs w:val="0"/>
            <w:i w:val="0"/>
            <w:iCs w:val="0"/>
          </w:rPr>
          <w:t>امیر ارسلان رومی</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امیر حمزۀ صاحبقران</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امیر مختار</w:t>
        </w:r>
        <w:r>
          <w:tab/>
        </w:r>
        <w:r>
          <w:fldChar w:fldCharType="begin"/>
        </w:r>
        <w:r>
          <w:instrText xml:space="preserve">PAGEREF 3456 \h</w:instrText>
        </w:r>
        <w:r>
          <w:fldChar w:fldCharType="end"/>
        </w:r>
      </w:hyperlink>
    </w:p>
    <w:p>
      <w:pPr>
        <w:tabs>
          <w:tab w:val="right" w:leader="dot" w:pos="9062"/>
        </w:tabs>
        <w:ind w:left="440"/>
      </w:pPr>
      <w:hyperlink w:anchor="_Toc3457" w:history="1">
        <w:r>
          <w:rPr>
            <w:rFonts w:ascii="IRNazanin" w:hAnsi="IRNazanin" w:eastAsia="IRNazanin" w:cs="IRNazanin"/>
            <w:color w:val="111111"/>
            <w:sz w:val="22"/>
            <w:szCs w:val="22"/>
            <w:b w:val="0"/>
            <w:bCs w:val="0"/>
            <w:i w:val="0"/>
            <w:iCs w:val="0"/>
          </w:rPr>
          <w:t>امیر معاویه</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امیر المؤمنین و مولده بالکعبة</w:t>
        </w:r>
        <w:r>
          <w:tab/>
        </w:r>
        <w:r>
          <w:fldChar w:fldCharType="begin"/>
        </w:r>
        <w:r>
          <w:instrText xml:space="preserve">PAGEREF 3458 \h</w:instrText>
        </w:r>
        <w:r>
          <w:fldChar w:fldCharType="end"/>
        </w:r>
      </w:hyperlink>
    </w:p>
    <w:p>
      <w:pPr>
        <w:tabs>
          <w:tab w:val="right" w:leader="dot" w:pos="9062"/>
        </w:tabs>
        <w:ind w:left="440"/>
      </w:pPr>
      <w:hyperlink w:anchor="_Toc3459" w:history="1">
        <w:r>
          <w:rPr>
            <w:rFonts w:ascii="IRNazanin" w:hAnsi="IRNazanin" w:eastAsia="IRNazanin" w:cs="IRNazanin"/>
            <w:color w:val="111111"/>
            <w:sz w:val="22"/>
            <w:szCs w:val="22"/>
            <w:b w:val="0"/>
            <w:bCs w:val="0"/>
            <w:i w:val="0"/>
            <w:iCs w:val="0"/>
          </w:rPr>
          <w:t>الانابة</w:t>
        </w:r>
        <w:r>
          <w:tab/>
        </w:r>
        <w:r>
          <w:fldChar w:fldCharType="begin"/>
        </w:r>
        <w:r>
          <w:instrText xml:space="preserve">PAGEREF 3459 \h</w:instrText>
        </w:r>
        <w:r>
          <w:fldChar w:fldCharType="end"/>
        </w:r>
      </w:hyperlink>
    </w:p>
    <w:p>
      <w:pPr>
        <w:tabs>
          <w:tab w:val="right" w:leader="dot" w:pos="9062"/>
        </w:tabs>
        <w:ind w:left="440"/>
      </w:pPr>
      <w:hyperlink w:anchor="_Toc3460" w:history="1">
        <w:r>
          <w:rPr>
            <w:rFonts w:ascii="IRNazanin" w:hAnsi="IRNazanin" w:eastAsia="IRNazanin" w:cs="IRNazanin"/>
            <w:color w:val="111111"/>
            <w:sz w:val="22"/>
            <w:szCs w:val="22"/>
            <w:b w:val="0"/>
            <w:bCs w:val="0"/>
            <w:i w:val="0"/>
            <w:iCs w:val="0"/>
          </w:rPr>
          <w:t>اناثیۀ عوامیه</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انارة البصائر(و کشف السرائر)</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انارة الحالک(فی قرائة ملک و مالک)</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انارة الشهادة</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انارة الطروس فی شرح عبارة الدروس</w:t>
        </w:r>
        <w:r>
          <w:tab/>
        </w:r>
        <w:r>
          <w:fldChar w:fldCharType="begin"/>
        </w:r>
        <w:r>
          <w:instrText xml:space="preserve">PAGEREF 3464 \h</w:instrText>
        </w:r>
        <w:r>
          <w:fldChar w:fldCharType="end"/>
        </w:r>
      </w:hyperlink>
    </w:p>
    <w:p>
      <w:pPr>
        <w:tabs>
          <w:tab w:val="right" w:leader="dot" w:pos="9062"/>
        </w:tabs>
        <w:ind w:left="440"/>
      </w:pPr>
      <w:hyperlink w:anchor="_Toc3465" w:history="1">
        <w:r>
          <w:rPr>
            <w:rFonts w:ascii="IRNazanin" w:hAnsi="IRNazanin" w:eastAsia="IRNazanin" w:cs="IRNazanin"/>
            <w:color w:val="111111"/>
            <w:sz w:val="22"/>
            <w:szCs w:val="22"/>
            <w:b w:val="0"/>
            <w:bCs w:val="0"/>
            <w:i w:val="0"/>
            <w:iCs w:val="0"/>
          </w:rPr>
          <w:t>انارة العقول(فی انتصاف المهر بموت احد الزوجین</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انارة الناسق(باشراق وجه الصادق«ع»)</w:t>
        </w:r>
        <w:r>
          <w:tab/>
        </w:r>
        <w:r>
          <w:fldChar w:fldCharType="begin"/>
        </w:r>
        <w:r>
          <w:instrText xml:space="preserve">PAGEREF 3466 \h</w:instrText>
        </w:r>
        <w:r>
          <w:fldChar w:fldCharType="end"/>
        </w:r>
      </w:hyperlink>
    </w:p>
    <w:p>
      <w:pPr>
        <w:tabs>
          <w:tab w:val="right" w:leader="dot" w:pos="9062"/>
        </w:tabs>
        <w:ind w:left="440"/>
      </w:pPr>
      <w:hyperlink w:anchor="_Toc3467" w:history="1">
        <w:r>
          <w:rPr>
            <w:rFonts w:ascii="IRNazanin" w:hAnsi="IRNazanin" w:eastAsia="IRNazanin" w:cs="IRNazanin"/>
            <w:color w:val="111111"/>
            <w:sz w:val="22"/>
            <w:szCs w:val="22"/>
            <w:b w:val="0"/>
            <w:bCs w:val="0"/>
            <w:i w:val="0"/>
            <w:iCs w:val="0"/>
          </w:rPr>
          <w:t>اناسی العیون</w:t>
        </w:r>
        <w:r>
          <w:tab/>
        </w:r>
        <w:r>
          <w:fldChar w:fldCharType="begin"/>
        </w:r>
        <w:r>
          <w:instrText xml:space="preserve">PAGEREF 3467 \h</w:instrText>
        </w:r>
        <w:r>
          <w:fldChar w:fldCharType="end"/>
        </w:r>
      </w:hyperlink>
    </w:p>
    <w:p>
      <w:pPr>
        <w:tabs>
          <w:tab w:val="right" w:leader="dot" w:pos="9062"/>
        </w:tabs>
        <w:ind w:left="440"/>
      </w:pPr>
      <w:hyperlink w:anchor="_Toc3468" w:history="1">
        <w:r>
          <w:rPr>
            <w:rFonts w:ascii="IRNazanin" w:hAnsi="IRNazanin" w:eastAsia="IRNazanin" w:cs="IRNazanin"/>
            <w:color w:val="111111"/>
            <w:sz w:val="22"/>
            <w:szCs w:val="22"/>
            <w:b w:val="0"/>
            <w:bCs w:val="0"/>
            <w:i w:val="0"/>
            <w:iCs w:val="0"/>
          </w:rPr>
          <w:t>انباء الانبیاء</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انباء الدنیا</w:t>
        </w:r>
        <w:r>
          <w:tab/>
        </w:r>
        <w:r>
          <w:fldChar w:fldCharType="begin"/>
        </w:r>
        <w:r>
          <w:instrText xml:space="preserve">PAGEREF 3469 \h</w:instrText>
        </w:r>
        <w:r>
          <w:fldChar w:fldCharType="end"/>
        </w:r>
      </w:hyperlink>
    </w:p>
    <w:p>
      <w:pPr>
        <w:tabs>
          <w:tab w:val="right" w:leader="dot" w:pos="9062"/>
        </w:tabs>
        <w:ind w:left="440"/>
      </w:pPr>
      <w:hyperlink w:anchor="_Toc3470" w:history="1">
        <w:r>
          <w:rPr>
            <w:rFonts w:ascii="IRNazanin" w:hAnsi="IRNazanin" w:eastAsia="IRNazanin" w:cs="IRNazanin"/>
            <w:color w:val="111111"/>
            <w:sz w:val="22"/>
            <w:szCs w:val="22"/>
            <w:b w:val="0"/>
            <w:bCs w:val="0"/>
            <w:i w:val="0"/>
            <w:iCs w:val="0"/>
          </w:rPr>
          <w:t>انباء الدواة علی ابناء النحاة</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انبان</w:t>
        </w:r>
        <w:r>
          <w:tab/>
        </w:r>
        <w:r>
          <w:fldChar w:fldCharType="begin"/>
        </w:r>
        <w:r>
          <w:instrText xml:space="preserve">PAGEREF 3471 \h</w:instrText>
        </w:r>
        <w:r>
          <w:fldChar w:fldCharType="end"/>
        </w:r>
      </w:hyperlink>
    </w:p>
    <w:p>
      <w:pPr>
        <w:tabs>
          <w:tab w:val="right" w:leader="dot" w:pos="9062"/>
        </w:tabs>
        <w:ind w:left="440"/>
      </w:pPr>
      <w:hyperlink w:anchor="_Toc3472" w:history="1">
        <w:r>
          <w:rPr>
            <w:rFonts w:ascii="IRNazanin" w:hAnsi="IRNazanin" w:eastAsia="IRNazanin" w:cs="IRNazanin"/>
            <w:color w:val="111111"/>
            <w:sz w:val="22"/>
            <w:szCs w:val="22"/>
            <w:b w:val="0"/>
            <w:bCs w:val="0"/>
            <w:i w:val="0"/>
            <w:iCs w:val="0"/>
          </w:rPr>
          <w:t>الانباطیه</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الانبیاء،کتاب</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الانبیاء،کتاب</w:t>
        </w:r>
        <w:r>
          <w:tab/>
        </w:r>
        <w:r>
          <w:fldChar w:fldCharType="begin"/>
        </w:r>
        <w:r>
          <w:instrText xml:space="preserve">PAGEREF 3474 \h</w:instrText>
        </w:r>
        <w:r>
          <w:fldChar w:fldCharType="end"/>
        </w:r>
      </w:hyperlink>
    </w:p>
    <w:p>
      <w:pPr>
        <w:tabs>
          <w:tab w:val="right" w:leader="dot" w:pos="9062"/>
        </w:tabs>
        <w:ind w:left="440"/>
      </w:pPr>
      <w:hyperlink w:anchor="_Toc3475" w:history="1">
        <w:r>
          <w:rPr>
            <w:rFonts w:ascii="IRNazanin" w:hAnsi="IRNazanin" w:eastAsia="IRNazanin" w:cs="IRNazanin"/>
            <w:color w:val="111111"/>
            <w:sz w:val="22"/>
            <w:szCs w:val="22"/>
            <w:b w:val="0"/>
            <w:bCs w:val="0"/>
            <w:i w:val="0"/>
            <w:iCs w:val="0"/>
          </w:rPr>
          <w:t>الانبیاء،کتاب</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الانبیاء،کتاب</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الانبیاء،کتاب</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الانبیاء،کتاب</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الانتباه</w:t>
        </w:r>
        <w:r>
          <w:tab/>
        </w:r>
        <w:r>
          <w:fldChar w:fldCharType="begin"/>
        </w:r>
        <w:r>
          <w:instrText xml:space="preserve">PAGEREF 3479 \h</w:instrText>
        </w:r>
        <w:r>
          <w:fldChar w:fldCharType="end"/>
        </w:r>
      </w:hyperlink>
    </w:p>
    <w:p>
      <w:pPr>
        <w:tabs>
          <w:tab w:val="right" w:leader="dot" w:pos="9062"/>
        </w:tabs>
        <w:ind w:left="440"/>
      </w:pPr>
      <w:hyperlink w:anchor="_Toc3480" w:history="1">
        <w:r>
          <w:rPr>
            <w:rFonts w:ascii="IRNazanin" w:hAnsi="IRNazanin" w:eastAsia="IRNazanin" w:cs="IRNazanin"/>
            <w:color w:val="111111"/>
            <w:sz w:val="22"/>
            <w:szCs w:val="22"/>
            <w:b w:val="0"/>
            <w:bCs w:val="0"/>
            <w:i w:val="0"/>
            <w:iCs w:val="0"/>
          </w:rPr>
          <w:t>الانتباه(الی فضل الاشباه)</w:t>
        </w:r>
        <w:r>
          <w:tab/>
        </w:r>
        <w:r>
          <w:fldChar w:fldCharType="begin"/>
        </w:r>
        <w:r>
          <w:instrText xml:space="preserve">PAGEREF 3480 \h</w:instrText>
        </w:r>
        <w:r>
          <w:fldChar w:fldCharType="end"/>
        </w:r>
      </w:hyperlink>
    </w:p>
    <w:p>
      <w:pPr>
        <w:tabs>
          <w:tab w:val="right" w:leader="dot" w:pos="9062"/>
        </w:tabs>
        <w:ind w:left="440"/>
      </w:pPr>
      <w:hyperlink w:anchor="_Toc3481" w:history="1">
        <w:r>
          <w:rPr>
            <w:rFonts w:ascii="IRNazanin" w:hAnsi="IRNazanin" w:eastAsia="IRNazanin" w:cs="IRNazanin"/>
            <w:color w:val="111111"/>
            <w:sz w:val="22"/>
            <w:szCs w:val="22"/>
            <w:b w:val="0"/>
            <w:bCs w:val="0"/>
            <w:i w:val="0"/>
            <w:iCs w:val="0"/>
          </w:rPr>
          <w:t>انتباه نامۀ اسلامی</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انتباهیه</w:t>
        </w:r>
        <w:r>
          <w:tab/>
        </w:r>
        <w:r>
          <w:fldChar w:fldCharType="begin"/>
        </w:r>
        <w:r>
          <w:instrText xml:space="preserve">PAGEREF 3482 \h</w:instrText>
        </w:r>
        <w:r>
          <w:fldChar w:fldCharType="end"/>
        </w:r>
      </w:hyperlink>
    </w:p>
    <w:p>
      <w:pPr>
        <w:tabs>
          <w:tab w:val="right" w:leader="dot" w:pos="9062"/>
        </w:tabs>
        <w:ind w:left="440"/>
      </w:pPr>
      <w:hyperlink w:anchor="_Toc3483" w:history="1">
        <w:r>
          <w:rPr>
            <w:rFonts w:ascii="IRNazanin" w:hAnsi="IRNazanin" w:eastAsia="IRNazanin" w:cs="IRNazanin"/>
            <w:color w:val="111111"/>
            <w:sz w:val="22"/>
            <w:szCs w:val="22"/>
            <w:b w:val="0"/>
            <w:bCs w:val="0"/>
            <w:i w:val="0"/>
            <w:iCs w:val="0"/>
          </w:rPr>
          <w:t>انتباهیه(در رد بابیه و بهائیه)</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انتخاب اخوان الصفا</w:t>
        </w:r>
        <w:r>
          <w:tab/>
        </w:r>
        <w:r>
          <w:fldChar w:fldCharType="begin"/>
        </w:r>
        <w:r>
          <w:instrText xml:space="preserve">PAGEREF 3484 \h</w:instrText>
        </w:r>
        <w:r>
          <w:fldChar w:fldCharType="end"/>
        </w:r>
      </w:hyperlink>
    </w:p>
    <w:p>
      <w:pPr>
        <w:tabs>
          <w:tab w:val="right" w:leader="dot" w:pos="9062"/>
        </w:tabs>
        <w:ind w:left="440"/>
      </w:pPr>
      <w:hyperlink w:anchor="_Toc3485" w:history="1">
        <w:r>
          <w:rPr>
            <w:rFonts w:ascii="IRNazanin" w:hAnsi="IRNazanin" w:eastAsia="IRNazanin" w:cs="IRNazanin"/>
            <w:color w:val="111111"/>
            <w:sz w:val="22"/>
            <w:szCs w:val="22"/>
            <w:b w:val="0"/>
            <w:bCs w:val="0"/>
            <w:i w:val="0"/>
            <w:iCs w:val="0"/>
          </w:rPr>
          <w:t>انتخاب الامجاد من تاریخ بغداد</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انتخاب تلخیص المحصل-نقد المحصل</w:t>
        </w:r>
        <w:r>
          <w:tab/>
        </w:r>
        <w:r>
          <w:fldChar w:fldCharType="begin"/>
        </w:r>
        <w:r>
          <w:instrText xml:space="preserve">PAGEREF 3486 \h</w:instrText>
        </w:r>
        <w:r>
          <w:fldChar w:fldCharType="end"/>
        </w:r>
      </w:hyperlink>
    </w:p>
    <w:p>
      <w:pPr>
        <w:tabs>
          <w:tab w:val="right" w:leader="dot" w:pos="9062"/>
        </w:tabs>
        <w:ind w:left="440"/>
      </w:pPr>
      <w:hyperlink w:anchor="_Toc3487" w:history="1">
        <w:r>
          <w:rPr>
            <w:rFonts w:ascii="IRNazanin" w:hAnsi="IRNazanin" w:eastAsia="IRNazanin" w:cs="IRNazanin"/>
            <w:color w:val="111111"/>
            <w:sz w:val="22"/>
            <w:szCs w:val="22"/>
            <w:b w:val="0"/>
            <w:bCs w:val="0"/>
            <w:i w:val="0"/>
            <w:iCs w:val="0"/>
          </w:rPr>
          <w:t>انتخاب الجید(من تنبیهات السید)</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انتخاب الحسن من شعر الحسین-الحسن من</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انتخاب حل التقویم</w:t>
        </w:r>
        <w:r>
          <w:tab/>
        </w:r>
        <w:r>
          <w:fldChar w:fldCharType="begin"/>
        </w:r>
        <w:r>
          <w:instrText xml:space="preserve">PAGEREF 3489 \h</w:instrText>
        </w:r>
        <w:r>
          <w:fldChar w:fldCharType="end"/>
        </w:r>
      </w:hyperlink>
    </w:p>
    <w:p>
      <w:pPr>
        <w:tabs>
          <w:tab w:val="right" w:leader="dot" w:pos="9062"/>
        </w:tabs>
        <w:ind w:left="440"/>
      </w:pPr>
      <w:hyperlink w:anchor="_Toc3490" w:history="1">
        <w:r>
          <w:rPr>
            <w:rFonts w:ascii="IRNazanin" w:hAnsi="IRNazanin" w:eastAsia="IRNazanin" w:cs="IRNazanin"/>
            <w:color w:val="111111"/>
            <w:sz w:val="22"/>
            <w:szCs w:val="22"/>
            <w:b w:val="0"/>
            <w:bCs w:val="0"/>
            <w:i w:val="0"/>
            <w:iCs w:val="0"/>
          </w:rPr>
          <w:t>انتخاب الراحة</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انتخاب رسالۀ بهبهانیه</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انتخاب الزاد</w:t>
        </w:r>
        <w:r>
          <w:tab/>
        </w:r>
        <w:r>
          <w:fldChar w:fldCharType="begin"/>
        </w:r>
        <w:r>
          <w:instrText xml:space="preserve">PAGEREF 3492 \h</w:instrText>
        </w:r>
        <w:r>
          <w:fldChar w:fldCharType="end"/>
        </w:r>
      </w:hyperlink>
    </w:p>
    <w:p>
      <w:pPr>
        <w:tabs>
          <w:tab w:val="right" w:leader="dot" w:pos="9062"/>
        </w:tabs>
        <w:ind w:left="440"/>
      </w:pPr>
      <w:hyperlink w:anchor="_Toc3493" w:history="1">
        <w:r>
          <w:rPr>
            <w:rFonts w:ascii="IRNazanin" w:hAnsi="IRNazanin" w:eastAsia="IRNazanin" w:cs="IRNazanin"/>
            <w:color w:val="111111"/>
            <w:sz w:val="22"/>
            <w:szCs w:val="22"/>
            <w:b w:val="0"/>
            <w:bCs w:val="0"/>
            <w:i w:val="0"/>
            <w:iCs w:val="0"/>
          </w:rPr>
          <w:t>انتخاب علاج الامراض</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انتخاب القریب من التقریب</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انتخاب المجالس</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انتخاب المصائب</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انتخابات</w:t>
        </w:r>
        <w:r>
          <w:tab/>
        </w:r>
        <w:r>
          <w:fldChar w:fldCharType="begin"/>
        </w:r>
        <w:r>
          <w:instrText xml:space="preserve">PAGEREF 3497 \h</w:instrText>
        </w:r>
        <w:r>
          <w:fldChar w:fldCharType="end"/>
        </w:r>
      </w:hyperlink>
    </w:p>
    <w:p>
      <w:pPr>
        <w:tabs>
          <w:tab w:val="right" w:leader="dot" w:pos="9062"/>
        </w:tabs>
        <w:ind w:left="440"/>
      </w:pPr>
      <w:hyperlink w:anchor="_Toc3498" w:history="1">
        <w:r>
          <w:rPr>
            <w:rFonts w:ascii="IRNazanin" w:hAnsi="IRNazanin" w:eastAsia="IRNazanin" w:cs="IRNazanin"/>
            <w:color w:val="111111"/>
            <w:sz w:val="22"/>
            <w:szCs w:val="22"/>
            <w:b w:val="0"/>
            <w:bCs w:val="0"/>
            <w:i w:val="0"/>
            <w:iCs w:val="0"/>
          </w:rPr>
          <w:t>انتخابات البهیّة(من الکتب العربیة و الفارسیة</w:t>
        </w:r>
        <w:r>
          <w:tab/>
        </w:r>
        <w:r>
          <w:fldChar w:fldCharType="begin"/>
        </w:r>
        <w:r>
          <w:instrText xml:space="preserve">PAGEREF 3498 \h</w:instrText>
        </w:r>
        <w:r>
          <w:fldChar w:fldCharType="end"/>
        </w:r>
      </w:hyperlink>
    </w:p>
    <w:p>
      <w:pPr>
        <w:tabs>
          <w:tab w:val="right" w:leader="dot" w:pos="9062"/>
        </w:tabs>
        <w:ind w:left="440"/>
      </w:pPr>
      <w:hyperlink w:anchor="_Toc3499" w:history="1">
        <w:r>
          <w:rPr>
            <w:rFonts w:ascii="IRNazanin" w:hAnsi="IRNazanin" w:eastAsia="IRNazanin" w:cs="IRNazanin"/>
            <w:color w:val="111111"/>
            <w:sz w:val="22"/>
            <w:szCs w:val="22"/>
            <w:b w:val="0"/>
            <w:bCs w:val="0"/>
            <w:i w:val="0"/>
            <w:iCs w:val="0"/>
          </w:rPr>
          <w:t>انتخابیه</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انتساب نامۀ نبوی</w:t>
        </w:r>
        <w:r>
          <w:tab/>
        </w:r>
        <w:r>
          <w:fldChar w:fldCharType="begin"/>
        </w:r>
        <w:r>
          <w:instrText xml:space="preserve">PAGEREF 3500 \h</w:instrText>
        </w:r>
        <w:r>
          <w:fldChar w:fldCharType="end"/>
        </w:r>
      </w:hyperlink>
    </w:p>
    <w:p>
      <w:pPr>
        <w:tabs>
          <w:tab w:val="right" w:leader="dot" w:pos="9062"/>
        </w:tabs>
        <w:ind w:left="440"/>
      </w:pPr>
      <w:hyperlink w:anchor="_Toc3501" w:history="1">
        <w:r>
          <w:rPr>
            <w:rFonts w:ascii="IRNazanin" w:hAnsi="IRNazanin" w:eastAsia="IRNazanin" w:cs="IRNazanin"/>
            <w:color w:val="111111"/>
            <w:sz w:val="22"/>
            <w:szCs w:val="22"/>
            <w:b w:val="0"/>
            <w:bCs w:val="0"/>
            <w:i w:val="0"/>
            <w:iCs w:val="0"/>
          </w:rPr>
          <w:t>الانتصار</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الانتصار</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الانتصار(فی انفرادات الامامیة)</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الانتصار</w:t>
        </w:r>
        <w:r>
          <w:tab/>
        </w:r>
        <w:r>
          <w:fldChar w:fldCharType="begin"/>
        </w:r>
        <w:r>
          <w:instrText xml:space="preserve">PAGEREF 3504 \h</w:instrText>
        </w:r>
        <w:r>
          <w:fldChar w:fldCharType="end"/>
        </w:r>
      </w:hyperlink>
    </w:p>
    <w:p>
      <w:pPr>
        <w:tabs>
          <w:tab w:val="right" w:leader="dot" w:pos="9062"/>
        </w:tabs>
        <w:ind w:left="440"/>
      </w:pPr>
      <w:hyperlink w:anchor="_Toc3505" w:history="1">
        <w:r>
          <w:rPr>
            <w:rFonts w:ascii="IRNazanin" w:hAnsi="IRNazanin" w:eastAsia="IRNazanin" w:cs="IRNazanin"/>
            <w:color w:val="111111"/>
            <w:sz w:val="22"/>
            <w:szCs w:val="22"/>
            <w:b w:val="0"/>
            <w:bCs w:val="0"/>
            <w:i w:val="0"/>
            <w:iCs w:val="0"/>
          </w:rPr>
          <w:t>الانتصار(فی حرمة و طی الادبار)</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الانتصار</w:t>
        </w:r>
        <w:r>
          <w:tab/>
        </w:r>
        <w:r>
          <w:fldChar w:fldCharType="begin"/>
        </w:r>
        <w:r>
          <w:instrText xml:space="preserve">PAGEREF 3506 \h</w:instrText>
        </w:r>
        <w:r>
          <w:fldChar w:fldCharType="end"/>
        </w:r>
      </w:hyperlink>
    </w:p>
    <w:p>
      <w:pPr>
        <w:tabs>
          <w:tab w:val="right" w:leader="dot" w:pos="9062"/>
        </w:tabs>
        <w:ind w:left="440"/>
      </w:pPr>
      <w:hyperlink w:anchor="_Toc3507" w:history="1">
        <w:r>
          <w:rPr>
            <w:rFonts w:ascii="IRNazanin" w:hAnsi="IRNazanin" w:eastAsia="IRNazanin" w:cs="IRNazanin"/>
            <w:color w:val="111111"/>
            <w:sz w:val="22"/>
            <w:szCs w:val="22"/>
            <w:b w:val="0"/>
            <w:bCs w:val="0"/>
            <w:i w:val="0"/>
            <w:iCs w:val="0"/>
          </w:rPr>
          <w:t>الانتصار</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الانتصار لاهل البیت الاطهار</w:t>
        </w:r>
        <w:r>
          <w:tab/>
        </w:r>
        <w:r>
          <w:fldChar w:fldCharType="begin"/>
        </w:r>
        <w:r>
          <w:instrText xml:space="preserve">PAGEREF 3508 \h</w:instrText>
        </w:r>
        <w:r>
          <w:fldChar w:fldCharType="end"/>
        </w:r>
      </w:hyperlink>
    </w:p>
    <w:p>
      <w:pPr>
        <w:tabs>
          <w:tab w:val="right" w:leader="dot" w:pos="9062"/>
        </w:tabs>
        <w:ind w:left="440"/>
      </w:pPr>
      <w:hyperlink w:anchor="_Toc3509" w:history="1">
        <w:r>
          <w:rPr>
            <w:rFonts w:ascii="IRNazanin" w:hAnsi="IRNazanin" w:eastAsia="IRNazanin" w:cs="IRNazanin"/>
            <w:color w:val="111111"/>
            <w:sz w:val="22"/>
            <w:szCs w:val="22"/>
            <w:b w:val="0"/>
            <w:bCs w:val="0"/>
            <w:i w:val="0"/>
            <w:iCs w:val="0"/>
          </w:rPr>
          <w:t>الانتصار لبنی فاطمة الابرار</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الانتصار لثعلب</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الانتصار للشیع(من اهل البدع)</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الانتصار للشیعة</w:t>
        </w:r>
        <w:r>
          <w:tab/>
        </w:r>
        <w:r>
          <w:fldChar w:fldCharType="begin"/>
        </w:r>
        <w:r>
          <w:instrText xml:space="preserve">PAGEREF 3512 \h</w:instrText>
        </w:r>
        <w:r>
          <w:fldChar w:fldCharType="end"/>
        </w:r>
      </w:hyperlink>
    </w:p>
    <w:p>
      <w:pPr>
        <w:tabs>
          <w:tab w:val="right" w:leader="dot" w:pos="9062"/>
        </w:tabs>
        <w:ind w:left="440"/>
      </w:pPr>
      <w:hyperlink w:anchor="_Toc3513" w:history="1">
        <w:r>
          <w:rPr>
            <w:rFonts w:ascii="IRNazanin" w:hAnsi="IRNazanin" w:eastAsia="IRNazanin" w:cs="IRNazanin"/>
            <w:color w:val="111111"/>
            <w:sz w:val="22"/>
            <w:szCs w:val="22"/>
            <w:b w:val="0"/>
            <w:bCs w:val="0"/>
            <w:i w:val="0"/>
            <w:iCs w:val="0"/>
          </w:rPr>
          <w:t>انتصار الاسلام</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انتصار الحق</w:t>
        </w:r>
        <w:r>
          <w:tab/>
        </w:r>
        <w:r>
          <w:fldChar w:fldCharType="begin"/>
        </w:r>
        <w:r>
          <w:instrText xml:space="preserve">PAGEREF 3514 \h</w:instrText>
        </w:r>
        <w:r>
          <w:fldChar w:fldCharType="end"/>
        </w:r>
      </w:hyperlink>
    </w:p>
    <w:p>
      <w:pPr>
        <w:tabs>
          <w:tab w:val="right" w:leader="dot" w:pos="9062"/>
        </w:tabs>
        <w:ind w:left="440"/>
      </w:pPr>
      <w:hyperlink w:anchor="_Toc3515" w:history="1">
        <w:r>
          <w:rPr>
            <w:rFonts w:ascii="IRNazanin" w:hAnsi="IRNazanin" w:eastAsia="IRNazanin" w:cs="IRNazanin"/>
            <w:color w:val="111111"/>
            <w:sz w:val="22"/>
            <w:szCs w:val="22"/>
            <w:b w:val="0"/>
            <w:bCs w:val="0"/>
            <w:i w:val="0"/>
            <w:iCs w:val="0"/>
          </w:rPr>
          <w:t>الانتصاف</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الانتصاف(من ذوی البغی و الاقتراف)</w:t>
        </w:r>
        <w:r>
          <w:tab/>
        </w:r>
        <w:r>
          <w:fldChar w:fldCharType="begin"/>
        </w:r>
        <w:r>
          <w:instrText xml:space="preserve">PAGEREF 3516 \h</w:instrText>
        </w:r>
        <w:r>
          <w:fldChar w:fldCharType="end"/>
        </w:r>
      </w:hyperlink>
    </w:p>
    <w:p>
      <w:pPr>
        <w:tabs>
          <w:tab w:val="right" w:leader="dot" w:pos="9062"/>
        </w:tabs>
        <w:ind w:left="440"/>
      </w:pPr>
      <w:hyperlink w:anchor="_Toc3517" w:history="1">
        <w:r>
          <w:rPr>
            <w:rFonts w:ascii="IRNazanin" w:hAnsi="IRNazanin" w:eastAsia="IRNazanin" w:cs="IRNazanin"/>
            <w:color w:val="111111"/>
            <w:sz w:val="22"/>
            <w:szCs w:val="22"/>
            <w:b w:val="0"/>
            <w:bCs w:val="0"/>
            <w:i w:val="0"/>
            <w:iCs w:val="0"/>
          </w:rPr>
          <w:t>الانتصاف(من ذوی الانحراف عن مذهب</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انتصاف المهر بالموت</w:t>
        </w:r>
        <w:r>
          <w:tab/>
        </w:r>
        <w:r>
          <w:fldChar w:fldCharType="begin"/>
        </w:r>
        <w:r>
          <w:instrText xml:space="preserve">PAGEREF 3518 \h</w:instrText>
        </w:r>
        <w:r>
          <w:fldChar w:fldCharType="end"/>
        </w:r>
      </w:hyperlink>
    </w:p>
    <w:p>
      <w:pPr>
        <w:tabs>
          <w:tab w:val="right" w:leader="dot" w:pos="9062"/>
        </w:tabs>
        <w:ind w:left="440"/>
      </w:pPr>
      <w:hyperlink w:anchor="_Toc3519" w:history="1">
        <w:r>
          <w:rPr>
            <w:rFonts w:ascii="IRNazanin" w:hAnsi="IRNazanin" w:eastAsia="IRNazanin" w:cs="IRNazanin"/>
            <w:color w:val="111111"/>
            <w:sz w:val="22"/>
            <w:szCs w:val="22"/>
            <w:b w:val="0"/>
            <w:bCs w:val="0"/>
            <w:i w:val="0"/>
            <w:iCs w:val="0"/>
          </w:rPr>
          <w:t>الانتفاء عما نسب الیه من معارضة القرآن</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انتفاع المؤمنین(بما فی ایدی السلاطین)</w:t>
        </w:r>
        <w:r>
          <w:tab/>
        </w:r>
        <w:r>
          <w:fldChar w:fldCharType="begin"/>
        </w:r>
        <w:r>
          <w:instrText xml:space="preserve">PAGEREF 3520 \h</w:instrText>
        </w:r>
        <w:r>
          <w:fldChar w:fldCharType="end"/>
        </w:r>
      </w:hyperlink>
    </w:p>
    <w:p>
      <w:pPr>
        <w:tabs>
          <w:tab w:val="right" w:leader="dot" w:pos="9062"/>
        </w:tabs>
        <w:ind w:left="440"/>
      </w:pPr>
      <w:hyperlink w:anchor="_Toc3521" w:history="1">
        <w:r>
          <w:rPr>
            <w:rFonts w:ascii="IRNazanin" w:hAnsi="IRNazanin" w:eastAsia="IRNazanin" w:cs="IRNazanin"/>
            <w:color w:val="111111"/>
            <w:sz w:val="22"/>
            <w:szCs w:val="22"/>
            <w:b w:val="0"/>
            <w:bCs w:val="0"/>
            <w:i w:val="0"/>
            <w:iCs w:val="0"/>
          </w:rPr>
          <w:t>الانتقاد</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انتقاد الاعتقاد(فی المبدء و المعاد)</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انتقاد التواریخ</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انتقاد الهیئة الجدیدة</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انتقادات</w:t>
        </w:r>
        <w:r>
          <w:tab/>
        </w:r>
        <w:r>
          <w:fldChar w:fldCharType="begin"/>
        </w:r>
        <w:r>
          <w:instrText xml:space="preserve">PAGEREF 3525 \h</w:instrText>
        </w:r>
        <w:r>
          <w:fldChar w:fldCharType="end"/>
        </w:r>
      </w:hyperlink>
    </w:p>
    <w:p>
      <w:pPr>
        <w:tabs>
          <w:tab w:val="right" w:leader="dot" w:pos="9062"/>
        </w:tabs>
        <w:ind w:left="440"/>
      </w:pPr>
      <w:hyperlink w:anchor="_Toc3526" w:history="1">
        <w:r>
          <w:rPr>
            <w:rFonts w:ascii="IRNazanin" w:hAnsi="IRNazanin" w:eastAsia="IRNazanin" w:cs="IRNazanin"/>
            <w:color w:val="111111"/>
            <w:sz w:val="22"/>
            <w:szCs w:val="22"/>
            <w:b w:val="0"/>
            <w:bCs w:val="0"/>
            <w:i w:val="0"/>
            <w:iCs w:val="0"/>
          </w:rPr>
          <w:t>الانتقاد للآیات المعتبرة فی الجهاد</w:t>
        </w:r>
        <w:r>
          <w:tab/>
        </w:r>
        <w:r>
          <w:fldChar w:fldCharType="begin"/>
        </w:r>
        <w:r>
          <w:instrText xml:space="preserve">PAGEREF 3526 \h</w:instrText>
        </w:r>
        <w:r>
          <w:fldChar w:fldCharType="end"/>
        </w:r>
      </w:hyperlink>
    </w:p>
    <w:p>
      <w:pPr>
        <w:tabs>
          <w:tab w:val="right" w:leader="dot" w:pos="9062"/>
        </w:tabs>
        <w:ind w:left="440"/>
      </w:pPr>
      <w:hyperlink w:anchor="_Toc3527" w:history="1">
        <w:r>
          <w:rPr>
            <w:rFonts w:ascii="IRNazanin" w:hAnsi="IRNazanin" w:eastAsia="IRNazanin" w:cs="IRNazanin"/>
            <w:color w:val="111111"/>
            <w:sz w:val="22"/>
            <w:szCs w:val="22"/>
            <w:b w:val="0"/>
            <w:bCs w:val="0"/>
            <w:i w:val="0"/>
            <w:iCs w:val="0"/>
          </w:rPr>
          <w:t>انتقاض التیمّم بدل الغسل بالحدث الاصغر</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الانتقام(ممّن غدر بامیر المؤمنین علیه السّلام)</w:t>
        </w:r>
        <w:r>
          <w:tab/>
        </w:r>
        <w:r>
          <w:fldChar w:fldCharType="begin"/>
        </w:r>
        <w:r>
          <w:instrText xml:space="preserve">PAGEREF 3528 \h</w:instrText>
        </w:r>
        <w:r>
          <w:fldChar w:fldCharType="end"/>
        </w:r>
      </w:hyperlink>
    </w:p>
    <w:p>
      <w:pPr>
        <w:tabs>
          <w:tab w:val="right" w:leader="dot" w:pos="9062"/>
        </w:tabs>
        <w:ind w:left="440"/>
      </w:pPr>
      <w:hyperlink w:anchor="_Toc3529" w:history="1">
        <w:r>
          <w:rPr>
            <w:rFonts w:ascii="IRNazanin" w:hAnsi="IRNazanin" w:eastAsia="IRNazanin" w:cs="IRNazanin"/>
            <w:color w:val="111111"/>
            <w:sz w:val="22"/>
            <w:szCs w:val="22"/>
            <w:b w:val="0"/>
            <w:bCs w:val="0"/>
            <w:i w:val="0"/>
            <w:iCs w:val="0"/>
          </w:rPr>
          <w:t>الانتقام</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انتقام</w:t>
        </w:r>
        <w:r>
          <w:tab/>
        </w:r>
        <w:r>
          <w:fldChar w:fldCharType="begin"/>
        </w:r>
        <w:r>
          <w:instrText xml:space="preserve">PAGEREF 3530 \h</w:instrText>
        </w:r>
        <w:r>
          <w:fldChar w:fldCharType="end"/>
        </w:r>
      </w:hyperlink>
    </w:p>
    <w:p>
      <w:pPr>
        <w:tabs>
          <w:tab w:val="right" w:leader="dot" w:pos="9062"/>
        </w:tabs>
        <w:ind w:left="440"/>
      </w:pPr>
      <w:hyperlink w:anchor="_Toc3531" w:history="1">
        <w:r>
          <w:rPr>
            <w:rFonts w:ascii="IRNazanin" w:hAnsi="IRNazanin" w:eastAsia="IRNazanin" w:cs="IRNazanin"/>
            <w:color w:val="111111"/>
            <w:sz w:val="22"/>
            <w:szCs w:val="22"/>
            <w:b w:val="0"/>
            <w:bCs w:val="0"/>
            <w:i w:val="0"/>
            <w:iCs w:val="0"/>
          </w:rPr>
          <w:t>انتقام الشهید</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انجاح المطالب(فی الفوز بالمآرب)</w:t>
        </w:r>
        <w:r>
          <w:tab/>
        </w:r>
        <w:r>
          <w:fldChar w:fldCharType="begin"/>
        </w:r>
        <w:r>
          <w:instrText xml:space="preserve">PAGEREF 3532 \h</w:instrText>
        </w:r>
        <w:r>
          <w:fldChar w:fldCharType="end"/>
        </w:r>
      </w:hyperlink>
    </w:p>
    <w:p>
      <w:pPr>
        <w:tabs>
          <w:tab w:val="right" w:leader="dot" w:pos="9062"/>
        </w:tabs>
        <w:ind w:left="440"/>
      </w:pPr>
      <w:hyperlink w:anchor="_Toc3533" w:history="1">
        <w:r>
          <w:rPr>
            <w:rFonts w:ascii="IRNazanin" w:hAnsi="IRNazanin" w:eastAsia="IRNazanin" w:cs="IRNazanin"/>
            <w:color w:val="111111"/>
            <w:sz w:val="22"/>
            <w:szCs w:val="22"/>
            <w:b w:val="0"/>
            <w:bCs w:val="0"/>
            <w:i w:val="0"/>
            <w:iCs w:val="0"/>
          </w:rPr>
          <w:t>الانجاز(فی شرح الایجاز)</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انجام نامه-آغاز و انجام</w:t>
        </w:r>
        <w:r>
          <w:tab/>
        </w:r>
        <w:r>
          <w:fldChar w:fldCharType="begin"/>
        </w:r>
        <w:r>
          <w:instrText xml:space="preserve">PAGEREF 3534 \h</w:instrText>
        </w:r>
        <w:r>
          <w:fldChar w:fldCharType="end"/>
        </w:r>
      </w:hyperlink>
    </w:p>
    <w:p>
      <w:pPr>
        <w:tabs>
          <w:tab w:val="right" w:leader="dot" w:pos="9062"/>
        </w:tabs>
        <w:ind w:left="440"/>
      </w:pPr>
      <w:hyperlink w:anchor="_Toc3535" w:history="1">
        <w:r>
          <w:rPr>
            <w:rFonts w:ascii="IRNazanin" w:hAnsi="IRNazanin" w:eastAsia="IRNazanin" w:cs="IRNazanin"/>
            <w:color w:val="111111"/>
            <w:sz w:val="22"/>
            <w:szCs w:val="22"/>
            <w:b w:val="0"/>
            <w:bCs w:val="0"/>
            <w:i w:val="0"/>
            <w:iCs w:val="0"/>
          </w:rPr>
          <w:t>انجم فروزان</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الانجم المضیئة فی المسائل الحسابیة</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انجمن آرای ناصری---</w:t>
        </w:r>
        <w:r>
          <w:tab/>
        </w:r>
        <w:r>
          <w:fldChar w:fldCharType="begin"/>
        </w:r>
        <w:r>
          <w:instrText xml:space="preserve">PAGEREF 3537 \h</w:instrText>
        </w:r>
        <w:r>
          <w:fldChar w:fldCharType="end"/>
        </w:r>
      </w:hyperlink>
    </w:p>
    <w:p>
      <w:pPr>
        <w:tabs>
          <w:tab w:val="right" w:leader="dot" w:pos="9062"/>
        </w:tabs>
        <w:ind w:left="440"/>
      </w:pPr>
      <w:hyperlink w:anchor="_Toc3538" w:history="1">
        <w:r>
          <w:rPr>
            <w:rFonts w:ascii="IRNazanin" w:hAnsi="IRNazanin" w:eastAsia="IRNazanin" w:cs="IRNazanin"/>
            <w:color w:val="111111"/>
            <w:sz w:val="22"/>
            <w:szCs w:val="22"/>
            <w:b w:val="0"/>
            <w:bCs w:val="0"/>
            <w:i w:val="0"/>
            <w:iCs w:val="0"/>
          </w:rPr>
          <w:t>انجمن دانش</w:t>
        </w:r>
        <w:r>
          <w:tab/>
        </w:r>
        <w:r>
          <w:fldChar w:fldCharType="begin"/>
        </w:r>
        <w:r>
          <w:instrText xml:space="preserve">PAGEREF 3538 \h</w:instrText>
        </w:r>
        <w:r>
          <w:fldChar w:fldCharType="end"/>
        </w:r>
      </w:hyperlink>
    </w:p>
    <w:p>
      <w:pPr>
        <w:tabs>
          <w:tab w:val="right" w:leader="dot" w:pos="9062"/>
        </w:tabs>
        <w:ind w:left="440"/>
      </w:pPr>
      <w:hyperlink w:anchor="_Toc3539" w:history="1">
        <w:r>
          <w:rPr>
            <w:rFonts w:ascii="IRNazanin" w:hAnsi="IRNazanin" w:eastAsia="IRNazanin" w:cs="IRNazanin"/>
            <w:color w:val="111111"/>
            <w:sz w:val="22"/>
            <w:szCs w:val="22"/>
            <w:b w:val="0"/>
            <w:bCs w:val="0"/>
            <w:i w:val="0"/>
            <w:iCs w:val="0"/>
          </w:rPr>
          <w:t>انجیل اهل البیت</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انجیل برنابا</w:t>
        </w:r>
        <w:r>
          <w:tab/>
        </w:r>
        <w:r>
          <w:fldChar w:fldCharType="begin"/>
        </w:r>
        <w:r>
          <w:instrText xml:space="preserve">PAGEREF 3540 \h</w:instrText>
        </w:r>
        <w:r>
          <w:fldChar w:fldCharType="end"/>
        </w:r>
      </w:hyperlink>
    </w:p>
    <w:p>
      <w:pPr>
        <w:tabs>
          <w:tab w:val="right" w:leader="dot" w:pos="9062"/>
        </w:tabs>
        <w:ind w:left="440"/>
      </w:pPr>
      <w:hyperlink w:anchor="_Toc3541" w:history="1">
        <w:r>
          <w:rPr>
            <w:rFonts w:ascii="IRNazanin" w:hAnsi="IRNazanin" w:eastAsia="IRNazanin" w:cs="IRNazanin"/>
            <w:color w:val="111111"/>
            <w:sz w:val="22"/>
            <w:szCs w:val="22"/>
            <w:b w:val="0"/>
            <w:bCs w:val="0"/>
            <w:i w:val="0"/>
            <w:iCs w:val="0"/>
          </w:rPr>
          <w:t>انحدار السیل(فی تحقیق نصف اللیل)</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اندرز قابوس-اندرزنامه</w:t>
        </w:r>
        <w:r>
          <w:tab/>
        </w:r>
        <w:r>
          <w:fldChar w:fldCharType="begin"/>
        </w:r>
        <w:r>
          <w:instrText xml:space="preserve">PAGEREF 3542 \h</w:instrText>
        </w:r>
        <w:r>
          <w:fldChar w:fldCharType="end"/>
        </w:r>
      </w:hyperlink>
    </w:p>
    <w:p>
      <w:pPr>
        <w:tabs>
          <w:tab w:val="right" w:leader="dot" w:pos="9062"/>
        </w:tabs>
        <w:ind w:left="440"/>
      </w:pPr>
      <w:hyperlink w:anchor="_Toc3543" w:history="1">
        <w:r>
          <w:rPr>
            <w:rFonts w:ascii="IRNazanin" w:hAnsi="IRNazanin" w:eastAsia="IRNazanin" w:cs="IRNazanin"/>
            <w:color w:val="111111"/>
            <w:sz w:val="22"/>
            <w:szCs w:val="22"/>
            <w:b w:val="0"/>
            <w:bCs w:val="0"/>
            <w:i w:val="0"/>
            <w:iCs w:val="0"/>
          </w:rPr>
          <w:t>اندرزنامۀ اسدی</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اندرزنامه</w:t>
        </w:r>
        <w:r>
          <w:tab/>
        </w:r>
        <w:r>
          <w:fldChar w:fldCharType="begin"/>
        </w:r>
        <w:r>
          <w:instrText xml:space="preserve">PAGEREF 3544 \h</w:instrText>
        </w:r>
        <w:r>
          <w:fldChar w:fldCharType="end"/>
        </w:r>
      </w:hyperlink>
    </w:p>
    <w:p>
      <w:pPr>
        <w:tabs>
          <w:tab w:val="right" w:leader="dot" w:pos="9062"/>
        </w:tabs>
        <w:ind w:left="440"/>
      </w:pPr>
      <w:hyperlink w:anchor="_Toc3545" w:history="1">
        <w:r>
          <w:rPr>
            <w:rFonts w:ascii="IRNazanin" w:hAnsi="IRNazanin" w:eastAsia="IRNazanin" w:cs="IRNazanin"/>
            <w:color w:val="111111"/>
            <w:sz w:val="22"/>
            <w:szCs w:val="22"/>
            <w:b w:val="0"/>
            <w:bCs w:val="0"/>
            <w:i w:val="0"/>
            <w:iCs w:val="0"/>
          </w:rPr>
          <w:t>اندرزنامه</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اندرز و پند</w:t>
        </w:r>
        <w:r>
          <w:tab/>
        </w:r>
        <w:r>
          <w:fldChar w:fldCharType="begin"/>
        </w:r>
        <w:r>
          <w:instrText xml:space="preserve">PAGEREF 3546 \h</w:instrText>
        </w:r>
        <w:r>
          <w:fldChar w:fldCharType="end"/>
        </w:r>
      </w:hyperlink>
    </w:p>
    <w:p>
      <w:pPr>
        <w:tabs>
          <w:tab w:val="right" w:leader="dot" w:pos="9062"/>
        </w:tabs>
        <w:ind w:left="440"/>
      </w:pPr>
      <w:hyperlink w:anchor="_Toc3547" w:history="1">
        <w:r>
          <w:rPr>
            <w:rFonts w:ascii="IRNazanin" w:hAnsi="IRNazanin" w:eastAsia="IRNazanin" w:cs="IRNazanin"/>
            <w:color w:val="111111"/>
            <w:sz w:val="22"/>
            <w:szCs w:val="22"/>
            <w:b w:val="0"/>
            <w:bCs w:val="0"/>
            <w:i w:val="0"/>
            <w:iCs w:val="0"/>
          </w:rPr>
          <w:t>اندیشه های یک مغز بزرگ</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الانذار</w:t>
        </w:r>
        <w:r>
          <w:tab/>
        </w:r>
        <w:r>
          <w:fldChar w:fldCharType="begin"/>
        </w:r>
        <w:r>
          <w:instrText xml:space="preserve">PAGEREF 3548 \h</w:instrText>
        </w:r>
        <w:r>
          <w:fldChar w:fldCharType="end"/>
        </w:r>
      </w:hyperlink>
    </w:p>
    <w:p>
      <w:pPr>
        <w:tabs>
          <w:tab w:val="right" w:leader="dot" w:pos="9062"/>
        </w:tabs>
        <w:ind w:left="440"/>
      </w:pPr>
      <w:hyperlink w:anchor="_Toc3549" w:history="1">
        <w:r>
          <w:rPr>
            <w:rFonts w:ascii="IRNazanin" w:hAnsi="IRNazanin" w:eastAsia="IRNazanin" w:cs="IRNazanin"/>
            <w:color w:val="111111"/>
            <w:sz w:val="22"/>
            <w:szCs w:val="22"/>
            <w:b w:val="0"/>
            <w:bCs w:val="0"/>
            <w:i w:val="0"/>
            <w:iCs w:val="0"/>
          </w:rPr>
          <w:t>اندار الناذرین</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انس الجلیس(فی التجنیس)</w:t>
        </w:r>
        <w:r>
          <w:tab/>
        </w:r>
        <w:r>
          <w:fldChar w:fldCharType="begin"/>
        </w:r>
        <w:r>
          <w:instrText xml:space="preserve">PAGEREF 3550 \h</w:instrText>
        </w:r>
        <w:r>
          <w:fldChar w:fldCharType="end"/>
        </w:r>
      </w:hyperlink>
    </w:p>
    <w:p>
      <w:pPr>
        <w:tabs>
          <w:tab w:val="right" w:leader="dot" w:pos="9062"/>
        </w:tabs>
        <w:ind w:left="440"/>
      </w:pPr>
      <w:hyperlink w:anchor="_Toc3551" w:history="1">
        <w:r>
          <w:rPr>
            <w:rFonts w:ascii="IRNazanin" w:hAnsi="IRNazanin" w:eastAsia="IRNazanin" w:cs="IRNazanin"/>
            <w:color w:val="111111"/>
            <w:sz w:val="22"/>
            <w:szCs w:val="22"/>
            <w:b w:val="0"/>
            <w:bCs w:val="0"/>
            <w:i w:val="0"/>
            <w:iCs w:val="0"/>
          </w:rPr>
          <w:t>انس الخواطر</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انس الخواطر(و نقلة المسافر)</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انس العالم(و ادب المتعلم)</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انس الفرید</w:t>
        </w:r>
        <w:r>
          <w:tab/>
        </w:r>
        <w:r>
          <w:fldChar w:fldCharType="begin"/>
        </w:r>
        <w:r>
          <w:instrText xml:space="preserve">PAGEREF 3554 \h</w:instrText>
        </w:r>
        <w:r>
          <w:fldChar w:fldCharType="end"/>
        </w:r>
      </w:hyperlink>
    </w:p>
    <w:p>
      <w:pPr>
        <w:tabs>
          <w:tab w:val="right" w:leader="dot" w:pos="9062"/>
        </w:tabs>
        <w:ind w:left="440"/>
      </w:pPr>
      <w:hyperlink w:anchor="_Toc3555" w:history="1">
        <w:r>
          <w:rPr>
            <w:rFonts w:ascii="IRNazanin" w:hAnsi="IRNazanin" w:eastAsia="IRNazanin" w:cs="IRNazanin"/>
            <w:color w:val="111111"/>
            <w:sz w:val="22"/>
            <w:szCs w:val="22"/>
            <w:b w:val="0"/>
            <w:bCs w:val="0"/>
            <w:i w:val="0"/>
            <w:iCs w:val="0"/>
          </w:rPr>
          <w:t>انس الکریم</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انس المرید و شمس المجالس</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انس النفوس فی ذکر منهج الملک القدوس</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انس الوحید</w:t>
        </w:r>
        <w:r>
          <w:tab/>
        </w:r>
        <w:r>
          <w:fldChar w:fldCharType="begin"/>
        </w:r>
        <w:r>
          <w:instrText xml:space="preserve">PAGEREF 3558 \h</w:instrText>
        </w:r>
        <w:r>
          <w:fldChar w:fldCharType="end"/>
        </w:r>
      </w:hyperlink>
    </w:p>
    <w:p>
      <w:pPr>
        <w:tabs>
          <w:tab w:val="right" w:leader="dot" w:pos="9062"/>
        </w:tabs>
        <w:ind w:left="440"/>
      </w:pPr>
      <w:hyperlink w:anchor="_Toc3559" w:history="1">
        <w:r>
          <w:rPr>
            <w:rFonts w:ascii="IRNazanin" w:hAnsi="IRNazanin" w:eastAsia="IRNazanin" w:cs="IRNazanin"/>
            <w:color w:val="111111"/>
            <w:sz w:val="22"/>
            <w:szCs w:val="22"/>
            <w:b w:val="0"/>
            <w:bCs w:val="0"/>
            <w:i w:val="0"/>
            <w:iCs w:val="0"/>
          </w:rPr>
          <w:t>انس الوحید(فی شرح التوحید)-انیس الفرید</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انس الوحید(از قاضی نور اللّه شوشتری)---</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انساب</w:t>
        </w:r>
        <w:r>
          <w:tab/>
        </w:r>
        <w:r>
          <w:fldChar w:fldCharType="begin"/>
        </w:r>
        <w:r>
          <w:instrText xml:space="preserve">PAGEREF 3561 \h</w:instrText>
        </w:r>
        <w:r>
          <w:fldChar w:fldCharType="end"/>
        </w:r>
      </w:hyperlink>
    </w:p>
    <w:p>
      <w:pPr>
        <w:tabs>
          <w:tab w:val="right" w:leader="dot" w:pos="9062"/>
        </w:tabs>
        <w:ind w:left="440"/>
      </w:pPr>
      <w:hyperlink w:anchor="_Toc3562" w:history="1">
        <w:r>
          <w:rPr>
            <w:rFonts w:ascii="IRNazanin" w:hAnsi="IRNazanin" w:eastAsia="IRNazanin" w:cs="IRNazanin"/>
            <w:color w:val="111111"/>
            <w:sz w:val="22"/>
            <w:szCs w:val="22"/>
            <w:b w:val="0"/>
            <w:bCs w:val="0"/>
            <w:i w:val="0"/>
            <w:iCs w:val="0"/>
          </w:rPr>
          <w:t>انساب</w:t>
        </w:r>
        <w:r>
          <w:tab/>
        </w:r>
        <w:r>
          <w:fldChar w:fldCharType="begin"/>
        </w:r>
        <w:r>
          <w:instrText xml:space="preserve">PAGEREF 3562 \h</w:instrText>
        </w:r>
        <w:r>
          <w:fldChar w:fldCharType="end"/>
        </w:r>
      </w:hyperlink>
    </w:p>
    <w:p>
      <w:pPr>
        <w:tabs>
          <w:tab w:val="right" w:leader="dot" w:pos="9062"/>
        </w:tabs>
        <w:ind w:left="440"/>
      </w:pPr>
      <w:hyperlink w:anchor="_Toc3563"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3564 \h</w:instrText>
        </w:r>
        <w:r>
          <w:fldChar w:fldCharType="end"/>
        </w:r>
      </w:hyperlink>
    </w:p>
    <w:p>
      <w:pPr>
        <w:tabs>
          <w:tab w:val="right" w:leader="dot" w:pos="9062"/>
        </w:tabs>
        <w:ind w:left="440"/>
      </w:pPr>
      <w:hyperlink w:anchor="_Toc3565"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3569 \h</w:instrText>
        </w:r>
        <w:r>
          <w:fldChar w:fldCharType="end"/>
        </w:r>
      </w:hyperlink>
    </w:p>
    <w:p>
      <w:pPr>
        <w:tabs>
          <w:tab w:val="right" w:leader="dot" w:pos="9062"/>
        </w:tabs>
        <w:ind w:left="440"/>
      </w:pPr>
      <w:hyperlink w:anchor="_Toc3570"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3570 \h</w:instrText>
        </w:r>
        <w:r>
          <w:fldChar w:fldCharType="end"/>
        </w:r>
      </w:hyperlink>
    </w:p>
    <w:p>
      <w:pPr>
        <w:tabs>
          <w:tab w:val="right" w:leader="dot" w:pos="9062"/>
        </w:tabs>
        <w:ind w:left="440"/>
      </w:pPr>
      <w:hyperlink w:anchor="_Toc3571"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الانساب</w:t>
        </w:r>
        <w:r>
          <w:tab/>
        </w:r>
        <w:r>
          <w:fldChar w:fldCharType="begin"/>
        </w:r>
        <w:r>
          <w:instrText xml:space="preserve">PAGEREF 3572 \h</w:instrText>
        </w:r>
        <w:r>
          <w:fldChar w:fldCharType="end"/>
        </w:r>
      </w:hyperlink>
    </w:p>
    <w:p>
      <w:pPr>
        <w:tabs>
          <w:tab w:val="right" w:leader="dot" w:pos="9062"/>
        </w:tabs>
        <w:ind w:left="440"/>
      </w:pPr>
      <w:hyperlink w:anchor="_Toc3573" w:history="1">
        <w:r>
          <w:rPr>
            <w:rFonts w:ascii="IRNazanin" w:hAnsi="IRNazanin" w:eastAsia="IRNazanin" w:cs="IRNazanin"/>
            <w:color w:val="111111"/>
            <w:sz w:val="22"/>
            <w:szCs w:val="22"/>
            <w:b w:val="0"/>
            <w:bCs w:val="0"/>
            <w:i w:val="0"/>
            <w:iCs w:val="0"/>
          </w:rPr>
          <w:t>انساب آل ابی طالب</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انساب آل ابی طالب-انساب الطالبیة</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انساب آل ابی طالب-الفخری</w:t>
        </w:r>
        <w:r>
          <w:tab/>
        </w:r>
        <w:r>
          <w:fldChar w:fldCharType="begin"/>
        </w:r>
        <w:r>
          <w:instrText xml:space="preserve">PAGEREF 3575 \h</w:instrText>
        </w:r>
        <w:r>
          <w:fldChar w:fldCharType="end"/>
        </w:r>
      </w:hyperlink>
    </w:p>
    <w:p>
      <w:pPr>
        <w:tabs>
          <w:tab w:val="right" w:leader="dot" w:pos="9062"/>
        </w:tabs>
        <w:ind w:left="440"/>
      </w:pPr>
      <w:hyperlink w:anchor="_Toc3576" w:history="1">
        <w:r>
          <w:rPr>
            <w:rFonts w:ascii="IRNazanin" w:hAnsi="IRNazanin" w:eastAsia="IRNazanin" w:cs="IRNazanin"/>
            <w:color w:val="111111"/>
            <w:sz w:val="22"/>
            <w:szCs w:val="22"/>
            <w:b w:val="0"/>
            <w:bCs w:val="0"/>
            <w:i w:val="0"/>
            <w:iCs w:val="0"/>
          </w:rPr>
          <w:t>انساب آل ابی طالب</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انساب آل ابی طالب(و بنی هاشم)</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انساب آل ابی طالب</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انساب آل ابی طالب</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انساب آل ابی طالب</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انساب آل ابی طالب</w:t>
        </w:r>
        <w:r>
          <w:tab/>
        </w:r>
        <w:r>
          <w:fldChar w:fldCharType="begin"/>
        </w:r>
        <w:r>
          <w:instrText xml:space="preserve">PAGEREF 3581 \h</w:instrText>
        </w:r>
        <w:r>
          <w:fldChar w:fldCharType="end"/>
        </w:r>
      </w:hyperlink>
    </w:p>
    <w:p>
      <w:pPr>
        <w:tabs>
          <w:tab w:val="right" w:leader="dot" w:pos="9062"/>
        </w:tabs>
        <w:ind w:left="440"/>
      </w:pPr>
      <w:hyperlink w:anchor="_Toc3582" w:history="1">
        <w:r>
          <w:rPr>
            <w:rFonts w:ascii="IRNazanin" w:hAnsi="IRNazanin" w:eastAsia="IRNazanin" w:cs="IRNazanin"/>
            <w:color w:val="111111"/>
            <w:sz w:val="22"/>
            <w:szCs w:val="22"/>
            <w:b w:val="0"/>
            <w:bCs w:val="0"/>
            <w:i w:val="0"/>
            <w:iCs w:val="0"/>
          </w:rPr>
          <w:t>انساب آل الرسول(و اولاد البتول)</w:t>
        </w:r>
        <w:r>
          <w:tab/>
        </w:r>
        <w:r>
          <w:fldChar w:fldCharType="begin"/>
        </w:r>
        <w:r>
          <w:instrText xml:space="preserve">PAGEREF 3582 \h</w:instrText>
        </w:r>
        <w:r>
          <w:fldChar w:fldCharType="end"/>
        </w:r>
      </w:hyperlink>
    </w:p>
    <w:p>
      <w:pPr>
        <w:tabs>
          <w:tab w:val="right" w:leader="dot" w:pos="9062"/>
        </w:tabs>
        <w:ind w:left="440"/>
      </w:pPr>
      <w:hyperlink w:anchor="_Toc3583" w:history="1">
        <w:r>
          <w:rPr>
            <w:rFonts w:ascii="IRNazanin" w:hAnsi="IRNazanin" w:eastAsia="IRNazanin" w:cs="IRNazanin"/>
            <w:color w:val="111111"/>
            <w:sz w:val="22"/>
            <w:szCs w:val="22"/>
            <w:b w:val="0"/>
            <w:bCs w:val="0"/>
            <w:i w:val="0"/>
            <w:iCs w:val="0"/>
          </w:rPr>
          <w:t>انساب الائمّة(و موالیدهم)</w:t>
        </w:r>
        <w:r>
          <w:tab/>
        </w:r>
        <w:r>
          <w:fldChar w:fldCharType="begin"/>
        </w:r>
        <w:r>
          <w:instrText xml:space="preserve">PAGEREF 3583 \h</w:instrText>
        </w:r>
        <w:r>
          <w:fldChar w:fldCharType="end"/>
        </w:r>
      </w:hyperlink>
    </w:p>
    <w:p>
      <w:pPr>
        <w:tabs>
          <w:tab w:val="right" w:leader="dot" w:pos="9062"/>
        </w:tabs>
        <w:ind w:left="440"/>
      </w:pPr>
      <w:hyperlink w:anchor="_Toc3584" w:history="1">
        <w:r>
          <w:rPr>
            <w:rFonts w:ascii="IRNazanin" w:hAnsi="IRNazanin" w:eastAsia="IRNazanin" w:cs="IRNazanin"/>
            <w:color w:val="111111"/>
            <w:sz w:val="22"/>
            <w:szCs w:val="22"/>
            <w:b w:val="0"/>
            <w:bCs w:val="0"/>
            <w:i w:val="0"/>
            <w:iCs w:val="0"/>
          </w:rPr>
          <w:t>الانساب الاسدیة فی انساب السادة العلویة</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انساب الامم</w:t>
        </w:r>
        <w:r>
          <w:tab/>
        </w:r>
        <w:r>
          <w:fldChar w:fldCharType="begin"/>
        </w:r>
        <w:r>
          <w:instrText xml:space="preserve">PAGEREF 3585 \h</w:instrText>
        </w:r>
        <w:r>
          <w:fldChar w:fldCharType="end"/>
        </w:r>
      </w:hyperlink>
    </w:p>
    <w:p>
      <w:pPr>
        <w:tabs>
          <w:tab w:val="right" w:leader="dot" w:pos="9062"/>
        </w:tabs>
        <w:ind w:left="440"/>
      </w:pPr>
      <w:hyperlink w:anchor="_Toc3586" w:history="1">
        <w:r>
          <w:rPr>
            <w:rFonts w:ascii="IRNazanin" w:hAnsi="IRNazanin" w:eastAsia="IRNazanin" w:cs="IRNazanin"/>
            <w:color w:val="111111"/>
            <w:sz w:val="22"/>
            <w:szCs w:val="22"/>
            <w:b w:val="0"/>
            <w:bCs w:val="0"/>
            <w:i w:val="0"/>
            <w:iCs w:val="0"/>
          </w:rPr>
          <w:t>انساب الامم</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انساب بعض السادة السیستانیین(المجاورین</w:t>
        </w:r>
        <w:r>
          <w:tab/>
        </w:r>
        <w:r>
          <w:fldChar w:fldCharType="begin"/>
        </w:r>
        <w:r>
          <w:instrText xml:space="preserve">PAGEREF 3587 \h</w:instrText>
        </w:r>
        <w:r>
          <w:fldChar w:fldCharType="end"/>
        </w:r>
      </w:hyperlink>
    </w:p>
    <w:p>
      <w:pPr>
        <w:tabs>
          <w:tab w:val="right" w:leader="dot" w:pos="9062"/>
        </w:tabs>
        <w:ind w:left="440"/>
      </w:pPr>
      <w:hyperlink w:anchor="_Toc3588" w:history="1">
        <w:r>
          <w:rPr>
            <w:rFonts w:ascii="IRNazanin" w:hAnsi="IRNazanin" w:eastAsia="IRNazanin" w:cs="IRNazanin"/>
            <w:color w:val="111111"/>
            <w:sz w:val="22"/>
            <w:szCs w:val="22"/>
            <w:b w:val="0"/>
            <w:bCs w:val="0"/>
            <w:i w:val="0"/>
            <w:iCs w:val="0"/>
          </w:rPr>
          <w:t>انساب بنی نضر بن قعین(و ایامهم و اشعارهم)</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انساب السادات</w:t>
        </w:r>
        <w:r>
          <w:tab/>
        </w:r>
        <w:r>
          <w:fldChar w:fldCharType="begin"/>
        </w:r>
        <w:r>
          <w:instrText xml:space="preserve">PAGEREF 3589 \h</w:instrText>
        </w:r>
        <w:r>
          <w:fldChar w:fldCharType="end"/>
        </w:r>
      </w:hyperlink>
    </w:p>
    <w:p>
      <w:pPr>
        <w:tabs>
          <w:tab w:val="right" w:leader="dot" w:pos="9062"/>
        </w:tabs>
        <w:ind w:left="440"/>
      </w:pPr>
      <w:hyperlink w:anchor="_Toc3590" w:history="1">
        <w:r>
          <w:rPr>
            <w:rFonts w:ascii="IRNazanin" w:hAnsi="IRNazanin" w:eastAsia="IRNazanin" w:cs="IRNazanin"/>
            <w:color w:val="111111"/>
            <w:sz w:val="22"/>
            <w:szCs w:val="22"/>
            <w:b w:val="0"/>
            <w:bCs w:val="0"/>
            <w:i w:val="0"/>
            <w:iCs w:val="0"/>
          </w:rPr>
          <w:t>انساب سادات جلالی</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انساب سبطی النبی</w:t>
        </w:r>
        <w:r>
          <w:tab/>
        </w:r>
        <w:r>
          <w:fldChar w:fldCharType="begin"/>
        </w:r>
        <w:r>
          <w:instrText xml:space="preserve">PAGEREF 3591 \h</w:instrText>
        </w:r>
        <w:r>
          <w:fldChar w:fldCharType="end"/>
        </w:r>
      </w:hyperlink>
    </w:p>
    <w:p>
      <w:pPr>
        <w:tabs>
          <w:tab w:val="right" w:leader="dot" w:pos="9062"/>
        </w:tabs>
        <w:ind w:left="440"/>
      </w:pPr>
      <w:hyperlink w:anchor="_Toc3592" w:history="1">
        <w:r>
          <w:rPr>
            <w:rFonts w:ascii="IRNazanin" w:hAnsi="IRNazanin" w:eastAsia="IRNazanin" w:cs="IRNazanin"/>
            <w:color w:val="111111"/>
            <w:sz w:val="22"/>
            <w:szCs w:val="22"/>
            <w:b w:val="0"/>
            <w:bCs w:val="0"/>
            <w:i w:val="0"/>
            <w:iCs w:val="0"/>
          </w:rPr>
          <w:t>انساب الطالبیین:(از ابو نصر بخاری)---</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الانساب المشجرة</w:t>
        </w:r>
        <w:r>
          <w:tab/>
        </w:r>
        <w:r>
          <w:fldChar w:fldCharType="begin"/>
        </w:r>
        <w:r>
          <w:instrText xml:space="preserve">PAGEREF 3593 \h</w:instrText>
        </w:r>
        <w:r>
          <w:fldChar w:fldCharType="end"/>
        </w:r>
      </w:hyperlink>
    </w:p>
    <w:p>
      <w:pPr>
        <w:tabs>
          <w:tab w:val="right" w:leader="dot" w:pos="9062"/>
        </w:tabs>
        <w:ind w:left="440"/>
      </w:pPr>
      <w:hyperlink w:anchor="_Toc3594" w:history="1">
        <w:r>
          <w:rPr>
            <w:rFonts w:ascii="IRNazanin" w:hAnsi="IRNazanin" w:eastAsia="IRNazanin" w:cs="IRNazanin"/>
            <w:color w:val="111111"/>
            <w:sz w:val="22"/>
            <w:szCs w:val="22"/>
            <w:b w:val="0"/>
            <w:bCs w:val="0"/>
            <w:i w:val="0"/>
            <w:iCs w:val="0"/>
          </w:rPr>
          <w:t>الانساب المشجرة</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الانساب المشجرة</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الانساب المشجرة-التشجیر فی المعقبین</w:t>
        </w:r>
        <w:r>
          <w:tab/>
        </w:r>
        <w:r>
          <w:fldChar w:fldCharType="begin"/>
        </w:r>
        <w:r>
          <w:instrText xml:space="preserve">PAGEREF 3596 \h</w:instrText>
        </w:r>
        <w:r>
          <w:fldChar w:fldCharType="end"/>
        </w:r>
      </w:hyperlink>
    </w:p>
    <w:p>
      <w:pPr>
        <w:tabs>
          <w:tab w:val="right" w:leader="dot" w:pos="9062"/>
        </w:tabs>
        <w:ind w:left="440"/>
      </w:pPr>
      <w:hyperlink w:anchor="_Toc3597" w:history="1">
        <w:r>
          <w:rPr>
            <w:rFonts w:ascii="IRNazanin" w:hAnsi="IRNazanin" w:eastAsia="IRNazanin" w:cs="IRNazanin"/>
            <w:color w:val="111111"/>
            <w:sz w:val="22"/>
            <w:szCs w:val="22"/>
            <w:b w:val="0"/>
            <w:bCs w:val="0"/>
            <w:i w:val="0"/>
            <w:iCs w:val="0"/>
          </w:rPr>
          <w:t>الانساب المشجرة</w:t>
        </w:r>
        <w:r>
          <w:tab/>
        </w:r>
        <w:r>
          <w:fldChar w:fldCharType="begin"/>
        </w:r>
        <w:r>
          <w:instrText xml:space="preserve">PAGEREF 3597 \h</w:instrText>
        </w:r>
        <w:r>
          <w:fldChar w:fldCharType="end"/>
        </w:r>
      </w:hyperlink>
    </w:p>
    <w:p>
      <w:pPr>
        <w:tabs>
          <w:tab w:val="right" w:leader="dot" w:pos="9062"/>
        </w:tabs>
        <w:ind w:left="440"/>
      </w:pPr>
      <w:hyperlink w:anchor="_Toc3598" w:history="1">
        <w:r>
          <w:rPr>
            <w:rFonts w:ascii="IRNazanin" w:hAnsi="IRNazanin" w:eastAsia="IRNazanin" w:cs="IRNazanin"/>
            <w:color w:val="111111"/>
            <w:sz w:val="22"/>
            <w:szCs w:val="22"/>
            <w:b w:val="0"/>
            <w:bCs w:val="0"/>
            <w:i w:val="0"/>
            <w:iCs w:val="0"/>
          </w:rPr>
          <w:t>الانساب المشجر</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الانساب الموضع(فی الخارجین علی امیر المومنین</w:t>
        </w:r>
        <w:r>
          <w:tab/>
        </w:r>
        <w:r>
          <w:fldChar w:fldCharType="begin"/>
        </w:r>
        <w:r>
          <w:instrText xml:space="preserve">PAGEREF 3599 \h</w:instrText>
        </w:r>
        <w:r>
          <w:fldChar w:fldCharType="end"/>
        </w:r>
      </w:hyperlink>
    </w:p>
    <w:p>
      <w:pPr>
        <w:tabs>
          <w:tab w:val="right" w:leader="dot" w:pos="9062"/>
        </w:tabs>
        <w:ind w:left="440"/>
      </w:pPr>
      <w:hyperlink w:anchor="_Toc3600" w:history="1">
        <w:r>
          <w:rPr>
            <w:rFonts w:ascii="IRNazanin" w:hAnsi="IRNazanin" w:eastAsia="IRNazanin" w:cs="IRNazanin"/>
            <w:color w:val="111111"/>
            <w:sz w:val="22"/>
            <w:szCs w:val="22"/>
            <w:b w:val="0"/>
            <w:bCs w:val="0"/>
            <w:i w:val="0"/>
            <w:iCs w:val="0"/>
          </w:rPr>
          <w:t>انساب النواصب</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انساب وحید بهبهانی</w:t>
        </w:r>
        <w:r>
          <w:tab/>
        </w:r>
        <w:r>
          <w:fldChar w:fldCharType="begin"/>
        </w:r>
        <w:r>
          <w:instrText xml:space="preserve">PAGEREF 3601 \h</w:instrText>
        </w:r>
        <w:r>
          <w:fldChar w:fldCharType="end"/>
        </w:r>
      </w:hyperlink>
    </w:p>
    <w:p>
      <w:pPr>
        <w:tabs>
          <w:tab w:val="right" w:leader="dot" w:pos="9062"/>
        </w:tabs>
        <w:ind w:left="440"/>
      </w:pPr>
      <w:hyperlink w:anchor="_Toc3602" w:history="1">
        <w:r>
          <w:rPr>
            <w:rFonts w:ascii="IRNazanin" w:hAnsi="IRNazanin" w:eastAsia="IRNazanin" w:cs="IRNazanin"/>
            <w:color w:val="111111"/>
            <w:sz w:val="22"/>
            <w:szCs w:val="22"/>
            <w:b w:val="0"/>
            <w:bCs w:val="0"/>
            <w:i w:val="0"/>
            <w:iCs w:val="0"/>
          </w:rPr>
          <w:t>انساب الهاشمیین</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الانسان</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الانسان</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انسان</w:t>
        </w:r>
        <w:r>
          <w:tab/>
        </w:r>
        <w:r>
          <w:fldChar w:fldCharType="begin"/>
        </w:r>
        <w:r>
          <w:instrText xml:space="preserve">PAGEREF 3605 \h</w:instrText>
        </w:r>
        <w:r>
          <w:fldChar w:fldCharType="end"/>
        </w:r>
      </w:hyperlink>
    </w:p>
    <w:p>
      <w:pPr>
        <w:tabs>
          <w:tab w:val="right" w:leader="dot" w:pos="9062"/>
        </w:tabs>
        <w:ind w:left="440"/>
      </w:pPr>
      <w:hyperlink w:anchor="_Toc3606" w:history="1">
        <w:r>
          <w:rPr>
            <w:rFonts w:ascii="IRNazanin" w:hAnsi="IRNazanin" w:eastAsia="IRNazanin" w:cs="IRNazanin"/>
            <w:color w:val="111111"/>
            <w:sz w:val="22"/>
            <w:szCs w:val="22"/>
            <w:b w:val="0"/>
            <w:bCs w:val="0"/>
            <w:i w:val="0"/>
            <w:iCs w:val="0"/>
          </w:rPr>
          <w:t>انسان</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الانسان</w:t>
        </w:r>
        <w:r>
          <w:tab/>
        </w:r>
        <w:r>
          <w:fldChar w:fldCharType="begin"/>
        </w:r>
        <w:r>
          <w:instrText xml:space="preserve">PAGEREF 3607 \h</w:instrText>
        </w:r>
        <w:r>
          <w:fldChar w:fldCharType="end"/>
        </w:r>
      </w:hyperlink>
    </w:p>
    <w:p>
      <w:pPr>
        <w:tabs>
          <w:tab w:val="right" w:leader="dot" w:pos="9062"/>
        </w:tabs>
        <w:ind w:left="440"/>
      </w:pPr>
      <w:hyperlink w:anchor="_Toc3608" w:history="1">
        <w:r>
          <w:rPr>
            <w:rFonts w:ascii="IRNazanin" w:hAnsi="IRNazanin" w:eastAsia="IRNazanin" w:cs="IRNazanin"/>
            <w:color w:val="111111"/>
            <w:sz w:val="22"/>
            <w:szCs w:val="22"/>
            <w:b w:val="0"/>
            <w:bCs w:val="0"/>
            <w:i w:val="0"/>
            <w:iCs w:val="0"/>
          </w:rPr>
          <w:t>الانسان(و تکالیفه)</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الانسان(و الکلام فیه)</w:t>
        </w:r>
        <w:r>
          <w:tab/>
        </w:r>
        <w:r>
          <w:fldChar w:fldCharType="begin"/>
        </w:r>
        <w:r>
          <w:instrText xml:space="preserve">PAGEREF 3609 \h</w:instrText>
        </w:r>
        <w:r>
          <w:fldChar w:fldCharType="end"/>
        </w:r>
      </w:hyperlink>
    </w:p>
    <w:p>
      <w:pPr>
        <w:tabs>
          <w:tab w:val="right" w:leader="dot" w:pos="9062"/>
        </w:tabs>
        <w:ind w:left="440"/>
      </w:pPr>
      <w:hyperlink w:anchor="_Toc3610" w:history="1">
        <w:r>
          <w:rPr>
            <w:rFonts w:ascii="IRNazanin" w:hAnsi="IRNazanin" w:eastAsia="IRNazanin" w:cs="IRNazanin"/>
            <w:color w:val="111111"/>
            <w:sz w:val="22"/>
            <w:szCs w:val="22"/>
            <w:b w:val="0"/>
            <w:bCs w:val="0"/>
            <w:i w:val="0"/>
            <w:iCs w:val="0"/>
          </w:rPr>
          <w:t>الانسان</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انسان</w:t>
        </w:r>
        <w:r>
          <w:tab/>
        </w:r>
        <w:r>
          <w:fldChar w:fldCharType="begin"/>
        </w:r>
        <w:r>
          <w:instrText xml:space="preserve">PAGEREF 3611 \h</w:instrText>
        </w:r>
        <w:r>
          <w:fldChar w:fldCharType="end"/>
        </w:r>
      </w:hyperlink>
    </w:p>
    <w:p>
      <w:pPr>
        <w:tabs>
          <w:tab w:val="right" w:leader="dot" w:pos="9062"/>
        </w:tabs>
        <w:ind w:left="440"/>
      </w:pPr>
      <w:hyperlink w:anchor="_Toc3612" w:history="1">
        <w:r>
          <w:rPr>
            <w:rFonts w:ascii="IRNazanin" w:hAnsi="IRNazanin" w:eastAsia="IRNazanin" w:cs="IRNazanin"/>
            <w:color w:val="111111"/>
            <w:sz w:val="22"/>
            <w:szCs w:val="22"/>
            <w:b w:val="0"/>
            <w:bCs w:val="0"/>
            <w:i w:val="0"/>
            <w:iCs w:val="0"/>
          </w:rPr>
          <w:t>الانسان الاول</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انسان العین-ضیاء الملوین للتفرقة بین الزین و</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الانسان الکامل(فی معرفة الاواخر و الاوائل)</w:t>
        </w:r>
        <w:r>
          <w:tab/>
        </w:r>
        <w:r>
          <w:fldChar w:fldCharType="begin"/>
        </w:r>
        <w:r>
          <w:instrText xml:space="preserve">PAGEREF 3614 \h</w:instrText>
        </w:r>
        <w:r>
          <w:fldChar w:fldCharType="end"/>
        </w:r>
      </w:hyperlink>
    </w:p>
    <w:p>
      <w:pPr>
        <w:tabs>
          <w:tab w:val="right" w:leader="dot" w:pos="9062"/>
        </w:tabs>
        <w:ind w:left="440"/>
      </w:pPr>
      <w:hyperlink w:anchor="_Toc3615" w:history="1">
        <w:r>
          <w:rPr>
            <w:rFonts w:ascii="IRNazanin" w:hAnsi="IRNazanin" w:eastAsia="IRNazanin" w:cs="IRNazanin"/>
            <w:color w:val="111111"/>
            <w:sz w:val="22"/>
            <w:szCs w:val="22"/>
            <w:b w:val="0"/>
            <w:bCs w:val="0"/>
            <w:i w:val="0"/>
            <w:iCs w:val="0"/>
          </w:rPr>
          <w:t>انسان نامه</w:t>
        </w:r>
        <w:r>
          <w:tab/>
        </w:r>
        <w:r>
          <w:fldChar w:fldCharType="begin"/>
        </w:r>
        <w:r>
          <w:instrText xml:space="preserve">PAGEREF 3615 \h</w:instrText>
        </w:r>
        <w:r>
          <w:fldChar w:fldCharType="end"/>
        </w:r>
      </w:hyperlink>
    </w:p>
    <w:p>
      <w:pPr>
        <w:tabs>
          <w:tab w:val="right" w:leader="dot" w:pos="9062"/>
        </w:tabs>
        <w:ind w:left="440"/>
      </w:pPr>
      <w:hyperlink w:anchor="_Toc3616" w:history="1">
        <w:r>
          <w:rPr>
            <w:rFonts w:ascii="IRNazanin" w:hAnsi="IRNazanin" w:eastAsia="IRNazanin" w:cs="IRNazanin"/>
            <w:color w:val="111111"/>
            <w:sz w:val="22"/>
            <w:szCs w:val="22"/>
            <w:b w:val="0"/>
            <w:bCs w:val="0"/>
            <w:i w:val="0"/>
            <w:iCs w:val="0"/>
          </w:rPr>
          <w:t>انسان و خواب</w:t>
        </w:r>
        <w:r>
          <w:tab/>
        </w:r>
        <w:r>
          <w:fldChar w:fldCharType="begin"/>
        </w:r>
        <w:r>
          <w:instrText xml:space="preserve">PAGEREF 3616 \h</w:instrText>
        </w:r>
        <w:r>
          <w:fldChar w:fldCharType="end"/>
        </w:r>
      </w:hyperlink>
    </w:p>
    <w:p>
      <w:pPr>
        <w:tabs>
          <w:tab w:val="right" w:leader="dot" w:pos="9062"/>
        </w:tabs>
        <w:ind w:left="440"/>
      </w:pPr>
      <w:hyperlink w:anchor="_Toc3617" w:history="1">
        <w:r>
          <w:rPr>
            <w:rFonts w:ascii="IRNazanin" w:hAnsi="IRNazanin" w:eastAsia="IRNazanin" w:cs="IRNazanin"/>
            <w:color w:val="111111"/>
            <w:sz w:val="22"/>
            <w:szCs w:val="22"/>
            <w:b w:val="0"/>
            <w:bCs w:val="0"/>
            <w:i w:val="0"/>
            <w:iCs w:val="0"/>
          </w:rPr>
          <w:t>انسانی قربانی</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الانشاء</w:t>
        </w:r>
        <w:r>
          <w:tab/>
        </w:r>
        <w:r>
          <w:fldChar w:fldCharType="begin"/>
        </w:r>
        <w:r>
          <w:instrText xml:space="preserve">PAGEREF 3618 \h</w:instrText>
        </w:r>
        <w:r>
          <w:fldChar w:fldCharType="end"/>
        </w:r>
      </w:hyperlink>
    </w:p>
    <w:p>
      <w:pPr>
        <w:tabs>
          <w:tab w:val="right" w:leader="dot" w:pos="9062"/>
        </w:tabs>
        <w:ind w:left="440"/>
      </w:pPr>
      <w:hyperlink w:anchor="_Toc3619" w:history="1">
        <w:r>
          <w:rPr>
            <w:rFonts w:ascii="IRNazanin" w:hAnsi="IRNazanin" w:eastAsia="IRNazanin" w:cs="IRNazanin"/>
            <w:color w:val="111111"/>
            <w:sz w:val="22"/>
            <w:szCs w:val="22"/>
            <w:b w:val="0"/>
            <w:bCs w:val="0"/>
            <w:i w:val="0"/>
            <w:iCs w:val="0"/>
          </w:rPr>
          <w:t>انشاء ابو الفضل</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انشاء الاشتیاق</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انشاء اعلی</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انشاء التوحید(و الصلوة علی النّبی و آله...)</w:t>
        </w:r>
        <w:r>
          <w:tab/>
        </w:r>
        <w:r>
          <w:fldChar w:fldCharType="begin"/>
        </w:r>
        <w:r>
          <w:instrText xml:space="preserve">PAGEREF 3622 \h</w:instrText>
        </w:r>
        <w:r>
          <w:fldChar w:fldCharType="end"/>
        </w:r>
      </w:hyperlink>
    </w:p>
    <w:p>
      <w:pPr>
        <w:tabs>
          <w:tab w:val="right" w:leader="dot" w:pos="9062"/>
        </w:tabs>
        <w:ind w:left="440"/>
      </w:pPr>
      <w:hyperlink w:anchor="_Toc3623" w:history="1">
        <w:r>
          <w:rPr>
            <w:rFonts w:ascii="IRNazanin" w:hAnsi="IRNazanin" w:eastAsia="IRNazanin" w:cs="IRNazanin"/>
            <w:color w:val="111111"/>
            <w:sz w:val="22"/>
            <w:szCs w:val="22"/>
            <w:b w:val="0"/>
            <w:bCs w:val="0"/>
            <w:i w:val="0"/>
            <w:iCs w:val="0"/>
          </w:rPr>
          <w:t>انشاء جدید</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انشاء جدید</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انشاء چهار فصل</w:t>
        </w:r>
        <w:r>
          <w:tab/>
        </w:r>
        <w:r>
          <w:fldChar w:fldCharType="begin"/>
        </w:r>
        <w:r>
          <w:instrText xml:space="preserve">PAGEREF 3625 \h</w:instrText>
        </w:r>
        <w:r>
          <w:fldChar w:fldCharType="end"/>
        </w:r>
      </w:hyperlink>
    </w:p>
    <w:p>
      <w:pPr>
        <w:tabs>
          <w:tab w:val="right" w:leader="dot" w:pos="9062"/>
        </w:tabs>
        <w:ind w:left="440"/>
      </w:pPr>
      <w:hyperlink w:anchor="_Toc3626" w:history="1">
        <w:r>
          <w:rPr>
            <w:rFonts w:ascii="IRNazanin" w:hAnsi="IRNazanin" w:eastAsia="IRNazanin" w:cs="IRNazanin"/>
            <w:color w:val="111111"/>
            <w:sz w:val="22"/>
            <w:szCs w:val="22"/>
            <w:b w:val="0"/>
            <w:bCs w:val="0"/>
            <w:i w:val="0"/>
            <w:iCs w:val="0"/>
          </w:rPr>
          <w:t>انشاء حسن و عشق</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انشاء الدرر</w:t>
        </w:r>
        <w:r>
          <w:tab/>
        </w:r>
        <w:r>
          <w:fldChar w:fldCharType="begin"/>
        </w:r>
        <w:r>
          <w:instrText xml:space="preserve">PAGEREF 3627 \h</w:instrText>
        </w:r>
        <w:r>
          <w:fldChar w:fldCharType="end"/>
        </w:r>
      </w:hyperlink>
    </w:p>
    <w:p>
      <w:pPr>
        <w:tabs>
          <w:tab w:val="right" w:leader="dot" w:pos="9062"/>
        </w:tabs>
        <w:ind w:left="440"/>
      </w:pPr>
      <w:hyperlink w:anchor="_Toc3628" w:history="1">
        <w:r>
          <w:rPr>
            <w:rFonts w:ascii="IRNazanin" w:hAnsi="IRNazanin" w:eastAsia="IRNazanin" w:cs="IRNazanin"/>
            <w:color w:val="111111"/>
            <w:sz w:val="22"/>
            <w:szCs w:val="22"/>
            <w:b w:val="0"/>
            <w:bCs w:val="0"/>
            <w:i w:val="0"/>
            <w:iCs w:val="0"/>
          </w:rPr>
          <w:t>انشاء الصلوات</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انشاء الصلوات(علی امام العصر)</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انشاء الصلوات(و التحیات علی المعصومین</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انشاء الصلوات</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انشاء الصلوات---</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انشاء غلطان</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انشاء فرهاد میرزا-منشآت</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انشاء فیض رسان</w:t>
        </w:r>
        <w:r>
          <w:tab/>
        </w:r>
        <w:r>
          <w:fldChar w:fldCharType="begin"/>
        </w:r>
        <w:r>
          <w:instrText xml:space="preserve">PAGEREF 3635 \h</w:instrText>
        </w:r>
        <w:r>
          <w:fldChar w:fldCharType="end"/>
        </w:r>
      </w:hyperlink>
    </w:p>
    <w:p>
      <w:pPr>
        <w:tabs>
          <w:tab w:val="right" w:leader="dot" w:pos="9062"/>
        </w:tabs>
        <w:ind w:left="440"/>
      </w:pPr>
      <w:hyperlink w:anchor="_Toc3636" w:history="1">
        <w:r>
          <w:rPr>
            <w:rFonts w:ascii="IRNazanin" w:hAnsi="IRNazanin" w:eastAsia="IRNazanin" w:cs="IRNazanin"/>
            <w:color w:val="111111"/>
            <w:sz w:val="22"/>
            <w:szCs w:val="22"/>
            <w:b w:val="0"/>
            <w:bCs w:val="0"/>
            <w:i w:val="0"/>
            <w:iCs w:val="0"/>
          </w:rPr>
          <w:t>انشاء قائم مقام-منشآت</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انشاء مجد السادات</w:t>
        </w:r>
        <w:r>
          <w:tab/>
        </w:r>
        <w:r>
          <w:fldChar w:fldCharType="begin"/>
        </w:r>
        <w:r>
          <w:instrText xml:space="preserve">PAGEREF 3637 \h</w:instrText>
        </w:r>
        <w:r>
          <w:fldChar w:fldCharType="end"/>
        </w:r>
      </w:hyperlink>
    </w:p>
    <w:p>
      <w:pPr>
        <w:tabs>
          <w:tab w:val="right" w:leader="dot" w:pos="9062"/>
        </w:tabs>
        <w:ind w:left="440"/>
      </w:pPr>
      <w:hyperlink w:anchor="_Toc3638" w:history="1">
        <w:r>
          <w:rPr>
            <w:rFonts w:ascii="IRNazanin" w:hAnsi="IRNazanin" w:eastAsia="IRNazanin" w:cs="IRNazanin"/>
            <w:color w:val="111111"/>
            <w:sz w:val="22"/>
            <w:szCs w:val="22"/>
            <w:b w:val="0"/>
            <w:bCs w:val="0"/>
            <w:i w:val="0"/>
            <w:iCs w:val="0"/>
          </w:rPr>
          <w:t>انشاء میرزا مهدی خان استرآبادی</w:t>
        </w:r>
        <w:r>
          <w:tab/>
        </w:r>
        <w:r>
          <w:fldChar w:fldCharType="begin"/>
        </w:r>
        <w:r>
          <w:instrText xml:space="preserve">PAGEREF 3638 \h</w:instrText>
        </w:r>
        <w:r>
          <w:fldChar w:fldCharType="end"/>
        </w:r>
      </w:hyperlink>
    </w:p>
    <w:p>
      <w:pPr>
        <w:tabs>
          <w:tab w:val="right" w:leader="dot" w:pos="9062"/>
        </w:tabs>
        <w:ind w:left="440"/>
      </w:pPr>
      <w:hyperlink w:anchor="_Toc3639" w:history="1">
        <w:r>
          <w:rPr>
            <w:rFonts w:ascii="IRNazanin" w:hAnsi="IRNazanin" w:eastAsia="IRNazanin" w:cs="IRNazanin"/>
            <w:color w:val="111111"/>
            <w:sz w:val="22"/>
            <w:szCs w:val="22"/>
            <w:b w:val="0"/>
            <w:bCs w:val="0"/>
            <w:i w:val="0"/>
            <w:iCs w:val="0"/>
          </w:rPr>
          <w:t>انشاء میرزا مهدی خان خوئی</w:t>
        </w:r>
        <w:r>
          <w:tab/>
        </w:r>
        <w:r>
          <w:fldChar w:fldCharType="begin"/>
        </w:r>
        <w:r>
          <w:instrText xml:space="preserve">PAGEREF 3639 \h</w:instrText>
        </w:r>
        <w:r>
          <w:fldChar w:fldCharType="end"/>
        </w:r>
      </w:hyperlink>
    </w:p>
    <w:p>
      <w:pPr>
        <w:tabs>
          <w:tab w:val="right" w:leader="dot" w:pos="9062"/>
        </w:tabs>
        <w:ind w:left="440"/>
      </w:pPr>
      <w:hyperlink w:anchor="_Toc3640" w:history="1">
        <w:r>
          <w:rPr>
            <w:rFonts w:ascii="IRNazanin" w:hAnsi="IRNazanin" w:eastAsia="IRNazanin" w:cs="IRNazanin"/>
            <w:color w:val="111111"/>
            <w:sz w:val="22"/>
            <w:szCs w:val="22"/>
            <w:b w:val="0"/>
            <w:bCs w:val="0"/>
            <w:i w:val="0"/>
            <w:iCs w:val="0"/>
          </w:rPr>
          <w:t>انشاآت---</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انشاء و املاء</w:t>
        </w:r>
        <w:r>
          <w:tab/>
        </w:r>
        <w:r>
          <w:fldChar w:fldCharType="begin"/>
        </w:r>
        <w:r>
          <w:instrText xml:space="preserve">PAGEREF 3641 \h</w:instrText>
        </w:r>
        <w:r>
          <w:fldChar w:fldCharType="end"/>
        </w:r>
      </w:hyperlink>
    </w:p>
    <w:p>
      <w:pPr>
        <w:tabs>
          <w:tab w:val="right" w:leader="dot" w:pos="9062"/>
        </w:tabs>
        <w:ind w:left="440"/>
      </w:pPr>
      <w:hyperlink w:anchor="_Toc3642" w:history="1">
        <w:r>
          <w:rPr>
            <w:rFonts w:ascii="IRNazanin" w:hAnsi="IRNazanin" w:eastAsia="IRNazanin" w:cs="IRNazanin"/>
            <w:color w:val="111111"/>
            <w:sz w:val="22"/>
            <w:szCs w:val="22"/>
            <w:b w:val="0"/>
            <w:bCs w:val="0"/>
            <w:i w:val="0"/>
            <w:iCs w:val="0"/>
          </w:rPr>
          <w:t>الانصاف</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الانصاف</w:t>
        </w:r>
        <w:r>
          <w:tab/>
        </w:r>
        <w:r>
          <w:fldChar w:fldCharType="begin"/>
        </w:r>
        <w:r>
          <w:instrText xml:space="preserve">PAGEREF 3643 \h</w:instrText>
        </w:r>
        <w:r>
          <w:fldChar w:fldCharType="end"/>
        </w:r>
      </w:hyperlink>
    </w:p>
    <w:p>
      <w:pPr>
        <w:tabs>
          <w:tab w:val="right" w:leader="dot" w:pos="9062"/>
        </w:tabs>
        <w:ind w:left="440"/>
      </w:pPr>
      <w:hyperlink w:anchor="_Toc3644" w:history="1">
        <w:r>
          <w:rPr>
            <w:rFonts w:ascii="IRNazanin" w:hAnsi="IRNazanin" w:eastAsia="IRNazanin" w:cs="IRNazanin"/>
            <w:color w:val="111111"/>
            <w:sz w:val="22"/>
            <w:szCs w:val="22"/>
            <w:b w:val="0"/>
            <w:bCs w:val="0"/>
            <w:i w:val="0"/>
            <w:iCs w:val="0"/>
          </w:rPr>
          <w:t>الانصاف</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الانصاف(فی الامامة و معرفة الاسلاف)</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انصاف</w:t>
        </w:r>
        <w:r>
          <w:tab/>
        </w:r>
        <w:r>
          <w:fldChar w:fldCharType="begin"/>
        </w:r>
        <w:r>
          <w:instrText xml:space="preserve">PAGEREF 3646 \h</w:instrText>
        </w:r>
        <w:r>
          <w:fldChar w:fldCharType="end"/>
        </w:r>
      </w:hyperlink>
    </w:p>
    <w:p>
      <w:pPr>
        <w:tabs>
          <w:tab w:val="right" w:leader="dot" w:pos="9062"/>
        </w:tabs>
        <w:ind w:left="440"/>
      </w:pPr>
      <w:hyperlink w:anchor="_Toc3647" w:history="1">
        <w:r>
          <w:rPr>
            <w:rFonts w:ascii="IRNazanin" w:hAnsi="IRNazanin" w:eastAsia="IRNazanin" w:cs="IRNazanin"/>
            <w:color w:val="111111"/>
            <w:sz w:val="22"/>
            <w:szCs w:val="22"/>
            <w:b w:val="0"/>
            <w:bCs w:val="0"/>
            <w:i w:val="0"/>
            <w:iCs w:val="0"/>
          </w:rPr>
          <w:t>الانصاف(فی الامامة)</w:t>
        </w:r>
        <w:r>
          <w:tab/>
        </w:r>
        <w:r>
          <w:fldChar w:fldCharType="begin"/>
        </w:r>
        <w:r>
          <w:instrText xml:space="preserve">PAGEREF 3647 \h</w:instrText>
        </w:r>
        <w:r>
          <w:fldChar w:fldCharType="end"/>
        </w:r>
      </w:hyperlink>
    </w:p>
    <w:p>
      <w:pPr>
        <w:tabs>
          <w:tab w:val="right" w:leader="dot" w:pos="9062"/>
        </w:tabs>
        <w:ind w:left="440"/>
      </w:pPr>
      <w:hyperlink w:anchor="_Toc3648" w:history="1">
        <w:r>
          <w:rPr>
            <w:rFonts w:ascii="IRNazanin" w:hAnsi="IRNazanin" w:eastAsia="IRNazanin" w:cs="IRNazanin"/>
            <w:color w:val="111111"/>
            <w:sz w:val="22"/>
            <w:szCs w:val="22"/>
            <w:b w:val="0"/>
            <w:bCs w:val="0"/>
            <w:i w:val="0"/>
            <w:iCs w:val="0"/>
          </w:rPr>
          <w:t>الانصاف(فی تحقیق آیة الاستخلاف)</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الانصاف(فی تحقیق مسائل الخلاف)</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الانصاف</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الانصاف(فی الرد علی صاحب الکشاف)</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الانصاف(فی طریق العلم باسرار الدین المختص</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الانصاف(فی النص علی الائمة الاشراف من آل</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الانصاف و الانتصاف</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الانصاف و الانتصاف(لاهل الحق من</w:t>
        </w:r>
        <w:r>
          <w:tab/>
        </w:r>
        <w:r>
          <w:fldChar w:fldCharType="begin"/>
        </w:r>
        <w:r>
          <w:instrText xml:space="preserve">PAGEREF 3655 \h</w:instrText>
        </w:r>
        <w:r>
          <w:fldChar w:fldCharType="end"/>
        </w:r>
      </w:hyperlink>
    </w:p>
    <w:p>
      <w:pPr>
        <w:tabs>
          <w:tab w:val="right" w:leader="dot" w:pos="9062"/>
        </w:tabs>
        <w:ind w:left="440"/>
      </w:pPr>
      <w:hyperlink w:anchor="_Toc3656" w:history="1">
        <w:r>
          <w:rPr>
            <w:rFonts w:ascii="IRNazanin" w:hAnsi="IRNazanin" w:eastAsia="IRNazanin" w:cs="IRNazanin"/>
            <w:color w:val="111111"/>
            <w:sz w:val="22"/>
            <w:szCs w:val="22"/>
            <w:b w:val="0"/>
            <w:bCs w:val="0"/>
            <w:i w:val="0"/>
            <w:iCs w:val="0"/>
          </w:rPr>
          <w:t>الانصافیة</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انصافیه</w:t>
        </w:r>
        <w:r>
          <w:tab/>
        </w:r>
        <w:r>
          <w:fldChar w:fldCharType="begin"/>
        </w:r>
        <w:r>
          <w:instrText xml:space="preserve">PAGEREF 3657 \h</w:instrText>
        </w:r>
        <w:r>
          <w:fldChar w:fldCharType="end"/>
        </w:r>
      </w:hyperlink>
    </w:p>
    <w:p>
      <w:pPr>
        <w:tabs>
          <w:tab w:val="right" w:leader="dot" w:pos="9062"/>
        </w:tabs>
        <w:ind w:left="440"/>
      </w:pPr>
      <w:hyperlink w:anchor="_Toc3658" w:history="1">
        <w:r>
          <w:rPr>
            <w:rFonts w:ascii="IRNazanin" w:hAnsi="IRNazanin" w:eastAsia="IRNazanin" w:cs="IRNazanin"/>
            <w:color w:val="111111"/>
            <w:sz w:val="22"/>
            <w:szCs w:val="22"/>
            <w:b w:val="0"/>
            <w:bCs w:val="0"/>
            <w:i w:val="0"/>
            <w:iCs w:val="0"/>
          </w:rPr>
          <w:t>انصافیه(در علم قافیه)</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انعتاق ام الولد(بعد موت مولاها من نصیب ولدها)</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انعکاس الشعاعات و انعطافها-انعکاسیه</w:t>
        </w:r>
        <w:r>
          <w:tab/>
        </w:r>
        <w:r>
          <w:fldChar w:fldCharType="begin"/>
        </w:r>
        <w:r>
          <w:instrText xml:space="preserve">PAGEREF 3660 \h</w:instrText>
        </w:r>
        <w:r>
          <w:fldChar w:fldCharType="end"/>
        </w:r>
      </w:hyperlink>
    </w:p>
    <w:p>
      <w:pPr>
        <w:tabs>
          <w:tab w:val="right" w:leader="dot" w:pos="9062"/>
        </w:tabs>
        <w:ind w:left="440"/>
      </w:pPr>
      <w:hyperlink w:anchor="_Toc3661" w:history="1">
        <w:r>
          <w:rPr>
            <w:rFonts w:ascii="IRNazanin" w:hAnsi="IRNazanin" w:eastAsia="IRNazanin" w:cs="IRNazanin"/>
            <w:color w:val="111111"/>
            <w:sz w:val="22"/>
            <w:szCs w:val="22"/>
            <w:b w:val="0"/>
            <w:bCs w:val="0"/>
            <w:i w:val="0"/>
            <w:iCs w:val="0"/>
          </w:rPr>
          <w:t>الانفاس القدسیة فی الحوائج الانسیة</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الانفتاحیة(فی اثبات انفتاح باب العلم)</w:t>
        </w:r>
        <w:r>
          <w:tab/>
        </w:r>
        <w:r>
          <w:fldChar w:fldCharType="begin"/>
        </w:r>
        <w:r>
          <w:instrText xml:space="preserve">PAGEREF 3662 \h</w:instrText>
        </w:r>
        <w:r>
          <w:fldChar w:fldCharType="end"/>
        </w:r>
      </w:hyperlink>
    </w:p>
    <w:p>
      <w:pPr>
        <w:tabs>
          <w:tab w:val="right" w:leader="dot" w:pos="9062"/>
        </w:tabs>
        <w:ind w:left="440"/>
      </w:pPr>
      <w:hyperlink w:anchor="_Toc3663" w:history="1">
        <w:r>
          <w:rPr>
            <w:rFonts w:ascii="IRNazanin" w:hAnsi="IRNazanin" w:eastAsia="IRNazanin" w:cs="IRNazanin"/>
            <w:color w:val="111111"/>
            <w:sz w:val="22"/>
            <w:szCs w:val="22"/>
            <w:b w:val="0"/>
            <w:bCs w:val="0"/>
            <w:i w:val="0"/>
            <w:iCs w:val="0"/>
          </w:rPr>
          <w:t>الانفحة و حکمها</w:t>
        </w:r>
        <w:r>
          <w:tab/>
        </w:r>
        <w:r>
          <w:fldChar w:fldCharType="begin"/>
        </w:r>
        <w:r>
          <w:instrText xml:space="preserve">PAGEREF 3663 \h</w:instrText>
        </w:r>
        <w:r>
          <w:fldChar w:fldCharType="end"/>
        </w:r>
      </w:hyperlink>
    </w:p>
    <w:p>
      <w:pPr>
        <w:tabs>
          <w:tab w:val="right" w:leader="dot" w:pos="9062"/>
        </w:tabs>
        <w:ind w:left="440"/>
      </w:pPr>
      <w:hyperlink w:anchor="_Toc3664" w:history="1">
        <w:r>
          <w:rPr>
            <w:rFonts w:ascii="IRNazanin" w:hAnsi="IRNazanin" w:eastAsia="IRNazanin" w:cs="IRNazanin"/>
            <w:color w:val="111111"/>
            <w:sz w:val="22"/>
            <w:szCs w:val="22"/>
            <w:b w:val="0"/>
            <w:bCs w:val="0"/>
            <w:i w:val="0"/>
            <w:iCs w:val="0"/>
          </w:rPr>
          <w:t>انفرادات الامامیة(از شریف مرتضی)---</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انفع الزاد(فی النبی و آله الامجاد)-الکلم</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الانفعالیة(فی انفعال ماء القلیل علی خلاف قول</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الانفعالیة</w:t>
        </w:r>
        <w:r>
          <w:tab/>
        </w:r>
        <w:r>
          <w:fldChar w:fldCharType="begin"/>
        </w:r>
        <w:r>
          <w:instrText xml:space="preserve">PAGEREF 3667 \h</w:instrText>
        </w:r>
        <w:r>
          <w:fldChar w:fldCharType="end"/>
        </w:r>
      </w:hyperlink>
    </w:p>
    <w:p>
      <w:pPr>
        <w:tabs>
          <w:tab w:val="right" w:leader="dot" w:pos="9062"/>
        </w:tabs>
        <w:ind w:left="440"/>
      </w:pPr>
      <w:hyperlink w:anchor="_Toc3668" w:history="1">
        <w:r>
          <w:rPr>
            <w:rFonts w:ascii="IRNazanin" w:hAnsi="IRNazanin" w:eastAsia="IRNazanin" w:cs="IRNazanin"/>
            <w:color w:val="111111"/>
            <w:sz w:val="22"/>
            <w:szCs w:val="22"/>
            <w:b w:val="0"/>
            <w:bCs w:val="0"/>
            <w:i w:val="0"/>
            <w:iCs w:val="0"/>
          </w:rPr>
          <w:t>الانفعالیة---</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انگشت شماری</w:t>
        </w:r>
        <w:r>
          <w:tab/>
        </w:r>
        <w:r>
          <w:fldChar w:fldCharType="begin"/>
        </w:r>
        <w:r>
          <w:instrText xml:space="preserve">PAGEREF 3669 \h</w:instrText>
        </w:r>
        <w:r>
          <w:fldChar w:fldCharType="end"/>
        </w:r>
      </w:hyperlink>
    </w:p>
    <w:p>
      <w:pPr>
        <w:tabs>
          <w:tab w:val="right" w:leader="dot" w:pos="9062"/>
        </w:tabs>
        <w:ind w:left="440"/>
      </w:pPr>
      <w:hyperlink w:anchor="_Toc3670" w:history="1">
        <w:r>
          <w:rPr>
            <w:rFonts w:ascii="IRNazanin" w:hAnsi="IRNazanin" w:eastAsia="IRNazanin" w:cs="IRNazanin"/>
            <w:color w:val="111111"/>
            <w:sz w:val="22"/>
            <w:szCs w:val="22"/>
            <w:b w:val="0"/>
            <w:bCs w:val="0"/>
            <w:i w:val="0"/>
            <w:iCs w:val="0"/>
          </w:rPr>
          <w:t>ان للعالم خالقا حکیما،رسالة فی</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الانموذج</w:t>
        </w:r>
        <w:r>
          <w:tab/>
        </w:r>
        <w:r>
          <w:fldChar w:fldCharType="begin"/>
        </w:r>
        <w:r>
          <w:instrText xml:space="preserve">PAGEREF 3671 \h</w:instrText>
        </w:r>
        <w:r>
          <w:fldChar w:fldCharType="end"/>
        </w:r>
      </w:hyperlink>
    </w:p>
    <w:p>
      <w:pPr>
        <w:tabs>
          <w:tab w:val="right" w:leader="dot" w:pos="9062"/>
        </w:tabs>
        <w:ind w:left="440"/>
      </w:pPr>
      <w:hyperlink w:anchor="_Toc3672" w:history="1">
        <w:r>
          <w:rPr>
            <w:rFonts w:ascii="IRNazanin" w:hAnsi="IRNazanin" w:eastAsia="IRNazanin" w:cs="IRNazanin"/>
            <w:color w:val="111111"/>
            <w:sz w:val="22"/>
            <w:szCs w:val="22"/>
            <w:b w:val="0"/>
            <w:bCs w:val="0"/>
            <w:i w:val="0"/>
            <w:iCs w:val="0"/>
          </w:rPr>
          <w:t>الانموذج</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انموذج اشعار اهل العرفان</w:t>
        </w:r>
        <w:r>
          <w:tab/>
        </w:r>
        <w:r>
          <w:fldChar w:fldCharType="begin"/>
        </w:r>
        <w:r>
          <w:instrText xml:space="preserve">PAGEREF 3673 \h</w:instrText>
        </w:r>
        <w:r>
          <w:fldChar w:fldCharType="end"/>
        </w:r>
      </w:hyperlink>
    </w:p>
    <w:p>
      <w:pPr>
        <w:tabs>
          <w:tab w:val="right" w:leader="dot" w:pos="9062"/>
        </w:tabs>
        <w:ind w:left="440"/>
      </w:pPr>
      <w:hyperlink w:anchor="_Toc3674" w:history="1">
        <w:r>
          <w:rPr>
            <w:rFonts w:ascii="IRNazanin" w:hAnsi="IRNazanin" w:eastAsia="IRNazanin" w:cs="IRNazanin"/>
            <w:color w:val="111111"/>
            <w:sz w:val="22"/>
            <w:szCs w:val="22"/>
            <w:b w:val="0"/>
            <w:bCs w:val="0"/>
            <w:i w:val="0"/>
            <w:iCs w:val="0"/>
          </w:rPr>
          <w:t>انموذج الحق المبین</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انموذج الرجال</w:t>
        </w:r>
        <w:r>
          <w:tab/>
        </w:r>
        <w:r>
          <w:fldChar w:fldCharType="begin"/>
        </w:r>
        <w:r>
          <w:instrText xml:space="preserve">PAGEREF 3675 \h</w:instrText>
        </w:r>
        <w:r>
          <w:fldChar w:fldCharType="end"/>
        </w:r>
      </w:hyperlink>
    </w:p>
    <w:p>
      <w:pPr>
        <w:tabs>
          <w:tab w:val="right" w:leader="dot" w:pos="9062"/>
        </w:tabs>
        <w:ind w:left="440"/>
      </w:pPr>
      <w:hyperlink w:anchor="_Toc3676" w:history="1">
        <w:r>
          <w:rPr>
            <w:rFonts w:ascii="IRNazanin" w:hAnsi="IRNazanin" w:eastAsia="IRNazanin" w:cs="IRNazanin"/>
            <w:color w:val="111111"/>
            <w:sz w:val="22"/>
            <w:szCs w:val="22"/>
            <w:b w:val="0"/>
            <w:bCs w:val="0"/>
            <w:i w:val="0"/>
            <w:iCs w:val="0"/>
          </w:rPr>
          <w:t>انموذج العلوم</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انموذج العلوم</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انموذج العلوم-الرّسالة الجلیة</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انموذج العلوم</w:t>
        </w:r>
        <w:r>
          <w:tab/>
        </w:r>
        <w:r>
          <w:fldChar w:fldCharType="begin"/>
        </w:r>
        <w:r>
          <w:instrText xml:space="preserve">PAGEREF 3679 \h</w:instrText>
        </w:r>
        <w:r>
          <w:fldChar w:fldCharType="end"/>
        </w:r>
      </w:hyperlink>
    </w:p>
    <w:p>
      <w:pPr>
        <w:tabs>
          <w:tab w:val="right" w:leader="dot" w:pos="9062"/>
        </w:tabs>
        <w:ind w:left="440"/>
      </w:pPr>
      <w:hyperlink w:anchor="_Toc3680" w:history="1">
        <w:r>
          <w:rPr>
            <w:rFonts w:ascii="IRNazanin" w:hAnsi="IRNazanin" w:eastAsia="IRNazanin" w:cs="IRNazanin"/>
            <w:color w:val="111111"/>
            <w:sz w:val="22"/>
            <w:szCs w:val="22"/>
            <w:b w:val="0"/>
            <w:bCs w:val="0"/>
            <w:i w:val="0"/>
            <w:iCs w:val="0"/>
          </w:rPr>
          <w:t>انموذج العلوم</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انموذج العلوم</w:t>
        </w:r>
        <w:r>
          <w:tab/>
        </w:r>
        <w:r>
          <w:fldChar w:fldCharType="begin"/>
        </w:r>
        <w:r>
          <w:instrText xml:space="preserve">PAGEREF 3681 \h</w:instrText>
        </w:r>
        <w:r>
          <w:fldChar w:fldCharType="end"/>
        </w:r>
      </w:hyperlink>
    </w:p>
    <w:p>
      <w:pPr>
        <w:tabs>
          <w:tab w:val="right" w:leader="dot" w:pos="9062"/>
        </w:tabs>
        <w:ind w:left="440"/>
      </w:pPr>
      <w:hyperlink w:anchor="_Toc3682" w:history="1">
        <w:r>
          <w:rPr>
            <w:rFonts w:ascii="IRNazanin" w:hAnsi="IRNazanin" w:eastAsia="IRNazanin" w:cs="IRNazanin"/>
            <w:color w:val="111111"/>
            <w:sz w:val="22"/>
            <w:szCs w:val="22"/>
            <w:b w:val="0"/>
            <w:bCs w:val="0"/>
            <w:i w:val="0"/>
            <w:iCs w:val="0"/>
          </w:rPr>
          <w:t>انموذج العلوم</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انموذج العلوم</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انموذج العلوم-الجلالیة</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انموذج محاسن الوسائل(فی معرفة الاوائل)</w:t>
        </w:r>
        <w:r>
          <w:tab/>
        </w:r>
        <w:r>
          <w:fldChar w:fldCharType="begin"/>
        </w:r>
        <w:r>
          <w:instrText xml:space="preserve">PAGEREF 3685 \h</w:instrText>
        </w:r>
        <w:r>
          <w:fldChar w:fldCharType="end"/>
        </w:r>
      </w:hyperlink>
    </w:p>
    <w:p>
      <w:pPr>
        <w:tabs>
          <w:tab w:val="right" w:leader="dot" w:pos="9062"/>
        </w:tabs>
        <w:ind w:left="440"/>
      </w:pPr>
      <w:hyperlink w:anchor="_Toc3686" w:history="1">
        <w:r>
          <w:rPr>
            <w:rFonts w:ascii="IRNazanin" w:hAnsi="IRNazanin" w:eastAsia="IRNazanin" w:cs="IRNazanin"/>
            <w:color w:val="111111"/>
            <w:sz w:val="22"/>
            <w:szCs w:val="22"/>
            <w:b w:val="0"/>
            <w:bCs w:val="0"/>
            <w:i w:val="0"/>
            <w:iCs w:val="0"/>
          </w:rPr>
          <w:t>انموذج المرتاضین</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انموذج الموسوی</w:t>
        </w:r>
        <w:r>
          <w:tab/>
        </w:r>
        <w:r>
          <w:fldChar w:fldCharType="begin"/>
        </w:r>
        <w:r>
          <w:instrText xml:space="preserve">PAGEREF 3687 \h</w:instrText>
        </w:r>
        <w:r>
          <w:fldChar w:fldCharType="end"/>
        </w:r>
      </w:hyperlink>
    </w:p>
    <w:p>
      <w:pPr>
        <w:tabs>
          <w:tab w:val="right" w:leader="dot" w:pos="9062"/>
        </w:tabs>
        <w:ind w:left="440"/>
      </w:pPr>
      <w:hyperlink w:anchor="_Toc3688" w:history="1">
        <w:r>
          <w:rPr>
            <w:rFonts w:ascii="IRNazanin" w:hAnsi="IRNazanin" w:eastAsia="IRNazanin" w:cs="IRNazanin"/>
            <w:color w:val="111111"/>
            <w:sz w:val="22"/>
            <w:szCs w:val="22"/>
            <w:b w:val="0"/>
            <w:bCs w:val="0"/>
            <w:i w:val="0"/>
            <w:iCs w:val="0"/>
          </w:rPr>
          <w:t>الانموذجة الابراهیمیة</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الانواء</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الانواء</w:t>
        </w:r>
        <w:r>
          <w:tab/>
        </w:r>
        <w:r>
          <w:fldChar w:fldCharType="begin"/>
        </w:r>
        <w:r>
          <w:instrText xml:space="preserve">PAGEREF 3690 \h</w:instrText>
        </w:r>
        <w:r>
          <w:fldChar w:fldCharType="end"/>
        </w:r>
      </w:hyperlink>
    </w:p>
    <w:p>
      <w:pPr>
        <w:tabs>
          <w:tab w:val="right" w:leader="dot" w:pos="9062"/>
        </w:tabs>
        <w:ind w:left="440"/>
      </w:pPr>
      <w:hyperlink w:anchor="_Toc3691" w:history="1">
        <w:r>
          <w:rPr>
            <w:rFonts w:ascii="IRNazanin" w:hAnsi="IRNazanin" w:eastAsia="IRNazanin" w:cs="IRNazanin"/>
            <w:color w:val="111111"/>
            <w:sz w:val="22"/>
            <w:szCs w:val="22"/>
            <w:b w:val="0"/>
            <w:bCs w:val="0"/>
            <w:i w:val="0"/>
            <w:iCs w:val="0"/>
          </w:rPr>
          <w:t>الانواء</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الانواء</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الانواء المبکرة(فی شرح خطبة التذکرة)</w:t>
        </w:r>
        <w:r>
          <w:tab/>
        </w:r>
        <w:r>
          <w:fldChar w:fldCharType="begin"/>
        </w:r>
        <w:r>
          <w:instrText xml:space="preserve">PAGEREF 3693 \h</w:instrText>
        </w:r>
        <w:r>
          <w:fldChar w:fldCharType="end"/>
        </w:r>
      </w:hyperlink>
    </w:p>
    <w:p>
      <w:pPr>
        <w:tabs>
          <w:tab w:val="right" w:leader="dot" w:pos="9062"/>
        </w:tabs>
        <w:ind w:left="440"/>
      </w:pPr>
      <w:hyperlink w:anchor="_Toc3694" w:history="1">
        <w:r>
          <w:rPr>
            <w:rFonts w:ascii="IRNazanin" w:hAnsi="IRNazanin" w:eastAsia="IRNazanin" w:cs="IRNazanin"/>
            <w:color w:val="111111"/>
            <w:sz w:val="22"/>
            <w:szCs w:val="22"/>
            <w:b w:val="0"/>
            <w:bCs w:val="0"/>
            <w:i w:val="0"/>
            <w:iCs w:val="0"/>
          </w:rPr>
          <w:t>الانوار(و مفتاح السرور و الافکار فی مولد النبیّ</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الانوار</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الانوار(فی تواریخ الائمة الاطهار)</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الانوار</w:t>
        </w:r>
        <w:r>
          <w:tab/>
        </w:r>
        <w:r>
          <w:fldChar w:fldCharType="begin"/>
        </w:r>
        <w:r>
          <w:instrText xml:space="preserve">PAGEREF 3697 \h</w:instrText>
        </w:r>
        <w:r>
          <w:fldChar w:fldCharType="end"/>
        </w:r>
      </w:hyperlink>
    </w:p>
    <w:p>
      <w:pPr>
        <w:tabs>
          <w:tab w:val="right" w:leader="dot" w:pos="9062"/>
        </w:tabs>
        <w:ind w:left="440"/>
      </w:pPr>
      <w:hyperlink w:anchor="_Toc3698" w:history="1">
        <w:r>
          <w:rPr>
            <w:rFonts w:ascii="IRNazanin" w:hAnsi="IRNazanin" w:eastAsia="IRNazanin" w:cs="IRNazanin"/>
            <w:color w:val="111111"/>
            <w:sz w:val="22"/>
            <w:szCs w:val="22"/>
            <w:b w:val="0"/>
            <w:bCs w:val="0"/>
            <w:i w:val="0"/>
            <w:iCs w:val="0"/>
          </w:rPr>
          <w:t>الانوار</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الانوار---</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انوار الائمة(علیهم السّلام)</w:t>
        </w:r>
        <w:r>
          <w:tab/>
        </w:r>
        <w:r>
          <w:fldChar w:fldCharType="begin"/>
        </w:r>
        <w:r>
          <w:instrText xml:space="preserve">PAGEREF 3700 \h</w:instrText>
        </w:r>
        <w:r>
          <w:fldChar w:fldCharType="end"/>
        </w:r>
      </w:hyperlink>
    </w:p>
    <w:p>
      <w:pPr>
        <w:tabs>
          <w:tab w:val="right" w:leader="dot" w:pos="9062"/>
        </w:tabs>
        <w:ind w:left="440"/>
      </w:pPr>
      <w:hyperlink w:anchor="_Toc3701" w:history="1">
        <w:r>
          <w:rPr>
            <w:rFonts w:ascii="IRNazanin" w:hAnsi="IRNazanin" w:eastAsia="IRNazanin" w:cs="IRNazanin"/>
            <w:color w:val="111111"/>
            <w:sz w:val="22"/>
            <w:szCs w:val="22"/>
            <w:b w:val="0"/>
            <w:bCs w:val="0"/>
            <w:i w:val="0"/>
            <w:iCs w:val="0"/>
          </w:rPr>
          <w:t>انوار الابصار</w:t>
        </w:r>
        <w:r>
          <w:tab/>
        </w:r>
        <w:r>
          <w:fldChar w:fldCharType="begin"/>
        </w:r>
        <w:r>
          <w:instrText xml:space="preserve">PAGEREF 3701 \h</w:instrText>
        </w:r>
        <w:r>
          <w:fldChar w:fldCharType="end"/>
        </w:r>
      </w:hyperlink>
    </w:p>
    <w:p>
      <w:pPr>
        <w:tabs>
          <w:tab w:val="right" w:leader="dot" w:pos="9062"/>
        </w:tabs>
        <w:ind w:left="440"/>
      </w:pPr>
      <w:hyperlink w:anchor="_Toc3702" w:history="1">
        <w:r>
          <w:rPr>
            <w:rFonts w:ascii="IRNazanin" w:hAnsi="IRNazanin" w:eastAsia="IRNazanin" w:cs="IRNazanin"/>
            <w:color w:val="111111"/>
            <w:sz w:val="22"/>
            <w:szCs w:val="22"/>
            <w:b w:val="0"/>
            <w:bCs w:val="0"/>
            <w:i w:val="0"/>
            <w:iCs w:val="0"/>
          </w:rPr>
          <w:t>انوار الاحکام</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انوار الاسلام(فی علم الامام علیه السّلام)</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الانوار الاسماعیلیة</w:t>
        </w:r>
        <w:r>
          <w:tab/>
        </w:r>
        <w:r>
          <w:fldChar w:fldCharType="begin"/>
        </w:r>
        <w:r>
          <w:instrText xml:space="preserve">PAGEREF 3704 \h</w:instrText>
        </w:r>
        <w:r>
          <w:fldChar w:fldCharType="end"/>
        </w:r>
      </w:hyperlink>
    </w:p>
    <w:p>
      <w:pPr>
        <w:tabs>
          <w:tab w:val="right" w:leader="dot" w:pos="9062"/>
        </w:tabs>
        <w:ind w:left="440"/>
      </w:pPr>
      <w:hyperlink w:anchor="_Toc3705" w:history="1">
        <w:r>
          <w:rPr>
            <w:rFonts w:ascii="IRNazanin" w:hAnsi="IRNazanin" w:eastAsia="IRNazanin" w:cs="IRNazanin"/>
            <w:color w:val="111111"/>
            <w:sz w:val="22"/>
            <w:szCs w:val="22"/>
            <w:b w:val="0"/>
            <w:bCs w:val="0"/>
            <w:i w:val="0"/>
            <w:iCs w:val="0"/>
          </w:rPr>
          <w:t>انوار الاشراق</w:t>
        </w:r>
        <w:r>
          <w:tab/>
        </w:r>
        <w:r>
          <w:fldChar w:fldCharType="begin"/>
        </w:r>
        <w:r>
          <w:instrText xml:space="preserve">PAGEREF 3705 \h</w:instrText>
        </w:r>
        <w:r>
          <w:fldChar w:fldCharType="end"/>
        </w:r>
      </w:hyperlink>
    </w:p>
    <w:p>
      <w:pPr>
        <w:tabs>
          <w:tab w:val="right" w:leader="dot" w:pos="9062"/>
        </w:tabs>
        <w:ind w:left="440"/>
      </w:pPr>
      <w:hyperlink w:anchor="_Toc3706" w:history="1">
        <w:r>
          <w:rPr>
            <w:rFonts w:ascii="IRNazanin" w:hAnsi="IRNazanin" w:eastAsia="IRNazanin" w:cs="IRNazanin"/>
            <w:color w:val="111111"/>
            <w:sz w:val="22"/>
            <w:szCs w:val="22"/>
            <w:b w:val="0"/>
            <w:bCs w:val="0"/>
            <w:i w:val="0"/>
            <w:iCs w:val="0"/>
          </w:rPr>
          <w:t>انوار الاصول</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الانوار الالهیة(فی الحکمة الشرعیة).</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انوار الهیّه و وسائل حسینیة</w:t>
        </w:r>
        <w:r>
          <w:tab/>
        </w:r>
        <w:r>
          <w:fldChar w:fldCharType="begin"/>
        </w:r>
        <w:r>
          <w:instrText xml:space="preserve">PAGEREF 3708 \h</w:instrText>
        </w:r>
        <w:r>
          <w:fldChar w:fldCharType="end"/>
        </w:r>
      </w:hyperlink>
    </w:p>
    <w:p>
      <w:pPr>
        <w:tabs>
          <w:tab w:val="right" w:leader="dot" w:pos="9062"/>
        </w:tabs>
        <w:ind w:left="440"/>
      </w:pPr>
      <w:hyperlink w:anchor="_Toc3709" w:history="1">
        <w:r>
          <w:rPr>
            <w:rFonts w:ascii="IRNazanin" w:hAnsi="IRNazanin" w:eastAsia="IRNazanin" w:cs="IRNazanin"/>
            <w:color w:val="111111"/>
            <w:sz w:val="22"/>
            <w:szCs w:val="22"/>
            <w:b w:val="0"/>
            <w:bCs w:val="0"/>
            <w:i w:val="0"/>
            <w:iCs w:val="0"/>
          </w:rPr>
          <w:t>انوار الانظار</w:t>
        </w:r>
        <w:r>
          <w:tab/>
        </w:r>
        <w:r>
          <w:fldChar w:fldCharType="begin"/>
        </w:r>
        <w:r>
          <w:instrText xml:space="preserve">PAGEREF 3709 \h</w:instrText>
        </w:r>
        <w:r>
          <w:fldChar w:fldCharType="end"/>
        </w:r>
      </w:hyperlink>
    </w:p>
    <w:p>
      <w:pPr>
        <w:tabs>
          <w:tab w:val="right" w:leader="dot" w:pos="9062"/>
        </w:tabs>
        <w:ind w:left="440"/>
      </w:pPr>
      <w:hyperlink w:anchor="_Toc3710" w:history="1">
        <w:r>
          <w:rPr>
            <w:rFonts w:ascii="IRNazanin" w:hAnsi="IRNazanin" w:eastAsia="IRNazanin" w:cs="IRNazanin"/>
            <w:color w:val="111111"/>
            <w:sz w:val="22"/>
            <w:szCs w:val="22"/>
            <w:b w:val="0"/>
            <w:bCs w:val="0"/>
            <w:i w:val="0"/>
            <w:iCs w:val="0"/>
          </w:rPr>
          <w:t>الانوار الباهرة(فی انتصار العترة الطاهرة)</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الانوار البدریة(فی کشف شبه القدریة)</w:t>
        </w:r>
        <w:r>
          <w:tab/>
        </w:r>
        <w:r>
          <w:fldChar w:fldCharType="begin"/>
        </w:r>
        <w:r>
          <w:instrText xml:space="preserve">PAGEREF 3711 \h</w:instrText>
        </w:r>
        <w:r>
          <w:fldChar w:fldCharType="end"/>
        </w:r>
      </w:hyperlink>
    </w:p>
    <w:p>
      <w:pPr>
        <w:tabs>
          <w:tab w:val="right" w:leader="dot" w:pos="9062"/>
        </w:tabs>
        <w:ind w:left="440"/>
      </w:pPr>
      <w:hyperlink w:anchor="_Toc3712" w:history="1">
        <w:r>
          <w:rPr>
            <w:rFonts w:ascii="IRNazanin" w:hAnsi="IRNazanin" w:eastAsia="IRNazanin" w:cs="IRNazanin"/>
            <w:color w:val="111111"/>
            <w:sz w:val="22"/>
            <w:szCs w:val="22"/>
            <w:b w:val="0"/>
            <w:bCs w:val="0"/>
            <w:i w:val="0"/>
            <w:iCs w:val="0"/>
          </w:rPr>
          <w:t>الانوار البدریة-المناسک الحیدریه</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انوار البدرین(و مطلع النیرین فی تراجم العلماء</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انوار البصایر</w:t>
        </w:r>
        <w:r>
          <w:tab/>
        </w:r>
        <w:r>
          <w:fldChar w:fldCharType="begin"/>
        </w:r>
        <w:r>
          <w:instrText xml:space="preserve">PAGEREF 3714 \h</w:instrText>
        </w:r>
        <w:r>
          <w:fldChar w:fldCharType="end"/>
        </w:r>
      </w:hyperlink>
    </w:p>
    <w:p>
      <w:pPr>
        <w:tabs>
          <w:tab w:val="right" w:leader="dot" w:pos="9062"/>
        </w:tabs>
        <w:ind w:left="440"/>
      </w:pPr>
      <w:hyperlink w:anchor="_Toc3715" w:history="1">
        <w:r>
          <w:rPr>
            <w:rFonts w:ascii="IRNazanin" w:hAnsi="IRNazanin" w:eastAsia="IRNazanin" w:cs="IRNazanin"/>
            <w:color w:val="111111"/>
            <w:sz w:val="22"/>
            <w:szCs w:val="22"/>
            <w:b w:val="0"/>
            <w:bCs w:val="0"/>
            <w:i w:val="0"/>
            <w:iCs w:val="0"/>
          </w:rPr>
          <w:t>انوار البلاغة</w:t>
        </w:r>
        <w:r>
          <w:tab/>
        </w:r>
        <w:r>
          <w:fldChar w:fldCharType="begin"/>
        </w:r>
        <w:r>
          <w:instrText xml:space="preserve">PAGEREF 3715 \h</w:instrText>
        </w:r>
        <w:r>
          <w:fldChar w:fldCharType="end"/>
        </w:r>
      </w:hyperlink>
    </w:p>
    <w:p>
      <w:pPr>
        <w:tabs>
          <w:tab w:val="right" w:leader="dot" w:pos="9062"/>
        </w:tabs>
        <w:ind w:left="440"/>
      </w:pPr>
      <w:hyperlink w:anchor="_Toc3716" w:history="1">
        <w:r>
          <w:rPr>
            <w:rFonts w:ascii="IRNazanin" w:hAnsi="IRNazanin" w:eastAsia="IRNazanin" w:cs="IRNazanin"/>
            <w:color w:val="111111"/>
            <w:sz w:val="22"/>
            <w:szCs w:val="22"/>
            <w:b w:val="0"/>
            <w:bCs w:val="0"/>
            <w:i w:val="0"/>
            <w:iCs w:val="0"/>
          </w:rPr>
          <w:t>الانوار البهیة(فی تواریخ الحجج الالیهة)</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الانوار البهیة(فی شرح الاثنی عشریة الصلاتیة</w:t>
        </w:r>
        <w:r>
          <w:tab/>
        </w:r>
        <w:r>
          <w:fldChar w:fldCharType="begin"/>
        </w:r>
        <w:r>
          <w:instrText xml:space="preserve">PAGEREF 3717 \h</w:instrText>
        </w:r>
        <w:r>
          <w:fldChar w:fldCharType="end"/>
        </w:r>
      </w:hyperlink>
    </w:p>
    <w:p>
      <w:pPr>
        <w:tabs>
          <w:tab w:val="right" w:leader="dot" w:pos="9062"/>
        </w:tabs>
        <w:ind w:left="440"/>
      </w:pPr>
      <w:hyperlink w:anchor="_Toc3718" w:history="1">
        <w:r>
          <w:rPr>
            <w:rFonts w:ascii="IRNazanin" w:hAnsi="IRNazanin" w:eastAsia="IRNazanin" w:cs="IRNazanin"/>
            <w:color w:val="111111"/>
            <w:sz w:val="22"/>
            <w:szCs w:val="22"/>
            <w:b w:val="0"/>
            <w:bCs w:val="0"/>
            <w:i w:val="0"/>
            <w:iCs w:val="0"/>
          </w:rPr>
          <w:t>انوار البیان(فی تفسیر القرآن)</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انوار التحقیق</w:t>
        </w:r>
        <w:r>
          <w:tab/>
        </w:r>
        <w:r>
          <w:fldChar w:fldCharType="begin"/>
        </w:r>
        <w:r>
          <w:instrText xml:space="preserve">PAGEREF 3719 \h</w:instrText>
        </w:r>
        <w:r>
          <w:fldChar w:fldCharType="end"/>
        </w:r>
      </w:hyperlink>
    </w:p>
    <w:p>
      <w:pPr>
        <w:tabs>
          <w:tab w:val="right" w:leader="dot" w:pos="9062"/>
        </w:tabs>
        <w:ind w:left="440"/>
      </w:pPr>
      <w:hyperlink w:anchor="_Toc3720" w:history="1">
        <w:r>
          <w:rPr>
            <w:rFonts w:ascii="IRNazanin" w:hAnsi="IRNazanin" w:eastAsia="IRNazanin" w:cs="IRNazanin"/>
            <w:color w:val="111111"/>
            <w:sz w:val="22"/>
            <w:szCs w:val="22"/>
            <w:b w:val="0"/>
            <w:bCs w:val="0"/>
            <w:i w:val="0"/>
            <w:iCs w:val="0"/>
          </w:rPr>
          <w:t>انوار التنزیل</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انوار التوحید(فی اثبات التوحید)</w:t>
        </w:r>
        <w:r>
          <w:tab/>
        </w:r>
        <w:r>
          <w:fldChar w:fldCharType="begin"/>
        </w:r>
        <w:r>
          <w:instrText xml:space="preserve">PAGEREF 3721 \h</w:instrText>
        </w:r>
        <w:r>
          <w:fldChar w:fldCharType="end"/>
        </w:r>
      </w:hyperlink>
    </w:p>
    <w:p>
      <w:pPr>
        <w:tabs>
          <w:tab w:val="right" w:leader="dot" w:pos="9062"/>
        </w:tabs>
        <w:ind w:left="440"/>
      </w:pPr>
      <w:hyperlink w:anchor="_Toc3722" w:history="1">
        <w:r>
          <w:rPr>
            <w:rFonts w:ascii="IRNazanin" w:hAnsi="IRNazanin" w:eastAsia="IRNazanin" w:cs="IRNazanin"/>
            <w:color w:val="111111"/>
            <w:sz w:val="22"/>
            <w:szCs w:val="22"/>
            <w:b w:val="0"/>
            <w:bCs w:val="0"/>
            <w:i w:val="0"/>
            <w:iCs w:val="0"/>
          </w:rPr>
          <w:t>الأنوار الجالیة(لظلام الغلس من تلبیس مؤلف</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الانوار الجعفریة</w:t>
        </w:r>
        <w:r>
          <w:tab/>
        </w:r>
        <w:r>
          <w:fldChar w:fldCharType="begin"/>
        </w:r>
        <w:r>
          <w:instrText xml:space="preserve">PAGEREF 3723 \h</w:instrText>
        </w:r>
        <w:r>
          <w:fldChar w:fldCharType="end"/>
        </w:r>
      </w:hyperlink>
    </w:p>
    <w:p>
      <w:pPr>
        <w:tabs>
          <w:tab w:val="right" w:leader="dot" w:pos="9062"/>
        </w:tabs>
        <w:ind w:left="440"/>
      </w:pPr>
      <w:hyperlink w:anchor="_Toc3724" w:history="1">
        <w:r>
          <w:rPr>
            <w:rFonts w:ascii="IRNazanin" w:hAnsi="IRNazanin" w:eastAsia="IRNazanin" w:cs="IRNazanin"/>
            <w:color w:val="111111"/>
            <w:sz w:val="22"/>
            <w:szCs w:val="22"/>
            <w:b w:val="0"/>
            <w:bCs w:val="0"/>
            <w:i w:val="0"/>
            <w:iCs w:val="0"/>
          </w:rPr>
          <w:t>الانوار الجلالیة</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الانوار الجلالیة(فی شرح الفصول النصیریة)</w:t>
        </w:r>
        <w:r>
          <w:tab/>
        </w:r>
        <w:r>
          <w:fldChar w:fldCharType="begin"/>
        </w:r>
        <w:r>
          <w:instrText xml:space="preserve">PAGEREF 3725 \h</w:instrText>
        </w:r>
        <w:r>
          <w:fldChar w:fldCharType="end"/>
        </w:r>
      </w:hyperlink>
    </w:p>
    <w:p>
      <w:pPr>
        <w:tabs>
          <w:tab w:val="right" w:leader="dot" w:pos="9062"/>
        </w:tabs>
        <w:ind w:left="440"/>
      </w:pPr>
      <w:hyperlink w:anchor="_Toc3726" w:history="1">
        <w:r>
          <w:rPr>
            <w:rFonts w:ascii="IRNazanin" w:hAnsi="IRNazanin" w:eastAsia="IRNazanin" w:cs="IRNazanin"/>
            <w:color w:val="111111"/>
            <w:sz w:val="22"/>
            <w:szCs w:val="22"/>
            <w:b w:val="0"/>
            <w:bCs w:val="0"/>
            <w:i w:val="0"/>
            <w:iCs w:val="0"/>
          </w:rPr>
          <w:t>الانوار الجلیة(فی اجوبة المسائل الجبلیة الاولی)</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الانوار الجلیة(فی اجوبة المسائل الجبلیة الثانیة)</w:t>
        </w:r>
        <w:r>
          <w:tab/>
        </w:r>
        <w:r>
          <w:fldChar w:fldCharType="begin"/>
        </w:r>
        <w:r>
          <w:instrText xml:space="preserve">PAGEREF 3727 \h</w:instrText>
        </w:r>
        <w:r>
          <w:fldChar w:fldCharType="end"/>
        </w:r>
      </w:hyperlink>
    </w:p>
    <w:p>
      <w:pPr>
        <w:tabs>
          <w:tab w:val="right" w:leader="dot" w:pos="9062"/>
        </w:tabs>
        <w:ind w:left="440"/>
      </w:pPr>
      <w:hyperlink w:anchor="_Toc3728" w:history="1">
        <w:r>
          <w:rPr>
            <w:rFonts w:ascii="IRNazanin" w:hAnsi="IRNazanin" w:eastAsia="IRNazanin" w:cs="IRNazanin"/>
            <w:color w:val="111111"/>
            <w:sz w:val="22"/>
            <w:szCs w:val="22"/>
            <w:b w:val="0"/>
            <w:bCs w:val="0"/>
            <w:i w:val="0"/>
            <w:iCs w:val="0"/>
          </w:rPr>
          <w:t>انوار الحکمة</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انوار الحکمة الناصریة-انوار الناصریة-مرآت</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الانوار الحیریة(و الاقمار البدریة فی اجوبة المسائل</w:t>
        </w:r>
        <w:r>
          <w:tab/>
        </w:r>
        <w:r>
          <w:fldChar w:fldCharType="begin"/>
        </w:r>
        <w:r>
          <w:instrText xml:space="preserve">PAGEREF 3730 \h</w:instrText>
        </w:r>
        <w:r>
          <w:fldChar w:fldCharType="end"/>
        </w:r>
      </w:hyperlink>
    </w:p>
    <w:p>
      <w:pPr>
        <w:tabs>
          <w:tab w:val="right" w:leader="dot" w:pos="9062"/>
        </w:tabs>
        <w:ind w:left="440"/>
      </w:pPr>
      <w:hyperlink w:anchor="_Toc3731" w:history="1">
        <w:r>
          <w:rPr>
            <w:rFonts w:ascii="IRNazanin" w:hAnsi="IRNazanin" w:eastAsia="IRNazanin" w:cs="IRNazanin"/>
            <w:color w:val="111111"/>
            <w:sz w:val="22"/>
            <w:szCs w:val="22"/>
            <w:b w:val="0"/>
            <w:bCs w:val="0"/>
            <w:i w:val="0"/>
            <w:iCs w:val="0"/>
          </w:rPr>
          <w:t>انوار خلاصة الحساب</w:t>
        </w:r>
        <w:r>
          <w:tab/>
        </w:r>
        <w:r>
          <w:fldChar w:fldCharType="begin"/>
        </w:r>
        <w:r>
          <w:instrText xml:space="preserve">PAGEREF 3731 \h</w:instrText>
        </w:r>
        <w:r>
          <w:fldChar w:fldCharType="end"/>
        </w:r>
      </w:hyperlink>
    </w:p>
    <w:p>
      <w:pPr>
        <w:tabs>
          <w:tab w:val="right" w:leader="dot" w:pos="9062"/>
        </w:tabs>
        <w:ind w:left="440"/>
      </w:pPr>
      <w:hyperlink w:anchor="_Toc3732" w:history="1">
        <w:r>
          <w:rPr>
            <w:rFonts w:ascii="IRNazanin" w:hAnsi="IRNazanin" w:eastAsia="IRNazanin" w:cs="IRNazanin"/>
            <w:color w:val="111111"/>
            <w:sz w:val="22"/>
            <w:szCs w:val="22"/>
            <w:b w:val="0"/>
            <w:bCs w:val="0"/>
            <w:i w:val="0"/>
            <w:iCs w:val="0"/>
          </w:rPr>
          <w:t>الانوار الخمسة</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انوار الدرر(فی ایضاح الحجر)</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انوار الربیع(فی انواع البدیع)</w:t>
        </w:r>
        <w:r>
          <w:tab/>
        </w:r>
        <w:r>
          <w:fldChar w:fldCharType="begin"/>
        </w:r>
        <w:r>
          <w:instrText xml:space="preserve">PAGEREF 3734 \h</w:instrText>
        </w:r>
        <w:r>
          <w:fldChar w:fldCharType="end"/>
        </w:r>
      </w:hyperlink>
    </w:p>
    <w:p>
      <w:pPr>
        <w:tabs>
          <w:tab w:val="right" w:leader="dot" w:pos="9062"/>
        </w:tabs>
        <w:ind w:left="440"/>
      </w:pPr>
      <w:hyperlink w:anchor="_Toc3735" w:history="1">
        <w:r>
          <w:rPr>
            <w:rFonts w:ascii="IRNazanin" w:hAnsi="IRNazanin" w:eastAsia="IRNazanin" w:cs="IRNazanin"/>
            <w:color w:val="111111"/>
            <w:sz w:val="22"/>
            <w:szCs w:val="22"/>
            <w:b w:val="0"/>
            <w:bCs w:val="0"/>
            <w:i w:val="0"/>
            <w:iCs w:val="0"/>
          </w:rPr>
          <w:t>انوار الرشاد(فی ردّ الاجتهاد)---</w:t>
        </w:r>
        <w:r>
          <w:tab/>
        </w:r>
        <w:r>
          <w:fldChar w:fldCharType="begin"/>
        </w:r>
        <w:r>
          <w:instrText xml:space="preserve">PAGEREF 3735 \h</w:instrText>
        </w:r>
        <w:r>
          <w:fldChar w:fldCharType="end"/>
        </w:r>
      </w:hyperlink>
    </w:p>
    <w:p>
      <w:pPr>
        <w:tabs>
          <w:tab w:val="right" w:leader="dot" w:pos="9062"/>
        </w:tabs>
        <w:ind w:left="440"/>
      </w:pPr>
      <w:hyperlink w:anchor="_Toc3736" w:history="1">
        <w:r>
          <w:rPr>
            <w:rFonts w:ascii="IRNazanin" w:hAnsi="IRNazanin" w:eastAsia="IRNazanin" w:cs="IRNazanin"/>
            <w:color w:val="111111"/>
            <w:sz w:val="22"/>
            <w:szCs w:val="22"/>
            <w:b w:val="0"/>
            <w:bCs w:val="0"/>
            <w:i w:val="0"/>
            <w:iCs w:val="0"/>
          </w:rPr>
          <w:t>انوار الروض</w:t>
        </w:r>
        <w:r>
          <w:tab/>
        </w:r>
        <w:r>
          <w:fldChar w:fldCharType="begin"/>
        </w:r>
        <w:r>
          <w:instrText xml:space="preserve">PAGEREF 3736 \h</w:instrText>
        </w:r>
        <w:r>
          <w:fldChar w:fldCharType="end"/>
        </w:r>
      </w:hyperlink>
    </w:p>
    <w:p>
      <w:pPr>
        <w:tabs>
          <w:tab w:val="right" w:leader="dot" w:pos="9062"/>
        </w:tabs>
        <w:ind w:left="440"/>
      </w:pPr>
      <w:hyperlink w:anchor="_Toc3737" w:history="1">
        <w:r>
          <w:rPr>
            <w:rFonts w:ascii="IRNazanin" w:hAnsi="IRNazanin" w:eastAsia="IRNazanin" w:cs="IRNazanin"/>
            <w:color w:val="111111"/>
            <w:sz w:val="22"/>
            <w:szCs w:val="22"/>
            <w:b w:val="0"/>
            <w:bCs w:val="0"/>
            <w:i w:val="0"/>
            <w:iCs w:val="0"/>
          </w:rPr>
          <w:t>انوار الریاض</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انوار الزائرین</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الانوار الساطعة(فی العلوم الاربعة)</w:t>
        </w:r>
        <w:r>
          <w:tab/>
        </w:r>
        <w:r>
          <w:fldChar w:fldCharType="begin"/>
        </w:r>
        <w:r>
          <w:instrText xml:space="preserve">PAGEREF 3739 \h</w:instrText>
        </w:r>
        <w:r>
          <w:fldChar w:fldCharType="end"/>
        </w:r>
      </w:hyperlink>
    </w:p>
    <w:p>
      <w:pPr>
        <w:tabs>
          <w:tab w:val="right" w:leader="dot" w:pos="9062"/>
        </w:tabs>
        <w:ind w:left="440"/>
      </w:pPr>
      <w:hyperlink w:anchor="_Toc3740" w:history="1">
        <w:r>
          <w:rPr>
            <w:rFonts w:ascii="IRNazanin" w:hAnsi="IRNazanin" w:eastAsia="IRNazanin" w:cs="IRNazanin"/>
            <w:color w:val="111111"/>
            <w:sz w:val="22"/>
            <w:szCs w:val="22"/>
            <w:b w:val="0"/>
            <w:bCs w:val="0"/>
            <w:i w:val="0"/>
            <w:iCs w:val="0"/>
          </w:rPr>
          <w:t>الانوار الساطعة(فی تسمیة حجة اللّه القاطعة)</w:t>
        </w:r>
        <w:r>
          <w:tab/>
        </w:r>
        <w:r>
          <w:fldChar w:fldCharType="begin"/>
        </w:r>
        <w:r>
          <w:instrText xml:space="preserve">PAGEREF 3740 \h</w:instrText>
        </w:r>
        <w:r>
          <w:fldChar w:fldCharType="end"/>
        </w:r>
      </w:hyperlink>
    </w:p>
    <w:p>
      <w:pPr>
        <w:tabs>
          <w:tab w:val="right" w:leader="dot" w:pos="9062"/>
        </w:tabs>
        <w:ind w:left="440"/>
      </w:pPr>
      <w:hyperlink w:anchor="_Toc3741" w:history="1">
        <w:r>
          <w:rPr>
            <w:rFonts w:ascii="IRNazanin" w:hAnsi="IRNazanin" w:eastAsia="IRNazanin" w:cs="IRNazanin"/>
            <w:color w:val="111111"/>
            <w:sz w:val="22"/>
            <w:szCs w:val="22"/>
            <w:b w:val="0"/>
            <w:bCs w:val="0"/>
            <w:i w:val="0"/>
            <w:iCs w:val="0"/>
          </w:rPr>
          <w:t>الانوار الساطعة(فی شرح الزیارة الجامعة)</w:t>
        </w:r>
        <w:r>
          <w:tab/>
        </w:r>
        <w:r>
          <w:fldChar w:fldCharType="begin"/>
        </w:r>
        <w:r>
          <w:instrText xml:space="preserve">PAGEREF 3741 \h</w:instrText>
        </w:r>
        <w:r>
          <w:fldChar w:fldCharType="end"/>
        </w:r>
      </w:hyperlink>
    </w:p>
    <w:p>
      <w:pPr>
        <w:tabs>
          <w:tab w:val="right" w:leader="dot" w:pos="9062"/>
        </w:tabs>
        <w:ind w:left="440"/>
      </w:pPr>
      <w:hyperlink w:anchor="_Toc3742" w:history="1">
        <w:r>
          <w:rPr>
            <w:rFonts w:ascii="IRNazanin" w:hAnsi="IRNazanin" w:eastAsia="IRNazanin" w:cs="IRNazanin"/>
            <w:color w:val="111111"/>
            <w:sz w:val="22"/>
            <w:szCs w:val="22"/>
            <w:b w:val="0"/>
            <w:bCs w:val="0"/>
            <w:i w:val="0"/>
            <w:iCs w:val="0"/>
          </w:rPr>
          <w:t>الانوار الساطعة(فی المائة السابعة)</w:t>
        </w:r>
        <w:r>
          <w:tab/>
        </w:r>
        <w:r>
          <w:fldChar w:fldCharType="begin"/>
        </w:r>
        <w:r>
          <w:instrText xml:space="preserve">PAGEREF 3742 \h</w:instrText>
        </w:r>
        <w:r>
          <w:fldChar w:fldCharType="end"/>
        </w:r>
      </w:hyperlink>
    </w:p>
    <w:p>
      <w:pPr>
        <w:tabs>
          <w:tab w:val="right" w:leader="dot" w:pos="9062"/>
        </w:tabs>
        <w:ind w:left="440"/>
      </w:pPr>
      <w:hyperlink w:anchor="_Toc3743" w:history="1">
        <w:r>
          <w:rPr>
            <w:rFonts w:ascii="IRNazanin" w:hAnsi="IRNazanin" w:eastAsia="IRNazanin" w:cs="IRNazanin"/>
            <w:color w:val="111111"/>
            <w:sz w:val="22"/>
            <w:szCs w:val="22"/>
            <w:b w:val="0"/>
            <w:bCs w:val="0"/>
            <w:i w:val="0"/>
            <w:iCs w:val="0"/>
          </w:rPr>
          <w:t>انوار السرائر(و مصباح الزائر)</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انوار السعادة(فی ترجمة اسرار الشهادة)</w:t>
        </w:r>
        <w:r>
          <w:tab/>
        </w:r>
        <w:r>
          <w:fldChar w:fldCharType="begin"/>
        </w:r>
        <w:r>
          <w:instrText xml:space="preserve">PAGEREF 3744 \h</w:instrText>
        </w:r>
        <w:r>
          <w:fldChar w:fldCharType="end"/>
        </w:r>
      </w:hyperlink>
    </w:p>
    <w:p>
      <w:pPr>
        <w:tabs>
          <w:tab w:val="right" w:leader="dot" w:pos="9062"/>
        </w:tabs>
        <w:ind w:left="440"/>
      </w:pPr>
      <w:hyperlink w:anchor="_Toc3745" w:history="1">
        <w:r>
          <w:rPr>
            <w:rFonts w:ascii="IRNazanin" w:hAnsi="IRNazanin" w:eastAsia="IRNazanin" w:cs="IRNazanin"/>
            <w:color w:val="111111"/>
            <w:sz w:val="22"/>
            <w:szCs w:val="22"/>
            <w:b w:val="0"/>
            <w:bCs w:val="0"/>
            <w:i w:val="0"/>
            <w:iCs w:val="0"/>
          </w:rPr>
          <w:t>الانوار السلیمانیة</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الانوار السنیّة(الی شرح الاجرومیة)</w:t>
        </w:r>
        <w:r>
          <w:tab/>
        </w:r>
        <w:r>
          <w:fldChar w:fldCharType="begin"/>
        </w:r>
        <w:r>
          <w:instrText xml:space="preserve">PAGEREF 3746 \h</w:instrText>
        </w:r>
        <w:r>
          <w:fldChar w:fldCharType="end"/>
        </w:r>
      </w:hyperlink>
    </w:p>
    <w:p>
      <w:pPr>
        <w:tabs>
          <w:tab w:val="right" w:leader="dot" w:pos="9062"/>
        </w:tabs>
        <w:ind w:left="440"/>
      </w:pPr>
      <w:hyperlink w:anchor="_Toc3747" w:history="1">
        <w:r>
          <w:rPr>
            <w:rFonts w:ascii="IRNazanin" w:hAnsi="IRNazanin" w:eastAsia="IRNazanin" w:cs="IRNazanin"/>
            <w:color w:val="111111"/>
            <w:sz w:val="22"/>
            <w:szCs w:val="22"/>
            <w:b w:val="0"/>
            <w:bCs w:val="0"/>
            <w:i w:val="0"/>
            <w:iCs w:val="0"/>
          </w:rPr>
          <w:t>انوار سهیلی</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الانوار الشاهقة</w:t>
        </w:r>
        <w:r>
          <w:tab/>
        </w:r>
        <w:r>
          <w:fldChar w:fldCharType="begin"/>
        </w:r>
        <w:r>
          <w:instrText xml:space="preserve">PAGEREF 3748 \h</w:instrText>
        </w:r>
        <w:r>
          <w:fldChar w:fldCharType="end"/>
        </w:r>
      </w:hyperlink>
    </w:p>
    <w:p>
      <w:pPr>
        <w:tabs>
          <w:tab w:val="right" w:leader="dot" w:pos="9062"/>
        </w:tabs>
        <w:ind w:left="440"/>
      </w:pPr>
      <w:hyperlink w:anchor="_Toc3749" w:history="1">
        <w:r>
          <w:rPr>
            <w:rFonts w:ascii="IRNazanin" w:hAnsi="IRNazanin" w:eastAsia="IRNazanin" w:cs="IRNazanin"/>
            <w:color w:val="111111"/>
            <w:sz w:val="22"/>
            <w:szCs w:val="22"/>
            <w:b w:val="0"/>
            <w:bCs w:val="0"/>
            <w:i w:val="0"/>
            <w:iCs w:val="0"/>
          </w:rPr>
          <w:t>انوار الشریعة</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انوار الشهادة</w:t>
        </w:r>
        <w:r>
          <w:tab/>
        </w:r>
        <w:r>
          <w:fldChar w:fldCharType="begin"/>
        </w:r>
        <w:r>
          <w:instrText xml:space="preserve">PAGEREF 3750 \h</w:instrText>
        </w:r>
        <w:r>
          <w:fldChar w:fldCharType="end"/>
        </w:r>
      </w:hyperlink>
    </w:p>
    <w:p>
      <w:pPr>
        <w:tabs>
          <w:tab w:val="right" w:leader="dot" w:pos="9062"/>
        </w:tabs>
        <w:ind w:left="440"/>
      </w:pPr>
      <w:hyperlink w:anchor="_Toc3751" w:history="1">
        <w:r>
          <w:rPr>
            <w:rFonts w:ascii="IRNazanin" w:hAnsi="IRNazanin" w:eastAsia="IRNazanin" w:cs="IRNazanin"/>
            <w:color w:val="111111"/>
            <w:sz w:val="22"/>
            <w:szCs w:val="22"/>
            <w:b w:val="0"/>
            <w:bCs w:val="0"/>
            <w:i w:val="0"/>
            <w:iCs w:val="0"/>
          </w:rPr>
          <w:t>الانوار الضویة(فی شرح الاخبار الرضویة)</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انوار العارفین</w:t>
        </w:r>
        <w:r>
          <w:tab/>
        </w:r>
        <w:r>
          <w:fldChar w:fldCharType="begin"/>
        </w:r>
        <w:r>
          <w:instrText xml:space="preserve">PAGEREF 3752 \h</w:instrText>
        </w:r>
        <w:r>
          <w:fldChar w:fldCharType="end"/>
        </w:r>
      </w:hyperlink>
    </w:p>
    <w:p>
      <w:pPr>
        <w:tabs>
          <w:tab w:val="right" w:leader="dot" w:pos="9062"/>
        </w:tabs>
        <w:ind w:left="440"/>
      </w:pPr>
      <w:hyperlink w:anchor="_Toc3753" w:history="1">
        <w:r>
          <w:rPr>
            <w:rFonts w:ascii="IRNazanin" w:hAnsi="IRNazanin" w:eastAsia="IRNazanin" w:cs="IRNazanin"/>
            <w:color w:val="111111"/>
            <w:sz w:val="22"/>
            <w:szCs w:val="22"/>
            <w:b w:val="0"/>
            <w:bCs w:val="0"/>
            <w:i w:val="0"/>
            <w:iCs w:val="0"/>
          </w:rPr>
          <w:t>انوار العقول(من اشعار وصی الرسول ص)</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انوار العلم و المعرفة---</w:t>
        </w:r>
        <w:r>
          <w:tab/>
        </w:r>
        <w:r>
          <w:fldChar w:fldCharType="begin"/>
        </w:r>
        <w:r>
          <w:instrText xml:space="preserve">PAGEREF 3754 \h</w:instrText>
        </w:r>
        <w:r>
          <w:fldChar w:fldCharType="end"/>
        </w:r>
      </w:hyperlink>
    </w:p>
    <w:p>
      <w:pPr>
        <w:tabs>
          <w:tab w:val="right" w:leader="dot" w:pos="9062"/>
        </w:tabs>
        <w:ind w:left="440"/>
      </w:pPr>
      <w:hyperlink w:anchor="_Toc3755" w:history="1">
        <w:r>
          <w:rPr>
            <w:rFonts w:ascii="IRNazanin" w:hAnsi="IRNazanin" w:eastAsia="IRNazanin" w:cs="IRNazanin"/>
            <w:color w:val="111111"/>
            <w:sz w:val="22"/>
            <w:szCs w:val="22"/>
            <w:b w:val="0"/>
            <w:bCs w:val="0"/>
            <w:i w:val="0"/>
            <w:iCs w:val="0"/>
          </w:rPr>
          <w:t>انوار الغیاهب(فی شرح احوال الامام الغائب</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انوار الفصاحة(و اسرار البلاغة فی شرح</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انوار الفقاهة</w:t>
        </w:r>
        <w:r>
          <w:tab/>
        </w:r>
        <w:r>
          <w:fldChar w:fldCharType="begin"/>
        </w:r>
        <w:r>
          <w:instrText xml:space="preserve">PAGEREF 3757 \h</w:instrText>
        </w:r>
        <w:r>
          <w:fldChar w:fldCharType="end"/>
        </w:r>
      </w:hyperlink>
    </w:p>
    <w:p>
      <w:pPr>
        <w:tabs>
          <w:tab w:val="right" w:leader="dot" w:pos="9062"/>
        </w:tabs>
        <w:ind w:left="440"/>
      </w:pPr>
      <w:hyperlink w:anchor="_Toc3758" w:history="1">
        <w:r>
          <w:rPr>
            <w:rFonts w:ascii="IRNazanin" w:hAnsi="IRNazanin" w:eastAsia="IRNazanin" w:cs="IRNazanin"/>
            <w:color w:val="111111"/>
            <w:sz w:val="22"/>
            <w:szCs w:val="22"/>
            <w:b w:val="0"/>
            <w:bCs w:val="0"/>
            <w:i w:val="0"/>
            <w:iCs w:val="0"/>
          </w:rPr>
          <w:t>انوار الفقاهة</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الانوار فی رجال الشیّعه</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الانوار القدسیة</w:t>
        </w:r>
        <w:r>
          <w:tab/>
        </w:r>
        <w:r>
          <w:fldChar w:fldCharType="begin"/>
        </w:r>
        <w:r>
          <w:instrText xml:space="preserve">PAGEREF 3760 \h</w:instrText>
        </w:r>
        <w:r>
          <w:fldChar w:fldCharType="end"/>
        </w:r>
      </w:hyperlink>
    </w:p>
    <w:p>
      <w:pPr>
        <w:tabs>
          <w:tab w:val="right" w:leader="dot" w:pos="9062"/>
        </w:tabs>
        <w:ind w:left="440"/>
      </w:pPr>
      <w:hyperlink w:anchor="_Toc3761" w:history="1">
        <w:r>
          <w:rPr>
            <w:rFonts w:ascii="IRNazanin" w:hAnsi="IRNazanin" w:eastAsia="IRNazanin" w:cs="IRNazanin"/>
            <w:color w:val="111111"/>
            <w:sz w:val="22"/>
            <w:szCs w:val="22"/>
            <w:b w:val="0"/>
            <w:bCs w:val="0"/>
            <w:i w:val="0"/>
            <w:iCs w:val="0"/>
          </w:rPr>
          <w:t>الانوار القدسیة(فی الحکمة الالهیة و العقائد</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الانوار القدسیة(فی التوجه الی ربّ البریّة)</w:t>
        </w:r>
        <w:r>
          <w:tab/>
        </w:r>
        <w:r>
          <w:fldChar w:fldCharType="begin"/>
        </w:r>
        <w:r>
          <w:instrText xml:space="preserve">PAGEREF 3762 \h</w:instrText>
        </w:r>
        <w:r>
          <w:fldChar w:fldCharType="end"/>
        </w:r>
      </w:hyperlink>
    </w:p>
    <w:p>
      <w:pPr>
        <w:tabs>
          <w:tab w:val="right" w:leader="dot" w:pos="9062"/>
        </w:tabs>
        <w:ind w:left="440"/>
      </w:pPr>
      <w:hyperlink w:anchor="_Toc3763" w:history="1">
        <w:r>
          <w:rPr>
            <w:rFonts w:ascii="IRNazanin" w:hAnsi="IRNazanin" w:eastAsia="IRNazanin" w:cs="IRNazanin"/>
            <w:color w:val="111111"/>
            <w:sz w:val="22"/>
            <w:szCs w:val="22"/>
            <w:b w:val="0"/>
            <w:bCs w:val="0"/>
            <w:i w:val="0"/>
            <w:iCs w:val="0"/>
          </w:rPr>
          <w:t>الانوار القدسیة(فی الفضائل الاحمدیة:)</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الانوار القدسیة(منظومة فی استکمال النفس</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انوار القرآن</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انوار القرآن</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انوار القرآن(و مصباح الایمان)</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انوار القلوب</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انوار القمریة(فی شرح الاثنی عشریة الصلاتیة)</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الانوار القوامیة(فی الأسرار الکلامیة)</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الانوار الکاظمیة(فی تراجم بعض السادة</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الانوار اللامعة(فی تواریخ سیدتنا الصدیقة الطاهرة</w:t>
        </w:r>
        <w:r>
          <w:tab/>
        </w:r>
        <w:r>
          <w:fldChar w:fldCharType="begin"/>
        </w:r>
        <w:r>
          <w:instrText xml:space="preserve">PAGEREF 3772 \h</w:instrText>
        </w:r>
        <w:r>
          <w:fldChar w:fldCharType="end"/>
        </w:r>
      </w:hyperlink>
    </w:p>
    <w:p>
      <w:pPr>
        <w:tabs>
          <w:tab w:val="right" w:leader="dot" w:pos="9062"/>
        </w:tabs>
        <w:ind w:left="440"/>
      </w:pPr>
      <w:hyperlink w:anchor="_Toc3773" w:history="1">
        <w:r>
          <w:rPr>
            <w:rFonts w:ascii="IRNazanin" w:hAnsi="IRNazanin" w:eastAsia="IRNazanin" w:cs="IRNazanin"/>
            <w:color w:val="111111"/>
            <w:sz w:val="22"/>
            <w:szCs w:val="22"/>
            <w:b w:val="0"/>
            <w:bCs w:val="0"/>
            <w:i w:val="0"/>
            <w:iCs w:val="0"/>
          </w:rPr>
          <w:t>انوار الّلوامع(فی شرح مفاتیح الشّرایع)</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انوار المجالس</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الانوار المحمدیة-الانوار فی مولد المختار</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الانوار المسبلة(فی بعض خواص البسملة)</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انوار مشارق الاقمار(من احکام النبی المختار)</w:t>
        </w:r>
        <w:r>
          <w:tab/>
        </w:r>
        <w:r>
          <w:fldChar w:fldCharType="begin"/>
        </w:r>
        <w:r>
          <w:instrText xml:space="preserve">PAGEREF 3777 \h</w:instrText>
        </w:r>
        <w:r>
          <w:fldChar w:fldCharType="end"/>
        </w:r>
      </w:hyperlink>
    </w:p>
    <w:p>
      <w:pPr>
        <w:tabs>
          <w:tab w:val="right" w:leader="dot" w:pos="9062"/>
        </w:tabs>
        <w:ind w:left="440"/>
      </w:pPr>
      <w:hyperlink w:anchor="_Toc3778" w:history="1">
        <w:r>
          <w:rPr>
            <w:rFonts w:ascii="IRNazanin" w:hAnsi="IRNazanin" w:eastAsia="IRNazanin" w:cs="IRNazanin"/>
            <w:color w:val="111111"/>
            <w:sz w:val="22"/>
            <w:szCs w:val="22"/>
            <w:b w:val="0"/>
            <w:bCs w:val="0"/>
            <w:i w:val="0"/>
            <w:iCs w:val="0"/>
          </w:rPr>
          <w:t>الانوار المشرقة</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انوار المشعشعیین(فی بیان شرافة قم و القمیین)</w:t>
        </w:r>
        <w:r>
          <w:tab/>
        </w:r>
        <w:r>
          <w:fldChar w:fldCharType="begin"/>
        </w:r>
        <w:r>
          <w:instrText xml:space="preserve">PAGEREF 3779 \h</w:instrText>
        </w:r>
        <w:r>
          <w:fldChar w:fldCharType="end"/>
        </w:r>
      </w:hyperlink>
    </w:p>
    <w:p>
      <w:pPr>
        <w:tabs>
          <w:tab w:val="right" w:leader="dot" w:pos="9062"/>
        </w:tabs>
        <w:ind w:left="440"/>
      </w:pPr>
      <w:hyperlink w:anchor="_Toc3780" w:history="1">
        <w:r>
          <w:rPr>
            <w:rFonts w:ascii="IRNazanin" w:hAnsi="IRNazanin" w:eastAsia="IRNazanin" w:cs="IRNazanin"/>
            <w:color w:val="111111"/>
            <w:sz w:val="22"/>
            <w:szCs w:val="22"/>
            <w:b w:val="0"/>
            <w:bCs w:val="0"/>
            <w:i w:val="0"/>
            <w:iCs w:val="0"/>
          </w:rPr>
          <w:t>الانوار المشهدیة(فی شرح الرساله البرمکیة فی</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انوار المصابیح(فی مختصر شرح المفاتیح)</w:t>
        </w:r>
        <w:r>
          <w:tab/>
        </w:r>
        <w:r>
          <w:fldChar w:fldCharType="begin"/>
        </w:r>
        <w:r>
          <w:instrText xml:space="preserve">PAGEREF 3781 \h</w:instrText>
        </w:r>
        <w:r>
          <w:fldChar w:fldCharType="end"/>
        </w:r>
      </w:hyperlink>
    </w:p>
    <w:p>
      <w:pPr>
        <w:tabs>
          <w:tab w:val="right" w:leader="dot" w:pos="9062"/>
        </w:tabs>
        <w:ind w:left="440"/>
      </w:pPr>
      <w:hyperlink w:anchor="_Toc3782" w:history="1">
        <w:r>
          <w:rPr>
            <w:rFonts w:ascii="IRNazanin" w:hAnsi="IRNazanin" w:eastAsia="IRNazanin" w:cs="IRNazanin"/>
            <w:color w:val="111111"/>
            <w:sz w:val="22"/>
            <w:szCs w:val="22"/>
            <w:b w:val="0"/>
            <w:bCs w:val="0"/>
            <w:i w:val="0"/>
            <w:iCs w:val="0"/>
          </w:rPr>
          <w:t>الانوار المضیئة(الکاشفة لاصداف الرسالة</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الانوار المضیئة</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الانوار المضیئة(فی الحکمة الشرعیة الالهیة)-</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الانوار المضیئة(فی شرح القصیدة الازریّة)</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انوار المطالب</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انوار المعرفة-انوار العلم و المعرفة</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الانوار المقتبسة من مصباح الابرار</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انوار الملکوت(فی شرح الیاقوت)</w:t>
        </w:r>
        <w:r>
          <w:tab/>
        </w:r>
        <w:r>
          <w:fldChar w:fldCharType="begin"/>
        </w:r>
        <w:r>
          <w:instrText xml:space="preserve">PAGEREF 3789 \h</w:instrText>
        </w:r>
        <w:r>
          <w:fldChar w:fldCharType="end"/>
        </w:r>
      </w:hyperlink>
    </w:p>
    <w:p>
      <w:pPr>
        <w:tabs>
          <w:tab w:val="right" w:leader="dot" w:pos="9062"/>
        </w:tabs>
        <w:ind w:left="440"/>
      </w:pPr>
      <w:hyperlink w:anchor="_Toc3790" w:history="1">
        <w:r>
          <w:rPr>
            <w:rFonts w:ascii="IRNazanin" w:hAnsi="IRNazanin" w:eastAsia="IRNazanin" w:cs="IRNazanin"/>
            <w:color w:val="111111"/>
            <w:sz w:val="22"/>
            <w:szCs w:val="22"/>
            <w:b w:val="0"/>
            <w:bCs w:val="0"/>
            <w:i w:val="0"/>
            <w:iCs w:val="0"/>
          </w:rPr>
          <w:t>انوار المواهب(فی اسرار المناقب)</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انوار المؤمنین</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انوار المیثمی</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انوار ناصری</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الانوار النّجفیة(فی الاعتقادات و الاصول الدینیة)</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الانوار النعمانیة(فی معرفة النشأة الانسانیة)</w:t>
        </w:r>
        <w:r>
          <w:tab/>
        </w:r>
        <w:r>
          <w:fldChar w:fldCharType="begin"/>
        </w:r>
        <w:r>
          <w:instrText xml:space="preserve">PAGEREF 3795 \h</w:instrText>
        </w:r>
        <w:r>
          <w:fldChar w:fldCharType="end"/>
        </w:r>
      </w:hyperlink>
    </w:p>
    <w:p>
      <w:pPr>
        <w:tabs>
          <w:tab w:val="right" w:leader="dot" w:pos="9062"/>
        </w:tabs>
        <w:ind w:left="440"/>
      </w:pPr>
      <w:hyperlink w:anchor="_Toc3796" w:history="1">
        <w:r>
          <w:rPr>
            <w:rFonts w:ascii="IRNazanin" w:hAnsi="IRNazanin" w:eastAsia="IRNazanin" w:cs="IRNazanin"/>
            <w:color w:val="111111"/>
            <w:sz w:val="22"/>
            <w:szCs w:val="22"/>
            <w:b w:val="0"/>
            <w:bCs w:val="0"/>
            <w:i w:val="0"/>
            <w:iCs w:val="0"/>
          </w:rPr>
          <w:t>انوار الولایة</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انوار الولایة</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انوار الهدایة و سراج الامّة</w:t>
        </w:r>
        <w:r>
          <w:tab/>
        </w:r>
        <w:r>
          <w:fldChar w:fldCharType="begin"/>
        </w:r>
        <w:r>
          <w:instrText xml:space="preserve">PAGEREF 3798 \h</w:instrText>
        </w:r>
        <w:r>
          <w:fldChar w:fldCharType="end"/>
        </w:r>
      </w:hyperlink>
    </w:p>
    <w:p>
      <w:pPr>
        <w:tabs>
          <w:tab w:val="right" w:leader="dot" w:pos="9062"/>
        </w:tabs>
        <w:ind w:left="440"/>
      </w:pPr>
      <w:hyperlink w:anchor="_Toc3799" w:history="1">
        <w:r>
          <w:rPr>
            <w:rFonts w:ascii="IRNazanin" w:hAnsi="IRNazanin" w:eastAsia="IRNazanin" w:cs="IRNazanin"/>
            <w:color w:val="111111"/>
            <w:sz w:val="22"/>
            <w:szCs w:val="22"/>
            <w:b w:val="0"/>
            <w:bCs w:val="0"/>
            <w:i w:val="0"/>
            <w:iCs w:val="0"/>
          </w:rPr>
          <w:t>انوار الهدایة(فی التفسیر بالروایة)</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انوار الهدایة(فی مبحث فدک و القرطاس و دفع</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انوار الهدی</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انوار الهدی</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انوار الهدی</w:t>
        </w:r>
        <w:r>
          <w:tab/>
        </w:r>
        <w:r>
          <w:fldChar w:fldCharType="begin"/>
        </w:r>
        <w:r>
          <w:instrText xml:space="preserve">PAGEREF 3803 \h</w:instrText>
        </w:r>
        <w:r>
          <w:fldChar w:fldCharType="end"/>
        </w:r>
      </w:hyperlink>
    </w:p>
    <w:p>
      <w:pPr>
        <w:tabs>
          <w:tab w:val="right" w:leader="dot" w:pos="9062"/>
        </w:tabs>
        <w:ind w:left="440"/>
      </w:pPr>
      <w:hyperlink w:anchor="_Toc3804" w:history="1">
        <w:r>
          <w:rPr>
            <w:rFonts w:ascii="IRNazanin" w:hAnsi="IRNazanin" w:eastAsia="IRNazanin" w:cs="IRNazanin"/>
            <w:color w:val="111111"/>
            <w:sz w:val="22"/>
            <w:szCs w:val="22"/>
            <w:b w:val="0"/>
            <w:bCs w:val="0"/>
            <w:i w:val="0"/>
            <w:iCs w:val="0"/>
          </w:rPr>
          <w:t>انوار الهدی(فی مسألة البداء)</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انوار الهدی(فی تحقیق البداء)</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انوار الهدی</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انوار الهدی-دیوان هاشمی</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انوار الیقین(فی اثبات امامت امیر المومنین و عترته</w:t>
        </w:r>
        <w:r>
          <w:tab/>
        </w:r>
        <w:r>
          <w:fldChar w:fldCharType="begin"/>
        </w:r>
        <w:r>
          <w:instrText xml:space="preserve">PAGEREF 3808 \h</w:instrText>
        </w:r>
        <w:r>
          <w:fldChar w:fldCharType="end"/>
        </w:r>
      </w:hyperlink>
    </w:p>
    <w:p>
      <w:pPr>
        <w:tabs>
          <w:tab w:val="right" w:leader="dot" w:pos="9062"/>
        </w:tabs>
        <w:ind w:left="440"/>
      </w:pPr>
      <w:hyperlink w:anchor="_Toc3809" w:history="1">
        <w:r>
          <w:rPr>
            <w:rFonts w:ascii="IRNazanin" w:hAnsi="IRNazanin" w:eastAsia="IRNazanin" w:cs="IRNazanin"/>
            <w:color w:val="111111"/>
            <w:sz w:val="22"/>
            <w:szCs w:val="22"/>
            <w:b w:val="0"/>
            <w:bCs w:val="0"/>
            <w:i w:val="0"/>
            <w:iCs w:val="0"/>
          </w:rPr>
          <w:t>الانوار الیوسفیّة</w:t>
        </w:r>
        <w:r>
          <w:tab/>
        </w:r>
        <w:r>
          <w:fldChar w:fldCharType="begin"/>
        </w:r>
        <w:r>
          <w:instrText xml:space="preserve">PAGEREF 3809 \h</w:instrText>
        </w:r>
        <w:r>
          <w:fldChar w:fldCharType="end"/>
        </w:r>
      </w:hyperlink>
    </w:p>
    <w:p>
      <w:pPr>
        <w:tabs>
          <w:tab w:val="right" w:leader="dot" w:pos="9062"/>
        </w:tabs>
        <w:ind w:left="440"/>
      </w:pPr>
      <w:hyperlink w:anchor="_Toc3810" w:history="1">
        <w:r>
          <w:rPr>
            <w:rFonts w:ascii="IRNazanin" w:hAnsi="IRNazanin" w:eastAsia="IRNazanin" w:cs="IRNazanin"/>
            <w:color w:val="111111"/>
            <w:sz w:val="22"/>
            <w:szCs w:val="22"/>
            <w:b w:val="0"/>
            <w:bCs w:val="0"/>
            <w:i w:val="0"/>
            <w:iCs w:val="0"/>
          </w:rPr>
          <w:t>الانواع،کتاب</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الانواع،کتاب</w:t>
        </w:r>
        <w:r>
          <w:tab/>
        </w:r>
        <w:r>
          <w:fldChar w:fldCharType="begin"/>
        </w:r>
        <w:r>
          <w:instrText xml:space="preserve">PAGEREF 3811 \h</w:instrText>
        </w:r>
        <w:r>
          <w:fldChar w:fldCharType="end"/>
        </w:r>
      </w:hyperlink>
    </w:p>
    <w:p>
      <w:pPr>
        <w:tabs>
          <w:tab w:val="right" w:leader="dot" w:pos="9062"/>
        </w:tabs>
        <w:ind w:left="440"/>
      </w:pPr>
      <w:hyperlink w:anchor="_Toc3812" w:history="1">
        <w:r>
          <w:rPr>
            <w:rFonts w:ascii="IRNazanin" w:hAnsi="IRNazanin" w:eastAsia="IRNazanin" w:cs="IRNazanin"/>
            <w:color w:val="111111"/>
            <w:sz w:val="22"/>
            <w:szCs w:val="22"/>
            <w:b w:val="0"/>
            <w:bCs w:val="0"/>
            <w:i w:val="0"/>
            <w:iCs w:val="0"/>
          </w:rPr>
          <w:t>انواع الجماع-المفاتحة و المناکحة</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انواع الخطوط،رسالۀ</w:t>
        </w:r>
        <w:r>
          <w:tab/>
        </w:r>
        <w:r>
          <w:fldChar w:fldCharType="begin"/>
        </w:r>
        <w:r>
          <w:instrText xml:space="preserve">PAGEREF 3813 \h</w:instrText>
        </w:r>
        <w:r>
          <w:fldChar w:fldCharType="end"/>
        </w:r>
      </w:hyperlink>
    </w:p>
    <w:p>
      <w:pPr>
        <w:tabs>
          <w:tab w:val="right" w:leader="dot" w:pos="9062"/>
        </w:tabs>
        <w:ind w:left="440"/>
      </w:pPr>
      <w:hyperlink w:anchor="_Toc3814" w:history="1">
        <w:r>
          <w:rPr>
            <w:rFonts w:ascii="IRNazanin" w:hAnsi="IRNazanin" w:eastAsia="IRNazanin" w:cs="IRNazanin"/>
            <w:color w:val="111111"/>
            <w:sz w:val="22"/>
            <w:szCs w:val="22"/>
            <w:b w:val="0"/>
            <w:bCs w:val="0"/>
            <w:i w:val="0"/>
            <w:iCs w:val="0"/>
          </w:rPr>
          <w:t>انواع الخطوط،رسالة فی</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انواع الخطوط،رسالة فی</w:t>
        </w:r>
        <w:r>
          <w:tab/>
        </w:r>
        <w:r>
          <w:fldChar w:fldCharType="begin"/>
        </w:r>
        <w:r>
          <w:instrText xml:space="preserve">PAGEREF 3815 \h</w:instrText>
        </w:r>
        <w:r>
          <w:fldChar w:fldCharType="end"/>
        </w:r>
      </w:hyperlink>
    </w:p>
    <w:p>
      <w:pPr>
        <w:tabs>
          <w:tab w:val="right" w:leader="dot" w:pos="9062"/>
        </w:tabs>
        <w:ind w:left="440"/>
      </w:pPr>
      <w:hyperlink w:anchor="_Toc3816" w:history="1">
        <w:r>
          <w:rPr>
            <w:rFonts w:ascii="IRNazanin" w:hAnsi="IRNazanin" w:eastAsia="IRNazanin" w:cs="IRNazanin"/>
            <w:color w:val="111111"/>
            <w:sz w:val="22"/>
            <w:szCs w:val="22"/>
            <w:b w:val="0"/>
            <w:bCs w:val="0"/>
            <w:i w:val="0"/>
            <w:iCs w:val="0"/>
          </w:rPr>
          <w:t>انواع العروض</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انواع الکم</w:t>
        </w:r>
        <w:r>
          <w:tab/>
        </w:r>
        <w:r>
          <w:fldChar w:fldCharType="begin"/>
        </w:r>
        <w:r>
          <w:instrText xml:space="preserve">PAGEREF 3817 \h</w:instrText>
        </w:r>
        <w:r>
          <w:fldChar w:fldCharType="end"/>
        </w:r>
      </w:hyperlink>
    </w:p>
    <w:p>
      <w:pPr>
        <w:tabs>
          <w:tab w:val="right" w:leader="dot" w:pos="9062"/>
        </w:tabs>
        <w:ind w:left="440"/>
      </w:pPr>
      <w:hyperlink w:anchor="_Toc3818" w:history="1">
        <w:r>
          <w:rPr>
            <w:rFonts w:ascii="IRNazanin" w:hAnsi="IRNazanin" w:eastAsia="IRNazanin" w:cs="IRNazanin"/>
            <w:color w:val="111111"/>
            <w:sz w:val="22"/>
            <w:szCs w:val="22"/>
            <w:b w:val="0"/>
            <w:bCs w:val="0"/>
            <w:i w:val="0"/>
            <w:iCs w:val="0"/>
          </w:rPr>
          <w:t>انواع الوصول الی الحق</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انوری بیگم</w:t>
        </w:r>
        <w:r>
          <w:tab/>
        </w:r>
        <w:r>
          <w:fldChar w:fldCharType="begin"/>
        </w:r>
        <w:r>
          <w:instrText xml:space="preserve">PAGEREF 3819 \h</w:instrText>
        </w:r>
        <w:r>
          <w:fldChar w:fldCharType="end"/>
        </w:r>
      </w:hyperlink>
    </w:p>
    <w:p>
      <w:pPr>
        <w:tabs>
          <w:tab w:val="right" w:leader="dot" w:pos="9062"/>
        </w:tabs>
        <w:ind w:left="440"/>
      </w:pPr>
      <w:hyperlink w:anchor="_Toc3820" w:history="1">
        <w:r>
          <w:rPr>
            <w:rFonts w:ascii="IRNazanin" w:hAnsi="IRNazanin" w:eastAsia="IRNazanin" w:cs="IRNazanin"/>
            <w:color w:val="111111"/>
            <w:sz w:val="22"/>
            <w:szCs w:val="22"/>
            <w:b w:val="0"/>
            <w:bCs w:val="0"/>
            <w:i w:val="0"/>
            <w:iCs w:val="0"/>
          </w:rPr>
          <w:t>الانهار</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الانهار،کتاب</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انهار الانوار-جواهر الکلام و جواهر الکلم</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انهار جاریة</w:t>
        </w:r>
        <w:r>
          <w:tab/>
        </w:r>
        <w:r>
          <w:fldChar w:fldCharType="begin"/>
        </w:r>
        <w:r>
          <w:instrText xml:space="preserve">PAGEREF 3823 \h</w:instrText>
        </w:r>
        <w:r>
          <w:fldChar w:fldCharType="end"/>
        </w:r>
      </w:hyperlink>
    </w:p>
    <w:p>
      <w:pPr>
        <w:tabs>
          <w:tab w:val="right" w:leader="dot" w:pos="9062"/>
        </w:tabs>
        <w:ind w:left="440"/>
      </w:pPr>
      <w:hyperlink w:anchor="_Toc3824" w:history="1">
        <w:r>
          <w:rPr>
            <w:rFonts w:ascii="IRNazanin" w:hAnsi="IRNazanin" w:eastAsia="IRNazanin" w:cs="IRNazanin"/>
            <w:color w:val="111111"/>
            <w:sz w:val="22"/>
            <w:szCs w:val="22"/>
            <w:b w:val="0"/>
            <w:bCs w:val="0"/>
            <w:i w:val="0"/>
            <w:iCs w:val="0"/>
          </w:rPr>
          <w:t>انهار النوائب(فی اسرار المصائب)</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الانیس</w:t>
        </w:r>
        <w:r>
          <w:tab/>
        </w:r>
        <w:r>
          <w:fldChar w:fldCharType="begin"/>
        </w:r>
        <w:r>
          <w:instrText xml:space="preserve">PAGEREF 3825 \h</w:instrText>
        </w:r>
        <w:r>
          <w:fldChar w:fldCharType="end"/>
        </w:r>
      </w:hyperlink>
    </w:p>
    <w:p>
      <w:pPr>
        <w:tabs>
          <w:tab w:val="right" w:leader="dot" w:pos="9062"/>
        </w:tabs>
        <w:ind w:left="440"/>
      </w:pPr>
      <w:hyperlink w:anchor="_Toc3826" w:history="1">
        <w:r>
          <w:rPr>
            <w:rFonts w:ascii="IRNazanin" w:hAnsi="IRNazanin" w:eastAsia="IRNazanin" w:cs="IRNazanin"/>
            <w:color w:val="111111"/>
            <w:sz w:val="22"/>
            <w:szCs w:val="22"/>
            <w:b w:val="0"/>
            <w:bCs w:val="0"/>
            <w:i w:val="0"/>
            <w:iCs w:val="0"/>
          </w:rPr>
          <w:t>انیس الابرار</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انیس الاخیار(فی شرح مشکلات الاخبار و</w:t>
        </w:r>
        <w:r>
          <w:tab/>
        </w:r>
        <w:r>
          <w:fldChar w:fldCharType="begin"/>
        </w:r>
        <w:r>
          <w:instrText xml:space="preserve">PAGEREF 3827 \h</w:instrText>
        </w:r>
        <w:r>
          <w:fldChar w:fldCharType="end"/>
        </w:r>
      </w:hyperlink>
    </w:p>
    <w:p>
      <w:pPr>
        <w:tabs>
          <w:tab w:val="right" w:leader="dot" w:pos="9062"/>
        </w:tabs>
        <w:ind w:left="440"/>
      </w:pPr>
      <w:hyperlink w:anchor="_Toc3828" w:history="1">
        <w:r>
          <w:rPr>
            <w:rFonts w:ascii="IRNazanin" w:hAnsi="IRNazanin" w:eastAsia="IRNazanin" w:cs="IRNazanin"/>
            <w:color w:val="111111"/>
            <w:sz w:val="22"/>
            <w:szCs w:val="22"/>
            <w:b w:val="0"/>
            <w:bCs w:val="0"/>
            <w:i w:val="0"/>
            <w:iCs w:val="0"/>
          </w:rPr>
          <w:t>انیس الادباء</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انیس الادباء(و سمیر السعداء)</w:t>
        </w:r>
        <w:r>
          <w:tab/>
        </w:r>
        <w:r>
          <w:fldChar w:fldCharType="begin"/>
        </w:r>
        <w:r>
          <w:instrText xml:space="preserve">PAGEREF 3829 \h</w:instrText>
        </w:r>
        <w:r>
          <w:fldChar w:fldCharType="end"/>
        </w:r>
      </w:hyperlink>
    </w:p>
    <w:p>
      <w:pPr>
        <w:tabs>
          <w:tab w:val="right" w:leader="dot" w:pos="9062"/>
        </w:tabs>
        <w:ind w:left="440"/>
      </w:pPr>
      <w:hyperlink w:anchor="_Toc3830" w:history="1">
        <w:r>
          <w:rPr>
            <w:rFonts w:ascii="IRNazanin" w:hAnsi="IRNazanin" w:eastAsia="IRNazanin" w:cs="IRNazanin"/>
            <w:color w:val="111111"/>
            <w:sz w:val="22"/>
            <w:szCs w:val="22"/>
            <w:b w:val="0"/>
            <w:bCs w:val="0"/>
            <w:i w:val="0"/>
            <w:iCs w:val="0"/>
          </w:rPr>
          <w:t>انیس الادباء</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انیس الاسفار(و جلیس الابرار)</w:t>
        </w:r>
        <w:r>
          <w:tab/>
        </w:r>
        <w:r>
          <w:fldChar w:fldCharType="begin"/>
        </w:r>
        <w:r>
          <w:instrText xml:space="preserve">PAGEREF 3831 \h</w:instrText>
        </w:r>
        <w:r>
          <w:fldChar w:fldCharType="end"/>
        </w:r>
      </w:hyperlink>
    </w:p>
    <w:p>
      <w:pPr>
        <w:tabs>
          <w:tab w:val="right" w:leader="dot" w:pos="9062"/>
        </w:tabs>
        <w:ind w:left="440"/>
      </w:pPr>
      <w:hyperlink w:anchor="_Toc3832" w:history="1">
        <w:r>
          <w:rPr>
            <w:rFonts w:ascii="IRNazanin" w:hAnsi="IRNazanin" w:eastAsia="IRNazanin" w:cs="IRNazanin"/>
            <w:color w:val="111111"/>
            <w:sz w:val="22"/>
            <w:szCs w:val="22"/>
            <w:b w:val="0"/>
            <w:bCs w:val="0"/>
            <w:i w:val="0"/>
            <w:iCs w:val="0"/>
          </w:rPr>
          <w:t>انیس الاعلام(فی نصرة الاسلام و الردّ علی</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انیس الامراء</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انیس الانام-ایقاظ العوام فی ایام الصیام</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انیس الاولاد-تحفة الاولاد</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انیس التجار</w:t>
        </w:r>
        <w:r>
          <w:tab/>
        </w:r>
        <w:r>
          <w:fldChar w:fldCharType="begin"/>
        </w:r>
        <w:r>
          <w:instrText xml:space="preserve">PAGEREF 3836 \h</w:instrText>
        </w:r>
        <w:r>
          <w:fldChar w:fldCharType="end"/>
        </w:r>
      </w:hyperlink>
    </w:p>
    <w:p>
      <w:pPr>
        <w:tabs>
          <w:tab w:val="right" w:leader="dot" w:pos="9062"/>
        </w:tabs>
        <w:ind w:left="440"/>
      </w:pPr>
      <w:hyperlink w:anchor="_Toc3837" w:history="1">
        <w:r>
          <w:rPr>
            <w:rFonts w:ascii="IRNazanin" w:hAnsi="IRNazanin" w:eastAsia="IRNazanin" w:cs="IRNazanin"/>
            <w:color w:val="111111"/>
            <w:sz w:val="22"/>
            <w:szCs w:val="22"/>
            <w:b w:val="0"/>
            <w:bCs w:val="0"/>
            <w:i w:val="0"/>
            <w:iCs w:val="0"/>
          </w:rPr>
          <w:t>انیس التوابین</w:t>
        </w:r>
        <w:r>
          <w:tab/>
        </w:r>
        <w:r>
          <w:fldChar w:fldCharType="begin"/>
        </w:r>
        <w:r>
          <w:instrText xml:space="preserve">PAGEREF 3837 \h</w:instrText>
        </w:r>
        <w:r>
          <w:fldChar w:fldCharType="end"/>
        </w:r>
      </w:hyperlink>
    </w:p>
    <w:p>
      <w:pPr>
        <w:tabs>
          <w:tab w:val="right" w:leader="dot" w:pos="9062"/>
        </w:tabs>
        <w:ind w:left="440"/>
      </w:pPr>
      <w:hyperlink w:anchor="_Toc3838" w:history="1">
        <w:r>
          <w:rPr>
            <w:rFonts w:ascii="IRNazanin" w:hAnsi="IRNazanin" w:eastAsia="IRNazanin" w:cs="IRNazanin"/>
            <w:color w:val="111111"/>
            <w:sz w:val="22"/>
            <w:szCs w:val="22"/>
            <w:b w:val="0"/>
            <w:bCs w:val="0"/>
            <w:i w:val="0"/>
            <w:iCs w:val="0"/>
          </w:rPr>
          <w:t>انیس الجلیس(فی التشطیر و التخمیس)</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انیس الجلیس(فی التجنیس)</w:t>
        </w:r>
        <w:r>
          <w:tab/>
        </w:r>
        <w:r>
          <w:fldChar w:fldCharType="begin"/>
        </w:r>
        <w:r>
          <w:instrText xml:space="preserve">PAGEREF 3839 \h</w:instrText>
        </w:r>
        <w:r>
          <w:fldChar w:fldCharType="end"/>
        </w:r>
      </w:hyperlink>
    </w:p>
    <w:p>
      <w:pPr>
        <w:tabs>
          <w:tab w:val="right" w:leader="dot" w:pos="9062"/>
        </w:tabs>
        <w:ind w:left="440"/>
      </w:pPr>
      <w:hyperlink w:anchor="_Toc3840" w:history="1">
        <w:r>
          <w:rPr>
            <w:rFonts w:ascii="IRNazanin" w:hAnsi="IRNazanin" w:eastAsia="IRNazanin" w:cs="IRNazanin"/>
            <w:color w:val="111111"/>
            <w:sz w:val="22"/>
            <w:szCs w:val="22"/>
            <w:b w:val="0"/>
            <w:bCs w:val="0"/>
            <w:i w:val="0"/>
            <w:iCs w:val="0"/>
          </w:rPr>
          <w:t>انیس الجلیس</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انیس الحضر(و رفیق السفر)</w:t>
        </w:r>
        <w:r>
          <w:tab/>
        </w:r>
        <w:r>
          <w:fldChar w:fldCharType="begin"/>
        </w:r>
        <w:r>
          <w:instrText xml:space="preserve">PAGEREF 3841 \h</w:instrText>
        </w:r>
        <w:r>
          <w:fldChar w:fldCharType="end"/>
        </w:r>
      </w:hyperlink>
    </w:p>
    <w:p>
      <w:pPr>
        <w:tabs>
          <w:tab w:val="right" w:leader="dot" w:pos="9062"/>
        </w:tabs>
        <w:ind w:left="440"/>
      </w:pPr>
      <w:hyperlink w:anchor="_Toc3842" w:history="1">
        <w:r>
          <w:rPr>
            <w:rFonts w:ascii="IRNazanin" w:hAnsi="IRNazanin" w:eastAsia="IRNazanin" w:cs="IRNazanin"/>
            <w:color w:val="111111"/>
            <w:sz w:val="22"/>
            <w:szCs w:val="22"/>
            <w:b w:val="0"/>
            <w:bCs w:val="0"/>
            <w:i w:val="0"/>
            <w:iCs w:val="0"/>
          </w:rPr>
          <w:t>انیس الخاطر</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انیس الذاکرین</w:t>
        </w:r>
        <w:r>
          <w:tab/>
        </w:r>
        <w:r>
          <w:fldChar w:fldCharType="begin"/>
        </w:r>
        <w:r>
          <w:instrText xml:space="preserve">PAGEREF 3843 \h</w:instrText>
        </w:r>
        <w:r>
          <w:fldChar w:fldCharType="end"/>
        </w:r>
      </w:hyperlink>
    </w:p>
    <w:p>
      <w:pPr>
        <w:tabs>
          <w:tab w:val="right" w:leader="dot" w:pos="9062"/>
        </w:tabs>
        <w:ind w:left="440"/>
      </w:pPr>
      <w:hyperlink w:anchor="_Toc3844" w:history="1">
        <w:r>
          <w:rPr>
            <w:rFonts w:ascii="IRNazanin" w:hAnsi="IRNazanin" w:eastAsia="IRNazanin" w:cs="IRNazanin"/>
            <w:color w:val="111111"/>
            <w:sz w:val="22"/>
            <w:szCs w:val="22"/>
            <w:b w:val="0"/>
            <w:bCs w:val="0"/>
            <w:i w:val="0"/>
            <w:iCs w:val="0"/>
          </w:rPr>
          <w:t>انیس الذاکرین</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انیس الذاکرین</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انیس الذاکرین</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انیس الذاکرین</w:t>
        </w:r>
        <w:r>
          <w:tab/>
        </w:r>
        <w:r>
          <w:fldChar w:fldCharType="begin"/>
        </w:r>
        <w:r>
          <w:instrText xml:space="preserve">PAGEREF 3847 \h</w:instrText>
        </w:r>
        <w:r>
          <w:fldChar w:fldCharType="end"/>
        </w:r>
      </w:hyperlink>
    </w:p>
    <w:p>
      <w:pPr>
        <w:tabs>
          <w:tab w:val="right" w:leader="dot" w:pos="9062"/>
        </w:tabs>
        <w:ind w:left="440"/>
      </w:pPr>
      <w:hyperlink w:anchor="_Toc3848" w:history="1">
        <w:r>
          <w:rPr>
            <w:rFonts w:ascii="IRNazanin" w:hAnsi="IRNazanin" w:eastAsia="IRNazanin" w:cs="IRNazanin"/>
            <w:color w:val="111111"/>
            <w:sz w:val="22"/>
            <w:szCs w:val="22"/>
            <w:b w:val="0"/>
            <w:bCs w:val="0"/>
            <w:i w:val="0"/>
            <w:iCs w:val="0"/>
          </w:rPr>
          <w:t>انیس الذاکرین(فی فضائل المعصومین«ع»)</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انیس الزاهدین</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انیس الزاهدین(و جلیس العابدین)</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انیس الزّاهدین---</w:t>
        </w:r>
        <w:r>
          <w:tab/>
        </w:r>
        <w:r>
          <w:fldChar w:fldCharType="begin"/>
        </w:r>
        <w:r>
          <w:instrText xml:space="preserve">PAGEREF 3851 \h</w:instrText>
        </w:r>
        <w:r>
          <w:fldChar w:fldCharType="end"/>
        </w:r>
      </w:hyperlink>
    </w:p>
    <w:p>
      <w:pPr>
        <w:tabs>
          <w:tab w:val="right" w:leader="dot" w:pos="9062"/>
        </w:tabs>
        <w:ind w:left="440"/>
      </w:pPr>
      <w:hyperlink w:anchor="_Toc3852" w:history="1">
        <w:r>
          <w:rPr>
            <w:rFonts w:ascii="IRNazanin" w:hAnsi="IRNazanin" w:eastAsia="IRNazanin" w:cs="IRNazanin"/>
            <w:color w:val="111111"/>
            <w:sz w:val="22"/>
            <w:szCs w:val="22"/>
            <w:b w:val="0"/>
            <w:bCs w:val="0"/>
            <w:i w:val="0"/>
            <w:iCs w:val="0"/>
          </w:rPr>
          <w:t>انیس الزائرین</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انیس الزائرین</w:t>
        </w:r>
        <w:r>
          <w:tab/>
        </w:r>
        <w:r>
          <w:fldChar w:fldCharType="begin"/>
        </w:r>
        <w:r>
          <w:instrText xml:space="preserve">PAGEREF 3853 \h</w:instrText>
        </w:r>
        <w:r>
          <w:fldChar w:fldCharType="end"/>
        </w:r>
      </w:hyperlink>
    </w:p>
    <w:p>
      <w:pPr>
        <w:tabs>
          <w:tab w:val="right" w:leader="dot" w:pos="9062"/>
        </w:tabs>
        <w:ind w:left="440"/>
      </w:pPr>
      <w:hyperlink w:anchor="_Toc3854" w:history="1">
        <w:r>
          <w:rPr>
            <w:rFonts w:ascii="IRNazanin" w:hAnsi="IRNazanin" w:eastAsia="IRNazanin" w:cs="IRNazanin"/>
            <w:color w:val="111111"/>
            <w:sz w:val="22"/>
            <w:szCs w:val="22"/>
            <w:b w:val="0"/>
            <w:bCs w:val="0"/>
            <w:i w:val="0"/>
            <w:iCs w:val="0"/>
          </w:rPr>
          <w:t>انیس الزوار</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انیس السالکین</w:t>
        </w:r>
        <w:r>
          <w:tab/>
        </w:r>
        <w:r>
          <w:fldChar w:fldCharType="begin"/>
        </w:r>
        <w:r>
          <w:instrText xml:space="preserve">PAGEREF 3855 \h</w:instrText>
        </w:r>
        <w:r>
          <w:fldChar w:fldCharType="end"/>
        </w:r>
      </w:hyperlink>
    </w:p>
    <w:p>
      <w:pPr>
        <w:tabs>
          <w:tab w:val="right" w:leader="dot" w:pos="9062"/>
        </w:tabs>
        <w:ind w:left="440"/>
      </w:pPr>
      <w:hyperlink w:anchor="_Toc3856" w:history="1">
        <w:r>
          <w:rPr>
            <w:rFonts w:ascii="IRNazanin" w:hAnsi="IRNazanin" w:eastAsia="IRNazanin" w:cs="IRNazanin"/>
            <w:color w:val="111111"/>
            <w:sz w:val="22"/>
            <w:szCs w:val="22"/>
            <w:b w:val="0"/>
            <w:bCs w:val="0"/>
            <w:i w:val="0"/>
            <w:iCs w:val="0"/>
          </w:rPr>
          <w:t>انیس السمراء و جلیس السمراء</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انیس الشیعة</w:t>
        </w:r>
        <w:r>
          <w:tab/>
        </w:r>
        <w:r>
          <w:fldChar w:fldCharType="begin"/>
        </w:r>
        <w:r>
          <w:instrText xml:space="preserve">PAGEREF 3857 \h</w:instrText>
        </w:r>
        <w:r>
          <w:fldChar w:fldCharType="end"/>
        </w:r>
      </w:hyperlink>
    </w:p>
    <w:p>
      <w:pPr>
        <w:tabs>
          <w:tab w:val="right" w:leader="dot" w:pos="9062"/>
        </w:tabs>
        <w:ind w:left="440"/>
      </w:pPr>
      <w:hyperlink w:anchor="_Toc3858" w:history="1">
        <w:r>
          <w:rPr>
            <w:rFonts w:ascii="IRNazanin" w:hAnsi="IRNazanin" w:eastAsia="IRNazanin" w:cs="IRNazanin"/>
            <w:color w:val="111111"/>
            <w:sz w:val="22"/>
            <w:szCs w:val="22"/>
            <w:b w:val="0"/>
            <w:bCs w:val="0"/>
            <w:i w:val="0"/>
            <w:iCs w:val="0"/>
          </w:rPr>
          <w:t>انیس الصالحین</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انیس الصالحین</w:t>
        </w:r>
        <w:r>
          <w:tab/>
        </w:r>
        <w:r>
          <w:fldChar w:fldCharType="begin"/>
        </w:r>
        <w:r>
          <w:instrText xml:space="preserve">PAGEREF 3859 \h</w:instrText>
        </w:r>
        <w:r>
          <w:fldChar w:fldCharType="end"/>
        </w:r>
      </w:hyperlink>
    </w:p>
    <w:p>
      <w:pPr>
        <w:tabs>
          <w:tab w:val="right" w:leader="dot" w:pos="9062"/>
        </w:tabs>
        <w:ind w:left="440"/>
      </w:pPr>
      <w:hyperlink w:anchor="_Toc3860" w:history="1">
        <w:r>
          <w:rPr>
            <w:rFonts w:ascii="IRNazanin" w:hAnsi="IRNazanin" w:eastAsia="IRNazanin" w:cs="IRNazanin"/>
            <w:color w:val="111111"/>
            <w:sz w:val="22"/>
            <w:szCs w:val="22"/>
            <w:b w:val="0"/>
            <w:bCs w:val="0"/>
            <w:i w:val="0"/>
            <w:iCs w:val="0"/>
          </w:rPr>
          <w:t>انیس الصالحین-صراط المستقیم</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انیس الصالحین</w:t>
        </w:r>
        <w:r>
          <w:tab/>
        </w:r>
        <w:r>
          <w:fldChar w:fldCharType="begin"/>
        </w:r>
        <w:r>
          <w:instrText xml:space="preserve">PAGEREF 3861 \h</w:instrText>
        </w:r>
        <w:r>
          <w:fldChar w:fldCharType="end"/>
        </w:r>
      </w:hyperlink>
    </w:p>
    <w:p>
      <w:pPr>
        <w:tabs>
          <w:tab w:val="right" w:leader="dot" w:pos="9062"/>
        </w:tabs>
        <w:ind w:left="440"/>
      </w:pPr>
      <w:hyperlink w:anchor="_Toc3862" w:history="1">
        <w:r>
          <w:rPr>
            <w:rFonts w:ascii="IRNazanin" w:hAnsi="IRNazanin" w:eastAsia="IRNazanin" w:cs="IRNazanin"/>
            <w:color w:val="111111"/>
            <w:sz w:val="22"/>
            <w:szCs w:val="22"/>
            <w:b w:val="0"/>
            <w:bCs w:val="0"/>
            <w:i w:val="0"/>
            <w:iCs w:val="0"/>
          </w:rPr>
          <w:t>انیس الطالبین</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انیس الطلاب(و تذکرة الاحباب)</w:t>
        </w:r>
        <w:r>
          <w:tab/>
        </w:r>
        <w:r>
          <w:fldChar w:fldCharType="begin"/>
        </w:r>
        <w:r>
          <w:instrText xml:space="preserve">PAGEREF 3863 \h</w:instrText>
        </w:r>
        <w:r>
          <w:fldChar w:fldCharType="end"/>
        </w:r>
      </w:hyperlink>
    </w:p>
    <w:p>
      <w:pPr>
        <w:tabs>
          <w:tab w:val="right" w:leader="dot" w:pos="9062"/>
        </w:tabs>
        <w:ind w:left="440"/>
      </w:pPr>
      <w:hyperlink w:anchor="_Toc3864" w:history="1">
        <w:r>
          <w:rPr>
            <w:rFonts w:ascii="IRNazanin" w:hAnsi="IRNazanin" w:eastAsia="IRNazanin" w:cs="IRNazanin"/>
            <w:color w:val="111111"/>
            <w:sz w:val="22"/>
            <w:szCs w:val="22"/>
            <w:b w:val="0"/>
            <w:bCs w:val="0"/>
            <w:i w:val="0"/>
            <w:iCs w:val="0"/>
          </w:rPr>
          <w:t>انیس الطلاب</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انیس الطلاب</w:t>
        </w:r>
        <w:r>
          <w:tab/>
        </w:r>
        <w:r>
          <w:fldChar w:fldCharType="begin"/>
        </w:r>
        <w:r>
          <w:instrText xml:space="preserve">PAGEREF 3865 \h</w:instrText>
        </w:r>
        <w:r>
          <w:fldChar w:fldCharType="end"/>
        </w:r>
      </w:hyperlink>
    </w:p>
    <w:p>
      <w:pPr>
        <w:tabs>
          <w:tab w:val="right" w:leader="dot" w:pos="9062"/>
        </w:tabs>
        <w:ind w:left="440"/>
      </w:pPr>
      <w:hyperlink w:anchor="_Toc3866" w:history="1">
        <w:r>
          <w:rPr>
            <w:rFonts w:ascii="IRNazanin" w:hAnsi="IRNazanin" w:eastAsia="IRNazanin" w:cs="IRNazanin"/>
            <w:color w:val="111111"/>
            <w:sz w:val="22"/>
            <w:szCs w:val="22"/>
            <w:b w:val="0"/>
            <w:bCs w:val="0"/>
            <w:i w:val="0"/>
            <w:iCs w:val="0"/>
          </w:rPr>
          <w:t>انیس الطلاب</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انیس العابدین(فی احوال الائمة الاثنی عشر</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انیس العابدین-انیس الزاهدین</w:t>
        </w:r>
        <w:r>
          <w:tab/>
        </w:r>
        <w:r>
          <w:fldChar w:fldCharType="begin"/>
        </w:r>
        <w:r>
          <w:instrText xml:space="preserve">PAGEREF 3868 \h</w:instrText>
        </w:r>
        <w:r>
          <w:fldChar w:fldCharType="end"/>
        </w:r>
      </w:hyperlink>
    </w:p>
    <w:p>
      <w:pPr>
        <w:tabs>
          <w:tab w:val="right" w:leader="dot" w:pos="9062"/>
        </w:tabs>
        <w:ind w:left="440"/>
      </w:pPr>
      <w:hyperlink w:anchor="_Toc3869" w:history="1">
        <w:r>
          <w:rPr>
            <w:rFonts w:ascii="IRNazanin" w:hAnsi="IRNazanin" w:eastAsia="IRNazanin" w:cs="IRNazanin"/>
            <w:color w:val="111111"/>
            <w:sz w:val="22"/>
            <w:szCs w:val="22"/>
            <w:b w:val="0"/>
            <w:bCs w:val="0"/>
            <w:i w:val="0"/>
            <w:iCs w:val="0"/>
          </w:rPr>
          <w:t>انیس العابدین</w:t>
        </w:r>
        <w:r>
          <w:tab/>
        </w:r>
        <w:r>
          <w:fldChar w:fldCharType="begin"/>
        </w:r>
        <w:r>
          <w:instrText xml:space="preserve">PAGEREF 3869 \h</w:instrText>
        </w:r>
        <w:r>
          <w:fldChar w:fldCharType="end"/>
        </w:r>
      </w:hyperlink>
    </w:p>
    <w:p>
      <w:pPr>
        <w:tabs>
          <w:tab w:val="right" w:leader="dot" w:pos="9062"/>
        </w:tabs>
        <w:ind w:left="440"/>
      </w:pPr>
      <w:hyperlink w:anchor="_Toc3870" w:history="1">
        <w:r>
          <w:rPr>
            <w:rFonts w:ascii="IRNazanin" w:hAnsi="IRNazanin" w:eastAsia="IRNazanin" w:cs="IRNazanin"/>
            <w:color w:val="111111"/>
            <w:sz w:val="22"/>
            <w:szCs w:val="22"/>
            <w:b w:val="0"/>
            <w:bCs w:val="0"/>
            <w:i w:val="0"/>
            <w:iCs w:val="0"/>
          </w:rPr>
          <w:t>انیس العارفین</w:t>
        </w:r>
        <w:r>
          <w:tab/>
        </w:r>
        <w:r>
          <w:fldChar w:fldCharType="begin"/>
        </w:r>
        <w:r>
          <w:instrText xml:space="preserve">PAGEREF 3870 \h</w:instrText>
        </w:r>
        <w:r>
          <w:fldChar w:fldCharType="end"/>
        </w:r>
      </w:hyperlink>
    </w:p>
    <w:p>
      <w:pPr>
        <w:tabs>
          <w:tab w:val="right" w:leader="dot" w:pos="9062"/>
        </w:tabs>
        <w:ind w:left="440"/>
      </w:pPr>
      <w:hyperlink w:anchor="_Toc3871" w:history="1">
        <w:r>
          <w:rPr>
            <w:rFonts w:ascii="IRNazanin" w:hAnsi="IRNazanin" w:eastAsia="IRNazanin" w:cs="IRNazanin"/>
            <w:color w:val="111111"/>
            <w:sz w:val="22"/>
            <w:szCs w:val="22"/>
            <w:b w:val="0"/>
            <w:bCs w:val="0"/>
            <w:i w:val="0"/>
            <w:iCs w:val="0"/>
          </w:rPr>
          <w:t>انیس العارفین</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انیس العارفین-انیس العاشقین</w:t>
        </w:r>
        <w:r>
          <w:tab/>
        </w:r>
        <w:r>
          <w:fldChar w:fldCharType="begin"/>
        </w:r>
        <w:r>
          <w:instrText xml:space="preserve">PAGEREF 3872 \h</w:instrText>
        </w:r>
        <w:r>
          <w:fldChar w:fldCharType="end"/>
        </w:r>
      </w:hyperlink>
    </w:p>
    <w:p>
      <w:pPr>
        <w:tabs>
          <w:tab w:val="right" w:leader="dot" w:pos="9062"/>
        </w:tabs>
        <w:ind w:left="440"/>
      </w:pPr>
      <w:hyperlink w:anchor="_Toc3873" w:history="1">
        <w:r>
          <w:rPr>
            <w:rFonts w:ascii="IRNazanin" w:hAnsi="IRNazanin" w:eastAsia="IRNazanin" w:cs="IRNazanin"/>
            <w:color w:val="111111"/>
            <w:sz w:val="22"/>
            <w:szCs w:val="22"/>
            <w:b w:val="0"/>
            <w:bCs w:val="0"/>
            <w:i w:val="0"/>
            <w:iCs w:val="0"/>
          </w:rPr>
          <w:t>انیس العارفین</w:t>
        </w:r>
        <w:r>
          <w:tab/>
        </w:r>
        <w:r>
          <w:fldChar w:fldCharType="begin"/>
        </w:r>
        <w:r>
          <w:instrText xml:space="preserve">PAGEREF 3873 \h</w:instrText>
        </w:r>
        <w:r>
          <w:fldChar w:fldCharType="end"/>
        </w:r>
      </w:hyperlink>
    </w:p>
    <w:p>
      <w:pPr>
        <w:tabs>
          <w:tab w:val="right" w:leader="dot" w:pos="9062"/>
        </w:tabs>
        <w:ind w:left="440"/>
      </w:pPr>
      <w:hyperlink w:anchor="_Toc3874" w:history="1">
        <w:r>
          <w:rPr>
            <w:rFonts w:ascii="IRNazanin" w:hAnsi="IRNazanin" w:eastAsia="IRNazanin" w:cs="IRNazanin"/>
            <w:color w:val="111111"/>
            <w:sz w:val="22"/>
            <w:szCs w:val="22"/>
            <w:b w:val="0"/>
            <w:bCs w:val="0"/>
            <w:i w:val="0"/>
            <w:iCs w:val="0"/>
          </w:rPr>
          <w:t>انیس العاشقین</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انیس العاشقین</w:t>
        </w:r>
        <w:r>
          <w:tab/>
        </w:r>
        <w:r>
          <w:fldChar w:fldCharType="begin"/>
        </w:r>
        <w:r>
          <w:instrText xml:space="preserve">PAGEREF 3875 \h</w:instrText>
        </w:r>
        <w:r>
          <w:fldChar w:fldCharType="end"/>
        </w:r>
      </w:hyperlink>
    </w:p>
    <w:p>
      <w:pPr>
        <w:tabs>
          <w:tab w:val="right" w:leader="dot" w:pos="9062"/>
        </w:tabs>
        <w:ind w:left="440"/>
      </w:pPr>
      <w:hyperlink w:anchor="_Toc3876" w:history="1">
        <w:r>
          <w:rPr>
            <w:rFonts w:ascii="IRNazanin" w:hAnsi="IRNazanin" w:eastAsia="IRNazanin" w:cs="IRNazanin"/>
            <w:color w:val="111111"/>
            <w:sz w:val="22"/>
            <w:szCs w:val="22"/>
            <w:b w:val="0"/>
            <w:bCs w:val="0"/>
            <w:i w:val="0"/>
            <w:iCs w:val="0"/>
          </w:rPr>
          <w:t>انیس العاشقین---</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انیس العاشقین</w:t>
        </w:r>
        <w:r>
          <w:tab/>
        </w:r>
        <w:r>
          <w:fldChar w:fldCharType="begin"/>
        </w:r>
        <w:r>
          <w:instrText xml:space="preserve">PAGEREF 3877 \h</w:instrText>
        </w:r>
        <w:r>
          <w:fldChar w:fldCharType="end"/>
        </w:r>
      </w:hyperlink>
    </w:p>
    <w:p>
      <w:pPr>
        <w:tabs>
          <w:tab w:val="right" w:leader="dot" w:pos="9062"/>
        </w:tabs>
        <w:ind w:left="440"/>
      </w:pPr>
      <w:hyperlink w:anchor="_Toc3878" w:history="1">
        <w:r>
          <w:rPr>
            <w:rFonts w:ascii="IRNazanin" w:hAnsi="IRNazanin" w:eastAsia="IRNazanin" w:cs="IRNazanin"/>
            <w:color w:val="111111"/>
            <w:sz w:val="22"/>
            <w:szCs w:val="22"/>
            <w:b w:val="0"/>
            <w:bCs w:val="0"/>
            <w:i w:val="0"/>
            <w:iCs w:val="0"/>
          </w:rPr>
          <w:t>انیس العباد-سؤال و جواب</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انیس العشاق</w:t>
        </w:r>
        <w:r>
          <w:tab/>
        </w:r>
        <w:r>
          <w:fldChar w:fldCharType="begin"/>
        </w:r>
        <w:r>
          <w:instrText xml:space="preserve">PAGEREF 3879 \h</w:instrText>
        </w:r>
        <w:r>
          <w:fldChar w:fldCharType="end"/>
        </w:r>
      </w:hyperlink>
    </w:p>
    <w:p>
      <w:pPr>
        <w:tabs>
          <w:tab w:val="right" w:leader="dot" w:pos="9062"/>
        </w:tabs>
        <w:ind w:left="440"/>
      </w:pPr>
      <w:hyperlink w:anchor="_Toc3880" w:history="1">
        <w:r>
          <w:rPr>
            <w:rFonts w:ascii="IRNazanin" w:hAnsi="IRNazanin" w:eastAsia="IRNazanin" w:cs="IRNazanin"/>
            <w:color w:val="111111"/>
            <w:sz w:val="22"/>
            <w:szCs w:val="22"/>
            <w:b w:val="0"/>
            <w:bCs w:val="0"/>
            <w:i w:val="0"/>
            <w:iCs w:val="0"/>
          </w:rPr>
          <w:t>انیس العشاق---</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انیس المجتهدین(وزین المصلین)</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انیس المجتهدین</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انیس المحبین</w:t>
        </w:r>
        <w:r>
          <w:tab/>
        </w:r>
        <w:r>
          <w:fldChar w:fldCharType="begin"/>
        </w:r>
        <w:r>
          <w:instrText xml:space="preserve">PAGEREF 3883 \h</w:instrText>
        </w:r>
        <w:r>
          <w:fldChar w:fldCharType="end"/>
        </w:r>
      </w:hyperlink>
    </w:p>
    <w:p>
      <w:pPr>
        <w:tabs>
          <w:tab w:val="right" w:leader="dot" w:pos="9062"/>
        </w:tabs>
        <w:ind w:left="440"/>
      </w:pPr>
      <w:hyperlink w:anchor="_Toc3884" w:history="1">
        <w:r>
          <w:rPr>
            <w:rFonts w:ascii="IRNazanin" w:hAnsi="IRNazanin" w:eastAsia="IRNazanin" w:cs="IRNazanin"/>
            <w:color w:val="111111"/>
            <w:sz w:val="22"/>
            <w:szCs w:val="22"/>
            <w:b w:val="0"/>
            <w:bCs w:val="0"/>
            <w:i w:val="0"/>
            <w:iCs w:val="0"/>
          </w:rPr>
          <w:t>انیس المحتاجین</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انیس المحدثین(و رفیق الواعظین)</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انیس المریدین و شمس المجالس</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انیس المسافر</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انیس المسافر(و جلیس الخواطر)-کشکول-</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انیس المسافرین</w:t>
        </w:r>
        <w:r>
          <w:tab/>
        </w:r>
        <w:r>
          <w:fldChar w:fldCharType="begin"/>
        </w:r>
        <w:r>
          <w:instrText xml:space="preserve">PAGEREF 3889 \h</w:instrText>
        </w:r>
        <w:r>
          <w:fldChar w:fldCharType="end"/>
        </w:r>
      </w:hyperlink>
    </w:p>
    <w:p>
      <w:pPr>
        <w:tabs>
          <w:tab w:val="right" w:leader="dot" w:pos="9062"/>
        </w:tabs>
        <w:ind w:left="440"/>
      </w:pPr>
      <w:hyperlink w:anchor="_Toc3890" w:history="1">
        <w:r>
          <w:rPr>
            <w:rFonts w:ascii="IRNazanin" w:hAnsi="IRNazanin" w:eastAsia="IRNazanin" w:cs="IRNazanin"/>
            <w:color w:val="111111"/>
            <w:sz w:val="22"/>
            <w:szCs w:val="22"/>
            <w:b w:val="0"/>
            <w:bCs w:val="0"/>
            <w:i w:val="0"/>
            <w:iCs w:val="0"/>
          </w:rPr>
          <w:t>انیس المستوحشین</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انیس المشتغلین</w:t>
        </w:r>
        <w:r>
          <w:tab/>
        </w:r>
        <w:r>
          <w:fldChar w:fldCharType="begin"/>
        </w:r>
        <w:r>
          <w:instrText xml:space="preserve">PAGEREF 3891 \h</w:instrText>
        </w:r>
        <w:r>
          <w:fldChar w:fldCharType="end"/>
        </w:r>
      </w:hyperlink>
    </w:p>
    <w:p>
      <w:pPr>
        <w:tabs>
          <w:tab w:val="right" w:leader="dot" w:pos="9062"/>
        </w:tabs>
        <w:ind w:left="440"/>
      </w:pPr>
      <w:hyperlink w:anchor="_Toc3892" w:history="1">
        <w:r>
          <w:rPr>
            <w:rFonts w:ascii="IRNazanin" w:hAnsi="IRNazanin" w:eastAsia="IRNazanin" w:cs="IRNazanin"/>
            <w:color w:val="111111"/>
            <w:sz w:val="22"/>
            <w:szCs w:val="22"/>
            <w:b w:val="0"/>
            <w:bCs w:val="0"/>
            <w:i w:val="0"/>
            <w:iCs w:val="0"/>
          </w:rPr>
          <w:t>انیس المصلّی</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انیس المصلین</w:t>
        </w:r>
        <w:r>
          <w:tab/>
        </w:r>
        <w:r>
          <w:fldChar w:fldCharType="begin"/>
        </w:r>
        <w:r>
          <w:instrText xml:space="preserve">PAGEREF 3893 \h</w:instrText>
        </w:r>
        <w:r>
          <w:fldChar w:fldCharType="end"/>
        </w:r>
      </w:hyperlink>
    </w:p>
    <w:p>
      <w:pPr>
        <w:tabs>
          <w:tab w:val="right" w:leader="dot" w:pos="9062"/>
        </w:tabs>
        <w:ind w:left="440"/>
      </w:pPr>
      <w:hyperlink w:anchor="_Toc3894" w:history="1">
        <w:r>
          <w:rPr>
            <w:rFonts w:ascii="IRNazanin" w:hAnsi="IRNazanin" w:eastAsia="IRNazanin" w:cs="IRNazanin"/>
            <w:color w:val="111111"/>
            <w:sz w:val="22"/>
            <w:szCs w:val="22"/>
            <w:b w:val="0"/>
            <w:bCs w:val="0"/>
            <w:i w:val="0"/>
            <w:iCs w:val="0"/>
          </w:rPr>
          <w:t>انیس المقلدین</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انیس المقلدین</w:t>
        </w:r>
        <w:r>
          <w:tab/>
        </w:r>
        <w:r>
          <w:fldChar w:fldCharType="begin"/>
        </w:r>
        <w:r>
          <w:instrText xml:space="preserve">PAGEREF 3895 \h</w:instrText>
        </w:r>
        <w:r>
          <w:fldChar w:fldCharType="end"/>
        </w:r>
      </w:hyperlink>
    </w:p>
    <w:p>
      <w:pPr>
        <w:tabs>
          <w:tab w:val="right" w:leader="dot" w:pos="9062"/>
        </w:tabs>
        <w:ind w:left="440"/>
      </w:pPr>
      <w:hyperlink w:anchor="_Toc3896" w:history="1">
        <w:r>
          <w:rPr>
            <w:rFonts w:ascii="IRNazanin" w:hAnsi="IRNazanin" w:eastAsia="IRNazanin" w:cs="IRNazanin"/>
            <w:color w:val="111111"/>
            <w:sz w:val="22"/>
            <w:szCs w:val="22"/>
            <w:b w:val="0"/>
            <w:bCs w:val="0"/>
            <w:i w:val="0"/>
            <w:iCs w:val="0"/>
          </w:rPr>
          <w:t>انیس الموحدین</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انیس الموحدین(فی اصول الدین)</w:t>
        </w:r>
        <w:r>
          <w:tab/>
        </w:r>
        <w:r>
          <w:fldChar w:fldCharType="begin"/>
        </w:r>
        <w:r>
          <w:instrText xml:space="preserve">PAGEREF 3897 \h</w:instrText>
        </w:r>
        <w:r>
          <w:fldChar w:fldCharType="end"/>
        </w:r>
      </w:hyperlink>
    </w:p>
    <w:p>
      <w:pPr>
        <w:tabs>
          <w:tab w:val="right" w:leader="dot" w:pos="9062"/>
        </w:tabs>
        <w:ind w:left="440"/>
      </w:pPr>
      <w:hyperlink w:anchor="_Toc3898" w:history="1">
        <w:r>
          <w:rPr>
            <w:rFonts w:ascii="IRNazanin" w:hAnsi="IRNazanin" w:eastAsia="IRNazanin" w:cs="IRNazanin"/>
            <w:color w:val="111111"/>
            <w:sz w:val="22"/>
            <w:szCs w:val="22"/>
            <w:b w:val="0"/>
            <w:bCs w:val="0"/>
            <w:i w:val="0"/>
            <w:iCs w:val="0"/>
          </w:rPr>
          <w:t>انیس المؤمنین</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انیس المؤمنین</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انیس المهاجرین(و مونس المسافرین)</w:t>
        </w:r>
        <w:r>
          <w:tab/>
        </w:r>
        <w:r>
          <w:fldChar w:fldCharType="begin"/>
        </w:r>
        <w:r>
          <w:instrText xml:space="preserve">PAGEREF 3900 \h</w:instrText>
        </w:r>
        <w:r>
          <w:fldChar w:fldCharType="end"/>
        </w:r>
      </w:hyperlink>
    </w:p>
    <w:p>
      <w:pPr>
        <w:tabs>
          <w:tab w:val="right" w:leader="dot" w:pos="9062"/>
        </w:tabs>
        <w:ind w:left="440"/>
      </w:pPr>
      <w:hyperlink w:anchor="_Toc3901" w:history="1">
        <w:r>
          <w:rPr>
            <w:rFonts w:ascii="IRNazanin" w:hAnsi="IRNazanin" w:eastAsia="IRNazanin" w:cs="IRNazanin"/>
            <w:color w:val="111111"/>
            <w:sz w:val="22"/>
            <w:szCs w:val="22"/>
            <w:b w:val="0"/>
            <w:bCs w:val="0"/>
            <w:i w:val="0"/>
            <w:iCs w:val="0"/>
          </w:rPr>
          <w:t>انیس المهموم</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انیس الناس</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انیس الناظر(فی نوادر الاوائل و الاواخر)</w:t>
        </w:r>
        <w:r>
          <w:tab/>
        </w:r>
        <w:r>
          <w:fldChar w:fldCharType="begin"/>
        </w:r>
        <w:r>
          <w:instrText xml:space="preserve">PAGEREF 3903 \h</w:instrText>
        </w:r>
        <w:r>
          <w:fldChar w:fldCharType="end"/>
        </w:r>
      </w:hyperlink>
    </w:p>
    <w:p>
      <w:pPr>
        <w:tabs>
          <w:tab w:val="right" w:leader="dot" w:pos="9062"/>
        </w:tabs>
        <w:ind w:left="440"/>
      </w:pPr>
      <w:hyperlink w:anchor="_Toc3904" w:history="1">
        <w:r>
          <w:rPr>
            <w:rFonts w:ascii="IRNazanin" w:hAnsi="IRNazanin" w:eastAsia="IRNazanin" w:cs="IRNazanin"/>
            <w:color w:val="111111"/>
            <w:sz w:val="22"/>
            <w:szCs w:val="22"/>
            <w:b w:val="0"/>
            <w:bCs w:val="0"/>
            <w:i w:val="0"/>
            <w:iCs w:val="0"/>
          </w:rPr>
          <w:t>انیس النفس</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انیس النفوس(و مطلع الشموس)</w:t>
        </w:r>
        <w:r>
          <w:tab/>
        </w:r>
        <w:r>
          <w:fldChar w:fldCharType="begin"/>
        </w:r>
        <w:r>
          <w:instrText xml:space="preserve">PAGEREF 3905 \h</w:instrText>
        </w:r>
        <w:r>
          <w:fldChar w:fldCharType="end"/>
        </w:r>
      </w:hyperlink>
    </w:p>
    <w:p>
      <w:pPr>
        <w:tabs>
          <w:tab w:val="right" w:leader="dot" w:pos="9062"/>
        </w:tabs>
        <w:ind w:left="440"/>
      </w:pPr>
      <w:hyperlink w:anchor="_Toc3906" w:history="1">
        <w:r>
          <w:rPr>
            <w:rFonts w:ascii="IRNazanin" w:hAnsi="IRNazanin" w:eastAsia="IRNazanin" w:cs="IRNazanin"/>
            <w:color w:val="111111"/>
            <w:sz w:val="22"/>
            <w:szCs w:val="22"/>
            <w:b w:val="0"/>
            <w:bCs w:val="0"/>
            <w:i w:val="0"/>
            <w:iCs w:val="0"/>
          </w:rPr>
          <w:t>انیس النفوس(فی تهنیة الجلوس)</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انیس النفوس</w:t>
        </w:r>
        <w:r>
          <w:tab/>
        </w:r>
        <w:r>
          <w:fldChar w:fldCharType="begin"/>
        </w:r>
        <w:r>
          <w:instrText xml:space="preserve">PAGEREF 3907 \h</w:instrText>
        </w:r>
        <w:r>
          <w:fldChar w:fldCharType="end"/>
        </w:r>
      </w:hyperlink>
    </w:p>
    <w:p>
      <w:pPr>
        <w:tabs>
          <w:tab w:val="right" w:leader="dot" w:pos="9062"/>
        </w:tabs>
        <w:ind w:left="440"/>
      </w:pPr>
      <w:hyperlink w:anchor="_Toc3908" w:history="1">
        <w:r>
          <w:rPr>
            <w:rFonts w:ascii="IRNazanin" w:hAnsi="IRNazanin" w:eastAsia="IRNazanin" w:cs="IRNazanin"/>
            <w:color w:val="111111"/>
            <w:sz w:val="22"/>
            <w:szCs w:val="22"/>
            <w:b w:val="0"/>
            <w:bCs w:val="0"/>
            <w:i w:val="0"/>
            <w:iCs w:val="0"/>
          </w:rPr>
          <w:t>الانیس النفیس</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انیس الواعظین(و جلیس الفائزین)</w:t>
        </w:r>
        <w:r>
          <w:tab/>
        </w:r>
        <w:r>
          <w:fldChar w:fldCharType="begin"/>
        </w:r>
        <w:r>
          <w:instrText xml:space="preserve">PAGEREF 3909 \h</w:instrText>
        </w:r>
        <w:r>
          <w:fldChar w:fldCharType="end"/>
        </w:r>
      </w:hyperlink>
    </w:p>
    <w:p>
      <w:pPr>
        <w:tabs>
          <w:tab w:val="right" w:leader="dot" w:pos="9062"/>
        </w:tabs>
        <w:ind w:left="440"/>
      </w:pPr>
      <w:hyperlink w:anchor="_Toc3910" w:history="1">
        <w:r>
          <w:rPr>
            <w:rFonts w:ascii="IRNazanin" w:hAnsi="IRNazanin" w:eastAsia="IRNazanin" w:cs="IRNazanin"/>
            <w:color w:val="111111"/>
            <w:sz w:val="22"/>
            <w:szCs w:val="22"/>
            <w:b w:val="0"/>
            <w:bCs w:val="0"/>
            <w:i w:val="0"/>
            <w:iCs w:val="0"/>
          </w:rPr>
          <w:t>انیس الواعظین</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انیس الواعظین</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انیس الوحدة(و جلیس الخلوة)</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انیقه</w:t>
        </w:r>
        <w:r>
          <w:tab/>
        </w:r>
        <w:r>
          <w:fldChar w:fldCharType="begin"/>
        </w:r>
        <w:r>
          <w:instrText xml:space="preserve">PAGEREF 3913 \h</w:instrText>
        </w:r>
        <w:r>
          <w:fldChar w:fldCharType="end"/>
        </w:r>
      </w:hyperlink>
    </w:p>
    <w:p>
      <w:pPr>
        <w:tabs>
          <w:tab w:val="right" w:leader="dot" w:pos="9062"/>
        </w:tabs>
        <w:ind w:left="440"/>
      </w:pPr>
      <w:hyperlink w:anchor="_Toc3914" w:history="1">
        <w:r>
          <w:rPr>
            <w:rFonts w:ascii="IRNazanin" w:hAnsi="IRNazanin" w:eastAsia="IRNazanin" w:cs="IRNazanin"/>
            <w:color w:val="111111"/>
            <w:sz w:val="22"/>
            <w:szCs w:val="22"/>
            <w:b w:val="0"/>
            <w:bCs w:val="0"/>
            <w:i w:val="0"/>
            <w:iCs w:val="0"/>
          </w:rPr>
          <w:t>انین بهین</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الاواخر،کتاب</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اواسط القلائد</w:t>
        </w:r>
        <w:r>
          <w:tab/>
        </w:r>
        <w:r>
          <w:fldChar w:fldCharType="begin"/>
        </w:r>
        <w:r>
          <w:instrText xml:space="preserve">PAGEREF 3916 \h</w:instrText>
        </w:r>
        <w:r>
          <w:fldChar w:fldCharType="end"/>
        </w:r>
      </w:hyperlink>
    </w:p>
    <w:p>
      <w:pPr>
        <w:tabs>
          <w:tab w:val="right" w:leader="dot" w:pos="9062"/>
        </w:tabs>
        <w:ind w:left="440"/>
      </w:pPr>
      <w:hyperlink w:anchor="_Toc3917" w:history="1">
        <w:r>
          <w:rPr>
            <w:rFonts w:ascii="IRNazanin" w:hAnsi="IRNazanin" w:eastAsia="IRNazanin" w:cs="IRNazanin"/>
            <w:color w:val="111111"/>
            <w:sz w:val="22"/>
            <w:szCs w:val="22"/>
            <w:b w:val="0"/>
            <w:bCs w:val="0"/>
            <w:i w:val="0"/>
            <w:iCs w:val="0"/>
          </w:rPr>
          <w:t>الاوامر،کتاب</w:t>
        </w:r>
        <w:r>
          <w:tab/>
        </w:r>
        <w:r>
          <w:fldChar w:fldCharType="begin"/>
        </w:r>
        <w:r>
          <w:instrText xml:space="preserve">PAGEREF 3917 \h</w:instrText>
        </w:r>
        <w:r>
          <w:fldChar w:fldCharType="end"/>
        </w:r>
      </w:hyperlink>
    </w:p>
    <w:p>
      <w:pPr>
        <w:tabs>
          <w:tab w:val="right" w:leader="dot" w:pos="9062"/>
        </w:tabs>
        <w:ind w:left="440"/>
      </w:pPr>
      <w:hyperlink w:anchor="_Toc3918" w:history="1">
        <w:r>
          <w:rPr>
            <w:rFonts w:ascii="IRNazanin" w:hAnsi="IRNazanin" w:eastAsia="IRNazanin" w:cs="IRNazanin"/>
            <w:color w:val="111111"/>
            <w:sz w:val="22"/>
            <w:szCs w:val="22"/>
            <w:b w:val="0"/>
            <w:bCs w:val="0"/>
            <w:i w:val="0"/>
            <w:iCs w:val="0"/>
          </w:rPr>
          <w:t>الاوامر و النواهی</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الاوامر و النواهی</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الاوانی،کتاب---</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اوائل التحریر</w:t>
        </w:r>
        <w:r>
          <w:tab/>
        </w:r>
        <w:r>
          <w:fldChar w:fldCharType="begin"/>
        </w:r>
        <w:r>
          <w:instrText xml:space="preserve">PAGEREF 3921 \h</w:instrText>
        </w:r>
        <w:r>
          <w:fldChar w:fldCharType="end"/>
        </w:r>
      </w:hyperlink>
    </w:p>
    <w:p>
      <w:pPr>
        <w:tabs>
          <w:tab w:val="right" w:leader="dot" w:pos="9062"/>
        </w:tabs>
        <w:ind w:left="440"/>
      </w:pPr>
      <w:hyperlink w:anchor="_Toc3922" w:history="1">
        <w:r>
          <w:rPr>
            <w:rFonts w:ascii="IRNazanin" w:hAnsi="IRNazanin" w:eastAsia="IRNazanin" w:cs="IRNazanin"/>
            <w:color w:val="111111"/>
            <w:sz w:val="22"/>
            <w:szCs w:val="22"/>
            <w:b w:val="0"/>
            <w:bCs w:val="0"/>
            <w:i w:val="0"/>
            <w:iCs w:val="0"/>
          </w:rPr>
          <w:t>الاوائل العلویة(فی الحکمة العربیة)</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اوائل المقالات(فی المذاهب المختارات)</w:t>
        </w:r>
        <w:r>
          <w:tab/>
        </w:r>
        <w:r>
          <w:fldChar w:fldCharType="begin"/>
        </w:r>
        <w:r>
          <w:instrText xml:space="preserve">PAGEREF 3923 \h</w:instrText>
        </w:r>
        <w:r>
          <w:fldChar w:fldCharType="end"/>
        </w:r>
      </w:hyperlink>
    </w:p>
    <w:p>
      <w:pPr>
        <w:tabs>
          <w:tab w:val="right" w:leader="dot" w:pos="9062"/>
        </w:tabs>
        <w:ind w:left="440"/>
      </w:pPr>
      <w:hyperlink w:anchor="_Toc3924" w:history="1">
        <w:r>
          <w:rPr>
            <w:rFonts w:ascii="IRNazanin" w:hAnsi="IRNazanin" w:eastAsia="IRNazanin" w:cs="IRNazanin"/>
            <w:color w:val="111111"/>
            <w:sz w:val="22"/>
            <w:szCs w:val="22"/>
            <w:b w:val="0"/>
            <w:bCs w:val="0"/>
            <w:i w:val="0"/>
            <w:iCs w:val="0"/>
          </w:rPr>
          <w:t>اوثق الوسائل(فی شرح ریاض المسائل)</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اوثق الوسائل(فی شرح الرسائل)-حاشیۀ میرزا</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اوثق الوسائل و امتن العقائد</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الاوج الاخضر(فی الائمة الاثنی عشر)</w:t>
        </w:r>
        <w:r>
          <w:tab/>
        </w:r>
        <w:r>
          <w:fldChar w:fldCharType="begin"/>
        </w:r>
        <w:r>
          <w:instrText xml:space="preserve">PAGEREF 3927 \h</w:instrText>
        </w:r>
        <w:r>
          <w:fldChar w:fldCharType="end"/>
        </w:r>
      </w:hyperlink>
    </w:p>
    <w:p>
      <w:pPr>
        <w:tabs>
          <w:tab w:val="right" w:leader="dot" w:pos="9062"/>
        </w:tabs>
        <w:ind w:left="440"/>
      </w:pPr>
      <w:hyperlink w:anchor="_Toc3928" w:history="1">
        <w:r>
          <w:rPr>
            <w:rFonts w:ascii="IRNazanin" w:hAnsi="IRNazanin" w:eastAsia="IRNazanin" w:cs="IRNazanin"/>
            <w:color w:val="111111"/>
            <w:sz w:val="22"/>
            <w:szCs w:val="22"/>
            <w:b w:val="0"/>
            <w:bCs w:val="0"/>
            <w:i w:val="0"/>
            <w:iCs w:val="0"/>
          </w:rPr>
          <w:t>اوجز الانباء(فی مقتل سید الشهداء)</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الاودیة و الجبال و الرمال</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اوراد الابرار(فی مآتم الکرار).</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اوراد البهائی</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اوراد فتحیّه</w:t>
        </w:r>
        <w:r>
          <w:tab/>
        </w:r>
        <w:r>
          <w:fldChar w:fldCharType="begin"/>
        </w:r>
        <w:r>
          <w:instrText xml:space="preserve">PAGEREF 3932 \h</w:instrText>
        </w:r>
        <w:r>
          <w:fldChar w:fldCharType="end"/>
        </w:r>
      </w:hyperlink>
    </w:p>
    <w:p>
      <w:pPr>
        <w:tabs>
          <w:tab w:val="right" w:leader="dot" w:pos="9062"/>
        </w:tabs>
        <w:ind w:left="440"/>
      </w:pPr>
      <w:hyperlink w:anchor="_Toc3933" w:history="1">
        <w:r>
          <w:rPr>
            <w:rFonts w:ascii="IRNazanin" w:hAnsi="IRNazanin" w:eastAsia="IRNazanin" w:cs="IRNazanin"/>
            <w:color w:val="111111"/>
            <w:sz w:val="22"/>
            <w:szCs w:val="22"/>
            <w:b w:val="0"/>
            <w:bCs w:val="0"/>
            <w:i w:val="0"/>
            <w:iCs w:val="0"/>
          </w:rPr>
          <w:t>اوراد القرآن</w:t>
        </w:r>
        <w:r>
          <w:tab/>
        </w:r>
        <w:r>
          <w:fldChar w:fldCharType="begin"/>
        </w:r>
        <w:r>
          <w:instrText xml:space="preserve">PAGEREF 3933 \h</w:instrText>
        </w:r>
        <w:r>
          <w:fldChar w:fldCharType="end"/>
        </w:r>
      </w:hyperlink>
    </w:p>
    <w:p>
      <w:pPr>
        <w:tabs>
          <w:tab w:val="right" w:leader="dot" w:pos="9062"/>
        </w:tabs>
        <w:ind w:left="440"/>
      </w:pPr>
      <w:hyperlink w:anchor="_Toc3934" w:history="1">
        <w:r>
          <w:rPr>
            <w:rFonts w:ascii="IRNazanin" w:hAnsi="IRNazanin" w:eastAsia="IRNazanin" w:cs="IRNazanin"/>
            <w:color w:val="111111"/>
            <w:sz w:val="22"/>
            <w:szCs w:val="22"/>
            <w:b w:val="0"/>
            <w:bCs w:val="0"/>
            <w:i w:val="0"/>
            <w:iCs w:val="0"/>
          </w:rPr>
          <w:t>اوراد المتقین</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اوراد هفته</w:t>
        </w:r>
        <w:r>
          <w:tab/>
        </w:r>
        <w:r>
          <w:fldChar w:fldCharType="begin"/>
        </w:r>
        <w:r>
          <w:instrText xml:space="preserve">PAGEREF 3935 \h</w:instrText>
        </w:r>
        <w:r>
          <w:fldChar w:fldCharType="end"/>
        </w:r>
      </w:hyperlink>
    </w:p>
    <w:p>
      <w:pPr>
        <w:tabs>
          <w:tab w:val="right" w:leader="dot" w:pos="9062"/>
        </w:tabs>
        <w:ind w:left="440"/>
      </w:pPr>
      <w:hyperlink w:anchor="_Toc3936" w:history="1">
        <w:r>
          <w:rPr>
            <w:rFonts w:ascii="IRNazanin" w:hAnsi="IRNazanin" w:eastAsia="IRNazanin" w:cs="IRNazanin"/>
            <w:color w:val="111111"/>
            <w:sz w:val="22"/>
            <w:szCs w:val="22"/>
            <w:b w:val="0"/>
            <w:bCs w:val="0"/>
            <w:i w:val="0"/>
            <w:iCs w:val="0"/>
          </w:rPr>
          <w:t>اوراد و اذکار</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الاوراق</w:t>
        </w:r>
        <w:r>
          <w:tab/>
        </w:r>
        <w:r>
          <w:fldChar w:fldCharType="begin"/>
        </w:r>
        <w:r>
          <w:instrText xml:space="preserve">PAGEREF 3937 \h</w:instrText>
        </w:r>
        <w:r>
          <w:fldChar w:fldCharType="end"/>
        </w:r>
      </w:hyperlink>
    </w:p>
    <w:p>
      <w:pPr>
        <w:tabs>
          <w:tab w:val="right" w:leader="dot" w:pos="9062"/>
        </w:tabs>
        <w:ind w:left="440"/>
      </w:pPr>
      <w:hyperlink w:anchor="_Toc3938" w:history="1">
        <w:r>
          <w:rPr>
            <w:rFonts w:ascii="IRNazanin" w:hAnsi="IRNazanin" w:eastAsia="IRNazanin" w:cs="IRNazanin"/>
            <w:color w:val="111111"/>
            <w:sz w:val="22"/>
            <w:szCs w:val="22"/>
            <w:b w:val="0"/>
            <w:bCs w:val="0"/>
            <w:i w:val="0"/>
            <w:iCs w:val="0"/>
          </w:rPr>
          <w:t>الاوراق(فی التصریف و الاشتقاق)</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اوراق الاحزان</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اوراق پریشان</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اوراق الذهب</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اوراق الذهب(فی ما ذهب عن اوراق الذهب)</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اوراق غم</w:t>
        </w:r>
        <w:r>
          <w:tab/>
        </w:r>
        <w:r>
          <w:fldChar w:fldCharType="begin"/>
        </w:r>
        <w:r>
          <w:instrText xml:space="preserve">PAGEREF 3943 \h</w:instrText>
        </w:r>
        <w:r>
          <w:fldChar w:fldCharType="end"/>
        </w:r>
      </w:hyperlink>
    </w:p>
    <w:p>
      <w:pPr>
        <w:tabs>
          <w:tab w:val="right" w:leader="dot" w:pos="9062"/>
        </w:tabs>
        <w:ind w:left="440"/>
      </w:pPr>
      <w:hyperlink w:anchor="_Toc3944" w:history="1">
        <w:r>
          <w:rPr>
            <w:rFonts w:ascii="IRNazanin" w:hAnsi="IRNazanin" w:eastAsia="IRNazanin" w:cs="IRNazanin"/>
            <w:color w:val="111111"/>
            <w:sz w:val="22"/>
            <w:szCs w:val="22"/>
            <w:b w:val="0"/>
            <w:bCs w:val="0"/>
            <w:i w:val="0"/>
            <w:iCs w:val="0"/>
          </w:rPr>
          <w:t>اوراق مشوش-مقامات مختلفه</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الاورام(و سببها و علاجها)</w:t>
        </w:r>
        <w:r>
          <w:tab/>
        </w:r>
        <w:r>
          <w:fldChar w:fldCharType="begin"/>
        </w:r>
        <w:r>
          <w:instrText xml:space="preserve">PAGEREF 3945 \h</w:instrText>
        </w:r>
        <w:r>
          <w:fldChar w:fldCharType="end"/>
        </w:r>
      </w:hyperlink>
    </w:p>
    <w:p>
      <w:pPr>
        <w:tabs>
          <w:tab w:val="right" w:leader="dot" w:pos="9062"/>
        </w:tabs>
        <w:ind w:left="440"/>
      </w:pPr>
      <w:hyperlink w:anchor="_Toc3946" w:history="1">
        <w:r>
          <w:rPr>
            <w:rFonts w:ascii="IRNazanin" w:hAnsi="IRNazanin" w:eastAsia="IRNazanin" w:cs="IRNazanin"/>
            <w:color w:val="111111"/>
            <w:sz w:val="22"/>
            <w:szCs w:val="22"/>
            <w:b w:val="0"/>
            <w:bCs w:val="0"/>
            <w:i w:val="0"/>
            <w:iCs w:val="0"/>
          </w:rPr>
          <w:t>الاوزان الشرعیة---</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اوسط الجرجانی</w:t>
        </w:r>
        <w:r>
          <w:tab/>
        </w:r>
        <w:r>
          <w:fldChar w:fldCharType="begin"/>
        </w:r>
        <w:r>
          <w:instrText xml:space="preserve">PAGEREF 3947 \h</w:instrText>
        </w:r>
        <w:r>
          <w:fldChar w:fldCharType="end"/>
        </w:r>
      </w:hyperlink>
    </w:p>
    <w:p>
      <w:pPr>
        <w:tabs>
          <w:tab w:val="right" w:leader="dot" w:pos="9062"/>
        </w:tabs>
        <w:ind w:left="440"/>
      </w:pPr>
      <w:hyperlink w:anchor="_Toc3948" w:history="1">
        <w:r>
          <w:rPr>
            <w:rFonts w:ascii="IRNazanin" w:hAnsi="IRNazanin" w:eastAsia="IRNazanin" w:cs="IRNazanin"/>
            <w:color w:val="111111"/>
            <w:sz w:val="22"/>
            <w:szCs w:val="22"/>
            <w:b w:val="0"/>
            <w:bCs w:val="0"/>
            <w:i w:val="0"/>
            <w:iCs w:val="0"/>
          </w:rPr>
          <w:t>الاوصاف</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الاوصاف و التشبیهات</w:t>
        </w:r>
        <w:r>
          <w:tab/>
        </w:r>
        <w:r>
          <w:fldChar w:fldCharType="begin"/>
        </w:r>
        <w:r>
          <w:instrText xml:space="preserve">PAGEREF 3949 \h</w:instrText>
        </w:r>
        <w:r>
          <w:fldChar w:fldCharType="end"/>
        </w:r>
      </w:hyperlink>
    </w:p>
    <w:p>
      <w:pPr>
        <w:tabs>
          <w:tab w:val="right" w:leader="dot" w:pos="9062"/>
        </w:tabs>
        <w:ind w:left="440"/>
      </w:pPr>
      <w:hyperlink w:anchor="_Toc3950" w:history="1">
        <w:r>
          <w:rPr>
            <w:rFonts w:ascii="IRNazanin" w:hAnsi="IRNazanin" w:eastAsia="IRNazanin" w:cs="IRNazanin"/>
            <w:color w:val="111111"/>
            <w:sz w:val="22"/>
            <w:szCs w:val="22"/>
            <w:b w:val="0"/>
            <w:bCs w:val="0"/>
            <w:i w:val="0"/>
            <w:iCs w:val="0"/>
          </w:rPr>
          <w:t>اوصاف الاشراف</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اوصاف الامین</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اوصاف الشعراء</w:t>
        </w:r>
        <w:r>
          <w:tab/>
        </w:r>
        <w:r>
          <w:fldChar w:fldCharType="begin"/>
        </w:r>
        <w:r>
          <w:instrText xml:space="preserve">PAGEREF 3952 \h</w:instrText>
        </w:r>
        <w:r>
          <w:fldChar w:fldCharType="end"/>
        </w:r>
      </w:hyperlink>
    </w:p>
    <w:p>
      <w:pPr>
        <w:tabs>
          <w:tab w:val="right" w:leader="dot" w:pos="9062"/>
        </w:tabs>
        <w:ind w:left="440"/>
      </w:pPr>
      <w:hyperlink w:anchor="_Toc3953" w:history="1">
        <w:r>
          <w:rPr>
            <w:rFonts w:ascii="IRNazanin" w:hAnsi="IRNazanin" w:eastAsia="IRNazanin" w:cs="IRNazanin"/>
            <w:color w:val="111111"/>
            <w:sz w:val="22"/>
            <w:szCs w:val="22"/>
            <w:b w:val="0"/>
            <w:bCs w:val="0"/>
            <w:i w:val="0"/>
            <w:iCs w:val="0"/>
          </w:rPr>
          <w:t>اوصاف القری(فی صفات الاولیاء)</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اوصاف مستحسنه</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اوصاف ناصری</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اوصاف النبی(صلی الله علیه و آله)</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الاوصیاء،کتاب</w:t>
        </w:r>
        <w:r>
          <w:tab/>
        </w:r>
        <w:r>
          <w:fldChar w:fldCharType="begin"/>
        </w:r>
        <w:r>
          <w:instrText xml:space="preserve">PAGEREF 3957 \h</w:instrText>
        </w:r>
        <w:r>
          <w:fldChar w:fldCharType="end"/>
        </w:r>
      </w:hyperlink>
    </w:p>
    <w:p>
      <w:pPr>
        <w:tabs>
          <w:tab w:val="right" w:leader="dot" w:pos="9062"/>
        </w:tabs>
        <w:ind w:left="440"/>
      </w:pPr>
      <w:hyperlink w:anchor="_Toc3958" w:history="1">
        <w:r>
          <w:rPr>
            <w:rFonts w:ascii="IRNazanin" w:hAnsi="IRNazanin" w:eastAsia="IRNazanin" w:cs="IRNazanin"/>
            <w:color w:val="111111"/>
            <w:sz w:val="22"/>
            <w:szCs w:val="22"/>
            <w:b w:val="0"/>
            <w:bCs w:val="0"/>
            <w:i w:val="0"/>
            <w:iCs w:val="0"/>
          </w:rPr>
          <w:t>الاوصیاء(و ذکر الوصایا)،کتاب</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الاوصیاء،کتاب</w:t>
        </w:r>
        <w:r>
          <w:tab/>
        </w:r>
        <w:r>
          <w:fldChar w:fldCharType="begin"/>
        </w:r>
        <w:r>
          <w:instrText xml:space="preserve">PAGEREF 3959 \h</w:instrText>
        </w:r>
        <w:r>
          <w:fldChar w:fldCharType="end"/>
        </w:r>
      </w:hyperlink>
    </w:p>
    <w:p>
      <w:pPr>
        <w:tabs>
          <w:tab w:val="right" w:leader="dot" w:pos="9062"/>
        </w:tabs>
        <w:ind w:left="440"/>
      </w:pPr>
      <w:hyperlink w:anchor="_Toc3960" w:history="1">
        <w:r>
          <w:rPr>
            <w:rFonts w:ascii="IRNazanin" w:hAnsi="IRNazanin" w:eastAsia="IRNazanin" w:cs="IRNazanin"/>
            <w:color w:val="111111"/>
            <w:sz w:val="22"/>
            <w:szCs w:val="22"/>
            <w:b w:val="0"/>
            <w:bCs w:val="0"/>
            <w:i w:val="0"/>
            <w:iCs w:val="0"/>
          </w:rPr>
          <w:t>الاوصیاء،کتاب</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اوضاع البلاد</w:t>
        </w:r>
        <w:r>
          <w:tab/>
        </w:r>
        <w:r>
          <w:fldChar w:fldCharType="begin"/>
        </w:r>
        <w:r>
          <w:instrText xml:space="preserve">PAGEREF 3961 \h</w:instrText>
        </w:r>
        <w:r>
          <w:fldChar w:fldCharType="end"/>
        </w:r>
      </w:hyperlink>
    </w:p>
    <w:p>
      <w:pPr>
        <w:tabs>
          <w:tab w:val="right" w:leader="dot" w:pos="9062"/>
        </w:tabs>
        <w:ind w:left="440"/>
      </w:pPr>
      <w:hyperlink w:anchor="_Toc3962" w:history="1">
        <w:r>
          <w:rPr>
            <w:rFonts w:ascii="IRNazanin" w:hAnsi="IRNazanin" w:eastAsia="IRNazanin" w:cs="IRNazanin"/>
            <w:color w:val="111111"/>
            <w:sz w:val="22"/>
            <w:szCs w:val="22"/>
            <w:b w:val="0"/>
            <w:bCs w:val="0"/>
            <w:i w:val="0"/>
            <w:iCs w:val="0"/>
          </w:rPr>
          <w:t>الاوضاع اللّفظیة</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الاوضاع اللفظیّة</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الاوضاع اللّفظیة</w:t>
        </w:r>
        <w:r>
          <w:tab/>
        </w:r>
        <w:r>
          <w:fldChar w:fldCharType="begin"/>
        </w:r>
        <w:r>
          <w:instrText xml:space="preserve">PAGEREF 3964 \h</w:instrText>
        </w:r>
        <w:r>
          <w:fldChar w:fldCharType="end"/>
        </w:r>
      </w:hyperlink>
    </w:p>
    <w:p>
      <w:pPr>
        <w:tabs>
          <w:tab w:val="right" w:leader="dot" w:pos="9062"/>
        </w:tabs>
        <w:ind w:left="440"/>
      </w:pPr>
      <w:hyperlink w:anchor="_Toc3965" w:history="1">
        <w:r>
          <w:rPr>
            <w:rFonts w:ascii="IRNazanin" w:hAnsi="IRNazanin" w:eastAsia="IRNazanin" w:cs="IRNazanin"/>
            <w:color w:val="111111"/>
            <w:sz w:val="22"/>
            <w:szCs w:val="22"/>
            <w:b w:val="0"/>
            <w:bCs w:val="0"/>
            <w:i w:val="0"/>
            <w:iCs w:val="0"/>
          </w:rPr>
          <w:t>اوضح اللّغات</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اوعیة الثلاثة و لوحی المحو و الاثبات</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الاوفاق</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اوفر الشروح</w:t>
        </w:r>
        <w:r>
          <w:tab/>
        </w:r>
        <w:r>
          <w:fldChar w:fldCharType="begin"/>
        </w:r>
        <w:r>
          <w:instrText xml:space="preserve">PAGEREF 3968 \h</w:instrText>
        </w:r>
        <w:r>
          <w:fldChar w:fldCharType="end"/>
        </w:r>
      </w:hyperlink>
    </w:p>
    <w:p>
      <w:pPr>
        <w:tabs>
          <w:tab w:val="right" w:leader="dot" w:pos="9062"/>
        </w:tabs>
        <w:ind w:left="440"/>
      </w:pPr>
      <w:hyperlink w:anchor="_Toc3969" w:history="1">
        <w:r>
          <w:rPr>
            <w:rFonts w:ascii="IRNazanin" w:hAnsi="IRNazanin" w:eastAsia="IRNazanin" w:cs="IRNazanin"/>
            <w:color w:val="111111"/>
            <w:sz w:val="22"/>
            <w:szCs w:val="22"/>
            <w:b w:val="0"/>
            <w:bCs w:val="0"/>
            <w:i w:val="0"/>
            <w:iCs w:val="0"/>
          </w:rPr>
          <w:t>الاوفی</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الاوقات</w:t>
        </w:r>
        <w:r>
          <w:tab/>
        </w:r>
        <w:r>
          <w:fldChar w:fldCharType="begin"/>
        </w:r>
        <w:r>
          <w:instrText xml:space="preserve">PAGEREF 3970 \h</w:instrText>
        </w:r>
        <w:r>
          <w:fldChar w:fldCharType="end"/>
        </w:r>
      </w:hyperlink>
    </w:p>
    <w:p>
      <w:pPr>
        <w:tabs>
          <w:tab w:val="right" w:leader="dot" w:pos="9062"/>
        </w:tabs>
        <w:ind w:left="440"/>
      </w:pPr>
      <w:hyperlink w:anchor="_Toc3971" w:history="1">
        <w:r>
          <w:rPr>
            <w:rFonts w:ascii="IRNazanin" w:hAnsi="IRNazanin" w:eastAsia="IRNazanin" w:cs="IRNazanin"/>
            <w:color w:val="111111"/>
            <w:sz w:val="22"/>
            <w:szCs w:val="22"/>
            <w:b w:val="0"/>
            <w:bCs w:val="0"/>
            <w:i w:val="0"/>
            <w:iCs w:val="0"/>
          </w:rPr>
          <w:t>اوقات الصلوات</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اوقات الصلوات</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اوقات الظهر و العصر(و نوافلها)</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اوقاف القرآن</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اوکیان</w:t>
        </w:r>
        <w:r>
          <w:tab/>
        </w:r>
        <w:r>
          <w:fldChar w:fldCharType="begin"/>
        </w:r>
        <w:r>
          <w:instrText xml:space="preserve">PAGEREF 3975 \h</w:instrText>
        </w:r>
        <w:r>
          <w:fldChar w:fldCharType="end"/>
        </w:r>
      </w:hyperlink>
    </w:p>
    <w:p>
      <w:pPr>
        <w:tabs>
          <w:tab w:val="right" w:leader="dot" w:pos="9062"/>
        </w:tabs>
        <w:ind w:left="440"/>
      </w:pPr>
      <w:hyperlink w:anchor="_Toc3976" w:history="1">
        <w:r>
          <w:rPr>
            <w:rFonts w:ascii="IRNazanin" w:hAnsi="IRNazanin" w:eastAsia="IRNazanin" w:cs="IRNazanin"/>
            <w:color w:val="111111"/>
            <w:sz w:val="22"/>
            <w:szCs w:val="22"/>
            <w:b w:val="0"/>
            <w:bCs w:val="0"/>
            <w:i w:val="0"/>
            <w:iCs w:val="0"/>
          </w:rPr>
          <w:t>اولاد الائمّة المدفونین باصفهان</w:t>
        </w:r>
        <w:r>
          <w:tab/>
        </w:r>
        <w:r>
          <w:fldChar w:fldCharType="begin"/>
        </w:r>
        <w:r>
          <w:instrText xml:space="preserve">PAGEREF 3976 \h</w:instrText>
        </w:r>
        <w:r>
          <w:fldChar w:fldCharType="end"/>
        </w:r>
      </w:hyperlink>
    </w:p>
    <w:p>
      <w:pPr>
        <w:tabs>
          <w:tab w:val="right" w:leader="dot" w:pos="9062"/>
        </w:tabs>
        <w:ind w:left="440"/>
      </w:pPr>
      <w:hyperlink w:anchor="_Toc3977" w:history="1">
        <w:r>
          <w:rPr>
            <w:rFonts w:ascii="IRNazanin" w:hAnsi="IRNazanin" w:eastAsia="IRNazanin" w:cs="IRNazanin"/>
            <w:color w:val="111111"/>
            <w:sz w:val="22"/>
            <w:szCs w:val="22"/>
            <w:b w:val="0"/>
            <w:bCs w:val="0"/>
            <w:i w:val="0"/>
            <w:iCs w:val="0"/>
          </w:rPr>
          <w:t>اولاد امیر المؤمنین علیه السّلام(و انسابهم</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اولاد بابویه(و ذکر اخبارهم و تراجمهم)</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اولاد الخلفاء</w:t>
        </w:r>
        <w:r>
          <w:tab/>
        </w:r>
        <w:r>
          <w:fldChar w:fldCharType="begin"/>
        </w:r>
        <w:r>
          <w:instrText xml:space="preserve">PAGEREF 3979 \h</w:instrText>
        </w:r>
        <w:r>
          <w:fldChar w:fldCharType="end"/>
        </w:r>
      </w:hyperlink>
    </w:p>
    <w:p>
      <w:pPr>
        <w:tabs>
          <w:tab w:val="right" w:leader="dot" w:pos="9062"/>
        </w:tabs>
        <w:ind w:left="440"/>
      </w:pPr>
      <w:hyperlink w:anchor="_Toc3980" w:history="1">
        <w:r>
          <w:rPr>
            <w:rFonts w:ascii="IRNazanin" w:hAnsi="IRNazanin" w:eastAsia="IRNazanin" w:cs="IRNazanin"/>
            <w:color w:val="111111"/>
            <w:sz w:val="22"/>
            <w:szCs w:val="22"/>
            <w:b w:val="0"/>
            <w:bCs w:val="0"/>
            <w:i w:val="0"/>
            <w:iCs w:val="0"/>
          </w:rPr>
          <w:t>الاول و العشرة</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الاولیات(فی النحو)</w:t>
        </w:r>
        <w:r>
          <w:tab/>
        </w:r>
        <w:r>
          <w:fldChar w:fldCharType="begin"/>
        </w:r>
        <w:r>
          <w:instrText xml:space="preserve">PAGEREF 3981 \h</w:instrText>
        </w:r>
        <w:r>
          <w:fldChar w:fldCharType="end"/>
        </w:r>
      </w:hyperlink>
    </w:p>
    <w:p>
      <w:pPr>
        <w:tabs>
          <w:tab w:val="right" w:leader="dot" w:pos="9062"/>
        </w:tabs>
        <w:ind w:left="440"/>
      </w:pPr>
      <w:hyperlink w:anchor="_Toc3982" w:history="1">
        <w:r>
          <w:rPr>
            <w:rFonts w:ascii="IRNazanin" w:hAnsi="IRNazanin" w:eastAsia="IRNazanin" w:cs="IRNazanin"/>
            <w:color w:val="111111"/>
            <w:sz w:val="22"/>
            <w:szCs w:val="22"/>
            <w:b w:val="0"/>
            <w:bCs w:val="0"/>
            <w:i w:val="0"/>
            <w:iCs w:val="0"/>
          </w:rPr>
          <w:t>الاولیّات</w:t>
        </w:r>
        <w:r>
          <w:tab/>
        </w:r>
        <w:r>
          <w:fldChar w:fldCharType="begin"/>
        </w:r>
        <w:r>
          <w:instrText xml:space="preserve">PAGEREF 3982 \h</w:instrText>
        </w:r>
        <w:r>
          <w:fldChar w:fldCharType="end"/>
        </w:r>
      </w:hyperlink>
    </w:p>
    <w:p>
      <w:pPr>
        <w:tabs>
          <w:tab w:val="right" w:leader="dot" w:pos="9062"/>
        </w:tabs>
        <w:ind w:left="440"/>
      </w:pPr>
      <w:hyperlink w:anchor="_Toc3983" w:history="1">
        <w:r>
          <w:rPr>
            <w:rFonts w:ascii="IRNazanin" w:hAnsi="IRNazanin" w:eastAsia="IRNazanin" w:cs="IRNazanin"/>
            <w:color w:val="111111"/>
            <w:sz w:val="22"/>
            <w:szCs w:val="22"/>
            <w:b w:val="0"/>
            <w:bCs w:val="0"/>
            <w:i w:val="0"/>
            <w:iCs w:val="0"/>
          </w:rPr>
          <w:t>الاولیّات</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اولی العزم من الرسل و معنی اولوالعزم</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اولین امارت شیعه</w:t>
        </w:r>
        <w:r>
          <w:tab/>
        </w:r>
        <w:r>
          <w:fldChar w:fldCharType="begin"/>
        </w:r>
        <w:r>
          <w:instrText xml:space="preserve">PAGEREF 3985 \h</w:instrText>
        </w:r>
        <w:r>
          <w:fldChar w:fldCharType="end"/>
        </w:r>
      </w:hyperlink>
    </w:p>
    <w:p>
      <w:pPr>
        <w:tabs>
          <w:tab w:val="right" w:leader="dot" w:pos="9062"/>
        </w:tabs>
        <w:ind w:left="440"/>
      </w:pPr>
      <w:hyperlink w:anchor="_Toc3986" w:history="1">
        <w:r>
          <w:rPr>
            <w:rFonts w:ascii="IRNazanin" w:hAnsi="IRNazanin" w:eastAsia="IRNazanin" w:cs="IRNazanin"/>
            <w:color w:val="111111"/>
            <w:sz w:val="22"/>
            <w:szCs w:val="22"/>
            <w:b w:val="0"/>
            <w:bCs w:val="0"/>
            <w:i w:val="0"/>
            <w:iCs w:val="0"/>
          </w:rPr>
          <w:t>اولین مقاومت منفی در ایران</w:t>
        </w:r>
        <w:r>
          <w:tab/>
        </w:r>
        <w:r>
          <w:fldChar w:fldCharType="begin"/>
        </w:r>
        <w:r>
          <w:instrText xml:space="preserve">PAGEREF 3986 \h</w:instrText>
        </w:r>
        <w:r>
          <w:fldChar w:fldCharType="end"/>
        </w:r>
      </w:hyperlink>
    </w:p>
    <w:p>
      <w:pPr>
        <w:tabs>
          <w:tab w:val="right" w:leader="dot" w:pos="9062"/>
        </w:tabs>
        <w:ind w:left="440"/>
      </w:pPr>
      <w:hyperlink w:anchor="_Toc3987" w:history="1">
        <w:r>
          <w:rPr>
            <w:rFonts w:ascii="IRNazanin" w:hAnsi="IRNazanin" w:eastAsia="IRNazanin" w:cs="IRNazanin"/>
            <w:color w:val="111111"/>
            <w:sz w:val="22"/>
            <w:szCs w:val="22"/>
            <w:b w:val="0"/>
            <w:bCs w:val="0"/>
            <w:i w:val="0"/>
            <w:iCs w:val="0"/>
          </w:rPr>
          <w:t>اویس بلگرامی</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اهبة العباد(فی یوم المعاد)</w:t>
        </w:r>
        <w:r>
          <w:tab/>
        </w:r>
        <w:r>
          <w:fldChar w:fldCharType="begin"/>
        </w:r>
        <w:r>
          <w:instrText xml:space="preserve">PAGEREF 3988 \h</w:instrText>
        </w:r>
        <w:r>
          <w:fldChar w:fldCharType="end"/>
        </w:r>
      </w:hyperlink>
    </w:p>
    <w:p>
      <w:pPr>
        <w:tabs>
          <w:tab w:val="right" w:leader="dot" w:pos="9062"/>
        </w:tabs>
        <w:ind w:left="440"/>
      </w:pPr>
      <w:hyperlink w:anchor="_Toc3989" w:history="1">
        <w:r>
          <w:rPr>
            <w:rFonts w:ascii="IRNazanin" w:hAnsi="IRNazanin" w:eastAsia="IRNazanin" w:cs="IRNazanin"/>
            <w:color w:val="111111"/>
            <w:sz w:val="22"/>
            <w:szCs w:val="22"/>
            <w:b w:val="0"/>
            <w:bCs w:val="0"/>
            <w:i w:val="0"/>
            <w:iCs w:val="0"/>
          </w:rPr>
          <w:t>اهبة المعاد(فی المبدأ و المعاد)</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اهداء الحقیر(معنی حدیث الغدیر الی اخیه البارع</w:t>
        </w:r>
        <w:r>
          <w:tab/>
        </w:r>
        <w:r>
          <w:fldChar w:fldCharType="begin"/>
        </w:r>
        <w:r>
          <w:instrText xml:space="preserve">PAGEREF 3990 \h</w:instrText>
        </w:r>
        <w:r>
          <w:fldChar w:fldCharType="end"/>
        </w:r>
      </w:hyperlink>
    </w:p>
    <w:p>
      <w:pPr>
        <w:tabs>
          <w:tab w:val="right" w:leader="dot" w:pos="9062"/>
        </w:tabs>
        <w:ind w:left="440"/>
      </w:pPr>
      <w:hyperlink w:anchor="_Toc3991" w:history="1">
        <w:r>
          <w:rPr>
            <w:rFonts w:ascii="IRNazanin" w:hAnsi="IRNazanin" w:eastAsia="IRNazanin" w:cs="IRNazanin"/>
            <w:color w:val="111111"/>
            <w:sz w:val="22"/>
            <w:szCs w:val="22"/>
            <w:b w:val="0"/>
            <w:bCs w:val="0"/>
            <w:i w:val="0"/>
            <w:iCs w:val="0"/>
          </w:rPr>
          <w:t>اهل بیت</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اهل بیت کی نماز</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اهل البیت</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اهل البیت</w:t>
        </w:r>
        <w:r>
          <w:tab/>
        </w:r>
        <w:r>
          <w:fldChar w:fldCharType="begin"/>
        </w:r>
        <w:r>
          <w:instrText xml:space="preserve">PAGEREF 3994 \h</w:instrText>
        </w:r>
        <w:r>
          <w:fldChar w:fldCharType="end"/>
        </w:r>
      </w:hyperlink>
    </w:p>
    <w:p>
      <w:pPr>
        <w:tabs>
          <w:tab w:val="right" w:leader="dot" w:pos="9062"/>
        </w:tabs>
        <w:ind w:left="440"/>
      </w:pPr>
      <w:hyperlink w:anchor="_Toc3995" w:history="1">
        <w:r>
          <w:rPr>
            <w:rFonts w:ascii="IRNazanin" w:hAnsi="IRNazanin" w:eastAsia="IRNazanin" w:cs="IRNazanin"/>
            <w:color w:val="111111"/>
            <w:sz w:val="22"/>
            <w:szCs w:val="22"/>
            <w:b w:val="0"/>
            <w:bCs w:val="0"/>
            <w:i w:val="0"/>
            <w:iCs w:val="0"/>
          </w:rPr>
          <w:t>الاهلیلجة،کتاب</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الاهلیلجة،کتاب</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الاهلیلجة،کتاب</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الاهلیلجة فی التوحید</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اهم ما یعمل</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الاهوازیة،الرسالة</w:t>
        </w:r>
        <w:r>
          <w:tab/>
        </w:r>
        <w:r>
          <w:fldChar w:fldCharType="begin"/>
        </w:r>
        <w:r>
          <w:instrText xml:space="preserve">PAGEREF 4000 \h</w:instrText>
        </w:r>
        <w:r>
          <w:fldChar w:fldCharType="end"/>
        </w:r>
      </w:hyperlink>
    </w:p>
    <w:p>
      <w:pPr>
        <w:tabs>
          <w:tab w:val="right" w:leader="dot" w:pos="9062"/>
        </w:tabs>
        <w:ind w:left="440"/>
      </w:pPr>
      <w:hyperlink w:anchor="_Toc4001" w:history="1">
        <w:r>
          <w:rPr>
            <w:rFonts w:ascii="IRNazanin" w:hAnsi="IRNazanin" w:eastAsia="IRNazanin" w:cs="IRNazanin"/>
            <w:color w:val="111111"/>
            <w:sz w:val="22"/>
            <w:szCs w:val="22"/>
            <w:b w:val="0"/>
            <w:bCs w:val="0"/>
            <w:i w:val="0"/>
            <w:iCs w:val="0"/>
          </w:rPr>
          <w:t>الایام،کتاب</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الایّام(الّتی فضلت من السنة)،کتاب</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الایّام،کتاب</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ایام بنی حنیفة</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ایام العرب</w:t>
        </w:r>
        <w:r>
          <w:tab/>
        </w:r>
        <w:r>
          <w:fldChar w:fldCharType="begin"/>
        </w:r>
        <w:r>
          <w:instrText xml:space="preserve">PAGEREF 4005 \h</w:instrText>
        </w:r>
        <w:r>
          <w:fldChar w:fldCharType="end"/>
        </w:r>
      </w:hyperlink>
    </w:p>
    <w:p>
      <w:pPr>
        <w:tabs>
          <w:tab w:val="right" w:leader="dot" w:pos="9062"/>
        </w:tabs>
        <w:ind w:left="440"/>
      </w:pPr>
      <w:hyperlink w:anchor="_Toc4006" w:history="1">
        <w:r>
          <w:rPr>
            <w:rFonts w:ascii="IRNazanin" w:hAnsi="IRNazanin" w:eastAsia="IRNazanin" w:cs="IRNazanin"/>
            <w:color w:val="111111"/>
            <w:sz w:val="22"/>
            <w:szCs w:val="22"/>
            <w:b w:val="0"/>
            <w:bCs w:val="0"/>
            <w:i w:val="0"/>
            <w:iCs w:val="0"/>
          </w:rPr>
          <w:t>ایام فزاره</w:t>
        </w:r>
        <w:r>
          <w:tab/>
        </w:r>
        <w:r>
          <w:fldChar w:fldCharType="begin"/>
        </w:r>
        <w:r>
          <w:instrText xml:space="preserve">PAGEREF 4006 \h</w:instrText>
        </w:r>
        <w:r>
          <w:fldChar w:fldCharType="end"/>
        </w:r>
      </w:hyperlink>
    </w:p>
    <w:p>
      <w:pPr>
        <w:tabs>
          <w:tab w:val="right" w:leader="dot" w:pos="9062"/>
        </w:tabs>
        <w:ind w:left="440"/>
      </w:pPr>
      <w:hyperlink w:anchor="_Toc4007" w:history="1">
        <w:r>
          <w:rPr>
            <w:rFonts w:ascii="IRNazanin" w:hAnsi="IRNazanin" w:eastAsia="IRNazanin" w:cs="IRNazanin"/>
            <w:color w:val="111111"/>
            <w:sz w:val="22"/>
            <w:szCs w:val="22"/>
            <w:b w:val="0"/>
            <w:bCs w:val="0"/>
            <w:i w:val="0"/>
            <w:iCs w:val="0"/>
          </w:rPr>
          <w:t>ایام قیس</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ایام کودکی</w:t>
        </w:r>
        <w:r>
          <w:tab/>
        </w:r>
        <w:r>
          <w:fldChar w:fldCharType="begin"/>
        </w:r>
        <w:r>
          <w:instrText xml:space="preserve">PAGEREF 4008 \h</w:instrText>
        </w:r>
        <w:r>
          <w:fldChar w:fldCharType="end"/>
        </w:r>
      </w:hyperlink>
    </w:p>
    <w:p>
      <w:pPr>
        <w:tabs>
          <w:tab w:val="right" w:leader="dot" w:pos="9062"/>
        </w:tabs>
        <w:ind w:left="440"/>
      </w:pPr>
      <w:hyperlink w:anchor="_Toc4009" w:history="1">
        <w:r>
          <w:rPr>
            <w:rFonts w:ascii="IRNazanin" w:hAnsi="IRNazanin" w:eastAsia="IRNazanin" w:cs="IRNazanin"/>
            <w:color w:val="111111"/>
            <w:sz w:val="22"/>
            <w:szCs w:val="22"/>
            <w:b w:val="0"/>
            <w:bCs w:val="0"/>
            <w:i w:val="0"/>
            <w:iCs w:val="0"/>
          </w:rPr>
          <w:t>ایام محبس</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الایّام النحسة</w:t>
        </w:r>
        <w:r>
          <w:tab/>
        </w:r>
        <w:r>
          <w:fldChar w:fldCharType="begin"/>
        </w:r>
        <w:r>
          <w:instrText xml:space="preserve">PAGEREF 4010 \h</w:instrText>
        </w:r>
        <w:r>
          <w:fldChar w:fldCharType="end"/>
        </w:r>
      </w:hyperlink>
    </w:p>
    <w:p>
      <w:pPr>
        <w:tabs>
          <w:tab w:val="right" w:leader="dot" w:pos="9062"/>
        </w:tabs>
        <w:ind w:left="440"/>
      </w:pPr>
      <w:hyperlink w:anchor="_Toc4011" w:history="1">
        <w:r>
          <w:rPr>
            <w:rFonts w:ascii="IRNazanin" w:hAnsi="IRNazanin" w:eastAsia="IRNazanin" w:cs="IRNazanin"/>
            <w:color w:val="111111"/>
            <w:sz w:val="22"/>
            <w:szCs w:val="22"/>
            <w:b w:val="0"/>
            <w:bCs w:val="0"/>
            <w:i w:val="0"/>
            <w:iCs w:val="0"/>
          </w:rPr>
          <w:t>الایام و اللیالی و الشهور</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الایتلاف فی رفع الاختلاف</w:t>
        </w:r>
        <w:r>
          <w:tab/>
        </w:r>
        <w:r>
          <w:fldChar w:fldCharType="begin"/>
        </w:r>
        <w:r>
          <w:instrText xml:space="preserve">PAGEREF 4012 \h</w:instrText>
        </w:r>
        <w:r>
          <w:fldChar w:fldCharType="end"/>
        </w:r>
      </w:hyperlink>
    </w:p>
    <w:p>
      <w:pPr>
        <w:tabs>
          <w:tab w:val="right" w:leader="dot" w:pos="9062"/>
        </w:tabs>
        <w:ind w:left="440"/>
      </w:pPr>
      <w:hyperlink w:anchor="_Toc4013" w:history="1">
        <w:r>
          <w:rPr>
            <w:rFonts w:ascii="IRNazanin" w:hAnsi="IRNazanin" w:eastAsia="IRNazanin" w:cs="IRNazanin"/>
            <w:color w:val="111111"/>
            <w:sz w:val="22"/>
            <w:szCs w:val="22"/>
            <w:b w:val="0"/>
            <w:bCs w:val="0"/>
            <w:i w:val="0"/>
            <w:iCs w:val="0"/>
          </w:rPr>
          <w:t>ایثار الحق علی الخلق</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الایجاز(فی الرجال)</w:t>
        </w:r>
        <w:r>
          <w:tab/>
        </w:r>
        <w:r>
          <w:fldChar w:fldCharType="begin"/>
        </w:r>
        <w:r>
          <w:instrText xml:space="preserve">PAGEREF 4014 \h</w:instrText>
        </w:r>
        <w:r>
          <w:fldChar w:fldCharType="end"/>
        </w:r>
      </w:hyperlink>
    </w:p>
    <w:p>
      <w:pPr>
        <w:tabs>
          <w:tab w:val="right" w:leader="dot" w:pos="9062"/>
        </w:tabs>
        <w:ind w:left="440"/>
      </w:pPr>
      <w:hyperlink w:anchor="_Toc4015" w:history="1">
        <w:r>
          <w:rPr>
            <w:rFonts w:ascii="IRNazanin" w:hAnsi="IRNazanin" w:eastAsia="IRNazanin" w:cs="IRNazanin"/>
            <w:color w:val="111111"/>
            <w:sz w:val="22"/>
            <w:szCs w:val="22"/>
            <w:b w:val="0"/>
            <w:bCs w:val="0"/>
            <w:i w:val="0"/>
            <w:iCs w:val="0"/>
          </w:rPr>
          <w:t>الایجاز(فی الفرائض)</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الایجاز(فی قواعد الدرایة و الرّجال)</w:t>
        </w:r>
        <w:r>
          <w:tab/>
        </w:r>
        <w:r>
          <w:fldChar w:fldCharType="begin"/>
        </w:r>
        <w:r>
          <w:instrText xml:space="preserve">PAGEREF 4016 \h</w:instrText>
        </w:r>
        <w:r>
          <w:fldChar w:fldCharType="end"/>
        </w:r>
      </w:hyperlink>
    </w:p>
    <w:p>
      <w:pPr>
        <w:tabs>
          <w:tab w:val="right" w:leader="dot" w:pos="9062"/>
        </w:tabs>
        <w:ind w:left="440"/>
      </w:pPr>
      <w:hyperlink w:anchor="_Toc4017" w:history="1">
        <w:r>
          <w:rPr>
            <w:rFonts w:ascii="IRNazanin" w:hAnsi="IRNazanin" w:eastAsia="IRNazanin" w:cs="IRNazanin"/>
            <w:color w:val="111111"/>
            <w:sz w:val="22"/>
            <w:szCs w:val="22"/>
            <w:b w:val="0"/>
            <w:bCs w:val="0"/>
            <w:i w:val="0"/>
            <w:iCs w:val="0"/>
          </w:rPr>
          <w:t>ایجاز التحریر(فی آیة التطهیر)</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ایجاز الحکمة</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الایجاز لمفاتیح الاعجاز</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ایجاز المطالب(فی ابراز المذاهب)</w:t>
        </w:r>
        <w:r>
          <w:tab/>
        </w:r>
        <w:r>
          <w:fldChar w:fldCharType="begin"/>
        </w:r>
        <w:r>
          <w:instrText xml:space="preserve">PAGEREF 4020 \h</w:instrText>
        </w:r>
        <w:r>
          <w:fldChar w:fldCharType="end"/>
        </w:r>
      </w:hyperlink>
    </w:p>
    <w:p>
      <w:pPr>
        <w:tabs>
          <w:tab w:val="right" w:leader="dot" w:pos="9062"/>
        </w:tabs>
        <w:ind w:left="440"/>
      </w:pPr>
      <w:hyperlink w:anchor="_Toc4021" w:history="1">
        <w:r>
          <w:rPr>
            <w:rFonts w:ascii="IRNazanin" w:hAnsi="IRNazanin" w:eastAsia="IRNazanin" w:cs="IRNazanin"/>
            <w:color w:val="111111"/>
            <w:sz w:val="22"/>
            <w:szCs w:val="22"/>
            <w:b w:val="0"/>
            <w:bCs w:val="0"/>
            <w:i w:val="0"/>
            <w:iCs w:val="0"/>
          </w:rPr>
          <w:t>ایجاز المقال(فی معرفة الرجال)</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الایراد و الاصدار</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الایرادات(علی المقرب)</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ایران اقتصادی</w:t>
        </w:r>
        <w:r>
          <w:tab/>
        </w:r>
        <w:r>
          <w:fldChar w:fldCharType="begin"/>
        </w:r>
        <w:r>
          <w:instrText xml:space="preserve">PAGEREF 4024 \h</w:instrText>
        </w:r>
        <w:r>
          <w:fldChar w:fldCharType="end"/>
        </w:r>
      </w:hyperlink>
    </w:p>
    <w:p>
      <w:pPr>
        <w:tabs>
          <w:tab w:val="right" w:leader="dot" w:pos="9062"/>
        </w:tabs>
        <w:ind w:left="440"/>
      </w:pPr>
      <w:hyperlink w:anchor="_Toc4025" w:history="1">
        <w:r>
          <w:rPr>
            <w:rFonts w:ascii="IRNazanin" w:hAnsi="IRNazanin" w:eastAsia="IRNazanin" w:cs="IRNazanin"/>
            <w:color w:val="111111"/>
            <w:sz w:val="22"/>
            <w:szCs w:val="22"/>
            <w:b w:val="0"/>
            <w:bCs w:val="0"/>
            <w:i w:val="0"/>
            <w:iCs w:val="0"/>
          </w:rPr>
          <w:t>ایران باستان</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ایران باستان</w:t>
        </w:r>
        <w:r>
          <w:tab/>
        </w:r>
        <w:r>
          <w:fldChar w:fldCharType="begin"/>
        </w:r>
        <w:r>
          <w:instrText xml:space="preserve">PAGEREF 4026 \h</w:instrText>
        </w:r>
        <w:r>
          <w:fldChar w:fldCharType="end"/>
        </w:r>
      </w:hyperlink>
    </w:p>
    <w:p>
      <w:pPr>
        <w:tabs>
          <w:tab w:val="right" w:leader="dot" w:pos="9062"/>
        </w:tabs>
        <w:ind w:left="440"/>
      </w:pPr>
      <w:hyperlink w:anchor="_Toc4027" w:history="1">
        <w:r>
          <w:rPr>
            <w:rFonts w:ascii="IRNazanin" w:hAnsi="IRNazanin" w:eastAsia="IRNazanin" w:cs="IRNazanin"/>
            <w:color w:val="111111"/>
            <w:sz w:val="22"/>
            <w:szCs w:val="22"/>
            <w:b w:val="0"/>
            <w:bCs w:val="0"/>
            <w:i w:val="0"/>
            <w:iCs w:val="0"/>
          </w:rPr>
          <w:t>ایران در زمان ساسانیان</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ایرانشهر</w:t>
        </w:r>
        <w:r>
          <w:tab/>
        </w:r>
        <w:r>
          <w:fldChar w:fldCharType="begin"/>
        </w:r>
        <w:r>
          <w:instrText xml:space="preserve">PAGEREF 4028 \h</w:instrText>
        </w:r>
        <w:r>
          <w:fldChar w:fldCharType="end"/>
        </w:r>
      </w:hyperlink>
    </w:p>
    <w:p>
      <w:pPr>
        <w:tabs>
          <w:tab w:val="right" w:leader="dot" w:pos="9062"/>
        </w:tabs>
        <w:ind w:left="440"/>
      </w:pPr>
      <w:hyperlink w:anchor="_Toc4029" w:history="1">
        <w:r>
          <w:rPr>
            <w:rFonts w:ascii="IRNazanin" w:hAnsi="IRNazanin" w:eastAsia="IRNazanin" w:cs="IRNazanin"/>
            <w:color w:val="111111"/>
            <w:sz w:val="22"/>
            <w:szCs w:val="22"/>
            <w:b w:val="0"/>
            <w:bCs w:val="0"/>
            <w:i w:val="0"/>
            <w:iCs w:val="0"/>
          </w:rPr>
          <w:t>ایران فی عهدها الجدید</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ایران قدیم(یا مختصر تاریخ ایران)</w:t>
        </w:r>
        <w:r>
          <w:tab/>
        </w:r>
        <w:r>
          <w:fldChar w:fldCharType="begin"/>
        </w:r>
        <w:r>
          <w:instrText xml:space="preserve">PAGEREF 4030 \h</w:instrText>
        </w:r>
        <w:r>
          <w:fldChar w:fldCharType="end"/>
        </w:r>
      </w:hyperlink>
    </w:p>
    <w:p>
      <w:pPr>
        <w:tabs>
          <w:tab w:val="right" w:leader="dot" w:pos="9062"/>
        </w:tabs>
        <w:ind w:left="440"/>
      </w:pPr>
      <w:hyperlink w:anchor="_Toc4031" w:history="1">
        <w:r>
          <w:rPr>
            <w:rFonts w:ascii="IRNazanin" w:hAnsi="IRNazanin" w:eastAsia="IRNazanin" w:cs="IRNazanin"/>
            <w:color w:val="111111"/>
            <w:sz w:val="22"/>
            <w:szCs w:val="22"/>
            <w:b w:val="0"/>
            <w:bCs w:val="0"/>
            <w:i w:val="0"/>
            <w:iCs w:val="0"/>
          </w:rPr>
          <w:t>ایرج نامه</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ایساغوجی-کلیات خمس-المدخل الی علم</w:t>
        </w:r>
        <w:r>
          <w:tab/>
        </w:r>
        <w:r>
          <w:fldChar w:fldCharType="begin"/>
        </w:r>
        <w:r>
          <w:instrText xml:space="preserve">PAGEREF 4032 \h</w:instrText>
        </w:r>
        <w:r>
          <w:fldChar w:fldCharType="end"/>
        </w:r>
      </w:hyperlink>
    </w:p>
    <w:p>
      <w:pPr>
        <w:tabs>
          <w:tab w:val="right" w:leader="dot" w:pos="9062"/>
        </w:tabs>
        <w:ind w:left="440"/>
      </w:pPr>
      <w:hyperlink w:anchor="_Toc4033" w:history="1">
        <w:r>
          <w:rPr>
            <w:rFonts w:ascii="IRNazanin" w:hAnsi="IRNazanin" w:eastAsia="IRNazanin" w:cs="IRNazanin"/>
            <w:color w:val="111111"/>
            <w:sz w:val="22"/>
            <w:szCs w:val="22"/>
            <w:b w:val="0"/>
            <w:bCs w:val="0"/>
            <w:i w:val="0"/>
            <w:iCs w:val="0"/>
          </w:rPr>
          <w:t>الایضاح</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الایضاح</w:t>
        </w:r>
        <w:r>
          <w:tab/>
        </w:r>
        <w:r>
          <w:fldChar w:fldCharType="begin"/>
        </w:r>
        <w:r>
          <w:instrText xml:space="preserve">PAGEREF 4034 \h</w:instrText>
        </w:r>
        <w:r>
          <w:fldChar w:fldCharType="end"/>
        </w:r>
      </w:hyperlink>
    </w:p>
    <w:p>
      <w:pPr>
        <w:tabs>
          <w:tab w:val="right" w:leader="dot" w:pos="9062"/>
        </w:tabs>
        <w:ind w:left="440"/>
      </w:pPr>
      <w:hyperlink w:anchor="_Toc4035" w:history="1">
        <w:r>
          <w:rPr>
            <w:rFonts w:ascii="IRNazanin" w:hAnsi="IRNazanin" w:eastAsia="IRNazanin" w:cs="IRNazanin"/>
            <w:color w:val="111111"/>
            <w:sz w:val="22"/>
            <w:szCs w:val="22"/>
            <w:b w:val="0"/>
            <w:bCs w:val="0"/>
            <w:i w:val="0"/>
            <w:iCs w:val="0"/>
          </w:rPr>
          <w:t>الایضاح(فی اسرار النکاح)</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الایضاح(فی اصول الدین علی مذهب اهل البیت)</w:t>
        </w:r>
        <w:r>
          <w:tab/>
        </w:r>
        <w:r>
          <w:fldChar w:fldCharType="begin"/>
        </w:r>
        <w:r>
          <w:instrText xml:space="preserve">PAGEREF 4036 \h</w:instrText>
        </w:r>
        <w:r>
          <w:fldChar w:fldCharType="end"/>
        </w:r>
      </w:hyperlink>
    </w:p>
    <w:p>
      <w:pPr>
        <w:tabs>
          <w:tab w:val="right" w:leader="dot" w:pos="9062"/>
        </w:tabs>
        <w:ind w:left="440"/>
      </w:pPr>
      <w:hyperlink w:anchor="_Toc4037" w:history="1">
        <w:r>
          <w:rPr>
            <w:rFonts w:ascii="IRNazanin" w:hAnsi="IRNazanin" w:eastAsia="IRNazanin" w:cs="IRNazanin"/>
            <w:color w:val="111111"/>
            <w:sz w:val="22"/>
            <w:szCs w:val="22"/>
            <w:b w:val="0"/>
            <w:bCs w:val="0"/>
            <w:i w:val="0"/>
            <w:iCs w:val="0"/>
          </w:rPr>
          <w:t>الایضاح(فی اصول الدین)</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الایضاح(فی الامامة)</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الایضاح(فی الامامة)</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الایضاح(فی تفسیر القرآن)</w:t>
        </w:r>
        <w:r>
          <w:tab/>
        </w:r>
        <w:r>
          <w:fldChar w:fldCharType="begin"/>
        </w:r>
        <w:r>
          <w:instrText xml:space="preserve">PAGEREF 4040 \h</w:instrText>
        </w:r>
        <w:r>
          <w:fldChar w:fldCharType="end"/>
        </w:r>
      </w:hyperlink>
    </w:p>
    <w:p>
      <w:pPr>
        <w:tabs>
          <w:tab w:val="right" w:leader="dot" w:pos="9062"/>
        </w:tabs>
        <w:ind w:left="440"/>
      </w:pPr>
      <w:hyperlink w:anchor="_Toc4041" w:history="1">
        <w:r>
          <w:rPr>
            <w:rFonts w:ascii="IRNazanin" w:hAnsi="IRNazanin" w:eastAsia="IRNazanin" w:cs="IRNazanin"/>
            <w:color w:val="111111"/>
            <w:sz w:val="22"/>
            <w:szCs w:val="22"/>
            <w:b w:val="0"/>
            <w:bCs w:val="0"/>
            <w:i w:val="0"/>
            <w:iCs w:val="0"/>
          </w:rPr>
          <w:t>الایضاح(فی الرّد علی سائر الفرق)</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الایضاح(عما اوتی به من الافک الصراح)</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الایضاح عن احکام النکاح</w:t>
        </w:r>
        <w:r>
          <w:tab/>
        </w:r>
        <w:r>
          <w:fldChar w:fldCharType="begin"/>
        </w:r>
        <w:r>
          <w:instrText xml:space="preserve">PAGEREF 4043 \h</w:instrText>
        </w:r>
        <w:r>
          <w:fldChar w:fldCharType="end"/>
        </w:r>
      </w:hyperlink>
    </w:p>
    <w:p>
      <w:pPr>
        <w:tabs>
          <w:tab w:val="right" w:leader="dot" w:pos="9062"/>
        </w:tabs>
        <w:ind w:left="440"/>
      </w:pPr>
      <w:hyperlink w:anchor="_Toc4044" w:history="1">
        <w:r>
          <w:rPr>
            <w:rFonts w:ascii="IRNazanin" w:hAnsi="IRNazanin" w:eastAsia="IRNazanin" w:cs="IRNazanin"/>
            <w:color w:val="111111"/>
            <w:sz w:val="22"/>
            <w:szCs w:val="22"/>
            <w:b w:val="0"/>
            <w:bCs w:val="0"/>
            <w:i w:val="0"/>
            <w:iCs w:val="0"/>
          </w:rPr>
          <w:t>الایضاح(فی الفقه)</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الایضاح(فی الکیمیاء)</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الایضاح(فی المسح علی الخفین)</w:t>
        </w:r>
        <w:r>
          <w:tab/>
        </w:r>
        <w:r>
          <w:fldChar w:fldCharType="begin"/>
        </w:r>
        <w:r>
          <w:instrText xml:space="preserve">PAGEREF 4046 \h</w:instrText>
        </w:r>
        <w:r>
          <w:fldChar w:fldCharType="end"/>
        </w:r>
      </w:hyperlink>
    </w:p>
    <w:p>
      <w:pPr>
        <w:tabs>
          <w:tab w:val="right" w:leader="dot" w:pos="9062"/>
        </w:tabs>
        <w:ind w:left="440"/>
      </w:pPr>
      <w:hyperlink w:anchor="_Toc4047" w:history="1">
        <w:r>
          <w:rPr>
            <w:rFonts w:ascii="IRNazanin" w:hAnsi="IRNazanin" w:eastAsia="IRNazanin" w:cs="IRNazanin"/>
            <w:color w:val="111111"/>
            <w:sz w:val="22"/>
            <w:szCs w:val="22"/>
            <w:b w:val="0"/>
            <w:bCs w:val="0"/>
            <w:i w:val="0"/>
            <w:iCs w:val="0"/>
          </w:rPr>
          <w:t>الایضاح(فی المنطق)</w:t>
        </w:r>
        <w:r>
          <w:tab/>
        </w:r>
        <w:r>
          <w:fldChar w:fldCharType="begin"/>
        </w:r>
        <w:r>
          <w:instrText xml:space="preserve">PAGEREF 4047 \h</w:instrText>
        </w:r>
        <w:r>
          <w:fldChar w:fldCharType="end"/>
        </w:r>
      </w:hyperlink>
    </w:p>
    <w:p>
      <w:pPr>
        <w:tabs>
          <w:tab w:val="right" w:leader="dot" w:pos="9062"/>
        </w:tabs>
        <w:ind w:left="440"/>
      </w:pPr>
      <w:hyperlink w:anchor="_Toc4048" w:history="1">
        <w:r>
          <w:rPr>
            <w:rFonts w:ascii="IRNazanin" w:hAnsi="IRNazanin" w:eastAsia="IRNazanin" w:cs="IRNazanin"/>
            <w:color w:val="111111"/>
            <w:sz w:val="22"/>
            <w:szCs w:val="22"/>
            <w:b w:val="0"/>
            <w:bCs w:val="0"/>
            <w:i w:val="0"/>
            <w:iCs w:val="0"/>
          </w:rPr>
          <w:t>الایضاح(فی المنطق و الخطابة)</w:t>
        </w:r>
        <w:r>
          <w:tab/>
        </w:r>
        <w:r>
          <w:fldChar w:fldCharType="begin"/>
        </w:r>
        <w:r>
          <w:instrText xml:space="preserve">PAGEREF 4048 \h</w:instrText>
        </w:r>
        <w:r>
          <w:fldChar w:fldCharType="end"/>
        </w:r>
      </w:hyperlink>
    </w:p>
    <w:p>
      <w:pPr>
        <w:tabs>
          <w:tab w:val="right" w:leader="dot" w:pos="9062"/>
        </w:tabs>
        <w:ind w:left="440"/>
      </w:pPr>
      <w:hyperlink w:anchor="_Toc4049" w:history="1">
        <w:r>
          <w:rPr>
            <w:rFonts w:ascii="IRNazanin" w:hAnsi="IRNazanin" w:eastAsia="IRNazanin" w:cs="IRNazanin"/>
            <w:color w:val="111111"/>
            <w:sz w:val="22"/>
            <w:szCs w:val="22"/>
            <w:b w:val="0"/>
            <w:bCs w:val="0"/>
            <w:i w:val="0"/>
            <w:iCs w:val="0"/>
          </w:rPr>
          <w:t>الایضاح(فی النحو)</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الایضاح(فی النسب)</w:t>
        </w:r>
        <w:r>
          <w:tab/>
        </w:r>
        <w:r>
          <w:fldChar w:fldCharType="begin"/>
        </w:r>
        <w:r>
          <w:instrText xml:space="preserve">PAGEREF 4050 \h</w:instrText>
        </w:r>
        <w:r>
          <w:fldChar w:fldCharType="end"/>
        </w:r>
      </w:hyperlink>
    </w:p>
    <w:p>
      <w:pPr>
        <w:tabs>
          <w:tab w:val="right" w:leader="dot" w:pos="9062"/>
        </w:tabs>
        <w:ind w:left="440"/>
      </w:pPr>
      <w:hyperlink w:anchor="_Toc4051" w:history="1">
        <w:r>
          <w:rPr>
            <w:rFonts w:ascii="IRNazanin" w:hAnsi="IRNazanin" w:eastAsia="IRNazanin" w:cs="IRNazanin"/>
            <w:color w:val="111111"/>
            <w:sz w:val="22"/>
            <w:szCs w:val="22"/>
            <w:b w:val="0"/>
            <w:bCs w:val="0"/>
            <w:i w:val="0"/>
            <w:iCs w:val="0"/>
          </w:rPr>
          <w:t>ایضاح احقاق الحق</w:t>
        </w:r>
        <w:r>
          <w:tab/>
        </w:r>
        <w:r>
          <w:fldChar w:fldCharType="begin"/>
        </w:r>
        <w:r>
          <w:instrText xml:space="preserve">PAGEREF 4051 \h</w:instrText>
        </w:r>
        <w:r>
          <w:fldChar w:fldCharType="end"/>
        </w:r>
      </w:hyperlink>
    </w:p>
    <w:p>
      <w:pPr>
        <w:tabs>
          <w:tab w:val="right" w:leader="dot" w:pos="9062"/>
        </w:tabs>
        <w:ind w:left="440"/>
      </w:pPr>
      <w:hyperlink w:anchor="_Toc4052" w:history="1">
        <w:r>
          <w:rPr>
            <w:rFonts w:ascii="IRNazanin" w:hAnsi="IRNazanin" w:eastAsia="IRNazanin" w:cs="IRNazanin"/>
            <w:color w:val="111111"/>
            <w:sz w:val="22"/>
            <w:szCs w:val="22"/>
            <w:b w:val="0"/>
            <w:bCs w:val="0"/>
            <w:i w:val="0"/>
            <w:iCs w:val="0"/>
          </w:rPr>
          <w:t>ایضاح الاحوال فی احکام الاموال</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ایضاح الادب</w:t>
        </w:r>
        <w:r>
          <w:tab/>
        </w:r>
        <w:r>
          <w:fldChar w:fldCharType="begin"/>
        </w:r>
        <w:r>
          <w:instrText xml:space="preserve">PAGEREF 4053 \h</w:instrText>
        </w:r>
        <w:r>
          <w:fldChar w:fldCharType="end"/>
        </w:r>
      </w:hyperlink>
    </w:p>
    <w:p>
      <w:pPr>
        <w:tabs>
          <w:tab w:val="right" w:leader="dot" w:pos="9062"/>
        </w:tabs>
        <w:ind w:left="440"/>
      </w:pPr>
      <w:hyperlink w:anchor="_Toc4054" w:history="1">
        <w:r>
          <w:rPr>
            <w:rFonts w:ascii="IRNazanin" w:hAnsi="IRNazanin" w:eastAsia="IRNazanin" w:cs="IRNazanin"/>
            <w:color w:val="111111"/>
            <w:sz w:val="22"/>
            <w:szCs w:val="22"/>
            <w:b w:val="0"/>
            <w:bCs w:val="0"/>
            <w:i w:val="0"/>
            <w:iCs w:val="0"/>
          </w:rPr>
          <w:t>ایضاح الاشتباه</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ایضاح الانباء(فی تعیین مولد خاتم الانبیاء و مقتل</w:t>
        </w:r>
        <w:r>
          <w:tab/>
        </w:r>
        <w:r>
          <w:fldChar w:fldCharType="begin"/>
        </w:r>
        <w:r>
          <w:instrText xml:space="preserve">PAGEREF 4055 \h</w:instrText>
        </w:r>
        <w:r>
          <w:fldChar w:fldCharType="end"/>
        </w:r>
      </w:hyperlink>
    </w:p>
    <w:p>
      <w:pPr>
        <w:tabs>
          <w:tab w:val="right" w:leader="dot" w:pos="9062"/>
        </w:tabs>
        <w:ind w:left="440"/>
      </w:pPr>
      <w:hyperlink w:anchor="_Toc4056" w:history="1">
        <w:r>
          <w:rPr>
            <w:rFonts w:ascii="IRNazanin" w:hAnsi="IRNazanin" w:eastAsia="IRNazanin" w:cs="IRNazanin"/>
            <w:color w:val="111111"/>
            <w:sz w:val="22"/>
            <w:szCs w:val="22"/>
            <w:b w:val="0"/>
            <w:bCs w:val="0"/>
            <w:i w:val="0"/>
            <w:iCs w:val="0"/>
          </w:rPr>
          <w:t>ایضاح البراهین</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ایضاح البراهین</w:t>
        </w:r>
        <w:r>
          <w:tab/>
        </w:r>
        <w:r>
          <w:fldChar w:fldCharType="begin"/>
        </w:r>
        <w:r>
          <w:instrText xml:space="preserve">PAGEREF 4057 \h</w:instrText>
        </w:r>
        <w:r>
          <w:fldChar w:fldCharType="end"/>
        </w:r>
      </w:hyperlink>
    </w:p>
    <w:p>
      <w:pPr>
        <w:tabs>
          <w:tab w:val="right" w:leader="dot" w:pos="9062"/>
        </w:tabs>
        <w:ind w:left="440"/>
      </w:pPr>
      <w:hyperlink w:anchor="_Toc4058" w:history="1">
        <w:r>
          <w:rPr>
            <w:rFonts w:ascii="IRNazanin" w:hAnsi="IRNazanin" w:eastAsia="IRNazanin" w:cs="IRNazanin"/>
            <w:color w:val="111111"/>
            <w:sz w:val="22"/>
            <w:szCs w:val="22"/>
            <w:b w:val="0"/>
            <w:bCs w:val="0"/>
            <w:i w:val="0"/>
            <w:iCs w:val="0"/>
          </w:rPr>
          <w:t>ایضاح التحریر</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ایضاح التلبیس من کلام الرئیس-کشف</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ایضاح الحساب</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ایضاح الخطاء</w:t>
        </w:r>
        <w:r>
          <w:tab/>
        </w:r>
        <w:r>
          <w:fldChar w:fldCharType="begin"/>
        </w:r>
        <w:r>
          <w:instrText xml:space="preserve">PAGEREF 4061 \h</w:instrText>
        </w:r>
        <w:r>
          <w:fldChar w:fldCharType="end"/>
        </w:r>
      </w:hyperlink>
    </w:p>
    <w:p>
      <w:pPr>
        <w:tabs>
          <w:tab w:val="right" w:leader="dot" w:pos="9062"/>
        </w:tabs>
        <w:ind w:left="440"/>
      </w:pPr>
      <w:hyperlink w:anchor="_Toc4062" w:history="1">
        <w:r>
          <w:rPr>
            <w:rFonts w:ascii="IRNazanin" w:hAnsi="IRNazanin" w:eastAsia="IRNazanin" w:cs="IRNazanin"/>
            <w:color w:val="111111"/>
            <w:sz w:val="22"/>
            <w:szCs w:val="22"/>
            <w:b w:val="0"/>
            <w:bCs w:val="0"/>
            <w:i w:val="0"/>
            <w:iCs w:val="0"/>
          </w:rPr>
          <w:t>ایضاح خطأ من شنع(فی امر القرآن علی الشیعة)</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ایضاح دفائن النواصب</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ایضاح الدلائل(فی اجوبة المسائل)</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ایضاح الدلایل(فی حساب عقد الانامل)</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ایضاح الدلیل(فی طهارة الماء القلیل)</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ایضاح الریاض</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ایضاح السبل(فی الترجیح و التعادل)</w:t>
        </w:r>
        <w:r>
          <w:tab/>
        </w:r>
        <w:r>
          <w:fldChar w:fldCharType="begin"/>
        </w:r>
        <w:r>
          <w:instrText xml:space="preserve">PAGEREF 4068 \h</w:instrText>
        </w:r>
        <w:r>
          <w:fldChar w:fldCharType="end"/>
        </w:r>
      </w:hyperlink>
    </w:p>
    <w:p>
      <w:pPr>
        <w:tabs>
          <w:tab w:val="right" w:leader="dot" w:pos="9062"/>
        </w:tabs>
        <w:ind w:left="440"/>
      </w:pPr>
      <w:hyperlink w:anchor="_Toc4069" w:history="1">
        <w:r>
          <w:rPr>
            <w:rFonts w:ascii="IRNazanin" w:hAnsi="IRNazanin" w:eastAsia="IRNazanin" w:cs="IRNazanin"/>
            <w:color w:val="111111"/>
            <w:sz w:val="22"/>
            <w:szCs w:val="22"/>
            <w:b w:val="0"/>
            <w:bCs w:val="0"/>
            <w:i w:val="0"/>
            <w:iCs w:val="0"/>
          </w:rPr>
          <w:t>ایضاح السبیل(الی علم اوقات اللّیل)</w:t>
        </w:r>
        <w:r>
          <w:tab/>
        </w:r>
        <w:r>
          <w:fldChar w:fldCharType="begin"/>
        </w:r>
        <w:r>
          <w:instrText xml:space="preserve">PAGEREF 4069 \h</w:instrText>
        </w:r>
        <w:r>
          <w:fldChar w:fldCharType="end"/>
        </w:r>
      </w:hyperlink>
    </w:p>
    <w:p>
      <w:pPr>
        <w:tabs>
          <w:tab w:val="right" w:leader="dot" w:pos="9062"/>
        </w:tabs>
        <w:ind w:left="440"/>
      </w:pPr>
      <w:hyperlink w:anchor="_Toc4070" w:history="1">
        <w:r>
          <w:rPr>
            <w:rFonts w:ascii="IRNazanin" w:hAnsi="IRNazanin" w:eastAsia="IRNazanin" w:cs="IRNazanin"/>
            <w:color w:val="111111"/>
            <w:sz w:val="22"/>
            <w:szCs w:val="22"/>
            <w:b w:val="0"/>
            <w:bCs w:val="0"/>
            <w:i w:val="0"/>
            <w:iCs w:val="0"/>
          </w:rPr>
          <w:t>ایضاح السبیل</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ایضاح الصواب</w:t>
        </w:r>
        <w:r>
          <w:tab/>
        </w:r>
        <w:r>
          <w:fldChar w:fldCharType="begin"/>
        </w:r>
        <w:r>
          <w:instrText xml:space="preserve">PAGEREF 4071 \h</w:instrText>
        </w:r>
        <w:r>
          <w:fldChar w:fldCharType="end"/>
        </w:r>
      </w:hyperlink>
    </w:p>
    <w:p>
      <w:pPr>
        <w:tabs>
          <w:tab w:val="right" w:leader="dot" w:pos="9062"/>
        </w:tabs>
        <w:ind w:left="440"/>
      </w:pPr>
      <w:hyperlink w:anchor="_Toc4072" w:history="1">
        <w:r>
          <w:rPr>
            <w:rFonts w:ascii="IRNazanin" w:hAnsi="IRNazanin" w:eastAsia="IRNazanin" w:cs="IRNazanin"/>
            <w:color w:val="111111"/>
            <w:sz w:val="22"/>
            <w:szCs w:val="22"/>
            <w:b w:val="0"/>
            <w:bCs w:val="0"/>
            <w:i w:val="0"/>
            <w:iCs w:val="0"/>
          </w:rPr>
          <w:t>ایضاح الطریق</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الایضاح عن اصول صناعة المساح</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ایضاح الغوامض(فی تقسیم الفرائض)</w:t>
        </w:r>
        <w:r>
          <w:tab/>
        </w:r>
        <w:r>
          <w:fldChar w:fldCharType="begin"/>
        </w:r>
        <w:r>
          <w:instrText xml:space="preserve">PAGEREF 4074 \h</w:instrText>
        </w:r>
        <w:r>
          <w:fldChar w:fldCharType="end"/>
        </w:r>
      </w:hyperlink>
    </w:p>
    <w:p>
      <w:pPr>
        <w:tabs>
          <w:tab w:val="right" w:leader="dot" w:pos="9062"/>
        </w:tabs>
        <w:ind w:left="440"/>
      </w:pPr>
      <w:hyperlink w:anchor="_Toc4075" w:history="1">
        <w:r>
          <w:rPr>
            <w:rFonts w:ascii="IRNazanin" w:hAnsi="IRNazanin" w:eastAsia="IRNazanin" w:cs="IRNazanin"/>
            <w:color w:val="111111"/>
            <w:sz w:val="22"/>
            <w:szCs w:val="22"/>
            <w:b w:val="0"/>
            <w:bCs w:val="0"/>
            <w:i w:val="0"/>
            <w:iCs w:val="0"/>
          </w:rPr>
          <w:t>ایضاح الفرائد</w:t>
        </w:r>
        <w:r>
          <w:tab/>
        </w:r>
        <w:r>
          <w:fldChar w:fldCharType="begin"/>
        </w:r>
        <w:r>
          <w:instrText xml:space="preserve">PAGEREF 4075 \h</w:instrText>
        </w:r>
        <w:r>
          <w:fldChar w:fldCharType="end"/>
        </w:r>
      </w:hyperlink>
    </w:p>
    <w:p>
      <w:pPr>
        <w:tabs>
          <w:tab w:val="right" w:leader="dot" w:pos="9062"/>
        </w:tabs>
        <w:ind w:left="440"/>
      </w:pPr>
      <w:hyperlink w:anchor="_Toc4076" w:history="1">
        <w:r>
          <w:rPr>
            <w:rFonts w:ascii="IRNazanin" w:hAnsi="IRNazanin" w:eastAsia="IRNazanin" w:cs="IRNazanin"/>
            <w:color w:val="111111"/>
            <w:sz w:val="22"/>
            <w:szCs w:val="22"/>
            <w:b w:val="0"/>
            <w:bCs w:val="0"/>
            <w:i w:val="0"/>
            <w:iCs w:val="0"/>
          </w:rPr>
          <w:t>ایضاح الفرائض</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ایضاح الفوائد(فی شرح مشکلات القواعد)</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ایضاح الکلام(فی شرح شرایع الاسلام)</w:t>
        </w:r>
        <w:r>
          <w:tab/>
        </w:r>
        <w:r>
          <w:fldChar w:fldCharType="begin"/>
        </w:r>
        <w:r>
          <w:instrText xml:space="preserve">PAGEREF 4078 \h</w:instrText>
        </w:r>
        <w:r>
          <w:fldChar w:fldCharType="end"/>
        </w:r>
      </w:hyperlink>
    </w:p>
    <w:p>
      <w:pPr>
        <w:tabs>
          <w:tab w:val="right" w:leader="dot" w:pos="9062"/>
        </w:tabs>
        <w:ind w:left="440"/>
      </w:pPr>
      <w:hyperlink w:anchor="_Toc4079" w:history="1">
        <w:r>
          <w:rPr>
            <w:rFonts w:ascii="IRNazanin" w:hAnsi="IRNazanin" w:eastAsia="IRNazanin" w:cs="IRNazanin"/>
            <w:color w:val="111111"/>
            <w:sz w:val="22"/>
            <w:szCs w:val="22"/>
            <w:b w:val="0"/>
            <w:bCs w:val="0"/>
            <w:i w:val="0"/>
            <w:iCs w:val="0"/>
          </w:rPr>
          <w:t>ایضاح اللبس(فی شرح تسلیک النفس)</w:t>
        </w:r>
        <w:r>
          <w:tab/>
        </w:r>
        <w:r>
          <w:fldChar w:fldCharType="begin"/>
        </w:r>
        <w:r>
          <w:instrText xml:space="preserve">PAGEREF 4079 \h</w:instrText>
        </w:r>
        <w:r>
          <w:fldChar w:fldCharType="end"/>
        </w:r>
      </w:hyperlink>
    </w:p>
    <w:p>
      <w:pPr>
        <w:tabs>
          <w:tab w:val="right" w:leader="dot" w:pos="9062"/>
        </w:tabs>
        <w:ind w:left="440"/>
      </w:pPr>
      <w:hyperlink w:anchor="_Toc4080" w:history="1">
        <w:r>
          <w:rPr>
            <w:rFonts w:ascii="IRNazanin" w:hAnsi="IRNazanin" w:eastAsia="IRNazanin" w:cs="IRNazanin"/>
            <w:color w:val="111111"/>
            <w:sz w:val="22"/>
            <w:szCs w:val="22"/>
            <w:b w:val="0"/>
            <w:bCs w:val="0"/>
            <w:i w:val="0"/>
            <w:iCs w:val="0"/>
          </w:rPr>
          <w:t>ایضاح المحجة(فی حل الظهر یوم الجمعة بالحجّة</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ایضاح مخالفة السنّة للکتاب و السنة-الایضاح</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ایضاح المرام(فی امر الامام علیه السّلام)</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ایضاح المسترشدین(فی بیان تراجم الراجعین</w:t>
        </w:r>
        <w:r>
          <w:tab/>
        </w:r>
        <w:r>
          <w:fldChar w:fldCharType="begin"/>
        </w:r>
        <w:r>
          <w:instrText xml:space="preserve">PAGEREF 4083 \h</w:instrText>
        </w:r>
        <w:r>
          <w:fldChar w:fldCharType="end"/>
        </w:r>
      </w:hyperlink>
    </w:p>
    <w:p>
      <w:pPr>
        <w:tabs>
          <w:tab w:val="right" w:leader="dot" w:pos="9062"/>
        </w:tabs>
        <w:ind w:left="440"/>
      </w:pPr>
      <w:hyperlink w:anchor="_Toc4084" w:history="1">
        <w:r>
          <w:rPr>
            <w:rFonts w:ascii="IRNazanin" w:hAnsi="IRNazanin" w:eastAsia="IRNazanin" w:cs="IRNazanin"/>
            <w:color w:val="111111"/>
            <w:sz w:val="22"/>
            <w:szCs w:val="22"/>
            <w:b w:val="0"/>
            <w:bCs w:val="0"/>
            <w:i w:val="0"/>
            <w:iCs w:val="0"/>
          </w:rPr>
          <w:t>ایضاح المشتبهات</w:t>
        </w:r>
        <w:r>
          <w:tab/>
        </w:r>
        <w:r>
          <w:fldChar w:fldCharType="begin"/>
        </w:r>
        <w:r>
          <w:instrText xml:space="preserve">PAGEREF 4084 \h</w:instrText>
        </w:r>
        <w:r>
          <w:fldChar w:fldCharType="end"/>
        </w:r>
      </w:hyperlink>
    </w:p>
    <w:p>
      <w:pPr>
        <w:tabs>
          <w:tab w:val="right" w:leader="dot" w:pos="9062"/>
        </w:tabs>
        <w:ind w:left="440"/>
      </w:pPr>
      <w:hyperlink w:anchor="_Toc4085" w:history="1">
        <w:r>
          <w:rPr>
            <w:rFonts w:ascii="IRNazanin" w:hAnsi="IRNazanin" w:eastAsia="IRNazanin" w:cs="IRNazanin"/>
            <w:color w:val="111111"/>
            <w:sz w:val="22"/>
            <w:szCs w:val="22"/>
            <w:b w:val="0"/>
            <w:bCs w:val="0"/>
            <w:i w:val="0"/>
            <w:iCs w:val="0"/>
          </w:rPr>
          <w:t>ایضاح المصباح(لاهل الصلاح)</w:t>
        </w:r>
        <w:r>
          <w:tab/>
        </w:r>
        <w:r>
          <w:fldChar w:fldCharType="begin"/>
        </w:r>
        <w:r>
          <w:instrText xml:space="preserve">PAGEREF 4085 \h</w:instrText>
        </w:r>
        <w:r>
          <w:fldChar w:fldCharType="end"/>
        </w:r>
      </w:hyperlink>
    </w:p>
    <w:p>
      <w:pPr>
        <w:tabs>
          <w:tab w:val="right" w:leader="dot" w:pos="9062"/>
        </w:tabs>
        <w:ind w:left="440"/>
      </w:pPr>
      <w:hyperlink w:anchor="_Toc4086" w:history="1">
        <w:r>
          <w:rPr>
            <w:rFonts w:ascii="IRNazanin" w:hAnsi="IRNazanin" w:eastAsia="IRNazanin" w:cs="IRNazanin"/>
            <w:color w:val="111111"/>
            <w:sz w:val="22"/>
            <w:szCs w:val="22"/>
            <w:b w:val="0"/>
            <w:bCs w:val="0"/>
            <w:i w:val="0"/>
            <w:iCs w:val="0"/>
          </w:rPr>
          <w:t>ایضاح المضامین(فی حلّ عبارات القوانین)</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ایضاح المعضلات(من شرح الاشارات)</w:t>
        </w:r>
        <w:r>
          <w:tab/>
        </w:r>
        <w:r>
          <w:fldChar w:fldCharType="begin"/>
        </w:r>
        <w:r>
          <w:instrText xml:space="preserve">PAGEREF 4087 \h</w:instrText>
        </w:r>
        <w:r>
          <w:fldChar w:fldCharType="end"/>
        </w:r>
      </w:hyperlink>
    </w:p>
    <w:p>
      <w:pPr>
        <w:tabs>
          <w:tab w:val="right" w:leader="dot" w:pos="9062"/>
        </w:tabs>
        <w:ind w:left="440"/>
      </w:pPr>
      <w:hyperlink w:anchor="_Toc4088" w:history="1">
        <w:r>
          <w:rPr>
            <w:rFonts w:ascii="IRNazanin" w:hAnsi="IRNazanin" w:eastAsia="IRNazanin" w:cs="IRNazanin"/>
            <w:color w:val="111111"/>
            <w:sz w:val="22"/>
            <w:szCs w:val="22"/>
            <w:b w:val="0"/>
            <w:bCs w:val="0"/>
            <w:i w:val="0"/>
            <w:iCs w:val="0"/>
          </w:rPr>
          <w:t>ایضاح المقاصد(لفوائد الفوائد)</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ایضاح المقاصد(من حکمة عین القواعد)</w:t>
        </w:r>
        <w:r>
          <w:tab/>
        </w:r>
        <w:r>
          <w:fldChar w:fldCharType="begin"/>
        </w:r>
        <w:r>
          <w:instrText xml:space="preserve">PAGEREF 4089 \h</w:instrText>
        </w:r>
        <w:r>
          <w:fldChar w:fldCharType="end"/>
        </w:r>
      </w:hyperlink>
    </w:p>
    <w:p>
      <w:pPr>
        <w:tabs>
          <w:tab w:val="right" w:leader="dot" w:pos="9062"/>
        </w:tabs>
        <w:ind w:left="440"/>
      </w:pPr>
      <w:hyperlink w:anchor="_Toc4090" w:history="1">
        <w:r>
          <w:rPr>
            <w:rFonts w:ascii="IRNazanin" w:hAnsi="IRNazanin" w:eastAsia="IRNazanin" w:cs="IRNazanin"/>
            <w:color w:val="111111"/>
            <w:sz w:val="22"/>
            <w:szCs w:val="22"/>
            <w:b w:val="0"/>
            <w:bCs w:val="0"/>
            <w:i w:val="0"/>
            <w:iCs w:val="0"/>
          </w:rPr>
          <w:t>ایضاح المقال(فی توجیه اقوال الرّجال)</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ایضاح المیراث</w:t>
        </w:r>
        <w:r>
          <w:tab/>
        </w:r>
        <w:r>
          <w:fldChar w:fldCharType="begin"/>
        </w:r>
        <w:r>
          <w:instrText xml:space="preserve">PAGEREF 4091 \h</w:instrText>
        </w:r>
        <w:r>
          <w:fldChar w:fldCharType="end"/>
        </w:r>
      </w:hyperlink>
    </w:p>
    <w:p>
      <w:pPr>
        <w:tabs>
          <w:tab w:val="right" w:leader="dot" w:pos="9062"/>
        </w:tabs>
        <w:ind w:left="440"/>
      </w:pPr>
      <w:hyperlink w:anchor="_Toc4092" w:history="1">
        <w:r>
          <w:rPr>
            <w:rFonts w:ascii="IRNazanin" w:hAnsi="IRNazanin" w:eastAsia="IRNazanin" w:cs="IRNazanin"/>
            <w:color w:val="111111"/>
            <w:sz w:val="22"/>
            <w:szCs w:val="22"/>
            <w:b w:val="0"/>
            <w:bCs w:val="0"/>
            <w:i w:val="0"/>
            <w:iCs w:val="0"/>
          </w:rPr>
          <w:t>ایضاح النّافع</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ایضاح النافع(فی شرح مفاتیح الشرایع)</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الایضاح و التبیین(فی شرح منهاج الیقین)</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ایضاحات(در خصوص آزادی)</w:t>
        </w:r>
        <w:r>
          <w:tab/>
        </w:r>
        <w:r>
          <w:fldChar w:fldCharType="begin"/>
        </w:r>
        <w:r>
          <w:instrText xml:space="preserve">PAGEREF 4095 \h</w:instrText>
        </w:r>
        <w:r>
          <w:fldChar w:fldCharType="end"/>
        </w:r>
      </w:hyperlink>
    </w:p>
    <w:p>
      <w:pPr>
        <w:tabs>
          <w:tab w:val="right" w:leader="dot" w:pos="9062"/>
        </w:tabs>
        <w:ind w:left="440"/>
      </w:pPr>
      <w:hyperlink w:anchor="_Toc4096" w:history="1">
        <w:r>
          <w:rPr>
            <w:rFonts w:ascii="IRNazanin" w:hAnsi="IRNazanin" w:eastAsia="IRNazanin" w:cs="IRNazanin"/>
            <w:color w:val="111111"/>
            <w:sz w:val="22"/>
            <w:szCs w:val="22"/>
            <w:b w:val="0"/>
            <w:bCs w:val="0"/>
            <w:i w:val="0"/>
            <w:iCs w:val="0"/>
          </w:rPr>
          <w:t>الایقاد(فی وفیات المعصومین)</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الایقاظ(یا:بیداری)</w:t>
        </w:r>
        <w:r>
          <w:tab/>
        </w:r>
        <w:r>
          <w:fldChar w:fldCharType="begin"/>
        </w:r>
        <w:r>
          <w:instrText xml:space="preserve">PAGEREF 4097 \h</w:instrText>
        </w:r>
        <w:r>
          <w:fldChar w:fldCharType="end"/>
        </w:r>
      </w:hyperlink>
    </w:p>
    <w:p>
      <w:pPr>
        <w:tabs>
          <w:tab w:val="right" w:leader="dot" w:pos="9062"/>
        </w:tabs>
        <w:ind w:left="440"/>
      </w:pPr>
      <w:hyperlink w:anchor="_Toc4098" w:history="1">
        <w:r>
          <w:rPr>
            <w:rFonts w:ascii="IRNazanin" w:hAnsi="IRNazanin" w:eastAsia="IRNazanin" w:cs="IRNazanin"/>
            <w:color w:val="111111"/>
            <w:sz w:val="22"/>
            <w:szCs w:val="22"/>
            <w:b w:val="0"/>
            <w:bCs w:val="0"/>
            <w:i w:val="0"/>
            <w:iCs w:val="0"/>
          </w:rPr>
          <w:t>الایقاظ</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ایقاظ الاغنیاء و التجار و العلماء</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ایقاظ الامة</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ایقاظ الامّة من الهجعة فی اثبات الرجعة</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ایقاظ البشر فی اجزاء اضطراری المشعر</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ایقاظ الحبیب(فی مظالم الصلیب)</w:t>
        </w:r>
        <w:r>
          <w:tab/>
        </w:r>
        <w:r>
          <w:fldChar w:fldCharType="begin"/>
        </w:r>
        <w:r>
          <w:instrText xml:space="preserve">PAGEREF 4103 \h</w:instrText>
        </w:r>
        <w:r>
          <w:fldChar w:fldCharType="end"/>
        </w:r>
      </w:hyperlink>
    </w:p>
    <w:p>
      <w:pPr>
        <w:tabs>
          <w:tab w:val="right" w:leader="dot" w:pos="9062"/>
        </w:tabs>
        <w:ind w:left="440"/>
      </w:pPr>
      <w:hyperlink w:anchor="_Toc4104" w:history="1">
        <w:r>
          <w:rPr>
            <w:rFonts w:ascii="IRNazanin" w:hAnsi="IRNazanin" w:eastAsia="IRNazanin" w:cs="IRNazanin"/>
            <w:color w:val="111111"/>
            <w:sz w:val="22"/>
            <w:szCs w:val="22"/>
            <w:b w:val="0"/>
            <w:bCs w:val="0"/>
            <w:i w:val="0"/>
            <w:iCs w:val="0"/>
          </w:rPr>
          <w:t>ایقاظ الراقدین</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ایقاظ الرّاقدین</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ایقاظ العلماء(و تنبیه الامراء)</w:t>
        </w:r>
        <w:r>
          <w:tab/>
        </w:r>
        <w:r>
          <w:fldChar w:fldCharType="begin"/>
        </w:r>
        <w:r>
          <w:instrText xml:space="preserve">PAGEREF 4106 \h</w:instrText>
        </w:r>
        <w:r>
          <w:fldChar w:fldCharType="end"/>
        </w:r>
      </w:hyperlink>
    </w:p>
    <w:p>
      <w:pPr>
        <w:tabs>
          <w:tab w:val="right" w:leader="dot" w:pos="9062"/>
        </w:tabs>
        <w:ind w:left="440"/>
      </w:pPr>
      <w:hyperlink w:anchor="_Toc4107" w:history="1">
        <w:r>
          <w:rPr>
            <w:rFonts w:ascii="IRNazanin" w:hAnsi="IRNazanin" w:eastAsia="IRNazanin" w:cs="IRNazanin"/>
            <w:color w:val="111111"/>
            <w:sz w:val="22"/>
            <w:szCs w:val="22"/>
            <w:b w:val="0"/>
            <w:bCs w:val="0"/>
            <w:i w:val="0"/>
            <w:iCs w:val="0"/>
          </w:rPr>
          <w:t>ایقاظ العوام</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ایقاظ العوام</w:t>
        </w:r>
        <w:r>
          <w:tab/>
        </w:r>
        <w:r>
          <w:fldChar w:fldCharType="begin"/>
        </w:r>
        <w:r>
          <w:instrText xml:space="preserve">PAGEREF 4108 \h</w:instrText>
        </w:r>
        <w:r>
          <w:fldChar w:fldCharType="end"/>
        </w:r>
      </w:hyperlink>
    </w:p>
    <w:p>
      <w:pPr>
        <w:tabs>
          <w:tab w:val="right" w:leader="dot" w:pos="9062"/>
        </w:tabs>
        <w:ind w:left="440"/>
      </w:pPr>
      <w:hyperlink w:anchor="_Toc4109" w:history="1">
        <w:r>
          <w:rPr>
            <w:rFonts w:ascii="IRNazanin" w:hAnsi="IRNazanin" w:eastAsia="IRNazanin" w:cs="IRNazanin"/>
            <w:color w:val="111111"/>
            <w:sz w:val="22"/>
            <w:szCs w:val="22"/>
            <w:b w:val="0"/>
            <w:bCs w:val="0"/>
            <w:i w:val="0"/>
            <w:iCs w:val="0"/>
          </w:rPr>
          <w:t>ایقاظ الغافل</w:t>
        </w:r>
        <w:r>
          <w:tab/>
        </w:r>
        <w:r>
          <w:fldChar w:fldCharType="begin"/>
        </w:r>
        <w:r>
          <w:instrText xml:space="preserve">PAGEREF 4109 \h</w:instrText>
        </w:r>
        <w:r>
          <w:fldChar w:fldCharType="end"/>
        </w:r>
      </w:hyperlink>
    </w:p>
    <w:p>
      <w:pPr>
        <w:tabs>
          <w:tab w:val="right" w:leader="dot" w:pos="9062"/>
        </w:tabs>
        <w:ind w:left="440"/>
      </w:pPr>
      <w:hyperlink w:anchor="_Toc4110" w:history="1">
        <w:r>
          <w:rPr>
            <w:rFonts w:ascii="IRNazanin" w:hAnsi="IRNazanin" w:eastAsia="IRNazanin" w:cs="IRNazanin"/>
            <w:color w:val="111111"/>
            <w:sz w:val="22"/>
            <w:szCs w:val="22"/>
            <w:b w:val="0"/>
            <w:bCs w:val="0"/>
            <w:i w:val="0"/>
            <w:iCs w:val="0"/>
          </w:rPr>
          <w:t>ایقاظ الغافلین</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ایقاظ الغافلین</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ایقاظ القوم(فی آداب الصوم)</w:t>
        </w:r>
        <w:r>
          <w:tab/>
        </w:r>
        <w:r>
          <w:fldChar w:fldCharType="begin"/>
        </w:r>
        <w:r>
          <w:instrText xml:space="preserve">PAGEREF 4112 \h</w:instrText>
        </w:r>
        <w:r>
          <w:fldChar w:fldCharType="end"/>
        </w:r>
      </w:hyperlink>
    </w:p>
    <w:p>
      <w:pPr>
        <w:tabs>
          <w:tab w:val="right" w:leader="dot" w:pos="9062"/>
        </w:tabs>
        <w:ind w:left="440"/>
      </w:pPr>
      <w:hyperlink w:anchor="_Toc4113" w:history="1">
        <w:r>
          <w:rPr>
            <w:rFonts w:ascii="IRNazanin" w:hAnsi="IRNazanin" w:eastAsia="IRNazanin" w:cs="IRNazanin"/>
            <w:color w:val="111111"/>
            <w:sz w:val="22"/>
            <w:szCs w:val="22"/>
            <w:b w:val="0"/>
            <w:bCs w:val="0"/>
            <w:i w:val="0"/>
            <w:iCs w:val="0"/>
          </w:rPr>
          <w:t>ایقاظ النائمین(فی تصحیف المصحفین)</w:t>
        </w:r>
        <w:r>
          <w:tab/>
        </w:r>
        <w:r>
          <w:fldChar w:fldCharType="begin"/>
        </w:r>
        <w:r>
          <w:instrText xml:space="preserve">PAGEREF 4113 \h</w:instrText>
        </w:r>
        <w:r>
          <w:fldChar w:fldCharType="end"/>
        </w:r>
      </w:hyperlink>
    </w:p>
    <w:p>
      <w:pPr>
        <w:tabs>
          <w:tab w:val="right" w:leader="dot" w:pos="9062"/>
        </w:tabs>
        <w:ind w:left="440"/>
      </w:pPr>
      <w:hyperlink w:anchor="_Toc4114" w:history="1">
        <w:r>
          <w:rPr>
            <w:rFonts w:ascii="IRNazanin" w:hAnsi="IRNazanin" w:eastAsia="IRNazanin" w:cs="IRNazanin"/>
            <w:color w:val="111111"/>
            <w:sz w:val="22"/>
            <w:szCs w:val="22"/>
            <w:b w:val="0"/>
            <w:bCs w:val="0"/>
            <w:i w:val="0"/>
            <w:iCs w:val="0"/>
          </w:rPr>
          <w:t>ایقاظ النائمین</w:t>
        </w:r>
        <w:r>
          <w:tab/>
        </w:r>
        <w:r>
          <w:fldChar w:fldCharType="begin"/>
        </w:r>
        <w:r>
          <w:instrText xml:space="preserve">PAGEREF 4114 \h</w:instrText>
        </w:r>
        <w:r>
          <w:fldChar w:fldCharType="end"/>
        </w:r>
      </w:hyperlink>
    </w:p>
    <w:p>
      <w:pPr>
        <w:tabs>
          <w:tab w:val="right" w:leader="dot" w:pos="9062"/>
        </w:tabs>
        <w:ind w:left="440"/>
      </w:pPr>
      <w:hyperlink w:anchor="_Toc4115" w:history="1">
        <w:r>
          <w:rPr>
            <w:rFonts w:ascii="IRNazanin" w:hAnsi="IRNazanin" w:eastAsia="IRNazanin" w:cs="IRNazanin"/>
            <w:color w:val="111111"/>
            <w:sz w:val="22"/>
            <w:szCs w:val="22"/>
            <w:b w:val="0"/>
            <w:bCs w:val="0"/>
            <w:i w:val="0"/>
            <w:iCs w:val="0"/>
          </w:rPr>
          <w:t>ایقاظ النائمین(و ایعاظ الجاهلین)</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ایقاظ النائمین(فی رد تنبیه الغافلین)</w:t>
        </w:r>
        <w:r>
          <w:tab/>
        </w:r>
        <w:r>
          <w:fldChar w:fldCharType="begin"/>
        </w:r>
        <w:r>
          <w:instrText xml:space="preserve">PAGEREF 4116 \h</w:instrText>
        </w:r>
        <w:r>
          <w:fldChar w:fldCharType="end"/>
        </w:r>
      </w:hyperlink>
    </w:p>
    <w:p>
      <w:pPr>
        <w:tabs>
          <w:tab w:val="right" w:leader="dot" w:pos="9062"/>
        </w:tabs>
        <w:ind w:left="440"/>
      </w:pPr>
      <w:hyperlink w:anchor="_Toc4117" w:history="1">
        <w:r>
          <w:rPr>
            <w:rFonts w:ascii="IRNazanin" w:hAnsi="IRNazanin" w:eastAsia="IRNazanin" w:cs="IRNazanin"/>
            <w:color w:val="111111"/>
            <w:sz w:val="22"/>
            <w:szCs w:val="22"/>
            <w:b w:val="0"/>
            <w:bCs w:val="0"/>
            <w:i w:val="0"/>
            <w:iCs w:val="0"/>
          </w:rPr>
          <w:t>ایقاظ النبیّه(فی ذکر ما اجمع علیه و اختلف فیه)</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ایقاظ النفس</w:t>
        </w:r>
        <w:r>
          <w:tab/>
        </w:r>
        <w:r>
          <w:fldChar w:fldCharType="begin"/>
        </w:r>
        <w:r>
          <w:instrText xml:space="preserve">PAGEREF 4118 \h</w:instrText>
        </w:r>
        <w:r>
          <w:fldChar w:fldCharType="end"/>
        </w:r>
      </w:hyperlink>
    </w:p>
    <w:p>
      <w:pPr>
        <w:tabs>
          <w:tab w:val="right" w:leader="dot" w:pos="9062"/>
        </w:tabs>
        <w:ind w:left="440"/>
      </w:pPr>
      <w:hyperlink w:anchor="_Toc4119" w:history="1">
        <w:r>
          <w:rPr>
            <w:rFonts w:ascii="IRNazanin" w:hAnsi="IRNazanin" w:eastAsia="IRNazanin" w:cs="IRNazanin"/>
            <w:color w:val="111111"/>
            <w:sz w:val="22"/>
            <w:szCs w:val="22"/>
            <w:b w:val="0"/>
            <w:bCs w:val="0"/>
            <w:i w:val="0"/>
            <w:iCs w:val="0"/>
          </w:rPr>
          <w:t>ایقاظ النفوس(و احیاء الموتی)</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ایقاظ الواعظین(و تنبیه المستمعین)</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الایقاظ من الهجعة(بالبرهان علی الرجعة)</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ایقاظ الهجعة(لصلاة الجمعة)</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الایقاظات</w:t>
        </w:r>
        <w:r>
          <w:tab/>
        </w:r>
        <w:r>
          <w:fldChar w:fldCharType="begin"/>
        </w:r>
        <w:r>
          <w:instrText xml:space="preserve">PAGEREF 4123 \h</w:instrText>
        </w:r>
        <w:r>
          <w:fldChar w:fldCharType="end"/>
        </w:r>
      </w:hyperlink>
    </w:p>
    <w:p>
      <w:pPr>
        <w:tabs>
          <w:tab w:val="right" w:leader="dot" w:pos="9062"/>
        </w:tabs>
        <w:ind w:left="440"/>
      </w:pPr>
      <w:hyperlink w:anchor="_Toc4124" w:history="1">
        <w:r>
          <w:rPr>
            <w:rFonts w:ascii="IRNazanin" w:hAnsi="IRNazanin" w:eastAsia="IRNazanin" w:cs="IRNazanin"/>
            <w:color w:val="111111"/>
            <w:sz w:val="22"/>
            <w:szCs w:val="22"/>
            <w:b w:val="0"/>
            <w:bCs w:val="0"/>
            <w:i w:val="0"/>
            <w:iCs w:val="0"/>
          </w:rPr>
          <w:t>الایقاضات</w:t>
        </w:r>
        <w:r>
          <w:tab/>
        </w:r>
        <w:r>
          <w:fldChar w:fldCharType="begin"/>
        </w:r>
        <w:r>
          <w:instrText xml:space="preserve">PAGEREF 4124 \h</w:instrText>
        </w:r>
        <w:r>
          <w:fldChar w:fldCharType="end"/>
        </w:r>
      </w:hyperlink>
    </w:p>
    <w:p>
      <w:pPr>
        <w:tabs>
          <w:tab w:val="right" w:leader="dot" w:pos="9062"/>
        </w:tabs>
        <w:ind w:left="440"/>
      </w:pPr>
      <w:hyperlink w:anchor="_Toc4125" w:history="1">
        <w:r>
          <w:rPr>
            <w:rFonts w:ascii="IRNazanin" w:hAnsi="IRNazanin" w:eastAsia="IRNazanin" w:cs="IRNazanin"/>
            <w:color w:val="111111"/>
            <w:sz w:val="22"/>
            <w:szCs w:val="22"/>
            <w:b w:val="0"/>
            <w:bCs w:val="0"/>
            <w:i w:val="0"/>
            <w:iCs w:val="0"/>
          </w:rPr>
          <w:t>الایقاظات</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الایقاظات(فی العقود و الایقاعات)</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الایقاع</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الایقاعات</w:t>
        </w:r>
        <w:r>
          <w:tab/>
        </w:r>
        <w:r>
          <w:fldChar w:fldCharType="begin"/>
        </w:r>
        <w:r>
          <w:instrText xml:space="preserve">PAGEREF 4128 \h</w:instrText>
        </w:r>
        <w:r>
          <w:fldChar w:fldCharType="end"/>
        </w:r>
      </w:hyperlink>
    </w:p>
    <w:p>
      <w:pPr>
        <w:tabs>
          <w:tab w:val="right" w:leader="dot" w:pos="9062"/>
        </w:tabs>
        <w:ind w:left="440"/>
      </w:pPr>
      <w:hyperlink w:anchor="_Toc4129" w:history="1">
        <w:r>
          <w:rPr>
            <w:rFonts w:ascii="IRNazanin" w:hAnsi="IRNazanin" w:eastAsia="IRNazanin" w:cs="IRNazanin"/>
            <w:color w:val="111111"/>
            <w:sz w:val="22"/>
            <w:szCs w:val="22"/>
            <w:b w:val="0"/>
            <w:bCs w:val="0"/>
            <w:i w:val="0"/>
            <w:iCs w:val="0"/>
          </w:rPr>
          <w:t>الایقان(فی الجواب عن مسألة الاجهار و الکتمان)</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الایقان(فی ارکان الایمان)</w:t>
        </w:r>
        <w:r>
          <w:tab/>
        </w:r>
        <w:r>
          <w:fldChar w:fldCharType="begin"/>
        </w:r>
        <w:r>
          <w:instrText xml:space="preserve">PAGEREF 4130 \h</w:instrText>
        </w:r>
        <w:r>
          <w:fldChar w:fldCharType="end"/>
        </w:r>
      </w:hyperlink>
    </w:p>
    <w:p>
      <w:pPr>
        <w:tabs>
          <w:tab w:val="right" w:leader="dot" w:pos="9062"/>
        </w:tabs>
        <w:ind w:left="440"/>
      </w:pPr>
      <w:hyperlink w:anchor="_Toc4131" w:history="1">
        <w:r>
          <w:rPr>
            <w:rFonts w:ascii="IRNazanin" w:hAnsi="IRNazanin" w:eastAsia="IRNazanin" w:cs="IRNazanin"/>
            <w:color w:val="111111"/>
            <w:sz w:val="22"/>
            <w:szCs w:val="22"/>
            <w:b w:val="0"/>
            <w:bCs w:val="0"/>
            <w:i w:val="0"/>
            <w:iCs w:val="0"/>
          </w:rPr>
          <w:t>ایک نومسلم</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الایک و الغصون</w:t>
        </w:r>
        <w:r>
          <w:tab/>
        </w:r>
        <w:r>
          <w:fldChar w:fldCharType="begin"/>
        </w:r>
        <w:r>
          <w:instrText xml:space="preserve">PAGEREF 4132 \h</w:instrText>
        </w:r>
        <w:r>
          <w:fldChar w:fldCharType="end"/>
        </w:r>
      </w:hyperlink>
    </w:p>
    <w:p>
      <w:pPr>
        <w:tabs>
          <w:tab w:val="right" w:leader="dot" w:pos="9062"/>
        </w:tabs>
        <w:ind w:left="440"/>
      </w:pPr>
      <w:hyperlink w:anchor="_Toc4133" w:history="1">
        <w:r>
          <w:rPr>
            <w:rFonts w:ascii="IRNazanin" w:hAnsi="IRNazanin" w:eastAsia="IRNazanin" w:cs="IRNazanin"/>
            <w:color w:val="111111"/>
            <w:sz w:val="22"/>
            <w:szCs w:val="22"/>
            <w:b w:val="0"/>
            <w:bCs w:val="0"/>
            <w:i w:val="0"/>
            <w:iCs w:val="0"/>
          </w:rPr>
          <w:t>الایلاء،کتاب</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الایلاء،کتاب</w:t>
        </w:r>
        <w:r>
          <w:tab/>
        </w:r>
        <w:r>
          <w:fldChar w:fldCharType="begin"/>
        </w:r>
        <w:r>
          <w:instrText xml:space="preserve">PAGEREF 4134 \h</w:instrText>
        </w:r>
        <w:r>
          <w:fldChar w:fldCharType="end"/>
        </w:r>
      </w:hyperlink>
    </w:p>
    <w:p>
      <w:pPr>
        <w:tabs>
          <w:tab w:val="right" w:leader="dot" w:pos="9062"/>
        </w:tabs>
        <w:ind w:left="440"/>
      </w:pPr>
      <w:hyperlink w:anchor="_Toc4135" w:history="1">
        <w:r>
          <w:rPr>
            <w:rFonts w:ascii="IRNazanin" w:hAnsi="IRNazanin" w:eastAsia="IRNazanin" w:cs="IRNazanin"/>
            <w:color w:val="111111"/>
            <w:sz w:val="22"/>
            <w:szCs w:val="22"/>
            <w:b w:val="0"/>
            <w:bCs w:val="0"/>
            <w:i w:val="0"/>
            <w:iCs w:val="0"/>
          </w:rPr>
          <w:t>الایلاقی-الفصول الایلاقیة-مختصر القانون</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ایماآت</w:t>
        </w:r>
        <w:r>
          <w:tab/>
        </w:r>
        <w:r>
          <w:fldChar w:fldCharType="begin"/>
        </w:r>
        <w:r>
          <w:instrText xml:space="preserve">PAGEREF 4136 \h</w:instrText>
        </w:r>
        <w:r>
          <w:fldChar w:fldCharType="end"/>
        </w:r>
      </w:hyperlink>
    </w:p>
    <w:p>
      <w:pPr>
        <w:tabs>
          <w:tab w:val="right" w:leader="dot" w:pos="9062"/>
        </w:tabs>
        <w:ind w:left="440"/>
      </w:pPr>
      <w:hyperlink w:anchor="_Toc4137" w:history="1">
        <w:r>
          <w:rPr>
            <w:rFonts w:ascii="IRNazanin" w:hAnsi="IRNazanin" w:eastAsia="IRNazanin" w:cs="IRNazanin"/>
            <w:color w:val="111111"/>
            <w:sz w:val="22"/>
            <w:szCs w:val="22"/>
            <w:b w:val="0"/>
            <w:bCs w:val="0"/>
            <w:i w:val="0"/>
            <w:iCs w:val="0"/>
          </w:rPr>
          <w:t>الایماضات</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الایماضات و التشریفات</w:t>
        </w:r>
        <w:r>
          <w:tab/>
        </w:r>
        <w:r>
          <w:fldChar w:fldCharType="begin"/>
        </w:r>
        <w:r>
          <w:instrText xml:space="preserve">PAGEREF 4138 \h</w:instrText>
        </w:r>
        <w:r>
          <w:fldChar w:fldCharType="end"/>
        </w:r>
      </w:hyperlink>
    </w:p>
    <w:p>
      <w:pPr>
        <w:tabs>
          <w:tab w:val="right" w:leader="dot" w:pos="9062"/>
        </w:tabs>
        <w:ind w:left="440"/>
      </w:pPr>
      <w:hyperlink w:anchor="_Toc4139" w:history="1">
        <w:r>
          <w:rPr>
            <w:rFonts w:ascii="IRNazanin" w:hAnsi="IRNazanin" w:eastAsia="IRNazanin" w:cs="IRNazanin"/>
            <w:color w:val="111111"/>
            <w:sz w:val="22"/>
            <w:szCs w:val="22"/>
            <w:b w:val="0"/>
            <w:bCs w:val="0"/>
            <w:i w:val="0"/>
            <w:iCs w:val="0"/>
          </w:rPr>
          <w:t>الایماقی فی شرح الایلاقی</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الایمان(و تحقیق معناه و نقد الاحوال فیه)</w:t>
        </w:r>
        <w:r>
          <w:tab/>
        </w:r>
        <w:r>
          <w:fldChar w:fldCharType="begin"/>
        </w:r>
        <w:r>
          <w:instrText xml:space="preserve">PAGEREF 4140 \h</w:instrText>
        </w:r>
        <w:r>
          <w:fldChar w:fldCharType="end"/>
        </w:r>
      </w:hyperlink>
    </w:p>
    <w:p>
      <w:pPr>
        <w:tabs>
          <w:tab w:val="right" w:leader="dot" w:pos="9062"/>
        </w:tabs>
        <w:ind w:left="440"/>
      </w:pPr>
      <w:hyperlink w:anchor="_Toc4141" w:history="1">
        <w:r>
          <w:rPr>
            <w:rFonts w:ascii="IRNazanin" w:hAnsi="IRNazanin" w:eastAsia="IRNazanin" w:cs="IRNazanin"/>
            <w:color w:val="111111"/>
            <w:sz w:val="22"/>
            <w:szCs w:val="22"/>
            <w:b w:val="0"/>
            <w:bCs w:val="0"/>
            <w:i w:val="0"/>
            <w:iCs w:val="0"/>
          </w:rPr>
          <w:t>الایمان(فی سوانح المعصومین علیهم السّلام)</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الایمان،کتاب</w:t>
        </w:r>
        <w:r>
          <w:tab/>
        </w:r>
        <w:r>
          <w:fldChar w:fldCharType="begin"/>
        </w:r>
        <w:r>
          <w:instrText xml:space="preserve">PAGEREF 4142 \h</w:instrText>
        </w:r>
        <w:r>
          <w:fldChar w:fldCharType="end"/>
        </w:r>
      </w:hyperlink>
    </w:p>
    <w:p>
      <w:pPr>
        <w:tabs>
          <w:tab w:val="right" w:leader="dot" w:pos="9062"/>
        </w:tabs>
        <w:ind w:left="440"/>
      </w:pPr>
      <w:hyperlink w:anchor="_Toc4143" w:history="1">
        <w:r>
          <w:rPr>
            <w:rFonts w:ascii="IRNazanin" w:hAnsi="IRNazanin" w:eastAsia="IRNazanin" w:cs="IRNazanin"/>
            <w:color w:val="111111"/>
            <w:sz w:val="22"/>
            <w:szCs w:val="22"/>
            <w:b w:val="0"/>
            <w:bCs w:val="0"/>
            <w:i w:val="0"/>
            <w:iCs w:val="0"/>
          </w:rPr>
          <w:t>الایمان،کتاب</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الایمان،کتاب</w:t>
        </w:r>
        <w:r>
          <w:tab/>
        </w:r>
        <w:r>
          <w:fldChar w:fldCharType="begin"/>
        </w:r>
        <w:r>
          <w:instrText xml:space="preserve">PAGEREF 4144 \h</w:instrText>
        </w:r>
        <w:r>
          <w:fldChar w:fldCharType="end"/>
        </w:r>
      </w:hyperlink>
    </w:p>
    <w:p>
      <w:pPr>
        <w:tabs>
          <w:tab w:val="right" w:leader="dot" w:pos="9062"/>
        </w:tabs>
        <w:ind w:left="440"/>
      </w:pPr>
      <w:hyperlink w:anchor="_Toc4145" w:history="1">
        <w:r>
          <w:rPr>
            <w:rFonts w:ascii="IRNazanin" w:hAnsi="IRNazanin" w:eastAsia="IRNazanin" w:cs="IRNazanin"/>
            <w:color w:val="111111"/>
            <w:sz w:val="22"/>
            <w:szCs w:val="22"/>
            <w:b w:val="0"/>
            <w:bCs w:val="0"/>
            <w:i w:val="0"/>
            <w:iCs w:val="0"/>
          </w:rPr>
          <w:t>الایمان،کتاب</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الایمان،کتاب</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4148 \h</w:instrText>
        </w:r>
        <w:r>
          <w:fldChar w:fldCharType="end"/>
        </w:r>
      </w:hyperlink>
    </w:p>
    <w:p>
      <w:pPr>
        <w:tabs>
          <w:tab w:val="right" w:leader="dot" w:pos="9062"/>
        </w:tabs>
        <w:ind w:left="440"/>
      </w:pPr>
      <w:hyperlink w:anchor="_Toc4149"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4152 \h</w:instrText>
        </w:r>
        <w:r>
          <w:fldChar w:fldCharType="end"/>
        </w:r>
      </w:hyperlink>
    </w:p>
    <w:p>
      <w:pPr>
        <w:tabs>
          <w:tab w:val="right" w:leader="dot" w:pos="9062"/>
        </w:tabs>
        <w:ind w:left="440"/>
      </w:pPr>
      <w:hyperlink w:anchor="_Toc4153"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ایمان ابی طالب</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الایمان باللّه</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ایمان صادق</w:t>
        </w:r>
        <w:r>
          <w:tab/>
        </w:r>
        <w:r>
          <w:fldChar w:fldCharType="begin"/>
        </w:r>
        <w:r>
          <w:instrText xml:space="preserve">PAGEREF 4156 \h</w:instrText>
        </w:r>
        <w:r>
          <w:fldChar w:fldCharType="end"/>
        </w:r>
      </w:hyperlink>
    </w:p>
    <w:p>
      <w:pPr>
        <w:tabs>
          <w:tab w:val="right" w:leader="dot" w:pos="9062"/>
        </w:tabs>
        <w:ind w:left="440"/>
      </w:pPr>
      <w:hyperlink w:anchor="_Toc4157" w:history="1">
        <w:r>
          <w:rPr>
            <w:rFonts w:ascii="IRNazanin" w:hAnsi="IRNazanin" w:eastAsia="IRNazanin" w:cs="IRNazanin"/>
            <w:color w:val="111111"/>
            <w:sz w:val="22"/>
            <w:szCs w:val="22"/>
            <w:b w:val="0"/>
            <w:bCs w:val="0"/>
            <w:i w:val="0"/>
            <w:iCs w:val="0"/>
          </w:rPr>
          <w:t>الایمان الصحیح</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الایمان الصحیح(فی الرد علی ما افتراه محمد</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ایمان فرعون</w:t>
        </w:r>
        <w:r>
          <w:tab/>
        </w:r>
        <w:r>
          <w:fldChar w:fldCharType="begin"/>
        </w:r>
        <w:r>
          <w:instrText xml:space="preserve">PAGEREF 4159 \h</w:instrText>
        </w:r>
        <w:r>
          <w:fldChar w:fldCharType="end"/>
        </w:r>
      </w:hyperlink>
    </w:p>
    <w:p>
      <w:pPr>
        <w:tabs>
          <w:tab w:val="right" w:leader="dot" w:pos="9062"/>
        </w:tabs>
        <w:ind w:left="440"/>
      </w:pPr>
      <w:hyperlink w:anchor="_Toc4160" w:history="1">
        <w:r>
          <w:rPr>
            <w:rFonts w:ascii="IRNazanin" w:hAnsi="IRNazanin" w:eastAsia="IRNazanin" w:cs="IRNazanin"/>
            <w:color w:val="111111"/>
            <w:sz w:val="22"/>
            <w:szCs w:val="22"/>
            <w:b w:val="0"/>
            <w:bCs w:val="0"/>
            <w:i w:val="0"/>
            <w:iCs w:val="0"/>
          </w:rPr>
          <w:t>الایمان الکامل</w:t>
        </w:r>
        <w:r>
          <w:tab/>
        </w:r>
        <w:r>
          <w:fldChar w:fldCharType="begin"/>
        </w:r>
        <w:r>
          <w:instrText xml:space="preserve">PAGEREF 4160 \h</w:instrText>
        </w:r>
        <w:r>
          <w:fldChar w:fldCharType="end"/>
        </w:r>
      </w:hyperlink>
    </w:p>
    <w:p>
      <w:pPr>
        <w:tabs>
          <w:tab w:val="right" w:leader="dot" w:pos="9062"/>
        </w:tabs>
        <w:ind w:left="440"/>
      </w:pPr>
      <w:hyperlink w:anchor="_Toc4161" w:history="1">
        <w:r>
          <w:rPr>
            <w:rFonts w:ascii="IRNazanin" w:hAnsi="IRNazanin" w:eastAsia="IRNazanin" w:cs="IRNazanin"/>
            <w:color w:val="111111"/>
            <w:sz w:val="22"/>
            <w:szCs w:val="22"/>
            <w:b w:val="0"/>
            <w:bCs w:val="0"/>
            <w:i w:val="0"/>
            <w:iCs w:val="0"/>
          </w:rPr>
          <w:t>الایمان و الاسلام-حقیقة الایمان و الاسلام،</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الایمان و الاسلام</w:t>
        </w:r>
        <w:r>
          <w:tab/>
        </w:r>
        <w:r>
          <w:fldChar w:fldCharType="begin"/>
        </w:r>
        <w:r>
          <w:instrText xml:space="preserve">PAGEREF 4162 \h</w:instrText>
        </w:r>
        <w:r>
          <w:fldChar w:fldCharType="end"/>
        </w:r>
      </w:hyperlink>
    </w:p>
    <w:p>
      <w:pPr>
        <w:tabs>
          <w:tab w:val="right" w:leader="dot" w:pos="9062"/>
        </w:tabs>
        <w:ind w:left="440"/>
      </w:pPr>
      <w:hyperlink w:anchor="_Toc4163" w:history="1">
        <w:r>
          <w:rPr>
            <w:rFonts w:ascii="IRNazanin" w:hAnsi="IRNazanin" w:eastAsia="IRNazanin" w:cs="IRNazanin"/>
            <w:color w:val="111111"/>
            <w:sz w:val="22"/>
            <w:szCs w:val="22"/>
            <w:b w:val="0"/>
            <w:bCs w:val="0"/>
            <w:i w:val="0"/>
            <w:iCs w:val="0"/>
          </w:rPr>
          <w:t>الایمان و الاسلام و الکفر و الارتداد</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الایمان و تحقیق معناه</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الایمان و التقوی</w:t>
        </w:r>
        <w:r>
          <w:tab/>
        </w:r>
        <w:r>
          <w:fldChar w:fldCharType="begin"/>
        </w:r>
        <w:r>
          <w:instrText xml:space="preserve">PAGEREF 4165 \h</w:instrText>
        </w:r>
        <w:r>
          <w:fldChar w:fldCharType="end"/>
        </w:r>
      </w:hyperlink>
    </w:p>
    <w:p>
      <w:pPr>
        <w:tabs>
          <w:tab w:val="right" w:leader="dot" w:pos="9062"/>
        </w:tabs>
        <w:ind w:left="440"/>
      </w:pPr>
      <w:hyperlink w:anchor="_Toc4166" w:history="1">
        <w:r>
          <w:rPr>
            <w:rFonts w:ascii="IRNazanin" w:hAnsi="IRNazanin" w:eastAsia="IRNazanin" w:cs="IRNazanin"/>
            <w:color w:val="111111"/>
            <w:sz w:val="22"/>
            <w:szCs w:val="22"/>
            <w:b w:val="0"/>
            <w:bCs w:val="0"/>
            <w:i w:val="0"/>
            <w:iCs w:val="0"/>
          </w:rPr>
          <w:t>الایمان و درجاته</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ایمان و رجعت---</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الایمان و النذور</w:t>
        </w:r>
        <w:r>
          <w:tab/>
        </w:r>
        <w:r>
          <w:fldChar w:fldCharType="begin"/>
        </w:r>
        <w:r>
          <w:instrText xml:space="preserve">PAGEREF 4168 \h</w:instrText>
        </w:r>
        <w:r>
          <w:fldChar w:fldCharType="end"/>
        </w:r>
      </w:hyperlink>
    </w:p>
    <w:p>
      <w:pPr>
        <w:tabs>
          <w:tab w:val="right" w:leader="dot" w:pos="9062"/>
        </w:tabs>
        <w:ind w:left="440"/>
      </w:pPr>
      <w:hyperlink w:anchor="_Toc4169" w:history="1">
        <w:r>
          <w:rPr>
            <w:rFonts w:ascii="IRNazanin" w:hAnsi="IRNazanin" w:eastAsia="IRNazanin" w:cs="IRNazanin"/>
            <w:color w:val="111111"/>
            <w:sz w:val="22"/>
            <w:szCs w:val="22"/>
            <w:b w:val="0"/>
            <w:bCs w:val="0"/>
            <w:i w:val="0"/>
            <w:iCs w:val="0"/>
          </w:rPr>
          <w:t>الایناس فی أنساب الناس</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الایناس بائمّة الناس</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ایناس سلطان المؤمنین(باقتباس علوم الدین</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ایوان مدائن</w:t>
        </w:r>
        <w:r>
          <w:tab/>
        </w:r>
        <w:r>
          <w:fldChar w:fldCharType="begin"/>
        </w:r>
        <w:r>
          <w:instrText xml:space="preserve">PAGEREF 4172 \h</w:instrText>
        </w:r>
        <w:r>
          <w:fldChar w:fldCharType="end"/>
        </w:r>
      </w:hyperlink>
    </w:p>
    <w:p>
      <w:pPr>
        <w:tabs>
          <w:tab w:val="right" w:leader="dot" w:pos="9062"/>
        </w:tabs>
        <w:ind w:left="220"/>
      </w:pPr>
      <w:hyperlink w:anchor="_Toc4173" w:history="1">
        <w:r>
          <w:rPr>
            <w:rFonts w:ascii="IRNazanin" w:hAnsi="IRNazanin" w:eastAsia="IRNazanin" w:cs="IRNazanin"/>
            <w:color w:val="111111"/>
            <w:sz w:val="22"/>
            <w:szCs w:val="22"/>
            <w:b w:val="0"/>
            <w:bCs w:val="0"/>
            <w:i w:val="0"/>
            <w:iCs w:val="0"/>
          </w:rPr>
          <w:t>حرف«ب»</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البائیة الحمیریة</w:t>
        </w:r>
        <w:r>
          <w:tab/>
        </w:r>
        <w:r>
          <w:fldChar w:fldCharType="begin"/>
        </w:r>
        <w:r>
          <w:instrText xml:space="preserve">PAGEREF 4174 \h</w:instrText>
        </w:r>
        <w:r>
          <w:fldChar w:fldCharType="end"/>
        </w:r>
      </w:hyperlink>
    </w:p>
    <w:p>
      <w:pPr>
        <w:tabs>
          <w:tab w:val="right" w:leader="dot" w:pos="9062"/>
        </w:tabs>
        <w:ind w:left="440"/>
      </w:pPr>
      <w:hyperlink w:anchor="_Toc4175" w:history="1">
        <w:r>
          <w:rPr>
            <w:rFonts w:ascii="IRNazanin" w:hAnsi="IRNazanin" w:eastAsia="IRNazanin" w:cs="IRNazanin"/>
            <w:color w:val="111111"/>
            <w:sz w:val="22"/>
            <w:szCs w:val="22"/>
            <w:b w:val="0"/>
            <w:bCs w:val="0"/>
            <w:i w:val="0"/>
            <w:iCs w:val="0"/>
          </w:rPr>
          <w:t>البائیة العلویّة-القصیدة العلویّة</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الباب</w:t>
        </w:r>
        <w:r>
          <w:tab/>
        </w:r>
        <w:r>
          <w:fldChar w:fldCharType="begin"/>
        </w:r>
        <w:r>
          <w:instrText xml:space="preserve">PAGEREF 4176 \h</w:instrText>
        </w:r>
        <w:r>
          <w:fldChar w:fldCharType="end"/>
        </w:r>
      </w:hyperlink>
    </w:p>
    <w:p>
      <w:pPr>
        <w:tabs>
          <w:tab w:val="right" w:leader="dot" w:pos="9062"/>
        </w:tabs>
        <w:ind w:left="440"/>
      </w:pPr>
      <w:hyperlink w:anchor="_Toc4177" w:history="1">
        <w:r>
          <w:rPr>
            <w:rFonts w:ascii="IRNazanin" w:hAnsi="IRNazanin" w:eastAsia="IRNazanin" w:cs="IRNazanin"/>
            <w:color w:val="111111"/>
            <w:sz w:val="22"/>
            <w:szCs w:val="22"/>
            <w:b w:val="0"/>
            <w:bCs w:val="0"/>
            <w:i w:val="0"/>
            <w:iCs w:val="0"/>
          </w:rPr>
          <w:t>باب الابواب(الی معرفة علم الاعراب)</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باب الابواب(فی تاریخ بدء ظهور الباب)</w:t>
        </w:r>
        <w:r>
          <w:tab/>
        </w:r>
        <w:r>
          <w:fldChar w:fldCharType="begin"/>
        </w:r>
        <w:r>
          <w:instrText xml:space="preserve">PAGEREF 4178 \h</w:instrText>
        </w:r>
        <w:r>
          <w:fldChar w:fldCharType="end"/>
        </w:r>
      </w:hyperlink>
    </w:p>
    <w:p>
      <w:pPr>
        <w:tabs>
          <w:tab w:val="right" w:leader="dot" w:pos="9062"/>
        </w:tabs>
        <w:ind w:left="440"/>
      </w:pPr>
      <w:hyperlink w:anchor="_Toc4179" w:history="1">
        <w:r>
          <w:rPr>
            <w:rFonts w:ascii="IRNazanin" w:hAnsi="IRNazanin" w:eastAsia="IRNazanin" w:cs="IRNazanin"/>
            <w:color w:val="111111"/>
            <w:sz w:val="22"/>
            <w:szCs w:val="22"/>
            <w:b w:val="0"/>
            <w:bCs w:val="0"/>
            <w:i w:val="0"/>
            <w:iCs w:val="0"/>
          </w:rPr>
          <w:t>باب تشریح الافلاک</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الباب الثانی</w:t>
        </w:r>
        <w:r>
          <w:tab/>
        </w:r>
        <w:r>
          <w:fldChar w:fldCharType="begin"/>
        </w:r>
        <w:r>
          <w:instrText xml:space="preserve">PAGEREF 4180 \h</w:instrText>
        </w:r>
        <w:r>
          <w:fldChar w:fldCharType="end"/>
        </w:r>
      </w:hyperlink>
    </w:p>
    <w:p>
      <w:pPr>
        <w:tabs>
          <w:tab w:val="right" w:leader="dot" w:pos="9062"/>
        </w:tabs>
        <w:ind w:left="440"/>
      </w:pPr>
      <w:hyperlink w:anchor="_Toc4181" w:history="1">
        <w:r>
          <w:rPr>
            <w:rFonts w:ascii="IRNazanin" w:hAnsi="IRNazanin" w:eastAsia="IRNazanin" w:cs="IRNazanin"/>
            <w:color w:val="111111"/>
            <w:sz w:val="22"/>
            <w:szCs w:val="22"/>
            <w:b w:val="0"/>
            <w:bCs w:val="0"/>
            <w:i w:val="0"/>
            <w:iCs w:val="0"/>
          </w:rPr>
          <w:t>باب الجنة</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باب الجنة---</w:t>
        </w:r>
        <w:r>
          <w:tab/>
        </w:r>
        <w:r>
          <w:fldChar w:fldCharType="begin"/>
        </w:r>
        <w:r>
          <w:instrText xml:space="preserve">PAGEREF 4182 \h</w:instrText>
        </w:r>
        <w:r>
          <w:fldChar w:fldCharType="end"/>
        </w:r>
      </w:hyperlink>
    </w:p>
    <w:p>
      <w:pPr>
        <w:tabs>
          <w:tab w:val="right" w:leader="dot" w:pos="9062"/>
        </w:tabs>
        <w:ind w:left="440"/>
      </w:pPr>
      <w:hyperlink w:anchor="_Toc4183" w:history="1">
        <w:r>
          <w:rPr>
            <w:rFonts w:ascii="IRNazanin" w:hAnsi="IRNazanin" w:eastAsia="IRNazanin" w:cs="IRNazanin"/>
            <w:color w:val="111111"/>
            <w:sz w:val="22"/>
            <w:szCs w:val="22"/>
            <w:b w:val="0"/>
            <w:bCs w:val="0"/>
            <w:i w:val="0"/>
            <w:iCs w:val="0"/>
          </w:rPr>
          <w:t>البابلیات-الحلیات</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بارش اور قرآن(باران و قرآن)</w:t>
        </w:r>
        <w:r>
          <w:tab/>
        </w:r>
        <w:r>
          <w:fldChar w:fldCharType="begin"/>
        </w:r>
        <w:r>
          <w:instrText xml:space="preserve">PAGEREF 4184 \h</w:instrText>
        </w:r>
        <w:r>
          <w:fldChar w:fldCharType="end"/>
        </w:r>
      </w:hyperlink>
    </w:p>
    <w:p>
      <w:pPr>
        <w:tabs>
          <w:tab w:val="right" w:leader="dot" w:pos="9062"/>
        </w:tabs>
        <w:ind w:left="440"/>
      </w:pPr>
      <w:hyperlink w:anchor="_Toc4185" w:history="1">
        <w:r>
          <w:rPr>
            <w:rFonts w:ascii="IRNazanin" w:hAnsi="IRNazanin" w:eastAsia="IRNazanin" w:cs="IRNazanin"/>
            <w:color w:val="111111"/>
            <w:sz w:val="22"/>
            <w:szCs w:val="22"/>
            <w:b w:val="0"/>
            <w:bCs w:val="0"/>
            <w:i w:val="0"/>
            <w:iCs w:val="0"/>
          </w:rPr>
          <w:t>البارع(فی احکام النجوم)</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البارع(فی احکام النجوم)</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البارع(فی التقویم و احکام النجوم)</w:t>
        </w:r>
        <w:r>
          <w:tab/>
        </w:r>
        <w:r>
          <w:fldChar w:fldCharType="begin"/>
        </w:r>
        <w:r>
          <w:instrText xml:space="preserve">PAGEREF 4187 \h</w:instrText>
        </w:r>
        <w:r>
          <w:fldChar w:fldCharType="end"/>
        </w:r>
      </w:hyperlink>
    </w:p>
    <w:p>
      <w:pPr>
        <w:tabs>
          <w:tab w:val="right" w:leader="dot" w:pos="9062"/>
        </w:tabs>
        <w:ind w:left="440"/>
      </w:pPr>
      <w:hyperlink w:anchor="_Toc4188" w:history="1">
        <w:r>
          <w:rPr>
            <w:rFonts w:ascii="IRNazanin" w:hAnsi="IRNazanin" w:eastAsia="IRNazanin" w:cs="IRNazanin"/>
            <w:color w:val="111111"/>
            <w:sz w:val="22"/>
            <w:szCs w:val="22"/>
            <w:b w:val="0"/>
            <w:bCs w:val="0"/>
            <w:i w:val="0"/>
            <w:iCs w:val="0"/>
          </w:rPr>
          <w:t>بارقة البصر(فی ذکر المتمهدین فی القرن الثالث</w:t>
        </w:r>
        <w:r>
          <w:tab/>
        </w:r>
        <w:r>
          <w:fldChar w:fldCharType="begin"/>
        </w:r>
        <w:r>
          <w:instrText xml:space="preserve">PAGEREF 4188 \h</w:instrText>
        </w:r>
        <w:r>
          <w:fldChar w:fldCharType="end"/>
        </w:r>
      </w:hyperlink>
    </w:p>
    <w:p>
      <w:pPr>
        <w:tabs>
          <w:tab w:val="right" w:leader="dot" w:pos="9062"/>
        </w:tabs>
        <w:ind w:left="440"/>
      </w:pPr>
      <w:hyperlink w:anchor="_Toc4189" w:history="1">
        <w:r>
          <w:rPr>
            <w:rFonts w:ascii="IRNazanin" w:hAnsi="IRNazanin" w:eastAsia="IRNazanin" w:cs="IRNazanin"/>
            <w:color w:val="111111"/>
            <w:sz w:val="22"/>
            <w:szCs w:val="22"/>
            <w:b w:val="0"/>
            <w:bCs w:val="0"/>
            <w:i w:val="0"/>
            <w:iCs w:val="0"/>
          </w:rPr>
          <w:t>البارقة الحسینیة</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البارقة الحسینیة(فی دفع الشبه الوهمیة)</w:t>
        </w:r>
        <w:r>
          <w:tab/>
        </w:r>
        <w:r>
          <w:fldChar w:fldCharType="begin"/>
        </w:r>
        <w:r>
          <w:instrText xml:space="preserve">PAGEREF 4190 \h</w:instrText>
        </w:r>
        <w:r>
          <w:fldChar w:fldCharType="end"/>
        </w:r>
      </w:hyperlink>
    </w:p>
    <w:p>
      <w:pPr>
        <w:tabs>
          <w:tab w:val="right" w:leader="dot" w:pos="9062"/>
        </w:tabs>
        <w:ind w:left="440"/>
      </w:pPr>
      <w:hyperlink w:anchor="_Toc4191" w:history="1">
        <w:r>
          <w:rPr>
            <w:rFonts w:ascii="IRNazanin" w:hAnsi="IRNazanin" w:eastAsia="IRNazanin" w:cs="IRNazanin"/>
            <w:color w:val="111111"/>
            <w:sz w:val="22"/>
            <w:szCs w:val="22"/>
            <w:b w:val="0"/>
            <w:bCs w:val="0"/>
            <w:i w:val="0"/>
            <w:iCs w:val="0"/>
          </w:rPr>
          <w:t>بارقۀ حقیقت</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البارقة الحیدریة</w:t>
        </w:r>
        <w:r>
          <w:tab/>
        </w:r>
        <w:r>
          <w:fldChar w:fldCharType="begin"/>
        </w:r>
        <w:r>
          <w:instrText xml:space="preserve">PAGEREF 4192 \h</w:instrText>
        </w:r>
        <w:r>
          <w:fldChar w:fldCharType="end"/>
        </w:r>
      </w:hyperlink>
    </w:p>
    <w:p>
      <w:pPr>
        <w:tabs>
          <w:tab w:val="right" w:leader="dot" w:pos="9062"/>
        </w:tabs>
        <w:ind w:left="440"/>
      </w:pPr>
      <w:hyperlink w:anchor="_Toc4193" w:history="1">
        <w:r>
          <w:rPr>
            <w:rFonts w:ascii="IRNazanin" w:hAnsi="IRNazanin" w:eastAsia="IRNazanin" w:cs="IRNazanin"/>
            <w:color w:val="111111"/>
            <w:sz w:val="22"/>
            <w:szCs w:val="22"/>
            <w:b w:val="0"/>
            <w:bCs w:val="0"/>
            <w:i w:val="0"/>
            <w:iCs w:val="0"/>
          </w:rPr>
          <w:t>البارقة الضیغمیة-الحملة المختاریة</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بازرگانی محمد</w:t>
        </w:r>
        <w:r>
          <w:tab/>
        </w:r>
        <w:r>
          <w:fldChar w:fldCharType="begin"/>
        </w:r>
        <w:r>
          <w:instrText xml:space="preserve">PAGEREF 4194 \h</w:instrText>
        </w:r>
        <w:r>
          <w:fldChar w:fldCharType="end"/>
        </w:r>
      </w:hyperlink>
    </w:p>
    <w:p>
      <w:pPr>
        <w:tabs>
          <w:tab w:val="right" w:leader="dot" w:pos="9062"/>
        </w:tabs>
        <w:ind w:left="440"/>
      </w:pPr>
      <w:hyperlink w:anchor="_Toc4195" w:history="1">
        <w:r>
          <w:rPr>
            <w:rFonts w:ascii="IRNazanin" w:hAnsi="IRNazanin" w:eastAsia="IRNazanin" w:cs="IRNazanin"/>
            <w:color w:val="111111"/>
            <w:sz w:val="22"/>
            <w:szCs w:val="22"/>
            <w:b w:val="0"/>
            <w:bCs w:val="0"/>
            <w:i w:val="0"/>
            <w:iCs w:val="0"/>
          </w:rPr>
          <w:t>بازنامه</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باطن القرآن</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باغ ارم</w:t>
        </w:r>
        <w:r>
          <w:tab/>
        </w:r>
        <w:r>
          <w:fldChar w:fldCharType="begin"/>
        </w:r>
        <w:r>
          <w:instrText xml:space="preserve">PAGEREF 4197 \h</w:instrText>
        </w:r>
        <w:r>
          <w:fldChar w:fldCharType="end"/>
        </w:r>
      </w:hyperlink>
    </w:p>
    <w:p>
      <w:pPr>
        <w:tabs>
          <w:tab w:val="right" w:leader="dot" w:pos="9062"/>
        </w:tabs>
        <w:ind w:left="440"/>
      </w:pPr>
      <w:hyperlink w:anchor="_Toc4198" w:history="1">
        <w:r>
          <w:rPr>
            <w:rFonts w:ascii="IRNazanin" w:hAnsi="IRNazanin" w:eastAsia="IRNazanin" w:cs="IRNazanin"/>
            <w:color w:val="111111"/>
            <w:sz w:val="22"/>
            <w:szCs w:val="22"/>
            <w:b w:val="0"/>
            <w:bCs w:val="0"/>
            <w:i w:val="0"/>
            <w:iCs w:val="0"/>
          </w:rPr>
          <w:t>باغ ارم</w:t>
        </w:r>
        <w:r>
          <w:tab/>
        </w:r>
        <w:r>
          <w:fldChar w:fldCharType="begin"/>
        </w:r>
        <w:r>
          <w:instrText xml:space="preserve">PAGEREF 4198 \h</w:instrText>
        </w:r>
        <w:r>
          <w:fldChar w:fldCharType="end"/>
        </w:r>
      </w:hyperlink>
    </w:p>
    <w:p>
      <w:pPr>
        <w:tabs>
          <w:tab w:val="right" w:leader="dot" w:pos="9062"/>
        </w:tabs>
        <w:ind w:left="440"/>
      </w:pPr>
      <w:hyperlink w:anchor="_Toc4199" w:history="1">
        <w:r>
          <w:rPr>
            <w:rFonts w:ascii="IRNazanin" w:hAnsi="IRNazanin" w:eastAsia="IRNazanin" w:cs="IRNazanin"/>
            <w:color w:val="111111"/>
            <w:sz w:val="22"/>
            <w:szCs w:val="22"/>
            <w:b w:val="0"/>
            <w:bCs w:val="0"/>
            <w:i w:val="0"/>
            <w:iCs w:val="0"/>
          </w:rPr>
          <w:t>باغ بهشت</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باغ چهار چمن</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باغستان</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باغ مؤمنین</w:t>
        </w:r>
        <w:r>
          <w:tab/>
        </w:r>
        <w:r>
          <w:fldChar w:fldCharType="begin"/>
        </w:r>
        <w:r>
          <w:instrText xml:space="preserve">PAGEREF 4202 \h</w:instrText>
        </w:r>
        <w:r>
          <w:fldChar w:fldCharType="end"/>
        </w:r>
      </w:hyperlink>
    </w:p>
    <w:p>
      <w:pPr>
        <w:tabs>
          <w:tab w:val="right" w:leader="dot" w:pos="9062"/>
        </w:tabs>
        <w:ind w:left="440"/>
      </w:pPr>
      <w:hyperlink w:anchor="_Toc4203" w:history="1">
        <w:r>
          <w:rPr>
            <w:rFonts w:ascii="IRNazanin" w:hAnsi="IRNazanin" w:eastAsia="IRNazanin" w:cs="IRNazanin"/>
            <w:color w:val="111111"/>
            <w:sz w:val="22"/>
            <w:szCs w:val="22"/>
            <w:b w:val="0"/>
            <w:bCs w:val="0"/>
            <w:i w:val="0"/>
            <w:iCs w:val="0"/>
          </w:rPr>
          <w:t>الباقریة</w:t>
        </w:r>
        <w:r>
          <w:tab/>
        </w:r>
        <w:r>
          <w:fldChar w:fldCharType="begin"/>
        </w:r>
        <w:r>
          <w:instrText xml:space="preserve">PAGEREF 4203 \h</w:instrText>
        </w:r>
        <w:r>
          <w:fldChar w:fldCharType="end"/>
        </w:r>
      </w:hyperlink>
    </w:p>
    <w:p>
      <w:pPr>
        <w:tabs>
          <w:tab w:val="right" w:leader="dot" w:pos="9062"/>
        </w:tabs>
        <w:ind w:left="440"/>
      </w:pPr>
      <w:hyperlink w:anchor="_Toc4204" w:history="1">
        <w:r>
          <w:rPr>
            <w:rFonts w:ascii="IRNazanin" w:hAnsi="IRNazanin" w:eastAsia="IRNazanin" w:cs="IRNazanin"/>
            <w:color w:val="111111"/>
            <w:sz w:val="22"/>
            <w:szCs w:val="22"/>
            <w:b w:val="0"/>
            <w:bCs w:val="0"/>
            <w:i w:val="0"/>
            <w:iCs w:val="0"/>
          </w:rPr>
          <w:t>الباقیات الصالحات</w:t>
        </w:r>
        <w:r>
          <w:tab/>
        </w:r>
        <w:r>
          <w:fldChar w:fldCharType="begin"/>
        </w:r>
        <w:r>
          <w:instrText xml:space="preserve">PAGEREF 4204 \h</w:instrText>
        </w:r>
        <w:r>
          <w:fldChar w:fldCharType="end"/>
        </w:r>
      </w:hyperlink>
    </w:p>
    <w:p>
      <w:pPr>
        <w:tabs>
          <w:tab w:val="right" w:leader="dot" w:pos="9062"/>
        </w:tabs>
        <w:ind w:left="440"/>
      </w:pPr>
      <w:hyperlink w:anchor="_Toc4205" w:history="1">
        <w:r>
          <w:rPr>
            <w:rFonts w:ascii="IRNazanin" w:hAnsi="IRNazanin" w:eastAsia="IRNazanin" w:cs="IRNazanin"/>
            <w:color w:val="111111"/>
            <w:sz w:val="22"/>
            <w:szCs w:val="22"/>
            <w:b w:val="0"/>
            <w:bCs w:val="0"/>
            <w:i w:val="0"/>
            <w:iCs w:val="0"/>
          </w:rPr>
          <w:t>الباقیات الصالحات(فی الاحکام المنصوصات)</w:t>
        </w:r>
        <w:r>
          <w:tab/>
        </w:r>
        <w:r>
          <w:fldChar w:fldCharType="begin"/>
        </w:r>
        <w:r>
          <w:instrText xml:space="preserve">PAGEREF 4205 \h</w:instrText>
        </w:r>
        <w:r>
          <w:fldChar w:fldCharType="end"/>
        </w:r>
      </w:hyperlink>
    </w:p>
    <w:p>
      <w:pPr>
        <w:tabs>
          <w:tab w:val="right" w:leader="dot" w:pos="9062"/>
        </w:tabs>
        <w:ind w:left="440"/>
      </w:pPr>
      <w:hyperlink w:anchor="_Toc4206" w:history="1">
        <w:r>
          <w:rPr>
            <w:rFonts w:ascii="IRNazanin" w:hAnsi="IRNazanin" w:eastAsia="IRNazanin" w:cs="IRNazanin"/>
            <w:color w:val="111111"/>
            <w:sz w:val="22"/>
            <w:szCs w:val="22"/>
            <w:b w:val="0"/>
            <w:bCs w:val="0"/>
            <w:i w:val="0"/>
            <w:iCs w:val="0"/>
          </w:rPr>
          <w:t>الباقیات الصالحات</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الباقیات الصالحات</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الباقیات الصالحات-التریاق الفاروقی</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الباقیات الصالحات(فی تفسیر الباقیات</w:t>
        </w:r>
        <w:r>
          <w:tab/>
        </w:r>
        <w:r>
          <w:fldChar w:fldCharType="begin"/>
        </w:r>
        <w:r>
          <w:instrText xml:space="preserve">PAGEREF 4209 \h</w:instrText>
        </w:r>
        <w:r>
          <w:fldChar w:fldCharType="end"/>
        </w:r>
      </w:hyperlink>
    </w:p>
    <w:p>
      <w:pPr>
        <w:tabs>
          <w:tab w:val="right" w:leader="dot" w:pos="9062"/>
        </w:tabs>
        <w:ind w:left="440"/>
      </w:pPr>
      <w:hyperlink w:anchor="_Toc4210" w:history="1">
        <w:r>
          <w:rPr>
            <w:rFonts w:ascii="IRNazanin" w:hAnsi="IRNazanin" w:eastAsia="IRNazanin" w:cs="IRNazanin"/>
            <w:color w:val="111111"/>
            <w:sz w:val="22"/>
            <w:szCs w:val="22"/>
            <w:b w:val="0"/>
            <w:bCs w:val="0"/>
            <w:i w:val="0"/>
            <w:iCs w:val="0"/>
          </w:rPr>
          <w:t>الباقیات الصالحات(فی تعقیبات الصلوات)</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الباکورة</w:t>
        </w:r>
        <w:r>
          <w:tab/>
        </w:r>
        <w:r>
          <w:fldChar w:fldCharType="begin"/>
        </w:r>
        <w:r>
          <w:instrText xml:space="preserve">PAGEREF 4211 \h</w:instrText>
        </w:r>
        <w:r>
          <w:fldChar w:fldCharType="end"/>
        </w:r>
      </w:hyperlink>
    </w:p>
    <w:p>
      <w:pPr>
        <w:tabs>
          <w:tab w:val="right" w:leader="dot" w:pos="9062"/>
        </w:tabs>
        <w:ind w:left="440"/>
      </w:pPr>
      <w:hyperlink w:anchor="_Toc4212" w:history="1">
        <w:r>
          <w:rPr>
            <w:rFonts w:ascii="IRNazanin" w:hAnsi="IRNazanin" w:eastAsia="IRNazanin" w:cs="IRNazanin"/>
            <w:color w:val="111111"/>
            <w:sz w:val="22"/>
            <w:szCs w:val="22"/>
            <w:b w:val="0"/>
            <w:bCs w:val="0"/>
            <w:i w:val="0"/>
            <w:iCs w:val="0"/>
          </w:rPr>
          <w:t>بانت سعاد،قصیدة</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بانوی اسلام</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الباه،رسالة فی</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الباهر</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الباهر</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الباهر من المعجزات</w:t>
        </w:r>
        <w:r>
          <w:tab/>
        </w:r>
        <w:r>
          <w:fldChar w:fldCharType="begin"/>
        </w:r>
        <w:r>
          <w:instrText xml:space="preserve">PAGEREF 4217 \h</w:instrText>
        </w:r>
        <w:r>
          <w:fldChar w:fldCharType="end"/>
        </w:r>
      </w:hyperlink>
    </w:p>
    <w:p>
      <w:pPr>
        <w:tabs>
          <w:tab w:val="right" w:leader="dot" w:pos="9062"/>
        </w:tabs>
        <w:ind w:left="440"/>
      </w:pPr>
      <w:hyperlink w:anchor="_Toc4218" w:history="1">
        <w:r>
          <w:rPr>
            <w:rFonts w:ascii="IRNazanin" w:hAnsi="IRNazanin" w:eastAsia="IRNazanin" w:cs="IRNazanin"/>
            <w:color w:val="111111"/>
            <w:sz w:val="22"/>
            <w:szCs w:val="22"/>
            <w:b w:val="0"/>
            <w:bCs w:val="0"/>
            <w:i w:val="0"/>
            <w:iCs w:val="0"/>
          </w:rPr>
          <w:t>الباهرة،الرسالة(فی تفضیل السیدة فاطمة الزهراء</w:t>
        </w:r>
        <w:r>
          <w:tab/>
        </w:r>
        <w:r>
          <w:fldChar w:fldCharType="begin"/>
        </w:r>
        <w:r>
          <w:instrText xml:space="preserve">PAGEREF 4218 \h</w:instrText>
        </w:r>
        <w:r>
          <w:fldChar w:fldCharType="end"/>
        </w:r>
      </w:hyperlink>
    </w:p>
    <w:p>
      <w:pPr>
        <w:tabs>
          <w:tab w:val="right" w:leader="dot" w:pos="9062"/>
        </w:tabs>
        <w:ind w:left="440"/>
      </w:pPr>
      <w:hyperlink w:anchor="_Toc4219" w:history="1">
        <w:r>
          <w:rPr>
            <w:rFonts w:ascii="IRNazanin" w:hAnsi="IRNazanin" w:eastAsia="IRNazanin" w:cs="IRNazanin"/>
            <w:color w:val="111111"/>
            <w:sz w:val="22"/>
            <w:szCs w:val="22"/>
            <w:b w:val="0"/>
            <w:bCs w:val="0"/>
            <w:i w:val="0"/>
            <w:iCs w:val="0"/>
          </w:rPr>
          <w:t>الباهرة،الرسالة(فی العترة الطاهرة)</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باهرة العقول(فی نسب الرسول(صلی الله علیه و آله))</w:t>
        </w:r>
        <w:r>
          <w:tab/>
        </w:r>
        <w:r>
          <w:fldChar w:fldCharType="begin"/>
        </w:r>
        <w:r>
          <w:instrText xml:space="preserve">PAGEREF 4220 \h</w:instrText>
        </w:r>
        <w:r>
          <w:fldChar w:fldCharType="end"/>
        </w:r>
      </w:hyperlink>
    </w:p>
    <w:p>
      <w:pPr>
        <w:tabs>
          <w:tab w:val="right" w:leader="dot" w:pos="9062"/>
        </w:tabs>
        <w:ind w:left="440"/>
      </w:pPr>
      <w:hyperlink w:anchor="_Toc4221" w:history="1">
        <w:r>
          <w:rPr>
            <w:rFonts w:ascii="IRNazanin" w:hAnsi="IRNazanin" w:eastAsia="IRNazanin" w:cs="IRNazanin"/>
            <w:color w:val="111111"/>
            <w:sz w:val="22"/>
            <w:szCs w:val="22"/>
            <w:b w:val="0"/>
            <w:bCs w:val="0"/>
            <w:i w:val="0"/>
            <w:iCs w:val="0"/>
          </w:rPr>
          <w:t>البئر(و احکامه،رسالة فی)</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البئر(و احکامه،رسالة فی)</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البئر(و عدم انفعاله،رسالة فی)</w:t>
        </w:r>
        <w:r>
          <w:tab/>
        </w:r>
        <w:r>
          <w:fldChar w:fldCharType="begin"/>
        </w:r>
        <w:r>
          <w:instrText xml:space="preserve">PAGEREF 4223 \h</w:instrText>
        </w:r>
        <w:r>
          <w:fldChar w:fldCharType="end"/>
        </w:r>
      </w:hyperlink>
    </w:p>
    <w:p>
      <w:pPr>
        <w:tabs>
          <w:tab w:val="right" w:leader="dot" w:pos="9062"/>
        </w:tabs>
        <w:ind w:left="440"/>
      </w:pPr>
      <w:hyperlink w:anchor="_Toc4224" w:history="1">
        <w:r>
          <w:rPr>
            <w:rFonts w:ascii="IRNazanin" w:hAnsi="IRNazanin" w:eastAsia="IRNazanin" w:cs="IRNazanin"/>
            <w:color w:val="111111"/>
            <w:sz w:val="22"/>
            <w:szCs w:val="22"/>
            <w:b w:val="0"/>
            <w:bCs w:val="0"/>
            <w:i w:val="0"/>
            <w:iCs w:val="0"/>
          </w:rPr>
          <w:t>البئر و البالوعة،رسالة فی</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بت پرستی یا مسیحیت کنونی</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بتول عذراء</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بث شکوی</w:t>
        </w:r>
        <w:r>
          <w:tab/>
        </w:r>
        <w:r>
          <w:fldChar w:fldCharType="begin"/>
        </w:r>
        <w:r>
          <w:instrText xml:space="preserve">PAGEREF 4227 \h</w:instrText>
        </w:r>
        <w:r>
          <w:fldChar w:fldCharType="end"/>
        </w:r>
      </w:hyperlink>
    </w:p>
    <w:p>
      <w:pPr>
        <w:tabs>
          <w:tab w:val="right" w:leader="dot" w:pos="9062"/>
        </w:tabs>
        <w:ind w:left="440"/>
      </w:pPr>
      <w:hyperlink w:anchor="_Toc4228" w:history="1">
        <w:r>
          <w:rPr>
            <w:rFonts w:ascii="IRNazanin" w:hAnsi="IRNazanin" w:eastAsia="IRNazanin" w:cs="IRNazanin"/>
            <w:color w:val="111111"/>
            <w:sz w:val="22"/>
            <w:szCs w:val="22"/>
            <w:b w:val="0"/>
            <w:bCs w:val="0"/>
            <w:i w:val="0"/>
            <w:iCs w:val="0"/>
          </w:rPr>
          <w:t>بچه داری</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بچه داری</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بحار الانوار(الجامعة لدرر اخبار الأئمّة الاطهار</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بحار الدّموع(فی ایام الاسبوع)</w:t>
        </w:r>
        <w:r>
          <w:tab/>
        </w:r>
        <w:r>
          <w:fldChar w:fldCharType="begin"/>
        </w:r>
        <w:r>
          <w:instrText xml:space="preserve">PAGEREF 4231 \h</w:instrText>
        </w:r>
        <w:r>
          <w:fldChar w:fldCharType="end"/>
        </w:r>
      </w:hyperlink>
    </w:p>
    <w:p>
      <w:pPr>
        <w:tabs>
          <w:tab w:val="right" w:leader="dot" w:pos="9062"/>
        </w:tabs>
        <w:ind w:left="440"/>
      </w:pPr>
      <w:hyperlink w:anchor="_Toc4232" w:history="1">
        <w:r>
          <w:rPr>
            <w:rFonts w:ascii="IRNazanin" w:hAnsi="IRNazanin" w:eastAsia="IRNazanin" w:cs="IRNazanin"/>
            <w:color w:val="111111"/>
            <w:sz w:val="22"/>
            <w:szCs w:val="22"/>
            <w:b w:val="0"/>
            <w:bCs w:val="0"/>
            <w:i w:val="0"/>
            <w:iCs w:val="0"/>
          </w:rPr>
          <w:t>البحار المغرفة للصواعق المحرقه</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بحار العلوم</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بحار العلوم</w:t>
        </w:r>
        <w:r>
          <w:tab/>
        </w:r>
        <w:r>
          <w:fldChar w:fldCharType="begin"/>
        </w:r>
        <w:r>
          <w:instrText xml:space="preserve">PAGEREF 4234 \h</w:instrText>
        </w:r>
        <w:r>
          <w:fldChar w:fldCharType="end"/>
        </w:r>
      </w:hyperlink>
    </w:p>
    <w:p>
      <w:pPr>
        <w:tabs>
          <w:tab w:val="right" w:leader="dot" w:pos="9062"/>
        </w:tabs>
        <w:ind w:left="440"/>
      </w:pPr>
      <w:hyperlink w:anchor="_Toc4235" w:history="1">
        <w:r>
          <w:rPr>
            <w:rFonts w:ascii="IRNazanin" w:hAnsi="IRNazanin" w:eastAsia="IRNazanin" w:cs="IRNazanin"/>
            <w:color w:val="111111"/>
            <w:sz w:val="22"/>
            <w:szCs w:val="22"/>
            <w:b w:val="0"/>
            <w:bCs w:val="0"/>
            <w:i w:val="0"/>
            <w:iCs w:val="0"/>
          </w:rPr>
          <w:t>بحث التحذیر</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بحار النوائب</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البحث عن المیّته</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البحث فی حساب الهند</w:t>
        </w:r>
        <w:r>
          <w:tab/>
        </w:r>
        <w:r>
          <w:fldChar w:fldCharType="begin"/>
        </w:r>
        <w:r>
          <w:instrText xml:space="preserve">PAGEREF 4238 \h</w:instrText>
        </w:r>
        <w:r>
          <w:fldChar w:fldCharType="end"/>
        </w:r>
      </w:hyperlink>
    </w:p>
    <w:p>
      <w:pPr>
        <w:tabs>
          <w:tab w:val="right" w:leader="dot" w:pos="9062"/>
        </w:tabs>
        <w:ind w:left="440"/>
      </w:pPr>
      <w:hyperlink w:anchor="_Toc4239" w:history="1">
        <w:r>
          <w:rPr>
            <w:rFonts w:ascii="IRNazanin" w:hAnsi="IRNazanin" w:eastAsia="IRNazanin" w:cs="IRNazanin"/>
            <w:color w:val="111111"/>
            <w:sz w:val="22"/>
            <w:szCs w:val="22"/>
            <w:b w:val="0"/>
            <w:bCs w:val="0"/>
            <w:i w:val="0"/>
            <w:iCs w:val="0"/>
          </w:rPr>
          <w:t>بحث و نظر</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البحر</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البحر،کتاب-بحر المذهب</w:t>
        </w:r>
        <w:r>
          <w:tab/>
        </w:r>
        <w:r>
          <w:fldChar w:fldCharType="begin"/>
        </w:r>
        <w:r>
          <w:instrText xml:space="preserve">PAGEREF 4241 \h</w:instrText>
        </w:r>
        <w:r>
          <w:fldChar w:fldCharType="end"/>
        </w:r>
      </w:hyperlink>
    </w:p>
    <w:p>
      <w:pPr>
        <w:tabs>
          <w:tab w:val="right" w:leader="dot" w:pos="9062"/>
        </w:tabs>
        <w:ind w:left="440"/>
      </w:pPr>
      <w:hyperlink w:anchor="_Toc4242" w:history="1">
        <w:r>
          <w:rPr>
            <w:rFonts w:ascii="IRNazanin" w:hAnsi="IRNazanin" w:eastAsia="IRNazanin" w:cs="IRNazanin"/>
            <w:color w:val="111111"/>
            <w:sz w:val="22"/>
            <w:szCs w:val="22"/>
            <w:b w:val="0"/>
            <w:bCs w:val="0"/>
            <w:i w:val="0"/>
            <w:iCs w:val="0"/>
          </w:rPr>
          <w:t>بحر الاسرار-السبع المثانی</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بحر الاسرار</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بحر الاصداف(حاشیة و شرح لتفسیر الکشاف)</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بحر الانساب</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بحر الانساب</w:t>
        </w:r>
        <w:r>
          <w:tab/>
        </w:r>
        <w:r>
          <w:fldChar w:fldCharType="begin"/>
        </w:r>
        <w:r>
          <w:instrText xml:space="preserve">PAGEREF 4246 \h</w:instrText>
        </w:r>
        <w:r>
          <w:fldChar w:fldCharType="end"/>
        </w:r>
      </w:hyperlink>
    </w:p>
    <w:p>
      <w:pPr>
        <w:tabs>
          <w:tab w:val="right" w:leader="dot" w:pos="9062"/>
        </w:tabs>
        <w:ind w:left="440"/>
      </w:pPr>
      <w:hyperlink w:anchor="_Toc4247" w:history="1">
        <w:r>
          <w:rPr>
            <w:rFonts w:ascii="IRNazanin" w:hAnsi="IRNazanin" w:eastAsia="IRNazanin" w:cs="IRNazanin"/>
            <w:color w:val="111111"/>
            <w:sz w:val="22"/>
            <w:szCs w:val="22"/>
            <w:b w:val="0"/>
            <w:bCs w:val="0"/>
            <w:i w:val="0"/>
            <w:iCs w:val="0"/>
          </w:rPr>
          <w:t>بحر الانساب---</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بحر البکاء فی مصائب المعصومین النجباء</w:t>
        </w:r>
        <w:r>
          <w:tab/>
        </w:r>
        <w:r>
          <w:fldChar w:fldCharType="begin"/>
        </w:r>
        <w:r>
          <w:instrText xml:space="preserve">PAGEREF 4248 \h</w:instrText>
        </w:r>
        <w:r>
          <w:fldChar w:fldCharType="end"/>
        </w:r>
      </w:hyperlink>
    </w:p>
    <w:p>
      <w:pPr>
        <w:tabs>
          <w:tab w:val="right" w:leader="dot" w:pos="9062"/>
        </w:tabs>
        <w:ind w:left="440"/>
      </w:pPr>
      <w:hyperlink w:anchor="_Toc4249" w:history="1">
        <w:r>
          <w:rPr>
            <w:rFonts w:ascii="IRNazanin" w:hAnsi="IRNazanin" w:eastAsia="IRNazanin" w:cs="IRNazanin"/>
            <w:color w:val="111111"/>
            <w:sz w:val="22"/>
            <w:szCs w:val="22"/>
            <w:b w:val="0"/>
            <w:bCs w:val="0"/>
            <w:i w:val="0"/>
            <w:iCs w:val="0"/>
          </w:rPr>
          <w:t>البحر التیار فی اسماء القری و الامصار</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بحر الجواهر</w:t>
        </w:r>
        <w:r>
          <w:tab/>
        </w:r>
        <w:r>
          <w:fldChar w:fldCharType="begin"/>
        </w:r>
        <w:r>
          <w:instrText xml:space="preserve">PAGEREF 4250 \h</w:instrText>
        </w:r>
        <w:r>
          <w:fldChar w:fldCharType="end"/>
        </w:r>
      </w:hyperlink>
    </w:p>
    <w:p>
      <w:pPr>
        <w:tabs>
          <w:tab w:val="right" w:leader="dot" w:pos="9062"/>
        </w:tabs>
        <w:ind w:left="440"/>
      </w:pPr>
      <w:hyperlink w:anchor="_Toc4251" w:history="1">
        <w:r>
          <w:rPr>
            <w:rFonts w:ascii="IRNazanin" w:hAnsi="IRNazanin" w:eastAsia="IRNazanin" w:cs="IRNazanin"/>
            <w:color w:val="111111"/>
            <w:sz w:val="22"/>
            <w:szCs w:val="22"/>
            <w:b w:val="0"/>
            <w:bCs w:val="0"/>
            <w:i w:val="0"/>
            <w:iCs w:val="0"/>
          </w:rPr>
          <w:t>بحر الجواهر(فی علم الدفاتر)</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بحر الجواهر لذخر یوم الآخر</w:t>
        </w:r>
        <w:r>
          <w:tab/>
        </w:r>
        <w:r>
          <w:fldChar w:fldCharType="begin"/>
        </w:r>
        <w:r>
          <w:instrText xml:space="preserve">PAGEREF 4252 \h</w:instrText>
        </w:r>
        <w:r>
          <w:fldChar w:fldCharType="end"/>
        </w:r>
      </w:hyperlink>
    </w:p>
    <w:p>
      <w:pPr>
        <w:tabs>
          <w:tab w:val="right" w:leader="dot" w:pos="9062"/>
        </w:tabs>
        <w:ind w:left="440"/>
      </w:pPr>
      <w:hyperlink w:anchor="_Toc4253" w:history="1">
        <w:r>
          <w:rPr>
            <w:rFonts w:ascii="IRNazanin" w:hAnsi="IRNazanin" w:eastAsia="IRNazanin" w:cs="IRNazanin"/>
            <w:color w:val="111111"/>
            <w:sz w:val="22"/>
            <w:szCs w:val="22"/>
            <w:b w:val="0"/>
            <w:bCs w:val="0"/>
            <w:i w:val="0"/>
            <w:iCs w:val="0"/>
          </w:rPr>
          <w:t>بحر الجواهر(فی حلّ لغات السائر)</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بحر الجواهر(لاستجمام النفس و نفی الخواطر)</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بحر الجواهر الخاقانی(و صرح اللئالی)</w:t>
        </w:r>
        <w:r>
          <w:tab/>
        </w:r>
        <w:r>
          <w:fldChar w:fldCharType="begin"/>
        </w:r>
        <w:r>
          <w:instrText xml:space="preserve">PAGEREF 4255 \h</w:instrText>
        </w:r>
        <w:r>
          <w:fldChar w:fldCharType="end"/>
        </w:r>
      </w:hyperlink>
    </w:p>
    <w:p>
      <w:pPr>
        <w:tabs>
          <w:tab w:val="right" w:leader="dot" w:pos="9062"/>
        </w:tabs>
        <w:ind w:left="440"/>
      </w:pPr>
      <w:hyperlink w:anchor="_Toc4256" w:history="1">
        <w:r>
          <w:rPr>
            <w:rFonts w:ascii="IRNazanin" w:hAnsi="IRNazanin" w:eastAsia="IRNazanin" w:cs="IRNazanin"/>
            <w:color w:val="111111"/>
            <w:sz w:val="22"/>
            <w:szCs w:val="22"/>
            <w:b w:val="0"/>
            <w:bCs w:val="0"/>
            <w:i w:val="0"/>
            <w:iCs w:val="0"/>
          </w:rPr>
          <w:t>بحر الحساب</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بحر الحساب</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بحر الحقایق و کنز الدّقایق---</w:t>
        </w:r>
        <w:r>
          <w:tab/>
        </w:r>
        <w:r>
          <w:fldChar w:fldCharType="begin"/>
        </w:r>
        <w:r>
          <w:instrText xml:space="preserve">PAGEREF 4258 \h</w:instrText>
        </w:r>
        <w:r>
          <w:fldChar w:fldCharType="end"/>
        </w:r>
      </w:hyperlink>
    </w:p>
    <w:p>
      <w:pPr>
        <w:tabs>
          <w:tab w:val="right" w:leader="dot" w:pos="9062"/>
        </w:tabs>
        <w:ind w:left="440"/>
      </w:pPr>
      <w:hyperlink w:anchor="_Toc4259" w:history="1">
        <w:r>
          <w:rPr>
            <w:rFonts w:ascii="IRNazanin" w:hAnsi="IRNazanin" w:eastAsia="IRNazanin" w:cs="IRNazanin"/>
            <w:color w:val="111111"/>
            <w:sz w:val="22"/>
            <w:szCs w:val="22"/>
            <w:b w:val="0"/>
            <w:bCs w:val="0"/>
            <w:i w:val="0"/>
            <w:iCs w:val="0"/>
          </w:rPr>
          <w:t>بحر الحقایق</w:t>
        </w:r>
        <w:r>
          <w:tab/>
        </w:r>
        <w:r>
          <w:fldChar w:fldCharType="begin"/>
        </w:r>
        <w:r>
          <w:instrText xml:space="preserve">PAGEREF 4259 \h</w:instrText>
        </w:r>
        <w:r>
          <w:fldChar w:fldCharType="end"/>
        </w:r>
      </w:hyperlink>
    </w:p>
    <w:p>
      <w:pPr>
        <w:tabs>
          <w:tab w:val="right" w:leader="dot" w:pos="9062"/>
        </w:tabs>
        <w:ind w:left="440"/>
      </w:pPr>
      <w:hyperlink w:anchor="_Toc4260" w:history="1">
        <w:r>
          <w:rPr>
            <w:rFonts w:ascii="IRNazanin" w:hAnsi="IRNazanin" w:eastAsia="IRNazanin" w:cs="IRNazanin"/>
            <w:color w:val="111111"/>
            <w:sz w:val="22"/>
            <w:szCs w:val="22"/>
            <w:b w:val="0"/>
            <w:bCs w:val="0"/>
            <w:i w:val="0"/>
            <w:iCs w:val="0"/>
          </w:rPr>
          <w:t>بحر الحقایق---</w:t>
        </w:r>
        <w:r>
          <w:tab/>
        </w:r>
        <w:r>
          <w:fldChar w:fldCharType="begin"/>
        </w:r>
        <w:r>
          <w:instrText xml:space="preserve">PAGEREF 4260 \h</w:instrText>
        </w:r>
        <w:r>
          <w:fldChar w:fldCharType="end"/>
        </w:r>
      </w:hyperlink>
    </w:p>
    <w:p>
      <w:pPr>
        <w:tabs>
          <w:tab w:val="right" w:leader="dot" w:pos="9062"/>
        </w:tabs>
        <w:ind w:left="440"/>
      </w:pPr>
      <w:hyperlink w:anchor="_Toc4261" w:history="1">
        <w:r>
          <w:rPr>
            <w:rFonts w:ascii="IRNazanin" w:hAnsi="IRNazanin" w:eastAsia="IRNazanin" w:cs="IRNazanin"/>
            <w:color w:val="111111"/>
            <w:sz w:val="22"/>
            <w:szCs w:val="22"/>
            <w:b w:val="0"/>
            <w:bCs w:val="0"/>
            <w:i w:val="0"/>
            <w:iCs w:val="0"/>
          </w:rPr>
          <w:t>البحر الزّاخر</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البحر الزّاخر(فی اصول الاوائل و الاواخر)</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البحر الزّخار(الجامع لمذاهب علماء الامصار)</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البحر الزّخار(فی انساب ملوک آل قاجار)</w:t>
        </w:r>
        <w:r>
          <w:tab/>
        </w:r>
        <w:r>
          <w:fldChar w:fldCharType="begin"/>
        </w:r>
        <w:r>
          <w:instrText xml:space="preserve">PAGEREF 4264 \h</w:instrText>
        </w:r>
        <w:r>
          <w:fldChar w:fldCharType="end"/>
        </w:r>
      </w:hyperlink>
    </w:p>
    <w:p>
      <w:pPr>
        <w:tabs>
          <w:tab w:val="right" w:leader="dot" w:pos="9062"/>
        </w:tabs>
        <w:ind w:left="440"/>
      </w:pPr>
      <w:hyperlink w:anchor="_Toc4265" w:history="1">
        <w:r>
          <w:rPr>
            <w:rFonts w:ascii="IRNazanin" w:hAnsi="IRNazanin" w:eastAsia="IRNazanin" w:cs="IRNazanin"/>
            <w:color w:val="111111"/>
            <w:sz w:val="22"/>
            <w:szCs w:val="22"/>
            <w:b w:val="0"/>
            <w:bCs w:val="0"/>
            <w:i w:val="0"/>
            <w:iCs w:val="0"/>
          </w:rPr>
          <w:t>البحر الزّخار(فی شرح احادیث الائمة الاطهار)</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البحر الصافی(فی شرح الوافی فی العروض</w:t>
        </w:r>
        <w:r>
          <w:tab/>
        </w:r>
        <w:r>
          <w:fldChar w:fldCharType="begin"/>
        </w:r>
        <w:r>
          <w:instrText xml:space="preserve">PAGEREF 4266 \h</w:instrText>
        </w:r>
        <w:r>
          <w:fldChar w:fldCharType="end"/>
        </w:r>
      </w:hyperlink>
    </w:p>
    <w:p>
      <w:pPr>
        <w:tabs>
          <w:tab w:val="right" w:leader="dot" w:pos="9062"/>
        </w:tabs>
        <w:ind w:left="440"/>
      </w:pPr>
      <w:hyperlink w:anchor="_Toc4267" w:history="1">
        <w:r>
          <w:rPr>
            <w:rFonts w:ascii="IRNazanin" w:hAnsi="IRNazanin" w:eastAsia="IRNazanin" w:cs="IRNazanin"/>
            <w:color w:val="111111"/>
            <w:sz w:val="22"/>
            <w:szCs w:val="22"/>
            <w:b w:val="0"/>
            <w:bCs w:val="0"/>
            <w:i w:val="0"/>
            <w:iCs w:val="0"/>
          </w:rPr>
          <w:t>بحر طویل</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بحر العرفان(و معدن الایمان فی تفسیر القرآن)</w:t>
        </w:r>
        <w:r>
          <w:tab/>
        </w:r>
        <w:r>
          <w:fldChar w:fldCharType="begin"/>
        </w:r>
        <w:r>
          <w:instrText xml:space="preserve">PAGEREF 4268 \h</w:instrText>
        </w:r>
        <w:r>
          <w:fldChar w:fldCharType="end"/>
        </w:r>
      </w:hyperlink>
    </w:p>
    <w:p>
      <w:pPr>
        <w:tabs>
          <w:tab w:val="right" w:leader="dot" w:pos="9062"/>
        </w:tabs>
        <w:ind w:left="440"/>
      </w:pPr>
      <w:hyperlink w:anchor="_Toc4269" w:history="1">
        <w:r>
          <w:rPr>
            <w:rFonts w:ascii="IRNazanin" w:hAnsi="IRNazanin" w:eastAsia="IRNazanin" w:cs="IRNazanin"/>
            <w:color w:val="111111"/>
            <w:sz w:val="22"/>
            <w:szCs w:val="22"/>
            <w:b w:val="0"/>
            <w:bCs w:val="0"/>
            <w:i w:val="0"/>
            <w:iCs w:val="0"/>
          </w:rPr>
          <w:t>بحر عشق</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بحر العلوم</w:t>
        </w:r>
        <w:r>
          <w:tab/>
        </w:r>
        <w:r>
          <w:fldChar w:fldCharType="begin"/>
        </w:r>
        <w:r>
          <w:instrText xml:space="preserve">PAGEREF 4270 \h</w:instrText>
        </w:r>
        <w:r>
          <w:fldChar w:fldCharType="end"/>
        </w:r>
      </w:hyperlink>
    </w:p>
    <w:p>
      <w:pPr>
        <w:tabs>
          <w:tab w:val="right" w:leader="dot" w:pos="9062"/>
        </w:tabs>
        <w:ind w:left="440"/>
      </w:pPr>
      <w:hyperlink w:anchor="_Toc4271" w:history="1">
        <w:r>
          <w:rPr>
            <w:rFonts w:ascii="IRNazanin" w:hAnsi="IRNazanin" w:eastAsia="IRNazanin" w:cs="IRNazanin"/>
            <w:color w:val="111111"/>
            <w:sz w:val="22"/>
            <w:szCs w:val="22"/>
            <w:b w:val="0"/>
            <w:bCs w:val="0"/>
            <w:i w:val="0"/>
            <w:iCs w:val="0"/>
          </w:rPr>
          <w:t>بحر الغرائب</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البحر الغزیر(فی تقدیر ماء الکثیر)</w:t>
        </w:r>
        <w:r>
          <w:tab/>
        </w:r>
        <w:r>
          <w:fldChar w:fldCharType="begin"/>
        </w:r>
        <w:r>
          <w:instrText xml:space="preserve">PAGEREF 4272 \h</w:instrText>
        </w:r>
        <w:r>
          <w:fldChar w:fldCharType="end"/>
        </w:r>
      </w:hyperlink>
    </w:p>
    <w:p>
      <w:pPr>
        <w:tabs>
          <w:tab w:val="right" w:leader="dot" w:pos="9062"/>
        </w:tabs>
        <w:ind w:left="440"/>
      </w:pPr>
      <w:hyperlink w:anchor="_Toc4273" w:history="1">
        <w:r>
          <w:rPr>
            <w:rFonts w:ascii="IRNazanin" w:hAnsi="IRNazanin" w:eastAsia="IRNazanin" w:cs="IRNazanin"/>
            <w:color w:val="111111"/>
            <w:sz w:val="22"/>
            <w:szCs w:val="22"/>
            <w:b w:val="0"/>
            <w:bCs w:val="0"/>
            <w:i w:val="0"/>
            <w:iCs w:val="0"/>
          </w:rPr>
          <w:t>بحر غم</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بحر غم</w:t>
        </w:r>
        <w:r>
          <w:tab/>
        </w:r>
        <w:r>
          <w:fldChar w:fldCharType="begin"/>
        </w:r>
        <w:r>
          <w:instrText xml:space="preserve">PAGEREF 4274 \h</w:instrText>
        </w:r>
        <w:r>
          <w:fldChar w:fldCharType="end"/>
        </w:r>
      </w:hyperlink>
    </w:p>
    <w:p>
      <w:pPr>
        <w:tabs>
          <w:tab w:val="right" w:leader="dot" w:pos="9062"/>
        </w:tabs>
        <w:ind w:left="440"/>
      </w:pPr>
      <w:hyperlink w:anchor="_Toc4275" w:history="1">
        <w:r>
          <w:rPr>
            <w:rFonts w:ascii="IRNazanin" w:hAnsi="IRNazanin" w:eastAsia="IRNazanin" w:cs="IRNazanin"/>
            <w:color w:val="111111"/>
            <w:sz w:val="22"/>
            <w:szCs w:val="22"/>
            <w:b w:val="0"/>
            <w:bCs w:val="0"/>
            <w:i w:val="0"/>
            <w:iCs w:val="0"/>
          </w:rPr>
          <w:t>بحر الغموم</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بحر الفوائد</w:t>
        </w:r>
        <w:r>
          <w:tab/>
        </w:r>
        <w:r>
          <w:fldChar w:fldCharType="begin"/>
        </w:r>
        <w:r>
          <w:instrText xml:space="preserve">PAGEREF 4276 \h</w:instrText>
        </w:r>
        <w:r>
          <w:fldChar w:fldCharType="end"/>
        </w:r>
      </w:hyperlink>
    </w:p>
    <w:p>
      <w:pPr>
        <w:tabs>
          <w:tab w:val="right" w:leader="dot" w:pos="9062"/>
        </w:tabs>
        <w:ind w:left="440"/>
      </w:pPr>
      <w:hyperlink w:anchor="_Toc4277" w:history="1">
        <w:r>
          <w:rPr>
            <w:rFonts w:ascii="IRNazanin" w:hAnsi="IRNazanin" w:eastAsia="IRNazanin" w:cs="IRNazanin"/>
            <w:color w:val="111111"/>
            <w:sz w:val="22"/>
            <w:szCs w:val="22"/>
            <w:b w:val="0"/>
            <w:bCs w:val="0"/>
            <w:i w:val="0"/>
            <w:iCs w:val="0"/>
          </w:rPr>
          <w:t>بحر الفوائد</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بحر الفوائد(فی شرح الفرائد)</w:t>
        </w:r>
        <w:r>
          <w:tab/>
        </w:r>
        <w:r>
          <w:fldChar w:fldCharType="begin"/>
        </w:r>
        <w:r>
          <w:instrText xml:space="preserve">PAGEREF 4278 \h</w:instrText>
        </w:r>
        <w:r>
          <w:fldChar w:fldCharType="end"/>
        </w:r>
      </w:hyperlink>
    </w:p>
    <w:p>
      <w:pPr>
        <w:tabs>
          <w:tab w:val="right" w:leader="dot" w:pos="9062"/>
        </w:tabs>
        <w:ind w:left="440"/>
      </w:pPr>
      <w:hyperlink w:anchor="_Toc4279" w:history="1">
        <w:r>
          <w:rPr>
            <w:rFonts w:ascii="IRNazanin" w:hAnsi="IRNazanin" w:eastAsia="IRNazanin" w:cs="IRNazanin"/>
            <w:color w:val="111111"/>
            <w:sz w:val="22"/>
            <w:szCs w:val="22"/>
            <w:b w:val="0"/>
            <w:bCs w:val="0"/>
            <w:i w:val="0"/>
            <w:iCs w:val="0"/>
          </w:rPr>
          <w:t>بحر الفوائد</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بحر الفواید(و عقد الفرائد)</w:t>
        </w:r>
        <w:r>
          <w:tab/>
        </w:r>
        <w:r>
          <w:fldChar w:fldCharType="begin"/>
        </w:r>
        <w:r>
          <w:instrText xml:space="preserve">PAGEREF 4280 \h</w:instrText>
        </w:r>
        <w:r>
          <w:fldChar w:fldCharType="end"/>
        </w:r>
      </w:hyperlink>
    </w:p>
    <w:p>
      <w:pPr>
        <w:tabs>
          <w:tab w:val="right" w:leader="dot" w:pos="9062"/>
        </w:tabs>
        <w:ind w:left="440"/>
      </w:pPr>
      <w:hyperlink w:anchor="_Toc4281" w:history="1">
        <w:r>
          <w:rPr>
            <w:rFonts w:ascii="IRNazanin" w:hAnsi="IRNazanin" w:eastAsia="IRNazanin" w:cs="IRNazanin"/>
            <w:color w:val="111111"/>
            <w:sz w:val="22"/>
            <w:szCs w:val="22"/>
            <w:b w:val="0"/>
            <w:bCs w:val="0"/>
            <w:i w:val="0"/>
            <w:iCs w:val="0"/>
          </w:rPr>
          <w:t>بحر الفوائد-کلیات ریاضی</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بحر اللئالی</w:t>
        </w:r>
        <w:r>
          <w:tab/>
        </w:r>
        <w:r>
          <w:fldChar w:fldCharType="begin"/>
        </w:r>
        <w:r>
          <w:instrText xml:space="preserve">PAGEREF 4282 \h</w:instrText>
        </w:r>
        <w:r>
          <w:fldChar w:fldCharType="end"/>
        </w:r>
      </w:hyperlink>
    </w:p>
    <w:p>
      <w:pPr>
        <w:tabs>
          <w:tab w:val="right" w:leader="dot" w:pos="9062"/>
        </w:tabs>
        <w:ind w:left="440"/>
      </w:pPr>
      <w:hyperlink w:anchor="_Toc4283" w:history="1">
        <w:r>
          <w:rPr>
            <w:rFonts w:ascii="IRNazanin" w:hAnsi="IRNazanin" w:eastAsia="IRNazanin" w:cs="IRNazanin"/>
            <w:color w:val="111111"/>
            <w:sz w:val="22"/>
            <w:szCs w:val="22"/>
            <w:b w:val="0"/>
            <w:bCs w:val="0"/>
            <w:i w:val="0"/>
            <w:iCs w:val="0"/>
          </w:rPr>
          <w:t>بحر اللئالی</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بحر ماتم</w:t>
        </w:r>
        <w:r>
          <w:tab/>
        </w:r>
        <w:r>
          <w:fldChar w:fldCharType="begin"/>
        </w:r>
        <w:r>
          <w:instrText xml:space="preserve">PAGEREF 4284 \h</w:instrText>
        </w:r>
        <w:r>
          <w:fldChar w:fldCharType="end"/>
        </w:r>
      </w:hyperlink>
    </w:p>
    <w:p>
      <w:pPr>
        <w:tabs>
          <w:tab w:val="right" w:leader="dot" w:pos="9062"/>
        </w:tabs>
        <w:ind w:left="440"/>
      </w:pPr>
      <w:hyperlink w:anchor="_Toc4285" w:history="1">
        <w:r>
          <w:rPr>
            <w:rFonts w:ascii="IRNazanin" w:hAnsi="IRNazanin" w:eastAsia="IRNazanin" w:cs="IRNazanin"/>
            <w:color w:val="111111"/>
            <w:sz w:val="22"/>
            <w:szCs w:val="22"/>
            <w:b w:val="0"/>
            <w:bCs w:val="0"/>
            <w:i w:val="0"/>
            <w:iCs w:val="0"/>
          </w:rPr>
          <w:t>البحر المحیط</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بحر محیط</w:t>
        </w:r>
        <w:r>
          <w:tab/>
        </w:r>
        <w:r>
          <w:fldChar w:fldCharType="begin"/>
        </w:r>
        <w:r>
          <w:instrText xml:space="preserve">PAGEREF 4286 \h</w:instrText>
        </w:r>
        <w:r>
          <w:fldChar w:fldCharType="end"/>
        </w:r>
      </w:hyperlink>
    </w:p>
    <w:p>
      <w:pPr>
        <w:tabs>
          <w:tab w:val="right" w:leader="dot" w:pos="9062"/>
        </w:tabs>
        <w:ind w:left="440"/>
      </w:pPr>
      <w:hyperlink w:anchor="_Toc4287" w:history="1">
        <w:r>
          <w:rPr>
            <w:rFonts w:ascii="IRNazanin" w:hAnsi="IRNazanin" w:eastAsia="IRNazanin" w:cs="IRNazanin"/>
            <w:color w:val="111111"/>
            <w:sz w:val="22"/>
            <w:szCs w:val="22"/>
            <w:b w:val="0"/>
            <w:bCs w:val="0"/>
            <w:i w:val="0"/>
            <w:iCs w:val="0"/>
          </w:rPr>
          <w:t>البحر المحیط</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البحر المحیط بالاصول و الجامع لاسرار ائمة</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بحر المذهب-البحر،کتاب</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بحر المسائل</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البحر المسجور(فی لفظ الطّهور)---</w:t>
        </w:r>
        <w:r>
          <w:tab/>
        </w:r>
        <w:r>
          <w:fldChar w:fldCharType="begin"/>
        </w:r>
        <w:r>
          <w:instrText xml:space="preserve">PAGEREF 4291 \h</w:instrText>
        </w:r>
        <w:r>
          <w:fldChar w:fldCharType="end"/>
        </w:r>
      </w:hyperlink>
    </w:p>
    <w:p>
      <w:pPr>
        <w:tabs>
          <w:tab w:val="right" w:leader="dot" w:pos="9062"/>
        </w:tabs>
        <w:ind w:left="440"/>
      </w:pPr>
      <w:hyperlink w:anchor="_Toc4292" w:history="1">
        <w:r>
          <w:rPr>
            <w:rFonts w:ascii="IRNazanin" w:hAnsi="IRNazanin" w:eastAsia="IRNazanin" w:cs="IRNazanin"/>
            <w:color w:val="111111"/>
            <w:sz w:val="22"/>
            <w:szCs w:val="22"/>
            <w:b w:val="0"/>
            <w:bCs w:val="0"/>
            <w:i w:val="0"/>
            <w:iCs w:val="0"/>
          </w:rPr>
          <w:t>بحر المعارف</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بحر المعارف و الانوار</w:t>
        </w:r>
        <w:r>
          <w:tab/>
        </w:r>
        <w:r>
          <w:fldChar w:fldCharType="begin"/>
        </w:r>
        <w:r>
          <w:instrText xml:space="preserve">PAGEREF 4293 \h</w:instrText>
        </w:r>
        <w:r>
          <w:fldChar w:fldCharType="end"/>
        </w:r>
      </w:hyperlink>
    </w:p>
    <w:p>
      <w:pPr>
        <w:tabs>
          <w:tab w:val="right" w:leader="dot" w:pos="9062"/>
        </w:tabs>
        <w:ind w:left="440"/>
      </w:pPr>
      <w:hyperlink w:anchor="_Toc4294" w:history="1">
        <w:r>
          <w:rPr>
            <w:rFonts w:ascii="IRNazanin" w:hAnsi="IRNazanin" w:eastAsia="IRNazanin" w:cs="IRNazanin"/>
            <w:color w:val="111111"/>
            <w:sz w:val="22"/>
            <w:szCs w:val="22"/>
            <w:b w:val="0"/>
            <w:bCs w:val="0"/>
            <w:i w:val="0"/>
            <w:iCs w:val="0"/>
          </w:rPr>
          <w:t>بحر المغفرة</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بحر المنافع</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بحر المناقب</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بحر المناقب</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البحر الموّاج(فی تفسیر القرآن)</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بحر النّفایس</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بحر النور</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بحر الهدایة</w:t>
        </w:r>
        <w:r>
          <w:tab/>
        </w:r>
        <w:r>
          <w:fldChar w:fldCharType="begin"/>
        </w:r>
        <w:r>
          <w:instrText xml:space="preserve">PAGEREF 4301 \h</w:instrText>
        </w:r>
        <w:r>
          <w:fldChar w:fldCharType="end"/>
        </w:r>
      </w:hyperlink>
    </w:p>
    <w:p>
      <w:pPr>
        <w:tabs>
          <w:tab w:val="right" w:leader="dot" w:pos="9062"/>
        </w:tabs>
        <w:ind w:left="440"/>
      </w:pPr>
      <w:hyperlink w:anchor="_Toc4302" w:history="1">
        <w:r>
          <w:rPr>
            <w:rFonts w:ascii="IRNazanin" w:hAnsi="IRNazanin" w:eastAsia="IRNazanin" w:cs="IRNazanin"/>
            <w:color w:val="111111"/>
            <w:sz w:val="22"/>
            <w:szCs w:val="22"/>
            <w:b w:val="0"/>
            <w:bCs w:val="0"/>
            <w:i w:val="0"/>
            <w:iCs w:val="0"/>
          </w:rPr>
          <w:t>بحرانیّه</w:t>
        </w:r>
        <w:r>
          <w:tab/>
        </w:r>
        <w:r>
          <w:fldChar w:fldCharType="begin"/>
        </w:r>
        <w:r>
          <w:instrText xml:space="preserve">PAGEREF 4302 \h</w:instrText>
        </w:r>
        <w:r>
          <w:fldChar w:fldCharType="end"/>
        </w:r>
      </w:hyperlink>
    </w:p>
    <w:p>
      <w:pPr>
        <w:tabs>
          <w:tab w:val="right" w:leader="dot" w:pos="9062"/>
        </w:tabs>
        <w:ind w:left="440"/>
      </w:pPr>
      <w:hyperlink w:anchor="_Toc4303" w:history="1">
        <w:r>
          <w:rPr>
            <w:rFonts w:ascii="IRNazanin" w:hAnsi="IRNazanin" w:eastAsia="IRNazanin" w:cs="IRNazanin"/>
            <w:color w:val="111111"/>
            <w:sz w:val="22"/>
            <w:szCs w:val="22"/>
            <w:b w:val="0"/>
            <w:bCs w:val="0"/>
            <w:i w:val="0"/>
            <w:iCs w:val="0"/>
          </w:rPr>
          <w:t>البحرانیة،المسائل---</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بداء</w:t>
        </w:r>
        <w:r>
          <w:tab/>
        </w:r>
        <w:r>
          <w:fldChar w:fldCharType="begin"/>
        </w:r>
        <w:r>
          <w:instrText xml:space="preserve">PAGEREF 4308 \h</w:instrText>
        </w:r>
        <w:r>
          <w:fldChar w:fldCharType="end"/>
        </w:r>
      </w:hyperlink>
    </w:p>
    <w:p>
      <w:pPr>
        <w:tabs>
          <w:tab w:val="right" w:leader="dot" w:pos="9062"/>
        </w:tabs>
        <w:ind w:left="440"/>
      </w:pPr>
      <w:hyperlink w:anchor="_Toc4309" w:history="1">
        <w:r>
          <w:rPr>
            <w:rFonts w:ascii="IRNazanin" w:hAnsi="IRNazanin" w:eastAsia="IRNazanin" w:cs="IRNazanin"/>
            <w:color w:val="111111"/>
            <w:sz w:val="22"/>
            <w:szCs w:val="22"/>
            <w:b w:val="0"/>
            <w:bCs w:val="0"/>
            <w:i w:val="0"/>
            <w:iCs w:val="0"/>
          </w:rPr>
          <w:t>بداء</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4310 \h</w:instrText>
        </w:r>
        <w:r>
          <w:fldChar w:fldCharType="end"/>
        </w:r>
      </w:hyperlink>
    </w:p>
    <w:p>
      <w:pPr>
        <w:tabs>
          <w:tab w:val="right" w:leader="dot" w:pos="9062"/>
        </w:tabs>
        <w:ind w:left="440"/>
      </w:pPr>
      <w:hyperlink w:anchor="_Toc4311"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بداء</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4314 \h</w:instrText>
        </w:r>
        <w:r>
          <w:fldChar w:fldCharType="end"/>
        </w:r>
      </w:hyperlink>
    </w:p>
    <w:p>
      <w:pPr>
        <w:tabs>
          <w:tab w:val="right" w:leader="dot" w:pos="9062"/>
        </w:tabs>
        <w:ind w:left="440"/>
      </w:pPr>
      <w:hyperlink w:anchor="_Toc4315" w:history="1">
        <w:r>
          <w:rPr>
            <w:rFonts w:ascii="IRNazanin" w:hAnsi="IRNazanin" w:eastAsia="IRNazanin" w:cs="IRNazanin"/>
            <w:color w:val="111111"/>
            <w:sz w:val="22"/>
            <w:szCs w:val="22"/>
            <w:b w:val="0"/>
            <w:bCs w:val="0"/>
            <w:i w:val="0"/>
            <w:iCs w:val="0"/>
          </w:rPr>
          <w:t>البداء</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البداء(از محمود طباطبایی)---</w:t>
        </w:r>
        <w:r>
          <w:tab/>
        </w:r>
        <w:r>
          <w:fldChar w:fldCharType="begin"/>
        </w:r>
        <w:r>
          <w:instrText xml:space="preserve">PAGEREF 4316 \h</w:instrText>
        </w:r>
        <w:r>
          <w:fldChar w:fldCharType="end"/>
        </w:r>
      </w:hyperlink>
    </w:p>
    <w:p>
      <w:pPr>
        <w:tabs>
          <w:tab w:val="right" w:leader="dot" w:pos="9062"/>
        </w:tabs>
        <w:ind w:left="440"/>
      </w:pPr>
      <w:hyperlink w:anchor="_Toc4317" w:history="1">
        <w:r>
          <w:rPr>
            <w:rFonts w:ascii="IRNazanin" w:hAnsi="IRNazanin" w:eastAsia="IRNazanin" w:cs="IRNazanin"/>
            <w:color w:val="111111"/>
            <w:sz w:val="22"/>
            <w:szCs w:val="22"/>
            <w:b w:val="0"/>
            <w:bCs w:val="0"/>
            <w:i w:val="0"/>
            <w:iCs w:val="0"/>
          </w:rPr>
          <w:t>بدایة الادب</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بدایة الجبر</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بدایة الحساب</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بدایة الدّرایة</w:t>
        </w:r>
        <w:r>
          <w:tab/>
        </w:r>
        <w:r>
          <w:fldChar w:fldCharType="begin"/>
        </w:r>
        <w:r>
          <w:instrText xml:space="preserve">PAGEREF 4320 \h</w:instrText>
        </w:r>
        <w:r>
          <w:fldChar w:fldCharType="end"/>
        </w:r>
      </w:hyperlink>
    </w:p>
    <w:p>
      <w:pPr>
        <w:tabs>
          <w:tab w:val="right" w:leader="dot" w:pos="9062"/>
        </w:tabs>
        <w:ind w:left="440"/>
      </w:pPr>
      <w:hyperlink w:anchor="_Toc4321" w:history="1">
        <w:r>
          <w:rPr>
            <w:rFonts w:ascii="IRNazanin" w:hAnsi="IRNazanin" w:eastAsia="IRNazanin" w:cs="IRNazanin"/>
            <w:color w:val="111111"/>
            <w:sz w:val="22"/>
            <w:szCs w:val="22"/>
            <w:b w:val="0"/>
            <w:bCs w:val="0"/>
            <w:i w:val="0"/>
            <w:iCs w:val="0"/>
          </w:rPr>
          <w:t>البدایة فی سبیل الهدایة</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البدایة فی الهدایة</w:t>
        </w:r>
        <w:r>
          <w:tab/>
        </w:r>
        <w:r>
          <w:fldChar w:fldCharType="begin"/>
        </w:r>
        <w:r>
          <w:instrText xml:space="preserve">PAGEREF 4322 \h</w:instrText>
        </w:r>
        <w:r>
          <w:fldChar w:fldCharType="end"/>
        </w:r>
      </w:hyperlink>
    </w:p>
    <w:p>
      <w:pPr>
        <w:tabs>
          <w:tab w:val="right" w:leader="dot" w:pos="9062"/>
        </w:tabs>
        <w:ind w:left="440"/>
      </w:pPr>
      <w:hyperlink w:anchor="_Toc4323" w:history="1">
        <w:r>
          <w:rPr>
            <w:rFonts w:ascii="IRNazanin" w:hAnsi="IRNazanin" w:eastAsia="IRNazanin" w:cs="IRNazanin"/>
            <w:color w:val="111111"/>
            <w:sz w:val="22"/>
            <w:szCs w:val="22"/>
            <w:b w:val="0"/>
            <w:bCs w:val="0"/>
            <w:i w:val="0"/>
            <w:iCs w:val="0"/>
          </w:rPr>
          <w:t>بدایة المعرفة(فی المعارف الخمسة الاصولیّة)</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البدایة المنطقیّة</w:t>
        </w:r>
        <w:r>
          <w:tab/>
        </w:r>
        <w:r>
          <w:fldChar w:fldCharType="begin"/>
        </w:r>
        <w:r>
          <w:instrText xml:space="preserve">PAGEREF 4324 \h</w:instrText>
        </w:r>
        <w:r>
          <w:fldChar w:fldCharType="end"/>
        </w:r>
      </w:hyperlink>
    </w:p>
    <w:p>
      <w:pPr>
        <w:tabs>
          <w:tab w:val="right" w:leader="dot" w:pos="9062"/>
        </w:tabs>
        <w:ind w:left="440"/>
      </w:pPr>
      <w:hyperlink w:anchor="_Toc4325" w:history="1">
        <w:r>
          <w:rPr>
            <w:rFonts w:ascii="IRNazanin" w:hAnsi="IRNazanin" w:eastAsia="IRNazanin" w:cs="IRNazanin"/>
            <w:color w:val="111111"/>
            <w:sz w:val="22"/>
            <w:szCs w:val="22"/>
            <w:b w:val="0"/>
            <w:bCs w:val="0"/>
            <w:i w:val="0"/>
            <w:iCs w:val="0"/>
          </w:rPr>
          <w:t>بدایة النّجوم</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بدایة النهایة</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بدایة الهدایة</w:t>
        </w:r>
        <w:r>
          <w:tab/>
        </w:r>
        <w:r>
          <w:fldChar w:fldCharType="begin"/>
        </w:r>
        <w:r>
          <w:instrText xml:space="preserve">PAGEREF 4327 \h</w:instrText>
        </w:r>
        <w:r>
          <w:fldChar w:fldCharType="end"/>
        </w:r>
      </w:hyperlink>
    </w:p>
    <w:p>
      <w:pPr>
        <w:tabs>
          <w:tab w:val="right" w:leader="dot" w:pos="9062"/>
        </w:tabs>
        <w:ind w:left="440"/>
      </w:pPr>
      <w:hyperlink w:anchor="_Toc4328" w:history="1">
        <w:r>
          <w:rPr>
            <w:rFonts w:ascii="IRNazanin" w:hAnsi="IRNazanin" w:eastAsia="IRNazanin" w:cs="IRNazanin"/>
            <w:color w:val="111111"/>
            <w:sz w:val="22"/>
            <w:szCs w:val="22"/>
            <w:b w:val="0"/>
            <w:bCs w:val="0"/>
            <w:i w:val="0"/>
            <w:iCs w:val="0"/>
          </w:rPr>
          <w:t>بدایة الهدایة</w:t>
        </w:r>
        <w:r>
          <w:tab/>
        </w:r>
        <w:r>
          <w:fldChar w:fldCharType="begin"/>
        </w:r>
        <w:r>
          <w:instrText xml:space="preserve">PAGEREF 4328 \h</w:instrText>
        </w:r>
        <w:r>
          <w:fldChar w:fldCharType="end"/>
        </w:r>
      </w:hyperlink>
    </w:p>
    <w:p>
      <w:pPr>
        <w:tabs>
          <w:tab w:val="right" w:leader="dot" w:pos="9062"/>
        </w:tabs>
        <w:ind w:left="440"/>
      </w:pPr>
      <w:hyperlink w:anchor="_Toc4329" w:history="1">
        <w:r>
          <w:rPr>
            <w:rFonts w:ascii="IRNazanin" w:hAnsi="IRNazanin" w:eastAsia="IRNazanin" w:cs="IRNazanin"/>
            <w:color w:val="111111"/>
            <w:sz w:val="22"/>
            <w:szCs w:val="22"/>
            <w:b w:val="0"/>
            <w:bCs w:val="0"/>
            <w:i w:val="0"/>
            <w:iCs w:val="0"/>
          </w:rPr>
          <w:t>بدایة الهدایة</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بدایة الهندسة</w:t>
        </w:r>
        <w:r>
          <w:tab/>
        </w:r>
        <w:r>
          <w:fldChar w:fldCharType="begin"/>
        </w:r>
        <w:r>
          <w:instrText xml:space="preserve">PAGEREF 4330 \h</w:instrText>
        </w:r>
        <w:r>
          <w:fldChar w:fldCharType="end"/>
        </w:r>
      </w:hyperlink>
    </w:p>
    <w:p>
      <w:pPr>
        <w:tabs>
          <w:tab w:val="right" w:leader="dot" w:pos="9062"/>
        </w:tabs>
        <w:ind w:left="440"/>
      </w:pPr>
      <w:hyperlink w:anchor="_Toc4331" w:history="1">
        <w:r>
          <w:rPr>
            <w:rFonts w:ascii="IRNazanin" w:hAnsi="IRNazanin" w:eastAsia="IRNazanin" w:cs="IRNazanin"/>
            <w:color w:val="111111"/>
            <w:sz w:val="22"/>
            <w:szCs w:val="22"/>
            <w:b w:val="0"/>
            <w:bCs w:val="0"/>
            <w:i w:val="0"/>
            <w:iCs w:val="0"/>
          </w:rPr>
          <w:t>بدایع</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بدایع الاحکام(فی شرح شرایع الاسلام)</w:t>
        </w:r>
        <w:r>
          <w:tab/>
        </w:r>
        <w:r>
          <w:fldChar w:fldCharType="begin"/>
        </w:r>
        <w:r>
          <w:instrText xml:space="preserve">PAGEREF 4332 \h</w:instrText>
        </w:r>
        <w:r>
          <w:fldChar w:fldCharType="end"/>
        </w:r>
      </w:hyperlink>
    </w:p>
    <w:p>
      <w:pPr>
        <w:tabs>
          <w:tab w:val="right" w:leader="dot" w:pos="9062"/>
        </w:tabs>
        <w:ind w:left="440"/>
      </w:pPr>
      <w:hyperlink w:anchor="_Toc4333" w:history="1">
        <w:r>
          <w:rPr>
            <w:rFonts w:ascii="IRNazanin" w:hAnsi="IRNazanin" w:eastAsia="IRNazanin" w:cs="IRNazanin"/>
            <w:color w:val="111111"/>
            <w:sz w:val="22"/>
            <w:szCs w:val="22"/>
            <w:b w:val="0"/>
            <w:bCs w:val="0"/>
            <w:i w:val="0"/>
            <w:iCs w:val="0"/>
          </w:rPr>
          <w:t>بدایع الاحکام(فی فقه الاسلام)</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بدایع الاخبار</w:t>
        </w:r>
        <w:r>
          <w:tab/>
        </w:r>
        <w:r>
          <w:fldChar w:fldCharType="begin"/>
        </w:r>
        <w:r>
          <w:instrText xml:space="preserve">PAGEREF 4334 \h</w:instrText>
        </w:r>
        <w:r>
          <w:fldChar w:fldCharType="end"/>
        </w:r>
      </w:hyperlink>
    </w:p>
    <w:p>
      <w:pPr>
        <w:tabs>
          <w:tab w:val="right" w:leader="dot" w:pos="9062"/>
        </w:tabs>
        <w:ind w:left="440"/>
      </w:pPr>
      <w:hyperlink w:anchor="_Toc4335" w:history="1">
        <w:r>
          <w:rPr>
            <w:rFonts w:ascii="IRNazanin" w:hAnsi="IRNazanin" w:eastAsia="IRNazanin" w:cs="IRNazanin"/>
            <w:color w:val="111111"/>
            <w:sz w:val="22"/>
            <w:szCs w:val="22"/>
            <w:b w:val="0"/>
            <w:bCs w:val="0"/>
            <w:i w:val="0"/>
            <w:iCs w:val="0"/>
          </w:rPr>
          <w:t>بدایع الاخبار(و غرائب الآثار)-یدمنبر</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بدایع الاسرار</w:t>
        </w:r>
        <w:r>
          <w:tab/>
        </w:r>
        <w:r>
          <w:fldChar w:fldCharType="begin"/>
        </w:r>
        <w:r>
          <w:instrText xml:space="preserve">PAGEREF 4336 \h</w:instrText>
        </w:r>
        <w:r>
          <w:fldChar w:fldCharType="end"/>
        </w:r>
      </w:hyperlink>
    </w:p>
    <w:p>
      <w:pPr>
        <w:tabs>
          <w:tab w:val="right" w:leader="dot" w:pos="9062"/>
        </w:tabs>
        <w:ind w:left="440"/>
      </w:pPr>
      <w:hyperlink w:anchor="_Toc4337" w:history="1">
        <w:r>
          <w:rPr>
            <w:rFonts w:ascii="IRNazanin" w:hAnsi="IRNazanin" w:eastAsia="IRNazanin" w:cs="IRNazanin"/>
            <w:color w:val="111111"/>
            <w:sz w:val="22"/>
            <w:szCs w:val="22"/>
            <w:b w:val="0"/>
            <w:bCs w:val="0"/>
            <w:i w:val="0"/>
            <w:iCs w:val="0"/>
          </w:rPr>
          <w:t>بدایع الاشعار(فی شرح صنایع الاسحار)</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بدایع الاصول</w:t>
        </w:r>
        <w:r>
          <w:tab/>
        </w:r>
        <w:r>
          <w:fldChar w:fldCharType="begin"/>
        </w:r>
        <w:r>
          <w:instrText xml:space="preserve">PAGEREF 4338 \h</w:instrText>
        </w:r>
        <w:r>
          <w:fldChar w:fldCharType="end"/>
        </w:r>
      </w:hyperlink>
    </w:p>
    <w:p>
      <w:pPr>
        <w:tabs>
          <w:tab w:val="right" w:leader="dot" w:pos="9062"/>
        </w:tabs>
        <w:ind w:left="440"/>
      </w:pPr>
      <w:hyperlink w:anchor="_Toc4339" w:history="1">
        <w:r>
          <w:rPr>
            <w:rFonts w:ascii="IRNazanin" w:hAnsi="IRNazanin" w:eastAsia="IRNazanin" w:cs="IRNazanin"/>
            <w:color w:val="111111"/>
            <w:sz w:val="22"/>
            <w:szCs w:val="22"/>
            <w:b w:val="0"/>
            <w:bCs w:val="0"/>
            <w:i w:val="0"/>
            <w:iCs w:val="0"/>
          </w:rPr>
          <w:t>بدایع الاصول</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بدایع الافکار</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بدایع الافکار(فی صناعة الاشعار)</w:t>
        </w:r>
        <w:r>
          <w:tab/>
        </w:r>
        <w:r>
          <w:fldChar w:fldCharType="begin"/>
        </w:r>
        <w:r>
          <w:instrText xml:space="preserve">PAGEREF 4341 \h</w:instrText>
        </w:r>
        <w:r>
          <w:fldChar w:fldCharType="end"/>
        </w:r>
      </w:hyperlink>
    </w:p>
    <w:p>
      <w:pPr>
        <w:tabs>
          <w:tab w:val="right" w:leader="dot" w:pos="9062"/>
        </w:tabs>
        <w:ind w:left="440"/>
      </w:pPr>
      <w:hyperlink w:anchor="_Toc4342" w:history="1">
        <w:r>
          <w:rPr>
            <w:rFonts w:ascii="IRNazanin" w:hAnsi="IRNazanin" w:eastAsia="IRNazanin" w:cs="IRNazanin"/>
            <w:color w:val="111111"/>
            <w:sz w:val="22"/>
            <w:szCs w:val="22"/>
            <w:b w:val="0"/>
            <w:bCs w:val="0"/>
            <w:i w:val="0"/>
            <w:iCs w:val="0"/>
          </w:rPr>
          <w:t>بدایع الافکار</w:t>
        </w:r>
        <w:r>
          <w:tab/>
        </w:r>
        <w:r>
          <w:fldChar w:fldCharType="begin"/>
        </w:r>
        <w:r>
          <w:instrText xml:space="preserve">PAGEREF 4342 \h</w:instrText>
        </w:r>
        <w:r>
          <w:fldChar w:fldCharType="end"/>
        </w:r>
      </w:hyperlink>
    </w:p>
    <w:p>
      <w:pPr>
        <w:tabs>
          <w:tab w:val="right" w:leader="dot" w:pos="9062"/>
        </w:tabs>
        <w:ind w:left="440"/>
      </w:pPr>
      <w:hyperlink w:anchor="_Toc4343" w:history="1">
        <w:r>
          <w:rPr>
            <w:rFonts w:ascii="IRNazanin" w:hAnsi="IRNazanin" w:eastAsia="IRNazanin" w:cs="IRNazanin"/>
            <w:color w:val="111111"/>
            <w:sz w:val="22"/>
            <w:szCs w:val="22"/>
            <w:b w:val="0"/>
            <w:bCs w:val="0"/>
            <w:i w:val="0"/>
            <w:iCs w:val="0"/>
          </w:rPr>
          <w:t>بدایع الافکار</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بدایع الانشاء یوسفی</w:t>
        </w:r>
        <w:r>
          <w:tab/>
        </w:r>
        <w:r>
          <w:fldChar w:fldCharType="begin"/>
        </w:r>
        <w:r>
          <w:instrText xml:space="preserve">PAGEREF 4344 \h</w:instrText>
        </w:r>
        <w:r>
          <w:fldChar w:fldCharType="end"/>
        </w:r>
      </w:hyperlink>
    </w:p>
    <w:p>
      <w:pPr>
        <w:tabs>
          <w:tab w:val="right" w:leader="dot" w:pos="9062"/>
        </w:tabs>
        <w:ind w:left="440"/>
      </w:pPr>
      <w:hyperlink w:anchor="_Toc4345" w:history="1">
        <w:r>
          <w:rPr>
            <w:rFonts w:ascii="IRNazanin" w:hAnsi="IRNazanin" w:eastAsia="IRNazanin" w:cs="IRNazanin"/>
            <w:color w:val="111111"/>
            <w:sz w:val="22"/>
            <w:szCs w:val="22"/>
            <w:b w:val="0"/>
            <w:bCs w:val="0"/>
            <w:i w:val="0"/>
            <w:iCs w:val="0"/>
          </w:rPr>
          <w:t>بدایع الانظار(فی شرح جامع الاخبار)</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بدایع الانوار(فی احوال سابع الائمّة الاطهار(علیهم السلام))</w:t>
        </w:r>
        <w:r>
          <w:tab/>
        </w:r>
        <w:r>
          <w:fldChar w:fldCharType="begin"/>
        </w:r>
        <w:r>
          <w:instrText xml:space="preserve">PAGEREF 4346 \h</w:instrText>
        </w:r>
        <w:r>
          <w:fldChar w:fldCharType="end"/>
        </w:r>
      </w:hyperlink>
    </w:p>
    <w:p>
      <w:pPr>
        <w:tabs>
          <w:tab w:val="right" w:leader="dot" w:pos="9062"/>
        </w:tabs>
        <w:ind w:left="440"/>
      </w:pPr>
      <w:hyperlink w:anchor="_Toc4347" w:history="1">
        <w:r>
          <w:rPr>
            <w:rFonts w:ascii="IRNazanin" w:hAnsi="IRNazanin" w:eastAsia="IRNazanin" w:cs="IRNazanin"/>
            <w:color w:val="111111"/>
            <w:sz w:val="22"/>
            <w:szCs w:val="22"/>
            <w:b w:val="0"/>
            <w:bCs w:val="0"/>
            <w:i w:val="0"/>
            <w:iCs w:val="0"/>
          </w:rPr>
          <w:t>بدایع البیان(فی جامع القرآن)</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البدایع الجعفریّة</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بدایع الحساب</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بدایع الحکم</w:t>
        </w:r>
        <w:r>
          <w:tab/>
        </w:r>
        <w:r>
          <w:fldChar w:fldCharType="begin"/>
        </w:r>
        <w:r>
          <w:instrText xml:space="preserve">PAGEREF 4350 \h</w:instrText>
        </w:r>
        <w:r>
          <w:fldChar w:fldCharType="end"/>
        </w:r>
      </w:hyperlink>
    </w:p>
    <w:p>
      <w:pPr>
        <w:tabs>
          <w:tab w:val="right" w:leader="dot" w:pos="9062"/>
        </w:tabs>
        <w:ind w:left="440"/>
      </w:pPr>
      <w:hyperlink w:anchor="_Toc4351" w:history="1">
        <w:r>
          <w:rPr>
            <w:rFonts w:ascii="IRNazanin" w:hAnsi="IRNazanin" w:eastAsia="IRNazanin" w:cs="IRNazanin"/>
            <w:color w:val="111111"/>
            <w:sz w:val="22"/>
            <w:szCs w:val="22"/>
            <w:b w:val="0"/>
            <w:bCs w:val="0"/>
            <w:i w:val="0"/>
            <w:iCs w:val="0"/>
          </w:rPr>
          <w:t>بدایع الحکمۀ ناصری</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بدایع الصنایع</w:t>
        </w:r>
        <w:r>
          <w:tab/>
        </w:r>
        <w:r>
          <w:fldChar w:fldCharType="begin"/>
        </w:r>
        <w:r>
          <w:instrText xml:space="preserve">PAGEREF 4352 \h</w:instrText>
        </w:r>
        <w:r>
          <w:fldChar w:fldCharType="end"/>
        </w:r>
      </w:hyperlink>
    </w:p>
    <w:p>
      <w:pPr>
        <w:tabs>
          <w:tab w:val="right" w:leader="dot" w:pos="9062"/>
        </w:tabs>
        <w:ind w:left="440"/>
      </w:pPr>
      <w:hyperlink w:anchor="_Toc4353" w:history="1">
        <w:r>
          <w:rPr>
            <w:rFonts w:ascii="IRNazanin" w:hAnsi="IRNazanin" w:eastAsia="IRNazanin" w:cs="IRNazanin"/>
            <w:color w:val="111111"/>
            <w:sz w:val="22"/>
            <w:szCs w:val="22"/>
            <w:b w:val="0"/>
            <w:bCs w:val="0"/>
            <w:i w:val="0"/>
            <w:iCs w:val="0"/>
          </w:rPr>
          <w:t>بدایع الصنایع</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بدایع العلوم(و کنز الرموز)</w:t>
        </w:r>
        <w:r>
          <w:tab/>
        </w:r>
        <w:r>
          <w:fldChar w:fldCharType="begin"/>
        </w:r>
        <w:r>
          <w:instrText xml:space="preserve">PAGEREF 4354 \h</w:instrText>
        </w:r>
        <w:r>
          <w:fldChar w:fldCharType="end"/>
        </w:r>
      </w:hyperlink>
    </w:p>
    <w:p>
      <w:pPr>
        <w:tabs>
          <w:tab w:val="right" w:leader="dot" w:pos="9062"/>
        </w:tabs>
        <w:ind w:left="440"/>
      </w:pPr>
      <w:hyperlink w:anchor="_Toc4355" w:history="1">
        <w:r>
          <w:rPr>
            <w:rFonts w:ascii="IRNazanin" w:hAnsi="IRNazanin" w:eastAsia="IRNazanin" w:cs="IRNazanin"/>
            <w:color w:val="111111"/>
            <w:sz w:val="22"/>
            <w:szCs w:val="22"/>
            <w:b w:val="0"/>
            <w:bCs w:val="0"/>
            <w:i w:val="0"/>
            <w:iCs w:val="0"/>
          </w:rPr>
          <w:t>بدایع الغزلیّات</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بدایع الکلام(فیمن فاز بلقاء الامام)</w:t>
        </w:r>
        <w:r>
          <w:tab/>
        </w:r>
        <w:r>
          <w:fldChar w:fldCharType="begin"/>
        </w:r>
        <w:r>
          <w:instrText xml:space="preserve">PAGEREF 4356 \h</w:instrText>
        </w:r>
        <w:r>
          <w:fldChar w:fldCharType="end"/>
        </w:r>
      </w:hyperlink>
    </w:p>
    <w:p>
      <w:pPr>
        <w:tabs>
          <w:tab w:val="right" w:leader="dot" w:pos="9062"/>
        </w:tabs>
        <w:ind w:left="440"/>
      </w:pPr>
      <w:hyperlink w:anchor="_Toc4357" w:history="1">
        <w:r>
          <w:rPr>
            <w:rFonts w:ascii="IRNazanin" w:hAnsi="IRNazanin" w:eastAsia="IRNazanin" w:cs="IRNazanin"/>
            <w:color w:val="111111"/>
            <w:sz w:val="22"/>
            <w:szCs w:val="22"/>
            <w:b w:val="0"/>
            <w:bCs w:val="0"/>
            <w:i w:val="0"/>
            <w:iCs w:val="0"/>
          </w:rPr>
          <w:t>بدایع الکلام(فی وقایع الایام)</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بدایع اللّغة</w:t>
        </w:r>
        <w:r>
          <w:tab/>
        </w:r>
        <w:r>
          <w:fldChar w:fldCharType="begin"/>
        </w:r>
        <w:r>
          <w:instrText xml:space="preserve">PAGEREF 4358 \h</w:instrText>
        </w:r>
        <w:r>
          <w:fldChar w:fldCharType="end"/>
        </w:r>
      </w:hyperlink>
    </w:p>
    <w:p>
      <w:pPr>
        <w:tabs>
          <w:tab w:val="right" w:leader="dot" w:pos="9062"/>
        </w:tabs>
        <w:ind w:left="440"/>
      </w:pPr>
      <w:hyperlink w:anchor="_Toc4359" w:history="1">
        <w:r>
          <w:rPr>
            <w:rFonts w:ascii="IRNazanin" w:hAnsi="IRNazanin" w:eastAsia="IRNazanin" w:cs="IRNazanin"/>
            <w:color w:val="111111"/>
            <w:sz w:val="22"/>
            <w:szCs w:val="22"/>
            <w:b w:val="0"/>
            <w:bCs w:val="0"/>
            <w:i w:val="0"/>
            <w:iCs w:val="0"/>
          </w:rPr>
          <w:t>البدایع المهدویّة(فی فقه الاثنی عشریّة)</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بدایع النقول(فی تفصیل الفصول)</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بدایع الوسط</w:t>
        </w:r>
        <w:r>
          <w:tab/>
        </w:r>
        <w:r>
          <w:fldChar w:fldCharType="begin"/>
        </w:r>
        <w:r>
          <w:instrText xml:space="preserve">PAGEREF 4361 \h</w:instrText>
        </w:r>
        <w:r>
          <w:fldChar w:fldCharType="end"/>
        </w:r>
      </w:hyperlink>
    </w:p>
    <w:p>
      <w:pPr>
        <w:tabs>
          <w:tab w:val="right" w:leader="dot" w:pos="9062"/>
        </w:tabs>
        <w:ind w:left="440"/>
      </w:pPr>
      <w:hyperlink w:anchor="_Toc4362" w:history="1">
        <w:r>
          <w:rPr>
            <w:rFonts w:ascii="IRNazanin" w:hAnsi="IRNazanin" w:eastAsia="IRNazanin" w:cs="IRNazanin"/>
            <w:color w:val="111111"/>
            <w:sz w:val="22"/>
            <w:szCs w:val="22"/>
            <w:b w:val="0"/>
            <w:bCs w:val="0"/>
            <w:i w:val="0"/>
            <w:iCs w:val="0"/>
          </w:rPr>
          <w:t>بدایع الوصول(الی علم الاصول)</w:t>
        </w:r>
        <w:r>
          <w:tab/>
        </w:r>
        <w:r>
          <w:fldChar w:fldCharType="begin"/>
        </w:r>
        <w:r>
          <w:instrText xml:space="preserve">PAGEREF 4362 \h</w:instrText>
        </w:r>
        <w:r>
          <w:fldChar w:fldCharType="end"/>
        </w:r>
      </w:hyperlink>
    </w:p>
    <w:p>
      <w:pPr>
        <w:tabs>
          <w:tab w:val="right" w:leader="dot" w:pos="9062"/>
        </w:tabs>
        <w:ind w:left="440"/>
      </w:pPr>
      <w:hyperlink w:anchor="_Toc4363" w:history="1">
        <w:r>
          <w:rPr>
            <w:rFonts w:ascii="IRNazanin" w:hAnsi="IRNazanin" w:eastAsia="IRNazanin" w:cs="IRNazanin"/>
            <w:color w:val="111111"/>
            <w:sz w:val="22"/>
            <w:szCs w:val="22"/>
            <w:b w:val="0"/>
            <w:bCs w:val="0"/>
            <w:i w:val="0"/>
            <w:iCs w:val="0"/>
          </w:rPr>
          <w:t>بدایع الوقایع</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البدایع و النوادر</w:t>
        </w:r>
        <w:r>
          <w:tab/>
        </w:r>
        <w:r>
          <w:fldChar w:fldCharType="begin"/>
        </w:r>
        <w:r>
          <w:instrText xml:space="preserve">PAGEREF 4364 \h</w:instrText>
        </w:r>
        <w:r>
          <w:fldChar w:fldCharType="end"/>
        </w:r>
      </w:hyperlink>
    </w:p>
    <w:p>
      <w:pPr>
        <w:tabs>
          <w:tab w:val="right" w:leader="dot" w:pos="9062"/>
        </w:tabs>
        <w:ind w:left="440"/>
      </w:pPr>
      <w:hyperlink w:anchor="_Toc4365" w:history="1">
        <w:r>
          <w:rPr>
            <w:rFonts w:ascii="IRNazanin" w:hAnsi="IRNazanin" w:eastAsia="IRNazanin" w:cs="IRNazanin"/>
            <w:color w:val="111111"/>
            <w:sz w:val="22"/>
            <w:szCs w:val="22"/>
            <w:b w:val="0"/>
            <w:bCs w:val="0"/>
            <w:i w:val="0"/>
            <w:iCs w:val="0"/>
          </w:rPr>
          <w:t>بدر الامّة(فی جفر الائمّة)</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البدر الباهر</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البدر التمام(فی احوال الوالد القمقام)</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البدر التمام(فی ترجمة الهیئة و الاسلام)</w:t>
        </w:r>
        <w:r>
          <w:tab/>
        </w:r>
        <w:r>
          <w:fldChar w:fldCharType="begin"/>
        </w:r>
        <w:r>
          <w:instrText xml:space="preserve">PAGEREF 4368 \h</w:instrText>
        </w:r>
        <w:r>
          <w:fldChar w:fldCharType="end"/>
        </w:r>
      </w:hyperlink>
    </w:p>
    <w:p>
      <w:pPr>
        <w:tabs>
          <w:tab w:val="right" w:leader="dot" w:pos="9062"/>
        </w:tabs>
        <w:ind w:left="440"/>
      </w:pPr>
      <w:hyperlink w:anchor="_Toc4369" w:history="1">
        <w:r>
          <w:rPr>
            <w:rFonts w:ascii="IRNazanin" w:hAnsi="IRNazanin" w:eastAsia="IRNazanin" w:cs="IRNazanin"/>
            <w:color w:val="111111"/>
            <w:sz w:val="22"/>
            <w:szCs w:val="22"/>
            <w:b w:val="0"/>
            <w:bCs w:val="0"/>
            <w:i w:val="0"/>
            <w:iCs w:val="0"/>
          </w:rPr>
          <w:t>بدر الدّجی</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بدر الدّجی</w:t>
        </w:r>
        <w:r>
          <w:tab/>
        </w:r>
        <w:r>
          <w:fldChar w:fldCharType="begin"/>
        </w:r>
        <w:r>
          <w:instrText xml:space="preserve">PAGEREF 4370 \h</w:instrText>
        </w:r>
        <w:r>
          <w:fldChar w:fldCharType="end"/>
        </w:r>
      </w:hyperlink>
    </w:p>
    <w:p>
      <w:pPr>
        <w:tabs>
          <w:tab w:val="right" w:leader="dot" w:pos="9062"/>
        </w:tabs>
        <w:ind w:left="440"/>
      </w:pPr>
      <w:hyperlink w:anchor="_Toc4371" w:history="1">
        <w:r>
          <w:rPr>
            <w:rFonts w:ascii="IRNazanin" w:hAnsi="IRNazanin" w:eastAsia="IRNazanin" w:cs="IRNazanin"/>
            <w:color w:val="111111"/>
            <w:sz w:val="22"/>
            <w:szCs w:val="22"/>
            <w:b w:val="0"/>
            <w:bCs w:val="0"/>
            <w:i w:val="0"/>
            <w:iCs w:val="0"/>
          </w:rPr>
          <w:t>بدر الدجی</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البدر الطالع بمحاسن من بعد القرن السابع</w:t>
        </w:r>
        <w:r>
          <w:tab/>
        </w:r>
        <w:r>
          <w:fldChar w:fldCharType="begin"/>
        </w:r>
        <w:r>
          <w:instrText xml:space="preserve">PAGEREF 4372 \h</w:instrText>
        </w:r>
        <w:r>
          <w:fldChar w:fldCharType="end"/>
        </w:r>
      </w:hyperlink>
    </w:p>
    <w:p>
      <w:pPr>
        <w:tabs>
          <w:tab w:val="right" w:leader="dot" w:pos="9062"/>
        </w:tabs>
        <w:ind w:left="440"/>
      </w:pPr>
      <w:hyperlink w:anchor="_Toc4373" w:history="1">
        <w:r>
          <w:rPr>
            <w:rFonts w:ascii="IRNazanin" w:hAnsi="IRNazanin" w:eastAsia="IRNazanin" w:cs="IRNazanin"/>
            <w:color w:val="111111"/>
            <w:sz w:val="22"/>
            <w:szCs w:val="22"/>
            <w:b w:val="0"/>
            <w:bCs w:val="0"/>
            <w:i w:val="0"/>
            <w:iCs w:val="0"/>
          </w:rPr>
          <w:t>بدر فروزان(در تاریخ مشهد مقدس)</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البدر الکامل(فی تاریخ جبل عامل)</w:t>
        </w:r>
        <w:r>
          <w:tab/>
        </w:r>
        <w:r>
          <w:fldChar w:fldCharType="begin"/>
        </w:r>
        <w:r>
          <w:instrText xml:space="preserve">PAGEREF 4374 \h</w:instrText>
        </w:r>
        <w:r>
          <w:fldChar w:fldCharType="end"/>
        </w:r>
      </w:hyperlink>
    </w:p>
    <w:p>
      <w:pPr>
        <w:tabs>
          <w:tab w:val="right" w:leader="dot" w:pos="9062"/>
        </w:tabs>
        <w:ind w:left="440"/>
      </w:pPr>
      <w:hyperlink w:anchor="_Toc4375" w:history="1">
        <w:r>
          <w:rPr>
            <w:rFonts w:ascii="IRNazanin" w:hAnsi="IRNazanin" w:eastAsia="IRNazanin" w:cs="IRNazanin"/>
            <w:color w:val="111111"/>
            <w:sz w:val="22"/>
            <w:szCs w:val="22"/>
            <w:b w:val="0"/>
            <w:bCs w:val="0"/>
            <w:i w:val="0"/>
            <w:iCs w:val="0"/>
          </w:rPr>
          <w:t>البدر المشعشع(فی احوال ذریة موسی المبرقع)</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البدر المضئی</w:t>
        </w:r>
        <w:r>
          <w:tab/>
        </w:r>
        <w:r>
          <w:fldChar w:fldCharType="begin"/>
        </w:r>
        <w:r>
          <w:instrText xml:space="preserve">PAGEREF 4376 \h</w:instrText>
        </w:r>
        <w:r>
          <w:fldChar w:fldCharType="end"/>
        </w:r>
      </w:hyperlink>
    </w:p>
    <w:p>
      <w:pPr>
        <w:tabs>
          <w:tab w:val="right" w:leader="dot" w:pos="9062"/>
        </w:tabs>
        <w:ind w:left="440"/>
      </w:pPr>
      <w:hyperlink w:anchor="_Toc4377" w:history="1">
        <w:r>
          <w:rPr>
            <w:rFonts w:ascii="IRNazanin" w:hAnsi="IRNazanin" w:eastAsia="IRNazanin" w:cs="IRNazanin"/>
            <w:color w:val="111111"/>
            <w:sz w:val="22"/>
            <w:szCs w:val="22"/>
            <w:b w:val="0"/>
            <w:bCs w:val="0"/>
            <w:i w:val="0"/>
            <w:iCs w:val="0"/>
          </w:rPr>
          <w:t>البدر المنیر(فی قانون طلب الاکسیر)</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البدر المنیر(فی ینبوع الاکسیر)</w:t>
        </w:r>
        <w:r>
          <w:tab/>
        </w:r>
        <w:r>
          <w:fldChar w:fldCharType="begin"/>
        </w:r>
        <w:r>
          <w:instrText xml:space="preserve">PAGEREF 4378 \h</w:instrText>
        </w:r>
        <w:r>
          <w:fldChar w:fldCharType="end"/>
        </w:r>
      </w:hyperlink>
    </w:p>
    <w:p>
      <w:pPr>
        <w:tabs>
          <w:tab w:val="right" w:leader="dot" w:pos="9062"/>
        </w:tabs>
        <w:ind w:left="440"/>
      </w:pPr>
      <w:hyperlink w:anchor="_Toc4379" w:history="1">
        <w:r>
          <w:rPr>
            <w:rFonts w:ascii="IRNazanin" w:hAnsi="IRNazanin" w:eastAsia="IRNazanin" w:cs="IRNazanin"/>
            <w:color w:val="111111"/>
            <w:sz w:val="22"/>
            <w:szCs w:val="22"/>
            <w:b w:val="0"/>
            <w:bCs w:val="0"/>
            <w:i w:val="0"/>
            <w:iCs w:val="0"/>
          </w:rPr>
          <w:t>بدرة المعانی</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البدع،کتاب</w:t>
        </w:r>
        <w:r>
          <w:tab/>
        </w:r>
        <w:r>
          <w:fldChar w:fldCharType="begin"/>
        </w:r>
        <w:r>
          <w:instrText xml:space="preserve">PAGEREF 4380 \h</w:instrText>
        </w:r>
        <w:r>
          <w:fldChar w:fldCharType="end"/>
        </w:r>
      </w:hyperlink>
    </w:p>
    <w:p>
      <w:pPr>
        <w:tabs>
          <w:tab w:val="right" w:leader="dot" w:pos="9062"/>
        </w:tabs>
        <w:ind w:left="440"/>
      </w:pPr>
      <w:hyperlink w:anchor="_Toc4381" w:history="1">
        <w:r>
          <w:rPr>
            <w:rFonts w:ascii="IRNazanin" w:hAnsi="IRNazanin" w:eastAsia="IRNazanin" w:cs="IRNazanin"/>
            <w:color w:val="111111"/>
            <w:sz w:val="22"/>
            <w:szCs w:val="22"/>
            <w:b w:val="0"/>
            <w:bCs w:val="0"/>
            <w:i w:val="0"/>
            <w:iCs w:val="0"/>
          </w:rPr>
          <w:t>بدعت ماه صیام</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البدوح</w:t>
        </w:r>
        <w:r>
          <w:tab/>
        </w:r>
        <w:r>
          <w:fldChar w:fldCharType="begin"/>
        </w:r>
        <w:r>
          <w:instrText xml:space="preserve">PAGEREF 4382 \h</w:instrText>
        </w:r>
        <w:r>
          <w:fldChar w:fldCharType="end"/>
        </w:r>
      </w:hyperlink>
    </w:p>
    <w:p>
      <w:pPr>
        <w:tabs>
          <w:tab w:val="right" w:leader="dot" w:pos="9062"/>
        </w:tabs>
        <w:ind w:left="440"/>
      </w:pPr>
      <w:hyperlink w:anchor="_Toc4383" w:history="1">
        <w:r>
          <w:rPr>
            <w:rFonts w:ascii="IRNazanin" w:hAnsi="IRNazanin" w:eastAsia="IRNazanin" w:cs="IRNazanin"/>
            <w:color w:val="111111"/>
            <w:sz w:val="22"/>
            <w:szCs w:val="22"/>
            <w:b w:val="0"/>
            <w:bCs w:val="0"/>
            <w:i w:val="0"/>
            <w:iCs w:val="0"/>
          </w:rPr>
          <w:t>البدور الباهرة(بعد المائة العاشرة)</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بدو وجود الانسان،رسالة فی</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البدیع(فی نقد الشعر)</w:t>
        </w:r>
        <w:r>
          <w:tab/>
        </w:r>
        <w:r>
          <w:fldChar w:fldCharType="begin"/>
        </w:r>
        <w:r>
          <w:instrText xml:space="preserve">PAGEREF 4385 \h</w:instrText>
        </w:r>
        <w:r>
          <w:fldChar w:fldCharType="end"/>
        </w:r>
      </w:hyperlink>
    </w:p>
    <w:p>
      <w:pPr>
        <w:tabs>
          <w:tab w:val="right" w:leader="dot" w:pos="9062"/>
        </w:tabs>
        <w:ind w:left="440"/>
      </w:pPr>
      <w:hyperlink w:anchor="_Toc4386" w:history="1">
        <w:r>
          <w:rPr>
            <w:rFonts w:ascii="IRNazanin" w:hAnsi="IRNazanin" w:eastAsia="IRNazanin" w:cs="IRNazanin"/>
            <w:color w:val="111111"/>
            <w:sz w:val="22"/>
            <w:szCs w:val="22"/>
            <w:b w:val="0"/>
            <w:bCs w:val="0"/>
            <w:i w:val="0"/>
            <w:iCs w:val="0"/>
          </w:rPr>
          <w:t>البدیع(فی القراآت السبع)</w:t>
        </w:r>
        <w:r>
          <w:tab/>
        </w:r>
        <w:r>
          <w:fldChar w:fldCharType="begin"/>
        </w:r>
        <w:r>
          <w:instrText xml:space="preserve">PAGEREF 4386 \h</w:instrText>
        </w:r>
        <w:r>
          <w:fldChar w:fldCharType="end"/>
        </w:r>
      </w:hyperlink>
    </w:p>
    <w:p>
      <w:pPr>
        <w:tabs>
          <w:tab w:val="right" w:leader="dot" w:pos="9062"/>
        </w:tabs>
        <w:ind w:left="440"/>
      </w:pPr>
      <w:hyperlink w:anchor="_Toc4387" w:history="1">
        <w:r>
          <w:rPr>
            <w:rFonts w:ascii="IRNazanin" w:hAnsi="IRNazanin" w:eastAsia="IRNazanin" w:cs="IRNazanin"/>
            <w:color w:val="111111"/>
            <w:sz w:val="22"/>
            <w:szCs w:val="22"/>
            <w:b w:val="0"/>
            <w:bCs w:val="0"/>
            <w:i w:val="0"/>
            <w:iCs w:val="0"/>
          </w:rPr>
          <w:t>البدیع،رسالة فی</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البدیع</w:t>
        </w:r>
        <w:r>
          <w:tab/>
        </w:r>
        <w:r>
          <w:fldChar w:fldCharType="begin"/>
        </w:r>
        <w:r>
          <w:instrText xml:space="preserve">PAGEREF 4388 \h</w:instrText>
        </w:r>
        <w:r>
          <w:fldChar w:fldCharType="end"/>
        </w:r>
      </w:hyperlink>
    </w:p>
    <w:p>
      <w:pPr>
        <w:tabs>
          <w:tab w:val="right" w:leader="dot" w:pos="9062"/>
        </w:tabs>
        <w:ind w:left="440"/>
      </w:pPr>
      <w:hyperlink w:anchor="_Toc4389" w:history="1">
        <w:r>
          <w:rPr>
            <w:rFonts w:ascii="IRNazanin" w:hAnsi="IRNazanin" w:eastAsia="IRNazanin" w:cs="IRNazanin"/>
            <w:color w:val="111111"/>
            <w:sz w:val="22"/>
            <w:szCs w:val="22"/>
            <w:b w:val="0"/>
            <w:bCs w:val="0"/>
            <w:i w:val="0"/>
            <w:iCs w:val="0"/>
          </w:rPr>
          <w:t>البدیع</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بدیع</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بدیع</w:t>
        </w:r>
        <w:r>
          <w:tab/>
        </w:r>
        <w:r>
          <w:fldChar w:fldCharType="begin"/>
        </w:r>
        <w:r>
          <w:instrText xml:space="preserve">PAGEREF 4391 \h</w:instrText>
        </w:r>
        <w:r>
          <w:fldChar w:fldCharType="end"/>
        </w:r>
      </w:hyperlink>
    </w:p>
    <w:p>
      <w:pPr>
        <w:tabs>
          <w:tab w:val="right" w:leader="dot" w:pos="9062"/>
        </w:tabs>
        <w:ind w:left="440"/>
      </w:pPr>
      <w:hyperlink w:anchor="_Toc4392" w:history="1">
        <w:r>
          <w:rPr>
            <w:rFonts w:ascii="IRNazanin" w:hAnsi="IRNazanin" w:eastAsia="IRNazanin" w:cs="IRNazanin"/>
            <w:color w:val="111111"/>
            <w:sz w:val="22"/>
            <w:szCs w:val="22"/>
            <w:b w:val="0"/>
            <w:bCs w:val="0"/>
            <w:i w:val="0"/>
            <w:iCs w:val="0"/>
          </w:rPr>
          <w:t>بدیع الانشاء</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بدیع الایجاز(فی اسرار الحقیقة و المجاز لمعرفة</w:t>
        </w:r>
        <w:r>
          <w:tab/>
        </w:r>
        <w:r>
          <w:fldChar w:fldCharType="begin"/>
        </w:r>
        <w:r>
          <w:instrText xml:space="preserve">PAGEREF 4393 \h</w:instrText>
        </w:r>
        <w:r>
          <w:fldChar w:fldCharType="end"/>
        </w:r>
      </w:hyperlink>
    </w:p>
    <w:p>
      <w:pPr>
        <w:tabs>
          <w:tab w:val="right" w:leader="dot" w:pos="9062"/>
        </w:tabs>
        <w:ind w:left="440"/>
      </w:pPr>
      <w:hyperlink w:anchor="_Toc4394" w:history="1">
        <w:r>
          <w:rPr>
            <w:rFonts w:ascii="IRNazanin" w:hAnsi="IRNazanin" w:eastAsia="IRNazanin" w:cs="IRNazanin"/>
            <w:color w:val="111111"/>
            <w:sz w:val="22"/>
            <w:szCs w:val="22"/>
            <w:b w:val="0"/>
            <w:bCs w:val="0"/>
            <w:i w:val="0"/>
            <w:iCs w:val="0"/>
          </w:rPr>
          <w:t>بدیع البیان لمعانی القرآن</w:t>
        </w:r>
        <w:r>
          <w:tab/>
        </w:r>
        <w:r>
          <w:fldChar w:fldCharType="begin"/>
        </w:r>
        <w:r>
          <w:instrText xml:space="preserve">PAGEREF 4394 \h</w:instrText>
        </w:r>
        <w:r>
          <w:fldChar w:fldCharType="end"/>
        </w:r>
      </w:hyperlink>
    </w:p>
    <w:p>
      <w:pPr>
        <w:tabs>
          <w:tab w:val="right" w:leader="dot" w:pos="9062"/>
        </w:tabs>
        <w:ind w:left="440"/>
      </w:pPr>
      <w:hyperlink w:anchor="_Toc4395" w:history="1">
        <w:r>
          <w:rPr>
            <w:rFonts w:ascii="IRNazanin" w:hAnsi="IRNazanin" w:eastAsia="IRNazanin" w:cs="IRNazanin"/>
            <w:color w:val="111111"/>
            <w:sz w:val="22"/>
            <w:szCs w:val="22"/>
            <w:b w:val="0"/>
            <w:bCs w:val="0"/>
            <w:i w:val="0"/>
            <w:iCs w:val="0"/>
          </w:rPr>
          <w:t>بدیع التواریخ</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بدیع الحساب</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بدیع الحساب</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بدیع الزمان---</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4399 \h</w:instrText>
        </w:r>
        <w:r>
          <w:fldChar w:fldCharType="end"/>
        </w:r>
      </w:hyperlink>
    </w:p>
    <w:p>
      <w:pPr>
        <w:tabs>
          <w:tab w:val="right" w:leader="dot" w:pos="9062"/>
        </w:tabs>
        <w:ind w:left="440"/>
      </w:pPr>
      <w:hyperlink w:anchor="_Toc4400"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4401 \h</w:instrText>
        </w:r>
        <w:r>
          <w:fldChar w:fldCharType="end"/>
        </w:r>
      </w:hyperlink>
    </w:p>
    <w:p>
      <w:pPr>
        <w:tabs>
          <w:tab w:val="right" w:leader="dot" w:pos="9062"/>
        </w:tabs>
        <w:ind w:left="440"/>
      </w:pPr>
      <w:hyperlink w:anchor="_Toc4402"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البدیعیة-الکافیة البدیعیة</w:t>
        </w:r>
        <w:r>
          <w:tab/>
        </w:r>
        <w:r>
          <w:fldChar w:fldCharType="begin"/>
        </w:r>
        <w:r>
          <w:instrText xml:space="preserve">PAGEREF 4405 \h</w:instrText>
        </w:r>
        <w:r>
          <w:fldChar w:fldCharType="end"/>
        </w:r>
      </w:hyperlink>
    </w:p>
    <w:p>
      <w:pPr>
        <w:tabs>
          <w:tab w:val="right" w:leader="dot" w:pos="9062"/>
        </w:tabs>
        <w:ind w:left="440"/>
      </w:pPr>
      <w:hyperlink w:anchor="_Toc4406"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البدیعیه(فی مدح النّبی ص)</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البدیعیة</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بدیهیات اولیه</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البراح(فی تحقیق الصباح)-البراح(لرفع السترعن</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براقیة السیرة(فی تحدید الحیرة)</w:t>
        </w:r>
        <w:r>
          <w:tab/>
        </w:r>
        <w:r>
          <w:fldChar w:fldCharType="begin"/>
        </w:r>
        <w:r>
          <w:instrText xml:space="preserve">PAGEREF 4412 \h</w:instrText>
        </w:r>
        <w:r>
          <w:fldChar w:fldCharType="end"/>
        </w:r>
      </w:hyperlink>
    </w:p>
    <w:p>
      <w:pPr>
        <w:tabs>
          <w:tab w:val="right" w:leader="dot" w:pos="9062"/>
        </w:tabs>
        <w:ind w:left="440"/>
      </w:pPr>
      <w:hyperlink w:anchor="_Toc4413" w:history="1">
        <w:r>
          <w:rPr>
            <w:rFonts w:ascii="IRNazanin" w:hAnsi="IRNazanin" w:eastAsia="IRNazanin" w:cs="IRNazanin"/>
            <w:color w:val="111111"/>
            <w:sz w:val="22"/>
            <w:szCs w:val="22"/>
            <w:b w:val="0"/>
            <w:bCs w:val="0"/>
            <w:i w:val="0"/>
            <w:iCs w:val="0"/>
          </w:rPr>
          <w:t>البراهین</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براهین الأئمة</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براهین اعمال الاسطرلاب</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براهین الامامة</w:t>
        </w:r>
        <w:r>
          <w:tab/>
        </w:r>
        <w:r>
          <w:fldChar w:fldCharType="begin"/>
        </w:r>
        <w:r>
          <w:instrText xml:space="preserve">PAGEREF 4416 \h</w:instrText>
        </w:r>
        <w:r>
          <w:fldChar w:fldCharType="end"/>
        </w:r>
      </w:hyperlink>
    </w:p>
    <w:p>
      <w:pPr>
        <w:tabs>
          <w:tab w:val="right" w:leader="dot" w:pos="9062"/>
        </w:tabs>
        <w:ind w:left="440"/>
      </w:pPr>
      <w:hyperlink w:anchor="_Toc4417" w:history="1">
        <w:r>
          <w:rPr>
            <w:rFonts w:ascii="IRNazanin" w:hAnsi="IRNazanin" w:eastAsia="IRNazanin" w:cs="IRNazanin"/>
            <w:color w:val="111111"/>
            <w:sz w:val="22"/>
            <w:szCs w:val="22"/>
            <w:b w:val="0"/>
            <w:bCs w:val="0"/>
            <w:i w:val="0"/>
            <w:iCs w:val="0"/>
          </w:rPr>
          <w:t>البراهین الباهرة(فی الذّمّ الدنیا و مدح الآخرة)</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البراهین الجلیّة(فی ردّ مخالفی الاثنی عشریة من</w:t>
        </w:r>
        <w:r>
          <w:tab/>
        </w:r>
        <w:r>
          <w:fldChar w:fldCharType="begin"/>
        </w:r>
        <w:r>
          <w:instrText xml:space="preserve">PAGEREF 4418 \h</w:instrText>
        </w:r>
        <w:r>
          <w:fldChar w:fldCharType="end"/>
        </w:r>
      </w:hyperlink>
    </w:p>
    <w:p>
      <w:pPr>
        <w:tabs>
          <w:tab w:val="right" w:leader="dot" w:pos="9062"/>
        </w:tabs>
        <w:ind w:left="440"/>
      </w:pPr>
      <w:hyperlink w:anchor="_Toc4419" w:history="1">
        <w:r>
          <w:rPr>
            <w:rFonts w:ascii="IRNazanin" w:hAnsi="IRNazanin" w:eastAsia="IRNazanin" w:cs="IRNazanin"/>
            <w:color w:val="111111"/>
            <w:sz w:val="22"/>
            <w:szCs w:val="22"/>
            <w:b w:val="0"/>
            <w:bCs w:val="0"/>
            <w:i w:val="0"/>
            <w:iCs w:val="0"/>
          </w:rPr>
          <w:t>البراهین الجلیة(فی دفع شبهات الوهابیّة)</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البراهین الجلیّة(او تنصیصات کبار علماء الاشعریّة</w:t>
        </w:r>
        <w:r>
          <w:tab/>
        </w:r>
        <w:r>
          <w:fldChar w:fldCharType="begin"/>
        </w:r>
        <w:r>
          <w:instrText xml:space="preserve">PAGEREF 4420 \h</w:instrText>
        </w:r>
        <w:r>
          <w:fldChar w:fldCharType="end"/>
        </w:r>
      </w:hyperlink>
    </w:p>
    <w:p>
      <w:pPr>
        <w:tabs>
          <w:tab w:val="right" w:leader="dot" w:pos="9062"/>
        </w:tabs>
        <w:ind w:left="440"/>
      </w:pPr>
      <w:hyperlink w:anchor="_Toc4421" w:history="1">
        <w:r>
          <w:rPr>
            <w:rFonts w:ascii="IRNazanin" w:hAnsi="IRNazanin" w:eastAsia="IRNazanin" w:cs="IRNazanin"/>
            <w:color w:val="111111"/>
            <w:sz w:val="22"/>
            <w:szCs w:val="22"/>
            <w:b w:val="0"/>
            <w:bCs w:val="0"/>
            <w:i w:val="0"/>
            <w:iCs w:val="0"/>
          </w:rPr>
          <w:t>البراهین الجلیّة(فی تفضیل آل محمد علی جمیع</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البراهین الجلیّة(فی ابطال الذّوات الازلیّة)</w:t>
        </w:r>
        <w:r>
          <w:tab/>
        </w:r>
        <w:r>
          <w:fldChar w:fldCharType="begin"/>
        </w:r>
        <w:r>
          <w:instrText xml:space="preserve">PAGEREF 4422 \h</w:instrText>
        </w:r>
        <w:r>
          <w:fldChar w:fldCharType="end"/>
        </w:r>
      </w:hyperlink>
    </w:p>
    <w:p>
      <w:pPr>
        <w:tabs>
          <w:tab w:val="right" w:leader="dot" w:pos="9062"/>
        </w:tabs>
        <w:ind w:left="440"/>
      </w:pPr>
      <w:hyperlink w:anchor="_Toc4423" w:history="1">
        <w:r>
          <w:rPr>
            <w:rFonts w:ascii="IRNazanin" w:hAnsi="IRNazanin" w:eastAsia="IRNazanin" w:cs="IRNazanin"/>
            <w:color w:val="111111"/>
            <w:sz w:val="22"/>
            <w:szCs w:val="22"/>
            <w:b w:val="0"/>
            <w:bCs w:val="0"/>
            <w:i w:val="0"/>
            <w:iCs w:val="0"/>
          </w:rPr>
          <w:t>البراهین الجلیة فی شرح القصیدة العلویّة</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براهین الخواص</w:t>
        </w:r>
        <w:r>
          <w:tab/>
        </w:r>
        <w:r>
          <w:fldChar w:fldCharType="begin"/>
        </w:r>
        <w:r>
          <w:instrText xml:space="preserve">PAGEREF 4424 \h</w:instrText>
        </w:r>
        <w:r>
          <w:fldChar w:fldCharType="end"/>
        </w:r>
      </w:hyperlink>
    </w:p>
    <w:p>
      <w:pPr>
        <w:tabs>
          <w:tab w:val="right" w:leader="dot" w:pos="9062"/>
        </w:tabs>
        <w:ind w:left="440"/>
      </w:pPr>
      <w:hyperlink w:anchor="_Toc4425" w:history="1">
        <w:r>
          <w:rPr>
            <w:rFonts w:ascii="IRNazanin" w:hAnsi="IRNazanin" w:eastAsia="IRNazanin" w:cs="IRNazanin"/>
            <w:color w:val="111111"/>
            <w:sz w:val="22"/>
            <w:szCs w:val="22"/>
            <w:b w:val="0"/>
            <w:bCs w:val="0"/>
            <w:i w:val="0"/>
            <w:iCs w:val="0"/>
          </w:rPr>
          <w:t>البراهین الساطعة</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براهین السداد(فی شرح الارشاد)</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البراهین الظاهره(علی ظهر الباخرة)</w:t>
        </w:r>
        <w:r>
          <w:tab/>
        </w:r>
        <w:r>
          <w:fldChar w:fldCharType="begin"/>
        </w:r>
        <w:r>
          <w:instrText xml:space="preserve">PAGEREF 4427 \h</w:instrText>
        </w:r>
        <w:r>
          <w:fldChar w:fldCharType="end"/>
        </w:r>
      </w:hyperlink>
    </w:p>
    <w:p>
      <w:pPr>
        <w:tabs>
          <w:tab w:val="right" w:leader="dot" w:pos="9062"/>
        </w:tabs>
        <w:ind w:left="440"/>
      </w:pPr>
      <w:hyperlink w:anchor="_Toc4428" w:history="1">
        <w:r>
          <w:rPr>
            <w:rFonts w:ascii="IRNazanin" w:hAnsi="IRNazanin" w:eastAsia="IRNazanin" w:cs="IRNazanin"/>
            <w:color w:val="111111"/>
            <w:sz w:val="22"/>
            <w:szCs w:val="22"/>
            <w:b w:val="0"/>
            <w:bCs w:val="0"/>
            <w:i w:val="0"/>
            <w:iCs w:val="0"/>
          </w:rPr>
          <w:t>براهین العجم(فی قوانین المعجم)</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براهین العصمة</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براهین العقول(فی کشف اسرار ائمّة المعقول و</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براهین غم</w:t>
        </w:r>
        <w:r>
          <w:tab/>
        </w:r>
        <w:r>
          <w:fldChar w:fldCharType="begin"/>
        </w:r>
        <w:r>
          <w:instrText xml:space="preserve">PAGEREF 4431 \h</w:instrText>
        </w:r>
        <w:r>
          <w:fldChar w:fldCharType="end"/>
        </w:r>
      </w:hyperlink>
    </w:p>
    <w:p>
      <w:pPr>
        <w:tabs>
          <w:tab w:val="right" w:leader="dot" w:pos="9062"/>
        </w:tabs>
        <w:ind w:left="440"/>
      </w:pPr>
      <w:hyperlink w:anchor="_Toc4432" w:history="1">
        <w:r>
          <w:rPr>
            <w:rFonts w:ascii="IRNazanin" w:hAnsi="IRNazanin" w:eastAsia="IRNazanin" w:cs="IRNazanin"/>
            <w:color w:val="111111"/>
            <w:sz w:val="22"/>
            <w:szCs w:val="22"/>
            <w:b w:val="0"/>
            <w:bCs w:val="0"/>
            <w:i w:val="0"/>
            <w:iCs w:val="0"/>
          </w:rPr>
          <w:t>براهین الفقه</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البراهین القائمات(لقمع الشبه و التشکیکات)</w:t>
        </w:r>
        <w:r>
          <w:tab/>
        </w:r>
        <w:r>
          <w:fldChar w:fldCharType="begin"/>
        </w:r>
        <w:r>
          <w:instrText xml:space="preserve">PAGEREF 4433 \h</w:instrText>
        </w:r>
        <w:r>
          <w:fldChar w:fldCharType="end"/>
        </w:r>
      </w:hyperlink>
    </w:p>
    <w:p>
      <w:pPr>
        <w:tabs>
          <w:tab w:val="right" w:leader="dot" w:pos="9062"/>
        </w:tabs>
        <w:ind w:left="440"/>
      </w:pPr>
      <w:hyperlink w:anchor="_Toc4434" w:history="1">
        <w:r>
          <w:rPr>
            <w:rFonts w:ascii="IRNazanin" w:hAnsi="IRNazanin" w:eastAsia="IRNazanin" w:cs="IRNazanin"/>
            <w:color w:val="111111"/>
            <w:sz w:val="22"/>
            <w:szCs w:val="22"/>
            <w:b w:val="0"/>
            <w:bCs w:val="0"/>
            <w:i w:val="0"/>
            <w:iCs w:val="0"/>
          </w:rPr>
          <w:t>البراهین القاطعة(فی شرح تجرید العقاید</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براهین القرآن</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براهین محمدیه</w:t>
        </w:r>
        <w:r>
          <w:tab/>
        </w:r>
        <w:r>
          <w:fldChar w:fldCharType="begin"/>
        </w:r>
        <w:r>
          <w:instrText xml:space="preserve">PAGEREF 4436 \h</w:instrText>
        </w:r>
        <w:r>
          <w:fldChar w:fldCharType="end"/>
        </w:r>
      </w:hyperlink>
    </w:p>
    <w:p>
      <w:pPr>
        <w:tabs>
          <w:tab w:val="right" w:leader="dot" w:pos="9062"/>
        </w:tabs>
        <w:ind w:left="440"/>
      </w:pPr>
      <w:hyperlink w:anchor="_Toc4437" w:history="1">
        <w:r>
          <w:rPr>
            <w:rFonts w:ascii="IRNazanin" w:hAnsi="IRNazanin" w:eastAsia="IRNazanin" w:cs="IRNazanin"/>
            <w:color w:val="111111"/>
            <w:sz w:val="22"/>
            <w:szCs w:val="22"/>
            <w:b w:val="0"/>
            <w:bCs w:val="0"/>
            <w:i w:val="0"/>
            <w:iCs w:val="0"/>
          </w:rPr>
          <w:t>البراهین النظریّة(فی اجوبة المسائل البصریة)</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برء الساعة</w:t>
        </w:r>
        <w:r>
          <w:tab/>
        </w:r>
        <w:r>
          <w:fldChar w:fldCharType="begin"/>
        </w:r>
        <w:r>
          <w:instrText xml:space="preserve">PAGEREF 4438 \h</w:instrText>
        </w:r>
        <w:r>
          <w:fldChar w:fldCharType="end"/>
        </w:r>
      </w:hyperlink>
    </w:p>
    <w:p>
      <w:pPr>
        <w:tabs>
          <w:tab w:val="right" w:leader="dot" w:pos="9062"/>
        </w:tabs>
        <w:ind w:left="440"/>
      </w:pPr>
      <w:hyperlink w:anchor="_Toc4439" w:history="1">
        <w:r>
          <w:rPr>
            <w:rFonts w:ascii="IRNazanin" w:hAnsi="IRNazanin" w:eastAsia="IRNazanin" w:cs="IRNazanin"/>
            <w:color w:val="111111"/>
            <w:sz w:val="22"/>
            <w:szCs w:val="22"/>
            <w:b w:val="0"/>
            <w:bCs w:val="0"/>
            <w:i w:val="0"/>
            <w:iCs w:val="0"/>
          </w:rPr>
          <w:t>برء الساعة</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برء الساعة</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برج زواهر</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البردة</w:t>
        </w:r>
        <w:r>
          <w:tab/>
        </w:r>
        <w:r>
          <w:fldChar w:fldCharType="begin"/>
        </w:r>
        <w:r>
          <w:instrText xml:space="preserve">PAGEREF 4442 \h</w:instrText>
        </w:r>
        <w:r>
          <w:fldChar w:fldCharType="end"/>
        </w:r>
      </w:hyperlink>
    </w:p>
    <w:p>
      <w:pPr>
        <w:tabs>
          <w:tab w:val="right" w:leader="dot" w:pos="9062"/>
        </w:tabs>
        <w:ind w:left="440"/>
      </w:pPr>
      <w:hyperlink w:anchor="_Toc4443" w:history="1">
        <w:r>
          <w:rPr>
            <w:rFonts w:ascii="IRNazanin" w:hAnsi="IRNazanin" w:eastAsia="IRNazanin" w:cs="IRNazanin"/>
            <w:color w:val="111111"/>
            <w:sz w:val="22"/>
            <w:szCs w:val="22"/>
            <w:b w:val="0"/>
            <w:bCs w:val="0"/>
            <w:i w:val="0"/>
            <w:iCs w:val="0"/>
          </w:rPr>
          <w:t>البرد الیمانی(فی الفاظ المعانی)</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البرّ و الاثم</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البرّ و الصّلة</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البرزخ الجامع(فی معرفة الازمان)</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البرزخیة</w:t>
        </w:r>
        <w:r>
          <w:tab/>
        </w:r>
        <w:r>
          <w:fldChar w:fldCharType="begin"/>
        </w:r>
        <w:r>
          <w:instrText xml:space="preserve">PAGEREF 4447 \h</w:instrText>
        </w:r>
        <w:r>
          <w:fldChar w:fldCharType="end"/>
        </w:r>
      </w:hyperlink>
    </w:p>
    <w:p>
      <w:pPr>
        <w:tabs>
          <w:tab w:val="right" w:leader="dot" w:pos="9062"/>
        </w:tabs>
        <w:ind w:left="440"/>
      </w:pPr>
      <w:hyperlink w:anchor="_Toc4448" w:history="1">
        <w:r>
          <w:rPr>
            <w:rFonts w:ascii="IRNazanin" w:hAnsi="IRNazanin" w:eastAsia="IRNazanin" w:cs="IRNazanin"/>
            <w:color w:val="111111"/>
            <w:sz w:val="22"/>
            <w:szCs w:val="22"/>
            <w:b w:val="0"/>
            <w:bCs w:val="0"/>
            <w:i w:val="0"/>
            <w:iCs w:val="0"/>
          </w:rPr>
          <w:t>البرزخیّة</w:t>
        </w:r>
        <w:r>
          <w:tab/>
        </w:r>
        <w:r>
          <w:fldChar w:fldCharType="begin"/>
        </w:r>
        <w:r>
          <w:instrText xml:space="preserve">PAGEREF 4448 \h</w:instrText>
        </w:r>
        <w:r>
          <w:fldChar w:fldCharType="end"/>
        </w:r>
      </w:hyperlink>
    </w:p>
    <w:p>
      <w:pPr>
        <w:tabs>
          <w:tab w:val="right" w:leader="dot" w:pos="9062"/>
        </w:tabs>
        <w:ind w:left="440"/>
      </w:pPr>
      <w:hyperlink w:anchor="_Toc4449" w:history="1">
        <w:r>
          <w:rPr>
            <w:rFonts w:ascii="IRNazanin" w:hAnsi="IRNazanin" w:eastAsia="IRNazanin" w:cs="IRNazanin"/>
            <w:color w:val="111111"/>
            <w:sz w:val="22"/>
            <w:szCs w:val="22"/>
            <w:b w:val="0"/>
            <w:bCs w:val="0"/>
            <w:i w:val="0"/>
            <w:iCs w:val="0"/>
          </w:rPr>
          <w:t>البرزخیة---</w:t>
        </w:r>
        <w:r>
          <w:tab/>
        </w:r>
        <w:r>
          <w:fldChar w:fldCharType="begin"/>
        </w:r>
        <w:r>
          <w:instrText xml:space="preserve">PAGEREF 4449 \h</w:instrText>
        </w:r>
        <w:r>
          <w:fldChar w:fldCharType="end"/>
        </w:r>
      </w:hyperlink>
    </w:p>
    <w:p>
      <w:pPr>
        <w:tabs>
          <w:tab w:val="right" w:leader="dot" w:pos="9062"/>
        </w:tabs>
        <w:ind w:left="440"/>
      </w:pPr>
      <w:hyperlink w:anchor="_Toc4450" w:history="1">
        <w:r>
          <w:rPr>
            <w:rFonts w:ascii="IRNazanin" w:hAnsi="IRNazanin" w:eastAsia="IRNazanin" w:cs="IRNazanin"/>
            <w:color w:val="111111"/>
            <w:sz w:val="22"/>
            <w:szCs w:val="22"/>
            <w:b w:val="0"/>
            <w:bCs w:val="0"/>
            <w:i w:val="0"/>
            <w:iCs w:val="0"/>
          </w:rPr>
          <w:t>البرق الومیض(فی منجّزات المریض)</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البرکات الاحمدیّة</w:t>
        </w:r>
        <w:r>
          <w:tab/>
        </w:r>
        <w:r>
          <w:fldChar w:fldCharType="begin"/>
        </w:r>
        <w:r>
          <w:instrText xml:space="preserve">PAGEREF 4451 \h</w:instrText>
        </w:r>
        <w:r>
          <w:fldChar w:fldCharType="end"/>
        </w:r>
      </w:hyperlink>
    </w:p>
    <w:p>
      <w:pPr>
        <w:tabs>
          <w:tab w:val="right" w:leader="dot" w:pos="9062"/>
        </w:tabs>
        <w:ind w:left="440"/>
      </w:pPr>
      <w:hyperlink w:anchor="_Toc4452" w:history="1">
        <w:r>
          <w:rPr>
            <w:rFonts w:ascii="IRNazanin" w:hAnsi="IRNazanin" w:eastAsia="IRNazanin" w:cs="IRNazanin"/>
            <w:color w:val="111111"/>
            <w:sz w:val="22"/>
            <w:szCs w:val="22"/>
            <w:b w:val="0"/>
            <w:bCs w:val="0"/>
            <w:i w:val="0"/>
            <w:iCs w:val="0"/>
          </w:rPr>
          <w:t>البرکات الرضویّة(فی تلخیص الفرائد الاصولیّة)</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البرکات الرضویّة</w:t>
        </w:r>
        <w:r>
          <w:tab/>
        </w:r>
        <w:r>
          <w:fldChar w:fldCharType="begin"/>
        </w:r>
        <w:r>
          <w:instrText xml:space="preserve">PAGEREF 4453 \h</w:instrText>
        </w:r>
        <w:r>
          <w:fldChar w:fldCharType="end"/>
        </w:r>
      </w:hyperlink>
    </w:p>
    <w:p>
      <w:pPr>
        <w:tabs>
          <w:tab w:val="right" w:leader="dot" w:pos="9062"/>
        </w:tabs>
        <w:ind w:left="440"/>
      </w:pPr>
      <w:hyperlink w:anchor="_Toc4454" w:history="1">
        <w:r>
          <w:rPr>
            <w:rFonts w:ascii="IRNazanin" w:hAnsi="IRNazanin" w:eastAsia="IRNazanin" w:cs="IRNazanin"/>
            <w:color w:val="111111"/>
            <w:sz w:val="22"/>
            <w:szCs w:val="22"/>
            <w:b w:val="0"/>
            <w:bCs w:val="0"/>
            <w:i w:val="0"/>
            <w:iCs w:val="0"/>
          </w:rPr>
          <w:t>البرکات السامکة</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برکات القائم</w:t>
        </w:r>
        <w:r>
          <w:tab/>
        </w:r>
        <w:r>
          <w:fldChar w:fldCharType="begin"/>
        </w:r>
        <w:r>
          <w:instrText xml:space="preserve">PAGEREF 4455 \h</w:instrText>
        </w:r>
        <w:r>
          <w:fldChar w:fldCharType="end"/>
        </w:r>
      </w:hyperlink>
    </w:p>
    <w:p>
      <w:pPr>
        <w:tabs>
          <w:tab w:val="right" w:leader="dot" w:pos="9062"/>
        </w:tabs>
        <w:ind w:left="440"/>
      </w:pPr>
      <w:hyperlink w:anchor="_Toc4456" w:history="1">
        <w:r>
          <w:rPr>
            <w:rFonts w:ascii="IRNazanin" w:hAnsi="IRNazanin" w:eastAsia="IRNazanin" w:cs="IRNazanin"/>
            <w:color w:val="111111"/>
            <w:sz w:val="22"/>
            <w:szCs w:val="22"/>
            <w:b w:val="0"/>
            <w:bCs w:val="0"/>
            <w:i w:val="0"/>
            <w:iCs w:val="0"/>
          </w:rPr>
          <w:t>برکات المشهد المقدس</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البرکة فی الحرکة</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البرمکیّة فی فقه الصلاة الیومیة،الرّسالة</w:t>
        </w:r>
        <w:r>
          <w:tab/>
        </w:r>
        <w:r>
          <w:fldChar w:fldCharType="begin"/>
        </w:r>
        <w:r>
          <w:instrText xml:space="preserve">PAGEREF 4458 \h</w:instrText>
        </w:r>
        <w:r>
          <w:fldChar w:fldCharType="end"/>
        </w:r>
      </w:hyperlink>
    </w:p>
    <w:p>
      <w:pPr>
        <w:tabs>
          <w:tab w:val="right" w:leader="dot" w:pos="9062"/>
        </w:tabs>
        <w:ind w:left="440"/>
      </w:pPr>
      <w:hyperlink w:anchor="_Toc4459" w:history="1">
        <w:r>
          <w:rPr>
            <w:rFonts w:ascii="IRNazanin" w:hAnsi="IRNazanin" w:eastAsia="IRNazanin" w:cs="IRNazanin"/>
            <w:color w:val="111111"/>
            <w:sz w:val="22"/>
            <w:szCs w:val="22"/>
            <w:b w:val="0"/>
            <w:bCs w:val="0"/>
            <w:i w:val="0"/>
            <w:iCs w:val="0"/>
          </w:rPr>
          <w:t>البرناس(فی مثالب بنی العباس)</w:t>
        </w:r>
        <w:r>
          <w:tab/>
        </w:r>
        <w:r>
          <w:fldChar w:fldCharType="begin"/>
        </w:r>
        <w:r>
          <w:instrText xml:space="preserve">PAGEREF 4459 \h</w:instrText>
        </w:r>
        <w:r>
          <w:fldChar w:fldCharType="end"/>
        </w:r>
      </w:hyperlink>
    </w:p>
    <w:p>
      <w:pPr>
        <w:tabs>
          <w:tab w:val="right" w:leader="dot" w:pos="9062"/>
        </w:tabs>
        <w:ind w:left="440"/>
      </w:pPr>
      <w:hyperlink w:anchor="_Toc4460" w:history="1">
        <w:r>
          <w:rPr>
            <w:rFonts w:ascii="IRNazanin" w:hAnsi="IRNazanin" w:eastAsia="IRNazanin" w:cs="IRNazanin"/>
            <w:color w:val="111111"/>
            <w:sz w:val="22"/>
            <w:szCs w:val="22"/>
            <w:b w:val="0"/>
            <w:bCs w:val="0"/>
            <w:i w:val="0"/>
            <w:iCs w:val="0"/>
          </w:rPr>
          <w:t>برنامه</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برّ الوالدین،رسالة فی</w:t>
        </w:r>
        <w:r>
          <w:tab/>
        </w:r>
        <w:r>
          <w:fldChar w:fldCharType="begin"/>
        </w:r>
        <w:r>
          <w:instrText xml:space="preserve">PAGEREF 4461 \h</w:instrText>
        </w:r>
        <w:r>
          <w:fldChar w:fldCharType="end"/>
        </w:r>
      </w:hyperlink>
    </w:p>
    <w:p>
      <w:pPr>
        <w:tabs>
          <w:tab w:val="right" w:leader="dot" w:pos="9062"/>
        </w:tabs>
        <w:ind w:left="440"/>
      </w:pPr>
      <w:hyperlink w:anchor="_Toc4462" w:history="1">
        <w:r>
          <w:rPr>
            <w:rFonts w:ascii="IRNazanin" w:hAnsi="IRNazanin" w:eastAsia="IRNazanin" w:cs="IRNazanin"/>
            <w:color w:val="111111"/>
            <w:sz w:val="22"/>
            <w:szCs w:val="22"/>
            <w:b w:val="0"/>
            <w:bCs w:val="0"/>
            <w:i w:val="0"/>
            <w:iCs w:val="0"/>
          </w:rPr>
          <w:t>بروج العروج</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بروز الرّموز</w:t>
        </w:r>
        <w:r>
          <w:tab/>
        </w:r>
        <w:r>
          <w:fldChar w:fldCharType="begin"/>
        </w:r>
        <w:r>
          <w:instrText xml:space="preserve">PAGEREF 4463 \h</w:instrText>
        </w:r>
        <w:r>
          <w:fldChar w:fldCharType="end"/>
        </w:r>
      </w:hyperlink>
    </w:p>
    <w:p>
      <w:pPr>
        <w:tabs>
          <w:tab w:val="right" w:leader="dot" w:pos="9062"/>
        </w:tabs>
        <w:ind w:left="440"/>
      </w:pPr>
      <w:hyperlink w:anchor="_Toc4464" w:history="1">
        <w:r>
          <w:rPr>
            <w:rFonts w:ascii="IRNazanin" w:hAnsi="IRNazanin" w:eastAsia="IRNazanin" w:cs="IRNazanin"/>
            <w:color w:val="111111"/>
            <w:sz w:val="22"/>
            <w:szCs w:val="22"/>
            <w:b w:val="0"/>
            <w:bCs w:val="0"/>
            <w:i w:val="0"/>
            <w:iCs w:val="0"/>
          </w:rPr>
          <w:t>البروق اللامعة(تعلیقات علی الزّیارة الجامعة)</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البروق اللاّمعة</w:t>
        </w:r>
        <w:r>
          <w:tab/>
        </w:r>
        <w:r>
          <w:fldChar w:fldCharType="begin"/>
        </w:r>
        <w:r>
          <w:instrText xml:space="preserve">PAGEREF 4465 \h</w:instrText>
        </w:r>
        <w:r>
          <w:fldChar w:fldCharType="end"/>
        </w:r>
      </w:hyperlink>
    </w:p>
    <w:p>
      <w:pPr>
        <w:tabs>
          <w:tab w:val="right" w:leader="dot" w:pos="9062"/>
        </w:tabs>
        <w:ind w:left="440"/>
      </w:pPr>
      <w:hyperlink w:anchor="_Toc4466" w:history="1">
        <w:r>
          <w:rPr>
            <w:rFonts w:ascii="IRNazanin" w:hAnsi="IRNazanin" w:eastAsia="IRNazanin" w:cs="IRNazanin"/>
            <w:color w:val="111111"/>
            <w:sz w:val="22"/>
            <w:szCs w:val="22"/>
            <w:b w:val="0"/>
            <w:bCs w:val="0"/>
            <w:i w:val="0"/>
            <w:iCs w:val="0"/>
          </w:rPr>
          <w:t>البرهان(فی اسرار علم المیزان)</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البرهان(فی المیزان)</w:t>
        </w:r>
        <w:r>
          <w:tab/>
        </w:r>
        <w:r>
          <w:fldChar w:fldCharType="begin"/>
        </w:r>
        <w:r>
          <w:instrText xml:space="preserve">PAGEREF 4467 \h</w:instrText>
        </w:r>
        <w:r>
          <w:fldChar w:fldCharType="end"/>
        </w:r>
      </w:hyperlink>
    </w:p>
    <w:p>
      <w:pPr>
        <w:tabs>
          <w:tab w:val="right" w:leader="dot" w:pos="9062"/>
        </w:tabs>
        <w:ind w:left="440"/>
      </w:pPr>
      <w:hyperlink w:anchor="_Toc4468" w:history="1">
        <w:r>
          <w:rPr>
            <w:rFonts w:ascii="IRNazanin" w:hAnsi="IRNazanin" w:eastAsia="IRNazanin" w:cs="IRNazanin"/>
            <w:color w:val="111111"/>
            <w:sz w:val="22"/>
            <w:szCs w:val="22"/>
            <w:b w:val="0"/>
            <w:bCs w:val="0"/>
            <w:i w:val="0"/>
            <w:iCs w:val="0"/>
          </w:rPr>
          <w:t>البرهان،کتاب</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البرهان(فی قطع الشبه الشیطان)-البرهانیّة</w:t>
        </w:r>
        <w:r>
          <w:tab/>
        </w:r>
        <w:r>
          <w:fldChar w:fldCharType="begin"/>
        </w:r>
        <w:r>
          <w:instrText xml:space="preserve">PAGEREF 4469 \h</w:instrText>
        </w:r>
        <w:r>
          <w:fldChar w:fldCharType="end"/>
        </w:r>
      </w:hyperlink>
    </w:p>
    <w:p>
      <w:pPr>
        <w:tabs>
          <w:tab w:val="right" w:leader="dot" w:pos="9062"/>
        </w:tabs>
        <w:ind w:left="440"/>
      </w:pPr>
      <w:hyperlink w:anchor="_Toc4470" w:history="1">
        <w:r>
          <w:rPr>
            <w:rFonts w:ascii="IRNazanin" w:hAnsi="IRNazanin" w:eastAsia="IRNazanin" w:cs="IRNazanin"/>
            <w:color w:val="111111"/>
            <w:sz w:val="22"/>
            <w:szCs w:val="22"/>
            <w:b w:val="0"/>
            <w:bCs w:val="0"/>
            <w:i w:val="0"/>
            <w:iCs w:val="0"/>
          </w:rPr>
          <w:t>البرهان(فی رد ابی حیان)</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البرهان(فی النصّ الجلی علی امامة امیر المؤمنین علی(علیه السلام))</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البرهان(فی وجه سکوت امیر المؤمنین علیه السّلام)</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البرهان(علی وجود صاحب الزّمان(علیه السلام))</w:t>
        </w:r>
        <w:r>
          <w:tab/>
        </w:r>
        <w:r>
          <w:fldChar w:fldCharType="begin"/>
        </w:r>
        <w:r>
          <w:instrText xml:space="preserve">PAGEREF 4473 \h</w:instrText>
        </w:r>
        <w:r>
          <w:fldChar w:fldCharType="end"/>
        </w:r>
      </w:hyperlink>
    </w:p>
    <w:p>
      <w:pPr>
        <w:tabs>
          <w:tab w:val="right" w:leader="dot" w:pos="9062"/>
        </w:tabs>
        <w:ind w:left="440"/>
      </w:pPr>
      <w:hyperlink w:anchor="_Toc4474" w:history="1">
        <w:r>
          <w:rPr>
            <w:rFonts w:ascii="IRNazanin" w:hAnsi="IRNazanin" w:eastAsia="IRNazanin" w:cs="IRNazanin"/>
            <w:color w:val="111111"/>
            <w:sz w:val="22"/>
            <w:szCs w:val="22"/>
            <w:b w:val="0"/>
            <w:bCs w:val="0"/>
            <w:i w:val="0"/>
            <w:iCs w:val="0"/>
          </w:rPr>
          <w:t>البرهان،کتاب</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البرهان،کتاب</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البرهان</w:t>
        </w:r>
        <w:r>
          <w:tab/>
        </w:r>
        <w:r>
          <w:fldChar w:fldCharType="begin"/>
        </w:r>
        <w:r>
          <w:instrText xml:space="preserve">PAGEREF 4476 \h</w:instrText>
        </w:r>
        <w:r>
          <w:fldChar w:fldCharType="end"/>
        </w:r>
      </w:hyperlink>
    </w:p>
    <w:p>
      <w:pPr>
        <w:tabs>
          <w:tab w:val="right" w:leader="dot" w:pos="9062"/>
        </w:tabs>
        <w:ind w:left="440"/>
      </w:pPr>
      <w:hyperlink w:anchor="_Toc4477" w:history="1">
        <w:r>
          <w:rPr>
            <w:rFonts w:ascii="IRNazanin" w:hAnsi="IRNazanin" w:eastAsia="IRNazanin" w:cs="IRNazanin"/>
            <w:color w:val="111111"/>
            <w:sz w:val="22"/>
            <w:szCs w:val="22"/>
            <w:b w:val="0"/>
            <w:bCs w:val="0"/>
            <w:i w:val="0"/>
            <w:iCs w:val="0"/>
          </w:rPr>
          <w:t>البرهان(فی التکلیف و البیان)-البرهان</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البرهان(علی طول عمر صاحب الزّمان)</w:t>
        </w:r>
        <w:r>
          <w:tab/>
        </w:r>
        <w:r>
          <w:fldChar w:fldCharType="begin"/>
        </w:r>
        <w:r>
          <w:instrText xml:space="preserve">PAGEREF 4478 \h</w:instrText>
        </w:r>
        <w:r>
          <w:fldChar w:fldCharType="end"/>
        </w:r>
      </w:hyperlink>
    </w:p>
    <w:p>
      <w:pPr>
        <w:tabs>
          <w:tab w:val="right" w:leader="dot" w:pos="9062"/>
        </w:tabs>
        <w:ind w:left="440"/>
      </w:pPr>
      <w:hyperlink w:anchor="_Toc4479" w:history="1">
        <w:r>
          <w:rPr>
            <w:rFonts w:ascii="IRNazanin" w:hAnsi="IRNazanin" w:eastAsia="IRNazanin" w:cs="IRNazanin"/>
            <w:color w:val="111111"/>
            <w:sz w:val="22"/>
            <w:szCs w:val="22"/>
            <w:b w:val="0"/>
            <w:bCs w:val="0"/>
            <w:i w:val="0"/>
            <w:iCs w:val="0"/>
          </w:rPr>
          <w:t>البرهان(فی اثبات الصانع)</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البرهان(فی تفسیر القرآن)</w:t>
        </w:r>
        <w:r>
          <w:tab/>
        </w:r>
        <w:r>
          <w:fldChar w:fldCharType="begin"/>
        </w:r>
        <w:r>
          <w:instrText xml:space="preserve">PAGEREF 4480 \h</w:instrText>
        </w:r>
        <w:r>
          <w:fldChar w:fldCharType="end"/>
        </w:r>
      </w:hyperlink>
    </w:p>
    <w:p>
      <w:pPr>
        <w:tabs>
          <w:tab w:val="right" w:leader="dot" w:pos="9062"/>
        </w:tabs>
        <w:ind w:left="440"/>
      </w:pPr>
      <w:hyperlink w:anchor="_Toc4481" w:history="1">
        <w:r>
          <w:rPr>
            <w:rFonts w:ascii="IRNazanin" w:hAnsi="IRNazanin" w:eastAsia="IRNazanin" w:cs="IRNazanin"/>
            <w:color w:val="111111"/>
            <w:sz w:val="22"/>
            <w:szCs w:val="22"/>
            <w:b w:val="0"/>
            <w:bCs w:val="0"/>
            <w:i w:val="0"/>
            <w:iCs w:val="0"/>
          </w:rPr>
          <w:t>برهان الادراک(فی شرح تشریح الافلاک)-</w:t>
        </w:r>
        <w:r>
          <w:tab/>
        </w:r>
        <w:r>
          <w:fldChar w:fldCharType="begin"/>
        </w:r>
        <w:r>
          <w:instrText xml:space="preserve">PAGEREF 4481 \h</w:instrText>
        </w:r>
        <w:r>
          <w:fldChar w:fldCharType="end"/>
        </w:r>
      </w:hyperlink>
    </w:p>
    <w:p>
      <w:pPr>
        <w:tabs>
          <w:tab w:val="right" w:leader="dot" w:pos="9062"/>
        </w:tabs>
        <w:ind w:left="440"/>
      </w:pPr>
      <w:hyperlink w:anchor="_Toc4482" w:history="1">
        <w:r>
          <w:rPr>
            <w:rFonts w:ascii="IRNazanin" w:hAnsi="IRNazanin" w:eastAsia="IRNazanin" w:cs="IRNazanin"/>
            <w:color w:val="111111"/>
            <w:sz w:val="22"/>
            <w:szCs w:val="22"/>
            <w:b w:val="0"/>
            <w:bCs w:val="0"/>
            <w:i w:val="0"/>
            <w:iCs w:val="0"/>
          </w:rPr>
          <w:t>برهان الارجوان(فی وجود الجانّ)</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برهان الارشاد</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برهان الایمان</w:t>
        </w:r>
        <w:r>
          <w:tab/>
        </w:r>
        <w:r>
          <w:fldChar w:fldCharType="begin"/>
        </w:r>
        <w:r>
          <w:instrText xml:space="preserve">PAGEREF 4484 \h</w:instrText>
        </w:r>
        <w:r>
          <w:fldChar w:fldCharType="end"/>
        </w:r>
      </w:hyperlink>
    </w:p>
    <w:p>
      <w:pPr>
        <w:tabs>
          <w:tab w:val="right" w:leader="dot" w:pos="9062"/>
        </w:tabs>
        <w:ind w:left="440"/>
      </w:pPr>
      <w:hyperlink w:anchor="_Toc4485" w:history="1">
        <w:r>
          <w:rPr>
            <w:rFonts w:ascii="IRNazanin" w:hAnsi="IRNazanin" w:eastAsia="IRNazanin" w:cs="IRNazanin"/>
            <w:color w:val="111111"/>
            <w:sz w:val="22"/>
            <w:szCs w:val="22"/>
            <w:b w:val="0"/>
            <w:bCs w:val="0"/>
            <w:i w:val="0"/>
            <w:iCs w:val="0"/>
          </w:rPr>
          <w:t>برهان البیان</w:t>
        </w:r>
        <w:r>
          <w:tab/>
        </w:r>
        <w:r>
          <w:fldChar w:fldCharType="begin"/>
        </w:r>
        <w:r>
          <w:instrText xml:space="preserve">PAGEREF 4485 \h</w:instrText>
        </w:r>
        <w:r>
          <w:fldChar w:fldCharType="end"/>
        </w:r>
      </w:hyperlink>
    </w:p>
    <w:p>
      <w:pPr>
        <w:tabs>
          <w:tab w:val="right" w:leader="dot" w:pos="9062"/>
        </w:tabs>
        <w:ind w:left="440"/>
      </w:pPr>
      <w:hyperlink w:anchor="_Toc4486" w:history="1">
        <w:r>
          <w:rPr>
            <w:rFonts w:ascii="IRNazanin" w:hAnsi="IRNazanin" w:eastAsia="IRNazanin" w:cs="IRNazanin"/>
            <w:color w:val="111111"/>
            <w:sz w:val="22"/>
            <w:szCs w:val="22"/>
            <w:b w:val="0"/>
            <w:bCs w:val="0"/>
            <w:i w:val="0"/>
            <w:iCs w:val="0"/>
          </w:rPr>
          <w:t>برهان التجارة(فی تبیان الزیارة)</w:t>
        </w:r>
        <w:r>
          <w:tab/>
        </w:r>
        <w:r>
          <w:fldChar w:fldCharType="begin"/>
        </w:r>
        <w:r>
          <w:instrText xml:space="preserve">PAGEREF 4486 \h</w:instrText>
        </w:r>
        <w:r>
          <w:fldChar w:fldCharType="end"/>
        </w:r>
      </w:hyperlink>
    </w:p>
    <w:p>
      <w:pPr>
        <w:tabs>
          <w:tab w:val="right" w:leader="dot" w:pos="9062"/>
        </w:tabs>
        <w:ind w:left="440"/>
      </w:pPr>
      <w:hyperlink w:anchor="_Toc4487" w:history="1">
        <w:r>
          <w:rPr>
            <w:rFonts w:ascii="IRNazanin" w:hAnsi="IRNazanin" w:eastAsia="IRNazanin" w:cs="IRNazanin"/>
            <w:color w:val="111111"/>
            <w:sz w:val="22"/>
            <w:szCs w:val="22"/>
            <w:b w:val="0"/>
            <w:bCs w:val="0"/>
            <w:i w:val="0"/>
            <w:iCs w:val="0"/>
          </w:rPr>
          <w:t>برهان جامع اللسان</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برهان الحق</w:t>
        </w:r>
        <w:r>
          <w:tab/>
        </w:r>
        <w:r>
          <w:fldChar w:fldCharType="begin"/>
        </w:r>
        <w:r>
          <w:instrText xml:space="preserve">PAGEREF 4488 \h</w:instrText>
        </w:r>
        <w:r>
          <w:fldChar w:fldCharType="end"/>
        </w:r>
      </w:hyperlink>
    </w:p>
    <w:p>
      <w:pPr>
        <w:tabs>
          <w:tab w:val="right" w:leader="dot" w:pos="9062"/>
        </w:tabs>
        <w:ind w:left="440"/>
      </w:pPr>
      <w:hyperlink w:anchor="_Toc4489" w:history="1">
        <w:r>
          <w:rPr>
            <w:rFonts w:ascii="IRNazanin" w:hAnsi="IRNazanin" w:eastAsia="IRNazanin" w:cs="IRNazanin"/>
            <w:color w:val="111111"/>
            <w:sz w:val="22"/>
            <w:szCs w:val="22"/>
            <w:b w:val="0"/>
            <w:bCs w:val="0"/>
            <w:i w:val="0"/>
            <w:iCs w:val="0"/>
          </w:rPr>
          <w:t>برهان الحقّ المتین(علی لسان خصم المبین)</w:t>
        </w:r>
        <w:r>
          <w:tab/>
        </w:r>
        <w:r>
          <w:fldChar w:fldCharType="begin"/>
        </w:r>
        <w:r>
          <w:instrText xml:space="preserve">PAGEREF 4489 \h</w:instrText>
        </w:r>
        <w:r>
          <w:fldChar w:fldCharType="end"/>
        </w:r>
      </w:hyperlink>
    </w:p>
    <w:p>
      <w:pPr>
        <w:tabs>
          <w:tab w:val="right" w:leader="dot" w:pos="9062"/>
        </w:tabs>
        <w:ind w:left="440"/>
      </w:pPr>
      <w:hyperlink w:anchor="_Toc4490" w:history="1">
        <w:r>
          <w:rPr>
            <w:rFonts w:ascii="IRNazanin" w:hAnsi="IRNazanin" w:eastAsia="IRNazanin" w:cs="IRNazanin"/>
            <w:color w:val="111111"/>
            <w:sz w:val="22"/>
            <w:szCs w:val="22"/>
            <w:b w:val="0"/>
            <w:bCs w:val="0"/>
            <w:i w:val="0"/>
            <w:iCs w:val="0"/>
          </w:rPr>
          <w:t>برهان دولتشاهی</w:t>
        </w:r>
        <w:r>
          <w:tab/>
        </w:r>
        <w:r>
          <w:fldChar w:fldCharType="begin"/>
        </w:r>
        <w:r>
          <w:instrText xml:space="preserve">PAGEREF 4490 \h</w:instrText>
        </w:r>
        <w:r>
          <w:fldChar w:fldCharType="end"/>
        </w:r>
      </w:hyperlink>
    </w:p>
    <w:p>
      <w:pPr>
        <w:tabs>
          <w:tab w:val="right" w:leader="dot" w:pos="9062"/>
        </w:tabs>
        <w:ind w:left="440"/>
      </w:pPr>
      <w:hyperlink w:anchor="_Toc4491" w:history="1">
        <w:r>
          <w:rPr>
            <w:rFonts w:ascii="IRNazanin" w:hAnsi="IRNazanin" w:eastAsia="IRNazanin" w:cs="IRNazanin"/>
            <w:color w:val="111111"/>
            <w:sz w:val="22"/>
            <w:szCs w:val="22"/>
            <w:b w:val="0"/>
            <w:bCs w:val="0"/>
            <w:i w:val="0"/>
            <w:iCs w:val="0"/>
          </w:rPr>
          <w:t>برهان الدّین الوثیق(فی نقض عمدة التحقیق)</w:t>
        </w:r>
        <w:r>
          <w:tab/>
        </w:r>
        <w:r>
          <w:fldChar w:fldCharType="begin"/>
        </w:r>
        <w:r>
          <w:instrText xml:space="preserve">PAGEREF 4491 \h</w:instrText>
        </w:r>
        <w:r>
          <w:fldChar w:fldCharType="end"/>
        </w:r>
      </w:hyperlink>
    </w:p>
    <w:p>
      <w:pPr>
        <w:tabs>
          <w:tab w:val="right" w:leader="dot" w:pos="9062"/>
        </w:tabs>
        <w:ind w:left="440"/>
      </w:pPr>
      <w:hyperlink w:anchor="_Toc4492" w:history="1">
        <w:r>
          <w:rPr>
            <w:rFonts w:ascii="IRNazanin" w:hAnsi="IRNazanin" w:eastAsia="IRNazanin" w:cs="IRNazanin"/>
            <w:color w:val="111111"/>
            <w:sz w:val="22"/>
            <w:szCs w:val="22"/>
            <w:b w:val="0"/>
            <w:bCs w:val="0"/>
            <w:i w:val="0"/>
            <w:iCs w:val="0"/>
          </w:rPr>
          <w:t>برهان الرسالة</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البرهان الساطع للانام(فی شرح شرایع الاسلام)</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برهان السالکین</w:t>
        </w:r>
        <w:r>
          <w:tab/>
        </w:r>
        <w:r>
          <w:fldChar w:fldCharType="begin"/>
        </w:r>
        <w:r>
          <w:instrText xml:space="preserve">PAGEREF 4494 \h</w:instrText>
        </w:r>
        <w:r>
          <w:fldChar w:fldCharType="end"/>
        </w:r>
      </w:hyperlink>
    </w:p>
    <w:p>
      <w:pPr>
        <w:tabs>
          <w:tab w:val="right" w:leader="dot" w:pos="9062"/>
        </w:tabs>
        <w:ind w:left="440"/>
      </w:pPr>
      <w:hyperlink w:anchor="_Toc4495" w:history="1">
        <w:r>
          <w:rPr>
            <w:rFonts w:ascii="IRNazanin" w:hAnsi="IRNazanin" w:eastAsia="IRNazanin" w:cs="IRNazanin"/>
            <w:color w:val="111111"/>
            <w:sz w:val="22"/>
            <w:szCs w:val="22"/>
            <w:b w:val="0"/>
            <w:bCs w:val="0"/>
            <w:i w:val="0"/>
            <w:iCs w:val="0"/>
          </w:rPr>
          <w:t>برهان السعادة</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برهان شقّ القمر(و ردّ نیّر الاکبر)</w:t>
        </w:r>
        <w:r>
          <w:tab/>
        </w:r>
        <w:r>
          <w:fldChar w:fldCharType="begin"/>
        </w:r>
        <w:r>
          <w:instrText xml:space="preserve">PAGEREF 4496 \h</w:instrText>
        </w:r>
        <w:r>
          <w:fldChar w:fldCharType="end"/>
        </w:r>
      </w:hyperlink>
    </w:p>
    <w:p>
      <w:pPr>
        <w:tabs>
          <w:tab w:val="right" w:leader="dot" w:pos="9062"/>
        </w:tabs>
        <w:ind w:left="440"/>
      </w:pPr>
      <w:hyperlink w:anchor="_Toc4497" w:history="1">
        <w:r>
          <w:rPr>
            <w:rFonts w:ascii="IRNazanin" w:hAnsi="IRNazanin" w:eastAsia="IRNazanin" w:cs="IRNazanin"/>
            <w:color w:val="111111"/>
            <w:sz w:val="22"/>
            <w:szCs w:val="22"/>
            <w:b w:val="0"/>
            <w:bCs w:val="0"/>
            <w:i w:val="0"/>
            <w:iCs w:val="0"/>
          </w:rPr>
          <w:t>برهان الشیعة</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برهان الشیعة(فی اثبات الرجعة)</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برهان الشیعة(فی رد بهتان الشیعة)</w:t>
        </w:r>
        <w:r>
          <w:tab/>
        </w:r>
        <w:r>
          <w:fldChar w:fldCharType="begin"/>
        </w:r>
        <w:r>
          <w:instrText xml:space="preserve">PAGEREF 4499 \h</w:instrText>
        </w:r>
        <w:r>
          <w:fldChar w:fldCharType="end"/>
        </w:r>
      </w:hyperlink>
    </w:p>
    <w:p>
      <w:pPr>
        <w:tabs>
          <w:tab w:val="right" w:leader="dot" w:pos="9062"/>
        </w:tabs>
        <w:ind w:left="440"/>
      </w:pPr>
      <w:hyperlink w:anchor="_Toc4500" w:history="1">
        <w:r>
          <w:rPr>
            <w:rFonts w:ascii="IRNazanin" w:hAnsi="IRNazanin" w:eastAsia="IRNazanin" w:cs="IRNazanin"/>
            <w:color w:val="111111"/>
            <w:sz w:val="22"/>
            <w:szCs w:val="22"/>
            <w:b w:val="0"/>
            <w:bCs w:val="0"/>
            <w:i w:val="0"/>
            <w:iCs w:val="0"/>
          </w:rPr>
          <w:t>برهان الصادقین</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برهان العارفین</w:t>
        </w:r>
        <w:r>
          <w:tab/>
        </w:r>
        <w:r>
          <w:fldChar w:fldCharType="begin"/>
        </w:r>
        <w:r>
          <w:instrText xml:space="preserve">PAGEREF 4501 \h</w:instrText>
        </w:r>
        <w:r>
          <w:fldChar w:fldCharType="end"/>
        </w:r>
      </w:hyperlink>
    </w:p>
    <w:p>
      <w:pPr>
        <w:tabs>
          <w:tab w:val="right" w:leader="dot" w:pos="9062"/>
        </w:tabs>
        <w:ind w:left="440"/>
      </w:pPr>
      <w:hyperlink w:anchor="_Toc4502" w:history="1">
        <w:r>
          <w:rPr>
            <w:rFonts w:ascii="IRNazanin" w:hAnsi="IRNazanin" w:eastAsia="IRNazanin" w:cs="IRNazanin"/>
            <w:color w:val="111111"/>
            <w:sz w:val="22"/>
            <w:szCs w:val="22"/>
            <w:b w:val="0"/>
            <w:bCs w:val="0"/>
            <w:i w:val="0"/>
            <w:iCs w:val="0"/>
          </w:rPr>
          <w:t>برهان العباد(فی اثبات المعاد)</w:t>
        </w:r>
        <w:r>
          <w:tab/>
        </w:r>
        <w:r>
          <w:fldChar w:fldCharType="begin"/>
        </w:r>
        <w:r>
          <w:instrText xml:space="preserve">PAGEREF 4502 \h</w:instrText>
        </w:r>
        <w:r>
          <w:fldChar w:fldCharType="end"/>
        </w:r>
      </w:hyperlink>
    </w:p>
    <w:p>
      <w:pPr>
        <w:tabs>
          <w:tab w:val="right" w:leader="dot" w:pos="9062"/>
        </w:tabs>
        <w:ind w:left="440"/>
      </w:pPr>
      <w:hyperlink w:anchor="_Toc4503" w:history="1">
        <w:r>
          <w:rPr>
            <w:rFonts w:ascii="IRNazanin" w:hAnsi="IRNazanin" w:eastAsia="IRNazanin" w:cs="IRNazanin"/>
            <w:color w:val="111111"/>
            <w:sz w:val="22"/>
            <w:szCs w:val="22"/>
            <w:b w:val="0"/>
            <w:bCs w:val="0"/>
            <w:i w:val="0"/>
            <w:iCs w:val="0"/>
          </w:rPr>
          <w:t>برهان العصمة</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البرهان علی ان انبیاء اللّه من ایران</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البرهان علی ثبوت الایمان</w:t>
        </w:r>
        <w:r>
          <w:tab/>
        </w:r>
        <w:r>
          <w:fldChar w:fldCharType="begin"/>
        </w:r>
        <w:r>
          <w:instrText xml:space="preserve">PAGEREF 4505 \h</w:instrText>
        </w:r>
        <w:r>
          <w:fldChar w:fldCharType="end"/>
        </w:r>
      </w:hyperlink>
    </w:p>
    <w:p>
      <w:pPr>
        <w:tabs>
          <w:tab w:val="right" w:leader="dot" w:pos="9062"/>
        </w:tabs>
        <w:ind w:left="440"/>
      </w:pPr>
      <w:hyperlink w:anchor="_Toc4506" w:history="1">
        <w:r>
          <w:rPr>
            <w:rFonts w:ascii="IRNazanin" w:hAnsi="IRNazanin" w:eastAsia="IRNazanin" w:cs="IRNazanin"/>
            <w:color w:val="111111"/>
            <w:sz w:val="22"/>
            <w:szCs w:val="22"/>
            <w:b w:val="0"/>
            <w:bCs w:val="0"/>
            <w:i w:val="0"/>
            <w:iCs w:val="0"/>
          </w:rPr>
          <w:t>برهان غم</w:t>
        </w:r>
        <w:r>
          <w:tab/>
        </w:r>
        <w:r>
          <w:fldChar w:fldCharType="begin"/>
        </w:r>
        <w:r>
          <w:instrText xml:space="preserve">PAGEREF 4506 \h</w:instrText>
        </w:r>
        <w:r>
          <w:fldChar w:fldCharType="end"/>
        </w:r>
      </w:hyperlink>
    </w:p>
    <w:p>
      <w:pPr>
        <w:tabs>
          <w:tab w:val="right" w:leader="dot" w:pos="9062"/>
        </w:tabs>
        <w:ind w:left="440"/>
      </w:pPr>
      <w:hyperlink w:anchor="_Toc4507" w:history="1">
        <w:r>
          <w:rPr>
            <w:rFonts w:ascii="IRNazanin" w:hAnsi="IRNazanin" w:eastAsia="IRNazanin" w:cs="IRNazanin"/>
            <w:color w:val="111111"/>
            <w:sz w:val="22"/>
            <w:szCs w:val="22"/>
            <w:b w:val="0"/>
            <w:bCs w:val="0"/>
            <w:i w:val="0"/>
            <w:iCs w:val="0"/>
          </w:rPr>
          <w:t>البرهان فی وجوه البیان</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برهان القاری فی تجوید کلام الباری</w:t>
        </w:r>
        <w:r>
          <w:tab/>
        </w:r>
        <w:r>
          <w:fldChar w:fldCharType="begin"/>
        </w:r>
        <w:r>
          <w:instrText xml:space="preserve">PAGEREF 4508 \h</w:instrText>
        </w:r>
        <w:r>
          <w:fldChar w:fldCharType="end"/>
        </w:r>
      </w:hyperlink>
    </w:p>
    <w:p>
      <w:pPr>
        <w:tabs>
          <w:tab w:val="right" w:leader="dot" w:pos="9062"/>
        </w:tabs>
        <w:ind w:left="440"/>
      </w:pPr>
      <w:hyperlink w:anchor="_Toc4509" w:history="1">
        <w:r>
          <w:rPr>
            <w:rFonts w:ascii="IRNazanin" w:hAnsi="IRNazanin" w:eastAsia="IRNazanin" w:cs="IRNazanin"/>
            <w:color w:val="111111"/>
            <w:sz w:val="22"/>
            <w:szCs w:val="22"/>
            <w:b w:val="0"/>
            <w:bCs w:val="0"/>
            <w:i w:val="0"/>
            <w:iCs w:val="0"/>
          </w:rPr>
          <w:t>البرهان القاطع(و الضیاء اللاّمع)</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برهان قاطع</w:t>
        </w:r>
        <w:r>
          <w:tab/>
        </w:r>
        <w:r>
          <w:fldChar w:fldCharType="begin"/>
        </w:r>
        <w:r>
          <w:instrText xml:space="preserve">PAGEREF 4510 \h</w:instrText>
        </w:r>
        <w:r>
          <w:fldChar w:fldCharType="end"/>
        </w:r>
      </w:hyperlink>
    </w:p>
    <w:p>
      <w:pPr>
        <w:tabs>
          <w:tab w:val="right" w:leader="dot" w:pos="9062"/>
        </w:tabs>
        <w:ind w:left="440"/>
      </w:pPr>
      <w:hyperlink w:anchor="_Toc4511" w:history="1">
        <w:r>
          <w:rPr>
            <w:rFonts w:ascii="IRNazanin" w:hAnsi="IRNazanin" w:eastAsia="IRNazanin" w:cs="IRNazanin"/>
            <w:color w:val="111111"/>
            <w:sz w:val="22"/>
            <w:szCs w:val="22"/>
            <w:b w:val="0"/>
            <w:bCs w:val="0"/>
            <w:i w:val="0"/>
            <w:iCs w:val="0"/>
          </w:rPr>
          <w:t>البرهان القاطع(فی شرح المختصر النّافع)</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البرهان القاطع و النّور الساطع</w:t>
        </w:r>
        <w:r>
          <w:tab/>
        </w:r>
        <w:r>
          <w:fldChar w:fldCharType="begin"/>
        </w:r>
        <w:r>
          <w:instrText xml:space="preserve">PAGEREF 4512 \h</w:instrText>
        </w:r>
        <w:r>
          <w:fldChar w:fldCharType="end"/>
        </w:r>
      </w:hyperlink>
    </w:p>
    <w:p>
      <w:pPr>
        <w:tabs>
          <w:tab w:val="right" w:leader="dot" w:pos="9062"/>
        </w:tabs>
        <w:ind w:left="440"/>
      </w:pPr>
      <w:hyperlink w:anchor="_Toc4513" w:history="1">
        <w:r>
          <w:rPr>
            <w:rFonts w:ascii="IRNazanin" w:hAnsi="IRNazanin" w:eastAsia="IRNazanin" w:cs="IRNazanin"/>
            <w:color w:val="111111"/>
            <w:sz w:val="22"/>
            <w:szCs w:val="22"/>
            <w:b w:val="0"/>
            <w:bCs w:val="0"/>
            <w:i w:val="0"/>
            <w:iCs w:val="0"/>
          </w:rPr>
          <w:t>البرهان القاطع و النور الساطع</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البرهان القویم(فیما یتعلق بالعکس المستقیم)</w:t>
        </w:r>
        <w:r>
          <w:tab/>
        </w:r>
        <w:r>
          <w:fldChar w:fldCharType="begin"/>
        </w:r>
        <w:r>
          <w:instrText xml:space="preserve">PAGEREF 4514 \h</w:instrText>
        </w:r>
        <w:r>
          <w:fldChar w:fldCharType="end"/>
        </w:r>
      </w:hyperlink>
    </w:p>
    <w:p>
      <w:pPr>
        <w:tabs>
          <w:tab w:val="right" w:leader="dot" w:pos="9062"/>
        </w:tabs>
        <w:ind w:left="440"/>
      </w:pPr>
      <w:hyperlink w:anchor="_Toc4515" w:history="1">
        <w:r>
          <w:rPr>
            <w:rFonts w:ascii="IRNazanin" w:hAnsi="IRNazanin" w:eastAsia="IRNazanin" w:cs="IRNazanin"/>
            <w:color w:val="111111"/>
            <w:sz w:val="22"/>
            <w:szCs w:val="22"/>
            <w:b w:val="0"/>
            <w:bCs w:val="0"/>
            <w:i w:val="0"/>
            <w:iCs w:val="0"/>
          </w:rPr>
          <w:t>برهان الکفایة</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برهان الکفایة</w:t>
        </w:r>
        <w:r>
          <w:tab/>
        </w:r>
        <w:r>
          <w:fldChar w:fldCharType="begin"/>
        </w:r>
        <w:r>
          <w:instrText xml:space="preserve">PAGEREF 4516 \h</w:instrText>
        </w:r>
        <w:r>
          <w:fldChar w:fldCharType="end"/>
        </w:r>
      </w:hyperlink>
    </w:p>
    <w:p>
      <w:pPr>
        <w:tabs>
          <w:tab w:val="right" w:leader="dot" w:pos="9062"/>
        </w:tabs>
        <w:ind w:left="440"/>
      </w:pPr>
      <w:hyperlink w:anchor="_Toc4517" w:history="1">
        <w:r>
          <w:rPr>
            <w:rFonts w:ascii="IRNazanin" w:hAnsi="IRNazanin" w:eastAsia="IRNazanin" w:cs="IRNazanin"/>
            <w:color w:val="111111"/>
            <w:sz w:val="22"/>
            <w:szCs w:val="22"/>
            <w:b w:val="0"/>
            <w:bCs w:val="0"/>
            <w:i w:val="0"/>
            <w:iCs w:val="0"/>
          </w:rPr>
          <w:t>برهان اللّغة---</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برهان المتین(لاثبات نبوة خاتم النبیّین بآیتین</w:t>
        </w:r>
        <w:r>
          <w:tab/>
        </w:r>
        <w:r>
          <w:fldChar w:fldCharType="begin"/>
        </w:r>
        <w:r>
          <w:instrText xml:space="preserve">PAGEREF 4518 \h</w:instrText>
        </w:r>
        <w:r>
          <w:fldChar w:fldCharType="end"/>
        </w:r>
      </w:hyperlink>
    </w:p>
    <w:p>
      <w:pPr>
        <w:tabs>
          <w:tab w:val="right" w:leader="dot" w:pos="9062"/>
        </w:tabs>
        <w:ind w:left="440"/>
      </w:pPr>
      <w:hyperlink w:anchor="_Toc4519" w:history="1">
        <w:r>
          <w:rPr>
            <w:rFonts w:ascii="IRNazanin" w:hAnsi="IRNazanin" w:eastAsia="IRNazanin" w:cs="IRNazanin"/>
            <w:color w:val="111111"/>
            <w:sz w:val="22"/>
            <w:szCs w:val="22"/>
            <w:b w:val="0"/>
            <w:bCs w:val="0"/>
            <w:i w:val="0"/>
            <w:iCs w:val="0"/>
          </w:rPr>
          <w:t>برهان المرتاضین</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برهان المسامتة(علی تناهی الابعاد)</w:t>
        </w:r>
        <w:r>
          <w:tab/>
        </w:r>
        <w:r>
          <w:fldChar w:fldCharType="begin"/>
        </w:r>
        <w:r>
          <w:instrText xml:space="preserve">PAGEREF 4520 \h</w:instrText>
        </w:r>
        <w:r>
          <w:fldChar w:fldCharType="end"/>
        </w:r>
      </w:hyperlink>
    </w:p>
    <w:p>
      <w:pPr>
        <w:tabs>
          <w:tab w:val="right" w:leader="dot" w:pos="9062"/>
        </w:tabs>
        <w:ind w:left="440"/>
      </w:pPr>
      <w:hyperlink w:anchor="_Toc4521" w:history="1">
        <w:r>
          <w:rPr>
            <w:rFonts w:ascii="IRNazanin" w:hAnsi="IRNazanin" w:eastAsia="IRNazanin" w:cs="IRNazanin"/>
            <w:color w:val="111111"/>
            <w:sz w:val="22"/>
            <w:szCs w:val="22"/>
            <w:b w:val="0"/>
            <w:bCs w:val="0"/>
            <w:i w:val="0"/>
            <w:iCs w:val="0"/>
          </w:rPr>
          <w:t>برهان المسلمین</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برهان المّلة</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برهان المنیر</w:t>
        </w:r>
        <w:r>
          <w:tab/>
        </w:r>
        <w:r>
          <w:fldChar w:fldCharType="begin"/>
        </w:r>
        <w:r>
          <w:instrText xml:space="preserve">PAGEREF 4523 \h</w:instrText>
        </w:r>
        <w:r>
          <w:fldChar w:fldCharType="end"/>
        </w:r>
      </w:hyperlink>
    </w:p>
    <w:p>
      <w:pPr>
        <w:tabs>
          <w:tab w:val="right" w:leader="dot" w:pos="9062"/>
        </w:tabs>
        <w:ind w:left="440"/>
      </w:pPr>
      <w:hyperlink w:anchor="_Toc4524" w:history="1">
        <w:r>
          <w:rPr>
            <w:rFonts w:ascii="IRNazanin" w:hAnsi="IRNazanin" w:eastAsia="IRNazanin" w:cs="IRNazanin"/>
            <w:color w:val="111111"/>
            <w:sz w:val="22"/>
            <w:szCs w:val="22"/>
            <w:b w:val="0"/>
            <w:bCs w:val="0"/>
            <w:i w:val="0"/>
            <w:iCs w:val="0"/>
          </w:rPr>
          <w:t>البرهان المؤسس(فی انّ المتنجّس لا یتنجّس)</w:t>
        </w:r>
        <w:r>
          <w:tab/>
        </w:r>
        <w:r>
          <w:fldChar w:fldCharType="begin"/>
        </w:r>
        <w:r>
          <w:instrText xml:space="preserve">PAGEREF 4524 \h</w:instrText>
        </w:r>
        <w:r>
          <w:fldChar w:fldCharType="end"/>
        </w:r>
      </w:hyperlink>
    </w:p>
    <w:p>
      <w:pPr>
        <w:tabs>
          <w:tab w:val="right" w:leader="dot" w:pos="9062"/>
        </w:tabs>
        <w:ind w:left="440"/>
      </w:pPr>
      <w:hyperlink w:anchor="_Toc4525" w:history="1">
        <w:r>
          <w:rPr>
            <w:rFonts w:ascii="IRNazanin" w:hAnsi="IRNazanin" w:eastAsia="IRNazanin" w:cs="IRNazanin"/>
            <w:color w:val="111111"/>
            <w:sz w:val="22"/>
            <w:szCs w:val="22"/>
            <w:b w:val="0"/>
            <w:bCs w:val="0"/>
            <w:i w:val="0"/>
            <w:iCs w:val="0"/>
          </w:rPr>
          <w:t>برهان المؤمنین</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برهان النبوة</w:t>
        </w:r>
        <w:r>
          <w:tab/>
        </w:r>
        <w:r>
          <w:fldChar w:fldCharType="begin"/>
        </w:r>
        <w:r>
          <w:instrText xml:space="preserve">PAGEREF 4526 \h</w:instrText>
        </w:r>
        <w:r>
          <w:fldChar w:fldCharType="end"/>
        </w:r>
      </w:hyperlink>
    </w:p>
    <w:p>
      <w:pPr>
        <w:tabs>
          <w:tab w:val="right" w:leader="dot" w:pos="9062"/>
        </w:tabs>
        <w:ind w:left="440"/>
      </w:pPr>
      <w:hyperlink w:anchor="_Toc4527" w:history="1">
        <w:r>
          <w:rPr>
            <w:rFonts w:ascii="IRNazanin" w:hAnsi="IRNazanin" w:eastAsia="IRNazanin" w:cs="IRNazanin"/>
            <w:color w:val="111111"/>
            <w:sz w:val="22"/>
            <w:szCs w:val="22"/>
            <w:b w:val="0"/>
            <w:bCs w:val="0"/>
            <w:i w:val="0"/>
            <w:iCs w:val="0"/>
          </w:rPr>
          <w:t>برهان الهدایة</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البرهانیه---</w:t>
        </w:r>
        <w:r>
          <w:tab/>
        </w:r>
        <w:r>
          <w:fldChar w:fldCharType="begin"/>
        </w:r>
        <w:r>
          <w:instrText xml:space="preserve">PAGEREF 4528 \h</w:instrText>
        </w:r>
        <w:r>
          <w:fldChar w:fldCharType="end"/>
        </w:r>
      </w:hyperlink>
    </w:p>
    <w:p>
      <w:pPr>
        <w:tabs>
          <w:tab w:val="right" w:leader="dot" w:pos="9062"/>
        </w:tabs>
        <w:ind w:left="440"/>
      </w:pPr>
      <w:hyperlink w:anchor="_Toc4529" w:history="1">
        <w:r>
          <w:rPr>
            <w:rFonts w:ascii="IRNazanin" w:hAnsi="IRNazanin" w:eastAsia="IRNazanin" w:cs="IRNazanin"/>
            <w:color w:val="111111"/>
            <w:sz w:val="22"/>
            <w:szCs w:val="22"/>
            <w:b w:val="0"/>
            <w:bCs w:val="0"/>
            <w:i w:val="0"/>
            <w:iCs w:val="0"/>
          </w:rPr>
          <w:t>بزرگان علم و ادب در شمال ایران</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بزم آرا</w:t>
        </w:r>
        <w:r>
          <w:tab/>
        </w:r>
        <w:r>
          <w:fldChar w:fldCharType="begin"/>
        </w:r>
        <w:r>
          <w:instrText xml:space="preserve">PAGEREF 4530 \h</w:instrText>
        </w:r>
        <w:r>
          <w:fldChar w:fldCharType="end"/>
        </w:r>
      </w:hyperlink>
    </w:p>
    <w:p>
      <w:pPr>
        <w:tabs>
          <w:tab w:val="right" w:leader="dot" w:pos="9062"/>
        </w:tabs>
        <w:ind w:left="440"/>
      </w:pPr>
      <w:hyperlink w:anchor="_Toc4531" w:history="1">
        <w:r>
          <w:rPr>
            <w:rFonts w:ascii="IRNazanin" w:hAnsi="IRNazanin" w:eastAsia="IRNazanin" w:cs="IRNazanin"/>
            <w:color w:val="111111"/>
            <w:sz w:val="22"/>
            <w:szCs w:val="22"/>
            <w:b w:val="0"/>
            <w:bCs w:val="0"/>
            <w:i w:val="0"/>
            <w:iCs w:val="0"/>
          </w:rPr>
          <w:t>بزم آرا</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بزم ایران</w:t>
        </w:r>
        <w:r>
          <w:tab/>
        </w:r>
        <w:r>
          <w:fldChar w:fldCharType="begin"/>
        </w:r>
        <w:r>
          <w:instrText xml:space="preserve">PAGEREF 4532 \h</w:instrText>
        </w:r>
        <w:r>
          <w:fldChar w:fldCharType="end"/>
        </w:r>
      </w:hyperlink>
    </w:p>
    <w:p>
      <w:pPr>
        <w:tabs>
          <w:tab w:val="right" w:leader="dot" w:pos="9062"/>
        </w:tabs>
        <w:ind w:left="440"/>
      </w:pPr>
      <w:hyperlink w:anchor="_Toc4533" w:history="1">
        <w:r>
          <w:rPr>
            <w:rFonts w:ascii="IRNazanin" w:hAnsi="IRNazanin" w:eastAsia="IRNazanin" w:cs="IRNazanin"/>
            <w:color w:val="111111"/>
            <w:sz w:val="22"/>
            <w:szCs w:val="22"/>
            <w:b w:val="0"/>
            <w:bCs w:val="0"/>
            <w:i w:val="0"/>
            <w:iCs w:val="0"/>
          </w:rPr>
          <w:t>بزم عشرت</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بزم غم</w:t>
        </w:r>
        <w:r>
          <w:tab/>
        </w:r>
        <w:r>
          <w:fldChar w:fldCharType="begin"/>
        </w:r>
        <w:r>
          <w:instrText xml:space="preserve">PAGEREF 4534 \h</w:instrText>
        </w:r>
        <w:r>
          <w:fldChar w:fldCharType="end"/>
        </w:r>
      </w:hyperlink>
    </w:p>
    <w:p>
      <w:pPr>
        <w:tabs>
          <w:tab w:val="right" w:leader="dot" w:pos="9062"/>
        </w:tabs>
        <w:ind w:left="440"/>
      </w:pPr>
      <w:hyperlink w:anchor="_Toc4535" w:history="1">
        <w:r>
          <w:rPr>
            <w:rFonts w:ascii="IRNazanin" w:hAnsi="IRNazanin" w:eastAsia="IRNazanin" w:cs="IRNazanin"/>
            <w:color w:val="111111"/>
            <w:sz w:val="22"/>
            <w:szCs w:val="22"/>
            <w:b w:val="0"/>
            <w:bCs w:val="0"/>
            <w:i w:val="0"/>
            <w:iCs w:val="0"/>
          </w:rPr>
          <w:t>بزم ماتم</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بزم وصال</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بساتین الانس و دساتین الحدس فی براهین</w:t>
        </w:r>
        <w:r>
          <w:tab/>
        </w:r>
        <w:r>
          <w:fldChar w:fldCharType="begin"/>
        </w:r>
        <w:r>
          <w:instrText xml:space="preserve">PAGEREF 4537 \h</w:instrText>
        </w:r>
        <w:r>
          <w:fldChar w:fldCharType="end"/>
        </w:r>
      </w:hyperlink>
    </w:p>
    <w:p>
      <w:pPr>
        <w:tabs>
          <w:tab w:val="right" w:leader="dot" w:pos="9062"/>
        </w:tabs>
        <w:ind w:left="440"/>
      </w:pPr>
      <w:hyperlink w:anchor="_Toc4538" w:history="1">
        <w:r>
          <w:rPr>
            <w:rFonts w:ascii="IRNazanin" w:hAnsi="IRNazanin" w:eastAsia="IRNazanin" w:cs="IRNazanin"/>
            <w:color w:val="111111"/>
            <w:sz w:val="22"/>
            <w:szCs w:val="22"/>
            <w:b w:val="0"/>
            <w:bCs w:val="0"/>
            <w:i w:val="0"/>
            <w:iCs w:val="0"/>
          </w:rPr>
          <w:t>بساتین الجنان(فی علمی المعانی و البیان)</w:t>
        </w:r>
        <w:r>
          <w:tab/>
        </w:r>
        <w:r>
          <w:fldChar w:fldCharType="begin"/>
        </w:r>
        <w:r>
          <w:instrText xml:space="preserve">PAGEREF 4538 \h</w:instrText>
        </w:r>
        <w:r>
          <w:fldChar w:fldCharType="end"/>
        </w:r>
      </w:hyperlink>
    </w:p>
    <w:p>
      <w:pPr>
        <w:tabs>
          <w:tab w:val="right" w:leader="dot" w:pos="9062"/>
        </w:tabs>
        <w:ind w:left="440"/>
      </w:pPr>
      <w:hyperlink w:anchor="_Toc4539" w:history="1">
        <w:r>
          <w:rPr>
            <w:rFonts w:ascii="IRNazanin" w:hAnsi="IRNazanin" w:eastAsia="IRNazanin" w:cs="IRNazanin"/>
            <w:color w:val="111111"/>
            <w:sz w:val="22"/>
            <w:szCs w:val="22"/>
            <w:b w:val="0"/>
            <w:bCs w:val="0"/>
            <w:i w:val="0"/>
            <w:iCs w:val="0"/>
          </w:rPr>
          <w:t>بساتین الخطباء</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بساتین الریاحین</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بساط العشق و المحبة</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البسامة الکبری</w:t>
        </w:r>
        <w:r>
          <w:tab/>
        </w:r>
        <w:r>
          <w:fldChar w:fldCharType="begin"/>
        </w:r>
        <w:r>
          <w:instrText xml:space="preserve">PAGEREF 4542 \h</w:instrText>
        </w:r>
        <w:r>
          <w:fldChar w:fldCharType="end"/>
        </w:r>
      </w:hyperlink>
    </w:p>
    <w:p>
      <w:pPr>
        <w:tabs>
          <w:tab w:val="right" w:leader="dot" w:pos="9062"/>
        </w:tabs>
        <w:ind w:left="440"/>
      </w:pPr>
      <w:hyperlink w:anchor="_Toc4543" w:history="1">
        <w:r>
          <w:rPr>
            <w:rFonts w:ascii="IRNazanin" w:hAnsi="IRNazanin" w:eastAsia="IRNazanin" w:cs="IRNazanin"/>
            <w:color w:val="111111"/>
            <w:sz w:val="22"/>
            <w:szCs w:val="22"/>
            <w:b w:val="0"/>
            <w:bCs w:val="0"/>
            <w:i w:val="0"/>
            <w:iCs w:val="0"/>
          </w:rPr>
          <w:t>البستان فی تفسیر القرآن</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البستان</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البستان(فی فضائل خیرة الرحمان امیر المؤمنین</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البستان(فی الفقه)-المشجّر</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بستان الابرار</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بستان الادب</w:t>
        </w:r>
        <w:r>
          <w:tab/>
        </w:r>
        <w:r>
          <w:fldChar w:fldCharType="begin"/>
        </w:r>
        <w:r>
          <w:instrText xml:space="preserve">PAGEREF 4548 \h</w:instrText>
        </w:r>
        <w:r>
          <w:fldChar w:fldCharType="end"/>
        </w:r>
      </w:hyperlink>
    </w:p>
    <w:p>
      <w:pPr>
        <w:tabs>
          <w:tab w:val="right" w:leader="dot" w:pos="9062"/>
        </w:tabs>
        <w:ind w:left="440"/>
      </w:pPr>
      <w:hyperlink w:anchor="_Toc4549" w:history="1">
        <w:r>
          <w:rPr>
            <w:rFonts w:ascii="IRNazanin" w:hAnsi="IRNazanin" w:eastAsia="IRNazanin" w:cs="IRNazanin"/>
            <w:color w:val="111111"/>
            <w:sz w:val="22"/>
            <w:szCs w:val="22"/>
            <w:b w:val="0"/>
            <w:bCs w:val="0"/>
            <w:i w:val="0"/>
            <w:iCs w:val="0"/>
          </w:rPr>
          <w:t>بستان الادیان</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بستان السعادة</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بستان السیاحة</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بستان الشرف</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بستان العارفین</w:t>
        </w:r>
        <w:r>
          <w:tab/>
        </w:r>
        <w:r>
          <w:fldChar w:fldCharType="begin"/>
        </w:r>
        <w:r>
          <w:instrText xml:space="preserve">PAGEREF 4553 \h</w:instrText>
        </w:r>
        <w:r>
          <w:fldChar w:fldCharType="end"/>
        </w:r>
      </w:hyperlink>
    </w:p>
    <w:p>
      <w:pPr>
        <w:tabs>
          <w:tab w:val="right" w:leader="dot" w:pos="9062"/>
        </w:tabs>
        <w:ind w:left="440"/>
      </w:pPr>
      <w:hyperlink w:anchor="_Toc4554" w:history="1">
        <w:r>
          <w:rPr>
            <w:rFonts w:ascii="IRNazanin" w:hAnsi="IRNazanin" w:eastAsia="IRNazanin" w:cs="IRNazanin"/>
            <w:color w:val="111111"/>
            <w:sz w:val="22"/>
            <w:szCs w:val="22"/>
            <w:b w:val="0"/>
            <w:bCs w:val="0"/>
            <w:i w:val="0"/>
            <w:iCs w:val="0"/>
          </w:rPr>
          <w:t>بستان العوام---</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بستان الکرام</w:t>
        </w:r>
        <w:r>
          <w:tab/>
        </w:r>
        <w:r>
          <w:fldChar w:fldCharType="begin"/>
        </w:r>
        <w:r>
          <w:instrText xml:space="preserve">PAGEREF 4555 \h</w:instrText>
        </w:r>
        <w:r>
          <w:fldChar w:fldCharType="end"/>
        </w:r>
      </w:hyperlink>
    </w:p>
    <w:p>
      <w:pPr>
        <w:tabs>
          <w:tab w:val="right" w:leader="dot" w:pos="9062"/>
        </w:tabs>
        <w:ind w:left="440"/>
      </w:pPr>
      <w:hyperlink w:anchor="_Toc4556" w:history="1">
        <w:r>
          <w:rPr>
            <w:rFonts w:ascii="IRNazanin" w:hAnsi="IRNazanin" w:eastAsia="IRNazanin" w:cs="IRNazanin"/>
            <w:color w:val="111111"/>
            <w:sz w:val="22"/>
            <w:szCs w:val="22"/>
            <w:b w:val="0"/>
            <w:bCs w:val="0"/>
            <w:i w:val="0"/>
            <w:iCs w:val="0"/>
          </w:rPr>
          <w:t>بستان الناضر---</w:t>
        </w:r>
        <w:r>
          <w:tab/>
        </w:r>
        <w:r>
          <w:fldChar w:fldCharType="begin"/>
        </w:r>
        <w:r>
          <w:instrText xml:space="preserve">PAGEREF 4556 \h</w:instrText>
        </w:r>
        <w:r>
          <w:fldChar w:fldCharType="end"/>
        </w:r>
      </w:hyperlink>
    </w:p>
    <w:p>
      <w:pPr>
        <w:tabs>
          <w:tab w:val="right" w:leader="dot" w:pos="9062"/>
        </w:tabs>
        <w:ind w:left="440"/>
      </w:pPr>
      <w:hyperlink w:anchor="_Toc4557" w:history="1">
        <w:r>
          <w:rPr>
            <w:rFonts w:ascii="IRNazanin" w:hAnsi="IRNazanin" w:eastAsia="IRNazanin" w:cs="IRNazanin"/>
            <w:color w:val="111111"/>
            <w:sz w:val="22"/>
            <w:szCs w:val="22"/>
            <w:b w:val="0"/>
            <w:bCs w:val="0"/>
            <w:i w:val="0"/>
            <w:iCs w:val="0"/>
          </w:rPr>
          <w:t>البسملة</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البسیط</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البسیط</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البسیط الواقی(فی شرح مختصر الایلاقی)</w:t>
        </w:r>
        <w:r>
          <w:tab/>
        </w:r>
        <w:r>
          <w:fldChar w:fldCharType="begin"/>
        </w:r>
        <w:r>
          <w:instrText xml:space="preserve">PAGEREF 4560 \h</w:instrText>
        </w:r>
        <w:r>
          <w:fldChar w:fldCharType="end"/>
        </w:r>
      </w:hyperlink>
    </w:p>
    <w:p>
      <w:pPr>
        <w:tabs>
          <w:tab w:val="right" w:leader="dot" w:pos="9062"/>
        </w:tabs>
        <w:ind w:left="440"/>
      </w:pPr>
      <w:hyperlink w:anchor="_Toc4561" w:history="1">
        <w:r>
          <w:rPr>
            <w:rFonts w:ascii="IRNazanin" w:hAnsi="IRNazanin" w:eastAsia="IRNazanin" w:cs="IRNazanin"/>
            <w:color w:val="111111"/>
            <w:sz w:val="22"/>
            <w:szCs w:val="22"/>
            <w:b w:val="0"/>
            <w:bCs w:val="0"/>
            <w:i w:val="0"/>
            <w:iCs w:val="0"/>
          </w:rPr>
          <w:t>البشارات(فی وظایف الطبقات)</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البشارات</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البشارات(فی اصول الفقه)</w:t>
        </w:r>
        <w:r>
          <w:tab/>
        </w:r>
        <w:r>
          <w:fldChar w:fldCharType="begin"/>
        </w:r>
        <w:r>
          <w:instrText xml:space="preserve">PAGEREF 4563 \h</w:instrText>
        </w:r>
        <w:r>
          <w:fldChar w:fldCharType="end"/>
        </w:r>
      </w:hyperlink>
    </w:p>
    <w:p>
      <w:pPr>
        <w:tabs>
          <w:tab w:val="right" w:leader="dot" w:pos="9062"/>
        </w:tabs>
        <w:ind w:left="440"/>
      </w:pPr>
      <w:hyperlink w:anchor="_Toc4564" w:history="1">
        <w:r>
          <w:rPr>
            <w:rFonts w:ascii="IRNazanin" w:hAnsi="IRNazanin" w:eastAsia="IRNazanin" w:cs="IRNazanin"/>
            <w:color w:val="111111"/>
            <w:sz w:val="22"/>
            <w:szCs w:val="22"/>
            <w:b w:val="0"/>
            <w:bCs w:val="0"/>
            <w:i w:val="0"/>
            <w:iCs w:val="0"/>
          </w:rPr>
          <w:t>البشارات</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البشارات</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البشارات</w:t>
        </w:r>
        <w:r>
          <w:tab/>
        </w:r>
        <w:r>
          <w:fldChar w:fldCharType="begin"/>
        </w:r>
        <w:r>
          <w:instrText xml:space="preserve">PAGEREF 4566 \h</w:instrText>
        </w:r>
        <w:r>
          <w:fldChar w:fldCharType="end"/>
        </w:r>
      </w:hyperlink>
    </w:p>
    <w:p>
      <w:pPr>
        <w:tabs>
          <w:tab w:val="right" w:leader="dot" w:pos="9062"/>
        </w:tabs>
        <w:ind w:left="440"/>
      </w:pPr>
      <w:hyperlink w:anchor="_Toc4567" w:history="1">
        <w:r>
          <w:rPr>
            <w:rFonts w:ascii="IRNazanin" w:hAnsi="IRNazanin" w:eastAsia="IRNazanin" w:cs="IRNazanin"/>
            <w:color w:val="111111"/>
            <w:sz w:val="22"/>
            <w:szCs w:val="22"/>
            <w:b w:val="0"/>
            <w:bCs w:val="0"/>
            <w:i w:val="0"/>
            <w:iCs w:val="0"/>
          </w:rPr>
          <w:t>البشارات(فی شرح الاشارات)</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البشارات</w:t>
        </w:r>
        <w:r>
          <w:tab/>
        </w:r>
        <w:r>
          <w:fldChar w:fldCharType="begin"/>
        </w:r>
        <w:r>
          <w:instrText xml:space="preserve">PAGEREF 4568 \h</w:instrText>
        </w:r>
        <w:r>
          <w:fldChar w:fldCharType="end"/>
        </w:r>
      </w:hyperlink>
    </w:p>
    <w:p>
      <w:pPr>
        <w:tabs>
          <w:tab w:val="right" w:leader="dot" w:pos="9062"/>
        </w:tabs>
        <w:ind w:left="440"/>
      </w:pPr>
      <w:hyperlink w:anchor="_Toc4569" w:history="1">
        <w:r>
          <w:rPr>
            <w:rFonts w:ascii="IRNazanin" w:hAnsi="IRNazanin" w:eastAsia="IRNazanin" w:cs="IRNazanin"/>
            <w:color w:val="111111"/>
            <w:sz w:val="22"/>
            <w:szCs w:val="22"/>
            <w:b w:val="0"/>
            <w:bCs w:val="0"/>
            <w:i w:val="0"/>
            <w:iCs w:val="0"/>
          </w:rPr>
          <w:t>البشارات(بقضاء الحاجات علی ید الائمّة</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البشارات</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البشارات</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بشارات احمدیّه</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بشارات الامّة(فی موالید الائمّة(علیهم السلام))</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بشارات الشیعة</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بشارات الغیبیّة-بشارة الغیبیّه</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البشارات للشیعة</w:t>
        </w:r>
        <w:r>
          <w:tab/>
        </w:r>
        <w:r>
          <w:fldChar w:fldCharType="begin"/>
        </w:r>
        <w:r>
          <w:instrText xml:space="preserve">PAGEREF 4576 \h</w:instrText>
        </w:r>
        <w:r>
          <w:fldChar w:fldCharType="end"/>
        </w:r>
      </w:hyperlink>
    </w:p>
    <w:p>
      <w:pPr>
        <w:tabs>
          <w:tab w:val="right" w:leader="dot" w:pos="9062"/>
        </w:tabs>
        <w:ind w:left="440"/>
      </w:pPr>
      <w:hyperlink w:anchor="_Toc4577" w:history="1">
        <w:r>
          <w:rPr>
            <w:rFonts w:ascii="IRNazanin" w:hAnsi="IRNazanin" w:eastAsia="IRNazanin" w:cs="IRNazanin"/>
            <w:color w:val="111111"/>
            <w:sz w:val="22"/>
            <w:szCs w:val="22"/>
            <w:b w:val="0"/>
            <w:bCs w:val="0"/>
            <w:i w:val="0"/>
            <w:iCs w:val="0"/>
          </w:rPr>
          <w:t>بشارات المؤمن---</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بشارة الاحبّاء(فی فضیلة البکاء و الابکاء)</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بشارت احمدی</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بشارة الاسلام</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بشارة الاسلام(فی علامات المهدی علیه السّلام)</w:t>
        </w:r>
        <w:r>
          <w:tab/>
        </w:r>
        <w:r>
          <w:fldChar w:fldCharType="begin"/>
        </w:r>
        <w:r>
          <w:instrText xml:space="preserve">PAGEREF 4581 \h</w:instrText>
        </w:r>
        <w:r>
          <w:fldChar w:fldCharType="end"/>
        </w:r>
      </w:hyperlink>
    </w:p>
    <w:p>
      <w:pPr>
        <w:tabs>
          <w:tab w:val="right" w:leader="dot" w:pos="9062"/>
        </w:tabs>
        <w:ind w:left="440"/>
      </w:pPr>
      <w:hyperlink w:anchor="_Toc4582" w:history="1">
        <w:r>
          <w:rPr>
            <w:rFonts w:ascii="IRNazanin" w:hAnsi="IRNazanin" w:eastAsia="IRNazanin" w:cs="IRNazanin"/>
            <w:color w:val="111111"/>
            <w:sz w:val="22"/>
            <w:szCs w:val="22"/>
            <w:b w:val="0"/>
            <w:bCs w:val="0"/>
            <w:i w:val="0"/>
            <w:iCs w:val="0"/>
          </w:rPr>
          <w:t>بشارة الاصحاب</w:t>
        </w:r>
        <w:r>
          <w:tab/>
        </w:r>
        <w:r>
          <w:fldChar w:fldCharType="begin"/>
        </w:r>
        <w:r>
          <w:instrText xml:space="preserve">PAGEREF 4582 \h</w:instrText>
        </w:r>
        <w:r>
          <w:fldChar w:fldCharType="end"/>
        </w:r>
      </w:hyperlink>
    </w:p>
    <w:p>
      <w:pPr>
        <w:tabs>
          <w:tab w:val="right" w:leader="dot" w:pos="9062"/>
        </w:tabs>
        <w:ind w:left="440"/>
      </w:pPr>
      <w:hyperlink w:anchor="_Toc4583" w:history="1">
        <w:r>
          <w:rPr>
            <w:rFonts w:ascii="IRNazanin" w:hAnsi="IRNazanin" w:eastAsia="IRNazanin" w:cs="IRNazanin"/>
            <w:color w:val="111111"/>
            <w:sz w:val="22"/>
            <w:szCs w:val="22"/>
            <w:b w:val="0"/>
            <w:bCs w:val="0"/>
            <w:i w:val="0"/>
            <w:iCs w:val="0"/>
          </w:rPr>
          <w:t>بشارة الانام</w:t>
        </w:r>
        <w:r>
          <w:tab/>
        </w:r>
        <w:r>
          <w:fldChar w:fldCharType="begin"/>
        </w:r>
        <w:r>
          <w:instrText xml:space="preserve">PAGEREF 4583 \h</w:instrText>
        </w:r>
        <w:r>
          <w:fldChar w:fldCharType="end"/>
        </w:r>
      </w:hyperlink>
    </w:p>
    <w:p>
      <w:pPr>
        <w:tabs>
          <w:tab w:val="right" w:leader="dot" w:pos="9062"/>
        </w:tabs>
        <w:ind w:left="440"/>
      </w:pPr>
      <w:hyperlink w:anchor="_Toc4584" w:history="1">
        <w:r>
          <w:rPr>
            <w:rFonts w:ascii="IRNazanin" w:hAnsi="IRNazanin" w:eastAsia="IRNazanin" w:cs="IRNazanin"/>
            <w:color w:val="111111"/>
            <w:sz w:val="22"/>
            <w:szCs w:val="22"/>
            <w:b w:val="0"/>
            <w:bCs w:val="0"/>
            <w:i w:val="0"/>
            <w:iCs w:val="0"/>
          </w:rPr>
          <w:t>بشارة الباکین(و انیس الذاکرین)</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بشارة الزّائرین</w:t>
        </w:r>
        <w:r>
          <w:tab/>
        </w:r>
        <w:r>
          <w:fldChar w:fldCharType="begin"/>
        </w:r>
        <w:r>
          <w:instrText xml:space="preserve">PAGEREF 4585 \h</w:instrText>
        </w:r>
        <w:r>
          <w:fldChar w:fldCharType="end"/>
        </w:r>
      </w:hyperlink>
    </w:p>
    <w:p>
      <w:pPr>
        <w:tabs>
          <w:tab w:val="right" w:leader="dot" w:pos="9062"/>
        </w:tabs>
        <w:ind w:left="440"/>
      </w:pPr>
      <w:hyperlink w:anchor="_Toc4586" w:history="1">
        <w:r>
          <w:rPr>
            <w:rFonts w:ascii="IRNazanin" w:hAnsi="IRNazanin" w:eastAsia="IRNazanin" w:cs="IRNazanin"/>
            <w:color w:val="111111"/>
            <w:sz w:val="22"/>
            <w:szCs w:val="22"/>
            <w:b w:val="0"/>
            <w:bCs w:val="0"/>
            <w:i w:val="0"/>
            <w:iCs w:val="0"/>
          </w:rPr>
          <w:t>بشارة الشیعة</w:t>
        </w:r>
        <w:r>
          <w:tab/>
        </w:r>
        <w:r>
          <w:fldChar w:fldCharType="begin"/>
        </w:r>
        <w:r>
          <w:instrText xml:space="preserve">PAGEREF 4586 \h</w:instrText>
        </w:r>
        <w:r>
          <w:fldChar w:fldCharType="end"/>
        </w:r>
      </w:hyperlink>
    </w:p>
    <w:p>
      <w:pPr>
        <w:tabs>
          <w:tab w:val="right" w:leader="dot" w:pos="9062"/>
        </w:tabs>
        <w:ind w:left="440"/>
      </w:pPr>
      <w:hyperlink w:anchor="_Toc4587" w:history="1">
        <w:r>
          <w:rPr>
            <w:rFonts w:ascii="IRNazanin" w:hAnsi="IRNazanin" w:eastAsia="IRNazanin" w:cs="IRNazanin"/>
            <w:color w:val="111111"/>
            <w:sz w:val="22"/>
            <w:szCs w:val="22"/>
            <w:b w:val="0"/>
            <w:bCs w:val="0"/>
            <w:i w:val="0"/>
            <w:iCs w:val="0"/>
          </w:rPr>
          <w:t>بشارة الشیعة</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بشارة الشیعة(فی مسائل الشریعة)</w:t>
        </w:r>
        <w:r>
          <w:tab/>
        </w:r>
        <w:r>
          <w:fldChar w:fldCharType="begin"/>
        </w:r>
        <w:r>
          <w:instrText xml:space="preserve">PAGEREF 4588 \h</w:instrText>
        </w:r>
        <w:r>
          <w:fldChar w:fldCharType="end"/>
        </w:r>
      </w:hyperlink>
    </w:p>
    <w:p>
      <w:pPr>
        <w:tabs>
          <w:tab w:val="right" w:leader="dot" w:pos="9062"/>
        </w:tabs>
        <w:ind w:left="440"/>
      </w:pPr>
      <w:hyperlink w:anchor="_Toc4589" w:history="1">
        <w:r>
          <w:rPr>
            <w:rFonts w:ascii="IRNazanin" w:hAnsi="IRNazanin" w:eastAsia="IRNazanin" w:cs="IRNazanin"/>
            <w:color w:val="111111"/>
            <w:sz w:val="22"/>
            <w:szCs w:val="22"/>
            <w:b w:val="0"/>
            <w:bCs w:val="0"/>
            <w:i w:val="0"/>
            <w:iCs w:val="0"/>
          </w:rPr>
          <w:t>بشارت ظهور</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بشارة الظهور</w:t>
        </w:r>
        <w:r>
          <w:tab/>
        </w:r>
        <w:r>
          <w:fldChar w:fldCharType="begin"/>
        </w:r>
        <w:r>
          <w:instrText xml:space="preserve">PAGEREF 4590 \h</w:instrText>
        </w:r>
        <w:r>
          <w:fldChar w:fldCharType="end"/>
        </w:r>
      </w:hyperlink>
    </w:p>
    <w:p>
      <w:pPr>
        <w:tabs>
          <w:tab w:val="right" w:leader="dot" w:pos="9062"/>
        </w:tabs>
        <w:ind w:left="440"/>
      </w:pPr>
      <w:hyperlink w:anchor="_Toc4591" w:history="1">
        <w:r>
          <w:rPr>
            <w:rFonts w:ascii="IRNazanin" w:hAnsi="IRNazanin" w:eastAsia="IRNazanin" w:cs="IRNazanin"/>
            <w:color w:val="111111"/>
            <w:sz w:val="22"/>
            <w:szCs w:val="22"/>
            <w:b w:val="0"/>
            <w:bCs w:val="0"/>
            <w:i w:val="0"/>
            <w:iCs w:val="0"/>
          </w:rPr>
          <w:t>بشارة الفرج</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بشارت محمدیّه</w:t>
        </w:r>
        <w:r>
          <w:tab/>
        </w:r>
        <w:r>
          <w:fldChar w:fldCharType="begin"/>
        </w:r>
        <w:r>
          <w:instrText xml:space="preserve">PAGEREF 4592 \h</w:instrText>
        </w:r>
        <w:r>
          <w:fldChar w:fldCharType="end"/>
        </w:r>
      </w:hyperlink>
    </w:p>
    <w:p>
      <w:pPr>
        <w:tabs>
          <w:tab w:val="right" w:leader="dot" w:pos="9062"/>
        </w:tabs>
        <w:ind w:left="440"/>
      </w:pPr>
      <w:hyperlink w:anchor="_Toc4593" w:history="1">
        <w:r>
          <w:rPr>
            <w:rFonts w:ascii="IRNazanin" w:hAnsi="IRNazanin" w:eastAsia="IRNazanin" w:cs="IRNazanin"/>
            <w:color w:val="111111"/>
            <w:sz w:val="22"/>
            <w:szCs w:val="22"/>
            <w:b w:val="0"/>
            <w:bCs w:val="0"/>
            <w:i w:val="0"/>
            <w:iCs w:val="0"/>
          </w:rPr>
          <w:t>بشارة المصطفی(لشیعة المرتضی)</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بشارة المومنین</w:t>
        </w:r>
        <w:r>
          <w:tab/>
        </w:r>
        <w:r>
          <w:fldChar w:fldCharType="begin"/>
        </w:r>
        <w:r>
          <w:instrText xml:space="preserve">PAGEREF 4594 \h</w:instrText>
        </w:r>
        <w:r>
          <w:fldChar w:fldCharType="end"/>
        </w:r>
      </w:hyperlink>
    </w:p>
    <w:p>
      <w:pPr>
        <w:tabs>
          <w:tab w:val="right" w:leader="dot" w:pos="9062"/>
        </w:tabs>
        <w:ind w:left="440"/>
      </w:pPr>
      <w:hyperlink w:anchor="_Toc4595" w:history="1">
        <w:r>
          <w:rPr>
            <w:rFonts w:ascii="IRNazanin" w:hAnsi="IRNazanin" w:eastAsia="IRNazanin" w:cs="IRNazanin"/>
            <w:color w:val="111111"/>
            <w:sz w:val="22"/>
            <w:szCs w:val="22"/>
            <w:b w:val="0"/>
            <w:bCs w:val="0"/>
            <w:i w:val="0"/>
            <w:iCs w:val="0"/>
          </w:rPr>
          <w:t>بشارة المؤمنین</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بشارة النبوة</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البشارة و النذارة و الاستنفار الی الجهاد</w:t>
        </w:r>
        <w:r>
          <w:tab/>
        </w:r>
        <w:r>
          <w:fldChar w:fldCharType="begin"/>
        </w:r>
        <w:r>
          <w:instrText xml:space="preserve">PAGEREF 4597 \h</w:instrText>
        </w:r>
        <w:r>
          <w:fldChar w:fldCharType="end"/>
        </w:r>
      </w:hyperlink>
    </w:p>
    <w:p>
      <w:pPr>
        <w:tabs>
          <w:tab w:val="right" w:leader="dot" w:pos="9062"/>
        </w:tabs>
        <w:ind w:left="440"/>
      </w:pPr>
      <w:hyperlink w:anchor="_Toc4598" w:history="1">
        <w:r>
          <w:rPr>
            <w:rFonts w:ascii="IRNazanin" w:hAnsi="IRNazanin" w:eastAsia="IRNazanin" w:cs="IRNazanin"/>
            <w:color w:val="111111"/>
            <w:sz w:val="22"/>
            <w:szCs w:val="22"/>
            <w:b w:val="0"/>
            <w:bCs w:val="0"/>
            <w:i w:val="0"/>
            <w:iCs w:val="0"/>
          </w:rPr>
          <w:t>البشری(بالحسنی)</w:t>
        </w:r>
        <w:r>
          <w:tab/>
        </w:r>
        <w:r>
          <w:fldChar w:fldCharType="begin"/>
        </w:r>
        <w:r>
          <w:instrText xml:space="preserve">PAGEREF 4598 \h</w:instrText>
        </w:r>
        <w:r>
          <w:fldChar w:fldCharType="end"/>
        </w:r>
      </w:hyperlink>
    </w:p>
    <w:p>
      <w:pPr>
        <w:tabs>
          <w:tab w:val="right" w:leader="dot" w:pos="9062"/>
        </w:tabs>
        <w:ind w:left="440"/>
      </w:pPr>
      <w:hyperlink w:anchor="_Toc4599" w:history="1">
        <w:r>
          <w:rPr>
            <w:rFonts w:ascii="IRNazanin" w:hAnsi="IRNazanin" w:eastAsia="IRNazanin" w:cs="IRNazanin"/>
            <w:color w:val="111111"/>
            <w:sz w:val="22"/>
            <w:szCs w:val="22"/>
            <w:b w:val="0"/>
            <w:bCs w:val="0"/>
            <w:i w:val="0"/>
            <w:iCs w:val="0"/>
          </w:rPr>
          <w:t>البشری(فی شرح الهدی)</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البشری(فی انشاء الصلوات الباهرة المتضمنة</w:t>
        </w:r>
        <w:r>
          <w:tab/>
        </w:r>
        <w:r>
          <w:fldChar w:fldCharType="begin"/>
        </w:r>
        <w:r>
          <w:instrText xml:space="preserve">PAGEREF 4600 \h</w:instrText>
        </w:r>
        <w:r>
          <w:fldChar w:fldCharType="end"/>
        </w:r>
      </w:hyperlink>
    </w:p>
    <w:p>
      <w:pPr>
        <w:tabs>
          <w:tab w:val="right" w:leader="dot" w:pos="9062"/>
        </w:tabs>
        <w:ind w:left="440"/>
      </w:pPr>
      <w:hyperlink w:anchor="_Toc4601" w:history="1">
        <w:r>
          <w:rPr>
            <w:rFonts w:ascii="IRNazanin" w:hAnsi="IRNazanin" w:eastAsia="IRNazanin" w:cs="IRNazanin"/>
            <w:color w:val="111111"/>
            <w:sz w:val="22"/>
            <w:szCs w:val="22"/>
            <w:b w:val="0"/>
            <w:bCs w:val="0"/>
            <w:i w:val="0"/>
            <w:iCs w:val="0"/>
          </w:rPr>
          <w:t>البشری و الزلفی</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بشری المجتهدین</w:t>
        </w:r>
        <w:r>
          <w:tab/>
        </w:r>
        <w:r>
          <w:fldChar w:fldCharType="begin"/>
        </w:r>
        <w:r>
          <w:instrText xml:space="preserve">PAGEREF 4602 \h</w:instrText>
        </w:r>
        <w:r>
          <w:fldChar w:fldCharType="end"/>
        </w:r>
      </w:hyperlink>
    </w:p>
    <w:p>
      <w:pPr>
        <w:tabs>
          <w:tab w:val="right" w:leader="dot" w:pos="9062"/>
        </w:tabs>
        <w:ind w:left="440"/>
      </w:pPr>
      <w:hyperlink w:anchor="_Toc4603" w:history="1">
        <w:r>
          <w:rPr>
            <w:rFonts w:ascii="IRNazanin" w:hAnsi="IRNazanin" w:eastAsia="IRNazanin" w:cs="IRNazanin"/>
            <w:color w:val="111111"/>
            <w:sz w:val="22"/>
            <w:szCs w:val="22"/>
            <w:b w:val="0"/>
            <w:bCs w:val="0"/>
            <w:i w:val="0"/>
            <w:iCs w:val="0"/>
          </w:rPr>
          <w:t>بشری المحققین(المخبتین)</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بشری المذنبین(و انذار الصدیقین)</w:t>
        </w:r>
        <w:r>
          <w:tab/>
        </w:r>
        <w:r>
          <w:fldChar w:fldCharType="begin"/>
        </w:r>
        <w:r>
          <w:instrText xml:space="preserve">PAGEREF 4604 \h</w:instrText>
        </w:r>
        <w:r>
          <w:fldChar w:fldCharType="end"/>
        </w:r>
      </w:hyperlink>
    </w:p>
    <w:p>
      <w:pPr>
        <w:tabs>
          <w:tab w:val="right" w:leader="dot" w:pos="9062"/>
        </w:tabs>
        <w:ind w:left="440"/>
      </w:pPr>
      <w:hyperlink w:anchor="_Toc4605" w:history="1">
        <w:r>
          <w:rPr>
            <w:rFonts w:ascii="IRNazanin" w:hAnsi="IRNazanin" w:eastAsia="IRNazanin" w:cs="IRNazanin"/>
            <w:color w:val="111111"/>
            <w:sz w:val="22"/>
            <w:szCs w:val="22"/>
            <w:b w:val="0"/>
            <w:bCs w:val="0"/>
            <w:i w:val="0"/>
            <w:iCs w:val="0"/>
          </w:rPr>
          <w:t>بشری الوصول(الی اسرار علم الاصول)</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البشنویّة،الرّسالة</w:t>
        </w:r>
        <w:r>
          <w:tab/>
        </w:r>
        <w:r>
          <w:fldChar w:fldCharType="begin"/>
        </w:r>
        <w:r>
          <w:instrText xml:space="preserve">PAGEREF 4606 \h</w:instrText>
        </w:r>
        <w:r>
          <w:fldChar w:fldCharType="end"/>
        </w:r>
      </w:hyperlink>
    </w:p>
    <w:p>
      <w:pPr>
        <w:tabs>
          <w:tab w:val="right" w:leader="dot" w:pos="9062"/>
        </w:tabs>
        <w:ind w:left="440"/>
      </w:pPr>
      <w:hyperlink w:anchor="_Toc4607" w:history="1">
        <w:r>
          <w:rPr>
            <w:rFonts w:ascii="IRNazanin" w:hAnsi="IRNazanin" w:eastAsia="IRNazanin" w:cs="IRNazanin"/>
            <w:color w:val="111111"/>
            <w:sz w:val="22"/>
            <w:szCs w:val="22"/>
            <w:b w:val="0"/>
            <w:bCs w:val="0"/>
            <w:i w:val="0"/>
            <w:iCs w:val="0"/>
          </w:rPr>
          <w:t>البشیر النذیر(فی اهوال یوم القیامة)</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البصائر(فی مختصر تنقیح المناظر)</w:t>
        </w:r>
        <w:r>
          <w:tab/>
        </w:r>
        <w:r>
          <w:fldChar w:fldCharType="begin"/>
        </w:r>
        <w:r>
          <w:instrText xml:space="preserve">PAGEREF 4608 \h</w:instrText>
        </w:r>
        <w:r>
          <w:fldChar w:fldCharType="end"/>
        </w:r>
      </w:hyperlink>
    </w:p>
    <w:p>
      <w:pPr>
        <w:tabs>
          <w:tab w:val="right" w:leader="dot" w:pos="9062"/>
        </w:tabs>
        <w:ind w:left="440"/>
      </w:pPr>
      <w:hyperlink w:anchor="_Toc4609" w:history="1">
        <w:r>
          <w:rPr>
            <w:rFonts w:ascii="IRNazanin" w:hAnsi="IRNazanin" w:eastAsia="IRNazanin" w:cs="IRNazanin"/>
            <w:color w:val="111111"/>
            <w:sz w:val="22"/>
            <w:szCs w:val="22"/>
            <w:b w:val="0"/>
            <w:bCs w:val="0"/>
            <w:i w:val="0"/>
            <w:iCs w:val="0"/>
          </w:rPr>
          <w:t>البصائر</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البصائر(فی تحقیق الوجوه و النظائر)</w:t>
        </w:r>
        <w:r>
          <w:tab/>
        </w:r>
        <w:r>
          <w:fldChar w:fldCharType="begin"/>
        </w:r>
        <w:r>
          <w:instrText xml:space="preserve">PAGEREF 4610 \h</w:instrText>
        </w:r>
        <w:r>
          <w:fldChar w:fldCharType="end"/>
        </w:r>
      </w:hyperlink>
    </w:p>
    <w:p>
      <w:pPr>
        <w:tabs>
          <w:tab w:val="right" w:leader="dot" w:pos="9062"/>
        </w:tabs>
        <w:ind w:left="440"/>
      </w:pPr>
      <w:hyperlink w:anchor="_Toc4611" w:history="1">
        <w:r>
          <w:rPr>
            <w:rFonts w:ascii="IRNazanin" w:hAnsi="IRNazanin" w:eastAsia="IRNazanin" w:cs="IRNazanin"/>
            <w:color w:val="111111"/>
            <w:sz w:val="22"/>
            <w:szCs w:val="22"/>
            <w:b w:val="0"/>
            <w:bCs w:val="0"/>
            <w:i w:val="0"/>
            <w:iCs w:val="0"/>
          </w:rPr>
          <w:t>بصائر الانس</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بصائر الانس بحظائر القدس</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بصائر الایمان(فی تفسیر القرآن)-درّة الصفا فی</w:t>
        </w:r>
        <w:r>
          <w:tab/>
        </w:r>
        <w:r>
          <w:fldChar w:fldCharType="begin"/>
        </w:r>
        <w:r>
          <w:instrText xml:space="preserve">PAGEREF 4613 \h</w:instrText>
        </w:r>
        <w:r>
          <w:fldChar w:fldCharType="end"/>
        </w:r>
      </w:hyperlink>
    </w:p>
    <w:p>
      <w:pPr>
        <w:tabs>
          <w:tab w:val="right" w:leader="dot" w:pos="9062"/>
        </w:tabs>
        <w:ind w:left="440"/>
      </w:pPr>
      <w:hyperlink w:anchor="_Toc4614" w:history="1">
        <w:r>
          <w:rPr>
            <w:rFonts w:ascii="IRNazanin" w:hAnsi="IRNazanin" w:eastAsia="IRNazanin" w:cs="IRNazanin"/>
            <w:color w:val="111111"/>
            <w:sz w:val="22"/>
            <w:szCs w:val="22"/>
            <w:b w:val="0"/>
            <w:bCs w:val="0"/>
            <w:i w:val="0"/>
            <w:iCs w:val="0"/>
          </w:rPr>
          <w:t>بصائر الدرجات(فی تنزیه النّبوات)</w:t>
        </w:r>
        <w:r>
          <w:tab/>
        </w:r>
        <w:r>
          <w:fldChar w:fldCharType="begin"/>
        </w:r>
        <w:r>
          <w:instrText xml:space="preserve">PAGEREF 4614 \h</w:instrText>
        </w:r>
        <w:r>
          <w:fldChar w:fldCharType="end"/>
        </w:r>
      </w:hyperlink>
    </w:p>
    <w:p>
      <w:pPr>
        <w:tabs>
          <w:tab w:val="right" w:leader="dot" w:pos="9062"/>
        </w:tabs>
        <w:ind w:left="440"/>
      </w:pPr>
      <w:hyperlink w:anchor="_Toc4615" w:history="1">
        <w:r>
          <w:rPr>
            <w:rFonts w:ascii="IRNazanin" w:hAnsi="IRNazanin" w:eastAsia="IRNazanin" w:cs="IRNazanin"/>
            <w:color w:val="111111"/>
            <w:sz w:val="22"/>
            <w:szCs w:val="22"/>
            <w:b w:val="0"/>
            <w:bCs w:val="0"/>
            <w:i w:val="0"/>
            <w:iCs w:val="0"/>
          </w:rPr>
          <w:t>بصائر الدرجات</w:t>
        </w:r>
        <w:r>
          <w:tab/>
        </w:r>
        <w:r>
          <w:fldChar w:fldCharType="begin"/>
        </w:r>
        <w:r>
          <w:instrText xml:space="preserve">PAGEREF 4615 \h</w:instrText>
        </w:r>
        <w:r>
          <w:fldChar w:fldCharType="end"/>
        </w:r>
      </w:hyperlink>
    </w:p>
    <w:p>
      <w:pPr>
        <w:tabs>
          <w:tab w:val="right" w:leader="dot" w:pos="9062"/>
        </w:tabs>
        <w:ind w:left="440"/>
      </w:pPr>
      <w:hyperlink w:anchor="_Toc4616" w:history="1">
        <w:r>
          <w:rPr>
            <w:rFonts w:ascii="IRNazanin" w:hAnsi="IRNazanin" w:eastAsia="IRNazanin" w:cs="IRNazanin"/>
            <w:color w:val="111111"/>
            <w:sz w:val="22"/>
            <w:szCs w:val="22"/>
            <w:b w:val="0"/>
            <w:bCs w:val="0"/>
            <w:i w:val="0"/>
            <w:iCs w:val="0"/>
          </w:rPr>
          <w:t>بصائر الدّرجات</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بصائر السالکین(فی شرح تبصرة المتعلمین)</w:t>
        </w:r>
        <w:r>
          <w:tab/>
        </w:r>
        <w:r>
          <w:fldChar w:fldCharType="begin"/>
        </w:r>
        <w:r>
          <w:instrText xml:space="preserve">PAGEREF 4617 \h</w:instrText>
        </w:r>
        <w:r>
          <w:fldChar w:fldCharType="end"/>
        </w:r>
      </w:hyperlink>
    </w:p>
    <w:p>
      <w:pPr>
        <w:tabs>
          <w:tab w:val="right" w:leader="dot" w:pos="9062"/>
        </w:tabs>
        <w:ind w:left="440"/>
      </w:pPr>
      <w:hyperlink w:anchor="_Toc4618" w:history="1">
        <w:r>
          <w:rPr>
            <w:rFonts w:ascii="IRNazanin" w:hAnsi="IRNazanin" w:eastAsia="IRNazanin" w:cs="IRNazanin"/>
            <w:color w:val="111111"/>
            <w:sz w:val="22"/>
            <w:szCs w:val="22"/>
            <w:b w:val="0"/>
            <w:bCs w:val="0"/>
            <w:i w:val="0"/>
            <w:iCs w:val="0"/>
          </w:rPr>
          <w:t>البصائر الناصریّة(و الدّرة النجفیة)</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بصارة التجارة---</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البضاعة المزجاة</w:t>
        </w:r>
        <w:r>
          <w:tab/>
        </w:r>
        <w:r>
          <w:fldChar w:fldCharType="begin"/>
        </w:r>
        <w:r>
          <w:instrText xml:space="preserve">PAGEREF 4620 \h</w:instrText>
        </w:r>
        <w:r>
          <w:fldChar w:fldCharType="end"/>
        </w:r>
      </w:hyperlink>
    </w:p>
    <w:p>
      <w:pPr>
        <w:tabs>
          <w:tab w:val="right" w:leader="dot" w:pos="9062"/>
        </w:tabs>
        <w:ind w:left="440"/>
      </w:pPr>
      <w:hyperlink w:anchor="_Toc4621" w:history="1">
        <w:r>
          <w:rPr>
            <w:rFonts w:ascii="IRNazanin" w:hAnsi="IRNazanin" w:eastAsia="IRNazanin" w:cs="IRNazanin"/>
            <w:color w:val="111111"/>
            <w:sz w:val="22"/>
            <w:szCs w:val="22"/>
            <w:b w:val="0"/>
            <w:bCs w:val="0"/>
            <w:i w:val="0"/>
            <w:iCs w:val="0"/>
          </w:rPr>
          <w:t>لبضاعة المزجاة</w:t>
        </w:r>
        <w:r>
          <w:tab/>
        </w:r>
        <w:r>
          <w:fldChar w:fldCharType="begin"/>
        </w:r>
        <w:r>
          <w:instrText xml:space="preserve">PAGEREF 4621 \h</w:instrText>
        </w:r>
        <w:r>
          <w:fldChar w:fldCharType="end"/>
        </w:r>
      </w:hyperlink>
    </w:p>
    <w:p>
      <w:pPr>
        <w:tabs>
          <w:tab w:val="right" w:leader="dot" w:pos="9062"/>
        </w:tabs>
        <w:ind w:left="440"/>
      </w:pPr>
      <w:hyperlink w:anchor="_Toc4622" w:history="1">
        <w:r>
          <w:rPr>
            <w:rFonts w:ascii="IRNazanin" w:hAnsi="IRNazanin" w:eastAsia="IRNazanin" w:cs="IRNazanin"/>
            <w:color w:val="111111"/>
            <w:sz w:val="22"/>
            <w:szCs w:val="22"/>
            <w:b w:val="0"/>
            <w:bCs w:val="0"/>
            <w:i w:val="0"/>
            <w:iCs w:val="0"/>
          </w:rPr>
          <w:t>البضاعة المزجاة</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البضاعة المزجات(فی الالغاز و المعمیات)</w:t>
        </w:r>
        <w:r>
          <w:tab/>
        </w:r>
        <w:r>
          <w:fldChar w:fldCharType="begin"/>
        </w:r>
        <w:r>
          <w:instrText xml:space="preserve">PAGEREF 4623 \h</w:instrText>
        </w:r>
        <w:r>
          <w:fldChar w:fldCharType="end"/>
        </w:r>
      </w:hyperlink>
    </w:p>
    <w:p>
      <w:pPr>
        <w:tabs>
          <w:tab w:val="right" w:leader="dot" w:pos="9062"/>
        </w:tabs>
        <w:ind w:left="440"/>
      </w:pPr>
      <w:hyperlink w:anchor="_Toc4624" w:history="1">
        <w:r>
          <w:rPr>
            <w:rFonts w:ascii="IRNazanin" w:hAnsi="IRNazanin" w:eastAsia="IRNazanin" w:cs="IRNazanin"/>
            <w:color w:val="111111"/>
            <w:sz w:val="22"/>
            <w:szCs w:val="22"/>
            <w:b w:val="0"/>
            <w:bCs w:val="0"/>
            <w:i w:val="0"/>
            <w:iCs w:val="0"/>
          </w:rPr>
          <w:t>بضاعة المزجات</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بضاعة المزجات</w:t>
        </w:r>
        <w:r>
          <w:tab/>
        </w:r>
        <w:r>
          <w:fldChar w:fldCharType="begin"/>
        </w:r>
        <w:r>
          <w:instrText xml:space="preserve">PAGEREF 4625 \h</w:instrText>
        </w:r>
        <w:r>
          <w:fldChar w:fldCharType="end"/>
        </w:r>
      </w:hyperlink>
    </w:p>
    <w:p>
      <w:pPr>
        <w:tabs>
          <w:tab w:val="right" w:leader="dot" w:pos="9062"/>
        </w:tabs>
        <w:ind w:left="440"/>
      </w:pPr>
      <w:hyperlink w:anchor="_Toc4626" w:history="1">
        <w:r>
          <w:rPr>
            <w:rFonts w:ascii="IRNazanin" w:hAnsi="IRNazanin" w:eastAsia="IRNazanin" w:cs="IRNazanin"/>
            <w:color w:val="111111"/>
            <w:sz w:val="22"/>
            <w:szCs w:val="22"/>
            <w:b w:val="0"/>
            <w:bCs w:val="0"/>
            <w:i w:val="0"/>
            <w:iCs w:val="0"/>
          </w:rPr>
          <w:t>البضاعة المزجاة</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-بضاعة المساکین(فیما ینفع یوم الدین)</w:t>
        </w:r>
        <w:r>
          <w:tab/>
        </w:r>
        <w:r>
          <w:fldChar w:fldCharType="begin"/>
        </w:r>
        <w:r>
          <w:instrText xml:space="preserve">PAGEREF 4627 \h</w:instrText>
        </w:r>
        <w:r>
          <w:fldChar w:fldCharType="end"/>
        </w:r>
      </w:hyperlink>
    </w:p>
    <w:p>
      <w:pPr>
        <w:tabs>
          <w:tab w:val="right" w:leader="dot" w:pos="9062"/>
        </w:tabs>
        <w:ind w:left="440"/>
      </w:pPr>
      <w:hyperlink w:anchor="_Toc4628" w:history="1">
        <w:r>
          <w:rPr>
            <w:rFonts w:ascii="IRNazanin" w:hAnsi="IRNazanin" w:eastAsia="IRNazanin" w:cs="IRNazanin"/>
            <w:color w:val="111111"/>
            <w:sz w:val="22"/>
            <w:szCs w:val="22"/>
            <w:b w:val="0"/>
            <w:bCs w:val="0"/>
            <w:i w:val="0"/>
            <w:iCs w:val="0"/>
          </w:rPr>
          <w:t>بضاعة النجاة</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بطلان التعلیق فی العقود</w:t>
        </w:r>
        <w:r>
          <w:tab/>
        </w:r>
        <w:r>
          <w:fldChar w:fldCharType="begin"/>
        </w:r>
        <w:r>
          <w:instrText xml:space="preserve">PAGEREF 4629 \h</w:instrText>
        </w:r>
        <w:r>
          <w:fldChar w:fldCharType="end"/>
        </w:r>
      </w:hyperlink>
    </w:p>
    <w:p>
      <w:pPr>
        <w:tabs>
          <w:tab w:val="right" w:leader="dot" w:pos="9062"/>
        </w:tabs>
        <w:ind w:left="440"/>
      </w:pPr>
      <w:hyperlink w:anchor="_Toc4630" w:history="1">
        <w:r>
          <w:rPr>
            <w:rFonts w:ascii="IRNazanin" w:hAnsi="IRNazanin" w:eastAsia="IRNazanin" w:cs="IRNazanin"/>
            <w:color w:val="111111"/>
            <w:sz w:val="22"/>
            <w:szCs w:val="22"/>
            <w:b w:val="0"/>
            <w:bCs w:val="0"/>
            <w:i w:val="0"/>
            <w:iCs w:val="0"/>
          </w:rPr>
          <w:t>بطلان تناهی الابعاد</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بطلان الصلاة بلاولایة</w:t>
        </w:r>
        <w:r>
          <w:tab/>
        </w:r>
        <w:r>
          <w:fldChar w:fldCharType="begin"/>
        </w:r>
        <w:r>
          <w:instrText xml:space="preserve">PAGEREF 4631 \h</w:instrText>
        </w:r>
        <w:r>
          <w:fldChar w:fldCharType="end"/>
        </w:r>
      </w:hyperlink>
    </w:p>
    <w:p>
      <w:pPr>
        <w:tabs>
          <w:tab w:val="right" w:leader="dot" w:pos="9062"/>
        </w:tabs>
        <w:ind w:left="440"/>
      </w:pPr>
      <w:hyperlink w:anchor="_Toc4632" w:history="1">
        <w:r>
          <w:rPr>
            <w:rFonts w:ascii="IRNazanin" w:hAnsi="IRNazanin" w:eastAsia="IRNazanin" w:cs="IRNazanin"/>
            <w:color w:val="111111"/>
            <w:sz w:val="22"/>
            <w:szCs w:val="22"/>
            <w:b w:val="0"/>
            <w:bCs w:val="0"/>
            <w:i w:val="0"/>
            <w:iCs w:val="0"/>
          </w:rPr>
          <w:t>بطلان عبادة الجاهل من غیر تقلید</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بطلان العمل بالاحتیاط فی بعض الفروع لمن</w:t>
        </w:r>
        <w:r>
          <w:tab/>
        </w:r>
        <w:r>
          <w:fldChar w:fldCharType="begin"/>
        </w:r>
        <w:r>
          <w:instrText xml:space="preserve">PAGEREF 4633 \h</w:instrText>
        </w:r>
        <w:r>
          <w:fldChar w:fldCharType="end"/>
        </w:r>
      </w:hyperlink>
    </w:p>
    <w:p>
      <w:pPr>
        <w:tabs>
          <w:tab w:val="right" w:leader="dot" w:pos="9062"/>
        </w:tabs>
        <w:ind w:left="440"/>
      </w:pPr>
      <w:hyperlink w:anchor="_Toc4634" w:history="1">
        <w:r>
          <w:rPr>
            <w:rFonts w:ascii="IRNazanin" w:hAnsi="IRNazanin" w:eastAsia="IRNazanin" w:cs="IRNazanin"/>
            <w:color w:val="111111"/>
            <w:sz w:val="22"/>
            <w:szCs w:val="22"/>
            <w:b w:val="0"/>
            <w:bCs w:val="0"/>
            <w:i w:val="0"/>
            <w:iCs w:val="0"/>
          </w:rPr>
          <w:t>بطلان العول و التعصیب</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بطلان النسخ و المسخ</w:t>
        </w:r>
        <w:r>
          <w:tab/>
        </w:r>
        <w:r>
          <w:fldChar w:fldCharType="begin"/>
        </w:r>
        <w:r>
          <w:instrText xml:space="preserve">PAGEREF 4635 \h</w:instrText>
        </w:r>
        <w:r>
          <w:fldChar w:fldCharType="end"/>
        </w:r>
      </w:hyperlink>
    </w:p>
    <w:p>
      <w:pPr>
        <w:tabs>
          <w:tab w:val="right" w:leader="dot" w:pos="9062"/>
        </w:tabs>
        <w:ind w:left="440"/>
      </w:pPr>
      <w:hyperlink w:anchor="_Toc4636" w:history="1">
        <w:r>
          <w:rPr>
            <w:rFonts w:ascii="IRNazanin" w:hAnsi="IRNazanin" w:eastAsia="IRNazanin" w:cs="IRNazanin"/>
            <w:color w:val="111111"/>
            <w:sz w:val="22"/>
            <w:szCs w:val="22"/>
            <w:b w:val="0"/>
            <w:bCs w:val="0"/>
            <w:i w:val="0"/>
            <w:iCs w:val="0"/>
          </w:rPr>
          <w:t>البطل الاسدی</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بطل الحلّة</w:t>
        </w:r>
        <w:r>
          <w:tab/>
        </w:r>
        <w:r>
          <w:fldChar w:fldCharType="begin"/>
        </w:r>
        <w:r>
          <w:instrText xml:space="preserve">PAGEREF 4637 \h</w:instrText>
        </w:r>
        <w:r>
          <w:fldChar w:fldCharType="end"/>
        </w:r>
      </w:hyperlink>
    </w:p>
    <w:p>
      <w:pPr>
        <w:tabs>
          <w:tab w:val="right" w:leader="dot" w:pos="9062"/>
        </w:tabs>
        <w:ind w:left="440"/>
      </w:pPr>
      <w:hyperlink w:anchor="_Toc4638" w:history="1">
        <w:r>
          <w:rPr>
            <w:rFonts w:ascii="IRNazanin" w:hAnsi="IRNazanin" w:eastAsia="IRNazanin" w:cs="IRNazanin"/>
            <w:color w:val="111111"/>
            <w:sz w:val="22"/>
            <w:szCs w:val="22"/>
            <w:b w:val="0"/>
            <w:bCs w:val="0"/>
            <w:i w:val="0"/>
            <w:iCs w:val="0"/>
          </w:rPr>
          <w:t>البطل العلقمی</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البطیخ،کتاب فی</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بعث و نشور</w:t>
        </w:r>
        <w:r>
          <w:tab/>
        </w:r>
        <w:r>
          <w:fldChar w:fldCharType="begin"/>
        </w:r>
        <w:r>
          <w:instrText xml:space="preserve">PAGEREF 4640 \h</w:instrText>
        </w:r>
        <w:r>
          <w:fldChar w:fldCharType="end"/>
        </w:r>
      </w:hyperlink>
    </w:p>
    <w:p>
      <w:pPr>
        <w:tabs>
          <w:tab w:val="right" w:leader="dot" w:pos="9062"/>
        </w:tabs>
        <w:ind w:left="440"/>
      </w:pPr>
      <w:hyperlink w:anchor="_Toc4641" w:history="1">
        <w:r>
          <w:rPr>
            <w:rFonts w:ascii="IRNazanin" w:hAnsi="IRNazanin" w:eastAsia="IRNazanin" w:cs="IRNazanin"/>
            <w:color w:val="111111"/>
            <w:sz w:val="22"/>
            <w:szCs w:val="22"/>
            <w:b w:val="0"/>
            <w:bCs w:val="0"/>
            <w:i w:val="0"/>
            <w:iCs w:val="0"/>
          </w:rPr>
          <w:t>بعد الاسناد</w:t>
        </w:r>
        <w:r>
          <w:tab/>
        </w:r>
        <w:r>
          <w:fldChar w:fldCharType="begin"/>
        </w:r>
        <w:r>
          <w:instrText xml:space="preserve">PAGEREF 4641 \h</w:instrText>
        </w:r>
        <w:r>
          <w:fldChar w:fldCharType="end"/>
        </w:r>
      </w:hyperlink>
    </w:p>
    <w:p>
      <w:pPr>
        <w:tabs>
          <w:tab w:val="right" w:leader="dot" w:pos="9062"/>
        </w:tabs>
        <w:ind w:left="440"/>
      </w:pPr>
      <w:hyperlink w:anchor="_Toc4642" w:history="1">
        <w:r>
          <w:rPr>
            <w:rFonts w:ascii="IRNazanin" w:hAnsi="IRNazanin" w:eastAsia="IRNazanin" w:cs="IRNazanin"/>
            <w:color w:val="111111"/>
            <w:sz w:val="22"/>
            <w:szCs w:val="22"/>
            <w:b w:val="0"/>
            <w:bCs w:val="0"/>
            <w:i w:val="0"/>
            <w:iCs w:val="0"/>
          </w:rPr>
          <w:t>بعد حمد الهندی</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بعض سیر ائمّة علیهم السّلام</w:t>
        </w:r>
        <w:r>
          <w:tab/>
        </w:r>
        <w:r>
          <w:fldChar w:fldCharType="begin"/>
        </w:r>
        <w:r>
          <w:instrText xml:space="preserve">PAGEREF 4643 \h</w:instrText>
        </w:r>
        <w:r>
          <w:fldChar w:fldCharType="end"/>
        </w:r>
      </w:hyperlink>
    </w:p>
    <w:p>
      <w:pPr>
        <w:tabs>
          <w:tab w:val="right" w:leader="dot" w:pos="9062"/>
        </w:tabs>
        <w:ind w:left="440"/>
      </w:pPr>
      <w:hyperlink w:anchor="_Toc4644" w:history="1">
        <w:r>
          <w:rPr>
            <w:rFonts w:ascii="IRNazanin" w:hAnsi="IRNazanin" w:eastAsia="IRNazanin" w:cs="IRNazanin"/>
            <w:color w:val="111111"/>
            <w:sz w:val="22"/>
            <w:szCs w:val="22"/>
            <w:b w:val="0"/>
            <w:bCs w:val="0"/>
            <w:i w:val="0"/>
            <w:iCs w:val="0"/>
          </w:rPr>
          <w:t>بعض مثالب النواصب(فی نقض بعض فضایح</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البغدادیّات</w:t>
        </w:r>
        <w:r>
          <w:tab/>
        </w:r>
        <w:r>
          <w:fldChar w:fldCharType="begin"/>
        </w:r>
        <w:r>
          <w:instrText xml:space="preserve">PAGEREF 4645 \h</w:instrText>
        </w:r>
        <w:r>
          <w:fldChar w:fldCharType="end"/>
        </w:r>
      </w:hyperlink>
    </w:p>
    <w:p>
      <w:pPr>
        <w:tabs>
          <w:tab w:val="right" w:leader="dot" w:pos="9062"/>
        </w:tabs>
        <w:ind w:left="440"/>
      </w:pPr>
      <w:hyperlink w:anchor="_Toc4646" w:history="1">
        <w:r>
          <w:rPr>
            <w:rFonts w:ascii="IRNazanin" w:hAnsi="IRNazanin" w:eastAsia="IRNazanin" w:cs="IRNazanin"/>
            <w:color w:val="111111"/>
            <w:sz w:val="22"/>
            <w:szCs w:val="22"/>
            <w:b w:val="0"/>
            <w:bCs w:val="0"/>
            <w:i w:val="0"/>
            <w:iCs w:val="0"/>
          </w:rPr>
          <w:t>البغدادّیة---</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البغیة(فی القضایا)</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بغیة الادیب---</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بغیة الطالب</w:t>
        </w:r>
        <w:r>
          <w:tab/>
        </w:r>
        <w:r>
          <w:fldChar w:fldCharType="begin"/>
        </w:r>
        <w:r>
          <w:instrText xml:space="preserve">PAGEREF 4649 \h</w:instrText>
        </w:r>
        <w:r>
          <w:fldChar w:fldCharType="end"/>
        </w:r>
      </w:hyperlink>
    </w:p>
    <w:p>
      <w:pPr>
        <w:tabs>
          <w:tab w:val="right" w:leader="dot" w:pos="9062"/>
        </w:tabs>
        <w:ind w:left="440"/>
      </w:pPr>
      <w:hyperlink w:anchor="_Toc4650" w:history="1">
        <w:r>
          <w:rPr>
            <w:rFonts w:ascii="IRNazanin" w:hAnsi="IRNazanin" w:eastAsia="IRNazanin" w:cs="IRNazanin"/>
            <w:color w:val="111111"/>
            <w:sz w:val="22"/>
            <w:szCs w:val="22"/>
            <w:b w:val="0"/>
            <w:bCs w:val="0"/>
            <w:i w:val="0"/>
            <w:iCs w:val="0"/>
          </w:rPr>
          <w:t>بغیة الطالب</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بغیة الطالب(فی اسلام ابی طالب)</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بغیة الطالب(و ایضاح المناسک)</w:t>
        </w:r>
        <w:r>
          <w:tab/>
        </w:r>
        <w:r>
          <w:fldChar w:fldCharType="begin"/>
        </w:r>
        <w:r>
          <w:instrText xml:space="preserve">PAGEREF 4652 \h</w:instrText>
        </w:r>
        <w:r>
          <w:fldChar w:fldCharType="end"/>
        </w:r>
      </w:hyperlink>
    </w:p>
    <w:p>
      <w:pPr>
        <w:tabs>
          <w:tab w:val="right" w:leader="dot" w:pos="9062"/>
        </w:tabs>
        <w:ind w:left="440"/>
      </w:pPr>
      <w:hyperlink w:anchor="_Toc4653" w:history="1">
        <w:r>
          <w:rPr>
            <w:rFonts w:ascii="IRNazanin" w:hAnsi="IRNazanin" w:eastAsia="IRNazanin" w:cs="IRNazanin"/>
            <w:color w:val="111111"/>
            <w:sz w:val="22"/>
            <w:szCs w:val="22"/>
            <w:b w:val="0"/>
            <w:bCs w:val="0"/>
            <w:i w:val="0"/>
            <w:iCs w:val="0"/>
          </w:rPr>
          <w:t>بغیة الطالب(فی احوال ابی طالب و اثبات ایمانه و</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بغیة الطالبین(فی حقیة المجتهدین)</w:t>
        </w:r>
        <w:r>
          <w:tab/>
        </w:r>
        <w:r>
          <w:fldChar w:fldCharType="begin"/>
        </w:r>
        <w:r>
          <w:instrText xml:space="preserve">PAGEREF 4654 \h</w:instrText>
        </w:r>
        <w:r>
          <w:fldChar w:fldCharType="end"/>
        </w:r>
      </w:hyperlink>
    </w:p>
    <w:p>
      <w:pPr>
        <w:tabs>
          <w:tab w:val="right" w:leader="dot" w:pos="9062"/>
        </w:tabs>
        <w:ind w:left="440"/>
      </w:pPr>
      <w:hyperlink w:anchor="_Toc4655" w:history="1">
        <w:r>
          <w:rPr>
            <w:rFonts w:ascii="IRNazanin" w:hAnsi="IRNazanin" w:eastAsia="IRNazanin" w:cs="IRNazanin"/>
            <w:color w:val="111111"/>
            <w:sz w:val="22"/>
            <w:szCs w:val="22"/>
            <w:b w:val="0"/>
            <w:bCs w:val="0"/>
            <w:i w:val="0"/>
            <w:iCs w:val="0"/>
          </w:rPr>
          <w:t>بغیة الطلاب</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بغیة الطلب(فی شرح الزیارة الجامعة فی رجب)</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بغیة الفائز(فی جوائز نقل الجنائز)</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بغیة الفقیه</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بغیة القلوب و منیة المحبوب</w:t>
        </w:r>
        <w:r>
          <w:tab/>
        </w:r>
        <w:r>
          <w:fldChar w:fldCharType="begin"/>
        </w:r>
        <w:r>
          <w:instrText xml:space="preserve">PAGEREF 4659 \h</w:instrText>
        </w:r>
        <w:r>
          <w:fldChar w:fldCharType="end"/>
        </w:r>
      </w:hyperlink>
    </w:p>
    <w:p>
      <w:pPr>
        <w:tabs>
          <w:tab w:val="right" w:leader="dot" w:pos="9062"/>
        </w:tabs>
        <w:ind w:left="440"/>
      </w:pPr>
      <w:hyperlink w:anchor="_Toc4660" w:history="1">
        <w:r>
          <w:rPr>
            <w:rFonts w:ascii="IRNazanin" w:hAnsi="IRNazanin" w:eastAsia="IRNazanin" w:cs="IRNazanin"/>
            <w:color w:val="111111"/>
            <w:sz w:val="22"/>
            <w:szCs w:val="22"/>
            <w:b w:val="0"/>
            <w:bCs w:val="0"/>
            <w:i w:val="0"/>
            <w:iCs w:val="0"/>
          </w:rPr>
          <w:t>بغیة اللبیب(فی شرح منطق التهذیب)</w:t>
        </w:r>
        <w:r>
          <w:tab/>
        </w:r>
        <w:r>
          <w:fldChar w:fldCharType="begin"/>
        </w:r>
        <w:r>
          <w:instrText xml:space="preserve">PAGEREF 4660 \h</w:instrText>
        </w:r>
        <w:r>
          <w:fldChar w:fldCharType="end"/>
        </w:r>
      </w:hyperlink>
    </w:p>
    <w:p>
      <w:pPr>
        <w:tabs>
          <w:tab w:val="right" w:leader="dot" w:pos="9062"/>
        </w:tabs>
        <w:ind w:left="440"/>
      </w:pPr>
      <w:hyperlink w:anchor="_Toc4661" w:history="1">
        <w:r>
          <w:rPr>
            <w:rFonts w:ascii="IRNazanin" w:hAnsi="IRNazanin" w:eastAsia="IRNazanin" w:cs="IRNazanin"/>
            <w:color w:val="111111"/>
            <w:sz w:val="22"/>
            <w:szCs w:val="22"/>
            <w:b w:val="0"/>
            <w:bCs w:val="0"/>
            <w:i w:val="0"/>
            <w:iCs w:val="0"/>
          </w:rPr>
          <w:t>بغیة المحتاج</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بغیة المرتاح(فی طلب الارتاح فی شرح الاربعین</w:t>
        </w:r>
        <w:r>
          <w:tab/>
        </w:r>
        <w:r>
          <w:fldChar w:fldCharType="begin"/>
        </w:r>
        <w:r>
          <w:instrText xml:space="preserve">PAGEREF 4662 \h</w:instrText>
        </w:r>
        <w:r>
          <w:fldChar w:fldCharType="end"/>
        </w:r>
      </w:hyperlink>
    </w:p>
    <w:p>
      <w:pPr>
        <w:tabs>
          <w:tab w:val="right" w:leader="dot" w:pos="9062"/>
        </w:tabs>
        <w:ind w:left="440"/>
      </w:pPr>
      <w:hyperlink w:anchor="_Toc4663" w:history="1">
        <w:r>
          <w:rPr>
            <w:rFonts w:ascii="IRNazanin" w:hAnsi="IRNazanin" w:eastAsia="IRNazanin" w:cs="IRNazanin"/>
            <w:color w:val="111111"/>
            <w:sz w:val="22"/>
            <w:szCs w:val="22"/>
            <w:b w:val="0"/>
            <w:bCs w:val="0"/>
            <w:i w:val="0"/>
            <w:iCs w:val="0"/>
          </w:rPr>
          <w:t>بغیة المرتاد(فی ریاض ذخیرة المعاد)</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بغیة المرتاد لیوم التناد</w:t>
        </w:r>
        <w:r>
          <w:tab/>
        </w:r>
        <w:r>
          <w:fldChar w:fldCharType="begin"/>
        </w:r>
        <w:r>
          <w:instrText xml:space="preserve">PAGEREF 4664 \h</w:instrText>
        </w:r>
        <w:r>
          <w:fldChar w:fldCharType="end"/>
        </w:r>
      </w:hyperlink>
    </w:p>
    <w:p>
      <w:pPr>
        <w:tabs>
          <w:tab w:val="right" w:leader="dot" w:pos="9062"/>
        </w:tabs>
        <w:ind w:left="440"/>
      </w:pPr>
      <w:hyperlink w:anchor="_Toc4665" w:history="1">
        <w:r>
          <w:rPr>
            <w:rFonts w:ascii="IRNazanin" w:hAnsi="IRNazanin" w:eastAsia="IRNazanin" w:cs="IRNazanin"/>
            <w:color w:val="111111"/>
            <w:sz w:val="22"/>
            <w:szCs w:val="22"/>
            <w:b w:val="0"/>
            <w:bCs w:val="0"/>
            <w:i w:val="0"/>
            <w:iCs w:val="0"/>
          </w:rPr>
          <w:t>بغیة المرید</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بغیة المقلّدین(فی احکام الدّین)</w:t>
        </w:r>
        <w:r>
          <w:tab/>
        </w:r>
        <w:r>
          <w:fldChar w:fldCharType="begin"/>
        </w:r>
        <w:r>
          <w:instrText xml:space="preserve">PAGEREF 4666 \h</w:instrText>
        </w:r>
        <w:r>
          <w:fldChar w:fldCharType="end"/>
        </w:r>
      </w:hyperlink>
    </w:p>
    <w:p>
      <w:pPr>
        <w:tabs>
          <w:tab w:val="right" w:leader="dot" w:pos="9062"/>
        </w:tabs>
        <w:ind w:left="440"/>
      </w:pPr>
      <w:hyperlink w:anchor="_Toc4667" w:history="1">
        <w:r>
          <w:rPr>
            <w:rFonts w:ascii="IRNazanin" w:hAnsi="IRNazanin" w:eastAsia="IRNazanin" w:cs="IRNazanin"/>
            <w:color w:val="111111"/>
            <w:sz w:val="22"/>
            <w:szCs w:val="22"/>
            <w:b w:val="0"/>
            <w:bCs w:val="0"/>
            <w:i w:val="0"/>
            <w:iCs w:val="0"/>
          </w:rPr>
          <w:t>بغیة الوعاة(فی طبقات مشایخ الاجازات)</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بغیة الوعاظ</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بقاء جسد الامام</w:t>
        </w:r>
        <w:r>
          <w:tab/>
        </w:r>
        <w:r>
          <w:fldChar w:fldCharType="begin"/>
        </w:r>
        <w:r>
          <w:instrText xml:space="preserve">PAGEREF 4669 \h</w:instrText>
        </w:r>
        <w:r>
          <w:fldChar w:fldCharType="end"/>
        </w:r>
      </w:hyperlink>
    </w:p>
    <w:p>
      <w:pPr>
        <w:tabs>
          <w:tab w:val="right" w:leader="dot" w:pos="9062"/>
        </w:tabs>
        <w:ind w:left="440"/>
      </w:pPr>
      <w:hyperlink w:anchor="_Toc4670" w:history="1">
        <w:r>
          <w:rPr>
            <w:rFonts w:ascii="IRNazanin" w:hAnsi="IRNazanin" w:eastAsia="IRNazanin" w:cs="IRNazanin"/>
            <w:color w:val="111111"/>
            <w:sz w:val="22"/>
            <w:szCs w:val="22"/>
            <w:b w:val="0"/>
            <w:bCs w:val="0"/>
            <w:i w:val="0"/>
            <w:iCs w:val="0"/>
          </w:rPr>
          <w:t>بقاء جسد الامام و النّبی(صلی الله علیه و آله)فی قبورهم و عدم</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بقاء روح(پس از مرگ)</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بقاء النفس(بعد فناء الجسد)</w:t>
        </w:r>
        <w:r>
          <w:tab/>
        </w:r>
        <w:r>
          <w:fldChar w:fldCharType="begin"/>
        </w:r>
        <w:r>
          <w:instrText xml:space="preserve">PAGEREF 4672 \h</w:instrText>
        </w:r>
        <w:r>
          <w:fldChar w:fldCharType="end"/>
        </w:r>
      </w:hyperlink>
    </w:p>
    <w:p>
      <w:pPr>
        <w:tabs>
          <w:tab w:val="right" w:leader="dot" w:pos="9062"/>
        </w:tabs>
        <w:ind w:left="440"/>
      </w:pPr>
      <w:hyperlink w:anchor="_Toc4673" w:history="1">
        <w:r>
          <w:rPr>
            <w:rFonts w:ascii="IRNazanin" w:hAnsi="IRNazanin" w:eastAsia="IRNazanin" w:cs="IRNazanin"/>
            <w:color w:val="111111"/>
            <w:sz w:val="22"/>
            <w:szCs w:val="22"/>
            <w:b w:val="0"/>
            <w:bCs w:val="0"/>
            <w:i w:val="0"/>
            <w:iCs w:val="0"/>
          </w:rPr>
          <w:t>بقاء النفس(و رجعتها بعد موت الجسد)</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بقاء النفس الانسانیة و اثبات ابدیتها</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بقاء النفس الناطقة-جمل من الادّلة المحققة</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بقاء النفس و ابدیّتها</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البقاع،کتاب</w:t>
        </w:r>
        <w:r>
          <w:tab/>
        </w:r>
        <w:r>
          <w:fldChar w:fldCharType="begin"/>
        </w:r>
        <w:r>
          <w:instrText xml:space="preserve">PAGEREF 4677 \h</w:instrText>
        </w:r>
        <w:r>
          <w:fldChar w:fldCharType="end"/>
        </w:r>
      </w:hyperlink>
    </w:p>
    <w:p>
      <w:pPr>
        <w:tabs>
          <w:tab w:val="right" w:leader="dot" w:pos="9062"/>
        </w:tabs>
        <w:ind w:left="440"/>
      </w:pPr>
      <w:hyperlink w:anchor="_Toc4678" w:history="1">
        <w:r>
          <w:rPr>
            <w:rFonts w:ascii="IRNazanin" w:hAnsi="IRNazanin" w:eastAsia="IRNazanin" w:cs="IRNazanin"/>
            <w:color w:val="111111"/>
            <w:sz w:val="22"/>
            <w:szCs w:val="22"/>
            <w:b w:val="0"/>
            <w:bCs w:val="0"/>
            <w:i w:val="0"/>
            <w:iCs w:val="0"/>
          </w:rPr>
          <w:t>بقاع الخیر</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البقعة البهیّة(فی ما ورد فی مبدأ الکوفة الزکیّة)</w:t>
        </w:r>
        <w:r>
          <w:tab/>
        </w:r>
        <w:r>
          <w:fldChar w:fldCharType="begin"/>
        </w:r>
        <w:r>
          <w:instrText xml:space="preserve">PAGEREF 4679 \h</w:instrText>
        </w:r>
        <w:r>
          <w:fldChar w:fldCharType="end"/>
        </w:r>
      </w:hyperlink>
    </w:p>
    <w:p>
      <w:pPr>
        <w:tabs>
          <w:tab w:val="right" w:leader="dot" w:pos="9062"/>
        </w:tabs>
        <w:ind w:left="440"/>
      </w:pPr>
      <w:hyperlink w:anchor="_Toc4680" w:history="1">
        <w:r>
          <w:rPr>
            <w:rFonts w:ascii="IRNazanin" w:hAnsi="IRNazanin" w:eastAsia="IRNazanin" w:cs="IRNazanin"/>
            <w:color w:val="111111"/>
            <w:sz w:val="22"/>
            <w:szCs w:val="22"/>
            <w:b w:val="0"/>
            <w:bCs w:val="0"/>
            <w:i w:val="0"/>
            <w:iCs w:val="0"/>
          </w:rPr>
          <w:t>بقیة رسائل ابن عباس و خطبه و اول مناظرته،</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بقیة کلام ابن عباس فی العرب و القریش و</w:t>
        </w:r>
        <w:r>
          <w:tab/>
        </w:r>
        <w:r>
          <w:fldChar w:fldCharType="begin"/>
        </w:r>
        <w:r>
          <w:instrText xml:space="preserve">PAGEREF 4681 \h</w:instrText>
        </w:r>
        <w:r>
          <w:fldChar w:fldCharType="end"/>
        </w:r>
      </w:hyperlink>
    </w:p>
    <w:p>
      <w:pPr>
        <w:tabs>
          <w:tab w:val="right" w:leader="dot" w:pos="9062"/>
        </w:tabs>
        <w:ind w:left="440"/>
      </w:pPr>
      <w:hyperlink w:anchor="_Toc4682" w:history="1">
        <w:r>
          <w:rPr>
            <w:rFonts w:ascii="IRNazanin" w:hAnsi="IRNazanin" w:eastAsia="IRNazanin" w:cs="IRNazanin"/>
            <w:color w:val="111111"/>
            <w:sz w:val="22"/>
            <w:szCs w:val="22"/>
            <w:b w:val="0"/>
            <w:bCs w:val="0"/>
            <w:i w:val="0"/>
            <w:iCs w:val="0"/>
          </w:rPr>
          <w:t>بقیة مناظرة ابن عباس و ذکر نسائه و ولده،</w:t>
        </w:r>
        <w:r>
          <w:tab/>
        </w:r>
        <w:r>
          <w:fldChar w:fldCharType="begin"/>
        </w:r>
        <w:r>
          <w:instrText xml:space="preserve">PAGEREF 4682 \h</w:instrText>
        </w:r>
        <w:r>
          <w:fldChar w:fldCharType="end"/>
        </w:r>
      </w:hyperlink>
    </w:p>
    <w:p>
      <w:pPr>
        <w:tabs>
          <w:tab w:val="right" w:leader="dot" w:pos="9062"/>
        </w:tabs>
        <w:ind w:left="440"/>
      </w:pPr>
      <w:hyperlink w:anchor="_Toc4683" w:history="1">
        <w:r>
          <w:rPr>
            <w:rFonts w:ascii="IRNazanin" w:hAnsi="IRNazanin" w:eastAsia="IRNazanin" w:cs="IRNazanin"/>
            <w:color w:val="111111"/>
            <w:sz w:val="22"/>
            <w:szCs w:val="22"/>
            <w:b w:val="0"/>
            <w:bCs w:val="0"/>
            <w:i w:val="0"/>
            <w:iCs w:val="0"/>
          </w:rPr>
          <w:t>بقیة قول ابن عباس فی الطهارة،کتاب</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بقیة الماضین</w:t>
        </w:r>
        <w:r>
          <w:tab/>
        </w:r>
        <w:r>
          <w:fldChar w:fldCharType="begin"/>
        </w:r>
        <w:r>
          <w:instrText xml:space="preserve">PAGEREF 4684 \h</w:instrText>
        </w:r>
        <w:r>
          <w:fldChar w:fldCharType="end"/>
        </w:r>
      </w:hyperlink>
    </w:p>
    <w:p>
      <w:pPr>
        <w:tabs>
          <w:tab w:val="right" w:leader="dot" w:pos="9062"/>
        </w:tabs>
        <w:ind w:left="440"/>
      </w:pPr>
      <w:hyperlink w:anchor="_Toc4685" w:history="1">
        <w:r>
          <w:rPr>
            <w:rFonts w:ascii="IRNazanin" w:hAnsi="IRNazanin" w:eastAsia="IRNazanin" w:cs="IRNazanin"/>
            <w:color w:val="111111"/>
            <w:sz w:val="22"/>
            <w:szCs w:val="22"/>
            <w:b w:val="0"/>
            <w:bCs w:val="0"/>
            <w:i w:val="0"/>
            <w:iCs w:val="0"/>
          </w:rPr>
          <w:t>بکاء العالمین(علی مصائب الحسین(علیه السلام))</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بکاء الفاقدین(فی مصائب الحسین(علیه السلام))</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بکتاش نامه-گلستان ارم</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بلاء و بیان حقیقت و فضل آن</w:t>
        </w:r>
        <w:r>
          <w:tab/>
        </w:r>
        <w:r>
          <w:fldChar w:fldCharType="begin"/>
        </w:r>
        <w:r>
          <w:instrText xml:space="preserve">PAGEREF 4688 \h</w:instrText>
        </w:r>
        <w:r>
          <w:fldChar w:fldCharType="end"/>
        </w:r>
      </w:hyperlink>
    </w:p>
    <w:p>
      <w:pPr>
        <w:tabs>
          <w:tab w:val="right" w:leader="dot" w:pos="9062"/>
        </w:tabs>
        <w:ind w:left="440"/>
      </w:pPr>
      <w:hyperlink w:anchor="_Toc4689" w:history="1">
        <w:r>
          <w:rPr>
            <w:rFonts w:ascii="IRNazanin" w:hAnsi="IRNazanin" w:eastAsia="IRNazanin" w:cs="IRNazanin"/>
            <w:color w:val="111111"/>
            <w:sz w:val="22"/>
            <w:szCs w:val="22"/>
            <w:b w:val="0"/>
            <w:bCs w:val="0"/>
            <w:i w:val="0"/>
            <w:iCs w:val="0"/>
          </w:rPr>
          <w:t>بلابل السحر(فی انساب سائر البشر)</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بلابل القلاقل</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البلاغ،کتاب</w:t>
        </w:r>
        <w:r>
          <w:tab/>
        </w:r>
        <w:r>
          <w:fldChar w:fldCharType="begin"/>
        </w:r>
        <w:r>
          <w:instrText xml:space="preserve">PAGEREF 4691 \h</w:instrText>
        </w:r>
        <w:r>
          <w:fldChar w:fldCharType="end"/>
        </w:r>
      </w:hyperlink>
    </w:p>
    <w:p>
      <w:pPr>
        <w:tabs>
          <w:tab w:val="right" w:leader="dot" w:pos="9062"/>
        </w:tabs>
        <w:ind w:left="440"/>
      </w:pPr>
      <w:hyperlink w:anchor="_Toc4692" w:history="1">
        <w:r>
          <w:rPr>
            <w:rFonts w:ascii="IRNazanin" w:hAnsi="IRNazanin" w:eastAsia="IRNazanin" w:cs="IRNazanin"/>
            <w:color w:val="111111"/>
            <w:sz w:val="22"/>
            <w:szCs w:val="22"/>
            <w:b w:val="0"/>
            <w:bCs w:val="0"/>
            <w:i w:val="0"/>
            <w:iCs w:val="0"/>
          </w:rPr>
          <w:t>بلاغ الاحکام</w:t>
        </w:r>
        <w:r>
          <w:tab/>
        </w:r>
        <w:r>
          <w:fldChar w:fldCharType="begin"/>
        </w:r>
        <w:r>
          <w:instrText xml:space="preserve">PAGEREF 4692 \h</w:instrText>
        </w:r>
        <w:r>
          <w:fldChar w:fldCharType="end"/>
        </w:r>
      </w:hyperlink>
    </w:p>
    <w:p>
      <w:pPr>
        <w:tabs>
          <w:tab w:val="right" w:leader="dot" w:pos="9062"/>
        </w:tabs>
        <w:ind w:left="440"/>
      </w:pPr>
      <w:hyperlink w:anchor="_Toc4693" w:history="1">
        <w:r>
          <w:rPr>
            <w:rFonts w:ascii="IRNazanin" w:hAnsi="IRNazanin" w:eastAsia="IRNazanin" w:cs="IRNazanin"/>
            <w:color w:val="111111"/>
            <w:sz w:val="22"/>
            <w:szCs w:val="22"/>
            <w:b w:val="0"/>
            <w:bCs w:val="0"/>
            <w:i w:val="0"/>
            <w:iCs w:val="0"/>
          </w:rPr>
          <w:t>البلاغ الاکبر و الناموس الاعظم</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بلاغ المبین</w:t>
        </w:r>
        <w:r>
          <w:tab/>
        </w:r>
        <w:r>
          <w:fldChar w:fldCharType="begin"/>
        </w:r>
        <w:r>
          <w:instrText xml:space="preserve">PAGEREF 4694 \h</w:instrText>
        </w:r>
        <w:r>
          <w:fldChar w:fldCharType="end"/>
        </w:r>
      </w:hyperlink>
    </w:p>
    <w:p>
      <w:pPr>
        <w:tabs>
          <w:tab w:val="right" w:leader="dot" w:pos="9062"/>
        </w:tabs>
        <w:ind w:left="440"/>
      </w:pPr>
      <w:hyperlink w:anchor="_Toc4695" w:history="1">
        <w:r>
          <w:rPr>
            <w:rFonts w:ascii="IRNazanin" w:hAnsi="IRNazanin" w:eastAsia="IRNazanin" w:cs="IRNazanin"/>
            <w:color w:val="111111"/>
            <w:sz w:val="22"/>
            <w:szCs w:val="22"/>
            <w:b w:val="0"/>
            <w:bCs w:val="0"/>
            <w:i w:val="0"/>
            <w:iCs w:val="0"/>
          </w:rPr>
          <w:t>البلاغ المبین</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البلاغ المبین</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البلاغ المبین(فی اصول الدین)</w:t>
        </w:r>
        <w:r>
          <w:tab/>
        </w:r>
        <w:r>
          <w:fldChar w:fldCharType="begin"/>
        </w:r>
        <w:r>
          <w:instrText xml:space="preserve">PAGEREF 4697 \h</w:instrText>
        </w:r>
        <w:r>
          <w:fldChar w:fldCharType="end"/>
        </w:r>
      </w:hyperlink>
    </w:p>
    <w:p>
      <w:pPr>
        <w:tabs>
          <w:tab w:val="right" w:leader="dot" w:pos="9062"/>
        </w:tabs>
        <w:ind w:left="440"/>
      </w:pPr>
      <w:hyperlink w:anchor="_Toc4698" w:history="1">
        <w:r>
          <w:rPr>
            <w:rFonts w:ascii="IRNazanin" w:hAnsi="IRNazanin" w:eastAsia="IRNazanin" w:cs="IRNazanin"/>
            <w:color w:val="111111"/>
            <w:sz w:val="22"/>
            <w:szCs w:val="22"/>
            <w:b w:val="0"/>
            <w:bCs w:val="0"/>
            <w:i w:val="0"/>
            <w:iCs w:val="0"/>
          </w:rPr>
          <w:t>البلاغ المبین</w:t>
        </w:r>
        <w:r>
          <w:tab/>
        </w:r>
        <w:r>
          <w:fldChar w:fldCharType="begin"/>
        </w:r>
        <w:r>
          <w:instrText xml:space="preserve">PAGEREF 4698 \h</w:instrText>
        </w:r>
        <w:r>
          <w:fldChar w:fldCharType="end"/>
        </w:r>
      </w:hyperlink>
    </w:p>
    <w:p>
      <w:pPr>
        <w:tabs>
          <w:tab w:val="right" w:leader="dot" w:pos="9062"/>
        </w:tabs>
        <w:ind w:left="440"/>
      </w:pPr>
      <w:hyperlink w:anchor="_Toc4699" w:history="1">
        <w:r>
          <w:rPr>
            <w:rFonts w:ascii="IRNazanin" w:hAnsi="IRNazanin" w:eastAsia="IRNazanin" w:cs="IRNazanin"/>
            <w:color w:val="111111"/>
            <w:sz w:val="22"/>
            <w:szCs w:val="22"/>
            <w:b w:val="0"/>
            <w:bCs w:val="0"/>
            <w:i w:val="0"/>
            <w:iCs w:val="0"/>
          </w:rPr>
          <w:t>البلاغ المبین(فی احکام الصبیان و المجانین)</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البلاغ المبین(فی المناظرات مع المخالفین)-</w:t>
        </w:r>
        <w:r>
          <w:tab/>
        </w:r>
        <w:r>
          <w:fldChar w:fldCharType="begin"/>
        </w:r>
        <w:r>
          <w:instrText xml:space="preserve">PAGEREF 4700 \h</w:instrText>
        </w:r>
        <w:r>
          <w:fldChar w:fldCharType="end"/>
        </w:r>
      </w:hyperlink>
    </w:p>
    <w:p>
      <w:pPr>
        <w:tabs>
          <w:tab w:val="right" w:leader="dot" w:pos="9062"/>
        </w:tabs>
        <w:ind w:left="440"/>
      </w:pPr>
      <w:hyperlink w:anchor="_Toc4701" w:history="1">
        <w:r>
          <w:rPr>
            <w:rFonts w:ascii="IRNazanin" w:hAnsi="IRNazanin" w:eastAsia="IRNazanin" w:cs="IRNazanin"/>
            <w:color w:val="111111"/>
            <w:sz w:val="22"/>
            <w:szCs w:val="22"/>
            <w:b w:val="0"/>
            <w:bCs w:val="0"/>
            <w:i w:val="0"/>
            <w:iCs w:val="0"/>
          </w:rPr>
          <w:t>البلاغ المبین</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البلاغ المبین(فی باب خلافت سید المرسلین)</w:t>
        </w:r>
        <w:r>
          <w:tab/>
        </w:r>
        <w:r>
          <w:fldChar w:fldCharType="begin"/>
        </w:r>
        <w:r>
          <w:instrText xml:space="preserve">PAGEREF 4702 \h</w:instrText>
        </w:r>
        <w:r>
          <w:fldChar w:fldCharType="end"/>
        </w:r>
      </w:hyperlink>
    </w:p>
    <w:p>
      <w:pPr>
        <w:tabs>
          <w:tab w:val="right" w:leader="dot" w:pos="9062"/>
        </w:tabs>
        <w:ind w:left="440"/>
      </w:pPr>
      <w:hyperlink w:anchor="_Toc4703" w:history="1">
        <w:r>
          <w:rPr>
            <w:rFonts w:ascii="IRNazanin" w:hAnsi="IRNazanin" w:eastAsia="IRNazanin" w:cs="IRNazanin"/>
            <w:color w:val="111111"/>
            <w:sz w:val="22"/>
            <w:szCs w:val="22"/>
            <w:b w:val="0"/>
            <w:bCs w:val="0"/>
            <w:i w:val="0"/>
            <w:iCs w:val="0"/>
          </w:rPr>
          <w:t>البلاغ المبین(فی فضائل الصلوات علی السید</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بلاغات النساء</w:t>
        </w:r>
        <w:r>
          <w:tab/>
        </w:r>
        <w:r>
          <w:fldChar w:fldCharType="begin"/>
        </w:r>
        <w:r>
          <w:instrText xml:space="preserve">PAGEREF 4704 \h</w:instrText>
        </w:r>
        <w:r>
          <w:fldChar w:fldCharType="end"/>
        </w:r>
      </w:hyperlink>
    </w:p>
    <w:p>
      <w:pPr>
        <w:tabs>
          <w:tab w:val="right" w:leader="dot" w:pos="9062"/>
        </w:tabs>
        <w:ind w:left="440"/>
      </w:pPr>
      <w:hyperlink w:anchor="_Toc4705" w:history="1">
        <w:r>
          <w:rPr>
            <w:rFonts w:ascii="IRNazanin" w:hAnsi="IRNazanin" w:eastAsia="IRNazanin" w:cs="IRNazanin"/>
            <w:color w:val="111111"/>
            <w:sz w:val="22"/>
            <w:szCs w:val="22"/>
            <w:b w:val="0"/>
            <w:bCs w:val="0"/>
            <w:i w:val="0"/>
            <w:iCs w:val="0"/>
          </w:rPr>
          <w:t>بلاغة الحسین(علیه السلام)</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البلاغة الخفیة</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البلاغة العلویّة(فی اتمام النهضة الحسینیّة)</w:t>
        </w:r>
        <w:r>
          <w:tab/>
        </w:r>
        <w:r>
          <w:fldChar w:fldCharType="begin"/>
        </w:r>
        <w:r>
          <w:instrText xml:space="preserve">PAGEREF 4707 \h</w:instrText>
        </w:r>
        <w:r>
          <w:fldChar w:fldCharType="end"/>
        </w:r>
      </w:hyperlink>
    </w:p>
    <w:p>
      <w:pPr>
        <w:tabs>
          <w:tab w:val="right" w:leader="dot" w:pos="9062"/>
        </w:tabs>
        <w:ind w:left="440"/>
      </w:pPr>
      <w:hyperlink w:anchor="_Toc4708" w:history="1">
        <w:r>
          <w:rPr>
            <w:rFonts w:ascii="IRNazanin" w:hAnsi="IRNazanin" w:eastAsia="IRNazanin" w:cs="IRNazanin"/>
            <w:color w:val="111111"/>
            <w:sz w:val="22"/>
            <w:szCs w:val="22"/>
            <w:b w:val="0"/>
            <w:bCs w:val="0"/>
            <w:i w:val="0"/>
            <w:iCs w:val="0"/>
          </w:rPr>
          <w:t>البلاغة الفاطمیة</w:t>
        </w:r>
        <w:r>
          <w:tab/>
        </w:r>
        <w:r>
          <w:fldChar w:fldCharType="begin"/>
        </w:r>
        <w:r>
          <w:instrText xml:space="preserve">PAGEREF 4708 \h</w:instrText>
        </w:r>
        <w:r>
          <w:fldChar w:fldCharType="end"/>
        </w:r>
      </w:hyperlink>
    </w:p>
    <w:p>
      <w:pPr>
        <w:tabs>
          <w:tab w:val="right" w:leader="dot" w:pos="9062"/>
        </w:tabs>
        <w:ind w:left="440"/>
      </w:pPr>
      <w:hyperlink w:anchor="_Toc4709" w:history="1">
        <w:r>
          <w:rPr>
            <w:rFonts w:ascii="IRNazanin" w:hAnsi="IRNazanin" w:eastAsia="IRNazanin" w:cs="IRNazanin"/>
            <w:color w:val="111111"/>
            <w:sz w:val="22"/>
            <w:szCs w:val="22"/>
            <w:b w:val="0"/>
            <w:bCs w:val="0"/>
            <w:i w:val="0"/>
            <w:iCs w:val="0"/>
          </w:rPr>
          <w:t>بلاغت نامه</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البلاغتین</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بلال غلة المطالب(و شفاء علّة المآرب)</w:t>
        </w:r>
        <w:r>
          <w:tab/>
        </w:r>
        <w:r>
          <w:fldChar w:fldCharType="begin"/>
        </w:r>
        <w:r>
          <w:instrText xml:space="preserve">PAGEREF 4711 \h</w:instrText>
        </w:r>
        <w:r>
          <w:fldChar w:fldCharType="end"/>
        </w:r>
      </w:hyperlink>
    </w:p>
    <w:p>
      <w:pPr>
        <w:tabs>
          <w:tab w:val="right" w:leader="dot" w:pos="9062"/>
        </w:tabs>
        <w:ind w:left="440"/>
      </w:pPr>
      <w:hyperlink w:anchor="_Toc4712" w:history="1">
        <w:r>
          <w:rPr>
            <w:rFonts w:ascii="IRNazanin" w:hAnsi="IRNazanin" w:eastAsia="IRNazanin" w:cs="IRNazanin"/>
            <w:color w:val="111111"/>
            <w:sz w:val="22"/>
            <w:szCs w:val="22"/>
            <w:b w:val="0"/>
            <w:bCs w:val="0"/>
            <w:i w:val="0"/>
            <w:iCs w:val="0"/>
          </w:rPr>
          <w:t>البلایا النازلة علی الاشقیاء و السعداء(بلایای</w:t>
        </w:r>
        <w:r>
          <w:tab/>
        </w:r>
        <w:r>
          <w:fldChar w:fldCharType="begin"/>
        </w:r>
        <w:r>
          <w:instrText xml:space="preserve">PAGEREF 4712 \h</w:instrText>
        </w:r>
        <w:r>
          <w:fldChar w:fldCharType="end"/>
        </w:r>
      </w:hyperlink>
    </w:p>
    <w:p>
      <w:pPr>
        <w:tabs>
          <w:tab w:val="right" w:leader="dot" w:pos="9062"/>
        </w:tabs>
        <w:ind w:left="440"/>
      </w:pPr>
      <w:hyperlink w:anchor="_Toc4713" w:history="1">
        <w:r>
          <w:rPr>
            <w:rFonts w:ascii="IRNazanin" w:hAnsi="IRNazanin" w:eastAsia="IRNazanin" w:cs="IRNazanin"/>
            <w:color w:val="111111"/>
            <w:sz w:val="22"/>
            <w:szCs w:val="22"/>
            <w:b w:val="0"/>
            <w:bCs w:val="0"/>
            <w:i w:val="0"/>
            <w:iCs w:val="0"/>
          </w:rPr>
          <w:t>بلبل نامه</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البلد الامین(و الدرع الحصین)</w:t>
        </w:r>
        <w:r>
          <w:tab/>
        </w:r>
        <w:r>
          <w:fldChar w:fldCharType="begin"/>
        </w:r>
        <w:r>
          <w:instrText xml:space="preserve">PAGEREF 4714 \h</w:instrText>
        </w:r>
        <w:r>
          <w:fldChar w:fldCharType="end"/>
        </w:r>
      </w:hyperlink>
    </w:p>
    <w:p>
      <w:pPr>
        <w:tabs>
          <w:tab w:val="right" w:leader="dot" w:pos="9062"/>
        </w:tabs>
        <w:ind w:left="440"/>
      </w:pPr>
      <w:hyperlink w:anchor="_Toc4715" w:history="1">
        <w:r>
          <w:rPr>
            <w:rFonts w:ascii="IRNazanin" w:hAnsi="IRNazanin" w:eastAsia="IRNazanin" w:cs="IRNazanin"/>
            <w:color w:val="111111"/>
            <w:sz w:val="22"/>
            <w:szCs w:val="22"/>
            <w:b w:val="0"/>
            <w:bCs w:val="0"/>
            <w:i w:val="0"/>
            <w:iCs w:val="0"/>
          </w:rPr>
          <w:t>البلد الامین(فی اصول الدین)</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البلد الامین(فی انساب العترة الاکرمین)</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البلدان</w:t>
        </w:r>
        <w:r>
          <w:tab/>
        </w:r>
        <w:r>
          <w:fldChar w:fldCharType="begin"/>
        </w:r>
        <w:r>
          <w:instrText xml:space="preserve">PAGEREF 4717 \h</w:instrText>
        </w:r>
        <w:r>
          <w:fldChar w:fldCharType="end"/>
        </w:r>
      </w:hyperlink>
    </w:p>
    <w:p>
      <w:pPr>
        <w:tabs>
          <w:tab w:val="right" w:leader="dot" w:pos="9062"/>
        </w:tabs>
        <w:ind w:left="440"/>
      </w:pPr>
      <w:hyperlink w:anchor="_Toc4718" w:history="1">
        <w:r>
          <w:rPr>
            <w:rFonts w:ascii="IRNazanin" w:hAnsi="IRNazanin" w:eastAsia="IRNazanin" w:cs="IRNazanin"/>
            <w:color w:val="111111"/>
            <w:sz w:val="22"/>
            <w:szCs w:val="22"/>
            <w:b w:val="0"/>
            <w:bCs w:val="0"/>
            <w:i w:val="0"/>
            <w:iCs w:val="0"/>
          </w:rPr>
          <w:t>البلدان</w:t>
        </w:r>
        <w:r>
          <w:tab/>
        </w:r>
        <w:r>
          <w:fldChar w:fldCharType="begin"/>
        </w:r>
        <w:r>
          <w:instrText xml:space="preserve">PAGEREF 4718 \h</w:instrText>
        </w:r>
        <w:r>
          <w:fldChar w:fldCharType="end"/>
        </w:r>
      </w:hyperlink>
    </w:p>
    <w:p>
      <w:pPr>
        <w:tabs>
          <w:tab w:val="right" w:leader="dot" w:pos="9062"/>
        </w:tabs>
        <w:ind w:left="440"/>
      </w:pPr>
      <w:hyperlink w:anchor="_Toc4719" w:history="1">
        <w:r>
          <w:rPr>
            <w:rFonts w:ascii="IRNazanin" w:hAnsi="IRNazanin" w:eastAsia="IRNazanin" w:cs="IRNazanin"/>
            <w:color w:val="111111"/>
            <w:sz w:val="22"/>
            <w:szCs w:val="22"/>
            <w:b w:val="0"/>
            <w:bCs w:val="0"/>
            <w:i w:val="0"/>
            <w:iCs w:val="0"/>
          </w:rPr>
          <w:t>البلدان</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البلدان و المساحة</w:t>
        </w:r>
        <w:r>
          <w:tab/>
        </w:r>
        <w:r>
          <w:fldChar w:fldCharType="begin"/>
        </w:r>
        <w:r>
          <w:instrText xml:space="preserve">PAGEREF 4720 \h</w:instrText>
        </w:r>
        <w:r>
          <w:fldChar w:fldCharType="end"/>
        </w:r>
      </w:hyperlink>
    </w:p>
    <w:p>
      <w:pPr>
        <w:tabs>
          <w:tab w:val="right" w:leader="dot" w:pos="9062"/>
        </w:tabs>
        <w:ind w:left="440"/>
      </w:pPr>
      <w:hyperlink w:anchor="_Toc4721" w:history="1">
        <w:r>
          <w:rPr>
            <w:rFonts w:ascii="IRNazanin" w:hAnsi="IRNazanin" w:eastAsia="IRNazanin" w:cs="IRNazanin"/>
            <w:color w:val="111111"/>
            <w:sz w:val="22"/>
            <w:szCs w:val="22"/>
            <w:b w:val="0"/>
            <w:bCs w:val="0"/>
            <w:i w:val="0"/>
            <w:iCs w:val="0"/>
          </w:rPr>
          <w:t>البلدان و المساحة</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البلدان و المساحة-المساحة و البلدان</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البلدان المفتوحة عنوة</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البلغة(فی اعتبار اذن الامام علیه السّلام فی شرعیة</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البلغة</w:t>
        </w:r>
        <w:r>
          <w:tab/>
        </w:r>
        <w:r>
          <w:fldChar w:fldCharType="begin"/>
        </w:r>
        <w:r>
          <w:instrText xml:space="preserve">PAGEREF 4725 \h</w:instrText>
        </w:r>
        <w:r>
          <w:fldChar w:fldCharType="end"/>
        </w:r>
      </w:hyperlink>
    </w:p>
    <w:p>
      <w:pPr>
        <w:tabs>
          <w:tab w:val="right" w:leader="dot" w:pos="9062"/>
        </w:tabs>
        <w:ind w:left="440"/>
      </w:pPr>
      <w:hyperlink w:anchor="_Toc4726" w:history="1">
        <w:r>
          <w:rPr>
            <w:rFonts w:ascii="IRNazanin" w:hAnsi="IRNazanin" w:eastAsia="IRNazanin" w:cs="IRNazanin"/>
            <w:color w:val="111111"/>
            <w:sz w:val="22"/>
            <w:szCs w:val="22"/>
            <w:b w:val="0"/>
            <w:bCs w:val="0"/>
            <w:i w:val="0"/>
            <w:iCs w:val="0"/>
          </w:rPr>
          <w:t>البلغة</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بلغة البلاغة</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بلغة الراحل</w:t>
        </w:r>
        <w:r>
          <w:tab/>
        </w:r>
        <w:r>
          <w:fldChar w:fldCharType="begin"/>
        </w:r>
        <w:r>
          <w:instrText xml:space="preserve">PAGEREF 4728 \h</w:instrText>
        </w:r>
        <w:r>
          <w:fldChar w:fldCharType="end"/>
        </w:r>
      </w:hyperlink>
    </w:p>
    <w:p>
      <w:pPr>
        <w:tabs>
          <w:tab w:val="right" w:leader="dot" w:pos="9062"/>
        </w:tabs>
        <w:ind w:left="440"/>
      </w:pPr>
      <w:hyperlink w:anchor="_Toc4729" w:history="1">
        <w:r>
          <w:rPr>
            <w:rFonts w:ascii="IRNazanin" w:hAnsi="IRNazanin" w:eastAsia="IRNazanin" w:cs="IRNazanin"/>
            <w:color w:val="111111"/>
            <w:sz w:val="22"/>
            <w:szCs w:val="22"/>
            <w:b w:val="0"/>
            <w:bCs w:val="0"/>
            <w:i w:val="0"/>
            <w:iCs w:val="0"/>
          </w:rPr>
          <w:t>بلغة الرّاغبین(فی فقه آل یاسین)</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بلغة الرّضا(فی الاجازة لسیدنا الرضا)</w:t>
        </w:r>
        <w:r>
          <w:tab/>
        </w:r>
        <w:r>
          <w:fldChar w:fldCharType="begin"/>
        </w:r>
        <w:r>
          <w:instrText xml:space="preserve">PAGEREF 4730 \h</w:instrText>
        </w:r>
        <w:r>
          <w:fldChar w:fldCharType="end"/>
        </w:r>
      </w:hyperlink>
    </w:p>
    <w:p>
      <w:pPr>
        <w:tabs>
          <w:tab w:val="right" w:leader="dot" w:pos="9062"/>
        </w:tabs>
        <w:ind w:left="440"/>
      </w:pPr>
      <w:hyperlink w:anchor="_Toc4731" w:history="1">
        <w:r>
          <w:rPr>
            <w:rFonts w:ascii="IRNazanin" w:hAnsi="IRNazanin" w:eastAsia="IRNazanin" w:cs="IRNazanin"/>
            <w:color w:val="111111"/>
            <w:sz w:val="22"/>
            <w:szCs w:val="22"/>
            <w:b w:val="0"/>
            <w:bCs w:val="0"/>
            <w:i w:val="0"/>
            <w:iCs w:val="0"/>
          </w:rPr>
          <w:t>البلغة الصافیة(و التحفة الوافیة)</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بلغة العقلاء(فی غربة سید الشهداء)</w:t>
        </w:r>
        <w:r>
          <w:tab/>
        </w:r>
        <w:r>
          <w:fldChar w:fldCharType="begin"/>
        </w:r>
        <w:r>
          <w:instrText xml:space="preserve">PAGEREF 4732 \h</w:instrText>
        </w:r>
        <w:r>
          <w:fldChar w:fldCharType="end"/>
        </w:r>
      </w:hyperlink>
    </w:p>
    <w:p>
      <w:pPr>
        <w:tabs>
          <w:tab w:val="right" w:leader="dot" w:pos="9062"/>
        </w:tabs>
        <w:ind w:left="440"/>
      </w:pPr>
      <w:hyperlink w:anchor="_Toc4733" w:history="1">
        <w:r>
          <w:rPr>
            <w:rFonts w:ascii="IRNazanin" w:hAnsi="IRNazanin" w:eastAsia="IRNazanin" w:cs="IRNazanin"/>
            <w:color w:val="111111"/>
            <w:sz w:val="22"/>
            <w:szCs w:val="22"/>
            <w:b w:val="0"/>
            <w:bCs w:val="0"/>
            <w:i w:val="0"/>
            <w:iCs w:val="0"/>
          </w:rPr>
          <w:t>بلغة الفقیه</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بلغة المقیم و زاد المسافر</w:t>
        </w:r>
        <w:r>
          <w:tab/>
        </w:r>
        <w:r>
          <w:fldChar w:fldCharType="begin"/>
        </w:r>
        <w:r>
          <w:instrText xml:space="preserve">PAGEREF 4734 \h</w:instrText>
        </w:r>
        <w:r>
          <w:fldChar w:fldCharType="end"/>
        </w:r>
      </w:hyperlink>
    </w:p>
    <w:p>
      <w:pPr>
        <w:tabs>
          <w:tab w:val="right" w:leader="dot" w:pos="9062"/>
        </w:tabs>
        <w:ind w:left="440"/>
      </w:pPr>
      <w:hyperlink w:anchor="_Toc4735" w:history="1">
        <w:r>
          <w:rPr>
            <w:rFonts w:ascii="IRNazanin" w:hAnsi="IRNazanin" w:eastAsia="IRNazanin" w:cs="IRNazanin"/>
            <w:color w:val="111111"/>
            <w:sz w:val="22"/>
            <w:szCs w:val="22"/>
            <w:b w:val="0"/>
            <w:bCs w:val="0"/>
            <w:i w:val="0"/>
            <w:iCs w:val="0"/>
          </w:rPr>
          <w:t>بلقیس نامه</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البلل المشتبه بعد الغسل</w:t>
        </w:r>
        <w:r>
          <w:tab/>
        </w:r>
        <w:r>
          <w:fldChar w:fldCharType="begin"/>
        </w:r>
        <w:r>
          <w:instrText xml:space="preserve">PAGEREF 4736 \h</w:instrText>
        </w:r>
        <w:r>
          <w:fldChar w:fldCharType="end"/>
        </w:r>
      </w:hyperlink>
    </w:p>
    <w:p>
      <w:pPr>
        <w:tabs>
          <w:tab w:val="right" w:leader="dot" w:pos="9062"/>
        </w:tabs>
        <w:ind w:left="440"/>
      </w:pPr>
      <w:hyperlink w:anchor="_Toc4737" w:history="1">
        <w:r>
          <w:rPr>
            <w:rFonts w:ascii="IRNazanin" w:hAnsi="IRNazanin" w:eastAsia="IRNazanin" w:cs="IRNazanin"/>
            <w:color w:val="111111"/>
            <w:sz w:val="22"/>
            <w:szCs w:val="22"/>
            <w:b w:val="0"/>
            <w:bCs w:val="0"/>
            <w:i w:val="0"/>
            <w:iCs w:val="0"/>
          </w:rPr>
          <w:t>البلل المشتبه بعد الغسل</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بلوای هندوستان</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بلوغ الارب(فی معرفة صناعة الفضّة و الذهب)</w:t>
        </w:r>
        <w:r>
          <w:tab/>
        </w:r>
        <w:r>
          <w:fldChar w:fldCharType="begin"/>
        </w:r>
        <w:r>
          <w:instrText xml:space="preserve">PAGEREF 4739 \h</w:instrText>
        </w:r>
        <w:r>
          <w:fldChar w:fldCharType="end"/>
        </w:r>
      </w:hyperlink>
    </w:p>
    <w:p>
      <w:pPr>
        <w:tabs>
          <w:tab w:val="right" w:leader="dot" w:pos="9062"/>
        </w:tabs>
        <w:ind w:left="440"/>
      </w:pPr>
      <w:hyperlink w:anchor="_Toc4740" w:history="1">
        <w:r>
          <w:rPr>
            <w:rFonts w:ascii="IRNazanin" w:hAnsi="IRNazanin" w:eastAsia="IRNazanin" w:cs="IRNazanin"/>
            <w:color w:val="111111"/>
            <w:sz w:val="22"/>
            <w:szCs w:val="22"/>
            <w:b w:val="0"/>
            <w:bCs w:val="0"/>
            <w:i w:val="0"/>
            <w:iCs w:val="0"/>
          </w:rPr>
          <w:t>بلوغ بدایة المعقول(بضبط معالم الاصول)</w:t>
        </w:r>
        <w:r>
          <w:tab/>
        </w:r>
        <w:r>
          <w:fldChar w:fldCharType="begin"/>
        </w:r>
        <w:r>
          <w:instrText xml:space="preserve">PAGEREF 4740 \h</w:instrText>
        </w:r>
        <w:r>
          <w:fldChar w:fldCharType="end"/>
        </w:r>
      </w:hyperlink>
    </w:p>
    <w:p>
      <w:pPr>
        <w:tabs>
          <w:tab w:val="right" w:leader="dot" w:pos="9062"/>
        </w:tabs>
        <w:ind w:left="440"/>
      </w:pPr>
      <w:hyperlink w:anchor="_Toc4741" w:history="1">
        <w:r>
          <w:rPr>
            <w:rFonts w:ascii="IRNazanin" w:hAnsi="IRNazanin" w:eastAsia="IRNazanin" w:cs="IRNazanin"/>
            <w:color w:val="111111"/>
            <w:sz w:val="22"/>
            <w:szCs w:val="22"/>
            <w:b w:val="0"/>
            <w:bCs w:val="0"/>
            <w:i w:val="0"/>
            <w:iCs w:val="0"/>
          </w:rPr>
          <w:t>بلوغ المرام(فی تبلیغ الاحکام)</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بلوغ منی الجنان(فی تفسیر بعض الفاظ القرآن)</w:t>
        </w:r>
        <w:r>
          <w:tab/>
        </w:r>
        <w:r>
          <w:fldChar w:fldCharType="begin"/>
        </w:r>
        <w:r>
          <w:instrText xml:space="preserve">PAGEREF 4742 \h</w:instrText>
        </w:r>
        <w:r>
          <w:fldChar w:fldCharType="end"/>
        </w:r>
      </w:hyperlink>
    </w:p>
    <w:p>
      <w:pPr>
        <w:tabs>
          <w:tab w:val="right" w:leader="dot" w:pos="9062"/>
        </w:tabs>
        <w:ind w:left="440"/>
      </w:pPr>
      <w:hyperlink w:anchor="_Toc4743" w:history="1">
        <w:r>
          <w:rPr>
            <w:rFonts w:ascii="IRNazanin" w:hAnsi="IRNazanin" w:eastAsia="IRNazanin" w:cs="IRNazanin"/>
            <w:color w:val="111111"/>
            <w:sz w:val="22"/>
            <w:szCs w:val="22"/>
            <w:b w:val="0"/>
            <w:bCs w:val="0"/>
            <w:i w:val="0"/>
            <w:iCs w:val="0"/>
          </w:rPr>
          <w:t>البلوغ و بیان حدّه</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بلوغ وسیلة الابتهاج(فی صحة الازدواج)-بلوغ</w:t>
        </w:r>
        <w:r>
          <w:tab/>
        </w:r>
        <w:r>
          <w:fldChar w:fldCharType="begin"/>
        </w:r>
        <w:r>
          <w:instrText xml:space="preserve">PAGEREF 4744 \h</w:instrText>
        </w:r>
        <w:r>
          <w:fldChar w:fldCharType="end"/>
        </w:r>
      </w:hyperlink>
    </w:p>
    <w:p>
      <w:pPr>
        <w:tabs>
          <w:tab w:val="right" w:leader="dot" w:pos="9062"/>
        </w:tabs>
        <w:ind w:left="440"/>
      </w:pPr>
      <w:hyperlink w:anchor="_Toc4745" w:history="1">
        <w:r>
          <w:rPr>
            <w:rFonts w:ascii="IRNazanin" w:hAnsi="IRNazanin" w:eastAsia="IRNazanin" w:cs="IRNazanin"/>
            <w:color w:val="111111"/>
            <w:sz w:val="22"/>
            <w:szCs w:val="22"/>
            <w:b w:val="0"/>
            <w:bCs w:val="0"/>
            <w:i w:val="0"/>
            <w:iCs w:val="0"/>
          </w:rPr>
          <w:t>بلوهر</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بلوهر و بوذاسف</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البلیانی،رسالة</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بناء الاسلام</w:t>
        </w:r>
        <w:r>
          <w:tab/>
        </w:r>
        <w:r>
          <w:fldChar w:fldCharType="begin"/>
        </w:r>
        <w:r>
          <w:instrText xml:space="preserve">PAGEREF 4748 \h</w:instrText>
        </w:r>
        <w:r>
          <w:fldChar w:fldCharType="end"/>
        </w:r>
      </w:hyperlink>
    </w:p>
    <w:p>
      <w:pPr>
        <w:tabs>
          <w:tab w:val="right" w:leader="dot" w:pos="9062"/>
        </w:tabs>
        <w:ind w:left="440"/>
      </w:pPr>
      <w:hyperlink w:anchor="_Toc4749" w:history="1">
        <w:r>
          <w:rPr>
            <w:rFonts w:ascii="IRNazanin" w:hAnsi="IRNazanin" w:eastAsia="IRNazanin" w:cs="IRNazanin"/>
            <w:color w:val="111111"/>
            <w:sz w:val="22"/>
            <w:szCs w:val="22"/>
            <w:b w:val="0"/>
            <w:bCs w:val="0"/>
            <w:i w:val="0"/>
            <w:iCs w:val="0"/>
          </w:rPr>
          <w:t>بناء الاسلام</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بناء الاسلام(فی احکام الصیام)</w:t>
        </w:r>
        <w:r>
          <w:tab/>
        </w:r>
        <w:r>
          <w:fldChar w:fldCharType="begin"/>
        </w:r>
        <w:r>
          <w:instrText xml:space="preserve">PAGEREF 4750 \h</w:instrText>
        </w:r>
        <w:r>
          <w:fldChar w:fldCharType="end"/>
        </w:r>
      </w:hyperlink>
    </w:p>
    <w:p>
      <w:pPr>
        <w:tabs>
          <w:tab w:val="right" w:leader="dot" w:pos="9062"/>
        </w:tabs>
        <w:ind w:left="440"/>
      </w:pPr>
      <w:hyperlink w:anchor="_Toc4751" w:history="1">
        <w:r>
          <w:rPr>
            <w:rFonts w:ascii="IRNazanin" w:hAnsi="IRNazanin" w:eastAsia="IRNazanin" w:cs="IRNazanin"/>
            <w:color w:val="111111"/>
            <w:sz w:val="22"/>
            <w:szCs w:val="22"/>
            <w:b w:val="0"/>
            <w:bCs w:val="0"/>
            <w:i w:val="0"/>
            <w:iCs w:val="0"/>
          </w:rPr>
          <w:t>بناء الاسلام</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بناء المقالة العلویة(الفاطمیة)</w:t>
        </w:r>
        <w:r>
          <w:tab/>
        </w:r>
        <w:r>
          <w:fldChar w:fldCharType="begin"/>
        </w:r>
        <w:r>
          <w:instrText xml:space="preserve">PAGEREF 4752 \h</w:instrText>
        </w:r>
        <w:r>
          <w:fldChar w:fldCharType="end"/>
        </w:r>
      </w:hyperlink>
    </w:p>
    <w:p>
      <w:pPr>
        <w:tabs>
          <w:tab w:val="right" w:leader="dot" w:pos="9062"/>
        </w:tabs>
        <w:ind w:left="440"/>
      </w:pPr>
      <w:hyperlink w:anchor="_Toc4753" w:history="1">
        <w:r>
          <w:rPr>
            <w:rFonts w:ascii="IRNazanin" w:hAnsi="IRNazanin" w:eastAsia="IRNazanin" w:cs="IRNazanin"/>
            <w:color w:val="111111"/>
            <w:sz w:val="22"/>
            <w:szCs w:val="22"/>
            <w:b w:val="0"/>
            <w:bCs w:val="0"/>
            <w:i w:val="0"/>
            <w:iCs w:val="0"/>
          </w:rPr>
          <w:t>بناء المهدوم(فی اعادة المعدوم)</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بنات ابی تراب</w:t>
        </w:r>
        <w:r>
          <w:tab/>
        </w:r>
        <w:r>
          <w:fldChar w:fldCharType="begin"/>
        </w:r>
        <w:r>
          <w:instrText xml:space="preserve">PAGEREF 4754 \h</w:instrText>
        </w:r>
        <w:r>
          <w:fldChar w:fldCharType="end"/>
        </w:r>
      </w:hyperlink>
    </w:p>
    <w:p>
      <w:pPr>
        <w:tabs>
          <w:tab w:val="right" w:leader="dot" w:pos="9062"/>
        </w:tabs>
        <w:ind w:left="440"/>
      </w:pPr>
      <w:hyperlink w:anchor="_Toc4755" w:history="1">
        <w:r>
          <w:rPr>
            <w:rFonts w:ascii="IRNazanin" w:hAnsi="IRNazanin" w:eastAsia="IRNazanin" w:cs="IRNazanin"/>
            <w:color w:val="111111"/>
            <w:sz w:val="22"/>
            <w:szCs w:val="22"/>
            <w:b w:val="0"/>
            <w:bCs w:val="0"/>
            <w:i w:val="0"/>
            <w:iCs w:val="0"/>
          </w:rPr>
          <w:t>البنان(فی دفع المنوع الثلاثة)،کتاب</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البندریات</w:t>
        </w:r>
        <w:r>
          <w:tab/>
        </w:r>
        <w:r>
          <w:fldChar w:fldCharType="begin"/>
        </w:r>
        <w:r>
          <w:instrText xml:space="preserve">PAGEREF 4756 \h</w:instrText>
        </w:r>
        <w:r>
          <w:fldChar w:fldCharType="end"/>
        </w:r>
      </w:hyperlink>
    </w:p>
    <w:p>
      <w:pPr>
        <w:tabs>
          <w:tab w:val="right" w:leader="dot" w:pos="9062"/>
        </w:tabs>
        <w:ind w:left="440"/>
      </w:pPr>
      <w:hyperlink w:anchor="_Toc4757" w:history="1">
        <w:r>
          <w:rPr>
            <w:rFonts w:ascii="IRNazanin" w:hAnsi="IRNazanin" w:eastAsia="IRNazanin" w:cs="IRNazanin"/>
            <w:color w:val="111111"/>
            <w:sz w:val="22"/>
            <w:szCs w:val="22"/>
            <w:b w:val="0"/>
            <w:bCs w:val="0"/>
            <w:i w:val="0"/>
            <w:iCs w:val="0"/>
          </w:rPr>
          <w:t>بنوزهرة الحلبیون</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بنی امیه،کتاب</w:t>
        </w:r>
        <w:r>
          <w:tab/>
        </w:r>
        <w:r>
          <w:fldChar w:fldCharType="begin"/>
        </w:r>
        <w:r>
          <w:instrText xml:space="preserve">PAGEREF 4758 \h</w:instrText>
        </w:r>
        <w:r>
          <w:fldChar w:fldCharType="end"/>
        </w:r>
      </w:hyperlink>
    </w:p>
    <w:p>
      <w:pPr>
        <w:tabs>
          <w:tab w:val="right" w:leader="dot" w:pos="9062"/>
        </w:tabs>
        <w:ind w:left="440"/>
      </w:pPr>
      <w:hyperlink w:anchor="_Toc4759" w:history="1">
        <w:r>
          <w:rPr>
            <w:rFonts w:ascii="IRNazanin" w:hAnsi="IRNazanin" w:eastAsia="IRNazanin" w:cs="IRNazanin"/>
            <w:color w:val="111111"/>
            <w:sz w:val="22"/>
            <w:szCs w:val="22"/>
            <w:b w:val="0"/>
            <w:bCs w:val="0"/>
            <w:i w:val="0"/>
            <w:iCs w:val="0"/>
          </w:rPr>
          <w:t>بنی امیه،رسالة فی</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بنی عبد اللّه،کتاب</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البوارق</w:t>
        </w:r>
        <w:r>
          <w:tab/>
        </w:r>
        <w:r>
          <w:fldChar w:fldCharType="begin"/>
        </w:r>
        <w:r>
          <w:instrText xml:space="preserve">PAGEREF 4761 \h</w:instrText>
        </w:r>
        <w:r>
          <w:fldChar w:fldCharType="end"/>
        </w:r>
      </w:hyperlink>
    </w:p>
    <w:p>
      <w:pPr>
        <w:tabs>
          <w:tab w:val="right" w:leader="dot" w:pos="9062"/>
        </w:tabs>
        <w:ind w:left="440"/>
      </w:pPr>
      <w:hyperlink w:anchor="_Toc4762" w:history="1">
        <w:r>
          <w:rPr>
            <w:rFonts w:ascii="IRNazanin" w:hAnsi="IRNazanin" w:eastAsia="IRNazanin" w:cs="IRNazanin"/>
            <w:color w:val="111111"/>
            <w:sz w:val="22"/>
            <w:szCs w:val="22"/>
            <w:b w:val="0"/>
            <w:bCs w:val="0"/>
            <w:i w:val="0"/>
            <w:iCs w:val="0"/>
          </w:rPr>
          <w:t>بوارق الافهام(فی شرح شوارق الالهام)</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البوارق الحیدریة(فی شؤون الائمة الاطهار(علیهم السلام))</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البوارق الخاطفة(فی جواب الصواعق المحرقة)</w:t>
        </w:r>
        <w:r>
          <w:tab/>
        </w:r>
        <w:r>
          <w:fldChar w:fldCharType="begin"/>
        </w:r>
        <w:r>
          <w:instrText xml:space="preserve">PAGEREF 4764 \h</w:instrText>
        </w:r>
        <w:r>
          <w:fldChar w:fldCharType="end"/>
        </w:r>
      </w:hyperlink>
    </w:p>
    <w:p>
      <w:pPr>
        <w:tabs>
          <w:tab w:val="right" w:leader="dot" w:pos="9062"/>
        </w:tabs>
        <w:ind w:left="440"/>
      </w:pPr>
      <w:hyperlink w:anchor="_Toc4765" w:history="1">
        <w:r>
          <w:rPr>
            <w:rFonts w:ascii="IRNazanin" w:hAnsi="IRNazanin" w:eastAsia="IRNazanin" w:cs="IRNazanin"/>
            <w:color w:val="111111"/>
            <w:sz w:val="22"/>
            <w:szCs w:val="22"/>
            <w:b w:val="0"/>
            <w:bCs w:val="0"/>
            <w:i w:val="0"/>
            <w:iCs w:val="0"/>
          </w:rPr>
          <w:t>بوارق خاطفه(و رواعد عاصفه)</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البوارق(فی کشف معضلات الحقایق)</w:t>
        </w:r>
        <w:r>
          <w:tab/>
        </w:r>
        <w:r>
          <w:fldChar w:fldCharType="begin"/>
        </w:r>
        <w:r>
          <w:instrText xml:space="preserve">PAGEREF 4766 \h</w:instrText>
        </w:r>
        <w:r>
          <w:fldChar w:fldCharType="end"/>
        </w:r>
      </w:hyperlink>
    </w:p>
    <w:p>
      <w:pPr>
        <w:tabs>
          <w:tab w:val="right" w:leader="dot" w:pos="9062"/>
        </w:tabs>
        <w:ind w:left="440"/>
      </w:pPr>
      <w:hyperlink w:anchor="_Toc4767" w:history="1">
        <w:r>
          <w:rPr>
            <w:rFonts w:ascii="IRNazanin" w:hAnsi="IRNazanin" w:eastAsia="IRNazanin" w:cs="IRNazanin"/>
            <w:color w:val="111111"/>
            <w:sz w:val="22"/>
            <w:szCs w:val="22"/>
            <w:b w:val="0"/>
            <w:bCs w:val="0"/>
            <w:i w:val="0"/>
            <w:iCs w:val="0"/>
          </w:rPr>
          <w:t>بوارق القهر فی تفسیر سورة الدهر</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البوارق اللامعة</w:t>
        </w:r>
        <w:r>
          <w:tab/>
        </w:r>
        <w:r>
          <w:fldChar w:fldCharType="begin"/>
        </w:r>
        <w:r>
          <w:instrText xml:space="preserve">PAGEREF 4768 \h</w:instrText>
        </w:r>
        <w:r>
          <w:fldChar w:fldCharType="end"/>
        </w:r>
      </w:hyperlink>
    </w:p>
    <w:p>
      <w:pPr>
        <w:tabs>
          <w:tab w:val="right" w:leader="dot" w:pos="9062"/>
        </w:tabs>
        <w:ind w:left="440"/>
      </w:pPr>
      <w:hyperlink w:anchor="_Toc4769" w:history="1">
        <w:r>
          <w:rPr>
            <w:rFonts w:ascii="IRNazanin" w:hAnsi="IRNazanin" w:eastAsia="IRNazanin" w:cs="IRNazanin"/>
            <w:color w:val="111111"/>
            <w:sz w:val="22"/>
            <w:szCs w:val="22"/>
            <w:b w:val="0"/>
            <w:bCs w:val="0"/>
            <w:i w:val="0"/>
            <w:iCs w:val="0"/>
          </w:rPr>
          <w:t>البوارق الملکوتیة-الطلایع و البوارق</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البوارق الموبقة</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البوارق النوریة(فی اسرار الحقایق الطهوریة)</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البوران</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بوستان</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بوستان</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بوستان اثنی عشریه</w:t>
        </w:r>
        <w:r>
          <w:tab/>
        </w:r>
        <w:r>
          <w:fldChar w:fldCharType="begin"/>
        </w:r>
        <w:r>
          <w:instrText xml:space="preserve">PAGEREF 4775 \h</w:instrText>
        </w:r>
        <w:r>
          <w:fldChar w:fldCharType="end"/>
        </w:r>
      </w:hyperlink>
    </w:p>
    <w:p>
      <w:pPr>
        <w:tabs>
          <w:tab w:val="right" w:leader="dot" w:pos="9062"/>
        </w:tabs>
        <w:ind w:left="440"/>
      </w:pPr>
      <w:hyperlink w:anchor="_Toc4776" w:history="1">
        <w:r>
          <w:rPr>
            <w:rFonts w:ascii="IRNazanin" w:hAnsi="IRNazanin" w:eastAsia="IRNazanin" w:cs="IRNazanin"/>
            <w:color w:val="111111"/>
            <w:sz w:val="22"/>
            <w:szCs w:val="22"/>
            <w:b w:val="0"/>
            <w:bCs w:val="0"/>
            <w:i w:val="0"/>
            <w:iCs w:val="0"/>
          </w:rPr>
          <w:t>بوستان اسلام</w:t>
        </w:r>
        <w:r>
          <w:tab/>
        </w:r>
        <w:r>
          <w:fldChar w:fldCharType="begin"/>
        </w:r>
        <w:r>
          <w:instrText xml:space="preserve">PAGEREF 4776 \h</w:instrText>
        </w:r>
        <w:r>
          <w:fldChar w:fldCharType="end"/>
        </w:r>
      </w:hyperlink>
    </w:p>
    <w:p>
      <w:pPr>
        <w:tabs>
          <w:tab w:val="right" w:leader="dot" w:pos="9062"/>
        </w:tabs>
        <w:ind w:left="440"/>
      </w:pPr>
      <w:hyperlink w:anchor="_Toc4777" w:history="1">
        <w:r>
          <w:rPr>
            <w:rFonts w:ascii="IRNazanin" w:hAnsi="IRNazanin" w:eastAsia="IRNazanin" w:cs="IRNazanin"/>
            <w:color w:val="111111"/>
            <w:sz w:val="22"/>
            <w:szCs w:val="22"/>
            <w:b w:val="0"/>
            <w:bCs w:val="0"/>
            <w:i w:val="0"/>
            <w:iCs w:val="0"/>
          </w:rPr>
          <w:t>بوستان خیال-دیوان مجنون شاه</w:t>
        </w:r>
        <w:r>
          <w:tab/>
        </w:r>
        <w:r>
          <w:fldChar w:fldCharType="begin"/>
        </w:r>
        <w:r>
          <w:instrText xml:space="preserve">PAGEREF 4777 \h</w:instrText>
        </w:r>
        <w:r>
          <w:fldChar w:fldCharType="end"/>
        </w:r>
      </w:hyperlink>
    </w:p>
    <w:p>
      <w:pPr>
        <w:tabs>
          <w:tab w:val="right" w:leader="dot" w:pos="9062"/>
        </w:tabs>
        <w:ind w:left="440"/>
      </w:pPr>
      <w:hyperlink w:anchor="_Toc4778" w:history="1">
        <w:r>
          <w:rPr>
            <w:rFonts w:ascii="IRNazanin" w:hAnsi="IRNazanin" w:eastAsia="IRNazanin" w:cs="IRNazanin"/>
            <w:color w:val="111111"/>
            <w:sz w:val="22"/>
            <w:szCs w:val="22"/>
            <w:b w:val="0"/>
            <w:bCs w:val="0"/>
            <w:i w:val="0"/>
            <w:iCs w:val="0"/>
          </w:rPr>
          <w:t>بوستان خیال-تذکرۀ صاحبقران</w:t>
        </w:r>
        <w:r>
          <w:tab/>
        </w:r>
        <w:r>
          <w:fldChar w:fldCharType="begin"/>
        </w:r>
        <w:r>
          <w:instrText xml:space="preserve">PAGEREF 4778 \h</w:instrText>
        </w:r>
        <w:r>
          <w:fldChar w:fldCharType="end"/>
        </w:r>
      </w:hyperlink>
    </w:p>
    <w:p>
      <w:pPr>
        <w:tabs>
          <w:tab w:val="right" w:leader="dot" w:pos="9062"/>
        </w:tabs>
        <w:ind w:left="440"/>
      </w:pPr>
      <w:hyperlink w:anchor="_Toc4779" w:history="1">
        <w:r>
          <w:rPr>
            <w:rFonts w:ascii="IRNazanin" w:hAnsi="IRNazanin" w:eastAsia="IRNazanin" w:cs="IRNazanin"/>
            <w:color w:val="111111"/>
            <w:sz w:val="22"/>
            <w:szCs w:val="22"/>
            <w:b w:val="0"/>
            <w:bCs w:val="0"/>
            <w:i w:val="0"/>
            <w:iCs w:val="0"/>
          </w:rPr>
          <w:t>بوستان خیال</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بوستان رشید(فی المراثی للغریب الشهید)</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بوستان کربلا</w:t>
        </w:r>
        <w:r>
          <w:tab/>
        </w:r>
        <w:r>
          <w:fldChar w:fldCharType="begin"/>
        </w:r>
        <w:r>
          <w:instrText xml:space="preserve">PAGEREF 4781 \h</w:instrText>
        </w:r>
        <w:r>
          <w:fldChar w:fldCharType="end"/>
        </w:r>
      </w:hyperlink>
    </w:p>
    <w:p>
      <w:pPr>
        <w:tabs>
          <w:tab w:val="right" w:leader="dot" w:pos="9062"/>
        </w:tabs>
        <w:ind w:left="440"/>
      </w:pPr>
      <w:hyperlink w:anchor="_Toc4782" w:history="1">
        <w:r>
          <w:rPr>
            <w:rFonts w:ascii="IRNazanin" w:hAnsi="IRNazanin" w:eastAsia="IRNazanin" w:cs="IRNazanin"/>
            <w:color w:val="111111"/>
            <w:sz w:val="22"/>
            <w:szCs w:val="22"/>
            <w:b w:val="0"/>
            <w:bCs w:val="0"/>
            <w:i w:val="0"/>
            <w:iCs w:val="0"/>
          </w:rPr>
          <w:t>بوسۀ عذراء</w:t>
        </w:r>
        <w:r>
          <w:tab/>
        </w:r>
        <w:r>
          <w:fldChar w:fldCharType="begin"/>
        </w:r>
        <w:r>
          <w:instrText xml:space="preserve">PAGEREF 4782 \h</w:instrText>
        </w:r>
        <w:r>
          <w:fldChar w:fldCharType="end"/>
        </w:r>
      </w:hyperlink>
    </w:p>
    <w:p>
      <w:pPr>
        <w:tabs>
          <w:tab w:val="right" w:leader="dot" w:pos="9062"/>
        </w:tabs>
        <w:ind w:left="440"/>
      </w:pPr>
      <w:hyperlink w:anchor="_Toc4783" w:history="1">
        <w:r>
          <w:rPr>
            <w:rFonts w:ascii="IRNazanin" w:hAnsi="IRNazanin" w:eastAsia="IRNazanin" w:cs="IRNazanin"/>
            <w:color w:val="111111"/>
            <w:sz w:val="22"/>
            <w:szCs w:val="22"/>
            <w:b w:val="0"/>
            <w:bCs w:val="0"/>
            <w:i w:val="0"/>
            <w:iCs w:val="0"/>
          </w:rPr>
          <w:t>البول</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البول-دلائل البول</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بوی خلد</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البهاء،کتاب</w:t>
        </w:r>
        <w:r>
          <w:tab/>
        </w:r>
        <w:r>
          <w:fldChar w:fldCharType="begin"/>
        </w:r>
        <w:r>
          <w:instrText xml:space="preserve">PAGEREF 4786 \h</w:instrText>
        </w:r>
        <w:r>
          <w:fldChar w:fldCharType="end"/>
        </w:r>
      </w:hyperlink>
    </w:p>
    <w:p>
      <w:pPr>
        <w:tabs>
          <w:tab w:val="right" w:leader="dot" w:pos="9062"/>
        </w:tabs>
        <w:ind w:left="440"/>
      </w:pPr>
      <w:hyperlink w:anchor="_Toc4787" w:history="1">
        <w:r>
          <w:rPr>
            <w:rFonts w:ascii="IRNazanin" w:hAnsi="IRNazanin" w:eastAsia="IRNazanin" w:cs="IRNazanin"/>
            <w:color w:val="111111"/>
            <w:sz w:val="22"/>
            <w:szCs w:val="22"/>
            <w:b w:val="0"/>
            <w:bCs w:val="0"/>
            <w:i w:val="0"/>
            <w:iCs w:val="0"/>
          </w:rPr>
          <w:t>البهاء،کتاب</w:t>
        </w:r>
        <w:r>
          <w:tab/>
        </w:r>
        <w:r>
          <w:fldChar w:fldCharType="begin"/>
        </w:r>
        <w:r>
          <w:instrText xml:space="preserve">PAGEREF 4787 \h</w:instrText>
        </w:r>
        <w:r>
          <w:fldChar w:fldCharType="end"/>
        </w:r>
      </w:hyperlink>
    </w:p>
    <w:p>
      <w:pPr>
        <w:tabs>
          <w:tab w:val="right" w:leader="dot" w:pos="9062"/>
        </w:tabs>
        <w:ind w:left="440"/>
      </w:pPr>
      <w:hyperlink w:anchor="_Toc4788" w:history="1">
        <w:r>
          <w:rPr>
            <w:rFonts w:ascii="IRNazanin" w:hAnsi="IRNazanin" w:eastAsia="IRNazanin" w:cs="IRNazanin"/>
            <w:color w:val="111111"/>
            <w:sz w:val="22"/>
            <w:szCs w:val="22"/>
            <w:b w:val="0"/>
            <w:bCs w:val="0"/>
            <w:i w:val="0"/>
            <w:iCs w:val="0"/>
          </w:rPr>
          <w:t>البهائم</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البهار،کتاب</w:t>
        </w:r>
        <w:r>
          <w:tab/>
        </w:r>
        <w:r>
          <w:fldChar w:fldCharType="begin"/>
        </w:r>
        <w:r>
          <w:instrText xml:space="preserve">PAGEREF 4789 \h</w:instrText>
        </w:r>
        <w:r>
          <w:fldChar w:fldCharType="end"/>
        </w:r>
      </w:hyperlink>
    </w:p>
    <w:p>
      <w:pPr>
        <w:tabs>
          <w:tab w:val="right" w:leader="dot" w:pos="9062"/>
        </w:tabs>
        <w:ind w:left="440"/>
      </w:pPr>
      <w:hyperlink w:anchor="_Toc4790" w:history="1">
        <w:r>
          <w:rPr>
            <w:rFonts w:ascii="IRNazanin" w:hAnsi="IRNazanin" w:eastAsia="IRNazanin" w:cs="IRNazanin"/>
            <w:color w:val="111111"/>
            <w:sz w:val="22"/>
            <w:szCs w:val="22"/>
            <w:b w:val="0"/>
            <w:bCs w:val="0"/>
            <w:i w:val="0"/>
            <w:iCs w:val="0"/>
          </w:rPr>
          <w:t>بهار</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بهار دانش</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بهارستان</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شرح گلستان نیز---</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البهبهانیّه</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البهجة(فی فرق الشیعة و اخبار آل ابی طالب)</w:t>
        </w:r>
        <w:r>
          <w:tab/>
        </w:r>
        <w:r>
          <w:fldChar w:fldCharType="begin"/>
        </w:r>
        <w:r>
          <w:instrText xml:space="preserve">PAGEREF 4795 \h</w:instrText>
        </w:r>
        <w:r>
          <w:fldChar w:fldCharType="end"/>
        </w:r>
      </w:hyperlink>
    </w:p>
    <w:p>
      <w:pPr>
        <w:tabs>
          <w:tab w:val="right" w:leader="dot" w:pos="9062"/>
        </w:tabs>
        <w:ind w:left="440"/>
      </w:pPr>
      <w:hyperlink w:anchor="_Toc4796" w:history="1">
        <w:r>
          <w:rPr>
            <w:rFonts w:ascii="IRNazanin" w:hAnsi="IRNazanin" w:eastAsia="IRNazanin" w:cs="IRNazanin"/>
            <w:color w:val="111111"/>
            <w:sz w:val="22"/>
            <w:szCs w:val="22"/>
            <w:b w:val="0"/>
            <w:bCs w:val="0"/>
            <w:i w:val="0"/>
            <w:iCs w:val="0"/>
          </w:rPr>
          <w:t>البهجة-الدرّة المنتخبة فی الادویة المجرّبة</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البهجة</w:t>
        </w:r>
        <w:r>
          <w:tab/>
        </w:r>
        <w:r>
          <w:fldChar w:fldCharType="begin"/>
        </w:r>
        <w:r>
          <w:instrText xml:space="preserve">PAGEREF 4797 \h</w:instrText>
        </w:r>
        <w:r>
          <w:fldChar w:fldCharType="end"/>
        </w:r>
      </w:hyperlink>
    </w:p>
    <w:p>
      <w:pPr>
        <w:tabs>
          <w:tab w:val="right" w:leader="dot" w:pos="9062"/>
        </w:tabs>
        <w:ind w:left="440"/>
      </w:pPr>
      <w:hyperlink w:anchor="_Toc4798" w:history="1">
        <w:r>
          <w:rPr>
            <w:rFonts w:ascii="IRNazanin" w:hAnsi="IRNazanin" w:eastAsia="IRNazanin" w:cs="IRNazanin"/>
            <w:color w:val="111111"/>
            <w:sz w:val="22"/>
            <w:szCs w:val="22"/>
            <w:b w:val="0"/>
            <w:bCs w:val="0"/>
            <w:i w:val="0"/>
            <w:iCs w:val="0"/>
          </w:rPr>
          <w:t>البهجة(لثمرة المهجة)</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البهجة(و السعادة)</w:t>
        </w:r>
        <w:r>
          <w:tab/>
        </w:r>
        <w:r>
          <w:fldChar w:fldCharType="begin"/>
        </w:r>
        <w:r>
          <w:instrText xml:space="preserve">PAGEREF 4799 \h</w:instrText>
        </w:r>
        <w:r>
          <w:fldChar w:fldCharType="end"/>
        </w:r>
      </w:hyperlink>
    </w:p>
    <w:p>
      <w:pPr>
        <w:tabs>
          <w:tab w:val="right" w:leader="dot" w:pos="9062"/>
        </w:tabs>
        <w:ind w:left="440"/>
      </w:pPr>
      <w:hyperlink w:anchor="_Toc4800" w:history="1">
        <w:r>
          <w:rPr>
            <w:rFonts w:ascii="IRNazanin" w:hAnsi="IRNazanin" w:eastAsia="IRNazanin" w:cs="IRNazanin"/>
            <w:color w:val="111111"/>
            <w:sz w:val="22"/>
            <w:szCs w:val="22"/>
            <w:b w:val="0"/>
            <w:bCs w:val="0"/>
            <w:i w:val="0"/>
            <w:iCs w:val="0"/>
          </w:rPr>
          <w:t>بهجة الآمال(فی شرح زبدة المقال و منته</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بهجة الابرار(فی تاریخ الائمة الاطهار(علیهم السلام))</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بهجة الادیب و مهجة الاریب</w:t>
        </w:r>
        <w:r>
          <w:tab/>
        </w:r>
        <w:r>
          <w:fldChar w:fldCharType="begin"/>
        </w:r>
        <w:r>
          <w:instrText xml:space="preserve">PAGEREF 4802 \h</w:instrText>
        </w:r>
        <w:r>
          <w:fldChar w:fldCharType="end"/>
        </w:r>
      </w:hyperlink>
    </w:p>
    <w:p>
      <w:pPr>
        <w:tabs>
          <w:tab w:val="right" w:leader="dot" w:pos="9062"/>
        </w:tabs>
        <w:ind w:left="440"/>
      </w:pPr>
      <w:hyperlink w:anchor="_Toc4803" w:history="1">
        <w:r>
          <w:rPr>
            <w:rFonts w:ascii="IRNazanin" w:hAnsi="IRNazanin" w:eastAsia="IRNazanin" w:cs="IRNazanin"/>
            <w:color w:val="111111"/>
            <w:sz w:val="22"/>
            <w:szCs w:val="22"/>
            <w:b w:val="0"/>
            <w:bCs w:val="0"/>
            <w:i w:val="0"/>
            <w:iCs w:val="0"/>
          </w:rPr>
          <w:t>بهجة الاقران</w:t>
        </w:r>
        <w:r>
          <w:tab/>
        </w:r>
        <w:r>
          <w:fldChar w:fldCharType="begin"/>
        </w:r>
        <w:r>
          <w:instrText xml:space="preserve">PAGEREF 4803 \h</w:instrText>
        </w:r>
        <w:r>
          <w:fldChar w:fldCharType="end"/>
        </w:r>
      </w:hyperlink>
    </w:p>
    <w:p>
      <w:pPr>
        <w:tabs>
          <w:tab w:val="right" w:leader="dot" w:pos="9062"/>
        </w:tabs>
        <w:ind w:left="440"/>
      </w:pPr>
      <w:hyperlink w:anchor="_Toc4804" w:history="1">
        <w:r>
          <w:rPr>
            <w:rFonts w:ascii="IRNazanin" w:hAnsi="IRNazanin" w:eastAsia="IRNazanin" w:cs="IRNazanin"/>
            <w:color w:val="111111"/>
            <w:sz w:val="22"/>
            <w:szCs w:val="22"/>
            <w:b w:val="0"/>
            <w:bCs w:val="0"/>
            <w:i w:val="0"/>
            <w:iCs w:val="0"/>
          </w:rPr>
          <w:t>بهجة الانوار</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بهجة الانوار(من حقیقة الاسرار)</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بهجة الاولیاء</w:t>
        </w:r>
        <w:r>
          <w:tab/>
        </w:r>
        <w:r>
          <w:fldChar w:fldCharType="begin"/>
        </w:r>
        <w:r>
          <w:instrText xml:space="preserve">PAGEREF 4806 \h</w:instrText>
        </w:r>
        <w:r>
          <w:fldChar w:fldCharType="end"/>
        </w:r>
      </w:hyperlink>
    </w:p>
    <w:p>
      <w:pPr>
        <w:tabs>
          <w:tab w:val="right" w:leader="dot" w:pos="9062"/>
        </w:tabs>
        <w:ind w:left="440"/>
      </w:pPr>
      <w:hyperlink w:anchor="_Toc4807" w:history="1">
        <w:r>
          <w:rPr>
            <w:rFonts w:ascii="IRNazanin" w:hAnsi="IRNazanin" w:eastAsia="IRNazanin" w:cs="IRNazanin"/>
            <w:color w:val="111111"/>
            <w:sz w:val="22"/>
            <w:szCs w:val="22"/>
            <w:b w:val="0"/>
            <w:bCs w:val="0"/>
            <w:i w:val="0"/>
            <w:iCs w:val="0"/>
          </w:rPr>
          <w:t>بهجة التنزیل(فی التفسیر و التأویل)</w:t>
        </w:r>
        <w:r>
          <w:tab/>
        </w:r>
        <w:r>
          <w:fldChar w:fldCharType="begin"/>
        </w:r>
        <w:r>
          <w:instrText xml:space="preserve">PAGEREF 4807 \h</w:instrText>
        </w:r>
        <w:r>
          <w:fldChar w:fldCharType="end"/>
        </w:r>
      </w:hyperlink>
    </w:p>
    <w:p>
      <w:pPr>
        <w:tabs>
          <w:tab w:val="right" w:leader="dot" w:pos="9062"/>
        </w:tabs>
        <w:ind w:left="440"/>
      </w:pPr>
      <w:hyperlink w:anchor="_Toc4808" w:history="1">
        <w:r>
          <w:rPr>
            <w:rFonts w:ascii="IRNazanin" w:hAnsi="IRNazanin" w:eastAsia="IRNazanin" w:cs="IRNazanin"/>
            <w:color w:val="111111"/>
            <w:sz w:val="22"/>
            <w:szCs w:val="22"/>
            <w:b w:val="0"/>
            <w:bCs w:val="0"/>
            <w:i w:val="0"/>
            <w:iCs w:val="0"/>
          </w:rPr>
          <w:t>بهجة الحدائق(فی شرح نهج البلاغة)</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بهجة الحذاقة</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بهجة الخواطر(و نزهة الناظر فی الفروق بین الاشباه</w:t>
        </w:r>
        <w:r>
          <w:tab/>
        </w:r>
        <w:r>
          <w:fldChar w:fldCharType="begin"/>
        </w:r>
        <w:r>
          <w:instrText xml:space="preserve">PAGEREF 4810 \h</w:instrText>
        </w:r>
        <w:r>
          <w:fldChar w:fldCharType="end"/>
        </w:r>
      </w:hyperlink>
    </w:p>
    <w:p>
      <w:pPr>
        <w:tabs>
          <w:tab w:val="right" w:leader="dot" w:pos="9062"/>
        </w:tabs>
        <w:ind w:left="440"/>
      </w:pPr>
      <w:hyperlink w:anchor="_Toc4811" w:history="1">
        <w:r>
          <w:rPr>
            <w:rFonts w:ascii="IRNazanin" w:hAnsi="IRNazanin" w:eastAsia="IRNazanin" w:cs="IRNazanin"/>
            <w:color w:val="111111"/>
            <w:sz w:val="22"/>
            <w:szCs w:val="22"/>
            <w:b w:val="0"/>
            <w:bCs w:val="0"/>
            <w:i w:val="0"/>
            <w:iCs w:val="0"/>
          </w:rPr>
          <w:t>بهجة الدّارین</w:t>
        </w:r>
        <w:r>
          <w:tab/>
        </w:r>
        <w:r>
          <w:fldChar w:fldCharType="begin"/>
        </w:r>
        <w:r>
          <w:instrText xml:space="preserve">PAGEREF 4811 \h</w:instrText>
        </w:r>
        <w:r>
          <w:fldChar w:fldCharType="end"/>
        </w:r>
      </w:hyperlink>
    </w:p>
    <w:p>
      <w:pPr>
        <w:tabs>
          <w:tab w:val="right" w:leader="dot" w:pos="9062"/>
        </w:tabs>
        <w:ind w:left="440"/>
      </w:pPr>
      <w:hyperlink w:anchor="_Toc4812" w:history="1">
        <w:r>
          <w:rPr>
            <w:rFonts w:ascii="IRNazanin" w:hAnsi="IRNazanin" w:eastAsia="IRNazanin" w:cs="IRNazanin"/>
            <w:color w:val="111111"/>
            <w:sz w:val="22"/>
            <w:szCs w:val="22"/>
            <w:b w:val="0"/>
            <w:bCs w:val="0"/>
            <w:i w:val="0"/>
            <w:iCs w:val="0"/>
          </w:rPr>
          <w:t>بهجة الراغب(فی شرح بغیة الطالب)</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بهجة الرّوح</w:t>
        </w:r>
        <w:r>
          <w:tab/>
        </w:r>
        <w:r>
          <w:fldChar w:fldCharType="begin"/>
        </w:r>
        <w:r>
          <w:instrText xml:space="preserve">PAGEREF 4813 \h</w:instrText>
        </w:r>
        <w:r>
          <w:fldChar w:fldCharType="end"/>
        </w:r>
      </w:hyperlink>
    </w:p>
    <w:p>
      <w:pPr>
        <w:tabs>
          <w:tab w:val="right" w:leader="dot" w:pos="9062"/>
        </w:tabs>
        <w:ind w:left="440"/>
      </w:pPr>
      <w:hyperlink w:anchor="_Toc4814" w:history="1">
        <w:r>
          <w:rPr>
            <w:rFonts w:ascii="IRNazanin" w:hAnsi="IRNazanin" w:eastAsia="IRNazanin" w:cs="IRNazanin"/>
            <w:color w:val="111111"/>
            <w:sz w:val="22"/>
            <w:szCs w:val="22"/>
            <w:b w:val="0"/>
            <w:bCs w:val="0"/>
            <w:i w:val="0"/>
            <w:iCs w:val="0"/>
          </w:rPr>
          <w:t>بهجة السرور(فی غرائب المنظوم و المنثور)</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بهجة الشعراء</w:t>
        </w:r>
        <w:r>
          <w:tab/>
        </w:r>
        <w:r>
          <w:fldChar w:fldCharType="begin"/>
        </w:r>
        <w:r>
          <w:instrText xml:space="preserve">PAGEREF 4815 \h</w:instrText>
        </w:r>
        <w:r>
          <w:fldChar w:fldCharType="end"/>
        </w:r>
      </w:hyperlink>
    </w:p>
    <w:p>
      <w:pPr>
        <w:tabs>
          <w:tab w:val="right" w:leader="dot" w:pos="9062"/>
        </w:tabs>
        <w:ind w:left="440"/>
      </w:pPr>
      <w:hyperlink w:anchor="_Toc4816" w:history="1">
        <w:r>
          <w:rPr>
            <w:rFonts w:ascii="IRNazanin" w:hAnsi="IRNazanin" w:eastAsia="IRNazanin" w:cs="IRNazanin"/>
            <w:color w:val="111111"/>
            <w:sz w:val="22"/>
            <w:szCs w:val="22"/>
            <w:b w:val="0"/>
            <w:bCs w:val="0"/>
            <w:i w:val="0"/>
            <w:iCs w:val="0"/>
          </w:rPr>
          <w:t>بهجة الشیعة</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بهجة العقاید</w:t>
        </w:r>
        <w:r>
          <w:tab/>
        </w:r>
        <w:r>
          <w:fldChar w:fldCharType="begin"/>
        </w:r>
        <w:r>
          <w:instrText xml:space="preserve">PAGEREF 4817 \h</w:instrText>
        </w:r>
        <w:r>
          <w:fldChar w:fldCharType="end"/>
        </w:r>
      </w:hyperlink>
    </w:p>
    <w:p>
      <w:pPr>
        <w:tabs>
          <w:tab w:val="right" w:leader="dot" w:pos="9062"/>
        </w:tabs>
        <w:ind w:left="440"/>
      </w:pPr>
      <w:hyperlink w:anchor="_Toc4818" w:history="1">
        <w:r>
          <w:rPr>
            <w:rFonts w:ascii="IRNazanin" w:hAnsi="IRNazanin" w:eastAsia="IRNazanin" w:cs="IRNazanin"/>
            <w:color w:val="111111"/>
            <w:sz w:val="22"/>
            <w:szCs w:val="22"/>
            <w:b w:val="0"/>
            <w:bCs w:val="0"/>
            <w:i w:val="0"/>
            <w:iCs w:val="0"/>
          </w:rPr>
          <w:t>بهجة العناوین</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بهجة المباهج</w:t>
        </w:r>
        <w:r>
          <w:tab/>
        </w:r>
        <w:r>
          <w:fldChar w:fldCharType="begin"/>
        </w:r>
        <w:r>
          <w:instrText xml:space="preserve">PAGEREF 4819 \h</w:instrText>
        </w:r>
        <w:r>
          <w:fldChar w:fldCharType="end"/>
        </w:r>
      </w:hyperlink>
    </w:p>
    <w:p>
      <w:pPr>
        <w:tabs>
          <w:tab w:val="right" w:leader="dot" w:pos="9062"/>
        </w:tabs>
        <w:ind w:left="440"/>
      </w:pPr>
      <w:hyperlink w:anchor="_Toc4820" w:history="1">
        <w:r>
          <w:rPr>
            <w:rFonts w:ascii="IRNazanin" w:hAnsi="IRNazanin" w:eastAsia="IRNazanin" w:cs="IRNazanin"/>
            <w:color w:val="111111"/>
            <w:sz w:val="22"/>
            <w:szCs w:val="22"/>
            <w:b w:val="0"/>
            <w:bCs w:val="0"/>
            <w:i w:val="0"/>
            <w:iCs w:val="0"/>
          </w:rPr>
          <w:t>البهجة المرضیّة(فی اثبات الخلافة و الوصیة)</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بهجة المستفید</w:t>
        </w:r>
        <w:r>
          <w:tab/>
        </w:r>
        <w:r>
          <w:fldChar w:fldCharType="begin"/>
        </w:r>
        <w:r>
          <w:instrText xml:space="preserve">PAGEREF 4821 \h</w:instrText>
        </w:r>
        <w:r>
          <w:fldChar w:fldCharType="end"/>
        </w:r>
      </w:hyperlink>
    </w:p>
    <w:p>
      <w:pPr>
        <w:tabs>
          <w:tab w:val="right" w:leader="dot" w:pos="9062"/>
        </w:tabs>
        <w:ind w:left="440"/>
      </w:pPr>
      <w:hyperlink w:anchor="_Toc4822" w:history="1">
        <w:r>
          <w:rPr>
            <w:rFonts w:ascii="IRNazanin" w:hAnsi="IRNazanin" w:eastAsia="IRNazanin" w:cs="IRNazanin"/>
            <w:color w:val="111111"/>
            <w:sz w:val="22"/>
            <w:szCs w:val="22"/>
            <w:b w:val="0"/>
            <w:bCs w:val="0"/>
            <w:i w:val="0"/>
            <w:iCs w:val="0"/>
          </w:rPr>
          <w:t>بهجة المؤمنین(فی احوال الاولین و الآخرین)</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بهجة المناظر(و الیفة الخواطر)</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بهجة الناظرین</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بهجة الناظرین(فی احوال اعیان المسلمین)</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بهجة النظر فی اثبات الوصایة و الامامة للائمّة</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بهر النّصاب</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بهرام نامه</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بهرام نامه</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بهرام و بهروز</w:t>
        </w:r>
        <w:r>
          <w:tab/>
        </w:r>
        <w:r>
          <w:fldChar w:fldCharType="begin"/>
        </w:r>
        <w:r>
          <w:instrText xml:space="preserve">PAGEREF 4830 \h</w:instrText>
        </w:r>
        <w:r>
          <w:fldChar w:fldCharType="end"/>
        </w:r>
      </w:hyperlink>
    </w:p>
    <w:p>
      <w:pPr>
        <w:tabs>
          <w:tab w:val="right" w:leader="dot" w:pos="9062"/>
        </w:tabs>
        <w:ind w:left="440"/>
      </w:pPr>
      <w:hyperlink w:anchor="_Toc4831" w:history="1">
        <w:r>
          <w:rPr>
            <w:rFonts w:ascii="IRNazanin" w:hAnsi="IRNazanin" w:eastAsia="IRNazanin" w:cs="IRNazanin"/>
            <w:color w:val="111111"/>
            <w:sz w:val="22"/>
            <w:szCs w:val="22"/>
            <w:b w:val="0"/>
            <w:bCs w:val="0"/>
            <w:i w:val="0"/>
            <w:iCs w:val="0"/>
          </w:rPr>
          <w:t>بهرام و گل اندام</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بهرام و گل اندام</w:t>
        </w:r>
        <w:r>
          <w:tab/>
        </w:r>
        <w:r>
          <w:fldChar w:fldCharType="begin"/>
        </w:r>
        <w:r>
          <w:instrText xml:space="preserve">PAGEREF 4832 \h</w:instrText>
        </w:r>
        <w:r>
          <w:fldChar w:fldCharType="end"/>
        </w:r>
      </w:hyperlink>
    </w:p>
    <w:p>
      <w:pPr>
        <w:tabs>
          <w:tab w:val="right" w:leader="dot" w:pos="9062"/>
        </w:tabs>
        <w:ind w:left="440"/>
      </w:pPr>
      <w:hyperlink w:anchor="_Toc4833" w:history="1">
        <w:r>
          <w:rPr>
            <w:rFonts w:ascii="IRNazanin" w:hAnsi="IRNazanin" w:eastAsia="IRNazanin" w:cs="IRNazanin"/>
            <w:color w:val="111111"/>
            <w:sz w:val="22"/>
            <w:szCs w:val="22"/>
            <w:b w:val="0"/>
            <w:bCs w:val="0"/>
            <w:i w:val="0"/>
            <w:iCs w:val="0"/>
          </w:rPr>
          <w:t>بهروز و بهرام-بهرام و بهروز</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بهلول</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بهمن نامه</w:t>
        </w:r>
        <w:r>
          <w:tab/>
        </w:r>
        <w:r>
          <w:fldChar w:fldCharType="begin"/>
        </w:r>
        <w:r>
          <w:instrText xml:space="preserve">PAGEREF 4835 \h</w:instrText>
        </w:r>
        <w:r>
          <w:fldChar w:fldCharType="end"/>
        </w:r>
      </w:hyperlink>
    </w:p>
    <w:p>
      <w:pPr>
        <w:tabs>
          <w:tab w:val="right" w:leader="dot" w:pos="9062"/>
        </w:tabs>
        <w:ind w:left="440"/>
      </w:pPr>
      <w:hyperlink w:anchor="_Toc4836" w:history="1">
        <w:r>
          <w:rPr>
            <w:rFonts w:ascii="IRNazanin" w:hAnsi="IRNazanin" w:eastAsia="IRNazanin" w:cs="IRNazanin"/>
            <w:color w:val="111111"/>
            <w:sz w:val="22"/>
            <w:szCs w:val="22"/>
            <w:b w:val="0"/>
            <w:bCs w:val="0"/>
            <w:i w:val="0"/>
            <w:iCs w:val="0"/>
          </w:rPr>
          <w:t>البهیمة الموطوءة</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البهیة(فی حل بعض صعاب العربیّة)الرسالة</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البهیة(فی ردّ الطائفة الاخباریّة)،الرسالة</w:t>
        </w:r>
        <w:r>
          <w:tab/>
        </w:r>
        <w:r>
          <w:fldChar w:fldCharType="begin"/>
        </w:r>
        <w:r>
          <w:instrText xml:space="preserve">PAGEREF 4838 \h</w:instrText>
        </w:r>
        <w:r>
          <w:fldChar w:fldCharType="end"/>
        </w:r>
      </w:hyperlink>
    </w:p>
    <w:p>
      <w:pPr>
        <w:tabs>
          <w:tab w:val="right" w:leader="dot" w:pos="9062"/>
        </w:tabs>
        <w:ind w:left="440"/>
      </w:pPr>
      <w:hyperlink w:anchor="_Toc4839" w:history="1">
        <w:r>
          <w:rPr>
            <w:rFonts w:ascii="IRNazanin" w:hAnsi="IRNazanin" w:eastAsia="IRNazanin" w:cs="IRNazanin"/>
            <w:color w:val="111111"/>
            <w:sz w:val="22"/>
            <w:szCs w:val="22"/>
            <w:b w:val="0"/>
            <w:bCs w:val="0"/>
            <w:i w:val="0"/>
            <w:iCs w:val="0"/>
          </w:rPr>
          <w:t>بیابانکی</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بیاض ابراهیمی</w:t>
        </w:r>
        <w:r>
          <w:tab/>
        </w:r>
        <w:r>
          <w:fldChar w:fldCharType="begin"/>
        </w:r>
        <w:r>
          <w:instrText xml:space="preserve">PAGEREF 4840 \h</w:instrText>
        </w:r>
        <w:r>
          <w:fldChar w:fldCharType="end"/>
        </w:r>
      </w:hyperlink>
    </w:p>
    <w:p>
      <w:pPr>
        <w:tabs>
          <w:tab w:val="right" w:leader="dot" w:pos="9062"/>
        </w:tabs>
        <w:ind w:left="440"/>
      </w:pPr>
      <w:hyperlink w:anchor="_Toc4841" w:history="1">
        <w:r>
          <w:rPr>
            <w:rFonts w:ascii="IRNazanin" w:hAnsi="IRNazanin" w:eastAsia="IRNazanin" w:cs="IRNazanin"/>
            <w:color w:val="111111"/>
            <w:sz w:val="22"/>
            <w:szCs w:val="22"/>
            <w:b w:val="0"/>
            <w:bCs w:val="0"/>
            <w:i w:val="0"/>
            <w:iCs w:val="0"/>
          </w:rPr>
          <w:t>بیاض الادعیة</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بیاض امام قلی میرزا</w:t>
        </w:r>
        <w:r>
          <w:tab/>
        </w:r>
        <w:r>
          <w:fldChar w:fldCharType="begin"/>
        </w:r>
        <w:r>
          <w:instrText xml:space="preserve">PAGEREF 4842 \h</w:instrText>
        </w:r>
        <w:r>
          <w:fldChar w:fldCharType="end"/>
        </w:r>
      </w:hyperlink>
    </w:p>
    <w:p>
      <w:pPr>
        <w:tabs>
          <w:tab w:val="right" w:leader="dot" w:pos="9062"/>
        </w:tabs>
        <w:ind w:left="440"/>
      </w:pPr>
      <w:hyperlink w:anchor="_Toc4843" w:history="1">
        <w:r>
          <w:rPr>
            <w:rFonts w:ascii="IRNazanin" w:hAnsi="IRNazanin" w:eastAsia="IRNazanin" w:cs="IRNazanin"/>
            <w:color w:val="111111"/>
            <w:sz w:val="22"/>
            <w:szCs w:val="22"/>
            <w:b w:val="0"/>
            <w:bCs w:val="0"/>
            <w:i w:val="0"/>
            <w:iCs w:val="0"/>
          </w:rPr>
          <w:t>بیاض انجمن ناصر حسین-اشک گوهر</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بیاض اهل ماتم</w:t>
        </w:r>
        <w:r>
          <w:tab/>
        </w:r>
        <w:r>
          <w:fldChar w:fldCharType="begin"/>
        </w:r>
        <w:r>
          <w:instrText xml:space="preserve">PAGEREF 4844 \h</w:instrText>
        </w:r>
        <w:r>
          <w:fldChar w:fldCharType="end"/>
        </w:r>
      </w:hyperlink>
    </w:p>
    <w:p>
      <w:pPr>
        <w:tabs>
          <w:tab w:val="right" w:leader="dot" w:pos="9062"/>
        </w:tabs>
        <w:ind w:left="440"/>
      </w:pPr>
      <w:hyperlink w:anchor="_Toc4845" w:history="1">
        <w:r>
          <w:rPr>
            <w:rFonts w:ascii="IRNazanin" w:hAnsi="IRNazanin" w:eastAsia="IRNazanin" w:cs="IRNazanin"/>
            <w:color w:val="111111"/>
            <w:sz w:val="22"/>
            <w:szCs w:val="22"/>
            <w:b w:val="0"/>
            <w:bCs w:val="0"/>
            <w:i w:val="0"/>
            <w:iCs w:val="0"/>
          </w:rPr>
          <w:t>بیاض صائب</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بیاض صمصام</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بیاض الکمالی</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بیاض گل احمد</w:t>
        </w:r>
        <w:r>
          <w:tab/>
        </w:r>
        <w:r>
          <w:fldChar w:fldCharType="begin"/>
        </w:r>
        <w:r>
          <w:instrText xml:space="preserve">PAGEREF 4848 \h</w:instrText>
        </w:r>
        <w:r>
          <w:fldChar w:fldCharType="end"/>
        </w:r>
      </w:hyperlink>
    </w:p>
    <w:p>
      <w:pPr>
        <w:tabs>
          <w:tab w:val="right" w:leader="dot" w:pos="9062"/>
        </w:tabs>
        <w:ind w:left="440"/>
      </w:pPr>
      <w:hyperlink w:anchor="_Toc4849" w:history="1">
        <w:r>
          <w:rPr>
            <w:rFonts w:ascii="IRNazanin" w:hAnsi="IRNazanin" w:eastAsia="IRNazanin" w:cs="IRNazanin"/>
            <w:color w:val="111111"/>
            <w:sz w:val="22"/>
            <w:szCs w:val="22"/>
            <w:b w:val="0"/>
            <w:bCs w:val="0"/>
            <w:i w:val="0"/>
            <w:iCs w:val="0"/>
          </w:rPr>
          <w:t>بیاض ماتم</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بیاض متین</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بیاض نوحه</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بیاض نوحه جات</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بیاض هنر</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البیان،کتاب</w:t>
        </w:r>
        <w:r>
          <w:tab/>
        </w:r>
        <w:r>
          <w:fldChar w:fldCharType="begin"/>
        </w:r>
        <w:r>
          <w:instrText xml:space="preserve">PAGEREF 4854 \h</w:instrText>
        </w:r>
        <w:r>
          <w:fldChar w:fldCharType="end"/>
        </w:r>
      </w:hyperlink>
    </w:p>
    <w:p>
      <w:pPr>
        <w:tabs>
          <w:tab w:val="right" w:leader="dot" w:pos="9062"/>
        </w:tabs>
        <w:ind w:left="440"/>
      </w:pPr>
      <w:hyperlink w:anchor="_Toc4855" w:history="1">
        <w:r>
          <w:rPr>
            <w:rFonts w:ascii="IRNazanin" w:hAnsi="IRNazanin" w:eastAsia="IRNazanin" w:cs="IRNazanin"/>
            <w:color w:val="111111"/>
            <w:sz w:val="22"/>
            <w:szCs w:val="22"/>
            <w:b w:val="0"/>
            <w:bCs w:val="0"/>
            <w:i w:val="0"/>
            <w:iCs w:val="0"/>
          </w:rPr>
          <w:t>البیان،کتاب</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البیان(عن جمل اعتقاد اهل الایمان)</w:t>
        </w:r>
        <w:r>
          <w:tab/>
        </w:r>
        <w:r>
          <w:fldChar w:fldCharType="begin"/>
        </w:r>
        <w:r>
          <w:instrText xml:space="preserve">PAGEREF 4856 \h</w:instrText>
        </w:r>
        <w:r>
          <w:fldChar w:fldCharType="end"/>
        </w:r>
      </w:hyperlink>
    </w:p>
    <w:p>
      <w:pPr>
        <w:tabs>
          <w:tab w:val="right" w:leader="dot" w:pos="9062"/>
        </w:tabs>
        <w:ind w:left="440"/>
      </w:pPr>
      <w:hyperlink w:anchor="_Toc4857" w:history="1">
        <w:r>
          <w:rPr>
            <w:rFonts w:ascii="IRNazanin" w:hAnsi="IRNazanin" w:eastAsia="IRNazanin" w:cs="IRNazanin"/>
            <w:color w:val="111111"/>
            <w:sz w:val="22"/>
            <w:szCs w:val="22"/>
            <w:b w:val="0"/>
            <w:bCs w:val="0"/>
            <w:i w:val="0"/>
            <w:iCs w:val="0"/>
          </w:rPr>
          <w:t>البیان(عن حقیقة الانسان)</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البیان(عن حقیقة الصیام)</w:t>
        </w:r>
        <w:r>
          <w:tab/>
        </w:r>
        <w:r>
          <w:fldChar w:fldCharType="begin"/>
        </w:r>
        <w:r>
          <w:instrText xml:space="preserve">PAGEREF 4858 \h</w:instrText>
        </w:r>
        <w:r>
          <w:fldChar w:fldCharType="end"/>
        </w:r>
      </w:hyperlink>
    </w:p>
    <w:p>
      <w:pPr>
        <w:tabs>
          <w:tab w:val="right" w:leader="dot" w:pos="9062"/>
        </w:tabs>
        <w:ind w:left="440"/>
      </w:pPr>
      <w:hyperlink w:anchor="_Toc4859" w:history="1">
        <w:r>
          <w:rPr>
            <w:rFonts w:ascii="IRNazanin" w:hAnsi="IRNazanin" w:eastAsia="IRNazanin" w:cs="IRNazanin"/>
            <w:color w:val="111111"/>
            <w:sz w:val="22"/>
            <w:szCs w:val="22"/>
            <w:b w:val="0"/>
            <w:bCs w:val="0"/>
            <w:i w:val="0"/>
            <w:iCs w:val="0"/>
          </w:rPr>
          <w:t>البیان(عن خیرة الرحمان)</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البیان(عن غلط قطرب فی القرآن)</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البیان(عمّاموّه به الخالدیان)</w:t>
        </w:r>
        <w:r>
          <w:tab/>
        </w:r>
        <w:r>
          <w:fldChar w:fldCharType="begin"/>
        </w:r>
        <w:r>
          <w:instrText xml:space="preserve">PAGEREF 4861 \h</w:instrText>
        </w:r>
        <w:r>
          <w:fldChar w:fldCharType="end"/>
        </w:r>
      </w:hyperlink>
    </w:p>
    <w:p>
      <w:pPr>
        <w:tabs>
          <w:tab w:val="right" w:leader="dot" w:pos="9062"/>
        </w:tabs>
        <w:ind w:left="440"/>
      </w:pPr>
      <w:hyperlink w:anchor="_Toc4862" w:history="1">
        <w:r>
          <w:rPr>
            <w:rFonts w:ascii="IRNazanin" w:hAnsi="IRNazanin" w:eastAsia="IRNazanin" w:cs="IRNazanin"/>
            <w:color w:val="111111"/>
            <w:sz w:val="22"/>
            <w:szCs w:val="22"/>
            <w:b w:val="0"/>
            <w:bCs w:val="0"/>
            <w:i w:val="0"/>
            <w:iCs w:val="0"/>
          </w:rPr>
          <w:t>البیان(فی اسماء الائمة علیهم السّلام)</w:t>
        </w:r>
        <w:r>
          <w:tab/>
        </w:r>
        <w:r>
          <w:fldChar w:fldCharType="begin"/>
        </w:r>
        <w:r>
          <w:instrText xml:space="preserve">PAGEREF 4862 \h</w:instrText>
        </w:r>
        <w:r>
          <w:fldChar w:fldCharType="end"/>
        </w:r>
      </w:hyperlink>
    </w:p>
    <w:p>
      <w:pPr>
        <w:tabs>
          <w:tab w:val="right" w:leader="dot" w:pos="9062"/>
        </w:tabs>
        <w:ind w:left="440"/>
      </w:pPr>
      <w:hyperlink w:anchor="_Toc4863" w:history="1">
        <w:r>
          <w:rPr>
            <w:rFonts w:ascii="IRNazanin" w:hAnsi="IRNazanin" w:eastAsia="IRNazanin" w:cs="IRNazanin"/>
            <w:color w:val="111111"/>
            <w:sz w:val="22"/>
            <w:szCs w:val="22"/>
            <w:b w:val="0"/>
            <w:bCs w:val="0"/>
            <w:i w:val="0"/>
            <w:iCs w:val="0"/>
          </w:rPr>
          <w:t>البیان(فی اسماء اللّه تعالی)</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البیان(فی انواع علوم القرآن)</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البیان(فی علم البیان)</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البیان(فی تألیف القرآن)</w:t>
        </w:r>
        <w:r>
          <w:tab/>
        </w:r>
        <w:r>
          <w:fldChar w:fldCharType="begin"/>
        </w:r>
        <w:r>
          <w:instrText xml:space="preserve">PAGEREF 4866 \h</w:instrText>
        </w:r>
        <w:r>
          <w:fldChar w:fldCharType="end"/>
        </w:r>
      </w:hyperlink>
    </w:p>
    <w:p>
      <w:pPr>
        <w:tabs>
          <w:tab w:val="right" w:leader="dot" w:pos="9062"/>
        </w:tabs>
        <w:ind w:left="440"/>
      </w:pPr>
      <w:hyperlink w:anchor="_Toc4867" w:history="1">
        <w:r>
          <w:rPr>
            <w:rFonts w:ascii="IRNazanin" w:hAnsi="IRNazanin" w:eastAsia="IRNazanin" w:cs="IRNazanin"/>
            <w:color w:val="111111"/>
            <w:sz w:val="22"/>
            <w:szCs w:val="22"/>
            <w:b w:val="0"/>
            <w:bCs w:val="0"/>
            <w:i w:val="0"/>
            <w:iCs w:val="0"/>
          </w:rPr>
          <w:t>البیان(فی تجوید القرآن)</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البیان(فی تفسیر بعض سور القرآن)</w:t>
        </w:r>
        <w:r>
          <w:tab/>
        </w:r>
        <w:r>
          <w:fldChar w:fldCharType="begin"/>
        </w:r>
        <w:r>
          <w:instrText xml:space="preserve">PAGEREF 4868 \h</w:instrText>
        </w:r>
        <w:r>
          <w:fldChar w:fldCharType="end"/>
        </w:r>
      </w:hyperlink>
    </w:p>
    <w:p>
      <w:pPr>
        <w:tabs>
          <w:tab w:val="right" w:leader="dot" w:pos="9062"/>
        </w:tabs>
        <w:ind w:left="440"/>
      </w:pPr>
      <w:hyperlink w:anchor="_Toc4869" w:history="1">
        <w:r>
          <w:rPr>
            <w:rFonts w:ascii="IRNazanin" w:hAnsi="IRNazanin" w:eastAsia="IRNazanin" w:cs="IRNazanin"/>
            <w:color w:val="111111"/>
            <w:sz w:val="22"/>
            <w:szCs w:val="22"/>
            <w:b w:val="0"/>
            <w:bCs w:val="0"/>
            <w:i w:val="0"/>
            <w:iCs w:val="0"/>
          </w:rPr>
          <w:t>البیان(فی تفسیر القرآن)</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البیان(فی حقیقة الایمان)</w:t>
        </w:r>
        <w:r>
          <w:tab/>
        </w:r>
        <w:r>
          <w:fldChar w:fldCharType="begin"/>
        </w:r>
        <w:r>
          <w:instrText xml:space="preserve">PAGEREF 4870 \h</w:instrText>
        </w:r>
        <w:r>
          <w:fldChar w:fldCharType="end"/>
        </w:r>
      </w:hyperlink>
    </w:p>
    <w:p>
      <w:pPr>
        <w:tabs>
          <w:tab w:val="right" w:leader="dot" w:pos="9062"/>
        </w:tabs>
        <w:ind w:left="440"/>
      </w:pPr>
      <w:hyperlink w:anchor="_Toc4871" w:history="1">
        <w:r>
          <w:rPr>
            <w:rFonts w:ascii="IRNazanin" w:hAnsi="IRNazanin" w:eastAsia="IRNazanin" w:cs="IRNazanin"/>
            <w:color w:val="111111"/>
            <w:sz w:val="22"/>
            <w:szCs w:val="22"/>
            <w:b w:val="0"/>
            <w:bCs w:val="0"/>
            <w:i w:val="0"/>
            <w:iCs w:val="0"/>
          </w:rPr>
          <w:t>البیان(فی حیاة الرحمان)</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البیان(فی ردّ الشمس)</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البیان(فی الفقه)</w:t>
        </w:r>
        <w:r>
          <w:tab/>
        </w:r>
        <w:r>
          <w:fldChar w:fldCharType="begin"/>
        </w:r>
        <w:r>
          <w:instrText xml:space="preserve">PAGEREF 4873 \h</w:instrText>
        </w:r>
        <w:r>
          <w:fldChar w:fldCharType="end"/>
        </w:r>
      </w:hyperlink>
    </w:p>
    <w:p>
      <w:pPr>
        <w:tabs>
          <w:tab w:val="right" w:leader="dot" w:pos="9062"/>
        </w:tabs>
        <w:ind w:left="440"/>
      </w:pPr>
      <w:hyperlink w:anchor="_Toc4874" w:history="1">
        <w:r>
          <w:rPr>
            <w:rFonts w:ascii="IRNazanin" w:hAnsi="IRNazanin" w:eastAsia="IRNazanin" w:cs="IRNazanin"/>
            <w:color w:val="111111"/>
            <w:sz w:val="22"/>
            <w:szCs w:val="22"/>
            <w:b w:val="0"/>
            <w:bCs w:val="0"/>
            <w:i w:val="0"/>
            <w:iCs w:val="0"/>
          </w:rPr>
          <w:t>البیان(فی الکیمیاء)</w:t>
        </w:r>
        <w:r>
          <w:tab/>
        </w:r>
        <w:r>
          <w:fldChar w:fldCharType="begin"/>
        </w:r>
        <w:r>
          <w:instrText xml:space="preserve">PAGEREF 4874 \h</w:instrText>
        </w:r>
        <w:r>
          <w:fldChar w:fldCharType="end"/>
        </w:r>
      </w:hyperlink>
    </w:p>
    <w:p>
      <w:pPr>
        <w:tabs>
          <w:tab w:val="right" w:leader="dot" w:pos="9062"/>
        </w:tabs>
        <w:ind w:left="440"/>
      </w:pPr>
      <w:hyperlink w:anchor="_Toc4875" w:history="1">
        <w:r>
          <w:rPr>
            <w:rFonts w:ascii="IRNazanin" w:hAnsi="IRNazanin" w:eastAsia="IRNazanin" w:cs="IRNazanin"/>
            <w:color w:val="111111"/>
            <w:sz w:val="22"/>
            <w:szCs w:val="22"/>
            <w:b w:val="0"/>
            <w:bCs w:val="0"/>
            <w:i w:val="0"/>
            <w:iCs w:val="0"/>
          </w:rPr>
          <w:t>البیان(فی علم المیزان)</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البیان(فی علم المیزان)</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البیان(فی النحو)</w:t>
        </w:r>
        <w:r>
          <w:tab/>
        </w:r>
        <w:r>
          <w:fldChar w:fldCharType="begin"/>
        </w:r>
        <w:r>
          <w:instrText xml:space="preserve">PAGEREF 4877 \h</w:instrText>
        </w:r>
        <w:r>
          <w:fldChar w:fldCharType="end"/>
        </w:r>
      </w:hyperlink>
    </w:p>
    <w:p>
      <w:pPr>
        <w:tabs>
          <w:tab w:val="right" w:leader="dot" w:pos="9062"/>
        </w:tabs>
        <w:ind w:left="440"/>
      </w:pPr>
      <w:hyperlink w:anchor="_Toc4878" w:history="1">
        <w:r>
          <w:rPr>
            <w:rFonts w:ascii="IRNazanin" w:hAnsi="IRNazanin" w:eastAsia="IRNazanin" w:cs="IRNazanin"/>
            <w:color w:val="111111"/>
            <w:sz w:val="22"/>
            <w:szCs w:val="22"/>
            <w:b w:val="0"/>
            <w:bCs w:val="0"/>
            <w:i w:val="0"/>
            <w:iCs w:val="0"/>
          </w:rPr>
          <w:t>البیان(و الایضاح)</w:t>
        </w:r>
        <w:r>
          <w:tab/>
        </w:r>
        <w:r>
          <w:fldChar w:fldCharType="begin"/>
        </w:r>
        <w:r>
          <w:instrText xml:space="preserve">PAGEREF 4878 \h</w:instrText>
        </w:r>
        <w:r>
          <w:fldChar w:fldCharType="end"/>
        </w:r>
      </w:hyperlink>
    </w:p>
    <w:p>
      <w:pPr>
        <w:tabs>
          <w:tab w:val="right" w:leader="dot" w:pos="9062"/>
        </w:tabs>
        <w:ind w:left="440"/>
      </w:pPr>
      <w:hyperlink w:anchor="_Toc4879" w:history="1">
        <w:r>
          <w:rPr>
            <w:rFonts w:ascii="IRNazanin" w:hAnsi="IRNazanin" w:eastAsia="IRNazanin" w:cs="IRNazanin"/>
            <w:color w:val="111111"/>
            <w:sz w:val="22"/>
            <w:szCs w:val="22"/>
            <w:b w:val="0"/>
            <w:bCs w:val="0"/>
            <w:i w:val="0"/>
            <w:iCs w:val="0"/>
          </w:rPr>
          <w:t>بیان الآداب</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بیان الاحسان(لاهل العرفان)</w:t>
        </w:r>
        <w:r>
          <w:tab/>
        </w:r>
        <w:r>
          <w:fldChar w:fldCharType="begin"/>
        </w:r>
        <w:r>
          <w:instrText xml:space="preserve">PAGEREF 4880 \h</w:instrText>
        </w:r>
        <w:r>
          <w:fldChar w:fldCharType="end"/>
        </w:r>
      </w:hyperlink>
    </w:p>
    <w:p>
      <w:pPr>
        <w:tabs>
          <w:tab w:val="right" w:leader="dot" w:pos="9062"/>
        </w:tabs>
        <w:ind w:left="440"/>
      </w:pPr>
      <w:hyperlink w:anchor="_Toc4881" w:history="1">
        <w:r>
          <w:rPr>
            <w:rFonts w:ascii="IRNazanin" w:hAnsi="IRNazanin" w:eastAsia="IRNazanin" w:cs="IRNazanin"/>
            <w:color w:val="111111"/>
            <w:sz w:val="22"/>
            <w:szCs w:val="22"/>
            <w:b w:val="0"/>
            <w:bCs w:val="0"/>
            <w:i w:val="0"/>
            <w:iCs w:val="0"/>
          </w:rPr>
          <w:t>بیان الادیان</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بیان الارکان</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بیان الاسانید</w:t>
        </w:r>
        <w:r>
          <w:tab/>
        </w:r>
        <w:r>
          <w:fldChar w:fldCharType="begin"/>
        </w:r>
        <w:r>
          <w:instrText xml:space="preserve">PAGEREF 4883 \h</w:instrText>
        </w:r>
        <w:r>
          <w:fldChar w:fldCharType="end"/>
        </w:r>
      </w:hyperlink>
    </w:p>
    <w:p>
      <w:pPr>
        <w:tabs>
          <w:tab w:val="right" w:leader="dot" w:pos="9062"/>
        </w:tabs>
        <w:ind w:left="440"/>
      </w:pPr>
      <w:hyperlink w:anchor="_Toc4884" w:history="1">
        <w:r>
          <w:rPr>
            <w:rFonts w:ascii="IRNazanin" w:hAnsi="IRNazanin" w:eastAsia="IRNazanin" w:cs="IRNazanin"/>
            <w:color w:val="111111"/>
            <w:sz w:val="22"/>
            <w:szCs w:val="22"/>
            <w:b w:val="0"/>
            <w:bCs w:val="0"/>
            <w:i w:val="0"/>
            <w:iCs w:val="0"/>
          </w:rPr>
          <w:t>بیان الاسرار</w:t>
        </w:r>
        <w:r>
          <w:tab/>
        </w:r>
        <w:r>
          <w:fldChar w:fldCharType="begin"/>
        </w:r>
        <w:r>
          <w:instrText xml:space="preserve">PAGEREF 4884 \h</w:instrText>
        </w:r>
        <w:r>
          <w:fldChar w:fldCharType="end"/>
        </w:r>
      </w:hyperlink>
    </w:p>
    <w:p>
      <w:pPr>
        <w:tabs>
          <w:tab w:val="right" w:leader="dot" w:pos="9062"/>
        </w:tabs>
        <w:ind w:left="440"/>
      </w:pPr>
      <w:hyperlink w:anchor="_Toc4885" w:history="1">
        <w:r>
          <w:rPr>
            <w:rFonts w:ascii="IRNazanin" w:hAnsi="IRNazanin" w:eastAsia="IRNazanin" w:cs="IRNazanin"/>
            <w:color w:val="111111"/>
            <w:sz w:val="22"/>
            <w:szCs w:val="22"/>
            <w:b w:val="0"/>
            <w:bCs w:val="0"/>
            <w:i w:val="0"/>
            <w:iCs w:val="0"/>
          </w:rPr>
          <w:t>بیان الاشکال(فیما حکی عن امر مهدی</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بیان الانفرادات</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بیان الاوزان</w:t>
        </w:r>
        <w:r>
          <w:tab/>
        </w:r>
        <w:r>
          <w:fldChar w:fldCharType="begin"/>
        </w:r>
        <w:r>
          <w:instrText xml:space="preserve">PAGEREF 4887 \h</w:instrText>
        </w:r>
        <w:r>
          <w:fldChar w:fldCharType="end"/>
        </w:r>
      </w:hyperlink>
    </w:p>
    <w:p>
      <w:pPr>
        <w:tabs>
          <w:tab w:val="right" w:leader="dot" w:pos="9062"/>
        </w:tabs>
        <w:ind w:left="440"/>
      </w:pPr>
      <w:hyperlink w:anchor="_Toc4888" w:history="1">
        <w:r>
          <w:rPr>
            <w:rFonts w:ascii="IRNazanin" w:hAnsi="IRNazanin" w:eastAsia="IRNazanin" w:cs="IRNazanin"/>
            <w:color w:val="111111"/>
            <w:sz w:val="22"/>
            <w:szCs w:val="22"/>
            <w:b w:val="0"/>
            <w:bCs w:val="0"/>
            <w:i w:val="0"/>
            <w:iCs w:val="0"/>
          </w:rPr>
          <w:t>بیان البدیع</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بیان تصحیف المنحة الالهیة(عن النفئة</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بیان التنزیل</w:t>
        </w:r>
        <w:r>
          <w:tab/>
        </w:r>
        <w:r>
          <w:fldChar w:fldCharType="begin"/>
        </w:r>
        <w:r>
          <w:instrText xml:space="preserve">PAGEREF 4890 \h</w:instrText>
        </w:r>
        <w:r>
          <w:fldChar w:fldCharType="end"/>
        </w:r>
      </w:hyperlink>
    </w:p>
    <w:p>
      <w:pPr>
        <w:tabs>
          <w:tab w:val="right" w:leader="dot" w:pos="9062"/>
        </w:tabs>
        <w:ind w:left="440"/>
      </w:pPr>
      <w:hyperlink w:anchor="_Toc4891" w:history="1">
        <w:r>
          <w:rPr>
            <w:rFonts w:ascii="IRNazanin" w:hAnsi="IRNazanin" w:eastAsia="IRNazanin" w:cs="IRNazanin"/>
            <w:color w:val="111111"/>
            <w:sz w:val="22"/>
            <w:szCs w:val="22"/>
            <w:b w:val="0"/>
            <w:bCs w:val="0"/>
            <w:i w:val="0"/>
            <w:iCs w:val="0"/>
          </w:rPr>
          <w:t>بیان التنزیل</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بیان الجهر و الاخفات</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بیان الحروف</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بیان الحق(بضمان الصدق)</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بیان الحق(و تبیان الصدق)</w:t>
        </w:r>
        <w:r>
          <w:tab/>
        </w:r>
        <w:r>
          <w:fldChar w:fldCharType="begin"/>
        </w:r>
        <w:r>
          <w:instrText xml:space="preserve">PAGEREF 4895 \h</w:instrText>
        </w:r>
        <w:r>
          <w:fldChar w:fldCharType="end"/>
        </w:r>
      </w:hyperlink>
    </w:p>
    <w:p>
      <w:pPr>
        <w:tabs>
          <w:tab w:val="right" w:leader="dot" w:pos="9062"/>
        </w:tabs>
        <w:ind w:left="440"/>
      </w:pPr>
      <w:hyperlink w:anchor="_Toc4896" w:history="1">
        <w:r>
          <w:rPr>
            <w:rFonts w:ascii="IRNazanin" w:hAnsi="IRNazanin" w:eastAsia="IRNazanin" w:cs="IRNazanin"/>
            <w:color w:val="111111"/>
            <w:sz w:val="22"/>
            <w:szCs w:val="22"/>
            <w:b w:val="0"/>
            <w:bCs w:val="0"/>
            <w:i w:val="0"/>
            <w:iCs w:val="0"/>
          </w:rPr>
          <w:t>بیان الحق-احسن الصحف</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بیان الحق(و الصدق المطلق)</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بیان الحقایق</w:t>
        </w:r>
        <w:r>
          <w:tab/>
        </w:r>
        <w:r>
          <w:fldChar w:fldCharType="begin"/>
        </w:r>
        <w:r>
          <w:instrText xml:space="preserve">PAGEREF 4898 \h</w:instrText>
        </w:r>
        <w:r>
          <w:fldChar w:fldCharType="end"/>
        </w:r>
      </w:hyperlink>
    </w:p>
    <w:p>
      <w:pPr>
        <w:tabs>
          <w:tab w:val="right" w:leader="dot" w:pos="9062"/>
        </w:tabs>
        <w:ind w:left="440"/>
      </w:pPr>
      <w:hyperlink w:anchor="_Toc4899" w:history="1">
        <w:r>
          <w:rPr>
            <w:rFonts w:ascii="IRNazanin" w:hAnsi="IRNazanin" w:eastAsia="IRNazanin" w:cs="IRNazanin"/>
            <w:color w:val="111111"/>
            <w:sz w:val="22"/>
            <w:szCs w:val="22"/>
            <w:b w:val="0"/>
            <w:bCs w:val="0"/>
            <w:i w:val="0"/>
            <w:iCs w:val="0"/>
          </w:rPr>
          <w:t>بیان حقیقت</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بیان حل الحیوان من محرمه</w:t>
        </w:r>
        <w:r>
          <w:tab/>
        </w:r>
        <w:r>
          <w:fldChar w:fldCharType="begin"/>
        </w:r>
        <w:r>
          <w:instrText xml:space="preserve">PAGEREF 4900 \h</w:instrText>
        </w:r>
        <w:r>
          <w:fldChar w:fldCharType="end"/>
        </w:r>
      </w:hyperlink>
    </w:p>
    <w:p>
      <w:pPr>
        <w:tabs>
          <w:tab w:val="right" w:leader="dot" w:pos="9062"/>
        </w:tabs>
        <w:ind w:left="440"/>
      </w:pPr>
      <w:hyperlink w:anchor="_Toc4901" w:history="1">
        <w:r>
          <w:rPr>
            <w:rFonts w:ascii="IRNazanin" w:hAnsi="IRNazanin" w:eastAsia="IRNazanin" w:cs="IRNazanin"/>
            <w:color w:val="111111"/>
            <w:sz w:val="22"/>
            <w:szCs w:val="22"/>
            <w:b w:val="0"/>
            <w:bCs w:val="0"/>
            <w:i w:val="0"/>
            <w:iCs w:val="0"/>
          </w:rPr>
          <w:t>بیان الدین</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بیان السعادة(فی مقامات العبادة)-تفسیر منیر</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بیان الشرایع</w:t>
        </w:r>
        <w:r>
          <w:tab/>
        </w:r>
        <w:r>
          <w:fldChar w:fldCharType="begin"/>
        </w:r>
        <w:r>
          <w:instrText xml:space="preserve">PAGEREF 4903 \h</w:instrText>
        </w:r>
        <w:r>
          <w:fldChar w:fldCharType="end"/>
        </w:r>
      </w:hyperlink>
    </w:p>
    <w:p>
      <w:pPr>
        <w:tabs>
          <w:tab w:val="right" w:leader="dot" w:pos="9062"/>
        </w:tabs>
        <w:ind w:left="440"/>
      </w:pPr>
      <w:hyperlink w:anchor="_Toc4904" w:history="1">
        <w:r>
          <w:rPr>
            <w:rFonts w:ascii="IRNazanin" w:hAnsi="IRNazanin" w:eastAsia="IRNazanin" w:cs="IRNazanin"/>
            <w:color w:val="111111"/>
            <w:sz w:val="22"/>
            <w:szCs w:val="22"/>
            <w:b w:val="0"/>
            <w:bCs w:val="0"/>
            <w:i w:val="0"/>
            <w:iCs w:val="0"/>
          </w:rPr>
          <w:t>بیان الصیغ</w:t>
        </w:r>
        <w:r>
          <w:tab/>
        </w:r>
        <w:r>
          <w:fldChar w:fldCharType="begin"/>
        </w:r>
        <w:r>
          <w:instrText xml:space="preserve">PAGEREF 4904 \h</w:instrText>
        </w:r>
        <w:r>
          <w:fldChar w:fldCharType="end"/>
        </w:r>
      </w:hyperlink>
    </w:p>
    <w:p>
      <w:pPr>
        <w:tabs>
          <w:tab w:val="right" w:leader="dot" w:pos="9062"/>
        </w:tabs>
        <w:ind w:left="440"/>
      </w:pPr>
      <w:hyperlink w:anchor="_Toc4905" w:history="1">
        <w:r>
          <w:rPr>
            <w:rFonts w:ascii="IRNazanin" w:hAnsi="IRNazanin" w:eastAsia="IRNazanin" w:cs="IRNazanin"/>
            <w:color w:val="111111"/>
            <w:sz w:val="22"/>
            <w:szCs w:val="22"/>
            <w:b w:val="0"/>
            <w:bCs w:val="0"/>
            <w:i w:val="0"/>
            <w:iCs w:val="0"/>
          </w:rPr>
          <w:t>بیان غایة المقاصد(فی تلخیص الفرائد)</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بیان الغیب</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بیان الفرقان</w:t>
        </w:r>
        <w:r>
          <w:tab/>
        </w:r>
        <w:r>
          <w:fldChar w:fldCharType="begin"/>
        </w:r>
        <w:r>
          <w:instrText xml:space="preserve">PAGEREF 4907 \h</w:instrText>
        </w:r>
        <w:r>
          <w:fldChar w:fldCharType="end"/>
        </w:r>
      </w:hyperlink>
    </w:p>
    <w:p>
      <w:pPr>
        <w:tabs>
          <w:tab w:val="right" w:leader="dot" w:pos="9062"/>
        </w:tabs>
        <w:ind w:left="440"/>
      </w:pPr>
      <w:hyperlink w:anchor="_Toc4908" w:history="1">
        <w:r>
          <w:rPr>
            <w:rFonts w:ascii="IRNazanin" w:hAnsi="IRNazanin" w:eastAsia="IRNazanin" w:cs="IRNazanin"/>
            <w:color w:val="111111"/>
            <w:sz w:val="22"/>
            <w:szCs w:val="22"/>
            <w:b w:val="0"/>
            <w:bCs w:val="0"/>
            <w:i w:val="0"/>
            <w:iCs w:val="0"/>
          </w:rPr>
          <w:t>البیان فی عدد آی القرآن</w:t>
        </w:r>
        <w:r>
          <w:tab/>
        </w:r>
        <w:r>
          <w:fldChar w:fldCharType="begin"/>
        </w:r>
        <w:r>
          <w:instrText xml:space="preserve">PAGEREF 4908 \h</w:instrText>
        </w:r>
        <w:r>
          <w:fldChar w:fldCharType="end"/>
        </w:r>
      </w:hyperlink>
    </w:p>
    <w:p>
      <w:pPr>
        <w:tabs>
          <w:tab w:val="right" w:leader="dot" w:pos="9062"/>
        </w:tabs>
        <w:ind w:left="440"/>
      </w:pPr>
      <w:hyperlink w:anchor="_Toc4909" w:history="1">
        <w:r>
          <w:rPr>
            <w:rFonts w:ascii="IRNazanin" w:hAnsi="IRNazanin" w:eastAsia="IRNazanin" w:cs="IRNazanin"/>
            <w:color w:val="111111"/>
            <w:sz w:val="22"/>
            <w:szCs w:val="22"/>
            <w:b w:val="0"/>
            <w:bCs w:val="0"/>
            <w:i w:val="0"/>
            <w:iCs w:val="0"/>
          </w:rPr>
          <w:t>البیان المبرهن(فی عرس القاسم بن الحسن(علیه السلام))</w:t>
        </w:r>
        <w:r>
          <w:tab/>
        </w:r>
        <w:r>
          <w:fldChar w:fldCharType="begin"/>
        </w:r>
        <w:r>
          <w:instrText xml:space="preserve">PAGEREF 4909 \h</w:instrText>
        </w:r>
        <w:r>
          <w:fldChar w:fldCharType="end"/>
        </w:r>
      </w:hyperlink>
    </w:p>
    <w:p>
      <w:pPr>
        <w:tabs>
          <w:tab w:val="right" w:leader="dot" w:pos="9062"/>
        </w:tabs>
        <w:ind w:left="440"/>
      </w:pPr>
      <w:hyperlink w:anchor="_Toc4910" w:history="1">
        <w:r>
          <w:rPr>
            <w:rFonts w:ascii="IRNazanin" w:hAnsi="IRNazanin" w:eastAsia="IRNazanin" w:cs="IRNazanin"/>
            <w:color w:val="111111"/>
            <w:sz w:val="22"/>
            <w:szCs w:val="22"/>
            <w:b w:val="0"/>
            <w:bCs w:val="0"/>
            <w:i w:val="0"/>
            <w:iCs w:val="0"/>
          </w:rPr>
          <w:t>بیان محمود</w:t>
        </w:r>
        <w:r>
          <w:tab/>
        </w:r>
        <w:r>
          <w:fldChar w:fldCharType="begin"/>
        </w:r>
        <w:r>
          <w:instrText xml:space="preserve">PAGEREF 4910 \h</w:instrText>
        </w:r>
        <w:r>
          <w:fldChar w:fldCharType="end"/>
        </w:r>
      </w:hyperlink>
    </w:p>
    <w:p>
      <w:pPr>
        <w:tabs>
          <w:tab w:val="right" w:leader="dot" w:pos="9062"/>
        </w:tabs>
        <w:ind w:left="440"/>
      </w:pPr>
      <w:hyperlink w:anchor="_Toc4911" w:history="1">
        <w:r>
          <w:rPr>
            <w:rFonts w:ascii="IRNazanin" w:hAnsi="IRNazanin" w:eastAsia="IRNazanin" w:cs="IRNazanin"/>
            <w:color w:val="111111"/>
            <w:sz w:val="22"/>
            <w:szCs w:val="22"/>
            <w:b w:val="0"/>
            <w:bCs w:val="0"/>
            <w:i w:val="0"/>
            <w:iCs w:val="0"/>
          </w:rPr>
          <w:t>بیان المرام</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بیان المشکلات</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بیان المعالم</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بیان المعانی</w:t>
        </w:r>
        <w:r>
          <w:tab/>
        </w:r>
        <w:r>
          <w:fldChar w:fldCharType="begin"/>
        </w:r>
        <w:r>
          <w:instrText xml:space="preserve">PAGEREF 4914 \h</w:instrText>
        </w:r>
        <w:r>
          <w:fldChar w:fldCharType="end"/>
        </w:r>
      </w:hyperlink>
    </w:p>
    <w:p>
      <w:pPr>
        <w:tabs>
          <w:tab w:val="right" w:leader="dot" w:pos="9062"/>
        </w:tabs>
        <w:ind w:left="440"/>
      </w:pPr>
      <w:hyperlink w:anchor="_Toc4915" w:history="1">
        <w:r>
          <w:rPr>
            <w:rFonts w:ascii="IRNazanin" w:hAnsi="IRNazanin" w:eastAsia="IRNazanin" w:cs="IRNazanin"/>
            <w:color w:val="111111"/>
            <w:sz w:val="22"/>
            <w:szCs w:val="22"/>
            <w:b w:val="0"/>
            <w:bCs w:val="0"/>
            <w:i w:val="0"/>
            <w:iCs w:val="0"/>
          </w:rPr>
          <w:t>بیان من کنت مولاه</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بیان الواقعة</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البیان و التبیین</w:t>
        </w:r>
        <w:r>
          <w:tab/>
        </w:r>
        <w:r>
          <w:fldChar w:fldCharType="begin"/>
        </w:r>
        <w:r>
          <w:instrText xml:space="preserve">PAGEREF 4917 \h</w:instrText>
        </w:r>
        <w:r>
          <w:fldChar w:fldCharType="end"/>
        </w:r>
      </w:hyperlink>
    </w:p>
    <w:p>
      <w:pPr>
        <w:tabs>
          <w:tab w:val="right" w:leader="dot" w:pos="9062"/>
        </w:tabs>
        <w:ind w:left="440"/>
      </w:pPr>
      <w:hyperlink w:anchor="_Toc4918" w:history="1">
        <w:r>
          <w:rPr>
            <w:rFonts w:ascii="IRNazanin" w:hAnsi="IRNazanin" w:eastAsia="IRNazanin" w:cs="IRNazanin"/>
            <w:color w:val="111111"/>
            <w:sz w:val="22"/>
            <w:szCs w:val="22"/>
            <w:b w:val="0"/>
            <w:bCs w:val="0"/>
            <w:i w:val="0"/>
            <w:iCs w:val="0"/>
          </w:rPr>
          <w:t>بیان وجوه الاحکام</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بیانات شب پنجشنبه</w:t>
        </w:r>
        <w:r>
          <w:tab/>
        </w:r>
        <w:r>
          <w:fldChar w:fldCharType="begin"/>
        </w:r>
        <w:r>
          <w:instrText xml:space="preserve">PAGEREF 4919 \h</w:instrText>
        </w:r>
        <w:r>
          <w:fldChar w:fldCharType="end"/>
        </w:r>
      </w:hyperlink>
    </w:p>
    <w:p>
      <w:pPr>
        <w:tabs>
          <w:tab w:val="right" w:leader="dot" w:pos="9062"/>
        </w:tabs>
        <w:ind w:left="440"/>
      </w:pPr>
      <w:hyperlink w:anchor="_Toc4920" w:history="1">
        <w:r>
          <w:rPr>
            <w:rFonts w:ascii="IRNazanin" w:hAnsi="IRNazanin" w:eastAsia="IRNazanin" w:cs="IRNazanin"/>
            <w:color w:val="111111"/>
            <w:sz w:val="22"/>
            <w:szCs w:val="22"/>
            <w:b w:val="0"/>
            <w:bCs w:val="0"/>
            <w:i w:val="0"/>
            <w:iCs w:val="0"/>
          </w:rPr>
          <w:t>بیانات الوافی(لاحادیث اصول الکافی)</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بی بهایی باب و بها</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بیت الاحزان(فی مصائب سادات الزمان)</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بیت الاحزان(فی مصائب سیّدة النسوان)</w:t>
        </w:r>
        <w:r>
          <w:tab/>
        </w:r>
        <w:r>
          <w:fldChar w:fldCharType="begin"/>
        </w:r>
        <w:r>
          <w:instrText xml:space="preserve">PAGEREF 4923 \h</w:instrText>
        </w:r>
        <w:r>
          <w:fldChar w:fldCharType="end"/>
        </w:r>
      </w:hyperlink>
    </w:p>
    <w:p>
      <w:pPr>
        <w:tabs>
          <w:tab w:val="right" w:leader="dot" w:pos="9062"/>
        </w:tabs>
        <w:ind w:left="440"/>
      </w:pPr>
      <w:hyperlink w:anchor="_Toc4924" w:history="1">
        <w:r>
          <w:rPr>
            <w:rFonts w:ascii="IRNazanin" w:hAnsi="IRNazanin" w:eastAsia="IRNazanin" w:cs="IRNazanin"/>
            <w:color w:val="111111"/>
            <w:sz w:val="22"/>
            <w:szCs w:val="22"/>
            <w:b w:val="0"/>
            <w:bCs w:val="0"/>
            <w:i w:val="0"/>
            <w:iCs w:val="0"/>
          </w:rPr>
          <w:t>بیت الحزن</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بیت الحزن</w:t>
        </w:r>
        <w:r>
          <w:tab/>
        </w:r>
        <w:r>
          <w:fldChar w:fldCharType="begin"/>
        </w:r>
        <w:r>
          <w:instrText xml:space="preserve">PAGEREF 4925 \h</w:instrText>
        </w:r>
        <w:r>
          <w:fldChar w:fldCharType="end"/>
        </w:r>
      </w:hyperlink>
    </w:p>
    <w:p>
      <w:pPr>
        <w:tabs>
          <w:tab w:val="right" w:leader="dot" w:pos="9062"/>
        </w:tabs>
        <w:ind w:left="440"/>
      </w:pPr>
      <w:hyperlink w:anchor="_Toc4926" w:history="1">
        <w:r>
          <w:rPr>
            <w:rFonts w:ascii="IRNazanin" w:hAnsi="IRNazanin" w:eastAsia="IRNazanin" w:cs="IRNazanin"/>
            <w:color w:val="111111"/>
            <w:sz w:val="22"/>
            <w:szCs w:val="22"/>
            <w:b w:val="0"/>
            <w:bCs w:val="0"/>
            <w:i w:val="0"/>
            <w:iCs w:val="0"/>
          </w:rPr>
          <w:t>البیت المعمور(فی عمارة القبور)</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البیت المعمور</w:t>
        </w:r>
        <w:r>
          <w:tab/>
        </w:r>
        <w:r>
          <w:fldChar w:fldCharType="begin"/>
        </w:r>
        <w:r>
          <w:instrText xml:space="preserve">PAGEREF 4927 \h</w:instrText>
        </w:r>
        <w:r>
          <w:fldChar w:fldCharType="end"/>
        </w:r>
      </w:hyperlink>
    </w:p>
    <w:p>
      <w:pPr>
        <w:tabs>
          <w:tab w:val="right" w:leader="dot" w:pos="9062"/>
        </w:tabs>
        <w:ind w:left="440"/>
      </w:pPr>
      <w:hyperlink w:anchor="_Toc4928" w:history="1">
        <w:r>
          <w:rPr>
            <w:rFonts w:ascii="IRNazanin" w:hAnsi="IRNazanin" w:eastAsia="IRNazanin" w:cs="IRNazanin"/>
            <w:color w:val="111111"/>
            <w:sz w:val="22"/>
            <w:szCs w:val="22"/>
            <w:b w:val="0"/>
            <w:bCs w:val="0"/>
            <w:i w:val="0"/>
            <w:iCs w:val="0"/>
          </w:rPr>
          <w:t>بیچارگان</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بیچون نامه</w:t>
        </w:r>
        <w:r>
          <w:tab/>
        </w:r>
        <w:r>
          <w:fldChar w:fldCharType="begin"/>
        </w:r>
        <w:r>
          <w:instrText xml:space="preserve">PAGEREF 4929 \h</w:instrText>
        </w:r>
        <w:r>
          <w:fldChar w:fldCharType="end"/>
        </w:r>
      </w:hyperlink>
    </w:p>
    <w:p>
      <w:pPr>
        <w:tabs>
          <w:tab w:val="right" w:leader="dot" w:pos="9062"/>
        </w:tabs>
        <w:ind w:left="440"/>
      </w:pPr>
      <w:hyperlink w:anchor="_Toc4930" w:history="1">
        <w:r>
          <w:rPr>
            <w:rFonts w:ascii="IRNazanin" w:hAnsi="IRNazanin" w:eastAsia="IRNazanin" w:cs="IRNazanin"/>
            <w:color w:val="111111"/>
            <w:sz w:val="22"/>
            <w:szCs w:val="22"/>
            <w:b w:val="0"/>
            <w:bCs w:val="0"/>
            <w:i w:val="0"/>
            <w:iCs w:val="0"/>
          </w:rPr>
          <w:t>بیخود موهان</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بیدار باش</w:t>
        </w:r>
        <w:r>
          <w:tab/>
        </w:r>
        <w:r>
          <w:fldChar w:fldCharType="begin"/>
        </w:r>
        <w:r>
          <w:instrText xml:space="preserve">PAGEREF 4931 \h</w:instrText>
        </w:r>
        <w:r>
          <w:fldChar w:fldCharType="end"/>
        </w:r>
      </w:hyperlink>
    </w:p>
    <w:p>
      <w:pPr>
        <w:tabs>
          <w:tab w:val="right" w:leader="dot" w:pos="9062"/>
        </w:tabs>
        <w:ind w:left="440"/>
      </w:pPr>
      <w:hyperlink w:anchor="_Toc4932" w:history="1">
        <w:r>
          <w:rPr>
            <w:rFonts w:ascii="IRNazanin" w:hAnsi="IRNazanin" w:eastAsia="IRNazanin" w:cs="IRNazanin"/>
            <w:color w:val="111111"/>
            <w:sz w:val="22"/>
            <w:szCs w:val="22"/>
            <w:b w:val="0"/>
            <w:bCs w:val="0"/>
            <w:i w:val="0"/>
            <w:iCs w:val="0"/>
          </w:rPr>
          <w:t>بیدر الفلاح</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بیدل</w:t>
        </w:r>
        <w:r>
          <w:tab/>
        </w:r>
        <w:r>
          <w:fldChar w:fldCharType="begin"/>
        </w:r>
        <w:r>
          <w:instrText xml:space="preserve">PAGEREF 4933 \h</w:instrText>
        </w:r>
        <w:r>
          <w:fldChar w:fldCharType="end"/>
        </w:r>
      </w:hyperlink>
    </w:p>
    <w:p>
      <w:pPr>
        <w:tabs>
          <w:tab w:val="right" w:leader="dot" w:pos="9062"/>
        </w:tabs>
        <w:ind w:left="440"/>
      </w:pPr>
      <w:hyperlink w:anchor="_Toc4934" w:history="1">
        <w:r>
          <w:rPr>
            <w:rFonts w:ascii="IRNazanin" w:hAnsi="IRNazanin" w:eastAsia="IRNazanin" w:cs="IRNazanin"/>
            <w:color w:val="111111"/>
            <w:sz w:val="22"/>
            <w:szCs w:val="22"/>
            <w:b w:val="0"/>
            <w:bCs w:val="0"/>
            <w:i w:val="0"/>
            <w:iCs w:val="0"/>
          </w:rPr>
          <w:t>بیدل-تحفة الذاکرین</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بیست باب(فی معرفة الاسطرلاب)</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بیست باب(در معرفت اسطرلاب)</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بیست باب(در معرفت تقویم).</w:t>
        </w:r>
        <w:r>
          <w:tab/>
        </w:r>
        <w:r>
          <w:fldChar w:fldCharType="begin"/>
        </w:r>
        <w:r>
          <w:instrText xml:space="preserve">PAGEREF 4937 \h</w:instrText>
        </w:r>
        <w:r>
          <w:fldChar w:fldCharType="end"/>
        </w:r>
      </w:hyperlink>
    </w:p>
    <w:p>
      <w:pPr>
        <w:tabs>
          <w:tab w:val="right" w:leader="dot" w:pos="9062"/>
        </w:tabs>
        <w:ind w:left="440"/>
      </w:pPr>
      <w:hyperlink w:anchor="_Toc4938" w:history="1">
        <w:r>
          <w:rPr>
            <w:rFonts w:ascii="IRNazanin" w:hAnsi="IRNazanin" w:eastAsia="IRNazanin" w:cs="IRNazanin"/>
            <w:color w:val="111111"/>
            <w:sz w:val="22"/>
            <w:szCs w:val="22"/>
            <w:b w:val="0"/>
            <w:bCs w:val="0"/>
            <w:i w:val="0"/>
            <w:iCs w:val="0"/>
          </w:rPr>
          <w:t>بیست باب(در معرفت تقویم)-معرفت تقویم</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بیست باب(در طب)</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بیست و چهار باب(در اسطرلاب)</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بیست سال آشوب</w:t>
        </w:r>
        <w:r>
          <w:tab/>
        </w:r>
        <w:r>
          <w:fldChar w:fldCharType="begin"/>
        </w:r>
        <w:r>
          <w:instrText xml:space="preserve">PAGEREF 4941 \h</w:instrText>
        </w:r>
        <w:r>
          <w:fldChar w:fldCharType="end"/>
        </w:r>
      </w:hyperlink>
    </w:p>
    <w:p>
      <w:pPr>
        <w:tabs>
          <w:tab w:val="right" w:leader="dot" w:pos="9062"/>
        </w:tabs>
        <w:ind w:left="440"/>
      </w:pPr>
      <w:hyperlink w:anchor="_Toc4942" w:history="1">
        <w:r>
          <w:rPr>
            <w:rFonts w:ascii="IRNazanin" w:hAnsi="IRNazanin" w:eastAsia="IRNazanin" w:cs="IRNazanin"/>
            <w:color w:val="111111"/>
            <w:sz w:val="22"/>
            <w:szCs w:val="22"/>
            <w:b w:val="0"/>
            <w:bCs w:val="0"/>
            <w:i w:val="0"/>
            <w:iCs w:val="0"/>
          </w:rPr>
          <w:t>بیست مقاله</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بیست و هشت کلمه</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البیض</w:t>
        </w:r>
        <w:r>
          <w:tab/>
        </w:r>
        <w:r>
          <w:fldChar w:fldCharType="begin"/>
        </w:r>
        <w:r>
          <w:instrText xml:space="preserve">PAGEREF 4944 \h</w:instrText>
        </w:r>
        <w:r>
          <w:fldChar w:fldCharType="end"/>
        </w:r>
      </w:hyperlink>
    </w:p>
    <w:p>
      <w:pPr>
        <w:tabs>
          <w:tab w:val="right" w:leader="dot" w:pos="9062"/>
        </w:tabs>
        <w:ind w:left="440"/>
      </w:pPr>
      <w:hyperlink w:anchor="_Toc4945" w:history="1">
        <w:r>
          <w:rPr>
            <w:rFonts w:ascii="IRNazanin" w:hAnsi="IRNazanin" w:eastAsia="IRNazanin" w:cs="IRNazanin"/>
            <w:color w:val="111111"/>
            <w:sz w:val="22"/>
            <w:szCs w:val="22"/>
            <w:b w:val="0"/>
            <w:bCs w:val="0"/>
            <w:i w:val="0"/>
            <w:iCs w:val="0"/>
          </w:rPr>
          <w:t>البیض الثانی</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البیضاء(فی شرح الزهراء)</w:t>
        </w:r>
        <w:r>
          <w:tab/>
        </w:r>
        <w:r>
          <w:fldChar w:fldCharType="begin"/>
        </w:r>
        <w:r>
          <w:instrText xml:space="preserve">PAGEREF 4946 \h</w:instrText>
        </w:r>
        <w:r>
          <w:fldChar w:fldCharType="end"/>
        </w:r>
      </w:hyperlink>
    </w:p>
    <w:p>
      <w:pPr>
        <w:tabs>
          <w:tab w:val="right" w:leader="dot" w:pos="9062"/>
        </w:tabs>
        <w:ind w:left="440"/>
      </w:pPr>
      <w:hyperlink w:anchor="_Toc4947" w:history="1">
        <w:r>
          <w:rPr>
            <w:rFonts w:ascii="IRNazanin" w:hAnsi="IRNazanin" w:eastAsia="IRNazanin" w:cs="IRNazanin"/>
            <w:color w:val="111111"/>
            <w:sz w:val="22"/>
            <w:szCs w:val="22"/>
            <w:b w:val="0"/>
            <w:bCs w:val="0"/>
            <w:i w:val="0"/>
            <w:iCs w:val="0"/>
          </w:rPr>
          <w:t>بیطار نامه</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بی طرف</w:t>
        </w:r>
        <w:r>
          <w:tab/>
        </w:r>
        <w:r>
          <w:fldChar w:fldCharType="begin"/>
        </w:r>
        <w:r>
          <w:instrText xml:space="preserve">PAGEREF 4948 \h</w:instrText>
        </w:r>
        <w:r>
          <w:fldChar w:fldCharType="end"/>
        </w:r>
      </w:hyperlink>
    </w:p>
    <w:p>
      <w:pPr>
        <w:tabs>
          <w:tab w:val="right" w:leader="dot" w:pos="9062"/>
        </w:tabs>
        <w:ind w:left="440"/>
      </w:pPr>
      <w:hyperlink w:anchor="_Toc4949"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4951 \h</w:instrText>
        </w:r>
        <w:r>
          <w:fldChar w:fldCharType="end"/>
        </w:r>
      </w:hyperlink>
    </w:p>
    <w:p>
      <w:pPr>
        <w:tabs>
          <w:tab w:val="right" w:leader="dot" w:pos="9062"/>
        </w:tabs>
        <w:ind w:left="440"/>
      </w:pPr>
      <w:hyperlink w:anchor="_Toc4952"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4953 \h</w:instrText>
        </w:r>
        <w:r>
          <w:fldChar w:fldCharType="end"/>
        </w:r>
      </w:hyperlink>
    </w:p>
    <w:p>
      <w:pPr>
        <w:tabs>
          <w:tab w:val="right" w:leader="dot" w:pos="9062"/>
        </w:tabs>
        <w:ind w:left="440"/>
      </w:pPr>
      <w:hyperlink w:anchor="_Toc4954"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4957 \h</w:instrText>
        </w:r>
        <w:r>
          <w:fldChar w:fldCharType="end"/>
        </w:r>
      </w:hyperlink>
    </w:p>
    <w:p>
      <w:pPr>
        <w:tabs>
          <w:tab w:val="right" w:leader="dot" w:pos="9062"/>
        </w:tabs>
        <w:ind w:left="440"/>
      </w:pPr>
      <w:hyperlink w:anchor="_Toc4958"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البیع،کتاب</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بیع ام الولد</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بیع الفضولی</w:t>
        </w:r>
        <w:r>
          <w:tab/>
        </w:r>
        <w:r>
          <w:fldChar w:fldCharType="begin"/>
        </w:r>
        <w:r>
          <w:instrText xml:space="preserve">PAGEREF 4961 \h</w:instrText>
        </w:r>
        <w:r>
          <w:fldChar w:fldCharType="end"/>
        </w:r>
      </w:hyperlink>
    </w:p>
    <w:p>
      <w:pPr>
        <w:tabs>
          <w:tab w:val="right" w:leader="dot" w:pos="9062"/>
        </w:tabs>
        <w:ind w:left="440"/>
      </w:pPr>
      <w:hyperlink w:anchor="_Toc4962" w:history="1">
        <w:r>
          <w:rPr>
            <w:rFonts w:ascii="IRNazanin" w:hAnsi="IRNazanin" w:eastAsia="IRNazanin" w:cs="IRNazanin"/>
            <w:color w:val="111111"/>
            <w:sz w:val="22"/>
            <w:szCs w:val="22"/>
            <w:b w:val="0"/>
            <w:bCs w:val="0"/>
            <w:i w:val="0"/>
            <w:iCs w:val="0"/>
          </w:rPr>
          <w:t>بیع المبهم</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بیع المعاطات</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بیع المعاطات</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بیع المعاطات(و الصرف و الخیارات)</w:t>
        </w:r>
        <w:r>
          <w:tab/>
        </w:r>
        <w:r>
          <w:fldChar w:fldCharType="begin"/>
        </w:r>
        <w:r>
          <w:instrText xml:space="preserve">PAGEREF 4965 \h</w:instrText>
        </w:r>
        <w:r>
          <w:fldChar w:fldCharType="end"/>
        </w:r>
      </w:hyperlink>
    </w:p>
    <w:p>
      <w:pPr>
        <w:tabs>
          <w:tab w:val="right" w:leader="dot" w:pos="9062"/>
        </w:tabs>
        <w:ind w:left="440"/>
      </w:pPr>
      <w:hyperlink w:anchor="_Toc4966" w:history="1">
        <w:r>
          <w:rPr>
            <w:rFonts w:ascii="IRNazanin" w:hAnsi="IRNazanin" w:eastAsia="IRNazanin" w:cs="IRNazanin"/>
            <w:color w:val="111111"/>
            <w:sz w:val="22"/>
            <w:szCs w:val="22"/>
            <w:b w:val="0"/>
            <w:bCs w:val="0"/>
            <w:i w:val="0"/>
            <w:iCs w:val="0"/>
          </w:rPr>
          <w:t>بیع المعاطات</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بیع الوقف</w:t>
        </w:r>
        <w:r>
          <w:tab/>
        </w:r>
        <w:r>
          <w:fldChar w:fldCharType="begin"/>
        </w:r>
        <w:r>
          <w:instrText xml:space="preserve">PAGEREF 4967 \h</w:instrText>
        </w:r>
        <w:r>
          <w:fldChar w:fldCharType="end"/>
        </w:r>
      </w:hyperlink>
    </w:p>
    <w:p>
      <w:pPr>
        <w:tabs>
          <w:tab w:val="right" w:leader="dot" w:pos="9062"/>
        </w:tabs>
        <w:ind w:left="440"/>
      </w:pPr>
      <w:hyperlink w:anchor="_Toc4968" w:history="1">
        <w:r>
          <w:rPr>
            <w:rFonts w:ascii="IRNazanin" w:hAnsi="IRNazanin" w:eastAsia="IRNazanin" w:cs="IRNazanin"/>
            <w:color w:val="111111"/>
            <w:sz w:val="22"/>
            <w:szCs w:val="22"/>
            <w:b w:val="0"/>
            <w:bCs w:val="0"/>
            <w:i w:val="0"/>
            <w:iCs w:val="0"/>
          </w:rPr>
          <w:t>بیع الوقف</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البیع و الشراء</w:t>
        </w:r>
        <w:r>
          <w:tab/>
        </w:r>
        <w:r>
          <w:fldChar w:fldCharType="begin"/>
        </w:r>
        <w:r>
          <w:instrText xml:space="preserve">PAGEREF 4969 \h</w:instrText>
        </w:r>
        <w:r>
          <w:fldChar w:fldCharType="end"/>
        </w:r>
      </w:hyperlink>
    </w:p>
    <w:p>
      <w:pPr>
        <w:tabs>
          <w:tab w:val="right" w:leader="dot" w:pos="9062"/>
        </w:tabs>
        <w:ind w:left="440"/>
      </w:pPr>
      <w:hyperlink w:anchor="_Toc4970" w:history="1">
        <w:r>
          <w:rPr>
            <w:rFonts w:ascii="IRNazanin" w:hAnsi="IRNazanin" w:eastAsia="IRNazanin" w:cs="IRNazanin"/>
            <w:color w:val="111111"/>
            <w:sz w:val="22"/>
            <w:szCs w:val="22"/>
            <w:b w:val="0"/>
            <w:bCs w:val="0"/>
            <w:i w:val="0"/>
            <w:iCs w:val="0"/>
          </w:rPr>
          <w:t>بی عاران پاریس</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بیعت امیر المؤمنین(علیه السلام)</w:t>
        </w:r>
        <w:r>
          <w:tab/>
        </w:r>
        <w:r>
          <w:fldChar w:fldCharType="begin"/>
        </w:r>
        <w:r>
          <w:instrText xml:space="preserve">PAGEREF 4971 \h</w:instrText>
        </w:r>
        <w:r>
          <w:fldChar w:fldCharType="end"/>
        </w:r>
      </w:hyperlink>
    </w:p>
    <w:p>
      <w:pPr>
        <w:tabs>
          <w:tab w:val="right" w:leader="dot" w:pos="9062"/>
        </w:tabs>
        <w:ind w:left="440"/>
      </w:pPr>
      <w:hyperlink w:anchor="_Toc4972" w:history="1">
        <w:r>
          <w:rPr>
            <w:rFonts w:ascii="IRNazanin" w:hAnsi="IRNazanin" w:eastAsia="IRNazanin" w:cs="IRNazanin"/>
            <w:color w:val="111111"/>
            <w:sz w:val="22"/>
            <w:szCs w:val="22"/>
            <w:b w:val="0"/>
            <w:bCs w:val="0"/>
            <w:i w:val="0"/>
            <w:iCs w:val="0"/>
          </w:rPr>
          <w:t>بیکاران</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بیمارنامه</w:t>
        </w:r>
        <w:r>
          <w:tab/>
        </w:r>
        <w:r>
          <w:fldChar w:fldCharType="begin"/>
        </w:r>
        <w:r>
          <w:instrText xml:space="preserve">PAGEREF 4973 \h</w:instrText>
        </w:r>
        <w:r>
          <w:fldChar w:fldCharType="end"/>
        </w:r>
      </w:hyperlink>
    </w:p>
    <w:p>
      <w:pPr>
        <w:tabs>
          <w:tab w:val="right" w:leader="dot" w:pos="9062"/>
        </w:tabs>
        <w:ind w:left="440"/>
      </w:pPr>
      <w:hyperlink w:anchor="_Toc4974" w:history="1">
        <w:r>
          <w:rPr>
            <w:rFonts w:ascii="IRNazanin" w:hAnsi="IRNazanin" w:eastAsia="IRNazanin" w:cs="IRNazanin"/>
            <w:color w:val="111111"/>
            <w:sz w:val="22"/>
            <w:szCs w:val="22"/>
            <w:b w:val="0"/>
            <w:bCs w:val="0"/>
            <w:i w:val="0"/>
            <w:iCs w:val="0"/>
          </w:rPr>
          <w:t>بیم و امید</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بی نام</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بینش،غرض آفرینش</w:t>
        </w:r>
        <w:r>
          <w:tab/>
        </w:r>
        <w:r>
          <w:fldChar w:fldCharType="begin"/>
        </w:r>
        <w:r>
          <w:instrText xml:space="preserve">PAGEREF 4976 \h</w:instrText>
        </w:r>
        <w:r>
          <w:fldChar w:fldCharType="end"/>
        </w:r>
      </w:hyperlink>
    </w:p>
    <w:p>
      <w:pPr>
        <w:tabs>
          <w:tab w:val="right" w:leader="dot" w:pos="9062"/>
        </w:tabs>
        <w:ind w:left="440"/>
      </w:pPr>
      <w:hyperlink w:anchor="_Toc4977" w:history="1">
        <w:r>
          <w:rPr>
            <w:rFonts w:ascii="IRNazanin" w:hAnsi="IRNazanin" w:eastAsia="IRNazanin" w:cs="IRNazanin"/>
            <w:color w:val="111111"/>
            <w:sz w:val="22"/>
            <w:szCs w:val="22"/>
            <w:b w:val="0"/>
            <w:bCs w:val="0"/>
            <w:i w:val="0"/>
            <w:iCs w:val="0"/>
          </w:rPr>
          <w:t>البینات(فی تحریر المواریث)</w:t>
        </w:r>
        <w:r>
          <w:tab/>
        </w:r>
        <w:r>
          <w:fldChar w:fldCharType="begin"/>
        </w:r>
        <w:r>
          <w:instrText xml:space="preserve">PAGEREF 4977 \h</w:instrText>
        </w:r>
        <w:r>
          <w:fldChar w:fldCharType="end"/>
        </w:r>
      </w:hyperlink>
    </w:p>
    <w:p>
      <w:pPr>
        <w:tabs>
          <w:tab w:val="right" w:leader="dot" w:pos="9062"/>
        </w:tabs>
        <w:ind w:left="440"/>
      </w:pPr>
      <w:hyperlink w:anchor="_Toc4978" w:history="1">
        <w:r>
          <w:rPr>
            <w:rFonts w:ascii="IRNazanin" w:hAnsi="IRNazanin" w:eastAsia="IRNazanin" w:cs="IRNazanin"/>
            <w:color w:val="111111"/>
            <w:sz w:val="22"/>
            <w:szCs w:val="22"/>
            <w:b w:val="0"/>
            <w:bCs w:val="0"/>
            <w:i w:val="0"/>
            <w:iCs w:val="0"/>
          </w:rPr>
          <w:t>بین الغرام(فی درجات الانام)</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بین النهرین(دجله و فرات)</w:t>
        </w:r>
        <w:r>
          <w:tab/>
        </w:r>
        <w:r>
          <w:fldChar w:fldCharType="begin"/>
        </w:r>
        <w:r>
          <w:instrText xml:space="preserve">PAGEREF 4979 \h</w:instrText>
        </w:r>
        <w:r>
          <w:fldChar w:fldCharType="end"/>
        </w:r>
      </w:hyperlink>
    </w:p>
    <w:p>
      <w:pPr>
        <w:tabs>
          <w:tab w:val="right" w:leader="dot" w:pos="9062"/>
        </w:tabs>
        <w:ind w:left="440"/>
      </w:pPr>
      <w:hyperlink w:anchor="_Toc4980" w:history="1">
        <w:r>
          <w:rPr>
            <w:rFonts w:ascii="IRNazanin" w:hAnsi="IRNazanin" w:eastAsia="IRNazanin" w:cs="IRNazanin"/>
            <w:color w:val="111111"/>
            <w:sz w:val="22"/>
            <w:szCs w:val="22"/>
            <w:b w:val="0"/>
            <w:bCs w:val="0"/>
            <w:i w:val="0"/>
            <w:iCs w:val="0"/>
          </w:rPr>
          <w:t>بیوتات ربیعه</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بیوتات قریش</w:t>
        </w:r>
        <w:r>
          <w:tab/>
        </w:r>
        <w:r>
          <w:fldChar w:fldCharType="begin"/>
        </w:r>
        <w:r>
          <w:instrText xml:space="preserve">PAGEREF 4981 \h</w:instrText>
        </w:r>
        <w:r>
          <w:fldChar w:fldCharType="end"/>
        </w:r>
      </w:hyperlink>
    </w:p>
    <w:p>
      <w:pPr>
        <w:tabs>
          <w:tab w:val="right" w:leader="dot" w:pos="9062"/>
        </w:tabs>
        <w:ind w:left="440"/>
      </w:pPr>
      <w:hyperlink w:anchor="_Toc4982" w:history="1">
        <w:r>
          <w:rPr>
            <w:rFonts w:ascii="IRNazanin" w:hAnsi="IRNazanin" w:eastAsia="IRNazanin" w:cs="IRNazanin"/>
            <w:color w:val="111111"/>
            <w:sz w:val="22"/>
            <w:szCs w:val="22"/>
            <w:b w:val="0"/>
            <w:bCs w:val="0"/>
            <w:i w:val="0"/>
            <w:iCs w:val="0"/>
          </w:rPr>
          <w:t>بیوتات الیمن</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البیوع</w:t>
        </w:r>
        <w:r>
          <w:tab/>
        </w:r>
        <w:r>
          <w:fldChar w:fldCharType="begin"/>
        </w:r>
        <w:r>
          <w:instrText xml:space="preserve">PAGEREF 4983 \h</w:instrText>
        </w:r>
        <w:r>
          <w:fldChar w:fldCharType="end"/>
        </w:r>
      </w:hyperlink>
    </w:p>
    <w:p>
      <w:pPr>
        <w:tabs>
          <w:tab w:val="right" w:leader="dot" w:pos="9062"/>
        </w:tabs>
        <w:ind w:left="440"/>
      </w:pPr>
      <w:hyperlink w:anchor="_Toc4984" w:history="1">
        <w:r>
          <w:rPr>
            <w:rFonts w:ascii="IRNazanin" w:hAnsi="IRNazanin" w:eastAsia="IRNazanin" w:cs="IRNazanin"/>
            <w:color w:val="111111"/>
            <w:sz w:val="22"/>
            <w:szCs w:val="22"/>
            <w:b w:val="0"/>
            <w:bCs w:val="0"/>
            <w:i w:val="0"/>
            <w:iCs w:val="0"/>
          </w:rPr>
          <w:t>البیوع</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البیوع و المزارعات</w:t>
        </w:r>
        <w:r>
          <w:tab/>
        </w:r>
        <w:r>
          <w:fldChar w:fldCharType="begin"/>
        </w:r>
        <w:r>
          <w:instrText xml:space="preserve">PAGEREF 4985 \h</w:instrText>
        </w:r>
        <w:r>
          <w:fldChar w:fldCharType="end"/>
        </w:r>
      </w:hyperlink>
    </w:p>
    <w:p>
      <w:pPr>
        <w:tabs>
          <w:tab w:val="right" w:leader="dot" w:pos="9062"/>
        </w:tabs>
        <w:ind w:left="220"/>
      </w:pPr>
      <w:hyperlink w:anchor="_Toc4986" w:history="1">
        <w:r>
          <w:rPr>
            <w:rFonts w:ascii="IRNazanin" w:hAnsi="IRNazanin" w:eastAsia="IRNazanin" w:cs="IRNazanin"/>
            <w:color w:val="111111"/>
            <w:sz w:val="22"/>
            <w:szCs w:val="22"/>
            <w:b w:val="0"/>
            <w:bCs w:val="0"/>
            <w:i w:val="0"/>
            <w:iCs w:val="0"/>
          </w:rPr>
          <w:t>حرف«پ»</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پاسخنامه</w:t>
        </w:r>
        <w:r>
          <w:tab/>
        </w:r>
        <w:r>
          <w:fldChar w:fldCharType="begin"/>
        </w:r>
        <w:r>
          <w:instrText xml:space="preserve">PAGEREF 4987 \h</w:instrText>
        </w:r>
        <w:r>
          <w:fldChar w:fldCharType="end"/>
        </w:r>
      </w:hyperlink>
    </w:p>
    <w:p>
      <w:pPr>
        <w:tabs>
          <w:tab w:val="right" w:leader="dot" w:pos="9062"/>
        </w:tabs>
        <w:ind w:left="440"/>
      </w:pPr>
      <w:hyperlink w:anchor="_Toc4988" w:history="1">
        <w:r>
          <w:rPr>
            <w:rFonts w:ascii="IRNazanin" w:hAnsi="IRNazanin" w:eastAsia="IRNazanin" w:cs="IRNazanin"/>
            <w:color w:val="111111"/>
            <w:sz w:val="22"/>
            <w:szCs w:val="22"/>
            <w:b w:val="0"/>
            <w:bCs w:val="0"/>
            <w:i w:val="0"/>
            <w:iCs w:val="0"/>
          </w:rPr>
          <w:t>پاسخنامۀ از گلی</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پاسخ و پرسش</w:t>
        </w:r>
        <w:r>
          <w:tab/>
        </w:r>
        <w:r>
          <w:fldChar w:fldCharType="begin"/>
        </w:r>
        <w:r>
          <w:instrText xml:space="preserve">PAGEREF 4989 \h</w:instrText>
        </w:r>
        <w:r>
          <w:fldChar w:fldCharType="end"/>
        </w:r>
      </w:hyperlink>
    </w:p>
    <w:p>
      <w:pPr>
        <w:tabs>
          <w:tab w:val="right" w:leader="dot" w:pos="9062"/>
        </w:tabs>
        <w:ind w:left="440"/>
      </w:pPr>
      <w:hyperlink w:anchor="_Toc4990" w:history="1">
        <w:r>
          <w:rPr>
            <w:rFonts w:ascii="IRNazanin" w:hAnsi="IRNazanin" w:eastAsia="IRNazanin" w:cs="IRNazanin"/>
            <w:color w:val="111111"/>
            <w:sz w:val="22"/>
            <w:szCs w:val="22"/>
            <w:b w:val="0"/>
            <w:bCs w:val="0"/>
            <w:i w:val="0"/>
            <w:iCs w:val="0"/>
          </w:rPr>
          <w:t>پاطرتکزاس</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پاکیزه خیال</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پانصد ساله خوزستان</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پراکندۀ اولیاء</w:t>
        </w:r>
        <w:r>
          <w:tab/>
        </w:r>
        <w:r>
          <w:fldChar w:fldCharType="begin"/>
        </w:r>
        <w:r>
          <w:instrText xml:space="preserve">PAGEREF 4993 \h</w:instrText>
        </w:r>
        <w:r>
          <w:fldChar w:fldCharType="end"/>
        </w:r>
      </w:hyperlink>
    </w:p>
    <w:p>
      <w:pPr>
        <w:tabs>
          <w:tab w:val="right" w:leader="dot" w:pos="9062"/>
        </w:tabs>
        <w:ind w:left="440"/>
      </w:pPr>
      <w:hyperlink w:anchor="_Toc4994" w:history="1">
        <w:r>
          <w:rPr>
            <w:rFonts w:ascii="IRNazanin" w:hAnsi="IRNazanin" w:eastAsia="IRNazanin" w:cs="IRNazanin"/>
            <w:color w:val="111111"/>
            <w:sz w:val="22"/>
            <w:szCs w:val="22"/>
            <w:b w:val="0"/>
            <w:bCs w:val="0"/>
            <w:i w:val="0"/>
            <w:iCs w:val="0"/>
          </w:rPr>
          <w:t>پرتگاه</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پرتو اسلام</w:t>
        </w:r>
        <w:r>
          <w:tab/>
        </w:r>
        <w:r>
          <w:fldChar w:fldCharType="begin"/>
        </w:r>
        <w:r>
          <w:instrText xml:space="preserve">PAGEREF 4995 \h</w:instrText>
        </w:r>
        <w:r>
          <w:fldChar w:fldCharType="end"/>
        </w:r>
      </w:hyperlink>
    </w:p>
    <w:p>
      <w:pPr>
        <w:tabs>
          <w:tab w:val="right" w:leader="dot" w:pos="9062"/>
        </w:tabs>
        <w:ind w:left="440"/>
      </w:pPr>
      <w:hyperlink w:anchor="_Toc4996" w:history="1">
        <w:r>
          <w:rPr>
            <w:rFonts w:ascii="IRNazanin" w:hAnsi="IRNazanin" w:eastAsia="IRNazanin" w:cs="IRNazanin"/>
            <w:color w:val="111111"/>
            <w:sz w:val="22"/>
            <w:szCs w:val="22"/>
            <w:b w:val="0"/>
            <w:bCs w:val="0"/>
            <w:i w:val="0"/>
            <w:iCs w:val="0"/>
          </w:rPr>
          <w:t>پرتو نور</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پردۀ دوشیزگان</w:t>
        </w:r>
        <w:r>
          <w:tab/>
        </w:r>
        <w:r>
          <w:fldChar w:fldCharType="begin"/>
        </w:r>
        <w:r>
          <w:instrText xml:space="preserve">PAGEREF 4997 \h</w:instrText>
        </w:r>
        <w:r>
          <w:fldChar w:fldCharType="end"/>
        </w:r>
      </w:hyperlink>
    </w:p>
    <w:p>
      <w:pPr>
        <w:tabs>
          <w:tab w:val="right" w:leader="dot" w:pos="9062"/>
        </w:tabs>
        <w:ind w:left="440"/>
      </w:pPr>
      <w:hyperlink w:anchor="_Toc4998" w:history="1">
        <w:r>
          <w:rPr>
            <w:rFonts w:ascii="IRNazanin" w:hAnsi="IRNazanin" w:eastAsia="IRNazanin" w:cs="IRNazanin"/>
            <w:color w:val="111111"/>
            <w:sz w:val="22"/>
            <w:szCs w:val="22"/>
            <w:b w:val="0"/>
            <w:bCs w:val="0"/>
            <w:i w:val="0"/>
            <w:iCs w:val="0"/>
          </w:rPr>
          <w:t>پروانۀ جنّت</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پروانۀ جنّت</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پرورش فکر</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پروزنگارش خط فارسی</w:t>
        </w:r>
        <w:r>
          <w:tab/>
        </w:r>
        <w:r>
          <w:fldChar w:fldCharType="begin"/>
        </w:r>
        <w:r>
          <w:instrText xml:space="preserve">PAGEREF 5001 \h</w:instrText>
        </w:r>
        <w:r>
          <w:fldChar w:fldCharType="end"/>
        </w:r>
      </w:hyperlink>
    </w:p>
    <w:p>
      <w:pPr>
        <w:tabs>
          <w:tab w:val="right" w:leader="dot" w:pos="9062"/>
        </w:tabs>
        <w:ind w:left="440"/>
      </w:pPr>
      <w:hyperlink w:anchor="_Toc5002" w:history="1">
        <w:r>
          <w:rPr>
            <w:rFonts w:ascii="IRNazanin" w:hAnsi="IRNazanin" w:eastAsia="IRNazanin" w:cs="IRNazanin"/>
            <w:color w:val="111111"/>
            <w:sz w:val="22"/>
            <w:szCs w:val="22"/>
            <w:b w:val="0"/>
            <w:bCs w:val="0"/>
            <w:i w:val="0"/>
            <w:iCs w:val="0"/>
          </w:rPr>
          <w:t>پریچهر</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پریشان</w:t>
        </w:r>
        <w:r>
          <w:tab/>
        </w:r>
        <w:r>
          <w:fldChar w:fldCharType="begin"/>
        </w:r>
        <w:r>
          <w:instrText xml:space="preserve">PAGEREF 5003 \h</w:instrText>
        </w:r>
        <w:r>
          <w:fldChar w:fldCharType="end"/>
        </w:r>
      </w:hyperlink>
    </w:p>
    <w:p>
      <w:pPr>
        <w:tabs>
          <w:tab w:val="right" w:leader="dot" w:pos="9062"/>
        </w:tabs>
        <w:ind w:left="440"/>
      </w:pPr>
      <w:hyperlink w:anchor="_Toc5004" w:history="1">
        <w:r>
          <w:rPr>
            <w:rFonts w:ascii="IRNazanin" w:hAnsi="IRNazanin" w:eastAsia="IRNazanin" w:cs="IRNazanin"/>
            <w:color w:val="111111"/>
            <w:sz w:val="22"/>
            <w:szCs w:val="22"/>
            <w:b w:val="0"/>
            <w:bCs w:val="0"/>
            <w:i w:val="0"/>
            <w:iCs w:val="0"/>
          </w:rPr>
          <w:t>پریشان</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پریوش ناکام</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پزشک نامه</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پلیس ایران</w:t>
        </w:r>
        <w:r>
          <w:tab/>
        </w:r>
        <w:r>
          <w:fldChar w:fldCharType="begin"/>
        </w:r>
        <w:r>
          <w:instrText xml:space="preserve">PAGEREF 5007 \h</w:instrText>
        </w:r>
        <w:r>
          <w:fldChar w:fldCharType="end"/>
        </w:r>
      </w:hyperlink>
    </w:p>
    <w:p>
      <w:pPr>
        <w:tabs>
          <w:tab w:val="right" w:leader="dot" w:pos="9062"/>
        </w:tabs>
        <w:ind w:left="440"/>
      </w:pPr>
      <w:hyperlink w:anchor="_Toc5008" w:history="1">
        <w:r>
          <w:rPr>
            <w:rFonts w:ascii="IRNazanin" w:hAnsi="IRNazanin" w:eastAsia="IRNazanin" w:cs="IRNazanin"/>
            <w:color w:val="111111"/>
            <w:sz w:val="22"/>
            <w:szCs w:val="22"/>
            <w:b w:val="0"/>
            <w:bCs w:val="0"/>
            <w:i w:val="0"/>
            <w:iCs w:val="0"/>
          </w:rPr>
          <w:t>پلیس لندن</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پلیس ینگی دنیا</w:t>
        </w:r>
        <w:r>
          <w:tab/>
        </w:r>
        <w:r>
          <w:fldChar w:fldCharType="begin"/>
        </w:r>
        <w:r>
          <w:instrText xml:space="preserve">PAGEREF 5009 \h</w:instrText>
        </w:r>
        <w:r>
          <w:fldChar w:fldCharType="end"/>
        </w:r>
      </w:hyperlink>
    </w:p>
    <w:p>
      <w:pPr>
        <w:tabs>
          <w:tab w:val="right" w:leader="dot" w:pos="9062"/>
        </w:tabs>
        <w:ind w:left="440"/>
      </w:pPr>
      <w:hyperlink w:anchor="_Toc5010" w:history="1">
        <w:r>
          <w:rPr>
            <w:rFonts w:ascii="IRNazanin" w:hAnsi="IRNazanin" w:eastAsia="IRNazanin" w:cs="IRNazanin"/>
            <w:color w:val="111111"/>
            <w:sz w:val="22"/>
            <w:szCs w:val="22"/>
            <w:b w:val="0"/>
            <w:bCs w:val="0"/>
            <w:i w:val="0"/>
            <w:iCs w:val="0"/>
          </w:rPr>
          <w:t>پنجاه باب(در اسطرلاب)---</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پند نامۀ نوبخت</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پوراندخت نامه</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پهلوی نامه</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پیامبر</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پیام فردوسی</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پیراهن یوسفی</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پیرچاک هندی</w:t>
        </w:r>
        <w:r>
          <w:tab/>
        </w:r>
        <w:r>
          <w:fldChar w:fldCharType="begin"/>
        </w:r>
        <w:r>
          <w:instrText xml:space="preserve">PAGEREF 5017 \h</w:instrText>
        </w:r>
        <w:r>
          <w:fldChar w:fldCharType="end"/>
        </w:r>
      </w:hyperlink>
    </w:p>
    <w:p>
      <w:pPr>
        <w:tabs>
          <w:tab w:val="right" w:leader="dot" w:pos="9062"/>
        </w:tabs>
        <w:ind w:left="440"/>
      </w:pPr>
      <w:hyperlink w:anchor="_Toc5018" w:history="1">
        <w:r>
          <w:rPr>
            <w:rFonts w:ascii="IRNazanin" w:hAnsi="IRNazanin" w:eastAsia="IRNazanin" w:cs="IRNazanin"/>
            <w:color w:val="111111"/>
            <w:sz w:val="22"/>
            <w:szCs w:val="22"/>
            <w:b w:val="0"/>
            <w:bCs w:val="0"/>
            <w:i w:val="0"/>
            <w:iCs w:val="0"/>
          </w:rPr>
          <w:t>پیر و جوان</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پیروزی در باختر</w:t>
        </w:r>
        <w:r>
          <w:tab/>
        </w:r>
        <w:r>
          <w:fldChar w:fldCharType="begin"/>
        </w:r>
        <w:r>
          <w:instrText xml:space="preserve">PAGEREF 5019 \h</w:instrText>
        </w:r>
        <w:r>
          <w:fldChar w:fldCharType="end"/>
        </w:r>
      </w:hyperlink>
    </w:p>
    <w:p>
      <w:pPr>
        <w:tabs>
          <w:tab w:val="right" w:leader="dot" w:pos="9062"/>
        </w:tabs>
        <w:ind w:left="440"/>
      </w:pPr>
      <w:hyperlink w:anchor="_Toc5020" w:history="1">
        <w:r>
          <w:rPr>
            <w:rFonts w:ascii="IRNazanin" w:hAnsi="IRNazanin" w:eastAsia="IRNazanin" w:cs="IRNazanin"/>
            <w:color w:val="111111"/>
            <w:sz w:val="22"/>
            <w:szCs w:val="22"/>
            <w:b w:val="0"/>
            <w:bCs w:val="0"/>
            <w:i w:val="0"/>
            <w:iCs w:val="0"/>
          </w:rPr>
          <w:t>پیری و تدبیر مشایخ،رسالۀ</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پیغام توحید</w:t>
        </w:r>
        <w:r>
          <w:tab/>
        </w:r>
        <w:r>
          <w:fldChar w:fldCharType="begin"/>
        </w:r>
        <w:r>
          <w:instrText xml:space="preserve">PAGEREF 5021 \h</w:instrText>
        </w:r>
        <w:r>
          <w:fldChar w:fldCharType="end"/>
        </w:r>
      </w:hyperlink>
    </w:p>
    <w:p>
      <w:pPr>
        <w:tabs>
          <w:tab w:val="right" w:leader="dot" w:pos="9062"/>
        </w:tabs>
        <w:ind w:left="440"/>
      </w:pPr>
      <w:hyperlink w:anchor="_Toc5022" w:history="1">
        <w:r>
          <w:rPr>
            <w:rFonts w:ascii="IRNazanin" w:hAnsi="IRNazanin" w:eastAsia="IRNazanin" w:cs="IRNazanin"/>
            <w:color w:val="111111"/>
            <w:sz w:val="22"/>
            <w:szCs w:val="22"/>
            <w:b w:val="0"/>
            <w:bCs w:val="0"/>
            <w:i w:val="0"/>
            <w:iCs w:val="0"/>
          </w:rPr>
          <w:t>پیوستۀ فرهنگ فارسی</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پیوند آبله</w:t>
        </w:r>
        <w:r>
          <w:tab/>
        </w:r>
        <w:r>
          <w:fldChar w:fldCharType="begin"/>
        </w:r>
        <w:r>
          <w:instrText xml:space="preserve">PAGEREF 5023 \h</w:instrText>
        </w:r>
        <w:r>
          <w:fldChar w:fldCharType="end"/>
        </w:r>
      </w:hyperlink>
    </w:p>
    <w:p>
      <w:pPr>
        <w:tabs>
          <w:tab w:val="right" w:leader="dot" w:pos="9062"/>
        </w:tabs>
        <w:ind w:left="220"/>
      </w:pPr>
      <w:hyperlink w:anchor="_Toc5024" w:history="1">
        <w:r>
          <w:rPr>
            <w:rFonts w:ascii="IRNazanin" w:hAnsi="IRNazanin" w:eastAsia="IRNazanin" w:cs="IRNazanin"/>
            <w:color w:val="111111"/>
            <w:sz w:val="22"/>
            <w:szCs w:val="22"/>
            <w:b w:val="0"/>
            <w:bCs w:val="0"/>
            <w:i w:val="0"/>
            <w:iCs w:val="0"/>
          </w:rPr>
          <w:t>حرف«ت»</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التائیّة</w:t>
        </w:r>
        <w:r>
          <w:tab/>
        </w:r>
        <w:r>
          <w:fldChar w:fldCharType="begin"/>
        </w:r>
        <w:r>
          <w:instrText xml:space="preserve">PAGEREF 5025 \h</w:instrText>
        </w:r>
        <w:r>
          <w:fldChar w:fldCharType="end"/>
        </w:r>
      </w:hyperlink>
    </w:p>
    <w:p>
      <w:pPr>
        <w:tabs>
          <w:tab w:val="right" w:leader="dot" w:pos="9062"/>
        </w:tabs>
        <w:ind w:left="440"/>
      </w:pPr>
      <w:hyperlink w:anchor="_Toc5026" w:history="1">
        <w:r>
          <w:rPr>
            <w:rFonts w:ascii="IRNazanin" w:hAnsi="IRNazanin" w:eastAsia="IRNazanin" w:cs="IRNazanin"/>
            <w:color w:val="111111"/>
            <w:sz w:val="22"/>
            <w:szCs w:val="22"/>
            <w:b w:val="0"/>
            <w:bCs w:val="0"/>
            <w:i w:val="0"/>
            <w:iCs w:val="0"/>
          </w:rPr>
          <w:t>التائیّة-نهایة البهجة</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التائیّة-موزون المیزان</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التائیّة</w:t>
        </w:r>
        <w:r>
          <w:tab/>
        </w:r>
        <w:r>
          <w:fldChar w:fldCharType="begin"/>
        </w:r>
        <w:r>
          <w:instrText xml:space="preserve">PAGEREF 5028 \h</w:instrText>
        </w:r>
        <w:r>
          <w:fldChar w:fldCharType="end"/>
        </w:r>
      </w:hyperlink>
    </w:p>
    <w:p>
      <w:pPr>
        <w:tabs>
          <w:tab w:val="right" w:leader="dot" w:pos="9062"/>
        </w:tabs>
        <w:ind w:left="440"/>
      </w:pPr>
      <w:hyperlink w:anchor="_Toc5029" w:history="1">
        <w:r>
          <w:rPr>
            <w:rFonts w:ascii="IRNazanin" w:hAnsi="IRNazanin" w:eastAsia="IRNazanin" w:cs="IRNazanin"/>
            <w:color w:val="111111"/>
            <w:sz w:val="22"/>
            <w:szCs w:val="22"/>
            <w:b w:val="0"/>
            <w:bCs w:val="0"/>
            <w:i w:val="0"/>
            <w:iCs w:val="0"/>
          </w:rPr>
          <w:t>التائیة</w:t>
        </w:r>
        <w:r>
          <w:tab/>
        </w:r>
        <w:r>
          <w:fldChar w:fldCharType="begin"/>
        </w:r>
        <w:r>
          <w:instrText xml:space="preserve">PAGEREF 5029 \h</w:instrText>
        </w:r>
        <w:r>
          <w:fldChar w:fldCharType="end"/>
        </w:r>
      </w:hyperlink>
    </w:p>
    <w:p>
      <w:pPr>
        <w:tabs>
          <w:tab w:val="right" w:leader="dot" w:pos="9062"/>
        </w:tabs>
        <w:ind w:left="440"/>
      </w:pPr>
      <w:hyperlink w:anchor="_Toc5030" w:history="1">
        <w:r>
          <w:rPr>
            <w:rFonts w:ascii="IRNazanin" w:hAnsi="IRNazanin" w:eastAsia="IRNazanin" w:cs="IRNazanin"/>
            <w:color w:val="111111"/>
            <w:sz w:val="22"/>
            <w:szCs w:val="22"/>
            <w:b w:val="0"/>
            <w:bCs w:val="0"/>
            <w:i w:val="0"/>
            <w:iCs w:val="0"/>
          </w:rPr>
          <w:t>التائیّة-قصیدة جلجلوتیّة</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التائیّة</w:t>
        </w:r>
        <w:r>
          <w:tab/>
        </w:r>
        <w:r>
          <w:fldChar w:fldCharType="begin"/>
        </w:r>
        <w:r>
          <w:instrText xml:space="preserve">PAGEREF 5031 \h</w:instrText>
        </w:r>
        <w:r>
          <w:fldChar w:fldCharType="end"/>
        </w:r>
      </w:hyperlink>
    </w:p>
    <w:p>
      <w:pPr>
        <w:tabs>
          <w:tab w:val="right" w:leader="dot" w:pos="9062"/>
        </w:tabs>
        <w:ind w:left="440"/>
      </w:pPr>
      <w:hyperlink w:anchor="_Toc5032" w:history="1">
        <w:r>
          <w:rPr>
            <w:rFonts w:ascii="IRNazanin" w:hAnsi="IRNazanin" w:eastAsia="IRNazanin" w:cs="IRNazanin"/>
            <w:color w:val="111111"/>
            <w:sz w:val="22"/>
            <w:szCs w:val="22"/>
            <w:b w:val="0"/>
            <w:bCs w:val="0"/>
            <w:i w:val="0"/>
            <w:iCs w:val="0"/>
          </w:rPr>
          <w:t>التّائیّة-القصیدة العلویة</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تابش مهر</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تابوت شاه نجف</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تابین کل من لقب با میر المؤمنین</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تاج الاشعار-سلوة الشیعة</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تاج الاقبال</w:t>
        </w:r>
        <w:r>
          <w:tab/>
        </w:r>
        <w:r>
          <w:fldChar w:fldCharType="begin"/>
        </w:r>
        <w:r>
          <w:instrText xml:space="preserve">PAGEREF 5037 \h</w:instrText>
        </w:r>
        <w:r>
          <w:fldChar w:fldCharType="end"/>
        </w:r>
      </w:hyperlink>
    </w:p>
    <w:p>
      <w:pPr>
        <w:tabs>
          <w:tab w:val="right" w:leader="dot" w:pos="9062"/>
        </w:tabs>
        <w:ind w:left="440"/>
      </w:pPr>
      <w:hyperlink w:anchor="_Toc5038" w:history="1">
        <w:r>
          <w:rPr>
            <w:rFonts w:ascii="IRNazanin" w:hAnsi="IRNazanin" w:eastAsia="IRNazanin" w:cs="IRNazanin"/>
            <w:color w:val="111111"/>
            <w:sz w:val="22"/>
            <w:szCs w:val="22"/>
            <w:b w:val="0"/>
            <w:bCs w:val="0"/>
            <w:i w:val="0"/>
            <w:iCs w:val="0"/>
          </w:rPr>
          <w:t>تاج التّراجم-موائد الرحمان فی ترجمة القرآن</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تاج التواریخ</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تاج التواریخ</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تاج الجمال(لاهل الکمال)</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التّاج الشّرقی</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تاج العروس</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تاج فرّخی</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تاج القصص</w:t>
        </w:r>
        <w:r>
          <w:tab/>
        </w:r>
        <w:r>
          <w:fldChar w:fldCharType="begin"/>
        </w:r>
        <w:r>
          <w:instrText xml:space="preserve">PAGEREF 5045 \h</w:instrText>
        </w:r>
        <w:r>
          <w:fldChar w:fldCharType="end"/>
        </w:r>
      </w:hyperlink>
    </w:p>
    <w:p>
      <w:pPr>
        <w:tabs>
          <w:tab w:val="right" w:leader="dot" w:pos="9062"/>
        </w:tabs>
        <w:ind w:left="440"/>
      </w:pPr>
      <w:hyperlink w:anchor="_Toc5046" w:history="1">
        <w:r>
          <w:rPr>
            <w:rFonts w:ascii="IRNazanin" w:hAnsi="IRNazanin" w:eastAsia="IRNazanin" w:cs="IRNazanin"/>
            <w:color w:val="111111"/>
            <w:sz w:val="22"/>
            <w:szCs w:val="22"/>
            <w:b w:val="0"/>
            <w:bCs w:val="0"/>
            <w:i w:val="0"/>
            <w:iCs w:val="0"/>
          </w:rPr>
          <w:t>تاج گذاری شاه سلیمان</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تاج اللّغات</w:t>
        </w:r>
        <w:r>
          <w:tab/>
        </w:r>
        <w:r>
          <w:fldChar w:fldCharType="begin"/>
        </w:r>
        <w:r>
          <w:instrText xml:space="preserve">PAGEREF 5047 \h</w:instrText>
        </w:r>
        <w:r>
          <w:fldChar w:fldCharType="end"/>
        </w:r>
      </w:hyperlink>
    </w:p>
    <w:p>
      <w:pPr>
        <w:tabs>
          <w:tab w:val="right" w:leader="dot" w:pos="9062"/>
        </w:tabs>
        <w:ind w:left="440"/>
      </w:pPr>
      <w:hyperlink w:anchor="_Toc5048" w:history="1">
        <w:r>
          <w:rPr>
            <w:rFonts w:ascii="IRNazanin" w:hAnsi="IRNazanin" w:eastAsia="IRNazanin" w:cs="IRNazanin"/>
            <w:color w:val="111111"/>
            <w:sz w:val="22"/>
            <w:szCs w:val="22"/>
            <w:b w:val="0"/>
            <w:bCs w:val="0"/>
            <w:i w:val="0"/>
            <w:iCs w:val="0"/>
          </w:rPr>
          <w:t>تاج المآثر</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تاج المصادر</w:t>
        </w:r>
        <w:r>
          <w:tab/>
        </w:r>
        <w:r>
          <w:fldChar w:fldCharType="begin"/>
        </w:r>
        <w:r>
          <w:instrText xml:space="preserve">PAGEREF 5049 \h</w:instrText>
        </w:r>
        <w:r>
          <w:fldChar w:fldCharType="end"/>
        </w:r>
      </w:hyperlink>
    </w:p>
    <w:p>
      <w:pPr>
        <w:tabs>
          <w:tab w:val="right" w:leader="dot" w:pos="9062"/>
        </w:tabs>
        <w:ind w:left="440"/>
      </w:pPr>
      <w:hyperlink w:anchor="_Toc5050" w:history="1">
        <w:r>
          <w:rPr>
            <w:rFonts w:ascii="IRNazanin" w:hAnsi="IRNazanin" w:eastAsia="IRNazanin" w:cs="IRNazanin"/>
            <w:color w:val="111111"/>
            <w:sz w:val="22"/>
            <w:szCs w:val="22"/>
            <w:b w:val="0"/>
            <w:bCs w:val="0"/>
            <w:i w:val="0"/>
            <w:iCs w:val="0"/>
          </w:rPr>
          <w:t>تاج المصادر</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تاج الملوک</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تاج المناقب للائمّة الاثنی عشر</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تاج المواعظ-تحفۀ یوسفیّه</w:t>
        </w:r>
        <w:r>
          <w:tab/>
        </w:r>
        <w:r>
          <w:fldChar w:fldCharType="begin"/>
        </w:r>
        <w:r>
          <w:instrText xml:space="preserve">PAGEREF 5053 \h</w:instrText>
        </w:r>
        <w:r>
          <w:fldChar w:fldCharType="end"/>
        </w:r>
      </w:hyperlink>
    </w:p>
    <w:p>
      <w:pPr>
        <w:tabs>
          <w:tab w:val="right" w:leader="dot" w:pos="9062"/>
        </w:tabs>
        <w:ind w:left="440"/>
      </w:pPr>
      <w:hyperlink w:anchor="_Toc5054" w:history="1">
        <w:r>
          <w:rPr>
            <w:rFonts w:ascii="IRNazanin" w:hAnsi="IRNazanin" w:eastAsia="IRNazanin" w:cs="IRNazanin"/>
            <w:color w:val="111111"/>
            <w:sz w:val="22"/>
            <w:szCs w:val="22"/>
            <w:b w:val="0"/>
            <w:bCs w:val="0"/>
            <w:i w:val="0"/>
            <w:iCs w:val="0"/>
          </w:rPr>
          <w:t>تاج الموالید</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تاج الموالید</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تأجیج نیران الاحزان(فی وفات سلطان خراسان)-</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التاجیّة فی قوانین الجماعیّة،الرسالة</w:t>
        </w:r>
        <w:r>
          <w:tab/>
        </w:r>
        <w:r>
          <w:fldChar w:fldCharType="begin"/>
        </w:r>
        <w:r>
          <w:instrText xml:space="preserve">PAGEREF 5057 \h</w:instrText>
        </w:r>
        <w:r>
          <w:fldChar w:fldCharType="end"/>
        </w:r>
      </w:hyperlink>
    </w:p>
    <w:p>
      <w:pPr>
        <w:tabs>
          <w:tab w:val="right" w:leader="dot" w:pos="9062"/>
        </w:tabs>
        <w:ind w:left="440"/>
      </w:pPr>
      <w:hyperlink w:anchor="_Toc5058" w:history="1">
        <w:r>
          <w:rPr>
            <w:rFonts w:ascii="IRNazanin" w:hAnsi="IRNazanin" w:eastAsia="IRNazanin" w:cs="IRNazanin"/>
            <w:color w:val="111111"/>
            <w:sz w:val="22"/>
            <w:szCs w:val="22"/>
            <w:b w:val="0"/>
            <w:bCs w:val="0"/>
            <w:i w:val="0"/>
            <w:iCs w:val="0"/>
          </w:rPr>
          <w:t>التأدّیب،کتاب-کتاب یوم و لیلة</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التأدیب،کتاب</w:t>
        </w:r>
        <w:r>
          <w:tab/>
        </w:r>
        <w:r>
          <w:fldChar w:fldCharType="begin"/>
        </w:r>
        <w:r>
          <w:instrText xml:space="preserve">PAGEREF 5059 \h</w:instrText>
        </w:r>
        <w:r>
          <w:fldChar w:fldCharType="end"/>
        </w:r>
      </w:hyperlink>
    </w:p>
    <w:p>
      <w:pPr>
        <w:tabs>
          <w:tab w:val="right" w:leader="dot" w:pos="9062"/>
        </w:tabs>
        <w:ind w:left="440"/>
      </w:pPr>
      <w:hyperlink w:anchor="_Toc5060" w:history="1">
        <w:r>
          <w:rPr>
            <w:rFonts w:ascii="IRNazanin" w:hAnsi="IRNazanin" w:eastAsia="IRNazanin" w:cs="IRNazanin"/>
            <w:color w:val="111111"/>
            <w:sz w:val="22"/>
            <w:szCs w:val="22"/>
            <w:b w:val="0"/>
            <w:bCs w:val="0"/>
            <w:i w:val="0"/>
            <w:iCs w:val="0"/>
          </w:rPr>
          <w:t>التأدیب،کتاب</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التأدیب،کتاب</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التأدیب،کتاب</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تأدیب الاطفال</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تأدیب الصبیان</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تادیب النسوان</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تاریخ آثار العجم---</w:t>
        </w:r>
        <w:r>
          <w:tab/>
        </w:r>
        <w:r>
          <w:fldChar w:fldCharType="begin"/>
        </w:r>
        <w:r>
          <w:instrText xml:space="preserve">PAGEREF 5066 \h</w:instrText>
        </w:r>
        <w:r>
          <w:fldChar w:fldCharType="end"/>
        </w:r>
      </w:hyperlink>
    </w:p>
    <w:p>
      <w:pPr>
        <w:tabs>
          <w:tab w:val="right" w:leader="dot" w:pos="9062"/>
        </w:tabs>
        <w:ind w:left="440"/>
      </w:pPr>
      <w:hyperlink w:anchor="_Toc5067" w:history="1">
        <w:r>
          <w:rPr>
            <w:rFonts w:ascii="IRNazanin" w:hAnsi="IRNazanin" w:eastAsia="IRNazanin" w:cs="IRNazanin"/>
            <w:color w:val="111111"/>
            <w:sz w:val="22"/>
            <w:szCs w:val="22"/>
            <w:b w:val="0"/>
            <w:bCs w:val="0"/>
            <w:i w:val="0"/>
            <w:iCs w:val="0"/>
          </w:rPr>
          <w:t>تاریخ آل محمد(صلی الله علیه و آله)</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تاریخ آل محمد(صلی الله علیه و آله)-تشریح و محاکمه در تاریخ آل محمد(صلی الله علیه و آله)</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تاریخ آل مظفر</w:t>
        </w:r>
        <w:r>
          <w:tab/>
        </w:r>
        <w:r>
          <w:fldChar w:fldCharType="begin"/>
        </w:r>
        <w:r>
          <w:instrText xml:space="preserve">PAGEREF 5069 \h</w:instrText>
        </w:r>
        <w:r>
          <w:fldChar w:fldCharType="end"/>
        </w:r>
      </w:hyperlink>
    </w:p>
    <w:p>
      <w:pPr>
        <w:tabs>
          <w:tab w:val="right" w:leader="dot" w:pos="9062"/>
        </w:tabs>
        <w:ind w:left="440"/>
      </w:pPr>
      <w:hyperlink w:anchor="_Toc5070" w:history="1">
        <w:r>
          <w:rPr>
            <w:rFonts w:ascii="IRNazanin" w:hAnsi="IRNazanin" w:eastAsia="IRNazanin" w:cs="IRNazanin"/>
            <w:color w:val="111111"/>
            <w:sz w:val="22"/>
            <w:szCs w:val="22"/>
            <w:b w:val="0"/>
            <w:bCs w:val="0"/>
            <w:i w:val="0"/>
            <w:iCs w:val="0"/>
          </w:rPr>
          <w:t>تاریخ آل مظفر</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تاریخ آل مظفر(از معین الدین یزدی)---</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تاریخ ائمه</w:t>
        </w:r>
        <w:r>
          <w:tab/>
        </w:r>
        <w:r>
          <w:fldChar w:fldCharType="begin"/>
        </w:r>
        <w:r>
          <w:instrText xml:space="preserve">PAGEREF 5072 \h</w:instrText>
        </w:r>
        <w:r>
          <w:fldChar w:fldCharType="end"/>
        </w:r>
      </w:hyperlink>
    </w:p>
    <w:p>
      <w:pPr>
        <w:tabs>
          <w:tab w:val="right" w:leader="dot" w:pos="9062"/>
        </w:tabs>
        <w:ind w:left="440"/>
      </w:pPr>
      <w:hyperlink w:anchor="_Toc5073" w:history="1">
        <w:r>
          <w:rPr>
            <w:rFonts w:ascii="IRNazanin" w:hAnsi="IRNazanin" w:eastAsia="IRNazanin" w:cs="IRNazanin"/>
            <w:color w:val="111111"/>
            <w:sz w:val="22"/>
            <w:szCs w:val="22"/>
            <w:b w:val="0"/>
            <w:bCs w:val="0"/>
            <w:i w:val="0"/>
            <w:iCs w:val="0"/>
          </w:rPr>
          <w:t>تاریخ الائمّة</w:t>
        </w:r>
        <w:r>
          <w:tab/>
        </w:r>
        <w:r>
          <w:fldChar w:fldCharType="begin"/>
        </w:r>
        <w:r>
          <w:instrText xml:space="preserve">PAGEREF 5073 \h</w:instrText>
        </w:r>
        <w:r>
          <w:fldChar w:fldCharType="end"/>
        </w:r>
      </w:hyperlink>
    </w:p>
    <w:p>
      <w:pPr>
        <w:tabs>
          <w:tab w:val="right" w:leader="dot" w:pos="9062"/>
        </w:tabs>
        <w:ind w:left="440"/>
      </w:pPr>
      <w:hyperlink w:anchor="_Toc5074" w:history="1">
        <w:r>
          <w:rPr>
            <w:rFonts w:ascii="IRNazanin" w:hAnsi="IRNazanin" w:eastAsia="IRNazanin" w:cs="IRNazanin"/>
            <w:color w:val="111111"/>
            <w:sz w:val="22"/>
            <w:szCs w:val="22"/>
            <w:b w:val="0"/>
            <w:bCs w:val="0"/>
            <w:i w:val="0"/>
            <w:iCs w:val="0"/>
          </w:rPr>
          <w:t>تاریخ الائمّة</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تاریخ الائمّة</w:t>
        </w:r>
        <w:r>
          <w:tab/>
        </w:r>
        <w:r>
          <w:fldChar w:fldCharType="begin"/>
        </w:r>
        <w:r>
          <w:instrText xml:space="preserve">PAGEREF 5075 \h</w:instrText>
        </w:r>
        <w:r>
          <w:fldChar w:fldCharType="end"/>
        </w:r>
      </w:hyperlink>
    </w:p>
    <w:p>
      <w:pPr>
        <w:tabs>
          <w:tab w:val="right" w:leader="dot" w:pos="9062"/>
        </w:tabs>
        <w:ind w:left="440"/>
      </w:pPr>
      <w:hyperlink w:anchor="_Toc5076" w:history="1">
        <w:r>
          <w:rPr>
            <w:rFonts w:ascii="IRNazanin" w:hAnsi="IRNazanin" w:eastAsia="IRNazanin" w:cs="IRNazanin"/>
            <w:color w:val="111111"/>
            <w:sz w:val="22"/>
            <w:szCs w:val="22"/>
            <w:b w:val="0"/>
            <w:bCs w:val="0"/>
            <w:i w:val="0"/>
            <w:iCs w:val="0"/>
          </w:rPr>
          <w:t>تاریخ ائمه</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تاریخ الائمّة---</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تاریخ ابن اعثم</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تاریخ ابن بابویه</w:t>
        </w:r>
        <w:r>
          <w:tab/>
        </w:r>
        <w:r>
          <w:fldChar w:fldCharType="begin"/>
        </w:r>
        <w:r>
          <w:instrText xml:space="preserve">PAGEREF 5079 \h</w:instrText>
        </w:r>
        <w:r>
          <w:fldChar w:fldCharType="end"/>
        </w:r>
      </w:hyperlink>
    </w:p>
    <w:p>
      <w:pPr>
        <w:tabs>
          <w:tab w:val="right" w:leader="dot" w:pos="9062"/>
        </w:tabs>
        <w:ind w:left="440"/>
      </w:pPr>
      <w:hyperlink w:anchor="_Toc5080" w:history="1">
        <w:r>
          <w:rPr>
            <w:rFonts w:ascii="IRNazanin" w:hAnsi="IRNazanin" w:eastAsia="IRNazanin" w:cs="IRNazanin"/>
            <w:color w:val="111111"/>
            <w:sz w:val="22"/>
            <w:szCs w:val="22"/>
            <w:b w:val="0"/>
            <w:bCs w:val="0"/>
            <w:i w:val="0"/>
            <w:iCs w:val="0"/>
          </w:rPr>
          <w:t>تاریخ ابن بطریق</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تاریخ ابن جریر---</w:t>
        </w:r>
        <w:r>
          <w:tab/>
        </w:r>
        <w:r>
          <w:fldChar w:fldCharType="begin"/>
        </w:r>
        <w:r>
          <w:instrText xml:space="preserve">PAGEREF 5081 \h</w:instrText>
        </w:r>
        <w:r>
          <w:fldChar w:fldCharType="end"/>
        </w:r>
      </w:hyperlink>
    </w:p>
    <w:p>
      <w:pPr>
        <w:tabs>
          <w:tab w:val="right" w:leader="dot" w:pos="9062"/>
        </w:tabs>
        <w:ind w:left="440"/>
      </w:pPr>
      <w:hyperlink w:anchor="_Toc5082" w:history="1">
        <w:r>
          <w:rPr>
            <w:rFonts w:ascii="IRNazanin" w:hAnsi="IRNazanin" w:eastAsia="IRNazanin" w:cs="IRNazanin"/>
            <w:color w:val="111111"/>
            <w:sz w:val="22"/>
            <w:szCs w:val="22"/>
            <w:b w:val="0"/>
            <w:bCs w:val="0"/>
            <w:i w:val="0"/>
            <w:iCs w:val="0"/>
          </w:rPr>
          <w:t>تاریخ ابو شهر---</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تاریخ احوال الاربعة عشر(المعصومین</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تاریخ احوال حزین-سوانح عمر</w:t>
        </w:r>
        <w:r>
          <w:tab/>
        </w:r>
        <w:r>
          <w:fldChar w:fldCharType="begin"/>
        </w:r>
        <w:r>
          <w:instrText xml:space="preserve">PAGEREF 5084 \h</w:instrText>
        </w:r>
        <w:r>
          <w:fldChar w:fldCharType="end"/>
        </w:r>
      </w:hyperlink>
    </w:p>
    <w:p>
      <w:pPr>
        <w:tabs>
          <w:tab w:val="right" w:leader="dot" w:pos="9062"/>
        </w:tabs>
        <w:ind w:left="440"/>
      </w:pPr>
      <w:hyperlink w:anchor="_Toc5085" w:history="1">
        <w:r>
          <w:rPr>
            <w:rFonts w:ascii="IRNazanin" w:hAnsi="IRNazanin" w:eastAsia="IRNazanin" w:cs="IRNazanin"/>
            <w:color w:val="111111"/>
            <w:sz w:val="22"/>
            <w:szCs w:val="22"/>
            <w:b w:val="0"/>
            <w:bCs w:val="0"/>
            <w:i w:val="0"/>
            <w:iCs w:val="0"/>
          </w:rPr>
          <w:t>تاریخ احوال خاتم النبیّین(صلی الله علیه و آله)</w:t>
        </w:r>
        <w:r>
          <w:tab/>
        </w:r>
        <w:r>
          <w:fldChar w:fldCharType="begin"/>
        </w:r>
        <w:r>
          <w:instrText xml:space="preserve">PAGEREF 5085 \h</w:instrText>
        </w:r>
        <w:r>
          <w:fldChar w:fldCharType="end"/>
        </w:r>
      </w:hyperlink>
    </w:p>
    <w:p>
      <w:pPr>
        <w:tabs>
          <w:tab w:val="right" w:leader="dot" w:pos="9062"/>
        </w:tabs>
        <w:ind w:left="440"/>
      </w:pPr>
      <w:hyperlink w:anchor="_Toc5086" w:history="1">
        <w:r>
          <w:rPr>
            <w:rFonts w:ascii="IRNazanin" w:hAnsi="IRNazanin" w:eastAsia="IRNazanin" w:cs="IRNazanin"/>
            <w:color w:val="111111"/>
            <w:sz w:val="22"/>
            <w:szCs w:val="22"/>
            <w:b w:val="0"/>
            <w:bCs w:val="0"/>
            <w:i w:val="0"/>
            <w:iCs w:val="0"/>
          </w:rPr>
          <w:t>تاریخ احوال خاتم النبیّین(صلی الله علیه و آله)</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تاریخ احوال سیّد الوصیّین(امیر المؤمنین</w:t>
        </w:r>
        <w:r>
          <w:tab/>
        </w:r>
        <w:r>
          <w:fldChar w:fldCharType="begin"/>
        </w:r>
        <w:r>
          <w:instrText xml:space="preserve">PAGEREF 5087 \h</w:instrText>
        </w:r>
        <w:r>
          <w:fldChar w:fldCharType="end"/>
        </w:r>
      </w:hyperlink>
    </w:p>
    <w:p>
      <w:pPr>
        <w:tabs>
          <w:tab w:val="right" w:leader="dot" w:pos="9062"/>
        </w:tabs>
        <w:ind w:left="440"/>
      </w:pPr>
      <w:hyperlink w:anchor="_Toc5088" w:history="1">
        <w:r>
          <w:rPr>
            <w:rFonts w:ascii="IRNazanin" w:hAnsi="IRNazanin" w:eastAsia="IRNazanin" w:cs="IRNazanin"/>
            <w:color w:val="111111"/>
            <w:sz w:val="22"/>
            <w:szCs w:val="22"/>
            <w:b w:val="0"/>
            <w:bCs w:val="0"/>
            <w:i w:val="0"/>
            <w:iCs w:val="0"/>
          </w:rPr>
          <w:t>تاریخ احوال سیّد الوصیّین(امیر المؤمنین</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تاریخ احوال السیدة فاطمة و الحسنین</w:t>
        </w:r>
        <w:r>
          <w:tab/>
        </w:r>
        <w:r>
          <w:fldChar w:fldCharType="begin"/>
        </w:r>
        <w:r>
          <w:instrText xml:space="preserve">PAGEREF 5089 \h</w:instrText>
        </w:r>
        <w:r>
          <w:fldChar w:fldCharType="end"/>
        </w:r>
      </w:hyperlink>
    </w:p>
    <w:p>
      <w:pPr>
        <w:tabs>
          <w:tab w:val="right" w:leader="dot" w:pos="9062"/>
        </w:tabs>
        <w:ind w:left="440"/>
      </w:pPr>
      <w:hyperlink w:anchor="_Toc5090" w:history="1">
        <w:r>
          <w:rPr>
            <w:rFonts w:ascii="IRNazanin" w:hAnsi="IRNazanin" w:eastAsia="IRNazanin" w:cs="IRNazanin"/>
            <w:color w:val="111111"/>
            <w:sz w:val="22"/>
            <w:szCs w:val="22"/>
            <w:b w:val="0"/>
            <w:bCs w:val="0"/>
            <w:i w:val="0"/>
            <w:iCs w:val="0"/>
          </w:rPr>
          <w:t>تاریخ اخبار الامم---</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تاریخ استراباد</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تاریخ الاستکشافات الجغرافیّة</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تاریخ اسکندر کبیر</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تاریخ اسکندر</w:t>
        </w:r>
        <w:r>
          <w:tab/>
        </w:r>
        <w:r>
          <w:fldChar w:fldCharType="begin"/>
        </w:r>
        <w:r>
          <w:instrText xml:space="preserve">PAGEREF 5094 \h</w:instrText>
        </w:r>
        <w:r>
          <w:fldChar w:fldCharType="end"/>
        </w:r>
      </w:hyperlink>
    </w:p>
    <w:p>
      <w:pPr>
        <w:tabs>
          <w:tab w:val="right" w:leader="dot" w:pos="9062"/>
        </w:tabs>
        <w:ind w:left="440"/>
      </w:pPr>
      <w:hyperlink w:anchor="_Toc5095" w:history="1">
        <w:r>
          <w:rPr>
            <w:rFonts w:ascii="IRNazanin" w:hAnsi="IRNazanin" w:eastAsia="IRNazanin" w:cs="IRNazanin"/>
            <w:color w:val="111111"/>
            <w:sz w:val="22"/>
            <w:szCs w:val="22"/>
            <w:b w:val="0"/>
            <w:bCs w:val="0"/>
            <w:i w:val="0"/>
            <w:iCs w:val="0"/>
          </w:rPr>
          <w:t>تاریخ اسکموئی</w:t>
        </w:r>
        <w:r>
          <w:tab/>
        </w:r>
        <w:r>
          <w:fldChar w:fldCharType="begin"/>
        </w:r>
        <w:r>
          <w:instrText xml:space="preserve">PAGEREF 5095 \h</w:instrText>
        </w:r>
        <w:r>
          <w:fldChar w:fldCharType="end"/>
        </w:r>
      </w:hyperlink>
    </w:p>
    <w:p>
      <w:pPr>
        <w:tabs>
          <w:tab w:val="right" w:leader="dot" w:pos="9062"/>
        </w:tabs>
        <w:ind w:left="440"/>
      </w:pPr>
      <w:hyperlink w:anchor="_Toc5096" w:history="1">
        <w:r>
          <w:rPr>
            <w:rFonts w:ascii="IRNazanin" w:hAnsi="IRNazanin" w:eastAsia="IRNazanin" w:cs="IRNazanin"/>
            <w:color w:val="111111"/>
            <w:sz w:val="22"/>
            <w:szCs w:val="22"/>
            <w:b w:val="0"/>
            <w:bCs w:val="0"/>
            <w:i w:val="0"/>
            <w:iCs w:val="0"/>
          </w:rPr>
          <w:t>تاریخ اسلام</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تاریخ اسلام</w:t>
        </w:r>
        <w:r>
          <w:tab/>
        </w:r>
        <w:r>
          <w:fldChar w:fldCharType="begin"/>
        </w:r>
        <w:r>
          <w:instrText xml:space="preserve">PAGEREF 5097 \h</w:instrText>
        </w:r>
        <w:r>
          <w:fldChar w:fldCharType="end"/>
        </w:r>
      </w:hyperlink>
    </w:p>
    <w:p>
      <w:pPr>
        <w:tabs>
          <w:tab w:val="right" w:leader="dot" w:pos="9062"/>
        </w:tabs>
        <w:ind w:left="440"/>
      </w:pPr>
      <w:hyperlink w:anchor="_Toc5098" w:history="1">
        <w:r>
          <w:rPr>
            <w:rFonts w:ascii="IRNazanin" w:hAnsi="IRNazanin" w:eastAsia="IRNazanin" w:cs="IRNazanin"/>
            <w:color w:val="111111"/>
            <w:sz w:val="22"/>
            <w:szCs w:val="22"/>
            <w:b w:val="0"/>
            <w:bCs w:val="0"/>
            <w:i w:val="0"/>
            <w:iCs w:val="0"/>
          </w:rPr>
          <w:t>التاریخ الاسلامی-مختصر تاریخ الاسلام</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تاریخ الاسماء</w:t>
        </w:r>
        <w:r>
          <w:tab/>
        </w:r>
        <w:r>
          <w:fldChar w:fldCharType="begin"/>
        </w:r>
        <w:r>
          <w:instrText xml:space="preserve">PAGEREF 5099 \h</w:instrText>
        </w:r>
        <w:r>
          <w:fldChar w:fldCharType="end"/>
        </w:r>
      </w:hyperlink>
    </w:p>
    <w:p>
      <w:pPr>
        <w:tabs>
          <w:tab w:val="right" w:leader="dot" w:pos="9062"/>
        </w:tabs>
        <w:ind w:left="440"/>
      </w:pPr>
      <w:hyperlink w:anchor="_Toc5100" w:history="1">
        <w:r>
          <w:rPr>
            <w:rFonts w:ascii="IRNazanin" w:hAnsi="IRNazanin" w:eastAsia="IRNazanin" w:cs="IRNazanin"/>
            <w:color w:val="111111"/>
            <w:sz w:val="22"/>
            <w:szCs w:val="22"/>
            <w:b w:val="0"/>
            <w:bCs w:val="0"/>
            <w:i w:val="0"/>
            <w:iCs w:val="0"/>
          </w:rPr>
          <w:t>تاریخ اشکانیان---</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تاریخ اصفهان-اصفهان</w:t>
        </w:r>
        <w:r>
          <w:tab/>
        </w:r>
        <w:r>
          <w:fldChar w:fldCharType="begin"/>
        </w:r>
        <w:r>
          <w:instrText xml:space="preserve">PAGEREF 5101 \h</w:instrText>
        </w:r>
        <w:r>
          <w:fldChar w:fldCharType="end"/>
        </w:r>
      </w:hyperlink>
    </w:p>
    <w:p>
      <w:pPr>
        <w:tabs>
          <w:tab w:val="right" w:leader="dot" w:pos="9062"/>
        </w:tabs>
        <w:ind w:left="440"/>
      </w:pPr>
      <w:hyperlink w:anchor="_Toc5102" w:history="1">
        <w:r>
          <w:rPr>
            <w:rFonts w:ascii="IRNazanin" w:hAnsi="IRNazanin" w:eastAsia="IRNazanin" w:cs="IRNazanin"/>
            <w:color w:val="111111"/>
            <w:sz w:val="22"/>
            <w:szCs w:val="22"/>
            <w:b w:val="0"/>
            <w:bCs w:val="0"/>
            <w:i w:val="0"/>
            <w:iCs w:val="0"/>
          </w:rPr>
          <w:t>تاریخ اصفهان-محاسن اصفهان</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تاریخ اعتضاد السلطنه</w:t>
        </w:r>
        <w:r>
          <w:tab/>
        </w:r>
        <w:r>
          <w:fldChar w:fldCharType="begin"/>
        </w:r>
        <w:r>
          <w:instrText xml:space="preserve">PAGEREF 5103 \h</w:instrText>
        </w:r>
        <w:r>
          <w:fldChar w:fldCharType="end"/>
        </w:r>
      </w:hyperlink>
    </w:p>
    <w:p>
      <w:pPr>
        <w:tabs>
          <w:tab w:val="right" w:leader="dot" w:pos="9062"/>
        </w:tabs>
        <w:ind w:left="440"/>
      </w:pPr>
      <w:hyperlink w:anchor="_Toc5104" w:history="1">
        <w:r>
          <w:rPr>
            <w:rFonts w:ascii="IRNazanin" w:hAnsi="IRNazanin" w:eastAsia="IRNazanin" w:cs="IRNazanin"/>
            <w:color w:val="111111"/>
            <w:sz w:val="22"/>
            <w:szCs w:val="22"/>
            <w:b w:val="0"/>
            <w:bCs w:val="0"/>
            <w:i w:val="0"/>
            <w:iCs w:val="0"/>
          </w:rPr>
          <w:t>تاریخ اعثم</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تاریخ اعیان الشیعة---</w:t>
        </w:r>
        <w:r>
          <w:tab/>
        </w:r>
        <w:r>
          <w:fldChar w:fldCharType="begin"/>
        </w:r>
        <w:r>
          <w:instrText xml:space="preserve">PAGEREF 5105 \h</w:instrText>
        </w:r>
        <w:r>
          <w:fldChar w:fldCharType="end"/>
        </w:r>
      </w:hyperlink>
    </w:p>
    <w:p>
      <w:pPr>
        <w:tabs>
          <w:tab w:val="right" w:leader="dot" w:pos="9062"/>
        </w:tabs>
        <w:ind w:left="440"/>
      </w:pPr>
      <w:hyperlink w:anchor="_Toc5106" w:history="1">
        <w:r>
          <w:rPr>
            <w:rFonts w:ascii="IRNazanin" w:hAnsi="IRNazanin" w:eastAsia="IRNazanin" w:cs="IRNazanin"/>
            <w:color w:val="111111"/>
            <w:sz w:val="22"/>
            <w:szCs w:val="22"/>
            <w:b w:val="0"/>
            <w:bCs w:val="0"/>
            <w:i w:val="0"/>
            <w:iCs w:val="0"/>
          </w:rPr>
          <w:t>تاریخ انبیاء</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تاریخ انبیاء</w:t>
        </w:r>
        <w:r>
          <w:tab/>
        </w:r>
        <w:r>
          <w:fldChar w:fldCharType="begin"/>
        </w:r>
        <w:r>
          <w:instrText xml:space="preserve">PAGEREF 5107 \h</w:instrText>
        </w:r>
        <w:r>
          <w:fldChar w:fldCharType="end"/>
        </w:r>
      </w:hyperlink>
    </w:p>
    <w:p>
      <w:pPr>
        <w:tabs>
          <w:tab w:val="right" w:leader="dot" w:pos="9062"/>
        </w:tabs>
        <w:ind w:left="440"/>
      </w:pPr>
      <w:hyperlink w:anchor="_Toc5108" w:history="1">
        <w:r>
          <w:rPr>
            <w:rFonts w:ascii="IRNazanin" w:hAnsi="IRNazanin" w:eastAsia="IRNazanin" w:cs="IRNazanin"/>
            <w:color w:val="111111"/>
            <w:sz w:val="22"/>
            <w:szCs w:val="22"/>
            <w:b w:val="0"/>
            <w:bCs w:val="0"/>
            <w:i w:val="0"/>
            <w:iCs w:val="0"/>
          </w:rPr>
          <w:t>تاریخ الانبیاء و الأئمّة---</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تاریخ ایران</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تاریخ ایران</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تاریخ ایران</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تاریخ ایران</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تاریخ ایران</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تاریخ ایران---</w:t>
        </w:r>
        <w:r>
          <w:tab/>
        </w:r>
        <w:r>
          <w:fldChar w:fldCharType="begin"/>
        </w:r>
        <w:r>
          <w:instrText xml:space="preserve">PAGEREF 5114 \h</w:instrText>
        </w:r>
        <w:r>
          <w:fldChar w:fldCharType="end"/>
        </w:r>
      </w:hyperlink>
    </w:p>
    <w:p>
      <w:pPr>
        <w:tabs>
          <w:tab w:val="right" w:leader="dot" w:pos="9062"/>
        </w:tabs>
        <w:ind w:left="440"/>
      </w:pPr>
      <w:hyperlink w:anchor="_Toc5115" w:history="1">
        <w:r>
          <w:rPr>
            <w:rFonts w:ascii="IRNazanin" w:hAnsi="IRNazanin" w:eastAsia="IRNazanin" w:cs="IRNazanin"/>
            <w:color w:val="111111"/>
            <w:sz w:val="22"/>
            <w:szCs w:val="22"/>
            <w:b w:val="0"/>
            <w:bCs w:val="0"/>
            <w:i w:val="0"/>
            <w:iCs w:val="0"/>
          </w:rPr>
          <w:t>تاریخ بغداد</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تاریخ بغداد---</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تاریخ التبیان---</w:t>
        </w:r>
        <w:r>
          <w:tab/>
        </w:r>
        <w:r>
          <w:fldChar w:fldCharType="begin"/>
        </w:r>
        <w:r>
          <w:instrText xml:space="preserve">PAGEREF 5117 \h</w:instrText>
        </w:r>
        <w:r>
          <w:fldChar w:fldCharType="end"/>
        </w:r>
      </w:hyperlink>
    </w:p>
    <w:p>
      <w:pPr>
        <w:tabs>
          <w:tab w:val="right" w:leader="dot" w:pos="9062"/>
        </w:tabs>
        <w:ind w:left="440"/>
      </w:pPr>
      <w:hyperlink w:anchor="_Toc5118" w:history="1">
        <w:r>
          <w:rPr>
            <w:rFonts w:ascii="IRNazanin" w:hAnsi="IRNazanin" w:eastAsia="IRNazanin" w:cs="IRNazanin"/>
            <w:color w:val="111111"/>
            <w:sz w:val="22"/>
            <w:szCs w:val="22"/>
            <w:b w:val="0"/>
            <w:bCs w:val="0"/>
            <w:i w:val="0"/>
            <w:iCs w:val="0"/>
          </w:rPr>
          <w:t>تاریخ جهان آرا-نسخ جهان آرا</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تاریخ جهان آرا</w:t>
        </w:r>
        <w:r>
          <w:tab/>
        </w:r>
        <w:r>
          <w:fldChar w:fldCharType="begin"/>
        </w:r>
        <w:r>
          <w:instrText xml:space="preserve">PAGEREF 5119 \h</w:instrText>
        </w:r>
        <w:r>
          <w:fldChar w:fldCharType="end"/>
        </w:r>
      </w:hyperlink>
    </w:p>
    <w:p>
      <w:pPr>
        <w:tabs>
          <w:tab w:val="right" w:leader="dot" w:pos="9062"/>
        </w:tabs>
        <w:ind w:left="440"/>
      </w:pPr>
      <w:hyperlink w:anchor="_Toc5120" w:history="1">
        <w:r>
          <w:rPr>
            <w:rFonts w:ascii="IRNazanin" w:hAnsi="IRNazanin" w:eastAsia="IRNazanin" w:cs="IRNazanin"/>
            <w:color w:val="111111"/>
            <w:sz w:val="22"/>
            <w:szCs w:val="22"/>
            <w:b w:val="0"/>
            <w:bCs w:val="0"/>
            <w:i w:val="0"/>
            <w:iCs w:val="0"/>
          </w:rPr>
          <w:t>تاریخ جهان آرا</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تاریخ جهان آرا---</w:t>
        </w:r>
        <w:r>
          <w:tab/>
        </w:r>
        <w:r>
          <w:fldChar w:fldCharType="begin"/>
        </w:r>
        <w:r>
          <w:instrText xml:space="preserve">PAGEREF 5121 \h</w:instrText>
        </w:r>
        <w:r>
          <w:fldChar w:fldCharType="end"/>
        </w:r>
      </w:hyperlink>
    </w:p>
    <w:p>
      <w:pPr>
        <w:tabs>
          <w:tab w:val="right" w:leader="dot" w:pos="9062"/>
        </w:tabs>
        <w:ind w:left="440"/>
      </w:pPr>
      <w:hyperlink w:anchor="_Toc5122" w:history="1">
        <w:r>
          <w:rPr>
            <w:rFonts w:ascii="IRNazanin" w:hAnsi="IRNazanin" w:eastAsia="IRNazanin" w:cs="IRNazanin"/>
            <w:color w:val="111111"/>
            <w:sz w:val="22"/>
            <w:szCs w:val="22"/>
            <w:b w:val="0"/>
            <w:bCs w:val="0"/>
            <w:i w:val="0"/>
            <w:iCs w:val="0"/>
          </w:rPr>
          <w:t>تاریخ حرّان</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تاریخ حرب العراق---</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تاریخ الحویزة(و رجالها)</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تاریخ الحیرة---</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تاریخ خوارزم</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تاریخ خوارزمشاهی</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تاریخ خوانین یزد</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تاریخ خوزستان---</w:t>
        </w:r>
        <w:r>
          <w:tab/>
        </w:r>
        <w:r>
          <w:fldChar w:fldCharType="begin"/>
        </w:r>
        <w:r>
          <w:instrText xml:space="preserve">PAGEREF 5129 \h</w:instrText>
        </w:r>
        <w:r>
          <w:fldChar w:fldCharType="end"/>
        </w:r>
      </w:hyperlink>
    </w:p>
    <w:p>
      <w:pPr>
        <w:tabs>
          <w:tab w:val="right" w:leader="dot" w:pos="9062"/>
        </w:tabs>
        <w:ind w:left="440"/>
      </w:pPr>
      <w:hyperlink w:anchor="_Toc5130" w:history="1">
        <w:r>
          <w:rPr>
            <w:rFonts w:ascii="IRNazanin" w:hAnsi="IRNazanin" w:eastAsia="IRNazanin" w:cs="IRNazanin"/>
            <w:color w:val="111111"/>
            <w:sz w:val="22"/>
            <w:szCs w:val="22"/>
            <w:b w:val="0"/>
            <w:bCs w:val="0"/>
            <w:i w:val="0"/>
            <w:iCs w:val="0"/>
          </w:rPr>
          <w:t>تاریخ الرجال</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تاریخ رشیدی---</w:t>
        </w:r>
        <w:r>
          <w:tab/>
        </w:r>
        <w:r>
          <w:fldChar w:fldCharType="begin"/>
        </w:r>
        <w:r>
          <w:instrText xml:space="preserve">PAGEREF 5131 \h</w:instrText>
        </w:r>
        <w:r>
          <w:fldChar w:fldCharType="end"/>
        </w:r>
      </w:hyperlink>
    </w:p>
    <w:p>
      <w:pPr>
        <w:tabs>
          <w:tab w:val="right" w:leader="dot" w:pos="9062"/>
        </w:tabs>
        <w:ind w:left="440"/>
      </w:pPr>
      <w:hyperlink w:anchor="_Toc5132" w:history="1">
        <w:r>
          <w:rPr>
            <w:rFonts w:ascii="IRNazanin" w:hAnsi="IRNazanin" w:eastAsia="IRNazanin" w:cs="IRNazanin"/>
            <w:color w:val="111111"/>
            <w:sz w:val="22"/>
            <w:szCs w:val="22"/>
            <w:b w:val="0"/>
            <w:bCs w:val="0"/>
            <w:i w:val="0"/>
            <w:iCs w:val="0"/>
          </w:rPr>
          <w:t>تاریخ ساسانیان---</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تاریخ سلطانی</w:t>
        </w:r>
        <w:r>
          <w:tab/>
        </w:r>
        <w:r>
          <w:fldChar w:fldCharType="begin"/>
        </w:r>
        <w:r>
          <w:instrText xml:space="preserve">PAGEREF 5133 \h</w:instrText>
        </w:r>
        <w:r>
          <w:fldChar w:fldCharType="end"/>
        </w:r>
      </w:hyperlink>
    </w:p>
    <w:p>
      <w:pPr>
        <w:tabs>
          <w:tab w:val="right" w:leader="dot" w:pos="9062"/>
        </w:tabs>
        <w:ind w:left="440"/>
      </w:pPr>
      <w:hyperlink w:anchor="_Toc5134" w:history="1">
        <w:r>
          <w:rPr>
            <w:rFonts w:ascii="IRNazanin" w:hAnsi="IRNazanin" w:eastAsia="IRNazanin" w:cs="IRNazanin"/>
            <w:color w:val="111111"/>
            <w:sz w:val="22"/>
            <w:szCs w:val="22"/>
            <w:b w:val="0"/>
            <w:bCs w:val="0"/>
            <w:i w:val="0"/>
            <w:iCs w:val="0"/>
          </w:rPr>
          <w:t>تاریخ سلطانی</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تاریخ سلطنت فتحعلی شاه</w:t>
        </w:r>
        <w:r>
          <w:tab/>
        </w:r>
        <w:r>
          <w:fldChar w:fldCharType="begin"/>
        </w:r>
        <w:r>
          <w:instrText xml:space="preserve">PAGEREF 5135 \h</w:instrText>
        </w:r>
        <w:r>
          <w:fldChar w:fldCharType="end"/>
        </w:r>
      </w:hyperlink>
    </w:p>
    <w:p>
      <w:pPr>
        <w:tabs>
          <w:tab w:val="right" w:leader="dot" w:pos="9062"/>
        </w:tabs>
        <w:ind w:left="440"/>
      </w:pPr>
      <w:hyperlink w:anchor="_Toc5136" w:history="1">
        <w:r>
          <w:rPr>
            <w:rFonts w:ascii="IRNazanin" w:hAnsi="IRNazanin" w:eastAsia="IRNazanin" w:cs="IRNazanin"/>
            <w:color w:val="111111"/>
            <w:sz w:val="22"/>
            <w:szCs w:val="22"/>
            <w:b w:val="0"/>
            <w:bCs w:val="0"/>
            <w:i w:val="0"/>
            <w:iCs w:val="0"/>
          </w:rPr>
          <w:t>تاریخ سلک اللئالی---</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تاریخ شاهنشاهی پهلوی</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تاریخ شصت ساله مدرسۀ سپهسالار جدید</w:t>
        </w:r>
        <w:r>
          <w:tab/>
        </w:r>
        <w:r>
          <w:fldChar w:fldCharType="begin"/>
        </w:r>
        <w:r>
          <w:instrText xml:space="preserve">PAGEREF 5138 \h</w:instrText>
        </w:r>
        <w:r>
          <w:fldChar w:fldCharType="end"/>
        </w:r>
      </w:hyperlink>
    </w:p>
    <w:p>
      <w:pPr>
        <w:tabs>
          <w:tab w:val="right" w:leader="dot" w:pos="9062"/>
        </w:tabs>
        <w:ind w:left="440"/>
      </w:pPr>
      <w:hyperlink w:anchor="_Toc5139" w:history="1">
        <w:r>
          <w:rPr>
            <w:rFonts w:ascii="IRNazanin" w:hAnsi="IRNazanin" w:eastAsia="IRNazanin" w:cs="IRNazanin"/>
            <w:color w:val="111111"/>
            <w:sz w:val="22"/>
            <w:szCs w:val="22"/>
            <w:b w:val="0"/>
            <w:bCs w:val="0"/>
            <w:i w:val="0"/>
            <w:iCs w:val="0"/>
          </w:rPr>
          <w:t>تاریخ الشطرة</w:t>
        </w:r>
        <w:r>
          <w:tab/>
        </w:r>
        <w:r>
          <w:fldChar w:fldCharType="begin"/>
        </w:r>
        <w:r>
          <w:instrText xml:space="preserve">PAGEREF 5139 \h</w:instrText>
        </w:r>
        <w:r>
          <w:fldChar w:fldCharType="end"/>
        </w:r>
      </w:hyperlink>
    </w:p>
    <w:p>
      <w:pPr>
        <w:tabs>
          <w:tab w:val="right" w:leader="dot" w:pos="9062"/>
        </w:tabs>
        <w:ind w:left="440"/>
      </w:pPr>
      <w:hyperlink w:anchor="_Toc5140" w:history="1">
        <w:r>
          <w:rPr>
            <w:rFonts w:ascii="IRNazanin" w:hAnsi="IRNazanin" w:eastAsia="IRNazanin" w:cs="IRNazanin"/>
            <w:color w:val="111111"/>
            <w:sz w:val="22"/>
            <w:szCs w:val="22"/>
            <w:b w:val="0"/>
            <w:bCs w:val="0"/>
            <w:i w:val="0"/>
            <w:iCs w:val="0"/>
          </w:rPr>
          <w:t>تاریخ الشعراء</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تاریخ شمشاطی---</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تاریخ صفویه</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تاریخ صفویه</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تاریخ صفویه</w:t>
        </w:r>
        <w:r>
          <w:tab/>
        </w:r>
        <w:r>
          <w:fldChar w:fldCharType="begin"/>
        </w:r>
        <w:r>
          <w:instrText xml:space="preserve">PAGEREF 5144 \h</w:instrText>
        </w:r>
        <w:r>
          <w:fldChar w:fldCharType="end"/>
        </w:r>
      </w:hyperlink>
    </w:p>
    <w:p>
      <w:pPr>
        <w:tabs>
          <w:tab w:val="right" w:leader="dot" w:pos="9062"/>
        </w:tabs>
        <w:ind w:left="440"/>
      </w:pPr>
      <w:hyperlink w:anchor="_Toc5145" w:history="1">
        <w:r>
          <w:rPr>
            <w:rFonts w:ascii="IRNazanin" w:hAnsi="IRNazanin" w:eastAsia="IRNazanin" w:cs="IRNazanin"/>
            <w:color w:val="111111"/>
            <w:sz w:val="22"/>
            <w:szCs w:val="22"/>
            <w:b w:val="0"/>
            <w:bCs w:val="0"/>
            <w:i w:val="0"/>
            <w:iCs w:val="0"/>
          </w:rPr>
          <w:t>تاریخ صفویه---</w:t>
        </w:r>
        <w:r>
          <w:tab/>
        </w:r>
        <w:r>
          <w:fldChar w:fldCharType="begin"/>
        </w:r>
        <w:r>
          <w:instrText xml:space="preserve">PAGEREF 5145 \h</w:instrText>
        </w:r>
        <w:r>
          <w:fldChar w:fldCharType="end"/>
        </w:r>
      </w:hyperlink>
    </w:p>
    <w:p>
      <w:pPr>
        <w:tabs>
          <w:tab w:val="right" w:leader="dot" w:pos="9062"/>
        </w:tabs>
        <w:ind w:left="440"/>
      </w:pPr>
      <w:hyperlink w:anchor="_Toc5146" w:history="1">
        <w:r>
          <w:rPr>
            <w:rFonts w:ascii="IRNazanin" w:hAnsi="IRNazanin" w:eastAsia="IRNazanin" w:cs="IRNazanin"/>
            <w:color w:val="111111"/>
            <w:sz w:val="22"/>
            <w:szCs w:val="22"/>
            <w:b w:val="0"/>
            <w:bCs w:val="0"/>
            <w:i w:val="0"/>
            <w:iCs w:val="0"/>
          </w:rPr>
          <w:t>تاریخ ظهیر الدین-تاریخ طبرستان و رویان و</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تاریخ عالم</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تاریخ عالم آرا</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تاریخ عالم آرای عباسی</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التاریخ العام</w:t>
        </w:r>
        <w:r>
          <w:tab/>
        </w:r>
        <w:r>
          <w:fldChar w:fldCharType="begin"/>
        </w:r>
        <w:r>
          <w:instrText xml:space="preserve">PAGEREF 5150 \h</w:instrText>
        </w:r>
        <w:r>
          <w:fldChar w:fldCharType="end"/>
        </w:r>
      </w:hyperlink>
    </w:p>
    <w:p>
      <w:pPr>
        <w:tabs>
          <w:tab w:val="right" w:leader="dot" w:pos="9062"/>
        </w:tabs>
        <w:ind w:left="440"/>
      </w:pPr>
      <w:hyperlink w:anchor="_Toc5151" w:history="1">
        <w:r>
          <w:rPr>
            <w:rFonts w:ascii="IRNazanin" w:hAnsi="IRNazanin" w:eastAsia="IRNazanin" w:cs="IRNazanin"/>
            <w:color w:val="111111"/>
            <w:sz w:val="22"/>
            <w:szCs w:val="22"/>
            <w:b w:val="0"/>
            <w:bCs w:val="0"/>
            <w:i w:val="0"/>
            <w:iCs w:val="0"/>
          </w:rPr>
          <w:t>تاریخ عام</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تاریخ عام</w:t>
        </w:r>
        <w:r>
          <w:tab/>
        </w:r>
        <w:r>
          <w:fldChar w:fldCharType="begin"/>
        </w:r>
        <w:r>
          <w:instrText xml:space="preserve">PAGEREF 5152 \h</w:instrText>
        </w:r>
        <w:r>
          <w:fldChar w:fldCharType="end"/>
        </w:r>
      </w:hyperlink>
    </w:p>
    <w:p>
      <w:pPr>
        <w:tabs>
          <w:tab w:val="right" w:leader="dot" w:pos="9062"/>
        </w:tabs>
        <w:ind w:left="440"/>
      </w:pPr>
      <w:hyperlink w:anchor="_Toc5153" w:history="1">
        <w:r>
          <w:rPr>
            <w:rFonts w:ascii="IRNazanin" w:hAnsi="IRNazanin" w:eastAsia="IRNazanin" w:cs="IRNazanin"/>
            <w:color w:val="111111"/>
            <w:sz w:val="22"/>
            <w:szCs w:val="22"/>
            <w:b w:val="0"/>
            <w:bCs w:val="0"/>
            <w:i w:val="0"/>
            <w:iCs w:val="0"/>
          </w:rPr>
          <w:t>التاریخ العباسی</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تاریخ العتبی---</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تاریخ عضدی</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تاریخ العلماء</w:t>
        </w:r>
        <w:r>
          <w:tab/>
        </w:r>
        <w:r>
          <w:fldChar w:fldCharType="begin"/>
        </w:r>
        <w:r>
          <w:instrText xml:space="preserve">PAGEREF 5156 \h</w:instrText>
        </w:r>
        <w:r>
          <w:fldChar w:fldCharType="end"/>
        </w:r>
      </w:hyperlink>
    </w:p>
    <w:p>
      <w:pPr>
        <w:tabs>
          <w:tab w:val="right" w:leader="dot" w:pos="9062"/>
        </w:tabs>
        <w:ind w:left="440"/>
      </w:pPr>
      <w:hyperlink w:anchor="_Toc5157" w:history="1">
        <w:r>
          <w:rPr>
            <w:rFonts w:ascii="IRNazanin" w:hAnsi="IRNazanin" w:eastAsia="IRNazanin" w:cs="IRNazanin"/>
            <w:color w:val="111111"/>
            <w:sz w:val="22"/>
            <w:szCs w:val="22"/>
            <w:b w:val="0"/>
            <w:bCs w:val="0"/>
            <w:i w:val="0"/>
            <w:iCs w:val="0"/>
          </w:rPr>
          <w:t>تاریخ العلماء-تذکرۀ بی بها</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تاریخ العلماء</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تاریخ العلماء---</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تاریخ عمومی</w:t>
        </w:r>
        <w:r>
          <w:tab/>
        </w:r>
        <w:r>
          <w:fldChar w:fldCharType="begin"/>
        </w:r>
        <w:r>
          <w:instrText xml:space="preserve">PAGEREF 5160 \h</w:instrText>
        </w:r>
        <w:r>
          <w:fldChar w:fldCharType="end"/>
        </w:r>
      </w:hyperlink>
    </w:p>
    <w:p>
      <w:pPr>
        <w:tabs>
          <w:tab w:val="right" w:leader="dot" w:pos="9062"/>
        </w:tabs>
        <w:ind w:left="440"/>
      </w:pPr>
      <w:hyperlink w:anchor="_Toc5161" w:history="1">
        <w:r>
          <w:rPr>
            <w:rFonts w:ascii="IRNazanin" w:hAnsi="IRNazanin" w:eastAsia="IRNazanin" w:cs="IRNazanin"/>
            <w:color w:val="111111"/>
            <w:sz w:val="22"/>
            <w:szCs w:val="22"/>
            <w:b w:val="0"/>
            <w:bCs w:val="0"/>
            <w:i w:val="0"/>
            <w:iCs w:val="0"/>
          </w:rPr>
          <w:t>تاریخ عمومی در قرون معاصر</w:t>
        </w:r>
        <w:r>
          <w:tab/>
        </w:r>
        <w:r>
          <w:fldChar w:fldCharType="begin"/>
        </w:r>
        <w:r>
          <w:instrText xml:space="preserve">PAGEREF 5161 \h</w:instrText>
        </w:r>
        <w:r>
          <w:fldChar w:fldCharType="end"/>
        </w:r>
      </w:hyperlink>
    </w:p>
    <w:p>
      <w:pPr>
        <w:tabs>
          <w:tab w:val="right" w:leader="dot" w:pos="9062"/>
        </w:tabs>
        <w:ind w:left="440"/>
      </w:pPr>
      <w:hyperlink w:anchor="_Toc5162" w:history="1">
        <w:r>
          <w:rPr>
            <w:rFonts w:ascii="IRNazanin" w:hAnsi="IRNazanin" w:eastAsia="IRNazanin" w:cs="IRNazanin"/>
            <w:color w:val="111111"/>
            <w:sz w:val="22"/>
            <w:szCs w:val="22"/>
            <w:b w:val="0"/>
            <w:bCs w:val="0"/>
            <w:i w:val="0"/>
            <w:iCs w:val="0"/>
          </w:rPr>
          <w:t>تاریخ عیناثی</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تاریخ غازان خان</w:t>
        </w:r>
        <w:r>
          <w:tab/>
        </w:r>
        <w:r>
          <w:fldChar w:fldCharType="begin"/>
        </w:r>
        <w:r>
          <w:instrText xml:space="preserve">PAGEREF 5163 \h</w:instrText>
        </w:r>
        <w:r>
          <w:fldChar w:fldCharType="end"/>
        </w:r>
      </w:hyperlink>
    </w:p>
    <w:p>
      <w:pPr>
        <w:tabs>
          <w:tab w:val="right" w:leader="dot" w:pos="9062"/>
        </w:tabs>
        <w:ind w:left="440"/>
      </w:pPr>
      <w:hyperlink w:anchor="_Toc5164" w:history="1">
        <w:r>
          <w:rPr>
            <w:rFonts w:ascii="IRNazanin" w:hAnsi="IRNazanin" w:eastAsia="IRNazanin" w:cs="IRNazanin"/>
            <w:color w:val="111111"/>
            <w:sz w:val="22"/>
            <w:szCs w:val="22"/>
            <w:b w:val="0"/>
            <w:bCs w:val="0"/>
            <w:i w:val="0"/>
            <w:iCs w:val="0"/>
          </w:rPr>
          <w:t>تاریخ غازانی</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تاریخ غیاثی</w:t>
        </w:r>
        <w:r>
          <w:tab/>
        </w:r>
        <w:r>
          <w:fldChar w:fldCharType="begin"/>
        </w:r>
        <w:r>
          <w:instrText xml:space="preserve">PAGEREF 5165 \h</w:instrText>
        </w:r>
        <w:r>
          <w:fldChar w:fldCharType="end"/>
        </w:r>
      </w:hyperlink>
    </w:p>
    <w:p>
      <w:pPr>
        <w:tabs>
          <w:tab w:val="right" w:leader="dot" w:pos="9062"/>
        </w:tabs>
        <w:ind w:left="440"/>
      </w:pPr>
      <w:hyperlink w:anchor="_Toc5166" w:history="1">
        <w:r>
          <w:rPr>
            <w:rFonts w:ascii="IRNazanin" w:hAnsi="IRNazanin" w:eastAsia="IRNazanin" w:cs="IRNazanin"/>
            <w:color w:val="111111"/>
            <w:sz w:val="22"/>
            <w:szCs w:val="22"/>
            <w:b w:val="0"/>
            <w:bCs w:val="0"/>
            <w:i w:val="0"/>
            <w:iCs w:val="0"/>
          </w:rPr>
          <w:t>تاریخ فارسنامه---</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تاریخ الفقهاء</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تاریخ فلاسفۀ اسلام</w:t>
        </w:r>
        <w:r>
          <w:tab/>
        </w:r>
        <w:r>
          <w:fldChar w:fldCharType="begin"/>
        </w:r>
        <w:r>
          <w:instrText xml:space="preserve">PAGEREF 5168 \h</w:instrText>
        </w:r>
        <w:r>
          <w:fldChar w:fldCharType="end"/>
        </w:r>
      </w:hyperlink>
    </w:p>
    <w:p>
      <w:pPr>
        <w:tabs>
          <w:tab w:val="right" w:leader="dot" w:pos="9062"/>
        </w:tabs>
        <w:ind w:left="440"/>
      </w:pPr>
      <w:hyperlink w:anchor="_Toc5169" w:history="1">
        <w:r>
          <w:rPr>
            <w:rFonts w:ascii="IRNazanin" w:hAnsi="IRNazanin" w:eastAsia="IRNazanin" w:cs="IRNazanin"/>
            <w:color w:val="111111"/>
            <w:sz w:val="22"/>
            <w:szCs w:val="22"/>
            <w:b w:val="0"/>
            <w:bCs w:val="0"/>
            <w:i w:val="0"/>
            <w:iCs w:val="0"/>
          </w:rPr>
          <w:t>تاریخ فلاسفۀ اسلام</w:t>
        </w:r>
        <w:r>
          <w:tab/>
        </w:r>
        <w:r>
          <w:fldChar w:fldCharType="begin"/>
        </w:r>
        <w:r>
          <w:instrText xml:space="preserve">PAGEREF 5169 \h</w:instrText>
        </w:r>
        <w:r>
          <w:fldChar w:fldCharType="end"/>
        </w:r>
      </w:hyperlink>
    </w:p>
    <w:p>
      <w:pPr>
        <w:tabs>
          <w:tab w:val="right" w:leader="dot" w:pos="9062"/>
        </w:tabs>
        <w:ind w:left="440"/>
      </w:pPr>
      <w:hyperlink w:anchor="_Toc5170" w:history="1">
        <w:r>
          <w:rPr>
            <w:rFonts w:ascii="IRNazanin" w:hAnsi="IRNazanin" w:eastAsia="IRNazanin" w:cs="IRNazanin"/>
            <w:color w:val="111111"/>
            <w:sz w:val="22"/>
            <w:szCs w:val="22"/>
            <w:b w:val="0"/>
            <w:bCs w:val="0"/>
            <w:i w:val="0"/>
            <w:iCs w:val="0"/>
          </w:rPr>
          <w:t>تاریخ فلاسفة العرب</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تاریخ الفلسفة</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تاریخ فلسفۀ حسین علیه السّلام</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تاریخ فیروزشاهی</w:t>
        </w:r>
        <w:r>
          <w:tab/>
        </w:r>
        <w:r>
          <w:fldChar w:fldCharType="begin"/>
        </w:r>
        <w:r>
          <w:instrText xml:space="preserve">PAGEREF 5173 \h</w:instrText>
        </w:r>
        <w:r>
          <w:fldChar w:fldCharType="end"/>
        </w:r>
      </w:hyperlink>
    </w:p>
    <w:p>
      <w:pPr>
        <w:tabs>
          <w:tab w:val="right" w:leader="dot" w:pos="9062"/>
        </w:tabs>
        <w:ind w:left="440"/>
      </w:pPr>
      <w:hyperlink w:anchor="_Toc5174" w:history="1">
        <w:r>
          <w:rPr>
            <w:rFonts w:ascii="IRNazanin" w:hAnsi="IRNazanin" w:eastAsia="IRNazanin" w:cs="IRNazanin"/>
            <w:color w:val="111111"/>
            <w:sz w:val="22"/>
            <w:szCs w:val="22"/>
            <w:b w:val="0"/>
            <w:bCs w:val="0"/>
            <w:i w:val="0"/>
            <w:iCs w:val="0"/>
          </w:rPr>
          <w:t>تاریخ قاجار</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تاریخ قاجاریه---</w:t>
        </w:r>
        <w:r>
          <w:tab/>
        </w:r>
        <w:r>
          <w:fldChar w:fldCharType="begin"/>
        </w:r>
        <w:r>
          <w:instrText xml:space="preserve">PAGEREF 5175 \h</w:instrText>
        </w:r>
        <w:r>
          <w:fldChar w:fldCharType="end"/>
        </w:r>
      </w:hyperlink>
    </w:p>
    <w:p>
      <w:pPr>
        <w:tabs>
          <w:tab w:val="right" w:leader="dot" w:pos="9062"/>
        </w:tabs>
        <w:ind w:left="440"/>
      </w:pPr>
      <w:hyperlink w:anchor="_Toc5176" w:history="1">
        <w:r>
          <w:rPr>
            <w:rFonts w:ascii="IRNazanin" w:hAnsi="IRNazanin" w:eastAsia="IRNazanin" w:cs="IRNazanin"/>
            <w:color w:val="111111"/>
            <w:sz w:val="22"/>
            <w:szCs w:val="22"/>
            <w:b w:val="0"/>
            <w:bCs w:val="0"/>
            <w:i w:val="0"/>
            <w:iCs w:val="0"/>
          </w:rPr>
          <w:t>تاریخ قزوین</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تاریخ قزوین</w:t>
        </w:r>
        <w:r>
          <w:tab/>
        </w:r>
        <w:r>
          <w:fldChar w:fldCharType="begin"/>
        </w:r>
        <w:r>
          <w:instrText xml:space="preserve">PAGEREF 5177 \h</w:instrText>
        </w:r>
        <w:r>
          <w:fldChar w:fldCharType="end"/>
        </w:r>
      </w:hyperlink>
    </w:p>
    <w:p>
      <w:pPr>
        <w:tabs>
          <w:tab w:val="right" w:leader="dot" w:pos="9062"/>
        </w:tabs>
        <w:ind w:left="440"/>
      </w:pPr>
      <w:hyperlink w:anchor="_Toc5178" w:history="1">
        <w:r>
          <w:rPr>
            <w:rFonts w:ascii="IRNazanin" w:hAnsi="IRNazanin" w:eastAsia="IRNazanin" w:cs="IRNazanin"/>
            <w:color w:val="111111"/>
            <w:sz w:val="22"/>
            <w:szCs w:val="22"/>
            <w:b w:val="0"/>
            <w:bCs w:val="0"/>
            <w:i w:val="0"/>
            <w:iCs w:val="0"/>
          </w:rPr>
          <w:t>تاریخ قصص الخاقان</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تاریخ القضیة العراقیة(و الحرب فی العراق)---&lt;</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تاریخ قطب شاهی---</w:t>
        </w:r>
        <w:r>
          <w:tab/>
        </w:r>
        <w:r>
          <w:fldChar w:fldCharType="begin"/>
        </w:r>
        <w:r>
          <w:instrText xml:space="preserve">PAGEREF 5180 \h</w:instrText>
        </w:r>
        <w:r>
          <w:fldChar w:fldCharType="end"/>
        </w:r>
      </w:hyperlink>
    </w:p>
    <w:p>
      <w:pPr>
        <w:tabs>
          <w:tab w:val="right" w:leader="dot" w:pos="9062"/>
        </w:tabs>
        <w:ind w:left="440"/>
      </w:pPr>
      <w:hyperlink w:anchor="_Toc5181" w:history="1">
        <w:r>
          <w:rPr>
            <w:rFonts w:ascii="IRNazanin" w:hAnsi="IRNazanin" w:eastAsia="IRNazanin" w:cs="IRNazanin"/>
            <w:color w:val="111111"/>
            <w:sz w:val="22"/>
            <w:szCs w:val="22"/>
            <w:b w:val="0"/>
            <w:bCs w:val="0"/>
            <w:i w:val="0"/>
            <w:iCs w:val="0"/>
          </w:rPr>
          <w:t>تاریخ قوام الملک</w:t>
        </w:r>
        <w:r>
          <w:tab/>
        </w:r>
        <w:r>
          <w:fldChar w:fldCharType="begin"/>
        </w:r>
        <w:r>
          <w:instrText xml:space="preserve">PAGEREF 5181 \h</w:instrText>
        </w:r>
        <w:r>
          <w:fldChar w:fldCharType="end"/>
        </w:r>
      </w:hyperlink>
    </w:p>
    <w:p>
      <w:pPr>
        <w:tabs>
          <w:tab w:val="right" w:leader="dot" w:pos="9062"/>
        </w:tabs>
        <w:ind w:left="440"/>
      </w:pPr>
      <w:hyperlink w:anchor="_Toc5182" w:history="1">
        <w:r>
          <w:rPr>
            <w:rFonts w:ascii="IRNazanin" w:hAnsi="IRNazanin" w:eastAsia="IRNazanin" w:cs="IRNazanin"/>
            <w:color w:val="111111"/>
            <w:sz w:val="22"/>
            <w:szCs w:val="22"/>
            <w:b w:val="0"/>
            <w:bCs w:val="0"/>
            <w:i w:val="0"/>
            <w:iCs w:val="0"/>
          </w:rPr>
          <w:t>تاریخ قهستان---</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تاریخ گزیده</w:t>
        </w:r>
        <w:r>
          <w:tab/>
        </w:r>
        <w:r>
          <w:fldChar w:fldCharType="begin"/>
        </w:r>
        <w:r>
          <w:instrText xml:space="preserve">PAGEREF 5183 \h</w:instrText>
        </w:r>
        <w:r>
          <w:fldChar w:fldCharType="end"/>
        </w:r>
      </w:hyperlink>
    </w:p>
    <w:p>
      <w:pPr>
        <w:tabs>
          <w:tab w:val="right" w:leader="dot" w:pos="9062"/>
        </w:tabs>
        <w:ind w:left="440"/>
      </w:pPr>
      <w:hyperlink w:anchor="_Toc5184" w:history="1">
        <w:r>
          <w:rPr>
            <w:rFonts w:ascii="IRNazanin" w:hAnsi="IRNazanin" w:eastAsia="IRNazanin" w:cs="IRNazanin"/>
            <w:color w:val="111111"/>
            <w:sz w:val="22"/>
            <w:szCs w:val="22"/>
            <w:b w:val="0"/>
            <w:bCs w:val="0"/>
            <w:i w:val="0"/>
            <w:iCs w:val="0"/>
          </w:rPr>
          <w:t>تاریخ گلستان ارم---</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تاریخ مجدول</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تاریخ مجلس شورای ملی ایران</w:t>
        </w:r>
        <w:r>
          <w:tab/>
        </w:r>
        <w:r>
          <w:fldChar w:fldCharType="begin"/>
        </w:r>
        <w:r>
          <w:instrText xml:space="preserve">PAGEREF 5186 \h</w:instrText>
        </w:r>
        <w:r>
          <w:fldChar w:fldCharType="end"/>
        </w:r>
      </w:hyperlink>
    </w:p>
    <w:p>
      <w:pPr>
        <w:tabs>
          <w:tab w:val="right" w:leader="dot" w:pos="9062"/>
        </w:tabs>
        <w:ind w:left="440"/>
      </w:pPr>
      <w:hyperlink w:anchor="_Toc5187" w:history="1">
        <w:r>
          <w:rPr>
            <w:rFonts w:ascii="IRNazanin" w:hAnsi="IRNazanin" w:eastAsia="IRNazanin" w:cs="IRNazanin"/>
            <w:color w:val="111111"/>
            <w:sz w:val="22"/>
            <w:szCs w:val="22"/>
            <w:b w:val="0"/>
            <w:bCs w:val="0"/>
            <w:i w:val="0"/>
            <w:iCs w:val="0"/>
          </w:rPr>
          <w:t>تاریخ محاربۀ جاپان و روسیه</w:t>
        </w:r>
        <w:r>
          <w:tab/>
        </w:r>
        <w:r>
          <w:fldChar w:fldCharType="begin"/>
        </w:r>
        <w:r>
          <w:instrText xml:space="preserve">PAGEREF 5187 \h</w:instrText>
        </w:r>
        <w:r>
          <w:fldChar w:fldCharType="end"/>
        </w:r>
      </w:hyperlink>
    </w:p>
    <w:p>
      <w:pPr>
        <w:tabs>
          <w:tab w:val="right" w:leader="dot" w:pos="9062"/>
        </w:tabs>
        <w:ind w:left="440"/>
      </w:pPr>
      <w:hyperlink w:anchor="_Toc5188" w:history="1">
        <w:r>
          <w:rPr>
            <w:rFonts w:ascii="IRNazanin" w:hAnsi="IRNazanin" w:eastAsia="IRNazanin" w:cs="IRNazanin"/>
            <w:color w:val="111111"/>
            <w:sz w:val="22"/>
            <w:szCs w:val="22"/>
            <w:b w:val="0"/>
            <w:bCs w:val="0"/>
            <w:i w:val="0"/>
            <w:iCs w:val="0"/>
          </w:rPr>
          <w:t>تاریخ محاربۀ عثمانی و روسیه---</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تاریخ مشهد خراسان</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تاریخ مصر</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تاریخ مصر</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تاریخ مصر قدیما</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تاریخ مصر(و اخبارها و ذکر من حلّ بها...)</w:t>
        </w:r>
        <w:r>
          <w:tab/>
        </w:r>
        <w:r>
          <w:fldChar w:fldCharType="begin"/>
        </w:r>
        <w:r>
          <w:instrText xml:space="preserve">PAGEREF 5193 \h</w:instrText>
        </w:r>
        <w:r>
          <w:fldChar w:fldCharType="end"/>
        </w:r>
      </w:hyperlink>
    </w:p>
    <w:p>
      <w:pPr>
        <w:tabs>
          <w:tab w:val="right" w:leader="dot" w:pos="9062"/>
        </w:tabs>
        <w:ind w:left="440"/>
      </w:pPr>
      <w:hyperlink w:anchor="_Toc5194" w:history="1">
        <w:r>
          <w:rPr>
            <w:rFonts w:ascii="IRNazanin" w:hAnsi="IRNazanin" w:eastAsia="IRNazanin" w:cs="IRNazanin"/>
            <w:color w:val="111111"/>
            <w:sz w:val="22"/>
            <w:szCs w:val="22"/>
            <w:b w:val="0"/>
            <w:bCs w:val="0"/>
            <w:i w:val="0"/>
            <w:iCs w:val="0"/>
          </w:rPr>
          <w:t>تاریخ مطبوعات ایران</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تاریخ معاویه</w:t>
        </w:r>
        <w:r>
          <w:tab/>
        </w:r>
        <w:r>
          <w:fldChar w:fldCharType="begin"/>
        </w:r>
        <w:r>
          <w:instrText xml:space="preserve">PAGEREF 5195 \h</w:instrText>
        </w:r>
        <w:r>
          <w:fldChar w:fldCharType="end"/>
        </w:r>
      </w:hyperlink>
    </w:p>
    <w:p>
      <w:pPr>
        <w:tabs>
          <w:tab w:val="right" w:leader="dot" w:pos="9062"/>
        </w:tabs>
        <w:ind w:left="440"/>
      </w:pPr>
      <w:hyperlink w:anchor="_Toc5196" w:history="1">
        <w:r>
          <w:rPr>
            <w:rFonts w:ascii="IRNazanin" w:hAnsi="IRNazanin" w:eastAsia="IRNazanin" w:cs="IRNazanin"/>
            <w:color w:val="111111"/>
            <w:sz w:val="22"/>
            <w:szCs w:val="22"/>
            <w:b w:val="0"/>
            <w:bCs w:val="0"/>
            <w:i w:val="0"/>
            <w:iCs w:val="0"/>
          </w:rPr>
          <w:t>تاریخ معجم(فی آثار ملوک العجم)-</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تاریخ المعصومین---</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تاریخ الملک و اختلاف الدول</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تاریخ الملل الثلاث-سیرت ایرانی</w:t>
        </w:r>
        <w:r>
          <w:tab/>
        </w:r>
        <w:r>
          <w:fldChar w:fldCharType="begin"/>
        </w:r>
        <w:r>
          <w:instrText xml:space="preserve">PAGEREF 5199 \h</w:instrText>
        </w:r>
        <w:r>
          <w:fldChar w:fldCharType="end"/>
        </w:r>
      </w:hyperlink>
    </w:p>
    <w:p>
      <w:pPr>
        <w:tabs>
          <w:tab w:val="right" w:leader="dot" w:pos="9062"/>
        </w:tabs>
        <w:ind w:left="440"/>
      </w:pPr>
      <w:hyperlink w:anchor="_Toc5200" w:history="1">
        <w:r>
          <w:rPr>
            <w:rFonts w:ascii="IRNazanin" w:hAnsi="IRNazanin" w:eastAsia="IRNazanin" w:cs="IRNazanin"/>
            <w:color w:val="111111"/>
            <w:sz w:val="22"/>
            <w:szCs w:val="22"/>
            <w:b w:val="0"/>
            <w:bCs w:val="0"/>
            <w:i w:val="0"/>
            <w:iCs w:val="0"/>
          </w:rPr>
          <w:t>تاریخ ملل شرق و یونان</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تاریخ ملل مشرق-تاریخ ملل قدیمۀ مشرق</w:t>
        </w:r>
        <w:r>
          <w:tab/>
        </w:r>
        <w:r>
          <w:fldChar w:fldCharType="begin"/>
        </w:r>
        <w:r>
          <w:instrText xml:space="preserve">PAGEREF 5201 \h</w:instrText>
        </w:r>
        <w:r>
          <w:fldChar w:fldCharType="end"/>
        </w:r>
      </w:hyperlink>
    </w:p>
    <w:p>
      <w:pPr>
        <w:tabs>
          <w:tab w:val="right" w:leader="dot" w:pos="9062"/>
        </w:tabs>
        <w:ind w:left="440"/>
      </w:pPr>
      <w:hyperlink w:anchor="_Toc5202" w:history="1">
        <w:r>
          <w:rPr>
            <w:rFonts w:ascii="IRNazanin" w:hAnsi="IRNazanin" w:eastAsia="IRNazanin" w:cs="IRNazanin"/>
            <w:color w:val="111111"/>
            <w:sz w:val="22"/>
            <w:szCs w:val="22"/>
            <w:b w:val="0"/>
            <w:bCs w:val="0"/>
            <w:i w:val="0"/>
            <w:iCs w:val="0"/>
          </w:rPr>
          <w:t>تاریخ ملل و نحل</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تاریخ ملوک الارض-تاریخ سنی ملوک الارض</w:t>
        </w:r>
        <w:r>
          <w:tab/>
        </w:r>
        <w:r>
          <w:fldChar w:fldCharType="begin"/>
        </w:r>
        <w:r>
          <w:instrText xml:space="preserve">PAGEREF 5203 \h</w:instrText>
        </w:r>
        <w:r>
          <w:fldChar w:fldCharType="end"/>
        </w:r>
      </w:hyperlink>
    </w:p>
    <w:p>
      <w:pPr>
        <w:tabs>
          <w:tab w:val="right" w:leader="dot" w:pos="9062"/>
        </w:tabs>
        <w:ind w:left="440"/>
      </w:pPr>
      <w:hyperlink w:anchor="_Toc5204" w:history="1">
        <w:r>
          <w:rPr>
            <w:rFonts w:ascii="IRNazanin" w:hAnsi="IRNazanin" w:eastAsia="IRNazanin" w:cs="IRNazanin"/>
            <w:color w:val="111111"/>
            <w:sz w:val="22"/>
            <w:szCs w:val="22"/>
            <w:b w:val="0"/>
            <w:bCs w:val="0"/>
            <w:i w:val="0"/>
            <w:iCs w:val="0"/>
          </w:rPr>
          <w:t>تاریخ ملوک ایران(قبل از اسلام)</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تاریخ ملوک عجم</w:t>
        </w:r>
        <w:r>
          <w:tab/>
        </w:r>
        <w:r>
          <w:fldChar w:fldCharType="begin"/>
        </w:r>
        <w:r>
          <w:instrText xml:space="preserve">PAGEREF 5205 \h</w:instrText>
        </w:r>
        <w:r>
          <w:fldChar w:fldCharType="end"/>
        </w:r>
      </w:hyperlink>
    </w:p>
    <w:p>
      <w:pPr>
        <w:tabs>
          <w:tab w:val="right" w:leader="dot" w:pos="9062"/>
        </w:tabs>
        <w:ind w:left="440"/>
      </w:pPr>
      <w:hyperlink w:anchor="_Toc5206" w:history="1">
        <w:r>
          <w:rPr>
            <w:rFonts w:ascii="IRNazanin" w:hAnsi="IRNazanin" w:eastAsia="IRNazanin" w:cs="IRNazanin"/>
            <w:color w:val="111111"/>
            <w:sz w:val="22"/>
            <w:szCs w:val="22"/>
            <w:b w:val="0"/>
            <w:bCs w:val="0"/>
            <w:i w:val="0"/>
            <w:iCs w:val="0"/>
          </w:rPr>
          <w:t>تاریخ ملوک الکلام</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تاریخ ملوک مازندران</w:t>
        </w:r>
        <w:r>
          <w:tab/>
        </w:r>
        <w:r>
          <w:fldChar w:fldCharType="begin"/>
        </w:r>
        <w:r>
          <w:instrText xml:space="preserve">PAGEREF 5207 \h</w:instrText>
        </w:r>
        <w:r>
          <w:fldChar w:fldCharType="end"/>
        </w:r>
      </w:hyperlink>
    </w:p>
    <w:p>
      <w:pPr>
        <w:tabs>
          <w:tab w:val="right" w:leader="dot" w:pos="9062"/>
        </w:tabs>
        <w:ind w:left="440"/>
      </w:pPr>
      <w:hyperlink w:anchor="_Toc5208" w:history="1">
        <w:r>
          <w:rPr>
            <w:rFonts w:ascii="IRNazanin" w:hAnsi="IRNazanin" w:eastAsia="IRNazanin" w:cs="IRNazanin"/>
            <w:color w:val="111111"/>
            <w:sz w:val="22"/>
            <w:szCs w:val="22"/>
            <w:b w:val="0"/>
            <w:bCs w:val="0"/>
            <w:i w:val="0"/>
            <w:iCs w:val="0"/>
          </w:rPr>
          <w:t>تاریخ منتظم ناصری---</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تاریخ ناجی</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تاریخ نادر شاه(و ستاره)</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تاریخ نادر شاه</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تاریخ نادری</w:t>
        </w:r>
        <w:r>
          <w:tab/>
        </w:r>
        <w:r>
          <w:fldChar w:fldCharType="begin"/>
        </w:r>
        <w:r>
          <w:instrText xml:space="preserve">PAGEREF 5212 \h</w:instrText>
        </w:r>
        <w:r>
          <w:fldChar w:fldCharType="end"/>
        </w:r>
      </w:hyperlink>
    </w:p>
    <w:p>
      <w:pPr>
        <w:tabs>
          <w:tab w:val="right" w:leader="dot" w:pos="9062"/>
        </w:tabs>
        <w:ind w:left="440"/>
      </w:pPr>
      <w:hyperlink w:anchor="_Toc5213" w:history="1">
        <w:r>
          <w:rPr>
            <w:rFonts w:ascii="IRNazanin" w:hAnsi="IRNazanin" w:eastAsia="IRNazanin" w:cs="IRNazanin"/>
            <w:color w:val="111111"/>
            <w:sz w:val="22"/>
            <w:szCs w:val="22"/>
            <w:b w:val="0"/>
            <w:bCs w:val="0"/>
            <w:i w:val="0"/>
            <w:iCs w:val="0"/>
          </w:rPr>
          <w:t>تاریخ نادری---</w:t>
        </w:r>
        <w:r>
          <w:tab/>
        </w:r>
        <w:r>
          <w:fldChar w:fldCharType="begin"/>
        </w:r>
        <w:r>
          <w:instrText xml:space="preserve">PAGEREF 5213 \h</w:instrText>
        </w:r>
        <w:r>
          <w:fldChar w:fldCharType="end"/>
        </w:r>
      </w:hyperlink>
    </w:p>
    <w:p>
      <w:pPr>
        <w:tabs>
          <w:tab w:val="right" w:leader="dot" w:pos="9062"/>
        </w:tabs>
        <w:ind w:left="440"/>
      </w:pPr>
      <w:hyperlink w:anchor="_Toc5214" w:history="1">
        <w:r>
          <w:rPr>
            <w:rFonts w:ascii="IRNazanin" w:hAnsi="IRNazanin" w:eastAsia="IRNazanin" w:cs="IRNazanin"/>
            <w:color w:val="111111"/>
            <w:sz w:val="22"/>
            <w:szCs w:val="22"/>
            <w:b w:val="0"/>
            <w:bCs w:val="0"/>
            <w:i w:val="0"/>
            <w:iCs w:val="0"/>
          </w:rPr>
          <w:t>تاریخ نظام الملک</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تاریخ نظامی ایران</w:t>
        </w:r>
        <w:r>
          <w:tab/>
        </w:r>
        <w:r>
          <w:fldChar w:fldCharType="begin"/>
        </w:r>
        <w:r>
          <w:instrText xml:space="preserve">PAGEREF 5215 \h</w:instrText>
        </w:r>
        <w:r>
          <w:fldChar w:fldCharType="end"/>
        </w:r>
      </w:hyperlink>
    </w:p>
    <w:p>
      <w:pPr>
        <w:tabs>
          <w:tab w:val="right" w:leader="dot" w:pos="9062"/>
        </w:tabs>
        <w:ind w:left="440"/>
      </w:pPr>
      <w:hyperlink w:anchor="_Toc5216" w:history="1">
        <w:r>
          <w:rPr>
            <w:rFonts w:ascii="IRNazanin" w:hAnsi="IRNazanin" w:eastAsia="IRNazanin" w:cs="IRNazanin"/>
            <w:color w:val="111111"/>
            <w:sz w:val="22"/>
            <w:szCs w:val="22"/>
            <w:b w:val="0"/>
            <w:bCs w:val="0"/>
            <w:i w:val="0"/>
            <w:iCs w:val="0"/>
          </w:rPr>
          <w:t>تاریخ نفیس</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تاریخ نکو-قلائد الجواهر فی تاریخ البواهر-</w:t>
        </w:r>
        <w:r>
          <w:tab/>
        </w:r>
        <w:r>
          <w:fldChar w:fldCharType="begin"/>
        </w:r>
        <w:r>
          <w:instrText xml:space="preserve">PAGEREF 5217 \h</w:instrText>
        </w:r>
        <w:r>
          <w:fldChar w:fldCharType="end"/>
        </w:r>
      </w:hyperlink>
    </w:p>
    <w:p>
      <w:pPr>
        <w:tabs>
          <w:tab w:val="right" w:leader="dot" w:pos="9062"/>
        </w:tabs>
        <w:ind w:left="440"/>
      </w:pPr>
      <w:hyperlink w:anchor="_Toc5218" w:history="1">
        <w:r>
          <w:rPr>
            <w:rFonts w:ascii="IRNazanin" w:hAnsi="IRNazanin" w:eastAsia="IRNazanin" w:cs="IRNazanin"/>
            <w:color w:val="111111"/>
            <w:sz w:val="22"/>
            <w:szCs w:val="22"/>
            <w:b w:val="0"/>
            <w:bCs w:val="0"/>
            <w:i w:val="0"/>
            <w:iCs w:val="0"/>
          </w:rPr>
          <w:t>تاریخ نکهت</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تاریخ نگارستان---</w:t>
        </w:r>
        <w:r>
          <w:tab/>
        </w:r>
        <w:r>
          <w:fldChar w:fldCharType="begin"/>
        </w:r>
        <w:r>
          <w:instrText xml:space="preserve">PAGEREF 5219 \h</w:instrText>
        </w:r>
        <w:r>
          <w:fldChar w:fldCharType="end"/>
        </w:r>
      </w:hyperlink>
    </w:p>
    <w:p>
      <w:pPr>
        <w:tabs>
          <w:tab w:val="right" w:leader="dot" w:pos="9062"/>
        </w:tabs>
        <w:ind w:left="440"/>
      </w:pPr>
      <w:hyperlink w:anchor="_Toc5220" w:history="1">
        <w:r>
          <w:rPr>
            <w:rFonts w:ascii="IRNazanin" w:hAnsi="IRNazanin" w:eastAsia="IRNazanin" w:cs="IRNazanin"/>
            <w:color w:val="111111"/>
            <w:sz w:val="22"/>
            <w:szCs w:val="22"/>
            <w:b w:val="0"/>
            <w:bCs w:val="0"/>
            <w:i w:val="0"/>
            <w:iCs w:val="0"/>
          </w:rPr>
          <w:t>تاریخ و جغرافیای تبریز</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تاریخ و راهنمای مشهد خراسان</w:t>
        </w:r>
        <w:r>
          <w:tab/>
        </w:r>
        <w:r>
          <w:fldChar w:fldCharType="begin"/>
        </w:r>
        <w:r>
          <w:instrText xml:space="preserve">PAGEREF 5221 \h</w:instrText>
        </w:r>
        <w:r>
          <w:fldChar w:fldCharType="end"/>
        </w:r>
      </w:hyperlink>
    </w:p>
    <w:p>
      <w:pPr>
        <w:tabs>
          <w:tab w:val="right" w:leader="dot" w:pos="9062"/>
        </w:tabs>
        <w:ind w:left="440"/>
      </w:pPr>
      <w:hyperlink w:anchor="_Toc5222" w:history="1">
        <w:r>
          <w:rPr>
            <w:rFonts w:ascii="IRNazanin" w:hAnsi="IRNazanin" w:eastAsia="IRNazanin" w:cs="IRNazanin"/>
            <w:color w:val="111111"/>
            <w:sz w:val="22"/>
            <w:szCs w:val="22"/>
            <w:b w:val="0"/>
            <w:bCs w:val="0"/>
            <w:i w:val="0"/>
            <w:iCs w:val="0"/>
          </w:rPr>
          <w:t>تاریخ الوزارات العراقیة(و احوال الوزراء)</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تاریخ الوزراء</w:t>
        </w:r>
        <w:r>
          <w:tab/>
        </w:r>
        <w:r>
          <w:fldChar w:fldCharType="begin"/>
        </w:r>
        <w:r>
          <w:instrText xml:space="preserve">PAGEREF 5223 \h</w:instrText>
        </w:r>
        <w:r>
          <w:fldChar w:fldCharType="end"/>
        </w:r>
      </w:hyperlink>
    </w:p>
    <w:p>
      <w:pPr>
        <w:tabs>
          <w:tab w:val="right" w:leader="dot" w:pos="9062"/>
        </w:tabs>
        <w:ind w:left="440"/>
      </w:pPr>
      <w:hyperlink w:anchor="_Toc5224" w:history="1">
        <w:r>
          <w:rPr>
            <w:rFonts w:ascii="IRNazanin" w:hAnsi="IRNazanin" w:eastAsia="IRNazanin" w:cs="IRNazanin"/>
            <w:color w:val="111111"/>
            <w:sz w:val="22"/>
            <w:szCs w:val="22"/>
            <w:b w:val="0"/>
            <w:bCs w:val="0"/>
            <w:i w:val="0"/>
            <w:iCs w:val="0"/>
          </w:rPr>
          <w:t>تاریخ وزراء اسلام</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تاریخ وزراء مصر</w:t>
        </w:r>
        <w:r>
          <w:tab/>
        </w:r>
        <w:r>
          <w:fldChar w:fldCharType="begin"/>
        </w:r>
        <w:r>
          <w:instrText xml:space="preserve">PAGEREF 5225 \h</w:instrText>
        </w:r>
        <w:r>
          <w:fldChar w:fldCharType="end"/>
        </w:r>
      </w:hyperlink>
    </w:p>
    <w:p>
      <w:pPr>
        <w:tabs>
          <w:tab w:val="right" w:leader="dot" w:pos="9062"/>
        </w:tabs>
        <w:ind w:left="440"/>
      </w:pPr>
      <w:hyperlink w:anchor="_Toc5226" w:history="1">
        <w:r>
          <w:rPr>
            <w:rFonts w:ascii="IRNazanin" w:hAnsi="IRNazanin" w:eastAsia="IRNazanin" w:cs="IRNazanin"/>
            <w:color w:val="111111"/>
            <w:sz w:val="22"/>
            <w:szCs w:val="22"/>
            <w:b w:val="0"/>
            <w:bCs w:val="0"/>
            <w:i w:val="0"/>
            <w:iCs w:val="0"/>
          </w:rPr>
          <w:t>تاریخ وصاف---</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تاریخ هرات</w:t>
        </w:r>
        <w:r>
          <w:tab/>
        </w:r>
        <w:r>
          <w:fldChar w:fldCharType="begin"/>
        </w:r>
        <w:r>
          <w:instrText xml:space="preserve">PAGEREF 5227 \h</w:instrText>
        </w:r>
        <w:r>
          <w:fldChar w:fldCharType="end"/>
        </w:r>
      </w:hyperlink>
    </w:p>
    <w:p>
      <w:pPr>
        <w:tabs>
          <w:tab w:val="right" w:leader="dot" w:pos="9062"/>
        </w:tabs>
        <w:ind w:left="440"/>
      </w:pPr>
      <w:hyperlink w:anchor="_Toc5228" w:history="1">
        <w:r>
          <w:rPr>
            <w:rFonts w:ascii="IRNazanin" w:hAnsi="IRNazanin" w:eastAsia="IRNazanin" w:cs="IRNazanin"/>
            <w:color w:val="111111"/>
            <w:sz w:val="22"/>
            <w:szCs w:val="22"/>
            <w:b w:val="0"/>
            <w:bCs w:val="0"/>
            <w:i w:val="0"/>
            <w:iCs w:val="0"/>
          </w:rPr>
          <w:t>تاریخ هشت بهشت</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تاریخ هند---</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تاریخ یونان</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تاریخ یونان</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تازه بهار</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التأسی،کتاب</w:t>
        </w:r>
        <w:r>
          <w:tab/>
        </w:r>
        <w:r>
          <w:fldChar w:fldCharType="begin"/>
        </w:r>
        <w:r>
          <w:instrText xml:space="preserve">PAGEREF 5233 \h</w:instrText>
        </w:r>
        <w:r>
          <w:fldChar w:fldCharType="end"/>
        </w:r>
      </w:hyperlink>
    </w:p>
    <w:p>
      <w:pPr>
        <w:tabs>
          <w:tab w:val="right" w:leader="dot" w:pos="9062"/>
        </w:tabs>
        <w:ind w:left="440"/>
      </w:pPr>
      <w:hyperlink w:anchor="_Toc5234" w:history="1">
        <w:r>
          <w:rPr>
            <w:rFonts w:ascii="IRNazanin" w:hAnsi="IRNazanin" w:eastAsia="IRNazanin" w:cs="IRNazanin"/>
            <w:color w:val="111111"/>
            <w:sz w:val="22"/>
            <w:szCs w:val="22"/>
            <w:b w:val="0"/>
            <w:bCs w:val="0"/>
            <w:i w:val="0"/>
            <w:iCs w:val="0"/>
          </w:rPr>
          <w:t>التأسیسات(فی القواعد الفقهیّة)</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تأسیس الشیعة الکرام لفنون الاسلام</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تأسیس قاعدة الولایة</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التالد و الطریف فی فن التصحیف و التحریف</w:t>
        </w:r>
        <w:r>
          <w:tab/>
        </w:r>
        <w:r>
          <w:fldChar w:fldCharType="begin"/>
        </w:r>
        <w:r>
          <w:instrText xml:space="preserve">PAGEREF 5237 \h</w:instrText>
        </w:r>
        <w:r>
          <w:fldChar w:fldCharType="end"/>
        </w:r>
      </w:hyperlink>
    </w:p>
    <w:p>
      <w:pPr>
        <w:tabs>
          <w:tab w:val="right" w:leader="dot" w:pos="9062"/>
        </w:tabs>
        <w:ind w:left="440"/>
      </w:pPr>
      <w:hyperlink w:anchor="_Toc5238" w:history="1">
        <w:r>
          <w:rPr>
            <w:rFonts w:ascii="IRNazanin" w:hAnsi="IRNazanin" w:eastAsia="IRNazanin" w:cs="IRNazanin"/>
            <w:color w:val="111111"/>
            <w:sz w:val="22"/>
            <w:szCs w:val="22"/>
            <w:b w:val="0"/>
            <w:bCs w:val="0"/>
            <w:i w:val="0"/>
            <w:iCs w:val="0"/>
          </w:rPr>
          <w:t>تألیف الاجزاء-نوادر التحقیقات</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التألیف بین الناس</w:t>
        </w:r>
        <w:r>
          <w:tab/>
        </w:r>
        <w:r>
          <w:fldChar w:fldCharType="begin"/>
        </w:r>
        <w:r>
          <w:instrText xml:space="preserve">PAGEREF 5239 \h</w:instrText>
        </w:r>
        <w:r>
          <w:fldChar w:fldCharType="end"/>
        </w:r>
      </w:hyperlink>
    </w:p>
    <w:p>
      <w:pPr>
        <w:tabs>
          <w:tab w:val="right" w:leader="dot" w:pos="9062"/>
        </w:tabs>
        <w:ind w:left="440"/>
      </w:pPr>
      <w:hyperlink w:anchor="_Toc5240" w:history="1">
        <w:r>
          <w:rPr>
            <w:rFonts w:ascii="IRNazanin" w:hAnsi="IRNazanin" w:eastAsia="IRNazanin" w:cs="IRNazanin"/>
            <w:color w:val="111111"/>
            <w:sz w:val="22"/>
            <w:szCs w:val="22"/>
            <w:b w:val="0"/>
            <w:bCs w:val="0"/>
            <w:i w:val="0"/>
            <w:iCs w:val="0"/>
          </w:rPr>
          <w:t>تألیف الغرائب</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تألیف المحبة-تزکیة الصحبة</w:t>
        </w:r>
        <w:r>
          <w:tab/>
        </w:r>
        <w:r>
          <w:fldChar w:fldCharType="begin"/>
        </w:r>
        <w:r>
          <w:instrText xml:space="preserve">PAGEREF 5241 \h</w:instrText>
        </w:r>
        <w:r>
          <w:fldChar w:fldCharType="end"/>
        </w:r>
      </w:hyperlink>
    </w:p>
    <w:p>
      <w:pPr>
        <w:tabs>
          <w:tab w:val="right" w:leader="dot" w:pos="9062"/>
        </w:tabs>
        <w:ind w:left="440"/>
      </w:pPr>
      <w:hyperlink w:anchor="_Toc5242" w:history="1">
        <w:r>
          <w:rPr>
            <w:rFonts w:ascii="IRNazanin" w:hAnsi="IRNazanin" w:eastAsia="IRNazanin" w:cs="IRNazanin"/>
            <w:color w:val="111111"/>
            <w:sz w:val="22"/>
            <w:szCs w:val="22"/>
            <w:b w:val="0"/>
            <w:bCs w:val="0"/>
            <w:i w:val="0"/>
            <w:iCs w:val="0"/>
          </w:rPr>
          <w:t>التألیف و التبعیض</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تام الحکمة</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تام المقالة(فی ترصید جهة القبلة)</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التأملات(فی مطالب المشهورات)</w:t>
        </w:r>
        <w:r>
          <w:tab/>
        </w:r>
        <w:r>
          <w:fldChar w:fldCharType="begin"/>
        </w:r>
        <w:r>
          <w:instrText xml:space="preserve">PAGEREF 5245 \h</w:instrText>
        </w:r>
        <w:r>
          <w:fldChar w:fldCharType="end"/>
        </w:r>
      </w:hyperlink>
    </w:p>
    <w:p>
      <w:pPr>
        <w:tabs>
          <w:tab w:val="right" w:leader="dot" w:pos="9062"/>
        </w:tabs>
        <w:ind w:left="440"/>
      </w:pPr>
      <w:hyperlink w:anchor="_Toc5246" w:history="1">
        <w:r>
          <w:rPr>
            <w:rFonts w:ascii="IRNazanin" w:hAnsi="IRNazanin" w:eastAsia="IRNazanin" w:cs="IRNazanin"/>
            <w:color w:val="111111"/>
            <w:sz w:val="22"/>
            <w:szCs w:val="22"/>
            <w:b w:val="0"/>
            <w:bCs w:val="0"/>
            <w:i w:val="0"/>
            <w:iCs w:val="0"/>
          </w:rPr>
          <w:t>التأملات العشرة</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التأملیات</w:t>
        </w:r>
        <w:r>
          <w:tab/>
        </w:r>
        <w:r>
          <w:fldChar w:fldCharType="begin"/>
        </w:r>
        <w:r>
          <w:instrText xml:space="preserve">PAGEREF 5247 \h</w:instrText>
        </w:r>
        <w:r>
          <w:fldChar w:fldCharType="end"/>
        </w:r>
      </w:hyperlink>
    </w:p>
    <w:p>
      <w:pPr>
        <w:tabs>
          <w:tab w:val="right" w:leader="dot" w:pos="9062"/>
        </w:tabs>
        <w:ind w:left="440"/>
      </w:pPr>
      <w:hyperlink w:anchor="_Toc5248" w:history="1">
        <w:r>
          <w:rPr>
            <w:rFonts w:ascii="IRNazanin" w:hAnsi="IRNazanin" w:eastAsia="IRNazanin" w:cs="IRNazanin"/>
            <w:color w:val="111111"/>
            <w:sz w:val="22"/>
            <w:szCs w:val="22"/>
            <w:b w:val="0"/>
            <w:bCs w:val="0"/>
            <w:i w:val="0"/>
            <w:iCs w:val="0"/>
          </w:rPr>
          <w:t>التأملیات</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التأملیات</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تأویل الآیات</w:t>
        </w:r>
        <w:r>
          <w:tab/>
        </w:r>
        <w:r>
          <w:fldChar w:fldCharType="begin"/>
        </w:r>
        <w:r>
          <w:instrText xml:space="preserve">PAGEREF 5250 \h</w:instrText>
        </w:r>
        <w:r>
          <w:fldChar w:fldCharType="end"/>
        </w:r>
      </w:hyperlink>
    </w:p>
    <w:p>
      <w:pPr>
        <w:tabs>
          <w:tab w:val="right" w:leader="dot" w:pos="9062"/>
        </w:tabs>
        <w:ind w:left="440"/>
      </w:pPr>
      <w:hyperlink w:anchor="_Toc5251" w:history="1">
        <w:r>
          <w:rPr>
            <w:rFonts w:ascii="IRNazanin" w:hAnsi="IRNazanin" w:eastAsia="IRNazanin" w:cs="IRNazanin"/>
            <w:color w:val="111111"/>
            <w:sz w:val="22"/>
            <w:szCs w:val="22"/>
            <w:b w:val="0"/>
            <w:bCs w:val="0"/>
            <w:i w:val="0"/>
            <w:iCs w:val="0"/>
          </w:rPr>
          <w:t>تأویل الآیات</w:t>
        </w:r>
        <w:r>
          <w:tab/>
        </w:r>
        <w:r>
          <w:fldChar w:fldCharType="begin"/>
        </w:r>
        <w:r>
          <w:instrText xml:space="preserve">PAGEREF 5251 \h</w:instrText>
        </w:r>
        <w:r>
          <w:fldChar w:fldCharType="end"/>
        </w:r>
      </w:hyperlink>
    </w:p>
    <w:p>
      <w:pPr>
        <w:tabs>
          <w:tab w:val="right" w:leader="dot" w:pos="9062"/>
        </w:tabs>
        <w:ind w:left="440"/>
      </w:pPr>
      <w:hyperlink w:anchor="_Toc5252" w:history="1">
        <w:r>
          <w:rPr>
            <w:rFonts w:ascii="IRNazanin" w:hAnsi="IRNazanin" w:eastAsia="IRNazanin" w:cs="IRNazanin"/>
            <w:color w:val="111111"/>
            <w:sz w:val="22"/>
            <w:szCs w:val="22"/>
            <w:b w:val="0"/>
            <w:bCs w:val="0"/>
            <w:i w:val="0"/>
            <w:iCs w:val="0"/>
          </w:rPr>
          <w:t>تأویل الآیات</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تأویل الآیات-التأویلات</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تأویل الآیات(التی تتعلق بها اهل الضلال)</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تأویل الآیات</w:t>
        </w:r>
        <w:r>
          <w:tab/>
        </w:r>
        <w:r>
          <w:fldChar w:fldCharType="begin"/>
        </w:r>
        <w:r>
          <w:instrText xml:space="preserve">PAGEREF 5255 \h</w:instrText>
        </w:r>
        <w:r>
          <w:fldChar w:fldCharType="end"/>
        </w:r>
      </w:hyperlink>
    </w:p>
    <w:p>
      <w:pPr>
        <w:tabs>
          <w:tab w:val="right" w:leader="dot" w:pos="9062"/>
        </w:tabs>
        <w:ind w:left="440"/>
      </w:pPr>
      <w:hyperlink w:anchor="_Toc5256" w:history="1">
        <w:r>
          <w:rPr>
            <w:rFonts w:ascii="IRNazanin" w:hAnsi="IRNazanin" w:eastAsia="IRNazanin" w:cs="IRNazanin"/>
            <w:color w:val="111111"/>
            <w:sz w:val="22"/>
            <w:szCs w:val="22"/>
            <w:b w:val="0"/>
            <w:bCs w:val="0"/>
            <w:i w:val="0"/>
            <w:iCs w:val="0"/>
          </w:rPr>
          <w:t>تأویل الآیات الباهرة(فی فضل العترة الطاهرة)</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تأویل الآیات الظاهرة(فی فضائل العترة الطاهرة)</w:t>
        </w:r>
        <w:r>
          <w:tab/>
        </w:r>
        <w:r>
          <w:fldChar w:fldCharType="begin"/>
        </w:r>
        <w:r>
          <w:instrText xml:space="preserve">PAGEREF 5257 \h</w:instrText>
        </w:r>
        <w:r>
          <w:fldChar w:fldCharType="end"/>
        </w:r>
      </w:hyperlink>
    </w:p>
    <w:p>
      <w:pPr>
        <w:tabs>
          <w:tab w:val="right" w:leader="dot" w:pos="9062"/>
        </w:tabs>
        <w:ind w:left="440"/>
      </w:pPr>
      <w:hyperlink w:anchor="_Toc5258" w:history="1">
        <w:r>
          <w:rPr>
            <w:rFonts w:ascii="IRNazanin" w:hAnsi="IRNazanin" w:eastAsia="IRNazanin" w:cs="IRNazanin"/>
            <w:color w:val="111111"/>
            <w:sz w:val="22"/>
            <w:szCs w:val="22"/>
            <w:b w:val="0"/>
            <w:bCs w:val="0"/>
            <w:i w:val="0"/>
            <w:iCs w:val="0"/>
          </w:rPr>
          <w:t>تأویل الآیات النازلة</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تأویل آیة فاسألوا اهل الذکر</w:t>
        </w:r>
        <w:r>
          <w:tab/>
        </w:r>
        <w:r>
          <w:fldChar w:fldCharType="begin"/>
        </w:r>
        <w:r>
          <w:instrText xml:space="preserve">PAGEREF 5259 \h</w:instrText>
        </w:r>
        <w:r>
          <w:fldChar w:fldCharType="end"/>
        </w:r>
      </w:hyperlink>
    </w:p>
    <w:p>
      <w:pPr>
        <w:tabs>
          <w:tab w:val="right" w:leader="dot" w:pos="9062"/>
        </w:tabs>
        <w:ind w:left="440"/>
      </w:pPr>
      <w:hyperlink w:anchor="_Toc5260" w:history="1">
        <w:r>
          <w:rPr>
            <w:rFonts w:ascii="IRNazanin" w:hAnsi="IRNazanin" w:eastAsia="IRNazanin" w:cs="IRNazanin"/>
            <w:color w:val="111111"/>
            <w:sz w:val="22"/>
            <w:szCs w:val="22"/>
            <w:b w:val="0"/>
            <w:bCs w:val="0"/>
            <w:i w:val="0"/>
            <w:iCs w:val="0"/>
          </w:rPr>
          <w:t>تأویل آیة فلا اقسم بمواقع النجوم</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تأویل الرؤیات</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تأویل الشریعة</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تأویل ما نزل فی النّبی و آله علیهم السّلام</w:t>
        </w:r>
        <w:r>
          <w:tab/>
        </w:r>
        <w:r>
          <w:fldChar w:fldCharType="begin"/>
        </w:r>
        <w:r>
          <w:instrText xml:space="preserve">PAGEREF 5263 \h</w:instrText>
        </w:r>
        <w:r>
          <w:fldChar w:fldCharType="end"/>
        </w:r>
      </w:hyperlink>
    </w:p>
    <w:p>
      <w:pPr>
        <w:tabs>
          <w:tab w:val="right" w:leader="dot" w:pos="9062"/>
        </w:tabs>
        <w:ind w:left="440"/>
      </w:pPr>
      <w:hyperlink w:anchor="_Toc5264" w:history="1">
        <w:r>
          <w:rPr>
            <w:rFonts w:ascii="IRNazanin" w:hAnsi="IRNazanin" w:eastAsia="IRNazanin" w:cs="IRNazanin"/>
            <w:color w:val="111111"/>
            <w:sz w:val="22"/>
            <w:szCs w:val="22"/>
            <w:b w:val="0"/>
            <w:bCs w:val="0"/>
            <w:i w:val="0"/>
            <w:iCs w:val="0"/>
          </w:rPr>
          <w:t>تأویل ما نزل فی شیعتهم</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تأویل ما نزل فی اعدائهم</w:t>
        </w:r>
        <w:r>
          <w:tab/>
        </w:r>
        <w:r>
          <w:fldChar w:fldCharType="begin"/>
        </w:r>
        <w:r>
          <w:instrText xml:space="preserve">PAGEREF 5265 \h</w:instrText>
        </w:r>
        <w:r>
          <w:fldChar w:fldCharType="end"/>
        </w:r>
      </w:hyperlink>
    </w:p>
    <w:p>
      <w:pPr>
        <w:tabs>
          <w:tab w:val="right" w:leader="dot" w:pos="9062"/>
        </w:tabs>
        <w:ind w:left="440"/>
      </w:pPr>
      <w:hyperlink w:anchor="_Toc5266" w:history="1">
        <w:r>
          <w:rPr>
            <w:rFonts w:ascii="IRNazanin" w:hAnsi="IRNazanin" w:eastAsia="IRNazanin" w:cs="IRNazanin"/>
            <w:color w:val="111111"/>
            <w:sz w:val="22"/>
            <w:szCs w:val="22"/>
            <w:b w:val="0"/>
            <w:bCs w:val="0"/>
            <w:i w:val="0"/>
            <w:iCs w:val="0"/>
          </w:rPr>
          <w:t>تأویل متشابهات القرآن</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تأویل المقطعات(فی اوائل السور القرآنیة)</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التأویلات</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تأویلات القرآن---</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تأیید المسلمین(فی اثبات نبوة خاتم النبیّین و</w:t>
        </w:r>
        <w:r>
          <w:tab/>
        </w:r>
        <w:r>
          <w:fldChar w:fldCharType="begin"/>
        </w:r>
        <w:r>
          <w:instrText xml:space="preserve">PAGEREF 5270 \h</w:instrText>
        </w:r>
        <w:r>
          <w:fldChar w:fldCharType="end"/>
        </w:r>
      </w:hyperlink>
    </w:p>
    <w:p>
      <w:pPr>
        <w:tabs>
          <w:tab w:val="right" w:leader="dot" w:pos="9062"/>
        </w:tabs>
        <w:ind w:left="440"/>
      </w:pPr>
      <w:hyperlink w:anchor="_Toc5271" w:history="1">
        <w:r>
          <w:rPr>
            <w:rFonts w:ascii="IRNazanin" w:hAnsi="IRNazanin" w:eastAsia="IRNazanin" w:cs="IRNazanin"/>
            <w:color w:val="111111"/>
            <w:sz w:val="22"/>
            <w:szCs w:val="22"/>
            <w:b w:val="0"/>
            <w:bCs w:val="0"/>
            <w:i w:val="0"/>
            <w:iCs w:val="0"/>
          </w:rPr>
          <w:t>تأیید المسلمین</w:t>
        </w:r>
        <w:r>
          <w:tab/>
        </w:r>
        <w:r>
          <w:fldChar w:fldCharType="begin"/>
        </w:r>
        <w:r>
          <w:instrText xml:space="preserve">PAGEREF 5271 \h</w:instrText>
        </w:r>
        <w:r>
          <w:fldChar w:fldCharType="end"/>
        </w:r>
      </w:hyperlink>
    </w:p>
    <w:p>
      <w:pPr>
        <w:tabs>
          <w:tab w:val="right" w:leader="dot" w:pos="9062"/>
        </w:tabs>
        <w:ind w:left="440"/>
      </w:pPr>
      <w:hyperlink w:anchor="_Toc5272" w:history="1">
        <w:r>
          <w:rPr>
            <w:rFonts w:ascii="IRNazanin" w:hAnsi="IRNazanin" w:eastAsia="IRNazanin" w:cs="IRNazanin"/>
            <w:color w:val="111111"/>
            <w:sz w:val="22"/>
            <w:szCs w:val="22"/>
            <w:b w:val="0"/>
            <w:bCs w:val="0"/>
            <w:i w:val="0"/>
            <w:iCs w:val="0"/>
          </w:rPr>
          <w:t>تباشیر</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تباشیر</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تباشیر</w:t>
        </w:r>
        <w:r>
          <w:tab/>
        </w:r>
        <w:r>
          <w:fldChar w:fldCharType="begin"/>
        </w:r>
        <w:r>
          <w:instrText xml:space="preserve">PAGEREF 5274 \h</w:instrText>
        </w:r>
        <w:r>
          <w:fldChar w:fldCharType="end"/>
        </w:r>
      </w:hyperlink>
    </w:p>
    <w:p>
      <w:pPr>
        <w:tabs>
          <w:tab w:val="right" w:leader="dot" w:pos="9062"/>
        </w:tabs>
        <w:ind w:left="440"/>
      </w:pPr>
      <w:hyperlink w:anchor="_Toc5275" w:history="1">
        <w:r>
          <w:rPr>
            <w:rFonts w:ascii="IRNazanin" w:hAnsi="IRNazanin" w:eastAsia="IRNazanin" w:cs="IRNazanin"/>
            <w:color w:val="111111"/>
            <w:sz w:val="22"/>
            <w:szCs w:val="22"/>
            <w:b w:val="0"/>
            <w:bCs w:val="0"/>
            <w:i w:val="0"/>
            <w:iCs w:val="0"/>
          </w:rPr>
          <w:t>التباشیر</w:t>
        </w:r>
        <w:r>
          <w:tab/>
        </w:r>
        <w:r>
          <w:fldChar w:fldCharType="begin"/>
        </w:r>
        <w:r>
          <w:instrText xml:space="preserve">PAGEREF 5275 \h</w:instrText>
        </w:r>
        <w:r>
          <w:fldChar w:fldCharType="end"/>
        </w:r>
      </w:hyperlink>
    </w:p>
    <w:p>
      <w:pPr>
        <w:tabs>
          <w:tab w:val="right" w:leader="dot" w:pos="9062"/>
        </w:tabs>
        <w:ind w:left="440"/>
      </w:pPr>
      <w:hyperlink w:anchor="_Toc5276" w:history="1">
        <w:r>
          <w:rPr>
            <w:rFonts w:ascii="IRNazanin" w:hAnsi="IRNazanin" w:eastAsia="IRNazanin" w:cs="IRNazanin"/>
            <w:color w:val="111111"/>
            <w:sz w:val="22"/>
            <w:szCs w:val="22"/>
            <w:b w:val="0"/>
            <w:bCs w:val="0"/>
            <w:i w:val="0"/>
            <w:iCs w:val="0"/>
          </w:rPr>
          <w:t>التباشیر بالاولاد</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تباشیر الحکمة</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تباشیر الشریعة</w:t>
        </w:r>
        <w:r>
          <w:tab/>
        </w:r>
        <w:r>
          <w:fldChar w:fldCharType="begin"/>
        </w:r>
        <w:r>
          <w:instrText xml:space="preserve">PAGEREF 5278 \h</w:instrText>
        </w:r>
        <w:r>
          <w:fldChar w:fldCharType="end"/>
        </w:r>
      </w:hyperlink>
    </w:p>
    <w:p>
      <w:pPr>
        <w:tabs>
          <w:tab w:val="right" w:leader="dot" w:pos="9062"/>
        </w:tabs>
        <w:ind w:left="440"/>
      </w:pPr>
      <w:hyperlink w:anchor="_Toc5279" w:history="1">
        <w:r>
          <w:rPr>
            <w:rFonts w:ascii="IRNazanin" w:hAnsi="IRNazanin" w:eastAsia="IRNazanin" w:cs="IRNazanin"/>
            <w:color w:val="111111"/>
            <w:sz w:val="22"/>
            <w:szCs w:val="22"/>
            <w:b w:val="0"/>
            <w:bCs w:val="0"/>
            <w:i w:val="0"/>
            <w:iCs w:val="0"/>
          </w:rPr>
          <w:t>تباشیر المحرورین</w:t>
        </w:r>
        <w:r>
          <w:tab/>
        </w:r>
        <w:r>
          <w:fldChar w:fldCharType="begin"/>
        </w:r>
        <w:r>
          <w:instrText xml:space="preserve">PAGEREF 5279 \h</w:instrText>
        </w:r>
        <w:r>
          <w:fldChar w:fldCharType="end"/>
        </w:r>
      </w:hyperlink>
    </w:p>
    <w:p>
      <w:pPr>
        <w:tabs>
          <w:tab w:val="right" w:leader="dot" w:pos="9062"/>
        </w:tabs>
        <w:ind w:left="440"/>
      </w:pPr>
      <w:hyperlink w:anchor="_Toc5280" w:history="1">
        <w:r>
          <w:rPr>
            <w:rFonts w:ascii="IRNazanin" w:hAnsi="IRNazanin" w:eastAsia="IRNazanin" w:cs="IRNazanin"/>
            <w:color w:val="111111"/>
            <w:sz w:val="22"/>
            <w:szCs w:val="22"/>
            <w:b w:val="0"/>
            <w:bCs w:val="0"/>
            <w:i w:val="0"/>
            <w:iCs w:val="0"/>
          </w:rPr>
          <w:t>التباعد بین البئر و البالوعة</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تباهی زمان.</w:t>
        </w:r>
        <w:r>
          <w:tab/>
        </w:r>
        <w:r>
          <w:fldChar w:fldCharType="begin"/>
        </w:r>
        <w:r>
          <w:instrText xml:space="preserve">PAGEREF 5281 \h</w:instrText>
        </w:r>
        <w:r>
          <w:fldChar w:fldCharType="end"/>
        </w:r>
      </w:hyperlink>
    </w:p>
    <w:p>
      <w:pPr>
        <w:tabs>
          <w:tab w:val="right" w:leader="dot" w:pos="9062"/>
        </w:tabs>
        <w:ind w:left="440"/>
      </w:pPr>
      <w:hyperlink w:anchor="_Toc5282" w:history="1">
        <w:r>
          <w:rPr>
            <w:rFonts w:ascii="IRNazanin" w:hAnsi="IRNazanin" w:eastAsia="IRNazanin" w:cs="IRNazanin"/>
            <w:color w:val="111111"/>
            <w:sz w:val="22"/>
            <w:szCs w:val="22"/>
            <w:b w:val="0"/>
            <w:bCs w:val="0"/>
            <w:i w:val="0"/>
            <w:iCs w:val="0"/>
          </w:rPr>
          <w:t>تبدیل الاعقاب</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التبدیل و التحریف</w:t>
        </w:r>
        <w:r>
          <w:tab/>
        </w:r>
        <w:r>
          <w:fldChar w:fldCharType="begin"/>
        </w:r>
        <w:r>
          <w:instrText xml:space="preserve">PAGEREF 5283 \h</w:instrText>
        </w:r>
        <w:r>
          <w:fldChar w:fldCharType="end"/>
        </w:r>
      </w:hyperlink>
    </w:p>
    <w:p>
      <w:pPr>
        <w:tabs>
          <w:tab w:val="right" w:leader="dot" w:pos="9062"/>
        </w:tabs>
        <w:ind w:left="440"/>
      </w:pPr>
      <w:hyperlink w:anchor="_Toc5284" w:history="1">
        <w:r>
          <w:rPr>
            <w:rFonts w:ascii="IRNazanin" w:hAnsi="IRNazanin" w:eastAsia="IRNazanin" w:cs="IRNazanin"/>
            <w:color w:val="111111"/>
            <w:sz w:val="22"/>
            <w:szCs w:val="22"/>
            <w:b w:val="0"/>
            <w:bCs w:val="0"/>
            <w:i w:val="0"/>
            <w:iCs w:val="0"/>
          </w:rPr>
          <w:t>التبر المذاب</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التبر المسبوک(لخزانة سید الملوک)</w:t>
        </w:r>
        <w:r>
          <w:tab/>
        </w:r>
        <w:r>
          <w:fldChar w:fldCharType="begin"/>
        </w:r>
        <w:r>
          <w:instrText xml:space="preserve">PAGEREF 5285 \h</w:instrText>
        </w:r>
        <w:r>
          <w:fldChar w:fldCharType="end"/>
        </w:r>
      </w:hyperlink>
    </w:p>
    <w:p>
      <w:pPr>
        <w:tabs>
          <w:tab w:val="right" w:leader="dot" w:pos="9062"/>
        </w:tabs>
        <w:ind w:left="440"/>
      </w:pPr>
      <w:hyperlink w:anchor="_Toc5286" w:history="1">
        <w:r>
          <w:rPr>
            <w:rFonts w:ascii="IRNazanin" w:hAnsi="IRNazanin" w:eastAsia="IRNazanin" w:cs="IRNazanin"/>
            <w:color w:val="111111"/>
            <w:sz w:val="22"/>
            <w:szCs w:val="22"/>
            <w:b w:val="0"/>
            <w:bCs w:val="0"/>
            <w:i w:val="0"/>
            <w:iCs w:val="0"/>
          </w:rPr>
          <w:t>التبر المسبوک</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التبر المسبوک(فی حکم لباس المشکوک)</w:t>
        </w:r>
        <w:r>
          <w:tab/>
        </w:r>
        <w:r>
          <w:fldChar w:fldCharType="begin"/>
        </w:r>
        <w:r>
          <w:instrText xml:space="preserve">PAGEREF 5287 \h</w:instrText>
        </w:r>
        <w:r>
          <w:fldChar w:fldCharType="end"/>
        </w:r>
      </w:hyperlink>
    </w:p>
    <w:p>
      <w:pPr>
        <w:tabs>
          <w:tab w:val="right" w:leader="dot" w:pos="9062"/>
        </w:tabs>
        <w:ind w:left="440"/>
      </w:pPr>
      <w:hyperlink w:anchor="_Toc5288" w:history="1">
        <w:r>
          <w:rPr>
            <w:rFonts w:ascii="IRNazanin" w:hAnsi="IRNazanin" w:eastAsia="IRNazanin" w:cs="IRNazanin"/>
            <w:color w:val="111111"/>
            <w:sz w:val="22"/>
            <w:szCs w:val="22"/>
            <w:b w:val="0"/>
            <w:bCs w:val="0"/>
            <w:i w:val="0"/>
            <w:iCs w:val="0"/>
          </w:rPr>
          <w:t>التبرءة عمازمی به</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التبصرة</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تبصره</w:t>
        </w:r>
        <w:r>
          <w:tab/>
        </w:r>
        <w:r>
          <w:fldChar w:fldCharType="begin"/>
        </w:r>
        <w:r>
          <w:instrText xml:space="preserve">PAGEREF 5290 \h</w:instrText>
        </w:r>
        <w:r>
          <w:fldChar w:fldCharType="end"/>
        </w:r>
      </w:hyperlink>
    </w:p>
    <w:p>
      <w:pPr>
        <w:tabs>
          <w:tab w:val="right" w:leader="dot" w:pos="9062"/>
        </w:tabs>
        <w:ind w:left="440"/>
      </w:pPr>
      <w:hyperlink w:anchor="_Toc5291" w:history="1">
        <w:r>
          <w:rPr>
            <w:rFonts w:ascii="IRNazanin" w:hAnsi="IRNazanin" w:eastAsia="IRNazanin" w:cs="IRNazanin"/>
            <w:color w:val="111111"/>
            <w:sz w:val="22"/>
            <w:szCs w:val="22"/>
            <w:b w:val="0"/>
            <w:bCs w:val="0"/>
            <w:i w:val="0"/>
            <w:iCs w:val="0"/>
          </w:rPr>
          <w:t>التبصرة(فی العقاید الحقة)</w:t>
        </w:r>
        <w:r>
          <w:tab/>
        </w:r>
        <w:r>
          <w:fldChar w:fldCharType="begin"/>
        </w:r>
        <w:r>
          <w:instrText xml:space="preserve">PAGEREF 5291 \h</w:instrText>
        </w:r>
        <w:r>
          <w:fldChar w:fldCharType="end"/>
        </w:r>
      </w:hyperlink>
    </w:p>
    <w:p>
      <w:pPr>
        <w:tabs>
          <w:tab w:val="right" w:leader="dot" w:pos="9062"/>
        </w:tabs>
        <w:ind w:left="440"/>
      </w:pPr>
      <w:hyperlink w:anchor="_Toc5292" w:history="1">
        <w:r>
          <w:rPr>
            <w:rFonts w:ascii="IRNazanin" w:hAnsi="IRNazanin" w:eastAsia="IRNazanin" w:cs="IRNazanin"/>
            <w:color w:val="111111"/>
            <w:sz w:val="22"/>
            <w:szCs w:val="22"/>
            <w:b w:val="0"/>
            <w:bCs w:val="0"/>
            <w:i w:val="0"/>
            <w:iCs w:val="0"/>
          </w:rPr>
          <w:t>التبصرة</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التبصرة</w:t>
        </w:r>
        <w:r>
          <w:tab/>
        </w:r>
        <w:r>
          <w:fldChar w:fldCharType="begin"/>
        </w:r>
        <w:r>
          <w:instrText xml:space="preserve">PAGEREF 5293 \h</w:instrText>
        </w:r>
        <w:r>
          <w:fldChar w:fldCharType="end"/>
        </w:r>
      </w:hyperlink>
    </w:p>
    <w:p>
      <w:pPr>
        <w:tabs>
          <w:tab w:val="right" w:leader="dot" w:pos="9062"/>
        </w:tabs>
        <w:ind w:left="440"/>
      </w:pPr>
      <w:hyperlink w:anchor="_Toc5294" w:history="1">
        <w:r>
          <w:rPr>
            <w:rFonts w:ascii="IRNazanin" w:hAnsi="IRNazanin" w:eastAsia="IRNazanin" w:cs="IRNazanin"/>
            <w:color w:val="111111"/>
            <w:sz w:val="22"/>
            <w:szCs w:val="22"/>
            <w:b w:val="0"/>
            <w:bCs w:val="0"/>
            <w:i w:val="0"/>
            <w:iCs w:val="0"/>
          </w:rPr>
          <w:t>التبصرة</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التبصرة</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التبصرة</w:t>
        </w:r>
        <w:r>
          <w:tab/>
        </w:r>
        <w:r>
          <w:fldChar w:fldCharType="begin"/>
        </w:r>
        <w:r>
          <w:instrText xml:space="preserve">PAGEREF 5296 \h</w:instrText>
        </w:r>
        <w:r>
          <w:fldChar w:fldCharType="end"/>
        </w:r>
      </w:hyperlink>
    </w:p>
    <w:p>
      <w:pPr>
        <w:tabs>
          <w:tab w:val="right" w:leader="dot" w:pos="9062"/>
        </w:tabs>
        <w:ind w:left="440"/>
      </w:pPr>
      <w:hyperlink w:anchor="_Toc5297" w:history="1">
        <w:r>
          <w:rPr>
            <w:rFonts w:ascii="IRNazanin" w:hAnsi="IRNazanin" w:eastAsia="IRNazanin" w:cs="IRNazanin"/>
            <w:color w:val="111111"/>
            <w:sz w:val="22"/>
            <w:szCs w:val="22"/>
            <w:b w:val="0"/>
            <w:bCs w:val="0"/>
            <w:i w:val="0"/>
            <w:iCs w:val="0"/>
          </w:rPr>
          <w:t>التبصرة</w:t>
        </w:r>
        <w:r>
          <w:tab/>
        </w:r>
        <w:r>
          <w:fldChar w:fldCharType="begin"/>
        </w:r>
        <w:r>
          <w:instrText xml:space="preserve">PAGEREF 5297 \h</w:instrText>
        </w:r>
        <w:r>
          <w:fldChar w:fldCharType="end"/>
        </w:r>
      </w:hyperlink>
    </w:p>
    <w:p>
      <w:pPr>
        <w:tabs>
          <w:tab w:val="right" w:leader="dot" w:pos="9062"/>
        </w:tabs>
        <w:ind w:left="440"/>
      </w:pPr>
      <w:hyperlink w:anchor="_Toc5298" w:history="1">
        <w:r>
          <w:rPr>
            <w:rFonts w:ascii="IRNazanin" w:hAnsi="IRNazanin" w:eastAsia="IRNazanin" w:cs="IRNazanin"/>
            <w:color w:val="111111"/>
            <w:sz w:val="22"/>
            <w:szCs w:val="22"/>
            <w:b w:val="0"/>
            <w:bCs w:val="0"/>
            <w:i w:val="0"/>
            <w:iCs w:val="0"/>
          </w:rPr>
          <w:t>التبصرة(من الحیرة)---</w:t>
        </w:r>
        <w:r>
          <w:tab/>
        </w:r>
        <w:r>
          <w:fldChar w:fldCharType="begin"/>
        </w:r>
        <w:r>
          <w:instrText xml:space="preserve">PAGEREF 5298 \h</w:instrText>
        </w:r>
        <w:r>
          <w:fldChar w:fldCharType="end"/>
        </w:r>
      </w:hyperlink>
    </w:p>
    <w:p>
      <w:pPr>
        <w:tabs>
          <w:tab w:val="right" w:leader="dot" w:pos="9062"/>
        </w:tabs>
        <w:ind w:left="440"/>
      </w:pPr>
      <w:hyperlink w:anchor="_Toc5299" w:history="1">
        <w:r>
          <w:rPr>
            <w:rFonts w:ascii="IRNazanin" w:hAnsi="IRNazanin" w:eastAsia="IRNazanin" w:cs="IRNazanin"/>
            <w:color w:val="111111"/>
            <w:sz w:val="22"/>
            <w:szCs w:val="22"/>
            <w:b w:val="0"/>
            <w:bCs w:val="0"/>
            <w:i w:val="0"/>
            <w:iCs w:val="0"/>
          </w:rPr>
          <w:t>تبصرة الصائمین</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تبصرة الصائمین</w:t>
        </w:r>
        <w:r>
          <w:tab/>
        </w:r>
        <w:r>
          <w:fldChar w:fldCharType="begin"/>
        </w:r>
        <w:r>
          <w:instrText xml:space="preserve">PAGEREF 5300 \h</w:instrText>
        </w:r>
        <w:r>
          <w:fldChar w:fldCharType="end"/>
        </w:r>
      </w:hyperlink>
    </w:p>
    <w:p>
      <w:pPr>
        <w:tabs>
          <w:tab w:val="right" w:leader="dot" w:pos="9062"/>
        </w:tabs>
        <w:ind w:left="440"/>
      </w:pPr>
      <w:hyperlink w:anchor="_Toc5301" w:history="1">
        <w:r>
          <w:rPr>
            <w:rFonts w:ascii="IRNazanin" w:hAnsi="IRNazanin" w:eastAsia="IRNazanin" w:cs="IRNazanin"/>
            <w:color w:val="111111"/>
            <w:sz w:val="22"/>
            <w:szCs w:val="22"/>
            <w:b w:val="0"/>
            <w:bCs w:val="0"/>
            <w:i w:val="0"/>
            <w:iCs w:val="0"/>
          </w:rPr>
          <w:t>تبصرة الصرف</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تبصرة الطالبین(فی شرح نهج المسترشدین)</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تبصرة العارف(و نقد الزایف)</w:t>
        </w:r>
        <w:r>
          <w:tab/>
        </w:r>
        <w:r>
          <w:fldChar w:fldCharType="begin"/>
        </w:r>
        <w:r>
          <w:instrText xml:space="preserve">PAGEREF 5303 \h</w:instrText>
        </w:r>
        <w:r>
          <w:fldChar w:fldCharType="end"/>
        </w:r>
      </w:hyperlink>
    </w:p>
    <w:p>
      <w:pPr>
        <w:tabs>
          <w:tab w:val="right" w:leader="dot" w:pos="9062"/>
        </w:tabs>
        <w:ind w:left="440"/>
      </w:pPr>
      <w:hyperlink w:anchor="_Toc5304" w:history="1">
        <w:r>
          <w:rPr>
            <w:rFonts w:ascii="IRNazanin" w:hAnsi="IRNazanin" w:eastAsia="IRNazanin" w:cs="IRNazanin"/>
            <w:color w:val="111111"/>
            <w:sz w:val="22"/>
            <w:szCs w:val="22"/>
            <w:b w:val="0"/>
            <w:bCs w:val="0"/>
            <w:i w:val="0"/>
            <w:iCs w:val="0"/>
          </w:rPr>
          <w:t>تبصرة العرفاء فی شرح تذکرة الفضلاء</w:t>
        </w:r>
        <w:r>
          <w:tab/>
        </w:r>
        <w:r>
          <w:fldChar w:fldCharType="begin"/>
        </w:r>
        <w:r>
          <w:instrText xml:space="preserve">PAGEREF 5304 \h</w:instrText>
        </w:r>
        <w:r>
          <w:fldChar w:fldCharType="end"/>
        </w:r>
      </w:hyperlink>
    </w:p>
    <w:p>
      <w:pPr>
        <w:tabs>
          <w:tab w:val="right" w:leader="dot" w:pos="9062"/>
        </w:tabs>
        <w:ind w:left="440"/>
      </w:pPr>
      <w:hyperlink w:anchor="_Toc5305" w:history="1">
        <w:r>
          <w:rPr>
            <w:rFonts w:ascii="IRNazanin" w:hAnsi="IRNazanin" w:eastAsia="IRNazanin" w:cs="IRNazanin"/>
            <w:color w:val="111111"/>
            <w:sz w:val="22"/>
            <w:szCs w:val="22"/>
            <w:b w:val="0"/>
            <w:bCs w:val="0"/>
            <w:i w:val="0"/>
            <w:iCs w:val="0"/>
          </w:rPr>
          <w:t>تبصرة العقلاء</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تبصرة العوام(و معرفة مقالات الانام)</w:t>
        </w:r>
        <w:r>
          <w:tab/>
        </w:r>
        <w:r>
          <w:fldChar w:fldCharType="begin"/>
        </w:r>
        <w:r>
          <w:instrText xml:space="preserve">PAGEREF 5306 \h</w:instrText>
        </w:r>
        <w:r>
          <w:fldChar w:fldCharType="end"/>
        </w:r>
      </w:hyperlink>
    </w:p>
    <w:p>
      <w:pPr>
        <w:tabs>
          <w:tab w:val="right" w:leader="dot" w:pos="9062"/>
        </w:tabs>
        <w:ind w:left="440"/>
      </w:pPr>
      <w:hyperlink w:anchor="_Toc5307" w:history="1">
        <w:r>
          <w:rPr>
            <w:rFonts w:ascii="IRNazanin" w:hAnsi="IRNazanin" w:eastAsia="IRNazanin" w:cs="IRNazanin"/>
            <w:color w:val="111111"/>
            <w:sz w:val="22"/>
            <w:szCs w:val="22"/>
            <w:b w:val="0"/>
            <w:bCs w:val="0"/>
            <w:i w:val="0"/>
            <w:iCs w:val="0"/>
          </w:rPr>
          <w:t>تبصرة القراء</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تبصرة المبتدئین</w:t>
        </w:r>
        <w:r>
          <w:tab/>
        </w:r>
        <w:r>
          <w:fldChar w:fldCharType="begin"/>
        </w:r>
        <w:r>
          <w:instrText xml:space="preserve">PAGEREF 5308 \h</w:instrText>
        </w:r>
        <w:r>
          <w:fldChar w:fldCharType="end"/>
        </w:r>
      </w:hyperlink>
    </w:p>
    <w:p>
      <w:pPr>
        <w:tabs>
          <w:tab w:val="right" w:leader="dot" w:pos="9062"/>
        </w:tabs>
        <w:ind w:left="440"/>
      </w:pPr>
      <w:hyperlink w:anchor="_Toc5309" w:history="1">
        <w:r>
          <w:rPr>
            <w:rFonts w:ascii="IRNazanin" w:hAnsi="IRNazanin" w:eastAsia="IRNazanin" w:cs="IRNazanin"/>
            <w:color w:val="111111"/>
            <w:sz w:val="22"/>
            <w:szCs w:val="22"/>
            <w:b w:val="0"/>
            <w:bCs w:val="0"/>
            <w:i w:val="0"/>
            <w:iCs w:val="0"/>
          </w:rPr>
          <w:t>تبصرة المبتدی</w:t>
        </w:r>
        <w:r>
          <w:tab/>
        </w:r>
        <w:r>
          <w:fldChar w:fldCharType="begin"/>
        </w:r>
        <w:r>
          <w:instrText xml:space="preserve">PAGEREF 5309 \h</w:instrText>
        </w:r>
        <w:r>
          <w:fldChar w:fldCharType="end"/>
        </w:r>
      </w:hyperlink>
    </w:p>
    <w:p>
      <w:pPr>
        <w:tabs>
          <w:tab w:val="right" w:leader="dot" w:pos="9062"/>
        </w:tabs>
        <w:ind w:left="440"/>
      </w:pPr>
      <w:hyperlink w:anchor="_Toc5310" w:history="1">
        <w:r>
          <w:rPr>
            <w:rFonts w:ascii="IRNazanin" w:hAnsi="IRNazanin" w:eastAsia="IRNazanin" w:cs="IRNazanin"/>
            <w:color w:val="111111"/>
            <w:sz w:val="22"/>
            <w:szCs w:val="22"/>
            <w:b w:val="0"/>
            <w:bCs w:val="0"/>
            <w:i w:val="0"/>
            <w:iCs w:val="0"/>
          </w:rPr>
          <w:t>تبصرة المتعلمین(فی احکام الدین)</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تبصرة المتعلمین(لارشاد المبتدئین و افادة</w:t>
        </w:r>
        <w:r>
          <w:tab/>
        </w:r>
        <w:r>
          <w:fldChar w:fldCharType="begin"/>
        </w:r>
        <w:r>
          <w:instrText xml:space="preserve">PAGEREF 5311 \h</w:instrText>
        </w:r>
        <w:r>
          <w:fldChar w:fldCharType="end"/>
        </w:r>
      </w:hyperlink>
    </w:p>
    <w:p>
      <w:pPr>
        <w:tabs>
          <w:tab w:val="right" w:leader="dot" w:pos="9062"/>
        </w:tabs>
        <w:ind w:left="440"/>
      </w:pPr>
      <w:hyperlink w:anchor="_Toc5312" w:history="1">
        <w:r>
          <w:rPr>
            <w:rFonts w:ascii="IRNazanin" w:hAnsi="IRNazanin" w:eastAsia="IRNazanin" w:cs="IRNazanin"/>
            <w:color w:val="111111"/>
            <w:sz w:val="22"/>
            <w:szCs w:val="22"/>
            <w:b w:val="0"/>
            <w:bCs w:val="0"/>
            <w:i w:val="0"/>
            <w:iCs w:val="0"/>
          </w:rPr>
          <w:t>تبصرة المجتهدین</w:t>
        </w:r>
        <w:r>
          <w:tab/>
        </w:r>
        <w:r>
          <w:fldChar w:fldCharType="begin"/>
        </w:r>
        <w:r>
          <w:instrText xml:space="preserve">PAGEREF 5312 \h</w:instrText>
        </w:r>
        <w:r>
          <w:fldChar w:fldCharType="end"/>
        </w:r>
      </w:hyperlink>
    </w:p>
    <w:p>
      <w:pPr>
        <w:tabs>
          <w:tab w:val="right" w:leader="dot" w:pos="9062"/>
        </w:tabs>
        <w:ind w:left="440"/>
      </w:pPr>
      <w:hyperlink w:anchor="_Toc5313" w:history="1">
        <w:r>
          <w:rPr>
            <w:rFonts w:ascii="IRNazanin" w:hAnsi="IRNazanin" w:eastAsia="IRNazanin" w:cs="IRNazanin"/>
            <w:color w:val="111111"/>
            <w:sz w:val="22"/>
            <w:szCs w:val="22"/>
            <w:b w:val="0"/>
            <w:bCs w:val="0"/>
            <w:i w:val="0"/>
            <w:iCs w:val="0"/>
          </w:rPr>
          <w:t>تبصرة المسافرین</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تبصرة المستبصرین</w:t>
        </w:r>
        <w:r>
          <w:tab/>
        </w:r>
        <w:r>
          <w:fldChar w:fldCharType="begin"/>
        </w:r>
        <w:r>
          <w:instrText xml:space="preserve">PAGEREF 5314 \h</w:instrText>
        </w:r>
        <w:r>
          <w:fldChar w:fldCharType="end"/>
        </w:r>
      </w:hyperlink>
    </w:p>
    <w:p>
      <w:pPr>
        <w:tabs>
          <w:tab w:val="right" w:leader="dot" w:pos="9062"/>
        </w:tabs>
        <w:ind w:left="440"/>
      </w:pPr>
      <w:hyperlink w:anchor="_Toc5315" w:history="1">
        <w:r>
          <w:rPr>
            <w:rFonts w:ascii="IRNazanin" w:hAnsi="IRNazanin" w:eastAsia="IRNazanin" w:cs="IRNazanin"/>
            <w:color w:val="111111"/>
            <w:sz w:val="22"/>
            <w:szCs w:val="22"/>
            <w:b w:val="0"/>
            <w:bCs w:val="0"/>
            <w:i w:val="0"/>
            <w:iCs w:val="0"/>
          </w:rPr>
          <w:t>تبصرة المناظرین---</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تبصرة الناظرین(فی رد الصوفیة و المبتدعین)</w:t>
        </w:r>
        <w:r>
          <w:tab/>
        </w:r>
        <w:r>
          <w:fldChar w:fldCharType="begin"/>
        </w:r>
        <w:r>
          <w:instrText xml:space="preserve">PAGEREF 5316 \h</w:instrText>
        </w:r>
        <w:r>
          <w:fldChar w:fldCharType="end"/>
        </w:r>
      </w:hyperlink>
    </w:p>
    <w:p>
      <w:pPr>
        <w:tabs>
          <w:tab w:val="right" w:leader="dot" w:pos="9062"/>
        </w:tabs>
        <w:ind w:left="440"/>
      </w:pPr>
      <w:hyperlink w:anchor="_Toc5317" w:history="1">
        <w:r>
          <w:rPr>
            <w:rFonts w:ascii="IRNazanin" w:hAnsi="IRNazanin" w:eastAsia="IRNazanin" w:cs="IRNazanin"/>
            <w:color w:val="111111"/>
            <w:sz w:val="22"/>
            <w:szCs w:val="22"/>
            <w:b w:val="0"/>
            <w:bCs w:val="0"/>
            <w:i w:val="0"/>
            <w:iCs w:val="0"/>
          </w:rPr>
          <w:t>تبصرة الناظرین</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تبصرة الناظرین</w:t>
        </w:r>
        <w:r>
          <w:tab/>
        </w:r>
        <w:r>
          <w:fldChar w:fldCharType="begin"/>
        </w:r>
        <w:r>
          <w:instrText xml:space="preserve">PAGEREF 5318 \h</w:instrText>
        </w:r>
        <w:r>
          <w:fldChar w:fldCharType="end"/>
        </w:r>
      </w:hyperlink>
    </w:p>
    <w:p>
      <w:pPr>
        <w:tabs>
          <w:tab w:val="right" w:leader="dot" w:pos="9062"/>
        </w:tabs>
        <w:ind w:left="440"/>
      </w:pPr>
      <w:hyperlink w:anchor="_Toc5319" w:history="1">
        <w:r>
          <w:rPr>
            <w:rFonts w:ascii="IRNazanin" w:hAnsi="IRNazanin" w:eastAsia="IRNazanin" w:cs="IRNazanin"/>
            <w:color w:val="111111"/>
            <w:sz w:val="22"/>
            <w:szCs w:val="22"/>
            <w:b w:val="0"/>
            <w:bCs w:val="0"/>
            <w:i w:val="0"/>
            <w:iCs w:val="0"/>
          </w:rPr>
          <w:t>تبصرة الولی(فیمن رأی المهدی(علیه السلام))</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تبعیض الاحکام لتبعیض الاسباب</w:t>
        </w:r>
        <w:r>
          <w:tab/>
        </w:r>
        <w:r>
          <w:fldChar w:fldCharType="begin"/>
        </w:r>
        <w:r>
          <w:instrText xml:space="preserve">PAGEREF 5320 \h</w:instrText>
        </w:r>
        <w:r>
          <w:fldChar w:fldCharType="end"/>
        </w:r>
      </w:hyperlink>
    </w:p>
    <w:p>
      <w:pPr>
        <w:tabs>
          <w:tab w:val="right" w:leader="dot" w:pos="9062"/>
        </w:tabs>
        <w:ind w:left="440"/>
      </w:pPr>
      <w:hyperlink w:anchor="_Toc5321" w:history="1">
        <w:r>
          <w:rPr>
            <w:rFonts w:ascii="IRNazanin" w:hAnsi="IRNazanin" w:eastAsia="IRNazanin" w:cs="IRNazanin"/>
            <w:color w:val="111111"/>
            <w:sz w:val="22"/>
            <w:szCs w:val="22"/>
            <w:b w:val="0"/>
            <w:bCs w:val="0"/>
            <w:i w:val="0"/>
            <w:iCs w:val="0"/>
          </w:rPr>
          <w:t>تبکیت الخصام</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تبلیغات اسلامی</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تبویب المشیخة</w:t>
        </w:r>
        <w:r>
          <w:tab/>
        </w:r>
        <w:r>
          <w:fldChar w:fldCharType="begin"/>
        </w:r>
        <w:r>
          <w:instrText xml:space="preserve">PAGEREF 5323 \h</w:instrText>
        </w:r>
        <w:r>
          <w:fldChar w:fldCharType="end"/>
        </w:r>
      </w:hyperlink>
    </w:p>
    <w:p>
      <w:pPr>
        <w:tabs>
          <w:tab w:val="right" w:leader="dot" w:pos="9062"/>
        </w:tabs>
        <w:ind w:left="440"/>
      </w:pPr>
      <w:hyperlink w:anchor="_Toc5324" w:history="1">
        <w:r>
          <w:rPr>
            <w:rFonts w:ascii="IRNazanin" w:hAnsi="IRNazanin" w:eastAsia="IRNazanin" w:cs="IRNazanin"/>
            <w:color w:val="111111"/>
            <w:sz w:val="22"/>
            <w:szCs w:val="22"/>
            <w:b w:val="0"/>
            <w:bCs w:val="0"/>
            <w:i w:val="0"/>
            <w:iCs w:val="0"/>
          </w:rPr>
          <w:t>تبویب النوادر</w:t>
        </w:r>
        <w:r>
          <w:tab/>
        </w:r>
        <w:r>
          <w:fldChar w:fldCharType="begin"/>
        </w:r>
        <w:r>
          <w:instrText xml:space="preserve">PAGEREF 5324 \h</w:instrText>
        </w:r>
        <w:r>
          <w:fldChar w:fldCharType="end"/>
        </w:r>
      </w:hyperlink>
    </w:p>
    <w:p>
      <w:pPr>
        <w:tabs>
          <w:tab w:val="right" w:leader="dot" w:pos="9062"/>
        </w:tabs>
        <w:ind w:left="440"/>
      </w:pPr>
      <w:hyperlink w:anchor="_Toc5325" w:history="1">
        <w:r>
          <w:rPr>
            <w:rFonts w:ascii="IRNazanin" w:hAnsi="IRNazanin" w:eastAsia="IRNazanin" w:cs="IRNazanin"/>
            <w:color w:val="111111"/>
            <w:sz w:val="22"/>
            <w:szCs w:val="22"/>
            <w:b w:val="0"/>
            <w:bCs w:val="0"/>
            <w:i w:val="0"/>
            <w:iCs w:val="0"/>
          </w:rPr>
          <w:t>التبیان(فی احوال البلدان)</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التبیان(فی اخبار بغداد)</w:t>
        </w:r>
        <w:r>
          <w:tab/>
        </w:r>
        <w:r>
          <w:fldChar w:fldCharType="begin"/>
        </w:r>
        <w:r>
          <w:instrText xml:space="preserve">PAGEREF 5326 \h</w:instrText>
        </w:r>
        <w:r>
          <w:fldChar w:fldCharType="end"/>
        </w:r>
      </w:hyperlink>
    </w:p>
    <w:p>
      <w:pPr>
        <w:tabs>
          <w:tab w:val="right" w:leader="dot" w:pos="9062"/>
        </w:tabs>
        <w:ind w:left="440"/>
      </w:pPr>
      <w:hyperlink w:anchor="_Toc5327" w:history="1">
        <w:r>
          <w:rPr>
            <w:rFonts w:ascii="IRNazanin" w:hAnsi="IRNazanin" w:eastAsia="IRNazanin" w:cs="IRNazanin"/>
            <w:color w:val="111111"/>
            <w:sz w:val="22"/>
            <w:szCs w:val="22"/>
            <w:b w:val="0"/>
            <w:bCs w:val="0"/>
            <w:i w:val="0"/>
            <w:iCs w:val="0"/>
          </w:rPr>
          <w:t>التبیان(فی تفسیر القرآن)</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التبیان(فی تفسیر غریب القرآن)</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التبیان</w:t>
        </w:r>
        <w:r>
          <w:tab/>
        </w:r>
        <w:r>
          <w:fldChar w:fldCharType="begin"/>
        </w:r>
        <w:r>
          <w:instrText xml:space="preserve">PAGEREF 5329 \h</w:instrText>
        </w:r>
        <w:r>
          <w:fldChar w:fldCharType="end"/>
        </w:r>
      </w:hyperlink>
    </w:p>
    <w:p>
      <w:pPr>
        <w:tabs>
          <w:tab w:val="right" w:leader="dot" w:pos="9062"/>
        </w:tabs>
        <w:ind w:left="440"/>
      </w:pPr>
      <w:hyperlink w:anchor="_Toc5330" w:history="1">
        <w:r>
          <w:rPr>
            <w:rFonts w:ascii="IRNazanin" w:hAnsi="IRNazanin" w:eastAsia="IRNazanin" w:cs="IRNazanin"/>
            <w:color w:val="111111"/>
            <w:sz w:val="22"/>
            <w:szCs w:val="22"/>
            <w:b w:val="0"/>
            <w:bCs w:val="0"/>
            <w:i w:val="0"/>
            <w:iCs w:val="0"/>
          </w:rPr>
          <w:t>التبیان</w:t>
        </w:r>
        <w:r>
          <w:tab/>
        </w:r>
        <w:r>
          <w:fldChar w:fldCharType="begin"/>
        </w:r>
        <w:r>
          <w:instrText xml:space="preserve">PAGEREF 5330 \h</w:instrText>
        </w:r>
        <w:r>
          <w:fldChar w:fldCharType="end"/>
        </w:r>
      </w:hyperlink>
    </w:p>
    <w:p>
      <w:pPr>
        <w:tabs>
          <w:tab w:val="right" w:leader="dot" w:pos="9062"/>
        </w:tabs>
        <w:ind w:left="440"/>
      </w:pPr>
      <w:hyperlink w:anchor="_Toc5331" w:history="1">
        <w:r>
          <w:rPr>
            <w:rFonts w:ascii="IRNazanin" w:hAnsi="IRNazanin" w:eastAsia="IRNazanin" w:cs="IRNazanin"/>
            <w:color w:val="111111"/>
            <w:sz w:val="22"/>
            <w:szCs w:val="22"/>
            <w:b w:val="0"/>
            <w:bCs w:val="0"/>
            <w:i w:val="0"/>
            <w:iCs w:val="0"/>
          </w:rPr>
          <w:t>التبیان(فی عمل شهر رمضان)</w:t>
        </w:r>
        <w:r>
          <w:tab/>
        </w:r>
        <w:r>
          <w:fldChar w:fldCharType="begin"/>
        </w:r>
        <w:r>
          <w:instrText xml:space="preserve">PAGEREF 5331 \h</w:instrText>
        </w:r>
        <w:r>
          <w:fldChar w:fldCharType="end"/>
        </w:r>
      </w:hyperlink>
    </w:p>
    <w:p>
      <w:pPr>
        <w:tabs>
          <w:tab w:val="right" w:leader="dot" w:pos="9062"/>
        </w:tabs>
        <w:ind w:left="440"/>
      </w:pPr>
      <w:hyperlink w:anchor="_Toc5332" w:history="1">
        <w:r>
          <w:rPr>
            <w:rFonts w:ascii="IRNazanin" w:hAnsi="IRNazanin" w:eastAsia="IRNazanin" w:cs="IRNazanin"/>
            <w:color w:val="111111"/>
            <w:sz w:val="22"/>
            <w:szCs w:val="22"/>
            <w:b w:val="0"/>
            <w:bCs w:val="0"/>
            <w:i w:val="0"/>
            <w:iCs w:val="0"/>
          </w:rPr>
          <w:t>التبیان(فی الفقه)</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التبیان(فی اعراب القرآن)</w:t>
        </w:r>
        <w:r>
          <w:tab/>
        </w:r>
        <w:r>
          <w:fldChar w:fldCharType="begin"/>
        </w:r>
        <w:r>
          <w:instrText xml:space="preserve">PAGEREF 5333 \h</w:instrText>
        </w:r>
        <w:r>
          <w:fldChar w:fldCharType="end"/>
        </w:r>
      </w:hyperlink>
    </w:p>
    <w:p>
      <w:pPr>
        <w:tabs>
          <w:tab w:val="right" w:leader="dot" w:pos="9062"/>
        </w:tabs>
        <w:ind w:left="440"/>
      </w:pPr>
      <w:hyperlink w:anchor="_Toc5334" w:history="1">
        <w:r>
          <w:rPr>
            <w:rFonts w:ascii="IRNazanin" w:hAnsi="IRNazanin" w:eastAsia="IRNazanin" w:cs="IRNazanin"/>
            <w:color w:val="111111"/>
            <w:sz w:val="22"/>
            <w:szCs w:val="22"/>
            <w:b w:val="0"/>
            <w:bCs w:val="0"/>
            <w:i w:val="0"/>
            <w:iCs w:val="0"/>
          </w:rPr>
          <w:t>التبیان(فی جملة من المباحث المتعلقة بالقرآن)</w:t>
        </w:r>
        <w:r>
          <w:tab/>
        </w:r>
        <w:r>
          <w:fldChar w:fldCharType="begin"/>
        </w:r>
        <w:r>
          <w:instrText xml:space="preserve">PAGEREF 5334 \h</w:instrText>
        </w:r>
        <w:r>
          <w:fldChar w:fldCharType="end"/>
        </w:r>
      </w:hyperlink>
    </w:p>
    <w:p>
      <w:pPr>
        <w:tabs>
          <w:tab w:val="right" w:leader="dot" w:pos="9062"/>
        </w:tabs>
        <w:ind w:left="440"/>
      </w:pPr>
      <w:hyperlink w:anchor="_Toc5335" w:history="1">
        <w:r>
          <w:rPr>
            <w:rFonts w:ascii="IRNazanin" w:hAnsi="IRNazanin" w:eastAsia="IRNazanin" w:cs="IRNazanin"/>
            <w:color w:val="111111"/>
            <w:sz w:val="22"/>
            <w:szCs w:val="22"/>
            <w:b w:val="0"/>
            <w:bCs w:val="0"/>
            <w:i w:val="0"/>
            <w:iCs w:val="0"/>
          </w:rPr>
          <w:t>التبیان(فی معانی القرآن)</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تبیان اصل الضلالة-تبیان اهل الضلالة</w:t>
        </w:r>
        <w:r>
          <w:tab/>
        </w:r>
        <w:r>
          <w:fldChar w:fldCharType="begin"/>
        </w:r>
        <w:r>
          <w:instrText xml:space="preserve">PAGEREF 5336 \h</w:instrText>
        </w:r>
        <w:r>
          <w:fldChar w:fldCharType="end"/>
        </w:r>
      </w:hyperlink>
    </w:p>
    <w:p>
      <w:pPr>
        <w:tabs>
          <w:tab w:val="right" w:leader="dot" w:pos="9062"/>
        </w:tabs>
        <w:ind w:left="440"/>
      </w:pPr>
      <w:hyperlink w:anchor="_Toc5337" w:history="1">
        <w:r>
          <w:rPr>
            <w:rFonts w:ascii="IRNazanin" w:hAnsi="IRNazanin" w:eastAsia="IRNazanin" w:cs="IRNazanin"/>
            <w:color w:val="111111"/>
            <w:sz w:val="22"/>
            <w:szCs w:val="22"/>
            <w:b w:val="0"/>
            <w:bCs w:val="0"/>
            <w:i w:val="0"/>
            <w:iCs w:val="0"/>
          </w:rPr>
          <w:t>تبیان انحراف صاحب الکشاف-بیان الجزاف</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تبیان الایمان</w:t>
        </w:r>
        <w:r>
          <w:tab/>
        </w:r>
        <w:r>
          <w:fldChar w:fldCharType="begin"/>
        </w:r>
        <w:r>
          <w:instrText xml:space="preserve">PAGEREF 5338 \h</w:instrText>
        </w:r>
        <w:r>
          <w:fldChar w:fldCharType="end"/>
        </w:r>
      </w:hyperlink>
    </w:p>
    <w:p>
      <w:pPr>
        <w:tabs>
          <w:tab w:val="right" w:leader="dot" w:pos="9062"/>
        </w:tabs>
        <w:ind w:left="440"/>
      </w:pPr>
      <w:hyperlink w:anchor="_Toc5339" w:history="1">
        <w:r>
          <w:rPr>
            <w:rFonts w:ascii="IRNazanin" w:hAnsi="IRNazanin" w:eastAsia="IRNazanin" w:cs="IRNazanin"/>
            <w:color w:val="111111"/>
            <w:sz w:val="22"/>
            <w:szCs w:val="22"/>
            <w:b w:val="0"/>
            <w:bCs w:val="0"/>
            <w:i w:val="0"/>
            <w:iCs w:val="0"/>
          </w:rPr>
          <w:t>تبیان البیان(فی قواعد القرآن)</w:t>
        </w:r>
        <w:r>
          <w:tab/>
        </w:r>
        <w:r>
          <w:fldChar w:fldCharType="begin"/>
        </w:r>
        <w:r>
          <w:instrText xml:space="preserve">PAGEREF 5339 \h</w:instrText>
        </w:r>
        <w:r>
          <w:fldChar w:fldCharType="end"/>
        </w:r>
      </w:hyperlink>
    </w:p>
    <w:p>
      <w:pPr>
        <w:tabs>
          <w:tab w:val="right" w:leader="dot" w:pos="9062"/>
        </w:tabs>
        <w:ind w:left="440"/>
      </w:pPr>
      <w:hyperlink w:anchor="_Toc5340" w:history="1">
        <w:r>
          <w:rPr>
            <w:rFonts w:ascii="IRNazanin" w:hAnsi="IRNazanin" w:eastAsia="IRNazanin" w:cs="IRNazanin"/>
            <w:color w:val="111111"/>
            <w:sz w:val="22"/>
            <w:szCs w:val="22"/>
            <w:b w:val="0"/>
            <w:bCs w:val="0"/>
            <w:i w:val="0"/>
            <w:iCs w:val="0"/>
          </w:rPr>
          <w:t>تبیان اللغة</w:t>
        </w:r>
        <w:r>
          <w:tab/>
        </w:r>
        <w:r>
          <w:fldChar w:fldCharType="begin"/>
        </w:r>
        <w:r>
          <w:instrText xml:space="preserve">PAGEREF 5340 \h</w:instrText>
        </w:r>
        <w:r>
          <w:fldChar w:fldCharType="end"/>
        </w:r>
      </w:hyperlink>
    </w:p>
    <w:p>
      <w:pPr>
        <w:tabs>
          <w:tab w:val="right" w:leader="dot" w:pos="9062"/>
        </w:tabs>
        <w:ind w:left="440"/>
      </w:pPr>
      <w:hyperlink w:anchor="_Toc5341" w:history="1">
        <w:r>
          <w:rPr>
            <w:rFonts w:ascii="IRNazanin" w:hAnsi="IRNazanin" w:eastAsia="IRNazanin" w:cs="IRNazanin"/>
            <w:color w:val="111111"/>
            <w:sz w:val="22"/>
            <w:szCs w:val="22"/>
            <w:b w:val="0"/>
            <w:bCs w:val="0"/>
            <w:i w:val="0"/>
            <w:iCs w:val="0"/>
          </w:rPr>
          <w:t>تبیان المسالک</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تبیان الحق(فی بیان ما هو الحق)</w:t>
        </w:r>
        <w:r>
          <w:tab/>
        </w:r>
        <w:r>
          <w:fldChar w:fldCharType="begin"/>
        </w:r>
        <w:r>
          <w:instrText xml:space="preserve">PAGEREF 5342 \h</w:instrText>
        </w:r>
        <w:r>
          <w:fldChar w:fldCharType="end"/>
        </w:r>
      </w:hyperlink>
    </w:p>
    <w:p>
      <w:pPr>
        <w:tabs>
          <w:tab w:val="right" w:leader="dot" w:pos="9062"/>
        </w:tabs>
        <w:ind w:left="440"/>
      </w:pPr>
      <w:hyperlink w:anchor="_Toc5343" w:history="1">
        <w:r>
          <w:rPr>
            <w:rFonts w:ascii="IRNazanin" w:hAnsi="IRNazanin" w:eastAsia="IRNazanin" w:cs="IRNazanin"/>
            <w:color w:val="111111"/>
            <w:sz w:val="22"/>
            <w:szCs w:val="22"/>
            <w:b w:val="0"/>
            <w:bCs w:val="0"/>
            <w:i w:val="0"/>
            <w:iCs w:val="0"/>
          </w:rPr>
          <w:t>تبیان الزیارة</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التبیین(فی شرح آیات المواعظ و البراهین)</w:t>
        </w:r>
        <w:r>
          <w:tab/>
        </w:r>
        <w:r>
          <w:fldChar w:fldCharType="begin"/>
        </w:r>
        <w:r>
          <w:instrText xml:space="preserve">PAGEREF 5344 \h</w:instrText>
        </w:r>
        <w:r>
          <w:fldChar w:fldCharType="end"/>
        </w:r>
      </w:hyperlink>
    </w:p>
    <w:p>
      <w:pPr>
        <w:tabs>
          <w:tab w:val="right" w:leader="dot" w:pos="9062"/>
        </w:tabs>
        <w:ind w:left="440"/>
      </w:pPr>
      <w:hyperlink w:anchor="_Toc5345" w:history="1">
        <w:r>
          <w:rPr>
            <w:rFonts w:ascii="IRNazanin" w:hAnsi="IRNazanin" w:eastAsia="IRNazanin" w:cs="IRNazanin"/>
            <w:color w:val="111111"/>
            <w:sz w:val="22"/>
            <w:szCs w:val="22"/>
            <w:b w:val="0"/>
            <w:bCs w:val="0"/>
            <w:i w:val="0"/>
            <w:iCs w:val="0"/>
          </w:rPr>
          <w:t>التبیین(لمسألتی الشفاعة و عصاة المسلمین)</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التبیین و التنقیح(فی التحسین و التقبیح)</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تبیین الاباحة للمصلین(فی اللباس المشکوک)</w:t>
        </w:r>
        <w:r>
          <w:tab/>
        </w:r>
        <w:r>
          <w:fldChar w:fldCharType="begin"/>
        </w:r>
        <w:r>
          <w:instrText xml:space="preserve">PAGEREF 5347 \h</w:instrText>
        </w:r>
        <w:r>
          <w:fldChar w:fldCharType="end"/>
        </w:r>
      </w:hyperlink>
    </w:p>
    <w:p>
      <w:pPr>
        <w:tabs>
          <w:tab w:val="right" w:leader="dot" w:pos="9062"/>
        </w:tabs>
        <w:ind w:left="440"/>
      </w:pPr>
      <w:hyperlink w:anchor="_Toc5348" w:history="1">
        <w:r>
          <w:rPr>
            <w:rFonts w:ascii="IRNazanin" w:hAnsi="IRNazanin" w:eastAsia="IRNazanin" w:cs="IRNazanin"/>
            <w:color w:val="111111"/>
            <w:sz w:val="22"/>
            <w:szCs w:val="22"/>
            <w:b w:val="0"/>
            <w:bCs w:val="0"/>
            <w:i w:val="0"/>
            <w:iCs w:val="0"/>
          </w:rPr>
          <w:t>تبیین الرشاد(فی لبس السواد علی الائمة الامجاد)</w:t>
        </w:r>
        <w:r>
          <w:tab/>
        </w:r>
        <w:r>
          <w:fldChar w:fldCharType="begin"/>
        </w:r>
        <w:r>
          <w:instrText xml:space="preserve">PAGEREF 5348 \h</w:instrText>
        </w:r>
        <w:r>
          <w:fldChar w:fldCharType="end"/>
        </w:r>
      </w:hyperlink>
    </w:p>
    <w:p>
      <w:pPr>
        <w:tabs>
          <w:tab w:val="right" w:leader="dot" w:pos="9062"/>
        </w:tabs>
        <w:ind w:left="440"/>
      </w:pPr>
      <w:hyperlink w:anchor="_Toc5349" w:history="1">
        <w:r>
          <w:rPr>
            <w:rFonts w:ascii="IRNazanin" w:hAnsi="IRNazanin" w:eastAsia="IRNazanin" w:cs="IRNazanin"/>
            <w:color w:val="111111"/>
            <w:sz w:val="22"/>
            <w:szCs w:val="22"/>
            <w:b w:val="0"/>
            <w:bCs w:val="0"/>
            <w:i w:val="0"/>
            <w:iCs w:val="0"/>
          </w:rPr>
          <w:t>تبیین القوانین</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تبیین المحجة(فی کون اجماع الامامیة حجة)</w:t>
        </w:r>
        <w:r>
          <w:tab/>
        </w:r>
        <w:r>
          <w:fldChar w:fldCharType="begin"/>
        </w:r>
        <w:r>
          <w:instrText xml:space="preserve">PAGEREF 5350 \h</w:instrText>
        </w:r>
        <w:r>
          <w:fldChar w:fldCharType="end"/>
        </w:r>
      </w:hyperlink>
    </w:p>
    <w:p>
      <w:pPr>
        <w:tabs>
          <w:tab w:val="right" w:leader="dot" w:pos="9062"/>
        </w:tabs>
        <w:ind w:left="440"/>
      </w:pPr>
      <w:hyperlink w:anchor="_Toc5351" w:history="1">
        <w:r>
          <w:rPr>
            <w:rFonts w:ascii="IRNazanin" w:hAnsi="IRNazanin" w:eastAsia="IRNazanin" w:cs="IRNazanin"/>
            <w:color w:val="111111"/>
            <w:sz w:val="22"/>
            <w:szCs w:val="22"/>
            <w:b w:val="0"/>
            <w:bCs w:val="0"/>
            <w:i w:val="0"/>
            <w:iCs w:val="0"/>
          </w:rPr>
          <w:t>تبیین المحجّة(الی تعیین الحجّة)</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تبیین مصادرة اقلیدس(فی الخطوط المتوازیة)</w:t>
        </w:r>
        <w:r>
          <w:tab/>
        </w:r>
        <w:r>
          <w:fldChar w:fldCharType="begin"/>
        </w:r>
        <w:r>
          <w:instrText xml:space="preserve">PAGEREF 5352 \h</w:instrText>
        </w:r>
        <w:r>
          <w:fldChar w:fldCharType="end"/>
        </w:r>
      </w:hyperlink>
    </w:p>
    <w:p>
      <w:pPr>
        <w:tabs>
          <w:tab w:val="right" w:leader="dot" w:pos="9062"/>
        </w:tabs>
        <w:ind w:left="440"/>
      </w:pPr>
      <w:hyperlink w:anchor="_Toc5353" w:history="1">
        <w:r>
          <w:rPr>
            <w:rFonts w:ascii="IRNazanin" w:hAnsi="IRNazanin" w:eastAsia="IRNazanin" w:cs="IRNazanin"/>
            <w:color w:val="111111"/>
            <w:sz w:val="22"/>
            <w:szCs w:val="22"/>
            <w:b w:val="0"/>
            <w:bCs w:val="0"/>
            <w:i w:val="0"/>
            <w:iCs w:val="0"/>
          </w:rPr>
          <w:t>التبیینات(فی الارث و التوریثات)</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تتبع الابیات(التی تکلم علیها ابن جنی فی ابیات</w:t>
        </w:r>
        <w:r>
          <w:tab/>
        </w:r>
        <w:r>
          <w:fldChar w:fldCharType="begin"/>
        </w:r>
        <w:r>
          <w:instrText xml:space="preserve">PAGEREF 5354 \h</w:instrText>
        </w:r>
        <w:r>
          <w:fldChar w:fldCharType="end"/>
        </w:r>
      </w:hyperlink>
    </w:p>
    <w:p>
      <w:pPr>
        <w:tabs>
          <w:tab w:val="right" w:leader="dot" w:pos="9062"/>
        </w:tabs>
        <w:ind w:left="440"/>
      </w:pPr>
      <w:hyperlink w:anchor="_Toc5355" w:history="1">
        <w:r>
          <w:rPr>
            <w:rFonts w:ascii="IRNazanin" w:hAnsi="IRNazanin" w:eastAsia="IRNazanin" w:cs="IRNazanin"/>
            <w:color w:val="111111"/>
            <w:sz w:val="22"/>
            <w:szCs w:val="22"/>
            <w:b w:val="0"/>
            <w:bCs w:val="0"/>
            <w:i w:val="0"/>
            <w:iCs w:val="0"/>
          </w:rPr>
          <w:t>تتمات مصباح المتهجّد---</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تتمیم باب التاسع من النزهة</w:t>
        </w:r>
        <w:r>
          <w:tab/>
        </w:r>
        <w:r>
          <w:fldChar w:fldCharType="begin"/>
        </w:r>
        <w:r>
          <w:instrText xml:space="preserve">PAGEREF 5356 \h</w:instrText>
        </w:r>
        <w:r>
          <w:fldChar w:fldCharType="end"/>
        </w:r>
      </w:hyperlink>
    </w:p>
    <w:p>
      <w:pPr>
        <w:tabs>
          <w:tab w:val="right" w:leader="dot" w:pos="9062"/>
        </w:tabs>
        <w:ind w:left="440"/>
      </w:pPr>
      <w:hyperlink w:anchor="_Toc5357" w:history="1">
        <w:r>
          <w:rPr>
            <w:rFonts w:ascii="IRNazanin" w:hAnsi="IRNazanin" w:eastAsia="IRNazanin" w:cs="IRNazanin"/>
            <w:color w:val="111111"/>
            <w:sz w:val="22"/>
            <w:szCs w:val="22"/>
            <w:b w:val="0"/>
            <w:bCs w:val="0"/>
            <w:i w:val="0"/>
            <w:iCs w:val="0"/>
          </w:rPr>
          <w:t>تتمیم تاریخ الطبری</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تتمیم المعجزات---</w:t>
        </w:r>
        <w:r>
          <w:tab/>
        </w:r>
        <w:r>
          <w:fldChar w:fldCharType="begin"/>
        </w:r>
        <w:r>
          <w:instrText xml:space="preserve">PAGEREF 5358 \h</w:instrText>
        </w:r>
        <w:r>
          <w:fldChar w:fldCharType="end"/>
        </w:r>
      </w:hyperlink>
    </w:p>
    <w:p>
      <w:pPr>
        <w:tabs>
          <w:tab w:val="right" w:leader="dot" w:pos="9062"/>
        </w:tabs>
        <w:ind w:left="440"/>
      </w:pPr>
      <w:hyperlink w:anchor="_Toc5359" w:history="1">
        <w:r>
          <w:rPr>
            <w:rFonts w:ascii="IRNazanin" w:hAnsi="IRNazanin" w:eastAsia="IRNazanin" w:cs="IRNazanin"/>
            <w:color w:val="111111"/>
            <w:sz w:val="22"/>
            <w:szCs w:val="22"/>
            <w:b w:val="0"/>
            <w:bCs w:val="0"/>
            <w:i w:val="0"/>
            <w:iCs w:val="0"/>
          </w:rPr>
          <w:t>تتمیم الملخص(فی اصول الدین)</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تتمیم الموصلی</w:t>
        </w:r>
        <w:r>
          <w:tab/>
        </w:r>
        <w:r>
          <w:fldChar w:fldCharType="begin"/>
        </w:r>
        <w:r>
          <w:instrText xml:space="preserve">PAGEREF 5360 \h</w:instrText>
        </w:r>
        <w:r>
          <w:fldChar w:fldCharType="end"/>
        </w:r>
      </w:hyperlink>
    </w:p>
    <w:p>
      <w:pPr>
        <w:tabs>
          <w:tab w:val="right" w:leader="dot" w:pos="9062"/>
        </w:tabs>
        <w:ind w:left="440"/>
      </w:pPr>
      <w:hyperlink w:anchor="_Toc5361" w:history="1">
        <w:r>
          <w:rPr>
            <w:rFonts w:ascii="IRNazanin" w:hAnsi="IRNazanin" w:eastAsia="IRNazanin" w:cs="IRNazanin"/>
            <w:color w:val="111111"/>
            <w:sz w:val="22"/>
            <w:szCs w:val="22"/>
            <w:b w:val="0"/>
            <w:bCs w:val="0"/>
            <w:i w:val="0"/>
            <w:iCs w:val="0"/>
          </w:rPr>
          <w:t>تتن،رسالۀ</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تثبیت الاقران(فی اثبات وجود الحجة صاحب</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تثبیت الامامة(و تقدیم امیر المؤمنین علیه السّلام)</w:t>
        </w:r>
        <w:r>
          <w:tab/>
        </w:r>
        <w:r>
          <w:fldChar w:fldCharType="begin"/>
        </w:r>
        <w:r>
          <w:instrText xml:space="preserve">PAGEREF 5363 \h</w:instrText>
        </w:r>
        <w:r>
          <w:fldChar w:fldCharType="end"/>
        </w:r>
      </w:hyperlink>
    </w:p>
    <w:p>
      <w:pPr>
        <w:tabs>
          <w:tab w:val="right" w:leader="dot" w:pos="9062"/>
        </w:tabs>
        <w:ind w:left="440"/>
      </w:pPr>
      <w:hyperlink w:anchor="_Toc5364" w:history="1">
        <w:r>
          <w:rPr>
            <w:rFonts w:ascii="IRNazanin" w:hAnsi="IRNazanin" w:eastAsia="IRNazanin" w:cs="IRNazanin"/>
            <w:color w:val="111111"/>
            <w:sz w:val="22"/>
            <w:szCs w:val="22"/>
            <w:b w:val="0"/>
            <w:bCs w:val="0"/>
            <w:i w:val="0"/>
            <w:iCs w:val="0"/>
          </w:rPr>
          <w:t>تثبیت امامة امیر المؤمنین(من کتاب اللّه عزّ و جلّ و</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تثبیت الرسالة</w:t>
        </w:r>
        <w:r>
          <w:tab/>
        </w:r>
        <w:r>
          <w:fldChar w:fldCharType="begin"/>
        </w:r>
        <w:r>
          <w:instrText xml:space="preserve">PAGEREF 5365 \h</w:instrText>
        </w:r>
        <w:r>
          <w:fldChar w:fldCharType="end"/>
        </w:r>
      </w:hyperlink>
    </w:p>
    <w:p>
      <w:pPr>
        <w:tabs>
          <w:tab w:val="right" w:leader="dot" w:pos="9062"/>
        </w:tabs>
        <w:ind w:left="440"/>
      </w:pPr>
      <w:hyperlink w:anchor="_Toc5366" w:history="1">
        <w:r>
          <w:rPr>
            <w:rFonts w:ascii="IRNazanin" w:hAnsi="IRNazanin" w:eastAsia="IRNazanin" w:cs="IRNazanin"/>
            <w:color w:val="111111"/>
            <w:sz w:val="22"/>
            <w:szCs w:val="22"/>
            <w:b w:val="0"/>
            <w:bCs w:val="0"/>
            <w:i w:val="0"/>
            <w:iCs w:val="0"/>
          </w:rPr>
          <w:t>تثبیت المعجزات</w:t>
        </w:r>
        <w:r>
          <w:tab/>
        </w:r>
        <w:r>
          <w:fldChar w:fldCharType="begin"/>
        </w:r>
        <w:r>
          <w:instrText xml:space="preserve">PAGEREF 5366 \h</w:instrText>
        </w:r>
        <w:r>
          <w:fldChar w:fldCharType="end"/>
        </w:r>
      </w:hyperlink>
    </w:p>
    <w:p>
      <w:pPr>
        <w:tabs>
          <w:tab w:val="right" w:leader="dot" w:pos="9062"/>
        </w:tabs>
        <w:ind w:left="440"/>
      </w:pPr>
      <w:hyperlink w:anchor="_Toc5367" w:history="1">
        <w:r>
          <w:rPr>
            <w:rFonts w:ascii="IRNazanin" w:hAnsi="IRNazanin" w:eastAsia="IRNazanin" w:cs="IRNazanin"/>
            <w:color w:val="111111"/>
            <w:sz w:val="22"/>
            <w:szCs w:val="22"/>
            <w:b w:val="0"/>
            <w:bCs w:val="0"/>
            <w:i w:val="0"/>
            <w:iCs w:val="0"/>
          </w:rPr>
          <w:t>تثبیت نبوة الانبیاء</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تثلیث التسبیحات فی الاخیرتین(و کیفیة قضاء</w:t>
        </w:r>
        <w:r>
          <w:tab/>
        </w:r>
        <w:r>
          <w:fldChar w:fldCharType="begin"/>
        </w:r>
        <w:r>
          <w:instrText xml:space="preserve">PAGEREF 5368 \h</w:instrText>
        </w:r>
        <w:r>
          <w:fldChar w:fldCharType="end"/>
        </w:r>
      </w:hyperlink>
    </w:p>
    <w:p>
      <w:pPr>
        <w:tabs>
          <w:tab w:val="right" w:leader="dot" w:pos="9062"/>
        </w:tabs>
        <w:ind w:left="440"/>
      </w:pPr>
      <w:hyperlink w:anchor="_Toc5369" w:history="1">
        <w:r>
          <w:rPr>
            <w:rFonts w:ascii="IRNazanin" w:hAnsi="IRNazanin" w:eastAsia="IRNazanin" w:cs="IRNazanin"/>
            <w:color w:val="111111"/>
            <w:sz w:val="22"/>
            <w:szCs w:val="22"/>
            <w:b w:val="0"/>
            <w:bCs w:val="0"/>
            <w:i w:val="0"/>
            <w:iCs w:val="0"/>
          </w:rPr>
          <w:t>تثنیة الثلاثة</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التجارات</w:t>
        </w:r>
        <w:r>
          <w:tab/>
        </w:r>
        <w:r>
          <w:fldChar w:fldCharType="begin"/>
        </w:r>
        <w:r>
          <w:instrText xml:space="preserve">PAGEREF 5370 \h</w:instrText>
        </w:r>
        <w:r>
          <w:fldChar w:fldCharType="end"/>
        </w:r>
      </w:hyperlink>
    </w:p>
    <w:p>
      <w:pPr>
        <w:tabs>
          <w:tab w:val="right" w:leader="dot" w:pos="9062"/>
        </w:tabs>
        <w:ind w:left="440"/>
      </w:pPr>
      <w:hyperlink w:anchor="_Toc5371" w:history="1">
        <w:r>
          <w:rPr>
            <w:rFonts w:ascii="IRNazanin" w:hAnsi="IRNazanin" w:eastAsia="IRNazanin" w:cs="IRNazanin"/>
            <w:color w:val="111111"/>
            <w:sz w:val="22"/>
            <w:szCs w:val="22"/>
            <w:b w:val="0"/>
            <w:bCs w:val="0"/>
            <w:i w:val="0"/>
            <w:iCs w:val="0"/>
          </w:rPr>
          <w:t>التجارات</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التجارات</w:t>
        </w:r>
        <w:r>
          <w:tab/>
        </w:r>
        <w:r>
          <w:fldChar w:fldCharType="begin"/>
        </w:r>
        <w:r>
          <w:instrText xml:space="preserve">PAGEREF 5372 \h</w:instrText>
        </w:r>
        <w:r>
          <w:fldChar w:fldCharType="end"/>
        </w:r>
      </w:hyperlink>
    </w:p>
    <w:p>
      <w:pPr>
        <w:tabs>
          <w:tab w:val="right" w:leader="dot" w:pos="9062"/>
        </w:tabs>
        <w:ind w:left="440"/>
      </w:pPr>
      <w:hyperlink w:anchor="_Toc5373" w:history="1">
        <w:r>
          <w:rPr>
            <w:rFonts w:ascii="IRNazanin" w:hAnsi="IRNazanin" w:eastAsia="IRNazanin" w:cs="IRNazanin"/>
            <w:color w:val="111111"/>
            <w:sz w:val="22"/>
            <w:szCs w:val="22"/>
            <w:b w:val="0"/>
            <w:bCs w:val="0"/>
            <w:i w:val="0"/>
            <w:iCs w:val="0"/>
          </w:rPr>
          <w:t>التجارات</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التجارات و الاجارات</w:t>
        </w:r>
        <w:r>
          <w:tab/>
        </w:r>
        <w:r>
          <w:fldChar w:fldCharType="begin"/>
        </w:r>
        <w:r>
          <w:instrText xml:space="preserve">PAGEREF 5374 \h</w:instrText>
        </w:r>
        <w:r>
          <w:fldChar w:fldCharType="end"/>
        </w:r>
      </w:hyperlink>
    </w:p>
    <w:p>
      <w:pPr>
        <w:tabs>
          <w:tab w:val="right" w:leader="dot" w:pos="9062"/>
        </w:tabs>
        <w:ind w:left="440"/>
      </w:pPr>
      <w:hyperlink w:anchor="_Toc5375" w:history="1">
        <w:r>
          <w:rPr>
            <w:rFonts w:ascii="IRNazanin" w:hAnsi="IRNazanin" w:eastAsia="IRNazanin" w:cs="IRNazanin"/>
            <w:color w:val="111111"/>
            <w:sz w:val="22"/>
            <w:szCs w:val="22"/>
            <w:b w:val="0"/>
            <w:bCs w:val="0"/>
            <w:i w:val="0"/>
            <w:iCs w:val="0"/>
          </w:rPr>
          <w:t>التجارات و الاجارات</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التجارب-القضایا و التجارب</w:t>
        </w:r>
        <w:r>
          <w:tab/>
        </w:r>
        <w:r>
          <w:fldChar w:fldCharType="begin"/>
        </w:r>
        <w:r>
          <w:instrText xml:space="preserve">PAGEREF 5376 \h</w:instrText>
        </w:r>
        <w:r>
          <w:fldChar w:fldCharType="end"/>
        </w:r>
      </w:hyperlink>
    </w:p>
    <w:p>
      <w:pPr>
        <w:tabs>
          <w:tab w:val="right" w:leader="dot" w:pos="9062"/>
        </w:tabs>
        <w:ind w:left="440"/>
      </w:pPr>
      <w:hyperlink w:anchor="_Toc5377" w:history="1">
        <w:r>
          <w:rPr>
            <w:rFonts w:ascii="IRNazanin" w:hAnsi="IRNazanin" w:eastAsia="IRNazanin" w:cs="IRNazanin"/>
            <w:color w:val="111111"/>
            <w:sz w:val="22"/>
            <w:szCs w:val="22"/>
            <w:b w:val="0"/>
            <w:bCs w:val="0"/>
            <w:i w:val="0"/>
            <w:iCs w:val="0"/>
          </w:rPr>
          <w:t>تجارب الامم(و تعاقب الهمم)</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تجارب انسان(و انوار الحکمة)</w:t>
        </w:r>
        <w:r>
          <w:tab/>
        </w:r>
        <w:r>
          <w:fldChar w:fldCharType="begin"/>
        </w:r>
        <w:r>
          <w:instrText xml:space="preserve">PAGEREF 5378 \h</w:instrText>
        </w:r>
        <w:r>
          <w:fldChar w:fldCharType="end"/>
        </w:r>
      </w:hyperlink>
    </w:p>
    <w:p>
      <w:pPr>
        <w:tabs>
          <w:tab w:val="right" w:leader="dot" w:pos="9062"/>
        </w:tabs>
        <w:ind w:left="440"/>
      </w:pPr>
      <w:hyperlink w:anchor="_Toc5379" w:history="1">
        <w:r>
          <w:rPr>
            <w:rFonts w:ascii="IRNazanin" w:hAnsi="IRNazanin" w:eastAsia="IRNazanin" w:cs="IRNazanin"/>
            <w:color w:val="111111"/>
            <w:sz w:val="22"/>
            <w:szCs w:val="22"/>
            <w:b w:val="0"/>
            <w:bCs w:val="0"/>
            <w:i w:val="0"/>
            <w:iCs w:val="0"/>
          </w:rPr>
          <w:t>تجارب السلف</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تجارب شهریاری</w:t>
        </w:r>
        <w:r>
          <w:tab/>
        </w:r>
        <w:r>
          <w:fldChar w:fldCharType="begin"/>
        </w:r>
        <w:r>
          <w:instrText xml:space="preserve">PAGEREF 5380 \h</w:instrText>
        </w:r>
        <w:r>
          <w:fldChar w:fldCharType="end"/>
        </w:r>
      </w:hyperlink>
    </w:p>
    <w:p>
      <w:pPr>
        <w:tabs>
          <w:tab w:val="right" w:leader="dot" w:pos="9062"/>
        </w:tabs>
        <w:ind w:left="440"/>
      </w:pPr>
      <w:hyperlink w:anchor="_Toc5381" w:history="1">
        <w:r>
          <w:rPr>
            <w:rFonts w:ascii="IRNazanin" w:hAnsi="IRNazanin" w:eastAsia="IRNazanin" w:cs="IRNazanin"/>
            <w:color w:val="111111"/>
            <w:sz w:val="22"/>
            <w:szCs w:val="22"/>
            <w:b w:val="0"/>
            <w:bCs w:val="0"/>
            <w:i w:val="0"/>
            <w:iCs w:val="0"/>
          </w:rPr>
          <w:t>التجارة الرابحة(فی تفسیر السورة و الفاتحه)</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التجارة و الکسب</w:t>
        </w:r>
        <w:r>
          <w:tab/>
        </w:r>
        <w:r>
          <w:fldChar w:fldCharType="begin"/>
        </w:r>
        <w:r>
          <w:instrText xml:space="preserve">PAGEREF 5382 \h</w:instrText>
        </w:r>
        <w:r>
          <w:fldChar w:fldCharType="end"/>
        </w:r>
      </w:hyperlink>
    </w:p>
    <w:p>
      <w:pPr>
        <w:tabs>
          <w:tab w:val="right" w:leader="dot" w:pos="9062"/>
        </w:tabs>
        <w:ind w:left="440"/>
      </w:pPr>
      <w:hyperlink w:anchor="_Toc5383" w:history="1">
        <w:r>
          <w:rPr>
            <w:rFonts w:ascii="IRNazanin" w:hAnsi="IRNazanin" w:eastAsia="IRNazanin" w:cs="IRNazanin"/>
            <w:color w:val="111111"/>
            <w:sz w:val="22"/>
            <w:szCs w:val="22"/>
            <w:b w:val="0"/>
            <w:bCs w:val="0"/>
            <w:i w:val="0"/>
            <w:iCs w:val="0"/>
          </w:rPr>
          <w:t>تجدد الاعسار بعد الیسار</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تجدد الامثال</w:t>
        </w:r>
        <w:r>
          <w:tab/>
        </w:r>
        <w:r>
          <w:fldChar w:fldCharType="begin"/>
        </w:r>
        <w:r>
          <w:instrText xml:space="preserve">PAGEREF 5384 \h</w:instrText>
        </w:r>
        <w:r>
          <w:fldChar w:fldCharType="end"/>
        </w:r>
      </w:hyperlink>
    </w:p>
    <w:p>
      <w:pPr>
        <w:tabs>
          <w:tab w:val="right" w:leader="dot" w:pos="9062"/>
        </w:tabs>
        <w:ind w:left="440"/>
      </w:pPr>
      <w:hyperlink w:anchor="_Toc5385" w:history="1">
        <w:r>
          <w:rPr>
            <w:rFonts w:ascii="IRNazanin" w:hAnsi="IRNazanin" w:eastAsia="IRNazanin" w:cs="IRNazanin"/>
            <w:color w:val="111111"/>
            <w:sz w:val="22"/>
            <w:szCs w:val="22"/>
            <w:b w:val="0"/>
            <w:bCs w:val="0"/>
            <w:i w:val="0"/>
            <w:iCs w:val="0"/>
          </w:rPr>
          <w:t>تجددنامه</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تجدید الدوارس و تحدید المدارس</w:t>
        </w:r>
        <w:r>
          <w:tab/>
        </w:r>
        <w:r>
          <w:fldChar w:fldCharType="begin"/>
        </w:r>
        <w:r>
          <w:instrText xml:space="preserve">PAGEREF 5386 \h</w:instrText>
        </w:r>
        <w:r>
          <w:fldChar w:fldCharType="end"/>
        </w:r>
      </w:hyperlink>
    </w:p>
    <w:p>
      <w:pPr>
        <w:tabs>
          <w:tab w:val="right" w:leader="dot" w:pos="9062"/>
        </w:tabs>
        <w:ind w:left="440"/>
      </w:pPr>
      <w:hyperlink w:anchor="_Toc5387" w:history="1">
        <w:r>
          <w:rPr>
            <w:rFonts w:ascii="IRNazanin" w:hAnsi="IRNazanin" w:eastAsia="IRNazanin" w:cs="IRNazanin"/>
            <w:color w:val="111111"/>
            <w:sz w:val="22"/>
            <w:szCs w:val="22"/>
            <w:b w:val="0"/>
            <w:bCs w:val="0"/>
            <w:i w:val="0"/>
            <w:iCs w:val="0"/>
          </w:rPr>
          <w:t>تجربات اکملی</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التجربة،کتاب</w:t>
        </w:r>
        <w:r>
          <w:tab/>
        </w:r>
        <w:r>
          <w:fldChar w:fldCharType="begin"/>
        </w:r>
        <w:r>
          <w:instrText xml:space="preserve">PAGEREF 5388 \h</w:instrText>
        </w:r>
        <w:r>
          <w:fldChar w:fldCharType="end"/>
        </w:r>
      </w:hyperlink>
    </w:p>
    <w:p>
      <w:pPr>
        <w:tabs>
          <w:tab w:val="right" w:leader="dot" w:pos="9062"/>
        </w:tabs>
        <w:ind w:left="440"/>
      </w:pPr>
      <w:hyperlink w:anchor="_Toc5389" w:history="1">
        <w:r>
          <w:rPr>
            <w:rFonts w:ascii="IRNazanin" w:hAnsi="IRNazanin" w:eastAsia="IRNazanin" w:cs="IRNazanin"/>
            <w:color w:val="111111"/>
            <w:sz w:val="22"/>
            <w:szCs w:val="22"/>
            <w:b w:val="0"/>
            <w:bCs w:val="0"/>
            <w:i w:val="0"/>
            <w:iCs w:val="0"/>
          </w:rPr>
          <w:t>تجربة الاحرار و تسلیة الاحرار</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التجرّی</w:t>
        </w:r>
        <w:r>
          <w:tab/>
        </w:r>
        <w:r>
          <w:fldChar w:fldCharType="begin"/>
        </w:r>
        <w:r>
          <w:instrText xml:space="preserve">PAGEREF 5390 \h</w:instrText>
        </w:r>
        <w:r>
          <w:fldChar w:fldCharType="end"/>
        </w:r>
      </w:hyperlink>
    </w:p>
    <w:p>
      <w:pPr>
        <w:tabs>
          <w:tab w:val="right" w:leader="dot" w:pos="9062"/>
        </w:tabs>
        <w:ind w:left="440"/>
      </w:pPr>
      <w:hyperlink w:anchor="_Toc5391" w:history="1">
        <w:r>
          <w:rPr>
            <w:rFonts w:ascii="IRNazanin" w:hAnsi="IRNazanin" w:eastAsia="IRNazanin" w:cs="IRNazanin"/>
            <w:color w:val="111111"/>
            <w:sz w:val="22"/>
            <w:szCs w:val="22"/>
            <w:b w:val="0"/>
            <w:bCs w:val="0"/>
            <w:i w:val="0"/>
            <w:iCs w:val="0"/>
          </w:rPr>
          <w:t>التجرّی</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التجری</w:t>
        </w:r>
        <w:r>
          <w:tab/>
        </w:r>
        <w:r>
          <w:fldChar w:fldCharType="begin"/>
        </w:r>
        <w:r>
          <w:instrText xml:space="preserve">PAGEREF 5392 \h</w:instrText>
        </w:r>
        <w:r>
          <w:fldChar w:fldCharType="end"/>
        </w:r>
      </w:hyperlink>
    </w:p>
    <w:p>
      <w:pPr>
        <w:tabs>
          <w:tab w:val="right" w:leader="dot" w:pos="9062"/>
        </w:tabs>
        <w:ind w:left="440"/>
      </w:pPr>
      <w:hyperlink w:anchor="_Toc5393" w:history="1">
        <w:r>
          <w:rPr>
            <w:rFonts w:ascii="IRNazanin" w:hAnsi="IRNazanin" w:eastAsia="IRNazanin" w:cs="IRNazanin"/>
            <w:color w:val="111111"/>
            <w:sz w:val="22"/>
            <w:szCs w:val="22"/>
            <w:b w:val="0"/>
            <w:bCs w:val="0"/>
            <w:i w:val="0"/>
            <w:iCs w:val="0"/>
          </w:rPr>
          <w:t>التجرید---</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تجرید الابحاث-تحریر الابحاث</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تجرید اسانید التهذیب</w:t>
        </w:r>
        <w:r>
          <w:tab/>
        </w:r>
        <w:r>
          <w:fldChar w:fldCharType="begin"/>
        </w:r>
        <w:r>
          <w:instrText xml:space="preserve">PAGEREF 5395 \h</w:instrText>
        </w:r>
        <w:r>
          <w:fldChar w:fldCharType="end"/>
        </w:r>
      </w:hyperlink>
    </w:p>
    <w:p>
      <w:pPr>
        <w:tabs>
          <w:tab w:val="right" w:leader="dot" w:pos="9062"/>
        </w:tabs>
        <w:ind w:left="440"/>
      </w:pPr>
      <w:hyperlink w:anchor="_Toc5396" w:history="1">
        <w:r>
          <w:rPr>
            <w:rFonts w:ascii="IRNazanin" w:hAnsi="IRNazanin" w:eastAsia="IRNazanin" w:cs="IRNazanin"/>
            <w:color w:val="111111"/>
            <w:sz w:val="22"/>
            <w:szCs w:val="22"/>
            <w:b w:val="0"/>
            <w:bCs w:val="0"/>
            <w:i w:val="0"/>
            <w:iCs w:val="0"/>
          </w:rPr>
          <w:t>تجرید اسانید الکافی</w:t>
        </w:r>
        <w:r>
          <w:tab/>
        </w:r>
        <w:r>
          <w:fldChar w:fldCharType="begin"/>
        </w:r>
        <w:r>
          <w:instrText xml:space="preserve">PAGEREF 5396 \h</w:instrText>
        </w:r>
        <w:r>
          <w:fldChar w:fldCharType="end"/>
        </w:r>
      </w:hyperlink>
    </w:p>
    <w:p>
      <w:pPr>
        <w:tabs>
          <w:tab w:val="right" w:leader="dot" w:pos="9062"/>
        </w:tabs>
        <w:ind w:left="440"/>
      </w:pPr>
      <w:hyperlink w:anchor="_Toc5397" w:history="1">
        <w:r>
          <w:rPr>
            <w:rFonts w:ascii="IRNazanin" w:hAnsi="IRNazanin" w:eastAsia="IRNazanin" w:cs="IRNazanin"/>
            <w:color w:val="111111"/>
            <w:sz w:val="22"/>
            <w:szCs w:val="22"/>
            <w:b w:val="0"/>
            <w:bCs w:val="0"/>
            <w:i w:val="0"/>
            <w:iCs w:val="0"/>
          </w:rPr>
          <w:t>تجرید الاصول</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تجرید الاعتقاد---</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تجرید النفس</w:t>
        </w:r>
        <w:r>
          <w:tab/>
        </w:r>
        <w:r>
          <w:fldChar w:fldCharType="begin"/>
        </w:r>
        <w:r>
          <w:instrText xml:space="preserve">PAGEREF 5399 \h</w:instrText>
        </w:r>
        <w:r>
          <w:fldChar w:fldCharType="end"/>
        </w:r>
      </w:hyperlink>
    </w:p>
    <w:p>
      <w:pPr>
        <w:tabs>
          <w:tab w:val="right" w:leader="dot" w:pos="9062"/>
        </w:tabs>
        <w:ind w:left="440"/>
      </w:pPr>
      <w:hyperlink w:anchor="_Toc5400" w:history="1">
        <w:r>
          <w:rPr>
            <w:rFonts w:ascii="IRNazanin" w:hAnsi="IRNazanin" w:eastAsia="IRNazanin" w:cs="IRNazanin"/>
            <w:color w:val="111111"/>
            <w:sz w:val="22"/>
            <w:szCs w:val="22"/>
            <w:b w:val="0"/>
            <w:bCs w:val="0"/>
            <w:i w:val="0"/>
            <w:iCs w:val="0"/>
          </w:rPr>
          <w:t>تجرید النیة(من الرسالة الفخریة)</w:t>
        </w:r>
        <w:r>
          <w:tab/>
        </w:r>
        <w:r>
          <w:fldChar w:fldCharType="begin"/>
        </w:r>
        <w:r>
          <w:instrText xml:space="preserve">PAGEREF 5400 \h</w:instrText>
        </w:r>
        <w:r>
          <w:fldChar w:fldCharType="end"/>
        </w:r>
      </w:hyperlink>
    </w:p>
    <w:p>
      <w:pPr>
        <w:tabs>
          <w:tab w:val="right" w:leader="dot" w:pos="9062"/>
        </w:tabs>
        <w:ind w:left="440"/>
      </w:pPr>
      <w:hyperlink w:anchor="_Toc5401" w:history="1">
        <w:r>
          <w:rPr>
            <w:rFonts w:ascii="IRNazanin" w:hAnsi="IRNazanin" w:eastAsia="IRNazanin" w:cs="IRNazanin"/>
            <w:color w:val="111111"/>
            <w:sz w:val="22"/>
            <w:szCs w:val="22"/>
            <w:b w:val="0"/>
            <w:bCs w:val="0"/>
            <w:i w:val="0"/>
            <w:iCs w:val="0"/>
          </w:rPr>
          <w:t>التجزّی فی الاجتهاد</w:t>
        </w:r>
        <w:r>
          <w:tab/>
        </w:r>
        <w:r>
          <w:fldChar w:fldCharType="begin"/>
        </w:r>
        <w:r>
          <w:instrText xml:space="preserve">PAGEREF 5401 \h</w:instrText>
        </w:r>
        <w:r>
          <w:fldChar w:fldCharType="end"/>
        </w:r>
      </w:hyperlink>
    </w:p>
    <w:p>
      <w:pPr>
        <w:tabs>
          <w:tab w:val="right" w:leader="dot" w:pos="9062"/>
        </w:tabs>
        <w:ind w:left="440"/>
      </w:pPr>
      <w:hyperlink w:anchor="_Toc5402" w:history="1">
        <w:r>
          <w:rPr>
            <w:rFonts w:ascii="IRNazanin" w:hAnsi="IRNazanin" w:eastAsia="IRNazanin" w:cs="IRNazanin"/>
            <w:color w:val="111111"/>
            <w:sz w:val="22"/>
            <w:szCs w:val="22"/>
            <w:b w:val="0"/>
            <w:bCs w:val="0"/>
            <w:i w:val="0"/>
            <w:iCs w:val="0"/>
          </w:rPr>
          <w:t>التجزی فی الاجتهاد</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التجزی فی الاجتهاد</w:t>
        </w:r>
        <w:r>
          <w:tab/>
        </w:r>
        <w:r>
          <w:fldChar w:fldCharType="begin"/>
        </w:r>
        <w:r>
          <w:instrText xml:space="preserve">PAGEREF 5403 \h</w:instrText>
        </w:r>
        <w:r>
          <w:fldChar w:fldCharType="end"/>
        </w:r>
      </w:hyperlink>
    </w:p>
    <w:p>
      <w:pPr>
        <w:tabs>
          <w:tab w:val="right" w:leader="dot" w:pos="9062"/>
        </w:tabs>
        <w:ind w:left="440"/>
      </w:pPr>
      <w:hyperlink w:anchor="_Toc5404" w:history="1">
        <w:r>
          <w:rPr>
            <w:rFonts w:ascii="IRNazanin" w:hAnsi="IRNazanin" w:eastAsia="IRNazanin" w:cs="IRNazanin"/>
            <w:color w:val="111111"/>
            <w:sz w:val="22"/>
            <w:szCs w:val="22"/>
            <w:b w:val="0"/>
            <w:bCs w:val="0"/>
            <w:i w:val="0"/>
            <w:iCs w:val="0"/>
          </w:rPr>
          <w:t>التجزی فی الاجتهاد</w:t>
        </w:r>
        <w:r>
          <w:tab/>
        </w:r>
        <w:r>
          <w:fldChar w:fldCharType="begin"/>
        </w:r>
        <w:r>
          <w:instrText xml:space="preserve">PAGEREF 5404 \h</w:instrText>
        </w:r>
        <w:r>
          <w:fldChar w:fldCharType="end"/>
        </w:r>
      </w:hyperlink>
    </w:p>
    <w:p>
      <w:pPr>
        <w:tabs>
          <w:tab w:val="right" w:leader="dot" w:pos="9062"/>
        </w:tabs>
        <w:ind w:left="440"/>
      </w:pPr>
      <w:hyperlink w:anchor="_Toc5405" w:history="1">
        <w:r>
          <w:rPr>
            <w:rFonts w:ascii="IRNazanin" w:hAnsi="IRNazanin" w:eastAsia="IRNazanin" w:cs="IRNazanin"/>
            <w:color w:val="111111"/>
            <w:sz w:val="22"/>
            <w:szCs w:val="22"/>
            <w:b w:val="0"/>
            <w:bCs w:val="0"/>
            <w:i w:val="0"/>
            <w:iCs w:val="0"/>
          </w:rPr>
          <w:t>تجزئة الامصار و تزجیة الاعصار-تاریخ وصاف</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التجلیات</w:t>
        </w:r>
        <w:r>
          <w:tab/>
        </w:r>
        <w:r>
          <w:fldChar w:fldCharType="begin"/>
        </w:r>
        <w:r>
          <w:instrText xml:space="preserve">PAGEREF 5406 \h</w:instrText>
        </w:r>
        <w:r>
          <w:fldChar w:fldCharType="end"/>
        </w:r>
      </w:hyperlink>
    </w:p>
    <w:p>
      <w:pPr>
        <w:tabs>
          <w:tab w:val="right" w:leader="dot" w:pos="9062"/>
        </w:tabs>
        <w:ind w:left="440"/>
      </w:pPr>
      <w:hyperlink w:anchor="_Toc5407" w:history="1">
        <w:r>
          <w:rPr>
            <w:rFonts w:ascii="IRNazanin" w:hAnsi="IRNazanin" w:eastAsia="IRNazanin" w:cs="IRNazanin"/>
            <w:color w:val="111111"/>
            <w:sz w:val="22"/>
            <w:szCs w:val="22"/>
            <w:b w:val="0"/>
            <w:bCs w:val="0"/>
            <w:i w:val="0"/>
            <w:iCs w:val="0"/>
          </w:rPr>
          <w:t>التجلیات-تاریخ عباس</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تجلیات روح ایرانی(در ادوار تاریخی)</w:t>
        </w:r>
        <w:r>
          <w:tab/>
        </w:r>
        <w:r>
          <w:fldChar w:fldCharType="begin"/>
        </w:r>
        <w:r>
          <w:instrText xml:space="preserve">PAGEREF 5408 \h</w:instrText>
        </w:r>
        <w:r>
          <w:fldChar w:fldCharType="end"/>
        </w:r>
      </w:hyperlink>
    </w:p>
    <w:p>
      <w:pPr>
        <w:tabs>
          <w:tab w:val="right" w:leader="dot" w:pos="9062"/>
        </w:tabs>
        <w:ind w:left="440"/>
      </w:pPr>
      <w:hyperlink w:anchor="_Toc5409" w:history="1">
        <w:r>
          <w:rPr>
            <w:rFonts w:ascii="IRNazanin" w:hAnsi="IRNazanin" w:eastAsia="IRNazanin" w:cs="IRNazanin"/>
            <w:color w:val="111111"/>
            <w:sz w:val="22"/>
            <w:szCs w:val="22"/>
            <w:b w:val="0"/>
            <w:bCs w:val="0"/>
            <w:i w:val="0"/>
            <w:iCs w:val="0"/>
          </w:rPr>
          <w:t>تجلی حقیقت در اسرار کربلا</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تجلّی ذاتی</w:t>
        </w:r>
        <w:r>
          <w:tab/>
        </w:r>
        <w:r>
          <w:fldChar w:fldCharType="begin"/>
        </w:r>
        <w:r>
          <w:instrText xml:space="preserve">PAGEREF 5410 \h</w:instrText>
        </w:r>
        <w:r>
          <w:fldChar w:fldCharType="end"/>
        </w:r>
      </w:hyperlink>
    </w:p>
    <w:p>
      <w:pPr>
        <w:tabs>
          <w:tab w:val="right" w:leader="dot" w:pos="9062"/>
        </w:tabs>
        <w:ind w:left="440"/>
      </w:pPr>
      <w:hyperlink w:anchor="_Toc5411" w:history="1">
        <w:r>
          <w:rPr>
            <w:rFonts w:ascii="IRNazanin" w:hAnsi="IRNazanin" w:eastAsia="IRNazanin" w:cs="IRNazanin"/>
            <w:color w:val="111111"/>
            <w:sz w:val="22"/>
            <w:szCs w:val="22"/>
            <w:b w:val="0"/>
            <w:bCs w:val="0"/>
            <w:i w:val="0"/>
            <w:iCs w:val="0"/>
          </w:rPr>
          <w:t>تجلی عرفان</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التجلی علی الطور</w:t>
        </w:r>
        <w:r>
          <w:tab/>
        </w:r>
        <w:r>
          <w:fldChar w:fldCharType="begin"/>
        </w:r>
        <w:r>
          <w:instrText xml:space="preserve">PAGEREF 5412 \h</w:instrText>
        </w:r>
        <w:r>
          <w:fldChar w:fldCharType="end"/>
        </w:r>
      </w:hyperlink>
    </w:p>
    <w:p>
      <w:pPr>
        <w:tabs>
          <w:tab w:val="right" w:leader="dot" w:pos="9062"/>
        </w:tabs>
        <w:ind w:left="440"/>
      </w:pPr>
      <w:hyperlink w:anchor="_Toc5413" w:history="1">
        <w:r>
          <w:rPr>
            <w:rFonts w:ascii="IRNazanin" w:hAnsi="IRNazanin" w:eastAsia="IRNazanin" w:cs="IRNazanin"/>
            <w:color w:val="111111"/>
            <w:sz w:val="22"/>
            <w:szCs w:val="22"/>
            <w:b w:val="0"/>
            <w:bCs w:val="0"/>
            <w:i w:val="0"/>
            <w:iCs w:val="0"/>
          </w:rPr>
          <w:t>تجلی نور(فی مشاهیر جونفور)</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التجمل،کتاب</w:t>
        </w:r>
        <w:r>
          <w:tab/>
        </w:r>
        <w:r>
          <w:fldChar w:fldCharType="begin"/>
        </w:r>
        <w:r>
          <w:instrText xml:space="preserve">PAGEREF 5414 \h</w:instrText>
        </w:r>
        <w:r>
          <w:fldChar w:fldCharType="end"/>
        </w:r>
      </w:hyperlink>
    </w:p>
    <w:p>
      <w:pPr>
        <w:tabs>
          <w:tab w:val="right" w:leader="dot" w:pos="9062"/>
        </w:tabs>
        <w:ind w:left="440"/>
      </w:pPr>
      <w:hyperlink w:anchor="_Toc5415" w:history="1">
        <w:r>
          <w:rPr>
            <w:rFonts w:ascii="IRNazanin" w:hAnsi="IRNazanin" w:eastAsia="IRNazanin" w:cs="IRNazanin"/>
            <w:color w:val="111111"/>
            <w:sz w:val="22"/>
            <w:szCs w:val="22"/>
            <w:b w:val="0"/>
            <w:bCs w:val="0"/>
            <w:i w:val="0"/>
            <w:iCs w:val="0"/>
          </w:rPr>
          <w:t>التجمل و المروة</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التجمل و المروة</w:t>
        </w:r>
        <w:r>
          <w:tab/>
        </w:r>
        <w:r>
          <w:fldChar w:fldCharType="begin"/>
        </w:r>
        <w:r>
          <w:instrText xml:space="preserve">PAGEREF 5416 \h</w:instrText>
        </w:r>
        <w:r>
          <w:fldChar w:fldCharType="end"/>
        </w:r>
      </w:hyperlink>
    </w:p>
    <w:p>
      <w:pPr>
        <w:tabs>
          <w:tab w:val="right" w:leader="dot" w:pos="9062"/>
        </w:tabs>
        <w:ind w:left="440"/>
      </w:pPr>
      <w:hyperlink w:anchor="_Toc5417" w:history="1">
        <w:r>
          <w:rPr>
            <w:rFonts w:ascii="IRNazanin" w:hAnsi="IRNazanin" w:eastAsia="IRNazanin" w:cs="IRNazanin"/>
            <w:color w:val="111111"/>
            <w:sz w:val="22"/>
            <w:szCs w:val="22"/>
            <w:b w:val="0"/>
            <w:bCs w:val="0"/>
            <w:i w:val="0"/>
            <w:iCs w:val="0"/>
          </w:rPr>
          <w:t>التجمل و المروّة</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التجمل و المروّة</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التجمل و المروّة</w:t>
        </w:r>
        <w:r>
          <w:tab/>
        </w:r>
        <w:r>
          <w:fldChar w:fldCharType="begin"/>
        </w:r>
        <w:r>
          <w:instrText xml:space="preserve">PAGEREF 5419 \h</w:instrText>
        </w:r>
        <w:r>
          <w:fldChar w:fldCharType="end"/>
        </w:r>
      </w:hyperlink>
    </w:p>
    <w:p>
      <w:pPr>
        <w:tabs>
          <w:tab w:val="right" w:leader="dot" w:pos="9062"/>
        </w:tabs>
        <w:ind w:left="440"/>
      </w:pPr>
      <w:hyperlink w:anchor="_Toc5420" w:history="1">
        <w:r>
          <w:rPr>
            <w:rFonts w:ascii="IRNazanin" w:hAnsi="IRNazanin" w:eastAsia="IRNazanin" w:cs="IRNazanin"/>
            <w:color w:val="111111"/>
            <w:sz w:val="22"/>
            <w:szCs w:val="22"/>
            <w:b w:val="0"/>
            <w:bCs w:val="0"/>
            <w:i w:val="0"/>
            <w:iCs w:val="0"/>
          </w:rPr>
          <w:t>التجمل و المروّة</w:t>
        </w:r>
        <w:r>
          <w:tab/>
        </w:r>
        <w:r>
          <w:fldChar w:fldCharType="begin"/>
        </w:r>
        <w:r>
          <w:instrText xml:space="preserve">PAGEREF 5420 \h</w:instrText>
        </w:r>
        <w:r>
          <w:fldChar w:fldCharType="end"/>
        </w:r>
      </w:hyperlink>
    </w:p>
    <w:p>
      <w:pPr>
        <w:tabs>
          <w:tab w:val="right" w:leader="dot" w:pos="9062"/>
        </w:tabs>
        <w:ind w:left="440"/>
      </w:pPr>
      <w:hyperlink w:anchor="_Toc5421" w:history="1">
        <w:r>
          <w:rPr>
            <w:rFonts w:ascii="IRNazanin" w:hAnsi="IRNazanin" w:eastAsia="IRNazanin" w:cs="IRNazanin"/>
            <w:color w:val="111111"/>
            <w:sz w:val="22"/>
            <w:szCs w:val="22"/>
            <w:b w:val="0"/>
            <w:bCs w:val="0"/>
            <w:i w:val="0"/>
            <w:iCs w:val="0"/>
          </w:rPr>
          <w:t>تجنیسات</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تجوید-اصول تلاوت</w:t>
        </w:r>
        <w:r>
          <w:tab/>
        </w:r>
        <w:r>
          <w:fldChar w:fldCharType="begin"/>
        </w:r>
        <w:r>
          <w:instrText xml:space="preserve">PAGEREF 5422 \h</w:instrText>
        </w:r>
        <w:r>
          <w:fldChar w:fldCharType="end"/>
        </w:r>
      </w:hyperlink>
    </w:p>
    <w:p>
      <w:pPr>
        <w:tabs>
          <w:tab w:val="right" w:leader="dot" w:pos="9062"/>
        </w:tabs>
        <w:ind w:left="440"/>
      </w:pPr>
      <w:hyperlink w:anchor="_Toc5423" w:history="1">
        <w:r>
          <w:rPr>
            <w:rFonts w:ascii="IRNazanin" w:hAnsi="IRNazanin" w:eastAsia="IRNazanin" w:cs="IRNazanin"/>
            <w:color w:val="111111"/>
            <w:sz w:val="22"/>
            <w:szCs w:val="22"/>
            <w:b w:val="0"/>
            <w:bCs w:val="0"/>
            <w:i w:val="0"/>
            <w:iCs w:val="0"/>
          </w:rPr>
          <w:t>تجوید البراعة(فی شرح تجرید البلاغة)</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تجوید تطویل</w:t>
        </w:r>
        <w:r>
          <w:tab/>
        </w:r>
        <w:r>
          <w:fldChar w:fldCharType="begin"/>
        </w:r>
        <w:r>
          <w:instrText xml:space="preserve">PAGEREF 5424 \h</w:instrText>
        </w:r>
        <w:r>
          <w:fldChar w:fldCharType="end"/>
        </w:r>
      </w:hyperlink>
    </w:p>
    <w:p>
      <w:pPr>
        <w:tabs>
          <w:tab w:val="right" w:leader="dot" w:pos="9062"/>
        </w:tabs>
        <w:ind w:left="440"/>
      </w:pPr>
      <w:hyperlink w:anchor="_Toc5425" w:history="1">
        <w:r>
          <w:rPr>
            <w:rFonts w:ascii="IRNazanin" w:hAnsi="IRNazanin" w:eastAsia="IRNazanin" w:cs="IRNazanin"/>
            <w:color w:val="111111"/>
            <w:sz w:val="22"/>
            <w:szCs w:val="22"/>
            <w:b w:val="0"/>
            <w:bCs w:val="0"/>
            <w:i w:val="0"/>
            <w:iCs w:val="0"/>
          </w:rPr>
          <w:t>تجوید التنزیل(فی علم الترتیل)</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تجوید الحروف</w:t>
        </w:r>
        <w:r>
          <w:tab/>
        </w:r>
        <w:r>
          <w:fldChar w:fldCharType="begin"/>
        </w:r>
        <w:r>
          <w:instrText xml:space="preserve">PAGEREF 5426 \h</w:instrText>
        </w:r>
        <w:r>
          <w:fldChar w:fldCharType="end"/>
        </w:r>
      </w:hyperlink>
    </w:p>
    <w:p>
      <w:pPr>
        <w:tabs>
          <w:tab w:val="right" w:leader="dot" w:pos="9062"/>
        </w:tabs>
        <w:ind w:left="440"/>
      </w:pPr>
      <w:hyperlink w:anchor="_Toc5427" w:history="1">
        <w:r>
          <w:rPr>
            <w:rFonts w:ascii="IRNazanin" w:hAnsi="IRNazanin" w:eastAsia="IRNazanin" w:cs="IRNazanin"/>
            <w:color w:val="111111"/>
            <w:sz w:val="22"/>
            <w:szCs w:val="22"/>
            <w:b w:val="0"/>
            <w:bCs w:val="0"/>
            <w:i w:val="0"/>
            <w:iCs w:val="0"/>
          </w:rPr>
          <w:t>تجوید الطاهری</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تجوید الفاتحة</w:t>
        </w:r>
        <w:r>
          <w:tab/>
        </w:r>
        <w:r>
          <w:fldChar w:fldCharType="begin"/>
        </w:r>
        <w:r>
          <w:instrText xml:space="preserve">PAGEREF 5428 \h</w:instrText>
        </w:r>
        <w:r>
          <w:fldChar w:fldCharType="end"/>
        </w:r>
      </w:hyperlink>
    </w:p>
    <w:p>
      <w:pPr>
        <w:tabs>
          <w:tab w:val="right" w:leader="dot" w:pos="9062"/>
        </w:tabs>
        <w:ind w:left="440"/>
      </w:pPr>
      <w:hyperlink w:anchor="_Toc5429" w:history="1">
        <w:r>
          <w:rPr>
            <w:rFonts w:ascii="IRNazanin" w:hAnsi="IRNazanin" w:eastAsia="IRNazanin" w:cs="IRNazanin"/>
            <w:color w:val="111111"/>
            <w:sz w:val="22"/>
            <w:szCs w:val="22"/>
            <w:b w:val="0"/>
            <w:bCs w:val="0"/>
            <w:i w:val="0"/>
            <w:iCs w:val="0"/>
          </w:rPr>
          <w:t>تجوید الفاتحة و التوحید</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5430 \h</w:instrText>
        </w:r>
        <w:r>
          <w:fldChar w:fldCharType="end"/>
        </w:r>
      </w:hyperlink>
    </w:p>
    <w:p>
      <w:pPr>
        <w:tabs>
          <w:tab w:val="right" w:leader="dot" w:pos="9062"/>
        </w:tabs>
        <w:ind w:left="440"/>
      </w:pPr>
      <w:hyperlink w:anchor="_Toc5431"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5433 \h</w:instrText>
        </w:r>
        <w:r>
          <w:fldChar w:fldCharType="end"/>
        </w:r>
      </w:hyperlink>
    </w:p>
    <w:p>
      <w:pPr>
        <w:tabs>
          <w:tab w:val="right" w:leader="dot" w:pos="9062"/>
        </w:tabs>
        <w:ind w:left="440"/>
      </w:pPr>
      <w:hyperlink w:anchor="_Toc5434"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5434 \h</w:instrText>
        </w:r>
        <w:r>
          <w:fldChar w:fldCharType="end"/>
        </w:r>
      </w:hyperlink>
    </w:p>
    <w:p>
      <w:pPr>
        <w:tabs>
          <w:tab w:val="right" w:leader="dot" w:pos="9062"/>
        </w:tabs>
        <w:ind w:left="440"/>
      </w:pPr>
      <w:hyperlink w:anchor="_Toc5435"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5436 \h</w:instrText>
        </w:r>
        <w:r>
          <w:fldChar w:fldCharType="end"/>
        </w:r>
      </w:hyperlink>
    </w:p>
    <w:p>
      <w:pPr>
        <w:tabs>
          <w:tab w:val="right" w:leader="dot" w:pos="9062"/>
        </w:tabs>
        <w:ind w:left="440"/>
      </w:pPr>
      <w:hyperlink w:anchor="_Toc5437"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5439 \h</w:instrText>
        </w:r>
        <w:r>
          <w:fldChar w:fldCharType="end"/>
        </w:r>
      </w:hyperlink>
    </w:p>
    <w:p>
      <w:pPr>
        <w:tabs>
          <w:tab w:val="right" w:leader="dot" w:pos="9062"/>
        </w:tabs>
        <w:ind w:left="440"/>
      </w:pPr>
      <w:hyperlink w:anchor="_Toc5440"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5440 \h</w:instrText>
        </w:r>
        <w:r>
          <w:fldChar w:fldCharType="end"/>
        </w:r>
      </w:hyperlink>
    </w:p>
    <w:p>
      <w:pPr>
        <w:tabs>
          <w:tab w:val="right" w:leader="dot" w:pos="9062"/>
        </w:tabs>
        <w:ind w:left="440"/>
      </w:pPr>
      <w:hyperlink w:anchor="_Toc5441"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5442 \h</w:instrText>
        </w:r>
        <w:r>
          <w:fldChar w:fldCharType="end"/>
        </w:r>
      </w:hyperlink>
    </w:p>
    <w:p>
      <w:pPr>
        <w:tabs>
          <w:tab w:val="right" w:leader="dot" w:pos="9062"/>
        </w:tabs>
        <w:ind w:left="440"/>
      </w:pPr>
      <w:hyperlink w:anchor="_Toc5443"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5444 \h</w:instrText>
        </w:r>
        <w:r>
          <w:fldChar w:fldCharType="end"/>
        </w:r>
      </w:hyperlink>
    </w:p>
    <w:p>
      <w:pPr>
        <w:tabs>
          <w:tab w:val="right" w:leader="dot" w:pos="9062"/>
        </w:tabs>
        <w:ind w:left="440"/>
      </w:pPr>
      <w:hyperlink w:anchor="_Toc5445"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5445 \h</w:instrText>
        </w:r>
        <w:r>
          <w:fldChar w:fldCharType="end"/>
        </w:r>
      </w:hyperlink>
    </w:p>
    <w:p>
      <w:pPr>
        <w:tabs>
          <w:tab w:val="right" w:leader="dot" w:pos="9062"/>
        </w:tabs>
        <w:ind w:left="440"/>
      </w:pPr>
      <w:hyperlink w:anchor="_Toc5446"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5446 \h</w:instrText>
        </w:r>
        <w:r>
          <w:fldChar w:fldCharType="end"/>
        </w:r>
      </w:hyperlink>
    </w:p>
    <w:p>
      <w:pPr>
        <w:tabs>
          <w:tab w:val="right" w:leader="dot" w:pos="9062"/>
        </w:tabs>
        <w:ind w:left="440"/>
      </w:pPr>
      <w:hyperlink w:anchor="_Toc5447"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5448 \h</w:instrText>
        </w:r>
        <w:r>
          <w:fldChar w:fldCharType="end"/>
        </w:r>
      </w:hyperlink>
    </w:p>
    <w:p>
      <w:pPr>
        <w:tabs>
          <w:tab w:val="right" w:leader="dot" w:pos="9062"/>
        </w:tabs>
        <w:ind w:left="440"/>
      </w:pPr>
      <w:hyperlink w:anchor="_Toc5449"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5450 \h</w:instrText>
        </w:r>
        <w:r>
          <w:fldChar w:fldCharType="end"/>
        </w:r>
      </w:hyperlink>
    </w:p>
    <w:p>
      <w:pPr>
        <w:tabs>
          <w:tab w:val="right" w:leader="dot" w:pos="9062"/>
        </w:tabs>
        <w:ind w:left="440"/>
      </w:pPr>
      <w:hyperlink w:anchor="_Toc5451"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5452 \h</w:instrText>
        </w:r>
        <w:r>
          <w:fldChar w:fldCharType="end"/>
        </w:r>
      </w:hyperlink>
    </w:p>
    <w:p>
      <w:pPr>
        <w:tabs>
          <w:tab w:val="right" w:leader="dot" w:pos="9062"/>
        </w:tabs>
        <w:ind w:left="440"/>
      </w:pPr>
      <w:hyperlink w:anchor="_Toc5453"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5454 \h</w:instrText>
        </w:r>
        <w:r>
          <w:fldChar w:fldCharType="end"/>
        </w:r>
      </w:hyperlink>
    </w:p>
    <w:p>
      <w:pPr>
        <w:tabs>
          <w:tab w:val="right" w:leader="dot" w:pos="9062"/>
        </w:tabs>
        <w:ind w:left="440"/>
      </w:pPr>
      <w:hyperlink w:anchor="_Toc5455"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5456 \h</w:instrText>
        </w:r>
        <w:r>
          <w:fldChar w:fldCharType="end"/>
        </w:r>
      </w:hyperlink>
    </w:p>
    <w:p>
      <w:pPr>
        <w:tabs>
          <w:tab w:val="right" w:leader="dot" w:pos="9062"/>
        </w:tabs>
        <w:ind w:left="440"/>
      </w:pPr>
      <w:hyperlink w:anchor="_Toc5457"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5458 \h</w:instrText>
        </w:r>
        <w:r>
          <w:fldChar w:fldCharType="end"/>
        </w:r>
      </w:hyperlink>
    </w:p>
    <w:p>
      <w:pPr>
        <w:tabs>
          <w:tab w:val="right" w:leader="dot" w:pos="9062"/>
        </w:tabs>
        <w:ind w:left="440"/>
      </w:pPr>
      <w:hyperlink w:anchor="_Toc5459"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5460 \h</w:instrText>
        </w:r>
        <w:r>
          <w:fldChar w:fldCharType="end"/>
        </w:r>
      </w:hyperlink>
    </w:p>
    <w:p>
      <w:pPr>
        <w:tabs>
          <w:tab w:val="right" w:leader="dot" w:pos="9062"/>
        </w:tabs>
        <w:ind w:left="440"/>
      </w:pPr>
      <w:hyperlink w:anchor="_Toc5461"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5462 \h</w:instrText>
        </w:r>
        <w:r>
          <w:fldChar w:fldCharType="end"/>
        </w:r>
      </w:hyperlink>
    </w:p>
    <w:p>
      <w:pPr>
        <w:tabs>
          <w:tab w:val="right" w:leader="dot" w:pos="9062"/>
        </w:tabs>
        <w:ind w:left="440"/>
      </w:pPr>
      <w:hyperlink w:anchor="_Toc5463"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5464 \h</w:instrText>
        </w:r>
        <w:r>
          <w:fldChar w:fldCharType="end"/>
        </w:r>
      </w:hyperlink>
    </w:p>
    <w:p>
      <w:pPr>
        <w:tabs>
          <w:tab w:val="right" w:leader="dot" w:pos="9062"/>
        </w:tabs>
        <w:ind w:left="440"/>
      </w:pPr>
      <w:hyperlink w:anchor="_Toc5465"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5466 \h</w:instrText>
        </w:r>
        <w:r>
          <w:fldChar w:fldCharType="end"/>
        </w:r>
      </w:hyperlink>
    </w:p>
    <w:p>
      <w:pPr>
        <w:tabs>
          <w:tab w:val="right" w:leader="dot" w:pos="9062"/>
        </w:tabs>
        <w:ind w:left="440"/>
      </w:pPr>
      <w:hyperlink w:anchor="_Toc5467"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5468 \h</w:instrText>
        </w:r>
        <w:r>
          <w:fldChar w:fldCharType="end"/>
        </w:r>
      </w:hyperlink>
    </w:p>
    <w:p>
      <w:pPr>
        <w:tabs>
          <w:tab w:val="right" w:leader="dot" w:pos="9062"/>
        </w:tabs>
        <w:ind w:left="440"/>
      </w:pPr>
      <w:hyperlink w:anchor="_Toc5469"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5470 \h</w:instrText>
        </w:r>
        <w:r>
          <w:fldChar w:fldCharType="end"/>
        </w:r>
      </w:hyperlink>
    </w:p>
    <w:p>
      <w:pPr>
        <w:tabs>
          <w:tab w:val="right" w:leader="dot" w:pos="9062"/>
        </w:tabs>
        <w:ind w:left="440"/>
      </w:pPr>
      <w:hyperlink w:anchor="_Toc5471"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5473 \h</w:instrText>
        </w:r>
        <w:r>
          <w:fldChar w:fldCharType="end"/>
        </w:r>
      </w:hyperlink>
    </w:p>
    <w:p>
      <w:pPr>
        <w:tabs>
          <w:tab w:val="right" w:leader="dot" w:pos="9062"/>
        </w:tabs>
        <w:ind w:left="440"/>
      </w:pPr>
      <w:hyperlink w:anchor="_Toc5474"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5474 \h</w:instrText>
        </w:r>
        <w:r>
          <w:fldChar w:fldCharType="end"/>
        </w:r>
      </w:hyperlink>
    </w:p>
    <w:p>
      <w:pPr>
        <w:tabs>
          <w:tab w:val="right" w:leader="dot" w:pos="9062"/>
        </w:tabs>
        <w:ind w:left="440"/>
      </w:pPr>
      <w:hyperlink w:anchor="_Toc5475"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5475 \h</w:instrText>
        </w:r>
        <w:r>
          <w:fldChar w:fldCharType="end"/>
        </w:r>
      </w:hyperlink>
    </w:p>
    <w:p>
      <w:pPr>
        <w:tabs>
          <w:tab w:val="right" w:leader="dot" w:pos="9062"/>
        </w:tabs>
        <w:ind w:left="440"/>
      </w:pPr>
      <w:hyperlink w:anchor="_Toc5476"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5477 \h</w:instrText>
        </w:r>
        <w:r>
          <w:fldChar w:fldCharType="end"/>
        </w:r>
      </w:hyperlink>
    </w:p>
    <w:p>
      <w:pPr>
        <w:tabs>
          <w:tab w:val="right" w:leader="dot" w:pos="9062"/>
        </w:tabs>
        <w:ind w:left="440"/>
      </w:pPr>
      <w:hyperlink w:anchor="_Toc5478" w:history="1">
        <w:r>
          <w:rPr>
            <w:rFonts w:ascii="IRNazanin" w:hAnsi="IRNazanin" w:eastAsia="IRNazanin" w:cs="IRNazanin"/>
            <w:color w:val="111111"/>
            <w:sz w:val="22"/>
            <w:szCs w:val="22"/>
            <w:b w:val="0"/>
            <w:bCs w:val="0"/>
            <w:i w:val="0"/>
            <w:iCs w:val="0"/>
          </w:rPr>
          <w:t>تجوید القرآن</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تجوید اللسنان(فی تعلیم القرآن)</w:t>
        </w:r>
        <w:r>
          <w:tab/>
        </w:r>
        <w:r>
          <w:fldChar w:fldCharType="begin"/>
        </w:r>
        <w:r>
          <w:instrText xml:space="preserve">PAGEREF 5479 \h</w:instrText>
        </w:r>
        <w:r>
          <w:fldChar w:fldCharType="end"/>
        </w:r>
      </w:hyperlink>
    </w:p>
    <w:p>
      <w:pPr>
        <w:tabs>
          <w:tab w:val="right" w:leader="dot" w:pos="9062"/>
        </w:tabs>
        <w:ind w:left="440"/>
      </w:pPr>
      <w:hyperlink w:anchor="_Toc5480" w:history="1">
        <w:r>
          <w:rPr>
            <w:rFonts w:ascii="IRNazanin" w:hAnsi="IRNazanin" w:eastAsia="IRNazanin" w:cs="IRNazanin"/>
            <w:color w:val="111111"/>
            <w:sz w:val="22"/>
            <w:szCs w:val="22"/>
            <w:b w:val="0"/>
            <w:bCs w:val="0"/>
            <w:i w:val="0"/>
            <w:iCs w:val="0"/>
          </w:rPr>
          <w:t>التجوید المفید</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تجهیز الموتی</w:t>
        </w:r>
        <w:r>
          <w:tab/>
        </w:r>
        <w:r>
          <w:fldChar w:fldCharType="begin"/>
        </w:r>
        <w:r>
          <w:instrText xml:space="preserve">PAGEREF 5481 \h</w:instrText>
        </w:r>
        <w:r>
          <w:fldChar w:fldCharType="end"/>
        </w:r>
      </w:hyperlink>
    </w:p>
    <w:p>
      <w:pPr>
        <w:tabs>
          <w:tab w:val="right" w:leader="dot" w:pos="9062"/>
        </w:tabs>
        <w:ind w:left="440"/>
      </w:pPr>
      <w:hyperlink w:anchor="_Toc5482" w:history="1">
        <w:r>
          <w:rPr>
            <w:rFonts w:ascii="IRNazanin" w:hAnsi="IRNazanin" w:eastAsia="IRNazanin" w:cs="IRNazanin"/>
            <w:color w:val="111111"/>
            <w:sz w:val="22"/>
            <w:szCs w:val="22"/>
            <w:b w:val="0"/>
            <w:bCs w:val="0"/>
            <w:i w:val="0"/>
            <w:iCs w:val="0"/>
          </w:rPr>
          <w:t>تحت رایة الحق</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تحت رماد النّوائب</w:t>
        </w:r>
        <w:r>
          <w:tab/>
        </w:r>
        <w:r>
          <w:fldChar w:fldCharType="begin"/>
        </w:r>
        <w:r>
          <w:instrText xml:space="preserve">PAGEREF 5483 \h</w:instrText>
        </w:r>
        <w:r>
          <w:fldChar w:fldCharType="end"/>
        </w:r>
      </w:hyperlink>
    </w:p>
    <w:p>
      <w:pPr>
        <w:tabs>
          <w:tab w:val="right" w:leader="dot" w:pos="9062"/>
        </w:tabs>
        <w:ind w:left="440"/>
      </w:pPr>
      <w:hyperlink w:anchor="_Toc5484" w:history="1">
        <w:r>
          <w:rPr>
            <w:rFonts w:ascii="IRNazanin" w:hAnsi="IRNazanin" w:eastAsia="IRNazanin" w:cs="IRNazanin"/>
            <w:color w:val="111111"/>
            <w:sz w:val="22"/>
            <w:szCs w:val="22"/>
            <w:b w:val="0"/>
            <w:bCs w:val="0"/>
            <w:i w:val="0"/>
            <w:iCs w:val="0"/>
          </w:rPr>
          <w:t>التحدیث(فی ردّ العاملین بالحدیث)</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تحدید الاماکن و البقاع</w:t>
        </w:r>
        <w:r>
          <w:tab/>
        </w:r>
        <w:r>
          <w:fldChar w:fldCharType="begin"/>
        </w:r>
        <w:r>
          <w:instrText xml:space="preserve">PAGEREF 5485 \h</w:instrText>
        </w:r>
        <w:r>
          <w:fldChar w:fldCharType="end"/>
        </w:r>
      </w:hyperlink>
    </w:p>
    <w:p>
      <w:pPr>
        <w:tabs>
          <w:tab w:val="right" w:leader="dot" w:pos="9062"/>
        </w:tabs>
        <w:ind w:left="440"/>
      </w:pPr>
      <w:hyperlink w:anchor="_Toc5486" w:history="1">
        <w:r>
          <w:rPr>
            <w:rFonts w:ascii="IRNazanin" w:hAnsi="IRNazanin" w:eastAsia="IRNazanin" w:cs="IRNazanin"/>
            <w:color w:val="111111"/>
            <w:sz w:val="22"/>
            <w:szCs w:val="22"/>
            <w:b w:val="0"/>
            <w:bCs w:val="0"/>
            <w:i w:val="0"/>
            <w:iCs w:val="0"/>
          </w:rPr>
          <w:t>تحدید الدرهم فی الفطرة</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تحدید الصاع</w:t>
        </w:r>
        <w:r>
          <w:tab/>
        </w:r>
        <w:r>
          <w:fldChar w:fldCharType="begin"/>
        </w:r>
        <w:r>
          <w:instrText xml:space="preserve">PAGEREF 5487 \h</w:instrText>
        </w:r>
        <w:r>
          <w:fldChar w:fldCharType="end"/>
        </w:r>
      </w:hyperlink>
    </w:p>
    <w:p>
      <w:pPr>
        <w:tabs>
          <w:tab w:val="right" w:leader="dot" w:pos="9062"/>
        </w:tabs>
        <w:ind w:left="440"/>
      </w:pPr>
      <w:hyperlink w:anchor="_Toc5488" w:history="1">
        <w:r>
          <w:rPr>
            <w:rFonts w:ascii="IRNazanin" w:hAnsi="IRNazanin" w:eastAsia="IRNazanin" w:cs="IRNazanin"/>
            <w:color w:val="111111"/>
            <w:sz w:val="22"/>
            <w:szCs w:val="22"/>
            <w:b w:val="0"/>
            <w:bCs w:val="0"/>
            <w:i w:val="0"/>
            <w:iCs w:val="0"/>
          </w:rPr>
          <w:t>تحدید محل النّزاع فی دلالة النّهی عن الفساد</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تحدید النّهار الشرعی</w:t>
        </w:r>
        <w:r>
          <w:tab/>
        </w:r>
        <w:r>
          <w:fldChar w:fldCharType="begin"/>
        </w:r>
        <w:r>
          <w:instrText xml:space="preserve">PAGEREF 5489 \h</w:instrText>
        </w:r>
        <w:r>
          <w:fldChar w:fldCharType="end"/>
        </w:r>
      </w:hyperlink>
    </w:p>
    <w:p>
      <w:pPr>
        <w:tabs>
          <w:tab w:val="right" w:leader="dot" w:pos="9062"/>
        </w:tabs>
        <w:ind w:left="440"/>
      </w:pPr>
      <w:hyperlink w:anchor="_Toc5490" w:history="1">
        <w:r>
          <w:rPr>
            <w:rFonts w:ascii="IRNazanin" w:hAnsi="IRNazanin" w:eastAsia="IRNazanin" w:cs="IRNazanin"/>
            <w:color w:val="111111"/>
            <w:sz w:val="22"/>
            <w:szCs w:val="22"/>
            <w:b w:val="0"/>
            <w:bCs w:val="0"/>
            <w:i w:val="0"/>
            <w:iCs w:val="0"/>
          </w:rPr>
          <w:t>تحدید نهایات الاماکن(لتصحیح مسافات</w:t>
        </w:r>
        <w:r>
          <w:tab/>
        </w:r>
        <w:r>
          <w:fldChar w:fldCharType="begin"/>
        </w:r>
        <w:r>
          <w:instrText xml:space="preserve">PAGEREF 5490 \h</w:instrText>
        </w:r>
        <w:r>
          <w:fldChar w:fldCharType="end"/>
        </w:r>
      </w:hyperlink>
    </w:p>
    <w:p>
      <w:pPr>
        <w:tabs>
          <w:tab w:val="right" w:leader="dot" w:pos="9062"/>
        </w:tabs>
        <w:ind w:left="440"/>
      </w:pPr>
      <w:hyperlink w:anchor="_Toc5491" w:history="1">
        <w:r>
          <w:rPr>
            <w:rFonts w:ascii="IRNazanin" w:hAnsi="IRNazanin" w:eastAsia="IRNazanin" w:cs="IRNazanin"/>
            <w:color w:val="111111"/>
            <w:sz w:val="22"/>
            <w:szCs w:val="22"/>
            <w:b w:val="0"/>
            <w:bCs w:val="0"/>
            <w:i w:val="0"/>
            <w:iCs w:val="0"/>
          </w:rPr>
          <w:t>تحدیق النّظر(فی کیفیته ادراک البصر)</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التحذیر</w:t>
        </w:r>
        <w:r>
          <w:tab/>
        </w:r>
        <w:r>
          <w:fldChar w:fldCharType="begin"/>
        </w:r>
        <w:r>
          <w:instrText xml:space="preserve">PAGEREF 5492 \h</w:instrText>
        </w:r>
        <w:r>
          <w:fldChar w:fldCharType="end"/>
        </w:r>
      </w:hyperlink>
    </w:p>
    <w:p>
      <w:pPr>
        <w:tabs>
          <w:tab w:val="right" w:leader="dot" w:pos="9062"/>
        </w:tabs>
        <w:ind w:left="440"/>
      </w:pPr>
      <w:hyperlink w:anchor="_Toc5493" w:history="1">
        <w:r>
          <w:rPr>
            <w:rFonts w:ascii="IRNazanin" w:hAnsi="IRNazanin" w:eastAsia="IRNazanin" w:cs="IRNazanin"/>
            <w:color w:val="111111"/>
            <w:sz w:val="22"/>
            <w:szCs w:val="22"/>
            <w:b w:val="0"/>
            <w:bCs w:val="0"/>
            <w:i w:val="0"/>
            <w:iCs w:val="0"/>
          </w:rPr>
          <w:t>تحذیر المعاندین-تحفة المسلمین</w:t>
        </w:r>
        <w:r>
          <w:tab/>
        </w:r>
        <w:r>
          <w:fldChar w:fldCharType="begin"/>
        </w:r>
        <w:r>
          <w:instrText xml:space="preserve">PAGEREF 5493 \h</w:instrText>
        </w:r>
        <w:r>
          <w:fldChar w:fldCharType="end"/>
        </w:r>
      </w:hyperlink>
    </w:p>
    <w:p>
      <w:pPr>
        <w:tabs>
          <w:tab w:val="right" w:leader="dot" w:pos="9062"/>
        </w:tabs>
        <w:ind w:left="440"/>
      </w:pPr>
      <w:hyperlink w:anchor="_Toc5494" w:history="1">
        <w:r>
          <w:rPr>
            <w:rFonts w:ascii="IRNazanin" w:hAnsi="IRNazanin" w:eastAsia="IRNazanin" w:cs="IRNazanin"/>
            <w:color w:val="111111"/>
            <w:sz w:val="22"/>
            <w:szCs w:val="22"/>
            <w:b w:val="0"/>
            <w:bCs w:val="0"/>
            <w:i w:val="0"/>
            <w:iCs w:val="0"/>
          </w:rPr>
          <w:t>التحریر(فی شرح دیوان الامیر)</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التحریر(فی شرح فرائض النصیر)</w:t>
        </w:r>
        <w:r>
          <w:tab/>
        </w:r>
        <w:r>
          <w:fldChar w:fldCharType="begin"/>
        </w:r>
        <w:r>
          <w:instrText xml:space="preserve">PAGEREF 5495 \h</w:instrText>
        </w:r>
        <w:r>
          <w:fldChar w:fldCharType="end"/>
        </w:r>
      </w:hyperlink>
    </w:p>
    <w:p>
      <w:pPr>
        <w:tabs>
          <w:tab w:val="right" w:leader="dot" w:pos="9062"/>
        </w:tabs>
        <w:ind w:left="440"/>
      </w:pPr>
      <w:hyperlink w:anchor="_Toc5496" w:history="1">
        <w:r>
          <w:rPr>
            <w:rFonts w:ascii="IRNazanin" w:hAnsi="IRNazanin" w:eastAsia="IRNazanin" w:cs="IRNazanin"/>
            <w:color w:val="111111"/>
            <w:sz w:val="22"/>
            <w:szCs w:val="22"/>
            <w:b w:val="0"/>
            <w:bCs w:val="0"/>
            <w:i w:val="0"/>
            <w:iCs w:val="0"/>
          </w:rPr>
          <w:t>التّحریر(فی الفقه)</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التحریر(لمسائل الدیباج و الحریر)</w:t>
        </w:r>
        <w:r>
          <w:tab/>
        </w:r>
        <w:r>
          <w:fldChar w:fldCharType="begin"/>
        </w:r>
        <w:r>
          <w:instrText xml:space="preserve">PAGEREF 5497 \h</w:instrText>
        </w:r>
        <w:r>
          <w:fldChar w:fldCharType="end"/>
        </w:r>
      </w:hyperlink>
    </w:p>
    <w:p>
      <w:pPr>
        <w:tabs>
          <w:tab w:val="right" w:leader="dot" w:pos="9062"/>
        </w:tabs>
        <w:ind w:left="440"/>
      </w:pPr>
      <w:hyperlink w:anchor="_Toc5498" w:history="1">
        <w:r>
          <w:rPr>
            <w:rFonts w:ascii="IRNazanin" w:hAnsi="IRNazanin" w:eastAsia="IRNazanin" w:cs="IRNazanin"/>
            <w:color w:val="111111"/>
            <w:sz w:val="22"/>
            <w:szCs w:val="22"/>
            <w:b w:val="0"/>
            <w:bCs w:val="0"/>
            <w:i w:val="0"/>
            <w:iCs w:val="0"/>
          </w:rPr>
          <w:t>تحریر الابحاث---</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تحریر اصول الهندسة و الحساب-تحریر</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تحریر اصول الهندسة</w:t>
        </w:r>
        <w:r>
          <w:tab/>
        </w:r>
        <w:r>
          <w:fldChar w:fldCharType="begin"/>
        </w:r>
        <w:r>
          <w:instrText xml:space="preserve">PAGEREF 5500 \h</w:instrText>
        </w:r>
        <w:r>
          <w:fldChar w:fldCharType="end"/>
        </w:r>
      </w:hyperlink>
    </w:p>
    <w:p>
      <w:pPr>
        <w:tabs>
          <w:tab w:val="right" w:leader="dot" w:pos="9062"/>
        </w:tabs>
        <w:ind w:left="440"/>
      </w:pPr>
      <w:hyperlink w:anchor="_Toc5501" w:history="1">
        <w:r>
          <w:rPr>
            <w:rFonts w:ascii="IRNazanin" w:hAnsi="IRNazanin" w:eastAsia="IRNazanin" w:cs="IRNazanin"/>
            <w:color w:val="111111"/>
            <w:sz w:val="22"/>
            <w:szCs w:val="22"/>
            <w:b w:val="0"/>
            <w:bCs w:val="0"/>
            <w:i w:val="0"/>
            <w:iCs w:val="0"/>
          </w:rPr>
          <w:t>تحریر اصول الهندسة</w:t>
        </w:r>
        <w:r>
          <w:tab/>
        </w:r>
        <w:r>
          <w:fldChar w:fldCharType="begin"/>
        </w:r>
        <w:r>
          <w:instrText xml:space="preserve">PAGEREF 5501 \h</w:instrText>
        </w:r>
        <w:r>
          <w:fldChar w:fldCharType="end"/>
        </w:r>
      </w:hyperlink>
    </w:p>
    <w:p>
      <w:pPr>
        <w:tabs>
          <w:tab w:val="right" w:leader="dot" w:pos="9062"/>
        </w:tabs>
        <w:ind w:left="440"/>
      </w:pPr>
      <w:hyperlink w:anchor="_Toc5502" w:history="1">
        <w:r>
          <w:rPr>
            <w:rFonts w:ascii="IRNazanin" w:hAnsi="IRNazanin" w:eastAsia="IRNazanin" w:cs="IRNazanin"/>
            <w:color w:val="111111"/>
            <w:sz w:val="22"/>
            <w:szCs w:val="22"/>
            <w:b w:val="0"/>
            <w:bCs w:val="0"/>
            <w:i w:val="0"/>
            <w:iCs w:val="0"/>
          </w:rPr>
          <w:t>تحریر اکر</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تحریر اکر(فی الکرة المتحرکة)</w:t>
        </w:r>
        <w:r>
          <w:tab/>
        </w:r>
        <w:r>
          <w:fldChar w:fldCharType="begin"/>
        </w:r>
        <w:r>
          <w:instrText xml:space="preserve">PAGEREF 5503 \h</w:instrText>
        </w:r>
        <w:r>
          <w:fldChar w:fldCharType="end"/>
        </w:r>
      </w:hyperlink>
    </w:p>
    <w:p>
      <w:pPr>
        <w:tabs>
          <w:tab w:val="right" w:leader="dot" w:pos="9062"/>
        </w:tabs>
        <w:ind w:left="440"/>
      </w:pPr>
      <w:hyperlink w:anchor="_Toc5504" w:history="1">
        <w:r>
          <w:rPr>
            <w:rFonts w:ascii="IRNazanin" w:hAnsi="IRNazanin" w:eastAsia="IRNazanin" w:cs="IRNazanin"/>
            <w:color w:val="111111"/>
            <w:sz w:val="22"/>
            <w:szCs w:val="22"/>
            <w:b w:val="0"/>
            <w:bCs w:val="0"/>
            <w:i w:val="0"/>
            <w:iCs w:val="0"/>
          </w:rPr>
          <w:t>تحریر اکر(ثاوذوسیوس)</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تحریر اکر(ثاوذوسیوس)</w:t>
        </w:r>
        <w:r>
          <w:tab/>
        </w:r>
        <w:r>
          <w:fldChar w:fldCharType="begin"/>
        </w:r>
        <w:r>
          <w:instrText xml:space="preserve">PAGEREF 5505 \h</w:instrText>
        </w:r>
        <w:r>
          <w:fldChar w:fldCharType="end"/>
        </w:r>
      </w:hyperlink>
    </w:p>
    <w:p>
      <w:pPr>
        <w:tabs>
          <w:tab w:val="right" w:leader="dot" w:pos="9062"/>
        </w:tabs>
        <w:ind w:left="440"/>
      </w:pPr>
      <w:hyperlink w:anchor="_Toc5506" w:history="1">
        <w:r>
          <w:rPr>
            <w:rFonts w:ascii="IRNazanin" w:hAnsi="IRNazanin" w:eastAsia="IRNazanin" w:cs="IRNazanin"/>
            <w:color w:val="111111"/>
            <w:sz w:val="22"/>
            <w:szCs w:val="22"/>
            <w:b w:val="0"/>
            <w:bCs w:val="0"/>
            <w:i w:val="0"/>
            <w:iCs w:val="0"/>
          </w:rPr>
          <w:t>تحریر اکر(ثاوذوسیوس)</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تحریر اکر(مانالاوس)</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تحریر التحریر</w:t>
        </w:r>
        <w:r>
          <w:tab/>
        </w:r>
        <w:r>
          <w:fldChar w:fldCharType="begin"/>
        </w:r>
        <w:r>
          <w:instrText xml:space="preserve">PAGEREF 5508 \h</w:instrText>
        </w:r>
        <w:r>
          <w:fldChar w:fldCharType="end"/>
        </w:r>
      </w:hyperlink>
    </w:p>
    <w:p>
      <w:pPr>
        <w:tabs>
          <w:tab w:val="right" w:leader="dot" w:pos="9062"/>
        </w:tabs>
        <w:ind w:left="440"/>
      </w:pPr>
      <w:hyperlink w:anchor="_Toc5509" w:history="1">
        <w:r>
          <w:rPr>
            <w:rFonts w:ascii="IRNazanin" w:hAnsi="IRNazanin" w:eastAsia="IRNazanin" w:cs="IRNazanin"/>
            <w:color w:val="111111"/>
            <w:sz w:val="22"/>
            <w:szCs w:val="22"/>
            <w:b w:val="0"/>
            <w:bCs w:val="0"/>
            <w:i w:val="0"/>
            <w:iCs w:val="0"/>
          </w:rPr>
          <w:t>تحریر جرمی النیرین(و بعدیهما)</w:t>
        </w:r>
        <w:r>
          <w:tab/>
        </w:r>
        <w:r>
          <w:fldChar w:fldCharType="begin"/>
        </w:r>
        <w:r>
          <w:instrText xml:space="preserve">PAGEREF 5509 \h</w:instrText>
        </w:r>
        <w:r>
          <w:fldChar w:fldCharType="end"/>
        </w:r>
      </w:hyperlink>
    </w:p>
    <w:p>
      <w:pPr>
        <w:tabs>
          <w:tab w:val="right" w:leader="dot" w:pos="9062"/>
        </w:tabs>
        <w:ind w:left="440"/>
      </w:pPr>
      <w:hyperlink w:anchor="_Toc5510" w:history="1">
        <w:r>
          <w:rPr>
            <w:rFonts w:ascii="IRNazanin" w:hAnsi="IRNazanin" w:eastAsia="IRNazanin" w:cs="IRNazanin"/>
            <w:color w:val="111111"/>
            <w:sz w:val="22"/>
            <w:szCs w:val="22"/>
            <w:b w:val="0"/>
            <w:bCs w:val="0"/>
            <w:i w:val="0"/>
            <w:iCs w:val="0"/>
          </w:rPr>
          <w:t>التحریر الرائق(فی حل الدقائق)</w:t>
        </w:r>
        <w:r>
          <w:tab/>
        </w:r>
        <w:r>
          <w:fldChar w:fldCharType="begin"/>
        </w:r>
        <w:r>
          <w:instrText xml:space="preserve">PAGEREF 5510 \h</w:instrText>
        </w:r>
        <w:r>
          <w:fldChar w:fldCharType="end"/>
        </w:r>
      </w:hyperlink>
    </w:p>
    <w:p>
      <w:pPr>
        <w:tabs>
          <w:tab w:val="right" w:leader="dot" w:pos="9062"/>
        </w:tabs>
        <w:ind w:left="440"/>
      </w:pPr>
      <w:hyperlink w:anchor="_Toc5511" w:history="1">
        <w:r>
          <w:rPr>
            <w:rFonts w:ascii="IRNazanin" w:hAnsi="IRNazanin" w:eastAsia="IRNazanin" w:cs="IRNazanin"/>
            <w:color w:val="111111"/>
            <w:sz w:val="22"/>
            <w:szCs w:val="22"/>
            <w:b w:val="0"/>
            <w:bCs w:val="0"/>
            <w:i w:val="0"/>
            <w:iCs w:val="0"/>
          </w:rPr>
          <w:t>التحریر الطاوسی(لکتاب الاختیار من کتاب</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تحریر الطلوع و الغروب</w:t>
        </w:r>
        <w:r>
          <w:tab/>
        </w:r>
        <w:r>
          <w:fldChar w:fldCharType="begin"/>
        </w:r>
        <w:r>
          <w:instrText xml:space="preserve">PAGEREF 5512 \h</w:instrText>
        </w:r>
        <w:r>
          <w:fldChar w:fldCharType="end"/>
        </w:r>
      </w:hyperlink>
    </w:p>
    <w:p>
      <w:pPr>
        <w:tabs>
          <w:tab w:val="right" w:leader="dot" w:pos="9062"/>
        </w:tabs>
        <w:ind w:left="440"/>
      </w:pPr>
      <w:hyperlink w:anchor="_Toc5513" w:history="1">
        <w:r>
          <w:rPr>
            <w:rFonts w:ascii="IRNazanin" w:hAnsi="IRNazanin" w:eastAsia="IRNazanin" w:cs="IRNazanin"/>
            <w:color w:val="111111"/>
            <w:sz w:val="22"/>
            <w:szCs w:val="22"/>
            <w:b w:val="0"/>
            <w:bCs w:val="0"/>
            <w:i w:val="0"/>
            <w:iCs w:val="0"/>
          </w:rPr>
          <w:t>تحریر ظاهرات الفلک</w:t>
        </w:r>
        <w:r>
          <w:tab/>
        </w:r>
        <w:r>
          <w:fldChar w:fldCharType="begin"/>
        </w:r>
        <w:r>
          <w:instrText xml:space="preserve">PAGEREF 5513 \h</w:instrText>
        </w:r>
        <w:r>
          <w:fldChar w:fldCharType="end"/>
        </w:r>
      </w:hyperlink>
    </w:p>
    <w:p>
      <w:pPr>
        <w:tabs>
          <w:tab w:val="right" w:leader="dot" w:pos="9062"/>
        </w:tabs>
        <w:ind w:left="440"/>
      </w:pPr>
      <w:hyperlink w:anchor="_Toc5514" w:history="1">
        <w:r>
          <w:rPr>
            <w:rFonts w:ascii="IRNazanin" w:hAnsi="IRNazanin" w:eastAsia="IRNazanin" w:cs="IRNazanin"/>
            <w:color w:val="111111"/>
            <w:sz w:val="22"/>
            <w:szCs w:val="22"/>
            <w:b w:val="0"/>
            <w:bCs w:val="0"/>
            <w:i w:val="0"/>
            <w:iCs w:val="0"/>
          </w:rPr>
          <w:t>تحریر العقلاء</w:t>
        </w:r>
        <w:r>
          <w:tab/>
        </w:r>
        <w:r>
          <w:fldChar w:fldCharType="begin"/>
        </w:r>
        <w:r>
          <w:instrText xml:space="preserve">PAGEREF 5514 \h</w:instrText>
        </w:r>
        <w:r>
          <w:fldChar w:fldCharType="end"/>
        </w:r>
      </w:hyperlink>
    </w:p>
    <w:p>
      <w:pPr>
        <w:tabs>
          <w:tab w:val="right" w:leader="dot" w:pos="9062"/>
        </w:tabs>
        <w:ind w:left="440"/>
      </w:pPr>
      <w:hyperlink w:anchor="_Toc5515" w:history="1">
        <w:r>
          <w:rPr>
            <w:rFonts w:ascii="IRNazanin" w:hAnsi="IRNazanin" w:eastAsia="IRNazanin" w:cs="IRNazanin"/>
            <w:color w:val="111111"/>
            <w:sz w:val="22"/>
            <w:szCs w:val="22"/>
            <w:b w:val="0"/>
            <w:bCs w:val="0"/>
            <w:i w:val="0"/>
            <w:iCs w:val="0"/>
          </w:rPr>
          <w:t>التحریر فی التذکیر</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تحریر القواعد الشهیدیّة---</w:t>
        </w:r>
        <w:r>
          <w:tab/>
        </w:r>
        <w:r>
          <w:fldChar w:fldCharType="begin"/>
        </w:r>
        <w:r>
          <w:instrText xml:space="preserve">PAGEREF 5516 \h</w:instrText>
        </w:r>
        <w:r>
          <w:fldChar w:fldCharType="end"/>
        </w:r>
      </w:hyperlink>
    </w:p>
    <w:p>
      <w:pPr>
        <w:tabs>
          <w:tab w:val="right" w:leader="dot" w:pos="9062"/>
        </w:tabs>
        <w:ind w:left="440"/>
      </w:pPr>
      <w:hyperlink w:anchor="_Toc5517" w:history="1">
        <w:r>
          <w:rPr>
            <w:rFonts w:ascii="IRNazanin" w:hAnsi="IRNazanin" w:eastAsia="IRNazanin" w:cs="IRNazanin"/>
            <w:color w:val="111111"/>
            <w:sz w:val="22"/>
            <w:szCs w:val="22"/>
            <w:b w:val="0"/>
            <w:bCs w:val="0"/>
            <w:i w:val="0"/>
            <w:iCs w:val="0"/>
          </w:rPr>
          <w:t>تحریر الکرة المتحرکة---</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تحریر معرفة مساحة الاشکال</w:t>
        </w:r>
        <w:r>
          <w:tab/>
        </w:r>
        <w:r>
          <w:fldChar w:fldCharType="begin"/>
        </w:r>
        <w:r>
          <w:instrText xml:space="preserve">PAGEREF 5518 \h</w:instrText>
        </w:r>
        <w:r>
          <w:fldChar w:fldCharType="end"/>
        </w:r>
      </w:hyperlink>
    </w:p>
    <w:p>
      <w:pPr>
        <w:tabs>
          <w:tab w:val="right" w:leader="dot" w:pos="9062"/>
        </w:tabs>
        <w:ind w:left="440"/>
      </w:pPr>
      <w:hyperlink w:anchor="_Toc5519" w:history="1">
        <w:r>
          <w:rPr>
            <w:rFonts w:ascii="IRNazanin" w:hAnsi="IRNazanin" w:eastAsia="IRNazanin" w:cs="IRNazanin"/>
            <w:color w:val="111111"/>
            <w:sz w:val="22"/>
            <w:szCs w:val="22"/>
            <w:b w:val="0"/>
            <w:bCs w:val="0"/>
            <w:i w:val="0"/>
            <w:iCs w:val="0"/>
          </w:rPr>
          <w:t>تحریر المعطیات</w:t>
        </w:r>
        <w:r>
          <w:tab/>
        </w:r>
        <w:r>
          <w:fldChar w:fldCharType="begin"/>
        </w:r>
        <w:r>
          <w:instrText xml:space="preserve">PAGEREF 5519 \h</w:instrText>
        </w:r>
        <w:r>
          <w:fldChar w:fldCharType="end"/>
        </w:r>
      </w:hyperlink>
    </w:p>
    <w:p>
      <w:pPr>
        <w:tabs>
          <w:tab w:val="right" w:leader="dot" w:pos="9062"/>
        </w:tabs>
        <w:ind w:left="440"/>
      </w:pPr>
      <w:hyperlink w:anchor="_Toc5520" w:history="1">
        <w:r>
          <w:rPr>
            <w:rFonts w:ascii="IRNazanin" w:hAnsi="IRNazanin" w:eastAsia="IRNazanin" w:cs="IRNazanin"/>
            <w:color w:val="111111"/>
            <w:sz w:val="22"/>
            <w:szCs w:val="22"/>
            <w:b w:val="0"/>
            <w:bCs w:val="0"/>
            <w:i w:val="0"/>
            <w:iCs w:val="0"/>
          </w:rPr>
          <w:t>تحریر المفروضات</w:t>
        </w:r>
        <w:r>
          <w:tab/>
        </w:r>
        <w:r>
          <w:fldChar w:fldCharType="begin"/>
        </w:r>
        <w:r>
          <w:instrText xml:space="preserve">PAGEREF 5520 \h</w:instrText>
        </w:r>
        <w:r>
          <w:fldChar w:fldCharType="end"/>
        </w:r>
      </w:hyperlink>
    </w:p>
    <w:p>
      <w:pPr>
        <w:tabs>
          <w:tab w:val="right" w:leader="dot" w:pos="9062"/>
        </w:tabs>
        <w:ind w:left="440"/>
      </w:pPr>
      <w:hyperlink w:anchor="_Toc5521" w:history="1">
        <w:r>
          <w:rPr>
            <w:rFonts w:ascii="IRNazanin" w:hAnsi="IRNazanin" w:eastAsia="IRNazanin" w:cs="IRNazanin"/>
            <w:color w:val="111111"/>
            <w:sz w:val="22"/>
            <w:szCs w:val="22"/>
            <w:b w:val="0"/>
            <w:bCs w:val="0"/>
            <w:i w:val="0"/>
            <w:iCs w:val="0"/>
          </w:rPr>
          <w:t>تحریر المناظر</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تحریر وسائل الشیعة(و تحبیر مسائل الشریعة)</w:t>
        </w:r>
        <w:r>
          <w:tab/>
        </w:r>
        <w:r>
          <w:fldChar w:fldCharType="begin"/>
        </w:r>
        <w:r>
          <w:instrText xml:space="preserve">PAGEREF 5522 \h</w:instrText>
        </w:r>
        <w:r>
          <w:fldChar w:fldCharType="end"/>
        </w:r>
      </w:hyperlink>
    </w:p>
    <w:p>
      <w:pPr>
        <w:tabs>
          <w:tab w:val="right" w:leader="dot" w:pos="9062"/>
        </w:tabs>
        <w:ind w:left="440"/>
      </w:pPr>
      <w:hyperlink w:anchor="_Toc5523" w:history="1">
        <w:r>
          <w:rPr>
            <w:rFonts w:ascii="IRNazanin" w:hAnsi="IRNazanin" w:eastAsia="IRNazanin" w:cs="IRNazanin"/>
            <w:color w:val="111111"/>
            <w:sz w:val="22"/>
            <w:szCs w:val="22"/>
            <w:b w:val="0"/>
            <w:bCs w:val="0"/>
            <w:i w:val="0"/>
            <w:iCs w:val="0"/>
          </w:rPr>
          <w:t>التحریر و التقریر</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التحریرات</w:t>
        </w:r>
        <w:r>
          <w:tab/>
        </w:r>
        <w:r>
          <w:fldChar w:fldCharType="begin"/>
        </w:r>
        <w:r>
          <w:instrText xml:space="preserve">PAGEREF 5524 \h</w:instrText>
        </w:r>
        <w:r>
          <w:fldChar w:fldCharType="end"/>
        </w:r>
      </w:hyperlink>
    </w:p>
    <w:p>
      <w:pPr>
        <w:tabs>
          <w:tab w:val="right" w:leader="dot" w:pos="9062"/>
        </w:tabs>
        <w:ind w:left="440"/>
      </w:pPr>
      <w:hyperlink w:anchor="_Toc5525" w:history="1">
        <w:r>
          <w:rPr>
            <w:rFonts w:ascii="IRNazanin" w:hAnsi="IRNazanin" w:eastAsia="IRNazanin" w:cs="IRNazanin"/>
            <w:color w:val="111111"/>
            <w:sz w:val="22"/>
            <w:szCs w:val="22"/>
            <w:b w:val="0"/>
            <w:bCs w:val="0"/>
            <w:i w:val="0"/>
            <w:iCs w:val="0"/>
          </w:rPr>
          <w:t>تحریف القرآن</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تحریف القرآن</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التحریف و التبدیل</w:t>
        </w:r>
        <w:r>
          <w:tab/>
        </w:r>
        <w:r>
          <w:fldChar w:fldCharType="begin"/>
        </w:r>
        <w:r>
          <w:instrText xml:space="preserve">PAGEREF 5527 \h</w:instrText>
        </w:r>
        <w:r>
          <w:fldChar w:fldCharType="end"/>
        </w:r>
      </w:hyperlink>
    </w:p>
    <w:p>
      <w:pPr>
        <w:tabs>
          <w:tab w:val="right" w:leader="dot" w:pos="9062"/>
        </w:tabs>
        <w:ind w:left="440"/>
      </w:pPr>
      <w:hyperlink w:anchor="_Toc5528" w:history="1">
        <w:r>
          <w:rPr>
            <w:rFonts w:ascii="IRNazanin" w:hAnsi="IRNazanin" w:eastAsia="IRNazanin" w:cs="IRNazanin"/>
            <w:color w:val="111111"/>
            <w:sz w:val="22"/>
            <w:szCs w:val="22"/>
            <w:b w:val="0"/>
            <w:bCs w:val="0"/>
            <w:i w:val="0"/>
            <w:iCs w:val="0"/>
          </w:rPr>
          <w:t>تحریم تسمیة صاحب الزمان(علیه السلام)</w:t>
        </w:r>
        <w:r>
          <w:tab/>
        </w:r>
        <w:r>
          <w:fldChar w:fldCharType="begin"/>
        </w:r>
        <w:r>
          <w:instrText xml:space="preserve">PAGEREF 5528 \h</w:instrText>
        </w:r>
        <w:r>
          <w:fldChar w:fldCharType="end"/>
        </w:r>
      </w:hyperlink>
    </w:p>
    <w:p>
      <w:pPr>
        <w:tabs>
          <w:tab w:val="right" w:leader="dot" w:pos="9062"/>
        </w:tabs>
        <w:ind w:left="440"/>
      </w:pPr>
      <w:hyperlink w:anchor="_Toc5529" w:history="1">
        <w:r>
          <w:rPr>
            <w:rFonts w:ascii="IRNazanin" w:hAnsi="IRNazanin" w:eastAsia="IRNazanin" w:cs="IRNazanin"/>
            <w:color w:val="111111"/>
            <w:sz w:val="22"/>
            <w:szCs w:val="22"/>
            <w:b w:val="0"/>
            <w:bCs w:val="0"/>
            <w:i w:val="0"/>
            <w:iCs w:val="0"/>
          </w:rPr>
          <w:t>تحریم تسمیۀ صاحب الزمان(علیه السلام)</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تحریم تقلید المیّت</w:t>
        </w:r>
        <w:r>
          <w:tab/>
        </w:r>
        <w:r>
          <w:fldChar w:fldCharType="begin"/>
        </w:r>
        <w:r>
          <w:instrText xml:space="preserve">PAGEREF 5530 \h</w:instrText>
        </w:r>
        <w:r>
          <w:fldChar w:fldCharType="end"/>
        </w:r>
      </w:hyperlink>
    </w:p>
    <w:p>
      <w:pPr>
        <w:tabs>
          <w:tab w:val="right" w:leader="dot" w:pos="9062"/>
        </w:tabs>
        <w:ind w:left="440"/>
      </w:pPr>
      <w:hyperlink w:anchor="_Toc5531" w:history="1">
        <w:r>
          <w:rPr>
            <w:rFonts w:ascii="IRNazanin" w:hAnsi="IRNazanin" w:eastAsia="IRNazanin" w:cs="IRNazanin"/>
            <w:color w:val="111111"/>
            <w:sz w:val="22"/>
            <w:szCs w:val="22"/>
            <w:b w:val="0"/>
            <w:bCs w:val="0"/>
            <w:i w:val="0"/>
            <w:iCs w:val="0"/>
          </w:rPr>
          <w:t>تحریم تنباکو</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تحریم تنباکو---</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التحسین و التقبیح</w:t>
        </w:r>
        <w:r>
          <w:tab/>
        </w:r>
        <w:r>
          <w:fldChar w:fldCharType="begin"/>
        </w:r>
        <w:r>
          <w:instrText xml:space="preserve">PAGEREF 5533 \h</w:instrText>
        </w:r>
        <w:r>
          <w:fldChar w:fldCharType="end"/>
        </w:r>
      </w:hyperlink>
    </w:p>
    <w:p>
      <w:pPr>
        <w:tabs>
          <w:tab w:val="right" w:leader="dot" w:pos="9062"/>
        </w:tabs>
        <w:ind w:left="440"/>
      </w:pPr>
      <w:hyperlink w:anchor="_Toc5534" w:history="1">
        <w:r>
          <w:rPr>
            <w:rFonts w:ascii="IRNazanin" w:hAnsi="IRNazanin" w:eastAsia="IRNazanin" w:cs="IRNazanin"/>
            <w:color w:val="111111"/>
            <w:sz w:val="22"/>
            <w:szCs w:val="22"/>
            <w:b w:val="0"/>
            <w:bCs w:val="0"/>
            <w:i w:val="0"/>
            <w:iCs w:val="0"/>
          </w:rPr>
          <w:t>التحصیل</w:t>
        </w:r>
        <w:r>
          <w:tab/>
        </w:r>
        <w:r>
          <w:fldChar w:fldCharType="begin"/>
        </w:r>
        <w:r>
          <w:instrText xml:space="preserve">PAGEREF 5534 \h</w:instrText>
        </w:r>
        <w:r>
          <w:fldChar w:fldCharType="end"/>
        </w:r>
      </w:hyperlink>
    </w:p>
    <w:p>
      <w:pPr>
        <w:tabs>
          <w:tab w:val="right" w:leader="dot" w:pos="9062"/>
        </w:tabs>
        <w:ind w:left="440"/>
      </w:pPr>
      <w:hyperlink w:anchor="_Toc5535" w:history="1">
        <w:r>
          <w:rPr>
            <w:rFonts w:ascii="IRNazanin" w:hAnsi="IRNazanin" w:eastAsia="IRNazanin" w:cs="IRNazanin"/>
            <w:color w:val="111111"/>
            <w:sz w:val="22"/>
            <w:szCs w:val="22"/>
            <w:b w:val="0"/>
            <w:bCs w:val="0"/>
            <w:i w:val="0"/>
            <w:iCs w:val="0"/>
          </w:rPr>
          <w:t>التحصیل،کتاب</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تحصیل الاطمئنان(فی شرح زبدة البیان)</w:t>
        </w:r>
        <w:r>
          <w:tab/>
        </w:r>
        <w:r>
          <w:fldChar w:fldCharType="begin"/>
        </w:r>
        <w:r>
          <w:instrText xml:space="preserve">PAGEREF 5536 \h</w:instrText>
        </w:r>
        <w:r>
          <w:fldChar w:fldCharType="end"/>
        </w:r>
      </w:hyperlink>
    </w:p>
    <w:p>
      <w:pPr>
        <w:tabs>
          <w:tab w:val="right" w:leader="dot" w:pos="9062"/>
        </w:tabs>
        <w:ind w:left="440"/>
      </w:pPr>
      <w:hyperlink w:anchor="_Toc5537" w:history="1">
        <w:r>
          <w:rPr>
            <w:rFonts w:ascii="IRNazanin" w:hAnsi="IRNazanin" w:eastAsia="IRNazanin" w:cs="IRNazanin"/>
            <w:color w:val="111111"/>
            <w:sz w:val="22"/>
            <w:szCs w:val="22"/>
            <w:b w:val="0"/>
            <w:bCs w:val="0"/>
            <w:i w:val="0"/>
            <w:iCs w:val="0"/>
          </w:rPr>
          <w:t>تحصیل الثمن فی حدیث حب الوطن</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تحصیل السداد(فی شرح واجب الاعتقاد)</w:t>
        </w:r>
        <w:r>
          <w:tab/>
        </w:r>
        <w:r>
          <w:fldChar w:fldCharType="begin"/>
        </w:r>
        <w:r>
          <w:instrText xml:space="preserve">PAGEREF 5538 \h</w:instrText>
        </w:r>
        <w:r>
          <w:fldChar w:fldCharType="end"/>
        </w:r>
      </w:hyperlink>
    </w:p>
    <w:p>
      <w:pPr>
        <w:tabs>
          <w:tab w:val="right" w:leader="dot" w:pos="9062"/>
        </w:tabs>
        <w:ind w:left="440"/>
      </w:pPr>
      <w:hyperlink w:anchor="_Toc5539" w:history="1">
        <w:r>
          <w:rPr>
            <w:rFonts w:ascii="IRNazanin" w:hAnsi="IRNazanin" w:eastAsia="IRNazanin" w:cs="IRNazanin"/>
            <w:color w:val="111111"/>
            <w:sz w:val="22"/>
            <w:szCs w:val="22"/>
            <w:b w:val="0"/>
            <w:bCs w:val="0"/>
            <w:i w:val="0"/>
            <w:iCs w:val="0"/>
          </w:rPr>
          <w:t>تحصیل السعادة</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تحصیل الفروع الدینیة(فی فقه الامامیة)</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تحصیل القوانین</w:t>
        </w:r>
        <w:r>
          <w:tab/>
        </w:r>
        <w:r>
          <w:fldChar w:fldCharType="begin"/>
        </w:r>
        <w:r>
          <w:instrText xml:space="preserve">PAGEREF 5541 \h</w:instrText>
        </w:r>
        <w:r>
          <w:fldChar w:fldCharType="end"/>
        </w:r>
      </w:hyperlink>
    </w:p>
    <w:p>
      <w:pPr>
        <w:tabs>
          <w:tab w:val="right" w:leader="dot" w:pos="9062"/>
        </w:tabs>
        <w:ind w:left="440"/>
      </w:pPr>
      <w:hyperlink w:anchor="_Toc5542" w:history="1">
        <w:r>
          <w:rPr>
            <w:rFonts w:ascii="IRNazanin" w:hAnsi="IRNazanin" w:eastAsia="IRNazanin" w:cs="IRNazanin"/>
            <w:color w:val="111111"/>
            <w:sz w:val="22"/>
            <w:szCs w:val="22"/>
            <w:b w:val="0"/>
            <w:bCs w:val="0"/>
            <w:i w:val="0"/>
            <w:iCs w:val="0"/>
          </w:rPr>
          <w:t>تحصیل الملخّص</w:t>
        </w:r>
        <w:r>
          <w:tab/>
        </w:r>
        <w:r>
          <w:fldChar w:fldCharType="begin"/>
        </w:r>
        <w:r>
          <w:instrText xml:space="preserve">PAGEREF 5542 \h</w:instrText>
        </w:r>
        <w:r>
          <w:fldChar w:fldCharType="end"/>
        </w:r>
      </w:hyperlink>
    </w:p>
    <w:p>
      <w:pPr>
        <w:tabs>
          <w:tab w:val="right" w:leader="dot" w:pos="9062"/>
        </w:tabs>
        <w:ind w:left="440"/>
      </w:pPr>
      <w:hyperlink w:anchor="_Toc5543" w:history="1">
        <w:r>
          <w:rPr>
            <w:rFonts w:ascii="IRNazanin" w:hAnsi="IRNazanin" w:eastAsia="IRNazanin" w:cs="IRNazanin"/>
            <w:color w:val="111111"/>
            <w:sz w:val="22"/>
            <w:szCs w:val="22"/>
            <w:b w:val="0"/>
            <w:bCs w:val="0"/>
            <w:i w:val="0"/>
            <w:iCs w:val="0"/>
          </w:rPr>
          <w:t>تحصیل المنافع</w:t>
        </w:r>
        <w:r>
          <w:tab/>
        </w:r>
        <w:r>
          <w:fldChar w:fldCharType="begin"/>
        </w:r>
        <w:r>
          <w:instrText xml:space="preserve">PAGEREF 5543 \h</w:instrText>
        </w:r>
        <w:r>
          <w:fldChar w:fldCharType="end"/>
        </w:r>
      </w:hyperlink>
    </w:p>
    <w:p>
      <w:pPr>
        <w:tabs>
          <w:tab w:val="right" w:leader="dot" w:pos="9062"/>
        </w:tabs>
        <w:ind w:left="440"/>
      </w:pPr>
      <w:hyperlink w:anchor="_Toc5544" w:history="1">
        <w:r>
          <w:rPr>
            <w:rFonts w:ascii="IRNazanin" w:hAnsi="IRNazanin" w:eastAsia="IRNazanin" w:cs="IRNazanin"/>
            <w:color w:val="111111"/>
            <w:sz w:val="22"/>
            <w:szCs w:val="22"/>
            <w:b w:val="0"/>
            <w:bCs w:val="0"/>
            <w:i w:val="0"/>
            <w:iCs w:val="0"/>
          </w:rPr>
          <w:t>تحصیل النجاة</w:t>
        </w:r>
        <w:r>
          <w:tab/>
        </w:r>
        <w:r>
          <w:fldChar w:fldCharType="begin"/>
        </w:r>
        <w:r>
          <w:instrText xml:space="preserve">PAGEREF 5544 \h</w:instrText>
        </w:r>
        <w:r>
          <w:fldChar w:fldCharType="end"/>
        </w:r>
      </w:hyperlink>
    </w:p>
    <w:p>
      <w:pPr>
        <w:tabs>
          <w:tab w:val="right" w:leader="dot" w:pos="9062"/>
        </w:tabs>
        <w:ind w:left="440"/>
      </w:pPr>
      <w:hyperlink w:anchor="_Toc5545" w:history="1">
        <w:r>
          <w:rPr>
            <w:rFonts w:ascii="IRNazanin" w:hAnsi="IRNazanin" w:eastAsia="IRNazanin" w:cs="IRNazanin"/>
            <w:color w:val="111111"/>
            <w:sz w:val="22"/>
            <w:szCs w:val="22"/>
            <w:b w:val="0"/>
            <w:bCs w:val="0"/>
            <w:i w:val="0"/>
            <w:iCs w:val="0"/>
          </w:rPr>
          <w:t>التحصین(فی صفات العارفین)</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التحصین(فی اسرار ما زاد علی کتاب الیقین)</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التحف،کتاب</w:t>
        </w:r>
        <w:r>
          <w:tab/>
        </w:r>
        <w:r>
          <w:fldChar w:fldCharType="begin"/>
        </w:r>
        <w:r>
          <w:instrText xml:space="preserve">PAGEREF 5547 \h</w:instrText>
        </w:r>
        <w:r>
          <w:fldChar w:fldCharType="end"/>
        </w:r>
      </w:hyperlink>
    </w:p>
    <w:p>
      <w:pPr>
        <w:tabs>
          <w:tab w:val="right" w:leader="dot" w:pos="9062"/>
        </w:tabs>
        <w:ind w:left="440"/>
      </w:pPr>
      <w:hyperlink w:anchor="_Toc5548" w:history="1">
        <w:r>
          <w:rPr>
            <w:rFonts w:ascii="IRNazanin" w:hAnsi="IRNazanin" w:eastAsia="IRNazanin" w:cs="IRNazanin"/>
            <w:color w:val="111111"/>
            <w:sz w:val="22"/>
            <w:szCs w:val="22"/>
            <w:b w:val="0"/>
            <w:bCs w:val="0"/>
            <w:i w:val="0"/>
            <w:iCs w:val="0"/>
          </w:rPr>
          <w:t>تحف الاخبار(فی احوال المعصومین الابرار)</w:t>
        </w:r>
        <w:r>
          <w:tab/>
        </w:r>
        <w:r>
          <w:fldChar w:fldCharType="begin"/>
        </w:r>
        <w:r>
          <w:instrText xml:space="preserve">PAGEREF 5548 \h</w:instrText>
        </w:r>
        <w:r>
          <w:fldChar w:fldCharType="end"/>
        </w:r>
      </w:hyperlink>
    </w:p>
    <w:p>
      <w:pPr>
        <w:tabs>
          <w:tab w:val="right" w:leader="dot" w:pos="9062"/>
        </w:tabs>
        <w:ind w:left="440"/>
      </w:pPr>
      <w:hyperlink w:anchor="_Toc5549" w:history="1">
        <w:r>
          <w:rPr>
            <w:rFonts w:ascii="IRNazanin" w:hAnsi="IRNazanin" w:eastAsia="IRNazanin" w:cs="IRNazanin"/>
            <w:color w:val="111111"/>
            <w:sz w:val="22"/>
            <w:szCs w:val="22"/>
            <w:b w:val="0"/>
            <w:bCs w:val="0"/>
            <w:i w:val="0"/>
            <w:iCs w:val="0"/>
          </w:rPr>
          <w:t>تحف الاصول</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تحف العقول---</w:t>
        </w:r>
        <w:r>
          <w:tab/>
        </w:r>
        <w:r>
          <w:fldChar w:fldCharType="begin"/>
        </w:r>
        <w:r>
          <w:instrText xml:space="preserve">PAGEREF 5550 \h</w:instrText>
        </w:r>
        <w:r>
          <w:fldChar w:fldCharType="end"/>
        </w:r>
      </w:hyperlink>
    </w:p>
    <w:p>
      <w:pPr>
        <w:tabs>
          <w:tab w:val="right" w:leader="dot" w:pos="9062"/>
        </w:tabs>
        <w:ind w:left="440"/>
      </w:pPr>
      <w:hyperlink w:anchor="_Toc5551" w:history="1">
        <w:r>
          <w:rPr>
            <w:rFonts w:ascii="IRNazanin" w:hAnsi="IRNazanin" w:eastAsia="IRNazanin" w:cs="IRNazanin"/>
            <w:color w:val="111111"/>
            <w:sz w:val="22"/>
            <w:szCs w:val="22"/>
            <w:b w:val="0"/>
            <w:bCs w:val="0"/>
            <w:i w:val="0"/>
            <w:iCs w:val="0"/>
          </w:rPr>
          <w:t>التحفة-تحفة الباحث</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التحفة(فی الهیئة)</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التحفة</w:t>
        </w:r>
        <w:r>
          <w:tab/>
        </w:r>
        <w:r>
          <w:fldChar w:fldCharType="begin"/>
        </w:r>
        <w:r>
          <w:instrText xml:space="preserve">PAGEREF 5553 \h</w:instrText>
        </w:r>
        <w:r>
          <w:fldChar w:fldCharType="end"/>
        </w:r>
      </w:hyperlink>
    </w:p>
    <w:p>
      <w:pPr>
        <w:tabs>
          <w:tab w:val="right" w:leader="dot" w:pos="9062"/>
        </w:tabs>
        <w:ind w:left="440"/>
      </w:pPr>
      <w:hyperlink w:anchor="_Toc5554" w:history="1">
        <w:r>
          <w:rPr>
            <w:rFonts w:ascii="IRNazanin" w:hAnsi="IRNazanin" w:eastAsia="IRNazanin" w:cs="IRNazanin"/>
            <w:color w:val="111111"/>
            <w:sz w:val="22"/>
            <w:szCs w:val="22"/>
            <w:b w:val="0"/>
            <w:bCs w:val="0"/>
            <w:i w:val="0"/>
            <w:iCs w:val="0"/>
          </w:rPr>
          <w:t>التحفة(فی سیرة الشهید المظلوم)</w:t>
        </w:r>
        <w:r>
          <w:tab/>
        </w:r>
        <w:r>
          <w:fldChar w:fldCharType="begin"/>
        </w:r>
        <w:r>
          <w:instrText xml:space="preserve">PAGEREF 5554 \h</w:instrText>
        </w:r>
        <w:r>
          <w:fldChar w:fldCharType="end"/>
        </w:r>
      </w:hyperlink>
    </w:p>
    <w:p>
      <w:pPr>
        <w:tabs>
          <w:tab w:val="right" w:leader="dot" w:pos="9062"/>
        </w:tabs>
        <w:ind w:left="440"/>
      </w:pPr>
      <w:hyperlink w:anchor="_Toc5555" w:history="1">
        <w:r>
          <w:rPr>
            <w:rFonts w:ascii="IRNazanin" w:hAnsi="IRNazanin" w:eastAsia="IRNazanin" w:cs="IRNazanin"/>
            <w:color w:val="111111"/>
            <w:sz w:val="22"/>
            <w:szCs w:val="22"/>
            <w:b w:val="0"/>
            <w:bCs w:val="0"/>
            <w:i w:val="0"/>
            <w:iCs w:val="0"/>
          </w:rPr>
          <w:t>التحفة(فی ترجمة صاحب النفحة)</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التحفة---</w:t>
        </w:r>
        <w:r>
          <w:tab/>
        </w:r>
        <w:r>
          <w:fldChar w:fldCharType="begin"/>
        </w:r>
        <w:r>
          <w:instrText xml:space="preserve">PAGEREF 5556 \h</w:instrText>
        </w:r>
        <w:r>
          <w:fldChar w:fldCharType="end"/>
        </w:r>
      </w:hyperlink>
    </w:p>
    <w:p>
      <w:pPr>
        <w:tabs>
          <w:tab w:val="right" w:leader="dot" w:pos="9062"/>
        </w:tabs>
        <w:ind w:left="440"/>
      </w:pPr>
      <w:hyperlink w:anchor="_Toc5557" w:history="1">
        <w:r>
          <w:rPr>
            <w:rFonts w:ascii="IRNazanin" w:hAnsi="IRNazanin" w:eastAsia="IRNazanin" w:cs="IRNazanin"/>
            <w:color w:val="111111"/>
            <w:sz w:val="22"/>
            <w:szCs w:val="22"/>
            <w:b w:val="0"/>
            <w:bCs w:val="0"/>
            <w:i w:val="0"/>
            <w:iCs w:val="0"/>
          </w:rPr>
          <w:t>التحفة</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تحفة الآفاق</w:t>
        </w:r>
        <w:r>
          <w:tab/>
        </w:r>
        <w:r>
          <w:fldChar w:fldCharType="begin"/>
        </w:r>
        <w:r>
          <w:instrText xml:space="preserve">PAGEREF 5558 \h</w:instrText>
        </w:r>
        <w:r>
          <w:fldChar w:fldCharType="end"/>
        </w:r>
      </w:hyperlink>
    </w:p>
    <w:p>
      <w:pPr>
        <w:tabs>
          <w:tab w:val="right" w:leader="dot" w:pos="9062"/>
        </w:tabs>
        <w:ind w:left="440"/>
      </w:pPr>
      <w:hyperlink w:anchor="_Toc5559" w:history="1">
        <w:r>
          <w:rPr>
            <w:rFonts w:ascii="IRNazanin" w:hAnsi="IRNazanin" w:eastAsia="IRNazanin" w:cs="IRNazanin"/>
            <w:color w:val="111111"/>
            <w:sz w:val="22"/>
            <w:szCs w:val="22"/>
            <w:b w:val="0"/>
            <w:bCs w:val="0"/>
            <w:i w:val="0"/>
            <w:iCs w:val="0"/>
          </w:rPr>
          <w:t>تحفة الائمة العلیة</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التحفة الی سلالة النبوة</w:t>
        </w:r>
        <w:r>
          <w:tab/>
        </w:r>
        <w:r>
          <w:fldChar w:fldCharType="begin"/>
        </w:r>
        <w:r>
          <w:instrText xml:space="preserve">PAGEREF 5560 \h</w:instrText>
        </w:r>
        <w:r>
          <w:fldChar w:fldCharType="end"/>
        </w:r>
      </w:hyperlink>
    </w:p>
    <w:p>
      <w:pPr>
        <w:tabs>
          <w:tab w:val="right" w:leader="dot" w:pos="9062"/>
        </w:tabs>
        <w:ind w:left="440"/>
      </w:pPr>
      <w:hyperlink w:anchor="_Toc5561" w:history="1">
        <w:r>
          <w:rPr>
            <w:rFonts w:ascii="IRNazanin" w:hAnsi="IRNazanin" w:eastAsia="IRNazanin" w:cs="IRNazanin"/>
            <w:color w:val="111111"/>
            <w:sz w:val="22"/>
            <w:szCs w:val="22"/>
            <w:b w:val="0"/>
            <w:bCs w:val="0"/>
            <w:i w:val="0"/>
            <w:iCs w:val="0"/>
          </w:rPr>
          <w:t>تحفة الابرار</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تحفة الابرار(الملتقط من آثار الائمّة الاطهار(علیهم السلام))</w:t>
        </w:r>
        <w:r>
          <w:tab/>
        </w:r>
        <w:r>
          <w:fldChar w:fldCharType="begin"/>
        </w:r>
        <w:r>
          <w:instrText xml:space="preserve">PAGEREF 5562 \h</w:instrText>
        </w:r>
        <w:r>
          <w:fldChar w:fldCharType="end"/>
        </w:r>
      </w:hyperlink>
    </w:p>
    <w:p>
      <w:pPr>
        <w:tabs>
          <w:tab w:val="right" w:leader="dot" w:pos="9062"/>
        </w:tabs>
        <w:ind w:left="440"/>
      </w:pPr>
      <w:hyperlink w:anchor="_Toc5563" w:history="1">
        <w:r>
          <w:rPr>
            <w:rFonts w:ascii="IRNazanin" w:hAnsi="IRNazanin" w:eastAsia="IRNazanin" w:cs="IRNazanin"/>
            <w:color w:val="111111"/>
            <w:sz w:val="22"/>
            <w:szCs w:val="22"/>
            <w:b w:val="0"/>
            <w:bCs w:val="0"/>
            <w:i w:val="0"/>
            <w:iCs w:val="0"/>
          </w:rPr>
          <w:t>تحفة الابرار</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تحفة الابرار</w:t>
        </w:r>
        <w:r>
          <w:tab/>
        </w:r>
        <w:r>
          <w:fldChar w:fldCharType="begin"/>
        </w:r>
        <w:r>
          <w:instrText xml:space="preserve">PAGEREF 5564 \h</w:instrText>
        </w:r>
        <w:r>
          <w:fldChar w:fldCharType="end"/>
        </w:r>
      </w:hyperlink>
    </w:p>
    <w:p>
      <w:pPr>
        <w:tabs>
          <w:tab w:val="right" w:leader="dot" w:pos="9062"/>
        </w:tabs>
        <w:ind w:left="440"/>
      </w:pPr>
      <w:hyperlink w:anchor="_Toc5565" w:history="1">
        <w:r>
          <w:rPr>
            <w:rFonts w:ascii="IRNazanin" w:hAnsi="IRNazanin" w:eastAsia="IRNazanin" w:cs="IRNazanin"/>
            <w:color w:val="111111"/>
            <w:sz w:val="22"/>
            <w:szCs w:val="22"/>
            <w:b w:val="0"/>
            <w:bCs w:val="0"/>
            <w:i w:val="0"/>
            <w:iCs w:val="0"/>
          </w:rPr>
          <w:t>تحفة الابرار</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تحفة الابرار(فی مناقب ابی الائمّة الاطهار(علیهم السلام))</w:t>
        </w:r>
        <w:r>
          <w:tab/>
        </w:r>
        <w:r>
          <w:fldChar w:fldCharType="begin"/>
        </w:r>
        <w:r>
          <w:instrText xml:space="preserve">PAGEREF 5566 \h</w:instrText>
        </w:r>
        <w:r>
          <w:fldChar w:fldCharType="end"/>
        </w:r>
      </w:hyperlink>
    </w:p>
    <w:p>
      <w:pPr>
        <w:tabs>
          <w:tab w:val="right" w:leader="dot" w:pos="9062"/>
        </w:tabs>
        <w:ind w:left="440"/>
      </w:pPr>
      <w:hyperlink w:anchor="_Toc5567" w:history="1">
        <w:r>
          <w:rPr>
            <w:rFonts w:ascii="IRNazanin" w:hAnsi="IRNazanin" w:eastAsia="IRNazanin" w:cs="IRNazanin"/>
            <w:color w:val="111111"/>
            <w:sz w:val="22"/>
            <w:szCs w:val="22"/>
            <w:b w:val="0"/>
            <w:bCs w:val="0"/>
            <w:i w:val="0"/>
            <w:iCs w:val="0"/>
          </w:rPr>
          <w:t>تحفة الابرار(فی المعرفة الاقضیة و الاقدار)</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تحفة الابرار</w:t>
        </w:r>
        <w:r>
          <w:tab/>
        </w:r>
        <w:r>
          <w:fldChar w:fldCharType="begin"/>
        </w:r>
        <w:r>
          <w:instrText xml:space="preserve">PAGEREF 5568 \h</w:instrText>
        </w:r>
        <w:r>
          <w:fldChar w:fldCharType="end"/>
        </w:r>
      </w:hyperlink>
    </w:p>
    <w:p>
      <w:pPr>
        <w:tabs>
          <w:tab w:val="right" w:leader="dot" w:pos="9062"/>
        </w:tabs>
        <w:ind w:left="440"/>
      </w:pPr>
      <w:hyperlink w:anchor="_Toc5569" w:history="1">
        <w:r>
          <w:rPr>
            <w:rFonts w:ascii="IRNazanin" w:hAnsi="IRNazanin" w:eastAsia="IRNazanin" w:cs="IRNazanin"/>
            <w:color w:val="111111"/>
            <w:sz w:val="22"/>
            <w:szCs w:val="22"/>
            <w:b w:val="0"/>
            <w:bCs w:val="0"/>
            <w:i w:val="0"/>
            <w:iCs w:val="0"/>
          </w:rPr>
          <w:t>تحفة الابرار</w:t>
        </w:r>
        <w:r>
          <w:tab/>
        </w:r>
        <w:r>
          <w:fldChar w:fldCharType="begin"/>
        </w:r>
        <w:r>
          <w:instrText xml:space="preserve">PAGEREF 5569 \h</w:instrText>
        </w:r>
        <w:r>
          <w:fldChar w:fldCharType="end"/>
        </w:r>
      </w:hyperlink>
    </w:p>
    <w:p>
      <w:pPr>
        <w:tabs>
          <w:tab w:val="right" w:leader="dot" w:pos="9062"/>
        </w:tabs>
        <w:ind w:left="440"/>
      </w:pPr>
      <w:hyperlink w:anchor="_Toc5570" w:history="1">
        <w:r>
          <w:rPr>
            <w:rFonts w:ascii="IRNazanin" w:hAnsi="IRNazanin" w:eastAsia="IRNazanin" w:cs="IRNazanin"/>
            <w:color w:val="111111"/>
            <w:sz w:val="22"/>
            <w:szCs w:val="22"/>
            <w:b w:val="0"/>
            <w:bCs w:val="0"/>
            <w:i w:val="0"/>
            <w:iCs w:val="0"/>
          </w:rPr>
          <w:t>تحفة الابرار</w:t>
        </w:r>
        <w:r>
          <w:tab/>
        </w:r>
        <w:r>
          <w:fldChar w:fldCharType="begin"/>
        </w:r>
        <w:r>
          <w:instrText xml:space="preserve">PAGEREF 5570 \h</w:instrText>
        </w:r>
        <w:r>
          <w:fldChar w:fldCharType="end"/>
        </w:r>
      </w:hyperlink>
    </w:p>
    <w:p>
      <w:pPr>
        <w:tabs>
          <w:tab w:val="right" w:leader="dot" w:pos="9062"/>
        </w:tabs>
        <w:ind w:left="440"/>
      </w:pPr>
      <w:hyperlink w:anchor="_Toc5571" w:history="1">
        <w:r>
          <w:rPr>
            <w:rFonts w:ascii="IRNazanin" w:hAnsi="IRNazanin" w:eastAsia="IRNazanin" w:cs="IRNazanin"/>
            <w:color w:val="111111"/>
            <w:sz w:val="22"/>
            <w:szCs w:val="22"/>
            <w:b w:val="0"/>
            <w:bCs w:val="0"/>
            <w:i w:val="0"/>
            <w:iCs w:val="0"/>
          </w:rPr>
          <w:t>تحفة الابرار(فی مناقب الائمّة الاطهار(علیهم السلام))</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تحفة الابرار</w:t>
        </w:r>
        <w:r>
          <w:tab/>
        </w:r>
        <w:r>
          <w:fldChar w:fldCharType="begin"/>
        </w:r>
        <w:r>
          <w:instrText xml:space="preserve">PAGEREF 5572 \h</w:instrText>
        </w:r>
        <w:r>
          <w:fldChar w:fldCharType="end"/>
        </w:r>
      </w:hyperlink>
    </w:p>
    <w:p>
      <w:pPr>
        <w:tabs>
          <w:tab w:val="right" w:leader="dot" w:pos="9062"/>
        </w:tabs>
        <w:ind w:left="440"/>
      </w:pPr>
      <w:hyperlink w:anchor="_Toc5573" w:history="1">
        <w:r>
          <w:rPr>
            <w:rFonts w:ascii="IRNazanin" w:hAnsi="IRNazanin" w:eastAsia="IRNazanin" w:cs="IRNazanin"/>
            <w:color w:val="111111"/>
            <w:sz w:val="22"/>
            <w:szCs w:val="22"/>
            <w:b w:val="0"/>
            <w:bCs w:val="0"/>
            <w:i w:val="0"/>
            <w:iCs w:val="0"/>
          </w:rPr>
          <w:t>تحفة الابرار فی ترجمة خلاصة الاذکار</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تحفۀ ابراهیم شاهی</w:t>
        </w:r>
        <w:r>
          <w:tab/>
        </w:r>
        <w:r>
          <w:fldChar w:fldCharType="begin"/>
        </w:r>
        <w:r>
          <w:instrText xml:space="preserve">PAGEREF 5574 \h</w:instrText>
        </w:r>
        <w:r>
          <w:fldChar w:fldCharType="end"/>
        </w:r>
      </w:hyperlink>
    </w:p>
    <w:p>
      <w:pPr>
        <w:tabs>
          <w:tab w:val="right" w:leader="dot" w:pos="9062"/>
        </w:tabs>
        <w:ind w:left="440"/>
      </w:pPr>
      <w:hyperlink w:anchor="_Toc5575" w:history="1">
        <w:r>
          <w:rPr>
            <w:rFonts w:ascii="IRNazanin" w:hAnsi="IRNazanin" w:eastAsia="IRNazanin" w:cs="IRNazanin"/>
            <w:color w:val="111111"/>
            <w:sz w:val="22"/>
            <w:szCs w:val="22"/>
            <w:b w:val="0"/>
            <w:bCs w:val="0"/>
            <w:i w:val="0"/>
            <w:iCs w:val="0"/>
          </w:rPr>
          <w:t>تحفة الاتقیاء</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تحفة الاثنی عشریّة فی نقض کلمات الوهابیه</w:t>
        </w:r>
        <w:r>
          <w:tab/>
        </w:r>
        <w:r>
          <w:fldChar w:fldCharType="begin"/>
        </w:r>
        <w:r>
          <w:instrText xml:space="preserve">PAGEREF 5576 \h</w:instrText>
        </w:r>
        <w:r>
          <w:fldChar w:fldCharType="end"/>
        </w:r>
      </w:hyperlink>
    </w:p>
    <w:p>
      <w:pPr>
        <w:tabs>
          <w:tab w:val="right" w:leader="dot" w:pos="9062"/>
        </w:tabs>
        <w:ind w:left="440"/>
      </w:pPr>
      <w:hyperlink w:anchor="_Toc5577" w:history="1">
        <w:r>
          <w:rPr>
            <w:rFonts w:ascii="IRNazanin" w:hAnsi="IRNazanin" w:eastAsia="IRNazanin" w:cs="IRNazanin"/>
            <w:color w:val="111111"/>
            <w:sz w:val="22"/>
            <w:szCs w:val="22"/>
            <w:b w:val="0"/>
            <w:bCs w:val="0"/>
            <w:i w:val="0"/>
            <w:iCs w:val="0"/>
          </w:rPr>
          <w:t>تحفة الاجلّة(فی معرفة القبلة)</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تحفة الاحبّاء</w:t>
        </w:r>
        <w:r>
          <w:tab/>
        </w:r>
        <w:r>
          <w:fldChar w:fldCharType="begin"/>
        </w:r>
        <w:r>
          <w:instrText xml:space="preserve">PAGEREF 5578 \h</w:instrText>
        </w:r>
        <w:r>
          <w:fldChar w:fldCharType="end"/>
        </w:r>
      </w:hyperlink>
    </w:p>
    <w:p>
      <w:pPr>
        <w:tabs>
          <w:tab w:val="right" w:leader="dot" w:pos="9062"/>
        </w:tabs>
        <w:ind w:left="440"/>
      </w:pPr>
      <w:hyperlink w:anchor="_Toc5579" w:history="1">
        <w:r>
          <w:rPr>
            <w:rFonts w:ascii="IRNazanin" w:hAnsi="IRNazanin" w:eastAsia="IRNazanin" w:cs="IRNazanin"/>
            <w:color w:val="111111"/>
            <w:sz w:val="22"/>
            <w:szCs w:val="22"/>
            <w:b w:val="0"/>
            <w:bCs w:val="0"/>
            <w:i w:val="0"/>
            <w:iCs w:val="0"/>
          </w:rPr>
          <w:t>تحفة الاحباء</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تحفة الاحبّاء</w:t>
        </w:r>
        <w:r>
          <w:tab/>
        </w:r>
        <w:r>
          <w:fldChar w:fldCharType="begin"/>
        </w:r>
        <w:r>
          <w:instrText xml:space="preserve">PAGEREF 5580 \h</w:instrText>
        </w:r>
        <w:r>
          <w:fldChar w:fldCharType="end"/>
        </w:r>
      </w:hyperlink>
    </w:p>
    <w:p>
      <w:pPr>
        <w:tabs>
          <w:tab w:val="right" w:leader="dot" w:pos="9062"/>
        </w:tabs>
        <w:ind w:left="440"/>
      </w:pPr>
      <w:hyperlink w:anchor="_Toc5581" w:history="1">
        <w:r>
          <w:rPr>
            <w:rFonts w:ascii="IRNazanin" w:hAnsi="IRNazanin" w:eastAsia="IRNazanin" w:cs="IRNazanin"/>
            <w:color w:val="111111"/>
            <w:sz w:val="22"/>
            <w:szCs w:val="22"/>
            <w:b w:val="0"/>
            <w:bCs w:val="0"/>
            <w:i w:val="0"/>
            <w:iCs w:val="0"/>
          </w:rPr>
          <w:t>تحفة الاحبّاء</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تحفة الاحباء</w:t>
        </w:r>
        <w:r>
          <w:tab/>
        </w:r>
        <w:r>
          <w:fldChar w:fldCharType="begin"/>
        </w:r>
        <w:r>
          <w:instrText xml:space="preserve">PAGEREF 5582 \h</w:instrText>
        </w:r>
        <w:r>
          <w:fldChar w:fldCharType="end"/>
        </w:r>
      </w:hyperlink>
    </w:p>
    <w:p>
      <w:pPr>
        <w:tabs>
          <w:tab w:val="right" w:leader="dot" w:pos="9062"/>
        </w:tabs>
        <w:ind w:left="440"/>
      </w:pPr>
      <w:hyperlink w:anchor="_Toc5583" w:history="1">
        <w:r>
          <w:rPr>
            <w:rFonts w:ascii="IRNazanin" w:hAnsi="IRNazanin" w:eastAsia="IRNazanin" w:cs="IRNazanin"/>
            <w:color w:val="111111"/>
            <w:sz w:val="22"/>
            <w:szCs w:val="22"/>
            <w:b w:val="0"/>
            <w:bCs w:val="0"/>
            <w:i w:val="0"/>
            <w:iCs w:val="0"/>
          </w:rPr>
          <w:t>تحفة الاحبّاء</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تحفة الاحباب</w:t>
        </w:r>
        <w:r>
          <w:tab/>
        </w:r>
        <w:r>
          <w:fldChar w:fldCharType="begin"/>
        </w:r>
        <w:r>
          <w:instrText xml:space="preserve">PAGEREF 5584 \h</w:instrText>
        </w:r>
        <w:r>
          <w:fldChar w:fldCharType="end"/>
        </w:r>
      </w:hyperlink>
    </w:p>
    <w:p>
      <w:pPr>
        <w:tabs>
          <w:tab w:val="right" w:leader="dot" w:pos="9062"/>
        </w:tabs>
        <w:ind w:left="440"/>
      </w:pPr>
      <w:hyperlink w:anchor="_Toc5585" w:history="1">
        <w:r>
          <w:rPr>
            <w:rFonts w:ascii="IRNazanin" w:hAnsi="IRNazanin" w:eastAsia="IRNazanin" w:cs="IRNazanin"/>
            <w:color w:val="111111"/>
            <w:sz w:val="22"/>
            <w:szCs w:val="22"/>
            <w:b w:val="0"/>
            <w:bCs w:val="0"/>
            <w:i w:val="0"/>
            <w:iCs w:val="0"/>
          </w:rPr>
          <w:t>تحفة الاحباب</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تحفة الاحباب(لتفریج الکروب و الاوصاب)</w:t>
        </w:r>
        <w:r>
          <w:tab/>
        </w:r>
        <w:r>
          <w:fldChar w:fldCharType="begin"/>
        </w:r>
        <w:r>
          <w:instrText xml:space="preserve">PAGEREF 5586 \h</w:instrText>
        </w:r>
        <w:r>
          <w:fldChar w:fldCharType="end"/>
        </w:r>
      </w:hyperlink>
    </w:p>
    <w:p>
      <w:pPr>
        <w:tabs>
          <w:tab w:val="right" w:leader="dot" w:pos="9062"/>
        </w:tabs>
        <w:ind w:left="440"/>
      </w:pPr>
      <w:hyperlink w:anchor="_Toc5587" w:history="1">
        <w:r>
          <w:rPr>
            <w:rFonts w:ascii="IRNazanin" w:hAnsi="IRNazanin" w:eastAsia="IRNazanin" w:cs="IRNazanin"/>
            <w:color w:val="111111"/>
            <w:sz w:val="22"/>
            <w:szCs w:val="22"/>
            <w:b w:val="0"/>
            <w:bCs w:val="0"/>
            <w:i w:val="0"/>
            <w:iCs w:val="0"/>
          </w:rPr>
          <w:t>تحفة الاحباب(فی بیان آیات الکتاب)</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تحفة الاحباب(فی المفاخرة بین الشیب و</w:t>
        </w:r>
        <w:r>
          <w:tab/>
        </w:r>
        <w:r>
          <w:fldChar w:fldCharType="begin"/>
        </w:r>
        <w:r>
          <w:instrText xml:space="preserve">PAGEREF 5588 \h</w:instrText>
        </w:r>
        <w:r>
          <w:fldChar w:fldCharType="end"/>
        </w:r>
      </w:hyperlink>
    </w:p>
    <w:p>
      <w:pPr>
        <w:tabs>
          <w:tab w:val="right" w:leader="dot" w:pos="9062"/>
        </w:tabs>
        <w:ind w:left="440"/>
      </w:pPr>
      <w:hyperlink w:anchor="_Toc5589" w:history="1">
        <w:r>
          <w:rPr>
            <w:rFonts w:ascii="IRNazanin" w:hAnsi="IRNazanin" w:eastAsia="IRNazanin" w:cs="IRNazanin"/>
            <w:color w:val="111111"/>
            <w:sz w:val="22"/>
            <w:szCs w:val="22"/>
            <w:b w:val="0"/>
            <w:bCs w:val="0"/>
            <w:i w:val="0"/>
            <w:iCs w:val="0"/>
          </w:rPr>
          <w:t>تحفة الاحباب</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تحفة الاحباب</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تحفة الاحباب(فی آداب الطعام و الشراب)</w:t>
        </w:r>
        <w:r>
          <w:tab/>
        </w:r>
        <w:r>
          <w:fldChar w:fldCharType="begin"/>
        </w:r>
        <w:r>
          <w:instrText xml:space="preserve">PAGEREF 5591 \h</w:instrText>
        </w:r>
        <w:r>
          <w:fldChar w:fldCharType="end"/>
        </w:r>
      </w:hyperlink>
    </w:p>
    <w:p>
      <w:pPr>
        <w:tabs>
          <w:tab w:val="right" w:leader="dot" w:pos="9062"/>
        </w:tabs>
        <w:ind w:left="440"/>
      </w:pPr>
      <w:hyperlink w:anchor="_Toc5592" w:history="1">
        <w:r>
          <w:rPr>
            <w:rFonts w:ascii="IRNazanin" w:hAnsi="IRNazanin" w:eastAsia="IRNazanin" w:cs="IRNazanin"/>
            <w:color w:val="111111"/>
            <w:sz w:val="22"/>
            <w:szCs w:val="22"/>
            <w:b w:val="0"/>
            <w:bCs w:val="0"/>
            <w:i w:val="0"/>
            <w:iCs w:val="0"/>
          </w:rPr>
          <w:t>تحفة الاحباب</w:t>
        </w:r>
        <w:r>
          <w:tab/>
        </w:r>
        <w:r>
          <w:fldChar w:fldCharType="begin"/>
        </w:r>
        <w:r>
          <w:instrText xml:space="preserve">PAGEREF 5592 \h</w:instrText>
        </w:r>
        <w:r>
          <w:fldChar w:fldCharType="end"/>
        </w:r>
      </w:hyperlink>
    </w:p>
    <w:p>
      <w:pPr>
        <w:tabs>
          <w:tab w:val="right" w:leader="dot" w:pos="9062"/>
        </w:tabs>
        <w:ind w:left="440"/>
      </w:pPr>
      <w:hyperlink w:anchor="_Toc5593" w:history="1">
        <w:r>
          <w:rPr>
            <w:rFonts w:ascii="IRNazanin" w:hAnsi="IRNazanin" w:eastAsia="IRNazanin" w:cs="IRNazanin"/>
            <w:color w:val="111111"/>
            <w:sz w:val="22"/>
            <w:szCs w:val="22"/>
            <w:b w:val="0"/>
            <w:bCs w:val="0"/>
            <w:i w:val="0"/>
            <w:iCs w:val="0"/>
          </w:rPr>
          <w:t>تحفة الاحباب(فی تسلیة المصاب)</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تحفة الاحباب(فی نوادر آثار الاصحاب)</w:t>
        </w:r>
        <w:r>
          <w:tab/>
        </w:r>
        <w:r>
          <w:fldChar w:fldCharType="begin"/>
        </w:r>
        <w:r>
          <w:instrText xml:space="preserve">PAGEREF 5594 \h</w:instrText>
        </w:r>
        <w:r>
          <w:fldChar w:fldCharType="end"/>
        </w:r>
      </w:hyperlink>
    </w:p>
    <w:p>
      <w:pPr>
        <w:tabs>
          <w:tab w:val="right" w:leader="dot" w:pos="9062"/>
        </w:tabs>
        <w:ind w:left="440"/>
      </w:pPr>
      <w:hyperlink w:anchor="_Toc5595" w:history="1">
        <w:r>
          <w:rPr>
            <w:rFonts w:ascii="IRNazanin" w:hAnsi="IRNazanin" w:eastAsia="IRNazanin" w:cs="IRNazanin"/>
            <w:color w:val="111111"/>
            <w:sz w:val="22"/>
            <w:szCs w:val="22"/>
            <w:b w:val="0"/>
            <w:bCs w:val="0"/>
            <w:i w:val="0"/>
            <w:iCs w:val="0"/>
          </w:rPr>
          <w:t>تحفة الاحرار</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التحفة الاحمدیّة</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التحفة الاحمدیّة</w:t>
        </w:r>
        <w:r>
          <w:tab/>
        </w:r>
        <w:r>
          <w:fldChar w:fldCharType="begin"/>
        </w:r>
        <w:r>
          <w:instrText xml:space="preserve">PAGEREF 5597 \h</w:instrText>
        </w:r>
        <w:r>
          <w:fldChar w:fldCharType="end"/>
        </w:r>
      </w:hyperlink>
    </w:p>
    <w:p>
      <w:pPr>
        <w:tabs>
          <w:tab w:val="right" w:leader="dot" w:pos="9062"/>
        </w:tabs>
        <w:ind w:left="440"/>
      </w:pPr>
      <w:hyperlink w:anchor="_Toc5598" w:history="1">
        <w:r>
          <w:rPr>
            <w:rFonts w:ascii="IRNazanin" w:hAnsi="IRNazanin" w:eastAsia="IRNazanin" w:cs="IRNazanin"/>
            <w:color w:val="111111"/>
            <w:sz w:val="22"/>
            <w:szCs w:val="22"/>
            <w:b w:val="0"/>
            <w:bCs w:val="0"/>
            <w:i w:val="0"/>
            <w:iCs w:val="0"/>
          </w:rPr>
          <w:t>التحفة الاحمدیة(للفرقة الجعفریة فی المنشآت</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التحفة الاحمدیّة</w:t>
        </w:r>
        <w:r>
          <w:tab/>
        </w:r>
        <w:r>
          <w:fldChar w:fldCharType="begin"/>
        </w:r>
        <w:r>
          <w:instrText xml:space="preserve">PAGEREF 5599 \h</w:instrText>
        </w:r>
        <w:r>
          <w:fldChar w:fldCharType="end"/>
        </w:r>
      </w:hyperlink>
    </w:p>
    <w:p>
      <w:pPr>
        <w:tabs>
          <w:tab w:val="right" w:leader="dot" w:pos="9062"/>
        </w:tabs>
        <w:ind w:left="440"/>
      </w:pPr>
      <w:hyperlink w:anchor="_Toc5600" w:history="1">
        <w:r>
          <w:rPr>
            <w:rFonts w:ascii="IRNazanin" w:hAnsi="IRNazanin" w:eastAsia="IRNazanin" w:cs="IRNazanin"/>
            <w:color w:val="111111"/>
            <w:sz w:val="22"/>
            <w:szCs w:val="22"/>
            <w:b w:val="0"/>
            <w:bCs w:val="0"/>
            <w:i w:val="0"/>
            <w:iCs w:val="0"/>
          </w:rPr>
          <w:t>تحفة الاحیاء(فی اللیلة الغرّاء)</w:t>
        </w:r>
        <w:r>
          <w:tab/>
        </w:r>
        <w:r>
          <w:fldChar w:fldCharType="begin"/>
        </w:r>
        <w:r>
          <w:instrText xml:space="preserve">PAGEREF 5600 \h</w:instrText>
        </w:r>
        <w:r>
          <w:fldChar w:fldCharType="end"/>
        </w:r>
      </w:hyperlink>
    </w:p>
    <w:p>
      <w:pPr>
        <w:tabs>
          <w:tab w:val="right" w:leader="dot" w:pos="9062"/>
        </w:tabs>
        <w:ind w:left="440"/>
      </w:pPr>
      <w:hyperlink w:anchor="_Toc5601" w:history="1">
        <w:r>
          <w:rPr>
            <w:rFonts w:ascii="IRNazanin" w:hAnsi="IRNazanin" w:eastAsia="IRNazanin" w:cs="IRNazanin"/>
            <w:color w:val="111111"/>
            <w:sz w:val="22"/>
            <w:szCs w:val="22"/>
            <w:b w:val="0"/>
            <w:bCs w:val="0"/>
            <w:i w:val="0"/>
            <w:iCs w:val="0"/>
          </w:rPr>
          <w:t>تحفة الاخلاء(فی عصمة الانبیاء)</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تحفة الاخوان-تاریخ بغلی</w:t>
        </w:r>
        <w:r>
          <w:tab/>
        </w:r>
        <w:r>
          <w:fldChar w:fldCharType="begin"/>
        </w:r>
        <w:r>
          <w:instrText xml:space="preserve">PAGEREF 5602 \h</w:instrText>
        </w:r>
        <w:r>
          <w:fldChar w:fldCharType="end"/>
        </w:r>
      </w:hyperlink>
    </w:p>
    <w:p>
      <w:pPr>
        <w:tabs>
          <w:tab w:val="right" w:leader="dot" w:pos="9062"/>
        </w:tabs>
        <w:ind w:left="440"/>
      </w:pPr>
      <w:hyperlink w:anchor="_Toc5603"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5604 \h</w:instrText>
        </w:r>
        <w:r>
          <w:fldChar w:fldCharType="end"/>
        </w:r>
      </w:hyperlink>
    </w:p>
    <w:p>
      <w:pPr>
        <w:tabs>
          <w:tab w:val="right" w:leader="dot" w:pos="9062"/>
        </w:tabs>
        <w:ind w:left="440"/>
      </w:pPr>
      <w:hyperlink w:anchor="_Toc5605"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تحفة الاخوان(فی خصائص الفتیان)</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5607 \h</w:instrText>
        </w:r>
        <w:r>
          <w:fldChar w:fldCharType="end"/>
        </w:r>
      </w:hyperlink>
    </w:p>
    <w:p>
      <w:pPr>
        <w:tabs>
          <w:tab w:val="right" w:leader="dot" w:pos="9062"/>
        </w:tabs>
        <w:ind w:left="440"/>
      </w:pPr>
      <w:hyperlink w:anchor="_Toc5608" w:history="1">
        <w:r>
          <w:rPr>
            <w:rFonts w:ascii="IRNazanin" w:hAnsi="IRNazanin" w:eastAsia="IRNazanin" w:cs="IRNazanin"/>
            <w:color w:val="111111"/>
            <w:sz w:val="22"/>
            <w:szCs w:val="22"/>
            <w:b w:val="0"/>
            <w:bCs w:val="0"/>
            <w:i w:val="0"/>
            <w:iCs w:val="0"/>
          </w:rPr>
          <w:t>تحفة الاخوان(فی تفسیر القرآن)</w:t>
        </w:r>
        <w:r>
          <w:tab/>
        </w:r>
        <w:r>
          <w:fldChar w:fldCharType="begin"/>
        </w:r>
        <w:r>
          <w:instrText xml:space="preserve">PAGEREF 5608 \h</w:instrText>
        </w:r>
        <w:r>
          <w:fldChar w:fldCharType="end"/>
        </w:r>
      </w:hyperlink>
    </w:p>
    <w:p>
      <w:pPr>
        <w:tabs>
          <w:tab w:val="right" w:leader="dot" w:pos="9062"/>
        </w:tabs>
        <w:ind w:left="440"/>
      </w:pPr>
      <w:hyperlink w:anchor="_Toc5609"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5609 \h</w:instrText>
        </w:r>
        <w:r>
          <w:fldChar w:fldCharType="end"/>
        </w:r>
      </w:hyperlink>
    </w:p>
    <w:p>
      <w:pPr>
        <w:tabs>
          <w:tab w:val="right" w:leader="dot" w:pos="9062"/>
        </w:tabs>
        <w:ind w:left="440"/>
      </w:pPr>
      <w:hyperlink w:anchor="_Toc5610"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تحفة الاخوان(فی تحقیق الادیان)</w:t>
        </w:r>
        <w:r>
          <w:tab/>
        </w:r>
        <w:r>
          <w:fldChar w:fldCharType="begin"/>
        </w:r>
        <w:r>
          <w:instrText xml:space="preserve">PAGEREF 5611 \h</w:instrText>
        </w:r>
        <w:r>
          <w:fldChar w:fldCharType="end"/>
        </w:r>
      </w:hyperlink>
    </w:p>
    <w:p>
      <w:pPr>
        <w:tabs>
          <w:tab w:val="right" w:leader="dot" w:pos="9062"/>
        </w:tabs>
        <w:ind w:left="440"/>
      </w:pPr>
      <w:hyperlink w:anchor="_Toc5612"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تحفة الاخوان(فی بیان طریق اهل الایمان)</w:t>
        </w:r>
        <w:r>
          <w:tab/>
        </w:r>
        <w:r>
          <w:fldChar w:fldCharType="begin"/>
        </w:r>
        <w:r>
          <w:instrText xml:space="preserve">PAGEREF 5613 \h</w:instrText>
        </w:r>
        <w:r>
          <w:fldChar w:fldCharType="end"/>
        </w:r>
      </w:hyperlink>
    </w:p>
    <w:p>
      <w:pPr>
        <w:tabs>
          <w:tab w:val="right" w:leader="dot" w:pos="9062"/>
        </w:tabs>
        <w:ind w:left="440"/>
      </w:pPr>
      <w:hyperlink w:anchor="_Toc5614"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5615 \h</w:instrText>
        </w:r>
        <w:r>
          <w:fldChar w:fldCharType="end"/>
        </w:r>
      </w:hyperlink>
    </w:p>
    <w:p>
      <w:pPr>
        <w:tabs>
          <w:tab w:val="right" w:leader="dot" w:pos="9062"/>
        </w:tabs>
        <w:ind w:left="440"/>
      </w:pPr>
      <w:hyperlink w:anchor="_Toc5616" w:history="1">
        <w:r>
          <w:rPr>
            <w:rFonts w:ascii="IRNazanin" w:hAnsi="IRNazanin" w:eastAsia="IRNazanin" w:cs="IRNazanin"/>
            <w:color w:val="111111"/>
            <w:sz w:val="22"/>
            <w:szCs w:val="22"/>
            <w:b w:val="0"/>
            <w:bCs w:val="0"/>
            <w:i w:val="0"/>
            <w:iCs w:val="0"/>
          </w:rPr>
          <w:t>تحفة الاخوان(فی تقویة الایمان)</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تحفة الاخوان</w:t>
        </w:r>
        <w:r>
          <w:tab/>
        </w:r>
        <w:r>
          <w:fldChar w:fldCharType="begin"/>
        </w:r>
        <w:r>
          <w:instrText xml:space="preserve">PAGEREF 5617 \h</w:instrText>
        </w:r>
        <w:r>
          <w:fldChar w:fldCharType="end"/>
        </w:r>
      </w:hyperlink>
    </w:p>
    <w:p>
      <w:pPr>
        <w:tabs>
          <w:tab w:val="right" w:leader="dot" w:pos="9062"/>
        </w:tabs>
        <w:ind w:left="440"/>
      </w:pPr>
      <w:hyperlink w:anchor="_Toc5618" w:history="1">
        <w:r>
          <w:rPr>
            <w:rFonts w:ascii="IRNazanin" w:hAnsi="IRNazanin" w:eastAsia="IRNazanin" w:cs="IRNazanin"/>
            <w:color w:val="111111"/>
            <w:sz w:val="22"/>
            <w:szCs w:val="22"/>
            <w:b w:val="0"/>
            <w:bCs w:val="0"/>
            <w:i w:val="0"/>
            <w:iCs w:val="0"/>
          </w:rPr>
          <w:t>تحفۀ اخوان الصفا</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تحفة اخوان المؤمنین---</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تحفة الاسرار(فی جمع بین الاخبار)</w:t>
        </w:r>
        <w:r>
          <w:tab/>
        </w:r>
        <w:r>
          <w:fldChar w:fldCharType="begin"/>
        </w:r>
        <w:r>
          <w:instrText xml:space="preserve">PAGEREF 5620 \h</w:instrText>
        </w:r>
        <w:r>
          <w:fldChar w:fldCharType="end"/>
        </w:r>
      </w:hyperlink>
    </w:p>
    <w:p>
      <w:pPr>
        <w:tabs>
          <w:tab w:val="right" w:leader="dot" w:pos="9062"/>
        </w:tabs>
        <w:ind w:left="440"/>
      </w:pPr>
      <w:hyperlink w:anchor="_Toc5621" w:history="1">
        <w:r>
          <w:rPr>
            <w:rFonts w:ascii="IRNazanin" w:hAnsi="IRNazanin" w:eastAsia="IRNazanin" w:cs="IRNazanin"/>
            <w:color w:val="111111"/>
            <w:sz w:val="22"/>
            <w:szCs w:val="22"/>
            <w:b w:val="0"/>
            <w:bCs w:val="0"/>
            <w:i w:val="0"/>
            <w:iCs w:val="0"/>
          </w:rPr>
          <w:t>تحفة الاشراف(فی شرح تفسیر الکشاف)</w:t>
        </w:r>
        <w:r>
          <w:tab/>
        </w:r>
        <w:r>
          <w:fldChar w:fldCharType="begin"/>
        </w:r>
        <w:r>
          <w:instrText xml:space="preserve">PAGEREF 5621 \h</w:instrText>
        </w:r>
        <w:r>
          <w:fldChar w:fldCharType="end"/>
        </w:r>
      </w:hyperlink>
    </w:p>
    <w:p>
      <w:pPr>
        <w:tabs>
          <w:tab w:val="right" w:leader="dot" w:pos="9062"/>
        </w:tabs>
        <w:ind w:left="440"/>
      </w:pPr>
      <w:hyperlink w:anchor="_Toc5622" w:history="1">
        <w:r>
          <w:rPr>
            <w:rFonts w:ascii="IRNazanin" w:hAnsi="IRNazanin" w:eastAsia="IRNazanin" w:cs="IRNazanin"/>
            <w:color w:val="111111"/>
            <w:sz w:val="22"/>
            <w:szCs w:val="22"/>
            <w:b w:val="0"/>
            <w:bCs w:val="0"/>
            <w:i w:val="0"/>
            <w:iCs w:val="0"/>
          </w:rPr>
          <w:t>تحفة الاشعریّة</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تحفة الاصحاب(فی طهارة اهل الکتاب)</w:t>
        </w:r>
        <w:r>
          <w:tab/>
        </w:r>
        <w:r>
          <w:fldChar w:fldCharType="begin"/>
        </w:r>
        <w:r>
          <w:instrText xml:space="preserve">PAGEREF 5623 \h</w:instrText>
        </w:r>
        <w:r>
          <w:fldChar w:fldCharType="end"/>
        </w:r>
      </w:hyperlink>
    </w:p>
    <w:p>
      <w:pPr>
        <w:tabs>
          <w:tab w:val="right" w:leader="dot" w:pos="9062"/>
        </w:tabs>
        <w:ind w:left="440"/>
      </w:pPr>
      <w:hyperlink w:anchor="_Toc5624" w:history="1">
        <w:r>
          <w:rPr>
            <w:rFonts w:ascii="IRNazanin" w:hAnsi="IRNazanin" w:eastAsia="IRNazanin" w:cs="IRNazanin"/>
            <w:color w:val="111111"/>
            <w:sz w:val="22"/>
            <w:szCs w:val="22"/>
            <w:b w:val="0"/>
            <w:bCs w:val="0"/>
            <w:i w:val="0"/>
            <w:iCs w:val="0"/>
          </w:rPr>
          <w:t>تحفة الاصحاب</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تحفة الاطفال</w:t>
        </w:r>
        <w:r>
          <w:tab/>
        </w:r>
        <w:r>
          <w:fldChar w:fldCharType="begin"/>
        </w:r>
        <w:r>
          <w:instrText xml:space="preserve">PAGEREF 5625 \h</w:instrText>
        </w:r>
        <w:r>
          <w:fldChar w:fldCharType="end"/>
        </w:r>
      </w:hyperlink>
    </w:p>
    <w:p>
      <w:pPr>
        <w:tabs>
          <w:tab w:val="right" w:leader="dot" w:pos="9062"/>
        </w:tabs>
        <w:ind w:left="440"/>
      </w:pPr>
      <w:hyperlink w:anchor="_Toc5626" w:history="1">
        <w:r>
          <w:rPr>
            <w:rFonts w:ascii="IRNazanin" w:hAnsi="IRNazanin" w:eastAsia="IRNazanin" w:cs="IRNazanin"/>
            <w:color w:val="111111"/>
            <w:sz w:val="22"/>
            <w:szCs w:val="22"/>
            <w:b w:val="0"/>
            <w:bCs w:val="0"/>
            <w:i w:val="0"/>
            <w:iCs w:val="0"/>
          </w:rPr>
          <w:t>تحفة الاطفال</w:t>
        </w:r>
        <w:r>
          <w:tab/>
        </w:r>
        <w:r>
          <w:fldChar w:fldCharType="begin"/>
        </w:r>
        <w:r>
          <w:instrText xml:space="preserve">PAGEREF 5626 \h</w:instrText>
        </w:r>
        <w:r>
          <w:fldChar w:fldCharType="end"/>
        </w:r>
      </w:hyperlink>
    </w:p>
    <w:p>
      <w:pPr>
        <w:tabs>
          <w:tab w:val="right" w:leader="dot" w:pos="9062"/>
        </w:tabs>
        <w:ind w:left="440"/>
      </w:pPr>
      <w:hyperlink w:anchor="_Toc5627" w:history="1">
        <w:r>
          <w:rPr>
            <w:rFonts w:ascii="IRNazanin" w:hAnsi="IRNazanin" w:eastAsia="IRNazanin" w:cs="IRNazanin"/>
            <w:color w:val="111111"/>
            <w:sz w:val="22"/>
            <w:szCs w:val="22"/>
            <w:b w:val="0"/>
            <w:bCs w:val="0"/>
            <w:i w:val="0"/>
            <w:iCs w:val="0"/>
          </w:rPr>
          <w:t>تحفة الاعاظم(فی سوانح الامام الکاظم(علیه السلام))</w:t>
        </w:r>
        <w:r>
          <w:tab/>
        </w:r>
        <w:r>
          <w:fldChar w:fldCharType="begin"/>
        </w:r>
        <w:r>
          <w:instrText xml:space="preserve">PAGEREF 5627 \h</w:instrText>
        </w:r>
        <w:r>
          <w:fldChar w:fldCharType="end"/>
        </w:r>
      </w:hyperlink>
    </w:p>
    <w:p>
      <w:pPr>
        <w:tabs>
          <w:tab w:val="right" w:leader="dot" w:pos="9062"/>
        </w:tabs>
        <w:ind w:left="440"/>
      </w:pPr>
      <w:hyperlink w:anchor="_Toc5628" w:history="1">
        <w:r>
          <w:rPr>
            <w:rFonts w:ascii="IRNazanin" w:hAnsi="IRNazanin" w:eastAsia="IRNazanin" w:cs="IRNazanin"/>
            <w:color w:val="111111"/>
            <w:sz w:val="22"/>
            <w:szCs w:val="22"/>
            <w:b w:val="0"/>
            <w:bCs w:val="0"/>
            <w:i w:val="0"/>
            <w:iCs w:val="0"/>
          </w:rPr>
          <w:t>تحفة الاعیان(فی ذکر فضلاء هندوستان)</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تحفة الاقران</w:t>
        </w:r>
        <w:r>
          <w:tab/>
        </w:r>
        <w:r>
          <w:fldChar w:fldCharType="begin"/>
        </w:r>
        <w:r>
          <w:instrText xml:space="preserve">PAGEREF 5629 \h</w:instrText>
        </w:r>
        <w:r>
          <w:fldChar w:fldCharType="end"/>
        </w:r>
      </w:hyperlink>
    </w:p>
    <w:p>
      <w:pPr>
        <w:tabs>
          <w:tab w:val="right" w:leader="dot" w:pos="9062"/>
        </w:tabs>
        <w:ind w:left="440"/>
      </w:pPr>
      <w:hyperlink w:anchor="_Toc5630" w:history="1">
        <w:r>
          <w:rPr>
            <w:rFonts w:ascii="IRNazanin" w:hAnsi="IRNazanin" w:eastAsia="IRNazanin" w:cs="IRNazanin"/>
            <w:color w:val="111111"/>
            <w:sz w:val="22"/>
            <w:szCs w:val="22"/>
            <w:b w:val="0"/>
            <w:bCs w:val="0"/>
            <w:i w:val="0"/>
            <w:iCs w:val="0"/>
          </w:rPr>
          <w:t>تحفة الالفاظ</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تحفة الامامیّة(فی حقیقة المذاهب الشیعة)</w:t>
        </w:r>
        <w:r>
          <w:tab/>
        </w:r>
        <w:r>
          <w:fldChar w:fldCharType="begin"/>
        </w:r>
        <w:r>
          <w:instrText xml:space="preserve">PAGEREF 5631 \h</w:instrText>
        </w:r>
        <w:r>
          <w:fldChar w:fldCharType="end"/>
        </w:r>
      </w:hyperlink>
    </w:p>
    <w:p>
      <w:pPr>
        <w:tabs>
          <w:tab w:val="right" w:leader="dot" w:pos="9062"/>
        </w:tabs>
        <w:ind w:left="440"/>
      </w:pPr>
      <w:hyperlink w:anchor="_Toc5632" w:history="1">
        <w:r>
          <w:rPr>
            <w:rFonts w:ascii="IRNazanin" w:hAnsi="IRNazanin" w:eastAsia="IRNazanin" w:cs="IRNazanin"/>
            <w:color w:val="111111"/>
            <w:sz w:val="22"/>
            <w:szCs w:val="22"/>
            <w:b w:val="0"/>
            <w:bCs w:val="0"/>
            <w:i w:val="0"/>
            <w:iCs w:val="0"/>
          </w:rPr>
          <w:t>تحفة الامثال</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تحفة الامراء(فی تاریخ الوزراء)</w:t>
        </w:r>
        <w:r>
          <w:tab/>
        </w:r>
        <w:r>
          <w:fldChar w:fldCharType="begin"/>
        </w:r>
        <w:r>
          <w:instrText xml:space="preserve">PAGEREF 5633 \h</w:instrText>
        </w:r>
        <w:r>
          <w:fldChar w:fldCharType="end"/>
        </w:r>
      </w:hyperlink>
    </w:p>
    <w:p>
      <w:pPr>
        <w:tabs>
          <w:tab w:val="right" w:leader="dot" w:pos="9062"/>
        </w:tabs>
        <w:ind w:left="440"/>
      </w:pPr>
      <w:hyperlink w:anchor="_Toc5634" w:history="1">
        <w:r>
          <w:rPr>
            <w:rFonts w:ascii="IRNazanin" w:hAnsi="IRNazanin" w:eastAsia="IRNazanin" w:cs="IRNazanin"/>
            <w:color w:val="111111"/>
            <w:sz w:val="22"/>
            <w:szCs w:val="22"/>
            <w:b w:val="0"/>
            <w:bCs w:val="0"/>
            <w:i w:val="0"/>
            <w:iCs w:val="0"/>
          </w:rPr>
          <w:t>تحفة الامیر</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تحفة الامیر</w:t>
        </w:r>
        <w:r>
          <w:tab/>
        </w:r>
        <w:r>
          <w:fldChar w:fldCharType="begin"/>
        </w:r>
        <w:r>
          <w:instrText xml:space="preserve">PAGEREF 5635 \h</w:instrText>
        </w:r>
        <w:r>
          <w:fldChar w:fldCharType="end"/>
        </w:r>
      </w:hyperlink>
    </w:p>
    <w:p>
      <w:pPr>
        <w:tabs>
          <w:tab w:val="right" w:leader="dot" w:pos="9062"/>
        </w:tabs>
        <w:ind w:left="440"/>
      </w:pPr>
      <w:hyperlink w:anchor="_Toc5636" w:history="1">
        <w:r>
          <w:rPr>
            <w:rFonts w:ascii="IRNazanin" w:hAnsi="IRNazanin" w:eastAsia="IRNazanin" w:cs="IRNazanin"/>
            <w:color w:val="111111"/>
            <w:sz w:val="22"/>
            <w:szCs w:val="22"/>
            <w:b w:val="0"/>
            <w:bCs w:val="0"/>
            <w:i w:val="0"/>
            <w:iCs w:val="0"/>
          </w:rPr>
          <w:t>تحفة الانام</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تحفة الانام(فی شرح وقایع الایّام)</w:t>
        </w:r>
        <w:r>
          <w:tab/>
        </w:r>
        <w:r>
          <w:fldChar w:fldCharType="begin"/>
        </w:r>
        <w:r>
          <w:instrText xml:space="preserve">PAGEREF 5637 \h</w:instrText>
        </w:r>
        <w:r>
          <w:fldChar w:fldCharType="end"/>
        </w:r>
      </w:hyperlink>
    </w:p>
    <w:p>
      <w:pPr>
        <w:tabs>
          <w:tab w:val="right" w:leader="dot" w:pos="9062"/>
        </w:tabs>
        <w:ind w:left="440"/>
      </w:pPr>
      <w:hyperlink w:anchor="_Toc5638" w:history="1">
        <w:r>
          <w:rPr>
            <w:rFonts w:ascii="IRNazanin" w:hAnsi="IRNazanin" w:eastAsia="IRNazanin" w:cs="IRNazanin"/>
            <w:color w:val="111111"/>
            <w:sz w:val="22"/>
            <w:szCs w:val="22"/>
            <w:b w:val="0"/>
            <w:bCs w:val="0"/>
            <w:i w:val="0"/>
            <w:iCs w:val="0"/>
          </w:rPr>
          <w:t>تحفة الانام(فی شرح منظومة الکلام)</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تحفة الانام(فی معرفة الامام)</w:t>
        </w:r>
        <w:r>
          <w:tab/>
        </w:r>
        <w:r>
          <w:fldChar w:fldCharType="begin"/>
        </w:r>
        <w:r>
          <w:instrText xml:space="preserve">PAGEREF 5639 \h</w:instrText>
        </w:r>
        <w:r>
          <w:fldChar w:fldCharType="end"/>
        </w:r>
      </w:hyperlink>
    </w:p>
    <w:p>
      <w:pPr>
        <w:tabs>
          <w:tab w:val="right" w:leader="dot" w:pos="9062"/>
        </w:tabs>
        <w:ind w:left="440"/>
      </w:pPr>
      <w:hyperlink w:anchor="_Toc5640" w:history="1">
        <w:r>
          <w:rPr>
            <w:rFonts w:ascii="IRNazanin" w:hAnsi="IRNazanin" w:eastAsia="IRNazanin" w:cs="IRNazanin"/>
            <w:color w:val="111111"/>
            <w:sz w:val="22"/>
            <w:szCs w:val="22"/>
            <w:b w:val="0"/>
            <w:bCs w:val="0"/>
            <w:i w:val="0"/>
            <w:iCs w:val="0"/>
          </w:rPr>
          <w:t>تحفة الانبیاء(فی ترجمة تنزیه الانبیاء)</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تحفة الاولاد</w:t>
        </w:r>
        <w:r>
          <w:tab/>
        </w:r>
        <w:r>
          <w:fldChar w:fldCharType="begin"/>
        </w:r>
        <w:r>
          <w:instrText xml:space="preserve">PAGEREF 5641 \h</w:instrText>
        </w:r>
        <w:r>
          <w:fldChar w:fldCharType="end"/>
        </w:r>
      </w:hyperlink>
    </w:p>
    <w:p>
      <w:pPr>
        <w:tabs>
          <w:tab w:val="right" w:leader="dot" w:pos="9062"/>
        </w:tabs>
        <w:ind w:left="440"/>
      </w:pPr>
      <w:hyperlink w:anchor="_Toc5642" w:history="1">
        <w:r>
          <w:rPr>
            <w:rFonts w:ascii="IRNazanin" w:hAnsi="IRNazanin" w:eastAsia="IRNazanin" w:cs="IRNazanin"/>
            <w:color w:val="111111"/>
            <w:sz w:val="22"/>
            <w:szCs w:val="22"/>
            <w:b w:val="0"/>
            <w:bCs w:val="0"/>
            <w:i w:val="0"/>
            <w:iCs w:val="0"/>
          </w:rPr>
          <w:t>تحفة الاولیاء</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تحفة الاولیاء(فی ترجمة قصص الانبیاء)-</w:t>
        </w:r>
        <w:r>
          <w:tab/>
        </w:r>
        <w:r>
          <w:fldChar w:fldCharType="begin"/>
        </w:r>
        <w:r>
          <w:instrText xml:space="preserve">PAGEREF 5643 \h</w:instrText>
        </w:r>
        <w:r>
          <w:fldChar w:fldCharType="end"/>
        </w:r>
      </w:hyperlink>
    </w:p>
    <w:p>
      <w:pPr>
        <w:tabs>
          <w:tab w:val="right" w:leader="dot" w:pos="9062"/>
        </w:tabs>
        <w:ind w:left="440"/>
      </w:pPr>
      <w:hyperlink w:anchor="_Toc5644" w:history="1">
        <w:r>
          <w:rPr>
            <w:rFonts w:ascii="IRNazanin" w:hAnsi="IRNazanin" w:eastAsia="IRNazanin" w:cs="IRNazanin"/>
            <w:color w:val="111111"/>
            <w:sz w:val="22"/>
            <w:szCs w:val="22"/>
            <w:b w:val="0"/>
            <w:bCs w:val="0"/>
            <w:i w:val="0"/>
            <w:iCs w:val="0"/>
          </w:rPr>
          <w:t>تحفة اهل الایمان(فی قبلة عراق العجم و</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تحفة اهل الایمان(فی تراجم علماء آل عمران)</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تحفة الباحث---</w:t>
        </w:r>
        <w:r>
          <w:tab/>
        </w:r>
        <w:r>
          <w:fldChar w:fldCharType="begin"/>
        </w:r>
        <w:r>
          <w:instrText xml:space="preserve">PAGEREF 5646 \h</w:instrText>
        </w:r>
        <w:r>
          <w:fldChar w:fldCharType="end"/>
        </w:r>
      </w:hyperlink>
    </w:p>
    <w:p>
      <w:pPr>
        <w:tabs>
          <w:tab w:val="right" w:leader="dot" w:pos="9062"/>
        </w:tabs>
        <w:ind w:left="440"/>
      </w:pPr>
      <w:hyperlink w:anchor="_Toc5647" w:history="1">
        <w:r>
          <w:rPr>
            <w:rFonts w:ascii="IRNazanin" w:hAnsi="IRNazanin" w:eastAsia="IRNazanin" w:cs="IRNazanin"/>
            <w:color w:val="111111"/>
            <w:sz w:val="22"/>
            <w:szCs w:val="22"/>
            <w:b w:val="0"/>
            <w:bCs w:val="0"/>
            <w:i w:val="0"/>
            <w:iCs w:val="0"/>
          </w:rPr>
          <w:t>تحفۀ حاتمیه</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تحفۀ حاتمیه-تحفۀ حاتمی-هفتاد باب در</w:t>
        </w:r>
        <w:r>
          <w:tab/>
        </w:r>
        <w:r>
          <w:fldChar w:fldCharType="begin"/>
        </w:r>
        <w:r>
          <w:instrText xml:space="preserve">PAGEREF 5648 \h</w:instrText>
        </w:r>
        <w:r>
          <w:fldChar w:fldCharType="end"/>
        </w:r>
      </w:hyperlink>
    </w:p>
    <w:p>
      <w:pPr>
        <w:tabs>
          <w:tab w:val="right" w:leader="dot" w:pos="9062"/>
        </w:tabs>
        <w:ind w:left="440"/>
      </w:pPr>
      <w:hyperlink w:anchor="_Toc5649" w:history="1">
        <w:r>
          <w:rPr>
            <w:rFonts w:ascii="IRNazanin" w:hAnsi="IRNazanin" w:eastAsia="IRNazanin" w:cs="IRNazanin"/>
            <w:color w:val="111111"/>
            <w:sz w:val="22"/>
            <w:szCs w:val="22"/>
            <w:b w:val="0"/>
            <w:bCs w:val="0"/>
            <w:i w:val="0"/>
            <w:iCs w:val="0"/>
          </w:rPr>
          <w:t>تحفۀ حاتمیه-قبلۀ آفاق-استخراج</w:t>
        </w:r>
        <w:r>
          <w:tab/>
        </w:r>
        <w:r>
          <w:fldChar w:fldCharType="begin"/>
        </w:r>
        <w:r>
          <w:instrText xml:space="preserve">PAGEREF 5649 \h</w:instrText>
        </w:r>
        <w:r>
          <w:fldChar w:fldCharType="end"/>
        </w:r>
      </w:hyperlink>
    </w:p>
    <w:p>
      <w:pPr>
        <w:tabs>
          <w:tab w:val="right" w:leader="dot" w:pos="9062"/>
        </w:tabs>
        <w:ind w:left="440"/>
      </w:pPr>
      <w:hyperlink w:anchor="_Toc5650" w:history="1">
        <w:r>
          <w:rPr>
            <w:rFonts w:ascii="IRNazanin" w:hAnsi="IRNazanin" w:eastAsia="IRNazanin" w:cs="IRNazanin"/>
            <w:color w:val="111111"/>
            <w:sz w:val="22"/>
            <w:szCs w:val="22"/>
            <w:b w:val="0"/>
            <w:bCs w:val="0"/>
            <w:i w:val="0"/>
            <w:iCs w:val="0"/>
          </w:rPr>
          <w:t>تحفة الحاج</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تحفة الحاجات</w:t>
        </w:r>
        <w:r>
          <w:tab/>
        </w:r>
        <w:r>
          <w:fldChar w:fldCharType="begin"/>
        </w:r>
        <w:r>
          <w:instrText xml:space="preserve">PAGEREF 5651 \h</w:instrText>
        </w:r>
        <w:r>
          <w:fldChar w:fldCharType="end"/>
        </w:r>
      </w:hyperlink>
    </w:p>
    <w:p>
      <w:pPr>
        <w:tabs>
          <w:tab w:val="right" w:leader="dot" w:pos="9062"/>
        </w:tabs>
        <w:ind w:left="440"/>
      </w:pPr>
      <w:hyperlink w:anchor="_Toc5652" w:history="1">
        <w:r>
          <w:rPr>
            <w:rFonts w:ascii="IRNazanin" w:hAnsi="IRNazanin" w:eastAsia="IRNazanin" w:cs="IRNazanin"/>
            <w:color w:val="111111"/>
            <w:sz w:val="22"/>
            <w:szCs w:val="22"/>
            <w:b w:val="0"/>
            <w:bCs w:val="0"/>
            <w:i w:val="0"/>
            <w:iCs w:val="0"/>
          </w:rPr>
          <w:t>تحفة الحاجات</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تحفة الحبیب(فی رد دلیل الانسداد)</w:t>
        </w:r>
        <w:r>
          <w:tab/>
        </w:r>
        <w:r>
          <w:fldChar w:fldCharType="begin"/>
        </w:r>
        <w:r>
          <w:instrText xml:space="preserve">PAGEREF 5653 \h</w:instrText>
        </w:r>
        <w:r>
          <w:fldChar w:fldCharType="end"/>
        </w:r>
      </w:hyperlink>
    </w:p>
    <w:p>
      <w:pPr>
        <w:tabs>
          <w:tab w:val="right" w:leader="dot" w:pos="9062"/>
        </w:tabs>
        <w:ind w:left="440"/>
      </w:pPr>
      <w:hyperlink w:anchor="_Toc5654" w:history="1">
        <w:r>
          <w:rPr>
            <w:rFonts w:ascii="IRNazanin" w:hAnsi="IRNazanin" w:eastAsia="IRNazanin" w:cs="IRNazanin"/>
            <w:color w:val="111111"/>
            <w:sz w:val="22"/>
            <w:szCs w:val="22"/>
            <w:b w:val="0"/>
            <w:bCs w:val="0"/>
            <w:i w:val="0"/>
            <w:iCs w:val="0"/>
          </w:rPr>
          <w:t>تحفة الحبیب</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التحفة الحجازیّة(فی اعمال الحسابیه)</w:t>
        </w:r>
        <w:r>
          <w:tab/>
        </w:r>
        <w:r>
          <w:fldChar w:fldCharType="begin"/>
        </w:r>
        <w:r>
          <w:instrText xml:space="preserve">PAGEREF 5655 \h</w:instrText>
        </w:r>
        <w:r>
          <w:fldChar w:fldCharType="end"/>
        </w:r>
      </w:hyperlink>
    </w:p>
    <w:p>
      <w:pPr>
        <w:tabs>
          <w:tab w:val="right" w:leader="dot" w:pos="9062"/>
        </w:tabs>
        <w:ind w:left="440"/>
      </w:pPr>
      <w:hyperlink w:anchor="_Toc5656" w:history="1">
        <w:r>
          <w:rPr>
            <w:rFonts w:ascii="IRNazanin" w:hAnsi="IRNazanin" w:eastAsia="IRNazanin" w:cs="IRNazanin"/>
            <w:color w:val="111111"/>
            <w:sz w:val="22"/>
            <w:szCs w:val="22"/>
            <w:b w:val="0"/>
            <w:bCs w:val="0"/>
            <w:i w:val="0"/>
            <w:iCs w:val="0"/>
          </w:rPr>
          <w:t>تحفة الحرمین</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تحفة الحرمین(و سعادة الدارین)</w:t>
        </w:r>
        <w:r>
          <w:tab/>
        </w:r>
        <w:r>
          <w:fldChar w:fldCharType="begin"/>
        </w:r>
        <w:r>
          <w:instrText xml:space="preserve">PAGEREF 5657 \h</w:instrText>
        </w:r>
        <w:r>
          <w:fldChar w:fldCharType="end"/>
        </w:r>
      </w:hyperlink>
    </w:p>
    <w:p>
      <w:pPr>
        <w:tabs>
          <w:tab w:val="right" w:leader="dot" w:pos="9062"/>
        </w:tabs>
        <w:ind w:left="440"/>
      </w:pPr>
      <w:hyperlink w:anchor="_Toc5658" w:history="1">
        <w:r>
          <w:rPr>
            <w:rFonts w:ascii="IRNazanin" w:hAnsi="IRNazanin" w:eastAsia="IRNazanin" w:cs="IRNazanin"/>
            <w:color w:val="111111"/>
            <w:sz w:val="22"/>
            <w:szCs w:val="22"/>
            <w:b w:val="0"/>
            <w:bCs w:val="0"/>
            <w:i w:val="0"/>
            <w:iCs w:val="0"/>
          </w:rPr>
          <w:t>تحفة الحرمین</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التحفة الحسینیّة</w:t>
        </w:r>
        <w:r>
          <w:tab/>
        </w:r>
        <w:r>
          <w:fldChar w:fldCharType="begin"/>
        </w:r>
        <w:r>
          <w:instrText xml:space="preserve">PAGEREF 5659 \h</w:instrText>
        </w:r>
        <w:r>
          <w:fldChar w:fldCharType="end"/>
        </w:r>
      </w:hyperlink>
    </w:p>
    <w:p>
      <w:pPr>
        <w:tabs>
          <w:tab w:val="right" w:leader="dot" w:pos="9062"/>
        </w:tabs>
        <w:ind w:left="440"/>
      </w:pPr>
      <w:hyperlink w:anchor="_Toc5660" w:history="1">
        <w:r>
          <w:rPr>
            <w:rFonts w:ascii="IRNazanin" w:hAnsi="IRNazanin" w:eastAsia="IRNazanin" w:cs="IRNazanin"/>
            <w:color w:val="111111"/>
            <w:sz w:val="22"/>
            <w:szCs w:val="22"/>
            <w:b w:val="0"/>
            <w:bCs w:val="0"/>
            <w:i w:val="0"/>
            <w:iCs w:val="0"/>
          </w:rPr>
          <w:t>التحفة الحسینیة</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التحفة الحسینیة(فی شرح الالفیة الشهیدیة)</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التحفة الحسینیة</w:t>
        </w:r>
        <w:r>
          <w:tab/>
        </w:r>
        <w:r>
          <w:fldChar w:fldCharType="begin"/>
        </w:r>
        <w:r>
          <w:instrText xml:space="preserve">PAGEREF 5662 \h</w:instrText>
        </w:r>
        <w:r>
          <w:fldChar w:fldCharType="end"/>
        </w:r>
      </w:hyperlink>
    </w:p>
    <w:p>
      <w:pPr>
        <w:tabs>
          <w:tab w:val="right" w:leader="dot" w:pos="9062"/>
        </w:tabs>
        <w:ind w:left="440"/>
      </w:pPr>
      <w:hyperlink w:anchor="_Toc5663" w:history="1">
        <w:r>
          <w:rPr>
            <w:rFonts w:ascii="IRNazanin" w:hAnsi="IRNazanin" w:eastAsia="IRNazanin" w:cs="IRNazanin"/>
            <w:color w:val="111111"/>
            <w:sz w:val="22"/>
            <w:szCs w:val="22"/>
            <w:b w:val="0"/>
            <w:bCs w:val="0"/>
            <w:i w:val="0"/>
            <w:iCs w:val="0"/>
          </w:rPr>
          <w:t>التحفة الحسینیّة</w:t>
        </w:r>
        <w:r>
          <w:tab/>
        </w:r>
        <w:r>
          <w:fldChar w:fldCharType="begin"/>
        </w:r>
        <w:r>
          <w:instrText xml:space="preserve">PAGEREF 5663 \h</w:instrText>
        </w:r>
        <w:r>
          <w:fldChar w:fldCharType="end"/>
        </w:r>
      </w:hyperlink>
    </w:p>
    <w:p>
      <w:pPr>
        <w:tabs>
          <w:tab w:val="right" w:leader="dot" w:pos="9062"/>
        </w:tabs>
        <w:ind w:left="440"/>
      </w:pPr>
      <w:hyperlink w:anchor="_Toc5664" w:history="1">
        <w:r>
          <w:rPr>
            <w:rFonts w:ascii="IRNazanin" w:hAnsi="IRNazanin" w:eastAsia="IRNazanin" w:cs="IRNazanin"/>
            <w:color w:val="111111"/>
            <w:sz w:val="22"/>
            <w:szCs w:val="22"/>
            <w:b w:val="0"/>
            <w:bCs w:val="0"/>
            <w:i w:val="0"/>
            <w:iCs w:val="0"/>
          </w:rPr>
          <w:t>التحفة الحسینیّة(فی احکام الغیبة)</w:t>
        </w:r>
        <w:r>
          <w:tab/>
        </w:r>
        <w:r>
          <w:fldChar w:fldCharType="begin"/>
        </w:r>
        <w:r>
          <w:instrText xml:space="preserve">PAGEREF 5664 \h</w:instrText>
        </w:r>
        <w:r>
          <w:fldChar w:fldCharType="end"/>
        </w:r>
      </w:hyperlink>
    </w:p>
    <w:p>
      <w:pPr>
        <w:tabs>
          <w:tab w:val="right" w:leader="dot" w:pos="9062"/>
        </w:tabs>
        <w:ind w:left="440"/>
      </w:pPr>
      <w:hyperlink w:anchor="_Toc5665" w:history="1">
        <w:r>
          <w:rPr>
            <w:rFonts w:ascii="IRNazanin" w:hAnsi="IRNazanin" w:eastAsia="IRNazanin" w:cs="IRNazanin"/>
            <w:color w:val="111111"/>
            <w:sz w:val="22"/>
            <w:szCs w:val="22"/>
            <w:b w:val="0"/>
            <w:bCs w:val="0"/>
            <w:i w:val="0"/>
            <w:iCs w:val="0"/>
          </w:rPr>
          <w:t>التحفة الحسینیة(للحضرة المحسنیّة)</w:t>
        </w:r>
        <w:r>
          <w:tab/>
        </w:r>
        <w:r>
          <w:fldChar w:fldCharType="begin"/>
        </w:r>
        <w:r>
          <w:instrText xml:space="preserve">PAGEREF 5665 \h</w:instrText>
        </w:r>
        <w:r>
          <w:fldChar w:fldCharType="end"/>
        </w:r>
      </w:hyperlink>
    </w:p>
    <w:p>
      <w:pPr>
        <w:tabs>
          <w:tab w:val="right" w:leader="dot" w:pos="9062"/>
        </w:tabs>
        <w:ind w:left="440"/>
      </w:pPr>
      <w:hyperlink w:anchor="_Toc5666" w:history="1">
        <w:r>
          <w:rPr>
            <w:rFonts w:ascii="IRNazanin" w:hAnsi="IRNazanin" w:eastAsia="IRNazanin" w:cs="IRNazanin"/>
            <w:color w:val="111111"/>
            <w:sz w:val="22"/>
            <w:szCs w:val="22"/>
            <w:b w:val="0"/>
            <w:bCs w:val="0"/>
            <w:i w:val="0"/>
            <w:iCs w:val="0"/>
          </w:rPr>
          <w:t>التحفة الحسینیة(للفرقة الجعفریّة)</w:t>
        </w:r>
        <w:r>
          <w:tab/>
        </w:r>
        <w:r>
          <w:fldChar w:fldCharType="begin"/>
        </w:r>
        <w:r>
          <w:instrText xml:space="preserve">PAGEREF 5666 \h</w:instrText>
        </w:r>
        <w:r>
          <w:fldChar w:fldCharType="end"/>
        </w:r>
      </w:hyperlink>
    </w:p>
    <w:p>
      <w:pPr>
        <w:tabs>
          <w:tab w:val="right" w:leader="dot" w:pos="9062"/>
        </w:tabs>
        <w:ind w:left="440"/>
      </w:pPr>
      <w:hyperlink w:anchor="_Toc5667" w:history="1">
        <w:r>
          <w:rPr>
            <w:rFonts w:ascii="IRNazanin" w:hAnsi="IRNazanin" w:eastAsia="IRNazanin" w:cs="IRNazanin"/>
            <w:color w:val="111111"/>
            <w:sz w:val="22"/>
            <w:szCs w:val="22"/>
            <w:b w:val="0"/>
            <w:bCs w:val="0"/>
            <w:i w:val="0"/>
            <w:iCs w:val="0"/>
          </w:rPr>
          <w:t>التحفة الحسینیة(فی حل عبارة الصومیة)</w:t>
        </w:r>
        <w:r>
          <w:tab/>
        </w:r>
        <w:r>
          <w:fldChar w:fldCharType="begin"/>
        </w:r>
        <w:r>
          <w:instrText xml:space="preserve">PAGEREF 5667 \h</w:instrText>
        </w:r>
        <w:r>
          <w:fldChar w:fldCharType="end"/>
        </w:r>
      </w:hyperlink>
    </w:p>
    <w:p>
      <w:pPr>
        <w:tabs>
          <w:tab w:val="right" w:leader="dot" w:pos="9062"/>
        </w:tabs>
        <w:ind w:left="440"/>
      </w:pPr>
      <w:hyperlink w:anchor="_Toc5668" w:history="1">
        <w:r>
          <w:rPr>
            <w:rFonts w:ascii="IRNazanin" w:hAnsi="IRNazanin" w:eastAsia="IRNazanin" w:cs="IRNazanin"/>
            <w:color w:val="111111"/>
            <w:sz w:val="22"/>
            <w:szCs w:val="22"/>
            <w:b w:val="0"/>
            <w:bCs w:val="0"/>
            <w:i w:val="0"/>
            <w:iCs w:val="0"/>
          </w:rPr>
          <w:t>التحفة الحسینیة</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التحفة الحسینیة</w:t>
        </w:r>
        <w:r>
          <w:tab/>
        </w:r>
        <w:r>
          <w:fldChar w:fldCharType="begin"/>
        </w:r>
        <w:r>
          <w:instrText xml:space="preserve">PAGEREF 5669 \h</w:instrText>
        </w:r>
        <w:r>
          <w:fldChar w:fldCharType="end"/>
        </w:r>
      </w:hyperlink>
    </w:p>
    <w:p>
      <w:pPr>
        <w:tabs>
          <w:tab w:val="right" w:leader="dot" w:pos="9062"/>
        </w:tabs>
        <w:ind w:left="440"/>
      </w:pPr>
      <w:hyperlink w:anchor="_Toc5670" w:history="1">
        <w:r>
          <w:rPr>
            <w:rFonts w:ascii="IRNazanin" w:hAnsi="IRNazanin" w:eastAsia="IRNazanin" w:cs="IRNazanin"/>
            <w:color w:val="111111"/>
            <w:sz w:val="22"/>
            <w:szCs w:val="22"/>
            <w:b w:val="0"/>
            <w:bCs w:val="0"/>
            <w:i w:val="0"/>
            <w:iCs w:val="0"/>
          </w:rPr>
          <w:t>التحفة الحسینیة</w:t>
        </w:r>
        <w:r>
          <w:tab/>
        </w:r>
        <w:r>
          <w:fldChar w:fldCharType="begin"/>
        </w:r>
        <w:r>
          <w:instrText xml:space="preserve">PAGEREF 5670 \h</w:instrText>
        </w:r>
        <w:r>
          <w:fldChar w:fldCharType="end"/>
        </w:r>
      </w:hyperlink>
    </w:p>
    <w:p>
      <w:pPr>
        <w:tabs>
          <w:tab w:val="right" w:leader="dot" w:pos="9062"/>
        </w:tabs>
        <w:ind w:left="440"/>
      </w:pPr>
      <w:hyperlink w:anchor="_Toc5671" w:history="1">
        <w:r>
          <w:rPr>
            <w:rFonts w:ascii="IRNazanin" w:hAnsi="IRNazanin" w:eastAsia="IRNazanin" w:cs="IRNazanin"/>
            <w:color w:val="111111"/>
            <w:sz w:val="22"/>
            <w:szCs w:val="22"/>
            <w:b w:val="0"/>
            <w:bCs w:val="0"/>
            <w:i w:val="0"/>
            <w:iCs w:val="0"/>
          </w:rPr>
          <w:t>التحفة الحسینیّة(فی شرح الرسالة الالفیة)</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التحفة الحسینیة(فی اسرار الصلاة القلبیة)-اسرار</w:t>
        </w:r>
        <w:r>
          <w:tab/>
        </w:r>
        <w:r>
          <w:fldChar w:fldCharType="begin"/>
        </w:r>
        <w:r>
          <w:instrText xml:space="preserve">PAGEREF 5672 \h</w:instrText>
        </w:r>
        <w:r>
          <w:fldChar w:fldCharType="end"/>
        </w:r>
      </w:hyperlink>
    </w:p>
    <w:p>
      <w:pPr>
        <w:tabs>
          <w:tab w:val="right" w:leader="dot" w:pos="9062"/>
        </w:tabs>
        <w:ind w:left="440"/>
      </w:pPr>
      <w:hyperlink w:anchor="_Toc5673" w:history="1">
        <w:r>
          <w:rPr>
            <w:rFonts w:ascii="IRNazanin" w:hAnsi="IRNazanin" w:eastAsia="IRNazanin" w:cs="IRNazanin"/>
            <w:color w:val="111111"/>
            <w:sz w:val="22"/>
            <w:szCs w:val="22"/>
            <w:b w:val="0"/>
            <w:bCs w:val="0"/>
            <w:i w:val="0"/>
            <w:iCs w:val="0"/>
          </w:rPr>
          <w:t>التحفة الحسینیة</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تحفة الحفاظ</w:t>
        </w:r>
        <w:r>
          <w:tab/>
        </w:r>
        <w:r>
          <w:fldChar w:fldCharType="begin"/>
        </w:r>
        <w:r>
          <w:instrText xml:space="preserve">PAGEREF 5674 \h</w:instrText>
        </w:r>
        <w:r>
          <w:fldChar w:fldCharType="end"/>
        </w:r>
      </w:hyperlink>
    </w:p>
    <w:p>
      <w:pPr>
        <w:tabs>
          <w:tab w:val="right" w:leader="dot" w:pos="9062"/>
        </w:tabs>
        <w:ind w:left="440"/>
      </w:pPr>
      <w:hyperlink w:anchor="_Toc5675" w:history="1">
        <w:r>
          <w:rPr>
            <w:rFonts w:ascii="IRNazanin" w:hAnsi="IRNazanin" w:eastAsia="IRNazanin" w:cs="IRNazanin"/>
            <w:color w:val="111111"/>
            <w:sz w:val="22"/>
            <w:szCs w:val="22"/>
            <w:b w:val="0"/>
            <w:bCs w:val="0"/>
            <w:i w:val="0"/>
            <w:iCs w:val="0"/>
          </w:rPr>
          <w:t>تحفة الحکیم</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تحفة الخاقان---</w:t>
        </w:r>
        <w:r>
          <w:tab/>
        </w:r>
        <w:r>
          <w:fldChar w:fldCharType="begin"/>
        </w:r>
        <w:r>
          <w:instrText xml:space="preserve">PAGEREF 5676 \h</w:instrText>
        </w:r>
        <w:r>
          <w:fldChar w:fldCharType="end"/>
        </w:r>
      </w:hyperlink>
    </w:p>
    <w:p>
      <w:pPr>
        <w:tabs>
          <w:tab w:val="right" w:leader="dot" w:pos="9062"/>
        </w:tabs>
        <w:ind w:left="440"/>
      </w:pPr>
      <w:hyperlink w:anchor="_Toc5677" w:history="1">
        <w:r>
          <w:rPr>
            <w:rFonts w:ascii="IRNazanin" w:hAnsi="IRNazanin" w:eastAsia="IRNazanin" w:cs="IRNazanin"/>
            <w:color w:val="111111"/>
            <w:sz w:val="22"/>
            <w:szCs w:val="22"/>
            <w:b w:val="0"/>
            <w:bCs w:val="0"/>
            <w:i w:val="0"/>
            <w:iCs w:val="0"/>
          </w:rPr>
          <w:t>تحفة الخلیل</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التحفة الخلیلیة</w:t>
        </w:r>
        <w:r>
          <w:tab/>
        </w:r>
        <w:r>
          <w:fldChar w:fldCharType="begin"/>
        </w:r>
        <w:r>
          <w:instrText xml:space="preserve">PAGEREF 5678 \h</w:instrText>
        </w:r>
        <w:r>
          <w:fldChar w:fldCharType="end"/>
        </w:r>
      </w:hyperlink>
    </w:p>
    <w:p>
      <w:pPr>
        <w:tabs>
          <w:tab w:val="right" w:leader="dot" w:pos="9062"/>
        </w:tabs>
        <w:ind w:left="440"/>
      </w:pPr>
      <w:hyperlink w:anchor="_Toc5679" w:history="1">
        <w:r>
          <w:rPr>
            <w:rFonts w:ascii="IRNazanin" w:hAnsi="IRNazanin" w:eastAsia="IRNazanin" w:cs="IRNazanin"/>
            <w:color w:val="111111"/>
            <w:sz w:val="22"/>
            <w:szCs w:val="22"/>
            <w:b w:val="0"/>
            <w:bCs w:val="0"/>
            <w:i w:val="0"/>
            <w:iCs w:val="0"/>
          </w:rPr>
          <w:t>تحفة الخواتین---</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تحفة الراغب(فی ترجمة بغیة الطالب)</w:t>
        </w:r>
        <w:r>
          <w:tab/>
        </w:r>
        <w:r>
          <w:fldChar w:fldCharType="begin"/>
        </w:r>
        <w:r>
          <w:instrText xml:space="preserve">PAGEREF 5680 \h</w:instrText>
        </w:r>
        <w:r>
          <w:fldChar w:fldCharType="end"/>
        </w:r>
      </w:hyperlink>
    </w:p>
    <w:p>
      <w:pPr>
        <w:tabs>
          <w:tab w:val="right" w:leader="dot" w:pos="9062"/>
        </w:tabs>
        <w:ind w:left="440"/>
      </w:pPr>
      <w:hyperlink w:anchor="_Toc5681" w:history="1">
        <w:r>
          <w:rPr>
            <w:rFonts w:ascii="IRNazanin" w:hAnsi="IRNazanin" w:eastAsia="IRNazanin" w:cs="IRNazanin"/>
            <w:color w:val="111111"/>
            <w:sz w:val="22"/>
            <w:szCs w:val="22"/>
            <w:b w:val="0"/>
            <w:bCs w:val="0"/>
            <w:i w:val="0"/>
            <w:iCs w:val="0"/>
          </w:rPr>
          <w:t>تحفة الرجال(و زبدة المقال)</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تحفة الرّجال و النّساء</w:t>
        </w:r>
        <w:r>
          <w:tab/>
        </w:r>
        <w:r>
          <w:fldChar w:fldCharType="begin"/>
        </w:r>
        <w:r>
          <w:instrText xml:space="preserve">PAGEREF 5682 \h</w:instrText>
        </w:r>
        <w:r>
          <w:fldChar w:fldCharType="end"/>
        </w:r>
      </w:hyperlink>
    </w:p>
    <w:p>
      <w:pPr>
        <w:tabs>
          <w:tab w:val="right" w:leader="dot" w:pos="9062"/>
        </w:tabs>
        <w:ind w:left="440"/>
      </w:pPr>
      <w:hyperlink w:anchor="_Toc5683" w:history="1">
        <w:r>
          <w:rPr>
            <w:rFonts w:ascii="IRNazanin" w:hAnsi="IRNazanin" w:eastAsia="IRNazanin" w:cs="IRNazanin"/>
            <w:color w:val="111111"/>
            <w:sz w:val="22"/>
            <w:szCs w:val="22"/>
            <w:b w:val="0"/>
            <w:bCs w:val="0"/>
            <w:i w:val="0"/>
            <w:iCs w:val="0"/>
          </w:rPr>
          <w:t>تحفة الرّضا</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تحفة الرّضا</w:t>
        </w:r>
        <w:r>
          <w:tab/>
        </w:r>
        <w:r>
          <w:fldChar w:fldCharType="begin"/>
        </w:r>
        <w:r>
          <w:instrText xml:space="preserve">PAGEREF 5684 \h</w:instrText>
        </w:r>
        <w:r>
          <w:fldChar w:fldCharType="end"/>
        </w:r>
      </w:hyperlink>
    </w:p>
    <w:p>
      <w:pPr>
        <w:tabs>
          <w:tab w:val="right" w:leader="dot" w:pos="9062"/>
        </w:tabs>
        <w:ind w:left="440"/>
      </w:pPr>
      <w:hyperlink w:anchor="_Toc5685" w:history="1">
        <w:r>
          <w:rPr>
            <w:rFonts w:ascii="IRNazanin" w:hAnsi="IRNazanin" w:eastAsia="IRNazanin" w:cs="IRNazanin"/>
            <w:color w:val="111111"/>
            <w:sz w:val="22"/>
            <w:szCs w:val="22"/>
            <w:b w:val="0"/>
            <w:bCs w:val="0"/>
            <w:i w:val="0"/>
            <w:iCs w:val="0"/>
          </w:rPr>
          <w:t>التحفة الرضویّة</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التحفة الرّضویّة</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التحفة الرضویة</w:t>
        </w:r>
        <w:r>
          <w:tab/>
        </w:r>
        <w:r>
          <w:fldChar w:fldCharType="begin"/>
        </w:r>
        <w:r>
          <w:instrText xml:space="preserve">PAGEREF 5687 \h</w:instrText>
        </w:r>
        <w:r>
          <w:fldChar w:fldCharType="end"/>
        </w:r>
      </w:hyperlink>
    </w:p>
    <w:p>
      <w:pPr>
        <w:tabs>
          <w:tab w:val="right" w:leader="dot" w:pos="9062"/>
        </w:tabs>
        <w:ind w:left="440"/>
      </w:pPr>
      <w:hyperlink w:anchor="_Toc5688" w:history="1">
        <w:r>
          <w:rPr>
            <w:rFonts w:ascii="IRNazanin" w:hAnsi="IRNazanin" w:eastAsia="IRNazanin" w:cs="IRNazanin"/>
            <w:color w:val="111111"/>
            <w:sz w:val="22"/>
            <w:szCs w:val="22"/>
            <w:b w:val="0"/>
            <w:bCs w:val="0"/>
            <w:i w:val="0"/>
            <w:iCs w:val="0"/>
          </w:rPr>
          <w:t>التحفة الرّضویّة(فی الرد علی نصیحة الشیعة)</w:t>
        </w:r>
        <w:r>
          <w:tab/>
        </w:r>
        <w:r>
          <w:fldChar w:fldCharType="begin"/>
        </w:r>
        <w:r>
          <w:instrText xml:space="preserve">PAGEREF 5688 \h</w:instrText>
        </w:r>
        <w:r>
          <w:fldChar w:fldCharType="end"/>
        </w:r>
      </w:hyperlink>
    </w:p>
    <w:p>
      <w:pPr>
        <w:tabs>
          <w:tab w:val="right" w:leader="dot" w:pos="9062"/>
        </w:tabs>
        <w:ind w:left="440"/>
      </w:pPr>
      <w:hyperlink w:anchor="_Toc5689" w:history="1">
        <w:r>
          <w:rPr>
            <w:rFonts w:ascii="IRNazanin" w:hAnsi="IRNazanin" w:eastAsia="IRNazanin" w:cs="IRNazanin"/>
            <w:color w:val="111111"/>
            <w:sz w:val="22"/>
            <w:szCs w:val="22"/>
            <w:b w:val="0"/>
            <w:bCs w:val="0"/>
            <w:i w:val="0"/>
            <w:iCs w:val="0"/>
          </w:rPr>
          <w:t>التحفة الرّضویّة(فی شرح الصحیفة الکاملة</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التحفة الرضویّة(فی شرح اللمعة الدمشقیة)</w:t>
        </w:r>
        <w:r>
          <w:tab/>
        </w:r>
        <w:r>
          <w:fldChar w:fldCharType="begin"/>
        </w:r>
        <w:r>
          <w:instrText xml:space="preserve">PAGEREF 5690 \h</w:instrText>
        </w:r>
        <w:r>
          <w:fldChar w:fldCharType="end"/>
        </w:r>
      </w:hyperlink>
    </w:p>
    <w:p>
      <w:pPr>
        <w:tabs>
          <w:tab w:val="right" w:leader="dot" w:pos="9062"/>
        </w:tabs>
        <w:ind w:left="440"/>
      </w:pPr>
      <w:hyperlink w:anchor="_Toc5691" w:history="1">
        <w:r>
          <w:rPr>
            <w:rFonts w:ascii="IRNazanin" w:hAnsi="IRNazanin" w:eastAsia="IRNazanin" w:cs="IRNazanin"/>
            <w:color w:val="111111"/>
            <w:sz w:val="22"/>
            <w:szCs w:val="22"/>
            <w:b w:val="0"/>
            <w:bCs w:val="0"/>
            <w:i w:val="0"/>
            <w:iCs w:val="0"/>
          </w:rPr>
          <w:t>التحفة الرّضویّة(فی المسائل الدینیة)</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التحفة الرضویّة</w:t>
        </w:r>
        <w:r>
          <w:tab/>
        </w:r>
        <w:r>
          <w:fldChar w:fldCharType="begin"/>
        </w:r>
        <w:r>
          <w:instrText xml:space="preserve">PAGEREF 5692 \h</w:instrText>
        </w:r>
        <w:r>
          <w:fldChar w:fldCharType="end"/>
        </w:r>
      </w:hyperlink>
    </w:p>
    <w:p>
      <w:pPr>
        <w:tabs>
          <w:tab w:val="right" w:leader="dot" w:pos="9062"/>
        </w:tabs>
        <w:ind w:left="440"/>
      </w:pPr>
      <w:hyperlink w:anchor="_Toc5693" w:history="1">
        <w:r>
          <w:rPr>
            <w:rFonts w:ascii="IRNazanin" w:hAnsi="IRNazanin" w:eastAsia="IRNazanin" w:cs="IRNazanin"/>
            <w:color w:val="111111"/>
            <w:sz w:val="22"/>
            <w:szCs w:val="22"/>
            <w:b w:val="0"/>
            <w:bCs w:val="0"/>
            <w:i w:val="0"/>
            <w:iCs w:val="0"/>
          </w:rPr>
          <w:t>التحفة الرّضویّة(فی شرح الجعفریة)</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التحفة الرضویة(فی معرفة اصول الدین المرضیة)</w:t>
        </w:r>
        <w:r>
          <w:tab/>
        </w:r>
        <w:r>
          <w:fldChar w:fldCharType="begin"/>
        </w:r>
        <w:r>
          <w:instrText xml:space="preserve">PAGEREF 5694 \h</w:instrText>
        </w:r>
        <w:r>
          <w:fldChar w:fldCharType="end"/>
        </w:r>
      </w:hyperlink>
    </w:p>
    <w:p>
      <w:pPr>
        <w:tabs>
          <w:tab w:val="right" w:leader="dot" w:pos="9062"/>
        </w:tabs>
        <w:ind w:left="440"/>
      </w:pPr>
      <w:hyperlink w:anchor="_Toc5695" w:history="1">
        <w:r>
          <w:rPr>
            <w:rFonts w:ascii="IRNazanin" w:hAnsi="IRNazanin" w:eastAsia="IRNazanin" w:cs="IRNazanin"/>
            <w:color w:val="111111"/>
            <w:sz w:val="22"/>
            <w:szCs w:val="22"/>
            <w:b w:val="0"/>
            <w:bCs w:val="0"/>
            <w:i w:val="0"/>
            <w:iCs w:val="0"/>
          </w:rPr>
          <w:t>التحفة الرضویه</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التحفة الرضویّة فی مجربات الامامیّة</w:t>
        </w:r>
        <w:r>
          <w:tab/>
        </w:r>
        <w:r>
          <w:fldChar w:fldCharType="begin"/>
        </w:r>
        <w:r>
          <w:instrText xml:space="preserve">PAGEREF 5696 \h</w:instrText>
        </w:r>
        <w:r>
          <w:fldChar w:fldCharType="end"/>
        </w:r>
      </w:hyperlink>
    </w:p>
    <w:p>
      <w:pPr>
        <w:tabs>
          <w:tab w:val="right" w:leader="dot" w:pos="9062"/>
        </w:tabs>
        <w:ind w:left="440"/>
      </w:pPr>
      <w:hyperlink w:anchor="_Toc5697" w:history="1">
        <w:r>
          <w:rPr>
            <w:rFonts w:ascii="IRNazanin" w:hAnsi="IRNazanin" w:eastAsia="IRNazanin" w:cs="IRNazanin"/>
            <w:color w:val="111111"/>
            <w:sz w:val="22"/>
            <w:szCs w:val="22"/>
            <w:b w:val="0"/>
            <w:bCs w:val="0"/>
            <w:i w:val="0"/>
            <w:iCs w:val="0"/>
          </w:rPr>
          <w:t>تحفۀ رفیعی</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تحفۀ روحانی</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تحفۀ روحانی</w:t>
        </w:r>
        <w:r>
          <w:tab/>
        </w:r>
        <w:r>
          <w:fldChar w:fldCharType="begin"/>
        </w:r>
        <w:r>
          <w:instrText xml:space="preserve">PAGEREF 5699 \h</w:instrText>
        </w:r>
        <w:r>
          <w:fldChar w:fldCharType="end"/>
        </w:r>
      </w:hyperlink>
    </w:p>
    <w:p>
      <w:pPr>
        <w:tabs>
          <w:tab w:val="right" w:leader="dot" w:pos="9062"/>
        </w:tabs>
        <w:ind w:left="440"/>
      </w:pPr>
      <w:hyperlink w:anchor="_Toc5700" w:history="1">
        <w:r>
          <w:rPr>
            <w:rFonts w:ascii="IRNazanin" w:hAnsi="IRNazanin" w:eastAsia="IRNazanin" w:cs="IRNazanin"/>
            <w:color w:val="111111"/>
            <w:sz w:val="22"/>
            <w:szCs w:val="22"/>
            <w:b w:val="0"/>
            <w:bCs w:val="0"/>
            <w:i w:val="0"/>
            <w:iCs w:val="0"/>
          </w:rPr>
          <w:t>تحفة الزائر</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تحفة الزائر</w:t>
        </w:r>
        <w:r>
          <w:tab/>
        </w:r>
        <w:r>
          <w:fldChar w:fldCharType="begin"/>
        </w:r>
        <w:r>
          <w:instrText xml:space="preserve">PAGEREF 5701 \h</w:instrText>
        </w:r>
        <w:r>
          <w:fldChar w:fldCharType="end"/>
        </w:r>
      </w:hyperlink>
    </w:p>
    <w:p>
      <w:pPr>
        <w:tabs>
          <w:tab w:val="right" w:leader="dot" w:pos="9062"/>
        </w:tabs>
        <w:ind w:left="440"/>
      </w:pPr>
      <w:hyperlink w:anchor="_Toc5702" w:history="1">
        <w:r>
          <w:rPr>
            <w:rFonts w:ascii="IRNazanin" w:hAnsi="IRNazanin" w:eastAsia="IRNazanin" w:cs="IRNazanin"/>
            <w:color w:val="111111"/>
            <w:sz w:val="22"/>
            <w:szCs w:val="22"/>
            <w:b w:val="0"/>
            <w:bCs w:val="0"/>
            <w:i w:val="0"/>
            <w:iCs w:val="0"/>
          </w:rPr>
          <w:t>تحفة الزّائر</w:t>
        </w:r>
        <w:r>
          <w:tab/>
        </w:r>
        <w:r>
          <w:fldChar w:fldCharType="begin"/>
        </w:r>
        <w:r>
          <w:instrText xml:space="preserve">PAGEREF 5702 \h</w:instrText>
        </w:r>
        <w:r>
          <w:fldChar w:fldCharType="end"/>
        </w:r>
      </w:hyperlink>
    </w:p>
    <w:p>
      <w:pPr>
        <w:tabs>
          <w:tab w:val="right" w:leader="dot" w:pos="9062"/>
        </w:tabs>
        <w:ind w:left="440"/>
      </w:pPr>
      <w:hyperlink w:anchor="_Toc5703" w:history="1">
        <w:r>
          <w:rPr>
            <w:rFonts w:ascii="IRNazanin" w:hAnsi="IRNazanin" w:eastAsia="IRNazanin" w:cs="IRNazanin"/>
            <w:color w:val="111111"/>
            <w:sz w:val="22"/>
            <w:szCs w:val="22"/>
            <w:b w:val="0"/>
            <w:bCs w:val="0"/>
            <w:i w:val="0"/>
            <w:iCs w:val="0"/>
          </w:rPr>
          <w:t>تحفة الزائرین(فی زیارات المعصومین...)</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تحفة الزائرین(فی زیارات مشاهد جمیع</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تحفة الزّائرین بالهادین</w:t>
        </w:r>
        <w:r>
          <w:tab/>
        </w:r>
        <w:r>
          <w:fldChar w:fldCharType="begin"/>
        </w:r>
        <w:r>
          <w:instrText xml:space="preserve">PAGEREF 5705 \h</w:instrText>
        </w:r>
        <w:r>
          <w:fldChar w:fldCharType="end"/>
        </w:r>
      </w:hyperlink>
    </w:p>
    <w:p>
      <w:pPr>
        <w:tabs>
          <w:tab w:val="right" w:leader="dot" w:pos="9062"/>
        </w:tabs>
        <w:ind w:left="440"/>
      </w:pPr>
      <w:hyperlink w:anchor="_Toc5706" w:history="1">
        <w:r>
          <w:rPr>
            <w:rFonts w:ascii="IRNazanin" w:hAnsi="IRNazanin" w:eastAsia="IRNazanin" w:cs="IRNazanin"/>
            <w:color w:val="111111"/>
            <w:sz w:val="22"/>
            <w:szCs w:val="22"/>
            <w:b w:val="0"/>
            <w:bCs w:val="0"/>
            <w:i w:val="0"/>
            <w:iCs w:val="0"/>
          </w:rPr>
          <w:t>تحفة الزهراء</w:t>
        </w:r>
        <w:r>
          <w:tab/>
        </w:r>
        <w:r>
          <w:fldChar w:fldCharType="begin"/>
        </w:r>
        <w:r>
          <w:instrText xml:space="preserve">PAGEREF 5706 \h</w:instrText>
        </w:r>
        <w:r>
          <w:fldChar w:fldCharType="end"/>
        </w:r>
      </w:hyperlink>
    </w:p>
    <w:p>
      <w:pPr>
        <w:tabs>
          <w:tab w:val="right" w:leader="dot" w:pos="9062"/>
        </w:tabs>
        <w:ind w:left="440"/>
      </w:pPr>
      <w:hyperlink w:anchor="_Toc5707" w:history="1">
        <w:r>
          <w:rPr>
            <w:rFonts w:ascii="IRNazanin" w:hAnsi="IRNazanin" w:eastAsia="IRNazanin" w:cs="IRNazanin"/>
            <w:color w:val="111111"/>
            <w:sz w:val="22"/>
            <w:szCs w:val="22"/>
            <w:b w:val="0"/>
            <w:bCs w:val="0"/>
            <w:i w:val="0"/>
            <w:iCs w:val="0"/>
          </w:rPr>
          <w:t>تحفة الزّینبیّة</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تحفة السالکین(فی مهّمات اصول الدین)</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التحفة السّجادیّة</w:t>
        </w:r>
        <w:r>
          <w:tab/>
        </w:r>
        <w:r>
          <w:fldChar w:fldCharType="begin"/>
        </w:r>
        <w:r>
          <w:instrText xml:space="preserve">PAGEREF 5709 \h</w:instrText>
        </w:r>
        <w:r>
          <w:fldChar w:fldCharType="end"/>
        </w:r>
      </w:hyperlink>
    </w:p>
    <w:p>
      <w:pPr>
        <w:tabs>
          <w:tab w:val="right" w:leader="dot" w:pos="9062"/>
        </w:tabs>
        <w:ind w:left="440"/>
      </w:pPr>
      <w:hyperlink w:anchor="_Toc5710" w:history="1">
        <w:r>
          <w:rPr>
            <w:rFonts w:ascii="IRNazanin" w:hAnsi="IRNazanin" w:eastAsia="IRNazanin" w:cs="IRNazanin"/>
            <w:color w:val="111111"/>
            <w:sz w:val="22"/>
            <w:szCs w:val="22"/>
            <w:b w:val="0"/>
            <w:bCs w:val="0"/>
            <w:i w:val="0"/>
            <w:iCs w:val="0"/>
          </w:rPr>
          <w:t>تحفۀ سامی</w:t>
        </w:r>
        <w:r>
          <w:tab/>
        </w:r>
        <w:r>
          <w:fldChar w:fldCharType="begin"/>
        </w:r>
        <w:r>
          <w:instrText xml:space="preserve">PAGEREF 5710 \h</w:instrText>
        </w:r>
        <w:r>
          <w:fldChar w:fldCharType="end"/>
        </w:r>
      </w:hyperlink>
    </w:p>
    <w:p>
      <w:pPr>
        <w:tabs>
          <w:tab w:val="right" w:leader="dot" w:pos="9062"/>
        </w:tabs>
        <w:ind w:left="440"/>
      </w:pPr>
      <w:hyperlink w:anchor="_Toc5711" w:history="1">
        <w:r>
          <w:rPr>
            <w:rFonts w:ascii="IRNazanin" w:hAnsi="IRNazanin" w:eastAsia="IRNazanin" w:cs="IRNazanin"/>
            <w:color w:val="111111"/>
            <w:sz w:val="22"/>
            <w:szCs w:val="22"/>
            <w:b w:val="0"/>
            <w:bCs w:val="0"/>
            <w:i w:val="0"/>
            <w:iCs w:val="0"/>
          </w:rPr>
          <w:t>التحفة السعدیّة</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تحفة السعید(فی علم التجوید)</w:t>
        </w:r>
        <w:r>
          <w:tab/>
        </w:r>
        <w:r>
          <w:fldChar w:fldCharType="begin"/>
        </w:r>
        <w:r>
          <w:instrText xml:space="preserve">PAGEREF 5712 \h</w:instrText>
        </w:r>
        <w:r>
          <w:fldChar w:fldCharType="end"/>
        </w:r>
      </w:hyperlink>
    </w:p>
    <w:p>
      <w:pPr>
        <w:tabs>
          <w:tab w:val="right" w:leader="dot" w:pos="9062"/>
        </w:tabs>
        <w:ind w:left="440"/>
      </w:pPr>
      <w:hyperlink w:anchor="_Toc5713" w:history="1">
        <w:r>
          <w:rPr>
            <w:rFonts w:ascii="IRNazanin" w:hAnsi="IRNazanin" w:eastAsia="IRNazanin" w:cs="IRNazanin"/>
            <w:color w:val="111111"/>
            <w:sz w:val="22"/>
            <w:szCs w:val="22"/>
            <w:b w:val="0"/>
            <w:bCs w:val="0"/>
            <w:i w:val="0"/>
            <w:iCs w:val="0"/>
          </w:rPr>
          <w:t>تحفة السفر-سفرنامه</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تحفة السفر</w:t>
        </w:r>
        <w:r>
          <w:tab/>
        </w:r>
        <w:r>
          <w:fldChar w:fldCharType="begin"/>
        </w:r>
        <w:r>
          <w:instrText xml:space="preserve">PAGEREF 5714 \h</w:instrText>
        </w:r>
        <w:r>
          <w:fldChar w:fldCharType="end"/>
        </w:r>
      </w:hyperlink>
    </w:p>
    <w:p>
      <w:pPr>
        <w:tabs>
          <w:tab w:val="right" w:leader="dot" w:pos="9062"/>
        </w:tabs>
        <w:ind w:left="440"/>
      </w:pPr>
      <w:hyperlink w:anchor="_Toc5715" w:history="1">
        <w:r>
          <w:rPr>
            <w:rFonts w:ascii="IRNazanin" w:hAnsi="IRNazanin" w:eastAsia="IRNazanin" w:cs="IRNazanin"/>
            <w:color w:val="111111"/>
            <w:sz w:val="22"/>
            <w:szCs w:val="22"/>
            <w:b w:val="0"/>
            <w:bCs w:val="0"/>
            <w:i w:val="0"/>
            <w:iCs w:val="0"/>
          </w:rPr>
          <w:t>تحفة السفر</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تحفة السلاطین</w:t>
        </w:r>
        <w:r>
          <w:tab/>
        </w:r>
        <w:r>
          <w:fldChar w:fldCharType="begin"/>
        </w:r>
        <w:r>
          <w:instrText xml:space="preserve">PAGEREF 5716 \h</w:instrText>
        </w:r>
        <w:r>
          <w:fldChar w:fldCharType="end"/>
        </w:r>
      </w:hyperlink>
    </w:p>
    <w:p>
      <w:pPr>
        <w:tabs>
          <w:tab w:val="right" w:leader="dot" w:pos="9062"/>
        </w:tabs>
        <w:ind w:left="440"/>
      </w:pPr>
      <w:hyperlink w:anchor="_Toc5717" w:history="1">
        <w:r>
          <w:rPr>
            <w:rFonts w:ascii="IRNazanin" w:hAnsi="IRNazanin" w:eastAsia="IRNazanin" w:cs="IRNazanin"/>
            <w:color w:val="111111"/>
            <w:sz w:val="22"/>
            <w:szCs w:val="22"/>
            <w:b w:val="0"/>
            <w:bCs w:val="0"/>
            <w:i w:val="0"/>
            <w:iCs w:val="0"/>
          </w:rPr>
          <w:t>تحفة السلطان</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التحفة السلیمانیة</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تحفۀ سلیمانیه</w:t>
        </w:r>
        <w:r>
          <w:tab/>
        </w:r>
        <w:r>
          <w:fldChar w:fldCharType="begin"/>
        </w:r>
        <w:r>
          <w:instrText xml:space="preserve">PAGEREF 5719 \h</w:instrText>
        </w:r>
        <w:r>
          <w:fldChar w:fldCharType="end"/>
        </w:r>
      </w:hyperlink>
    </w:p>
    <w:p>
      <w:pPr>
        <w:tabs>
          <w:tab w:val="right" w:leader="dot" w:pos="9062"/>
        </w:tabs>
        <w:ind w:left="440"/>
      </w:pPr>
      <w:hyperlink w:anchor="_Toc5720" w:history="1">
        <w:r>
          <w:rPr>
            <w:rFonts w:ascii="IRNazanin" w:hAnsi="IRNazanin" w:eastAsia="IRNazanin" w:cs="IRNazanin"/>
            <w:color w:val="111111"/>
            <w:sz w:val="22"/>
            <w:szCs w:val="22"/>
            <w:b w:val="0"/>
            <w:bCs w:val="0"/>
            <w:i w:val="0"/>
            <w:iCs w:val="0"/>
          </w:rPr>
          <w:t>تحفۀ سلیمانیه</w:t>
        </w:r>
        <w:r>
          <w:tab/>
        </w:r>
        <w:r>
          <w:fldChar w:fldCharType="begin"/>
        </w:r>
        <w:r>
          <w:instrText xml:space="preserve">PAGEREF 5720 \h</w:instrText>
        </w:r>
        <w:r>
          <w:fldChar w:fldCharType="end"/>
        </w:r>
      </w:hyperlink>
    </w:p>
    <w:p>
      <w:pPr>
        <w:tabs>
          <w:tab w:val="right" w:leader="dot" w:pos="9062"/>
        </w:tabs>
        <w:ind w:left="440"/>
      </w:pPr>
      <w:hyperlink w:anchor="_Toc5721" w:history="1">
        <w:r>
          <w:rPr>
            <w:rFonts w:ascii="IRNazanin" w:hAnsi="IRNazanin" w:eastAsia="IRNazanin" w:cs="IRNazanin"/>
            <w:color w:val="111111"/>
            <w:sz w:val="22"/>
            <w:szCs w:val="22"/>
            <w:b w:val="0"/>
            <w:bCs w:val="0"/>
            <w:i w:val="0"/>
            <w:iCs w:val="0"/>
          </w:rPr>
          <w:t>تحفۀ سلیمانیۀ عباسیه</w:t>
        </w:r>
        <w:r>
          <w:tab/>
        </w:r>
        <w:r>
          <w:fldChar w:fldCharType="begin"/>
        </w:r>
        <w:r>
          <w:instrText xml:space="preserve">PAGEREF 5721 \h</w:instrText>
        </w:r>
        <w:r>
          <w:fldChar w:fldCharType="end"/>
        </w:r>
      </w:hyperlink>
    </w:p>
    <w:p>
      <w:pPr>
        <w:tabs>
          <w:tab w:val="right" w:leader="dot" w:pos="9062"/>
        </w:tabs>
        <w:ind w:left="440"/>
      </w:pPr>
      <w:hyperlink w:anchor="_Toc5722" w:history="1">
        <w:r>
          <w:rPr>
            <w:rFonts w:ascii="IRNazanin" w:hAnsi="IRNazanin" w:eastAsia="IRNazanin" w:cs="IRNazanin"/>
            <w:color w:val="111111"/>
            <w:sz w:val="22"/>
            <w:szCs w:val="22"/>
            <w:b w:val="0"/>
            <w:bCs w:val="0"/>
            <w:i w:val="0"/>
            <w:iCs w:val="0"/>
          </w:rPr>
          <w:t>التحفة السنیة(فی شرح الآجرومیّة)</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التحفة السنیة(فی شرح النخبة المحسنیّة)</w:t>
        </w:r>
        <w:r>
          <w:tab/>
        </w:r>
        <w:r>
          <w:fldChar w:fldCharType="begin"/>
        </w:r>
        <w:r>
          <w:instrText xml:space="preserve">PAGEREF 5723 \h</w:instrText>
        </w:r>
        <w:r>
          <w:fldChar w:fldCharType="end"/>
        </w:r>
      </w:hyperlink>
    </w:p>
    <w:p>
      <w:pPr>
        <w:tabs>
          <w:tab w:val="right" w:leader="dot" w:pos="9062"/>
        </w:tabs>
        <w:ind w:left="440"/>
      </w:pPr>
      <w:hyperlink w:anchor="_Toc5724" w:history="1">
        <w:r>
          <w:rPr>
            <w:rFonts w:ascii="IRNazanin" w:hAnsi="IRNazanin" w:eastAsia="IRNazanin" w:cs="IRNazanin"/>
            <w:color w:val="111111"/>
            <w:sz w:val="22"/>
            <w:szCs w:val="22"/>
            <w:b w:val="0"/>
            <w:bCs w:val="0"/>
            <w:i w:val="0"/>
            <w:iCs w:val="0"/>
          </w:rPr>
          <w:t>تحفۀ شاهی(و عطیۀ الهی)</w:t>
        </w:r>
        <w:r>
          <w:tab/>
        </w:r>
        <w:r>
          <w:fldChar w:fldCharType="begin"/>
        </w:r>
        <w:r>
          <w:instrText xml:space="preserve">PAGEREF 5724 \h</w:instrText>
        </w:r>
        <w:r>
          <w:fldChar w:fldCharType="end"/>
        </w:r>
      </w:hyperlink>
    </w:p>
    <w:p>
      <w:pPr>
        <w:tabs>
          <w:tab w:val="right" w:leader="dot" w:pos="9062"/>
        </w:tabs>
        <w:ind w:left="440"/>
      </w:pPr>
      <w:hyperlink w:anchor="_Toc5725" w:history="1">
        <w:r>
          <w:rPr>
            <w:rFonts w:ascii="IRNazanin" w:hAnsi="IRNazanin" w:eastAsia="IRNazanin" w:cs="IRNazanin"/>
            <w:color w:val="111111"/>
            <w:sz w:val="22"/>
            <w:szCs w:val="22"/>
            <w:b w:val="0"/>
            <w:bCs w:val="0"/>
            <w:i w:val="0"/>
            <w:iCs w:val="0"/>
          </w:rPr>
          <w:t>تحفۀ شاهی</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تحفۀ شاهی</w:t>
        </w:r>
        <w:r>
          <w:tab/>
        </w:r>
        <w:r>
          <w:fldChar w:fldCharType="begin"/>
        </w:r>
        <w:r>
          <w:instrText xml:space="preserve">PAGEREF 5726 \h</w:instrText>
        </w:r>
        <w:r>
          <w:fldChar w:fldCharType="end"/>
        </w:r>
      </w:hyperlink>
    </w:p>
    <w:p>
      <w:pPr>
        <w:tabs>
          <w:tab w:val="right" w:leader="dot" w:pos="9062"/>
        </w:tabs>
        <w:ind w:left="440"/>
      </w:pPr>
      <w:hyperlink w:anchor="_Toc5727" w:history="1">
        <w:r>
          <w:rPr>
            <w:rFonts w:ascii="IRNazanin" w:hAnsi="IRNazanin" w:eastAsia="IRNazanin" w:cs="IRNazanin"/>
            <w:color w:val="111111"/>
            <w:sz w:val="22"/>
            <w:szCs w:val="22"/>
            <w:b w:val="0"/>
            <w:bCs w:val="0"/>
            <w:i w:val="0"/>
            <w:iCs w:val="0"/>
          </w:rPr>
          <w:t>تحفۀ شاهی</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تحفۀ شاهی</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التحفة الشاهیة</w:t>
        </w:r>
        <w:r>
          <w:tab/>
        </w:r>
        <w:r>
          <w:fldChar w:fldCharType="begin"/>
        </w:r>
        <w:r>
          <w:instrText xml:space="preserve">PAGEREF 5729 \h</w:instrText>
        </w:r>
        <w:r>
          <w:fldChar w:fldCharType="end"/>
        </w:r>
      </w:hyperlink>
    </w:p>
    <w:p>
      <w:pPr>
        <w:tabs>
          <w:tab w:val="right" w:leader="dot" w:pos="9062"/>
        </w:tabs>
        <w:ind w:left="440"/>
      </w:pPr>
      <w:hyperlink w:anchor="_Toc5730" w:history="1">
        <w:r>
          <w:rPr>
            <w:rFonts w:ascii="IRNazanin" w:hAnsi="IRNazanin" w:eastAsia="IRNazanin" w:cs="IRNazanin"/>
            <w:color w:val="111111"/>
            <w:sz w:val="22"/>
            <w:szCs w:val="22"/>
            <w:b w:val="0"/>
            <w:bCs w:val="0"/>
            <w:i w:val="0"/>
            <w:iCs w:val="0"/>
          </w:rPr>
          <w:t>تحفۀ شاهی</w:t>
        </w:r>
        <w:r>
          <w:tab/>
        </w:r>
        <w:r>
          <w:fldChar w:fldCharType="begin"/>
        </w:r>
        <w:r>
          <w:instrText xml:space="preserve">PAGEREF 5730 \h</w:instrText>
        </w:r>
        <w:r>
          <w:fldChar w:fldCharType="end"/>
        </w:r>
      </w:hyperlink>
    </w:p>
    <w:p>
      <w:pPr>
        <w:tabs>
          <w:tab w:val="right" w:leader="dot" w:pos="9062"/>
        </w:tabs>
        <w:ind w:left="440"/>
      </w:pPr>
      <w:hyperlink w:anchor="_Toc5731" w:history="1">
        <w:r>
          <w:rPr>
            <w:rFonts w:ascii="IRNazanin" w:hAnsi="IRNazanin" w:eastAsia="IRNazanin" w:cs="IRNazanin"/>
            <w:color w:val="111111"/>
            <w:sz w:val="22"/>
            <w:szCs w:val="22"/>
            <w:b w:val="0"/>
            <w:bCs w:val="0"/>
            <w:i w:val="0"/>
            <w:iCs w:val="0"/>
          </w:rPr>
          <w:t>تحفۀ شاهی</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تحفۀ شاهی</w:t>
        </w:r>
        <w:r>
          <w:tab/>
        </w:r>
        <w:r>
          <w:fldChar w:fldCharType="begin"/>
        </w:r>
        <w:r>
          <w:instrText xml:space="preserve">PAGEREF 5732 \h</w:instrText>
        </w:r>
        <w:r>
          <w:fldChar w:fldCharType="end"/>
        </w:r>
      </w:hyperlink>
    </w:p>
    <w:p>
      <w:pPr>
        <w:tabs>
          <w:tab w:val="right" w:leader="dot" w:pos="9062"/>
        </w:tabs>
        <w:ind w:left="440"/>
      </w:pPr>
      <w:hyperlink w:anchor="_Toc5733" w:history="1">
        <w:r>
          <w:rPr>
            <w:rFonts w:ascii="IRNazanin" w:hAnsi="IRNazanin" w:eastAsia="IRNazanin" w:cs="IRNazanin"/>
            <w:color w:val="111111"/>
            <w:sz w:val="22"/>
            <w:szCs w:val="22"/>
            <w:b w:val="0"/>
            <w:bCs w:val="0"/>
            <w:i w:val="0"/>
            <w:iCs w:val="0"/>
          </w:rPr>
          <w:t>تحفة الشباب</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التحفة الشعریة</w:t>
        </w:r>
        <w:r>
          <w:tab/>
        </w:r>
        <w:r>
          <w:fldChar w:fldCharType="begin"/>
        </w:r>
        <w:r>
          <w:instrText xml:space="preserve">PAGEREF 5734 \h</w:instrText>
        </w:r>
        <w:r>
          <w:fldChar w:fldCharType="end"/>
        </w:r>
      </w:hyperlink>
    </w:p>
    <w:p>
      <w:pPr>
        <w:tabs>
          <w:tab w:val="right" w:leader="dot" w:pos="9062"/>
        </w:tabs>
        <w:ind w:left="440"/>
      </w:pPr>
      <w:hyperlink w:anchor="_Toc5735" w:history="1">
        <w:r>
          <w:rPr>
            <w:rFonts w:ascii="IRNazanin" w:hAnsi="IRNazanin" w:eastAsia="IRNazanin" w:cs="IRNazanin"/>
            <w:color w:val="111111"/>
            <w:sz w:val="22"/>
            <w:szCs w:val="22"/>
            <w:b w:val="0"/>
            <w:bCs w:val="0"/>
            <w:i w:val="0"/>
            <w:iCs w:val="0"/>
          </w:rPr>
          <w:t>التحفة الشمسیة فی المباحث الکلامیة</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تحفة الشیعة</w:t>
        </w:r>
        <w:r>
          <w:tab/>
        </w:r>
        <w:r>
          <w:fldChar w:fldCharType="begin"/>
        </w:r>
        <w:r>
          <w:instrText xml:space="preserve">PAGEREF 5736 \h</w:instrText>
        </w:r>
        <w:r>
          <w:fldChar w:fldCharType="end"/>
        </w:r>
      </w:hyperlink>
    </w:p>
    <w:p>
      <w:pPr>
        <w:tabs>
          <w:tab w:val="right" w:leader="dot" w:pos="9062"/>
        </w:tabs>
        <w:ind w:left="440"/>
      </w:pPr>
      <w:hyperlink w:anchor="_Toc5737" w:history="1">
        <w:r>
          <w:rPr>
            <w:rFonts w:ascii="IRNazanin" w:hAnsi="IRNazanin" w:eastAsia="IRNazanin" w:cs="IRNazanin"/>
            <w:color w:val="111111"/>
            <w:sz w:val="22"/>
            <w:szCs w:val="22"/>
            <w:b w:val="0"/>
            <w:bCs w:val="0"/>
            <w:i w:val="0"/>
            <w:iCs w:val="0"/>
          </w:rPr>
          <w:t>تحفة الشیعة(فی رجعة الائمّة)</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تحفة الصائدین</w:t>
        </w:r>
        <w:r>
          <w:tab/>
        </w:r>
        <w:r>
          <w:fldChar w:fldCharType="begin"/>
        </w:r>
        <w:r>
          <w:instrText xml:space="preserve">PAGEREF 5738 \h</w:instrText>
        </w:r>
        <w:r>
          <w:fldChar w:fldCharType="end"/>
        </w:r>
      </w:hyperlink>
    </w:p>
    <w:p>
      <w:pPr>
        <w:tabs>
          <w:tab w:val="right" w:leader="dot" w:pos="9062"/>
        </w:tabs>
        <w:ind w:left="440"/>
      </w:pPr>
      <w:hyperlink w:anchor="_Toc5739" w:history="1">
        <w:r>
          <w:rPr>
            <w:rFonts w:ascii="IRNazanin" w:hAnsi="IRNazanin" w:eastAsia="IRNazanin" w:cs="IRNazanin"/>
            <w:color w:val="111111"/>
            <w:sz w:val="22"/>
            <w:szCs w:val="22"/>
            <w:b w:val="0"/>
            <w:bCs w:val="0"/>
            <w:i w:val="0"/>
            <w:iCs w:val="0"/>
          </w:rPr>
          <w:t>تحفة الصائمین</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تحفة الصائمین</w:t>
        </w:r>
        <w:r>
          <w:tab/>
        </w:r>
        <w:r>
          <w:fldChar w:fldCharType="begin"/>
        </w:r>
        <w:r>
          <w:instrText xml:space="preserve">PAGEREF 5740 \h</w:instrText>
        </w:r>
        <w:r>
          <w:fldChar w:fldCharType="end"/>
        </w:r>
      </w:hyperlink>
    </w:p>
    <w:p>
      <w:pPr>
        <w:tabs>
          <w:tab w:val="right" w:leader="dot" w:pos="9062"/>
        </w:tabs>
        <w:ind w:left="440"/>
      </w:pPr>
      <w:hyperlink w:anchor="_Toc5741" w:history="1">
        <w:r>
          <w:rPr>
            <w:rFonts w:ascii="IRNazanin" w:hAnsi="IRNazanin" w:eastAsia="IRNazanin" w:cs="IRNazanin"/>
            <w:color w:val="111111"/>
            <w:sz w:val="22"/>
            <w:szCs w:val="22"/>
            <w:b w:val="0"/>
            <w:bCs w:val="0"/>
            <w:i w:val="0"/>
            <w:iCs w:val="0"/>
          </w:rPr>
          <w:t>تحفة الصالح</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تحفة الصالحین</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تحفة الصبیان</w:t>
        </w:r>
        <w:r>
          <w:tab/>
        </w:r>
        <w:r>
          <w:fldChar w:fldCharType="begin"/>
        </w:r>
        <w:r>
          <w:instrText xml:space="preserve">PAGEREF 5743 \h</w:instrText>
        </w:r>
        <w:r>
          <w:fldChar w:fldCharType="end"/>
        </w:r>
      </w:hyperlink>
    </w:p>
    <w:p>
      <w:pPr>
        <w:tabs>
          <w:tab w:val="right" w:leader="dot" w:pos="9062"/>
        </w:tabs>
        <w:ind w:left="440"/>
      </w:pPr>
      <w:hyperlink w:anchor="_Toc5744" w:history="1">
        <w:r>
          <w:rPr>
            <w:rFonts w:ascii="IRNazanin" w:hAnsi="IRNazanin" w:eastAsia="IRNazanin" w:cs="IRNazanin"/>
            <w:color w:val="111111"/>
            <w:sz w:val="22"/>
            <w:szCs w:val="22"/>
            <w:b w:val="0"/>
            <w:bCs w:val="0"/>
            <w:i w:val="0"/>
            <w:iCs w:val="0"/>
          </w:rPr>
          <w:t>تحفة الصغر</w:t>
        </w:r>
        <w:r>
          <w:tab/>
        </w:r>
        <w:r>
          <w:fldChar w:fldCharType="begin"/>
        </w:r>
        <w:r>
          <w:instrText xml:space="preserve">PAGEREF 5744 \h</w:instrText>
        </w:r>
        <w:r>
          <w:fldChar w:fldCharType="end"/>
        </w:r>
      </w:hyperlink>
    </w:p>
    <w:p>
      <w:pPr>
        <w:tabs>
          <w:tab w:val="right" w:leader="dot" w:pos="9062"/>
        </w:tabs>
        <w:ind w:left="440"/>
      </w:pPr>
      <w:hyperlink w:anchor="_Toc5745" w:history="1">
        <w:r>
          <w:rPr>
            <w:rFonts w:ascii="IRNazanin" w:hAnsi="IRNazanin" w:eastAsia="IRNazanin" w:cs="IRNazanin"/>
            <w:color w:val="111111"/>
            <w:sz w:val="22"/>
            <w:szCs w:val="22"/>
            <w:b w:val="0"/>
            <w:bCs w:val="0"/>
            <w:i w:val="0"/>
            <w:iCs w:val="0"/>
          </w:rPr>
          <w:t>تحفة الصغوة(فی احکام الحبوة)</w:t>
        </w:r>
        <w:r>
          <w:tab/>
        </w:r>
        <w:r>
          <w:fldChar w:fldCharType="begin"/>
        </w:r>
        <w:r>
          <w:instrText xml:space="preserve">PAGEREF 5745 \h</w:instrText>
        </w:r>
        <w:r>
          <w:fldChar w:fldCharType="end"/>
        </w:r>
      </w:hyperlink>
    </w:p>
    <w:p>
      <w:pPr>
        <w:tabs>
          <w:tab w:val="right" w:leader="dot" w:pos="9062"/>
        </w:tabs>
        <w:ind w:left="440"/>
      </w:pPr>
      <w:hyperlink w:anchor="_Toc5746" w:history="1">
        <w:r>
          <w:rPr>
            <w:rFonts w:ascii="IRNazanin" w:hAnsi="IRNazanin" w:eastAsia="IRNazanin" w:cs="IRNazanin"/>
            <w:color w:val="111111"/>
            <w:sz w:val="22"/>
            <w:szCs w:val="22"/>
            <w:b w:val="0"/>
            <w:bCs w:val="0"/>
            <w:i w:val="0"/>
            <w:iCs w:val="0"/>
          </w:rPr>
          <w:t>التحفة الصفویة(فی الانباء النّبویّة)</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تحفة الصفویة</w:t>
        </w:r>
        <w:r>
          <w:tab/>
        </w:r>
        <w:r>
          <w:fldChar w:fldCharType="begin"/>
        </w:r>
        <w:r>
          <w:instrText xml:space="preserve">PAGEREF 5747 \h</w:instrText>
        </w:r>
        <w:r>
          <w:fldChar w:fldCharType="end"/>
        </w:r>
      </w:hyperlink>
    </w:p>
    <w:p>
      <w:pPr>
        <w:tabs>
          <w:tab w:val="right" w:leader="dot" w:pos="9062"/>
        </w:tabs>
        <w:ind w:left="440"/>
      </w:pPr>
      <w:hyperlink w:anchor="_Toc5748" w:history="1">
        <w:r>
          <w:rPr>
            <w:rFonts w:ascii="IRNazanin" w:hAnsi="IRNazanin" w:eastAsia="IRNazanin" w:cs="IRNazanin"/>
            <w:color w:val="111111"/>
            <w:sz w:val="22"/>
            <w:szCs w:val="22"/>
            <w:b w:val="0"/>
            <w:bCs w:val="0"/>
            <w:i w:val="0"/>
            <w:iCs w:val="0"/>
          </w:rPr>
          <w:t>تحفة الصلوات</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التحفة الصیداویة</w:t>
        </w:r>
        <w:r>
          <w:tab/>
        </w:r>
        <w:r>
          <w:fldChar w:fldCharType="begin"/>
        </w:r>
        <w:r>
          <w:instrText xml:space="preserve">PAGEREF 5749 \h</w:instrText>
        </w:r>
        <w:r>
          <w:fldChar w:fldCharType="end"/>
        </w:r>
      </w:hyperlink>
    </w:p>
    <w:p>
      <w:pPr>
        <w:tabs>
          <w:tab w:val="right" w:leader="dot" w:pos="9062"/>
        </w:tabs>
        <w:ind w:left="440"/>
      </w:pPr>
      <w:hyperlink w:anchor="_Toc5750" w:history="1">
        <w:r>
          <w:rPr>
            <w:rFonts w:ascii="IRNazanin" w:hAnsi="IRNazanin" w:eastAsia="IRNazanin" w:cs="IRNazanin"/>
            <w:color w:val="111111"/>
            <w:sz w:val="22"/>
            <w:szCs w:val="22"/>
            <w:b w:val="0"/>
            <w:bCs w:val="0"/>
            <w:i w:val="0"/>
            <w:iCs w:val="0"/>
          </w:rPr>
          <w:t>تحفة الطالب</w:t>
        </w:r>
        <w:r>
          <w:tab/>
        </w:r>
        <w:r>
          <w:fldChar w:fldCharType="begin"/>
        </w:r>
        <w:r>
          <w:instrText xml:space="preserve">PAGEREF 5750 \h</w:instrText>
        </w:r>
        <w:r>
          <w:fldChar w:fldCharType="end"/>
        </w:r>
      </w:hyperlink>
    </w:p>
    <w:p>
      <w:pPr>
        <w:tabs>
          <w:tab w:val="right" w:leader="dot" w:pos="9062"/>
        </w:tabs>
        <w:ind w:left="440"/>
      </w:pPr>
      <w:hyperlink w:anchor="_Toc5751" w:history="1">
        <w:r>
          <w:rPr>
            <w:rFonts w:ascii="IRNazanin" w:hAnsi="IRNazanin" w:eastAsia="IRNazanin" w:cs="IRNazanin"/>
            <w:color w:val="111111"/>
            <w:sz w:val="22"/>
            <w:szCs w:val="22"/>
            <w:b w:val="0"/>
            <w:bCs w:val="0"/>
            <w:i w:val="0"/>
            <w:iCs w:val="0"/>
          </w:rPr>
          <w:t>تحفة الطالب</w:t>
        </w:r>
        <w:r>
          <w:tab/>
        </w:r>
        <w:r>
          <w:fldChar w:fldCharType="begin"/>
        </w:r>
        <w:r>
          <w:instrText xml:space="preserve">PAGEREF 5751 \h</w:instrText>
        </w:r>
        <w:r>
          <w:fldChar w:fldCharType="end"/>
        </w:r>
      </w:hyperlink>
    </w:p>
    <w:p>
      <w:pPr>
        <w:tabs>
          <w:tab w:val="right" w:leader="dot" w:pos="9062"/>
        </w:tabs>
        <w:ind w:left="440"/>
      </w:pPr>
      <w:hyperlink w:anchor="_Toc5752" w:history="1">
        <w:r>
          <w:rPr>
            <w:rFonts w:ascii="IRNazanin" w:hAnsi="IRNazanin" w:eastAsia="IRNazanin" w:cs="IRNazanin"/>
            <w:color w:val="111111"/>
            <w:sz w:val="22"/>
            <w:szCs w:val="22"/>
            <w:b w:val="0"/>
            <w:bCs w:val="0"/>
            <w:i w:val="0"/>
            <w:iCs w:val="0"/>
          </w:rPr>
          <w:t>تحفة الطالب(فی معرفة من ینسب الی ابی طالب)</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تحفة الطالب و بغیة الراغب</w:t>
        </w:r>
        <w:r>
          <w:tab/>
        </w:r>
        <w:r>
          <w:fldChar w:fldCharType="begin"/>
        </w:r>
        <w:r>
          <w:instrText xml:space="preserve">PAGEREF 5753 \h</w:instrText>
        </w:r>
        <w:r>
          <w:fldChar w:fldCharType="end"/>
        </w:r>
      </w:hyperlink>
    </w:p>
    <w:p>
      <w:pPr>
        <w:tabs>
          <w:tab w:val="right" w:leader="dot" w:pos="9062"/>
        </w:tabs>
        <w:ind w:left="440"/>
      </w:pPr>
      <w:hyperlink w:anchor="_Toc5754" w:history="1">
        <w:r>
          <w:rPr>
            <w:rFonts w:ascii="IRNazanin" w:hAnsi="IRNazanin" w:eastAsia="IRNazanin" w:cs="IRNazanin"/>
            <w:color w:val="111111"/>
            <w:sz w:val="22"/>
            <w:szCs w:val="22"/>
            <w:b w:val="0"/>
            <w:bCs w:val="0"/>
            <w:i w:val="0"/>
            <w:iCs w:val="0"/>
          </w:rPr>
          <w:t>تحفة الطالب(فی مناقب علی بن ابی طالب)</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تحفة الطالبین(فی معرفة اصول الدین)</w:t>
        </w:r>
        <w:r>
          <w:tab/>
        </w:r>
        <w:r>
          <w:fldChar w:fldCharType="begin"/>
        </w:r>
        <w:r>
          <w:instrText xml:space="preserve">PAGEREF 5755 \h</w:instrText>
        </w:r>
        <w:r>
          <w:fldChar w:fldCharType="end"/>
        </w:r>
      </w:hyperlink>
    </w:p>
    <w:p>
      <w:pPr>
        <w:tabs>
          <w:tab w:val="right" w:leader="dot" w:pos="9062"/>
        </w:tabs>
        <w:ind w:left="440"/>
      </w:pPr>
      <w:hyperlink w:anchor="_Toc5756" w:history="1">
        <w:r>
          <w:rPr>
            <w:rFonts w:ascii="IRNazanin" w:hAnsi="IRNazanin" w:eastAsia="IRNazanin" w:cs="IRNazanin"/>
            <w:color w:val="111111"/>
            <w:sz w:val="22"/>
            <w:szCs w:val="22"/>
            <w:b w:val="0"/>
            <w:bCs w:val="0"/>
            <w:i w:val="0"/>
            <w:iCs w:val="0"/>
          </w:rPr>
          <w:t>تحفة الطب</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تحفة الطلاب</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التحفة الطوسیه</w:t>
        </w:r>
        <w:r>
          <w:tab/>
        </w:r>
        <w:r>
          <w:fldChar w:fldCharType="begin"/>
        </w:r>
        <w:r>
          <w:instrText xml:space="preserve">PAGEREF 5758 \h</w:instrText>
        </w:r>
        <w:r>
          <w:fldChar w:fldCharType="end"/>
        </w:r>
      </w:hyperlink>
    </w:p>
    <w:p>
      <w:pPr>
        <w:tabs>
          <w:tab w:val="right" w:leader="dot" w:pos="9062"/>
        </w:tabs>
        <w:ind w:left="440"/>
      </w:pPr>
      <w:hyperlink w:anchor="_Toc5759" w:history="1">
        <w:r>
          <w:rPr>
            <w:rFonts w:ascii="IRNazanin" w:hAnsi="IRNazanin" w:eastAsia="IRNazanin" w:cs="IRNazanin"/>
            <w:color w:val="111111"/>
            <w:sz w:val="22"/>
            <w:szCs w:val="22"/>
            <w:b w:val="0"/>
            <w:bCs w:val="0"/>
            <w:i w:val="0"/>
            <w:iCs w:val="0"/>
          </w:rPr>
          <w:t>تحفۀ طهماسبیّه</w:t>
        </w:r>
        <w:r>
          <w:tab/>
        </w:r>
        <w:r>
          <w:fldChar w:fldCharType="begin"/>
        </w:r>
        <w:r>
          <w:instrText xml:space="preserve">PAGEREF 5759 \h</w:instrText>
        </w:r>
        <w:r>
          <w:fldChar w:fldCharType="end"/>
        </w:r>
      </w:hyperlink>
    </w:p>
    <w:p>
      <w:pPr>
        <w:tabs>
          <w:tab w:val="right" w:leader="dot" w:pos="9062"/>
        </w:tabs>
        <w:ind w:left="440"/>
      </w:pPr>
      <w:hyperlink w:anchor="_Toc5760" w:history="1">
        <w:r>
          <w:rPr>
            <w:rFonts w:ascii="IRNazanin" w:hAnsi="IRNazanin" w:eastAsia="IRNazanin" w:cs="IRNazanin"/>
            <w:color w:val="111111"/>
            <w:sz w:val="22"/>
            <w:szCs w:val="22"/>
            <w:b w:val="0"/>
            <w:bCs w:val="0"/>
            <w:i w:val="0"/>
            <w:iCs w:val="0"/>
          </w:rPr>
          <w:t>تحفة العابدین</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تحفة العابدین</w:t>
        </w:r>
        <w:r>
          <w:tab/>
        </w:r>
        <w:r>
          <w:fldChar w:fldCharType="begin"/>
        </w:r>
        <w:r>
          <w:instrText xml:space="preserve">PAGEREF 5761 \h</w:instrText>
        </w:r>
        <w:r>
          <w:fldChar w:fldCharType="end"/>
        </w:r>
      </w:hyperlink>
    </w:p>
    <w:p>
      <w:pPr>
        <w:tabs>
          <w:tab w:val="right" w:leader="dot" w:pos="9062"/>
        </w:tabs>
        <w:ind w:left="440"/>
      </w:pPr>
      <w:hyperlink w:anchor="_Toc5762" w:history="1">
        <w:r>
          <w:rPr>
            <w:rFonts w:ascii="IRNazanin" w:hAnsi="IRNazanin" w:eastAsia="IRNazanin" w:cs="IRNazanin"/>
            <w:color w:val="111111"/>
            <w:sz w:val="22"/>
            <w:szCs w:val="22"/>
            <w:b w:val="0"/>
            <w:bCs w:val="0"/>
            <w:i w:val="0"/>
            <w:iCs w:val="0"/>
          </w:rPr>
          <w:t>تحفة العابدین</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تحفة العابدین</w:t>
        </w:r>
        <w:r>
          <w:tab/>
        </w:r>
        <w:r>
          <w:fldChar w:fldCharType="begin"/>
        </w:r>
        <w:r>
          <w:instrText xml:space="preserve">PAGEREF 5763 \h</w:instrText>
        </w:r>
        <w:r>
          <w:fldChar w:fldCharType="end"/>
        </w:r>
      </w:hyperlink>
    </w:p>
    <w:p>
      <w:pPr>
        <w:tabs>
          <w:tab w:val="right" w:leader="dot" w:pos="9062"/>
        </w:tabs>
        <w:ind w:left="440"/>
      </w:pPr>
      <w:hyperlink w:anchor="_Toc5764" w:history="1">
        <w:r>
          <w:rPr>
            <w:rFonts w:ascii="IRNazanin" w:hAnsi="IRNazanin" w:eastAsia="IRNazanin" w:cs="IRNazanin"/>
            <w:color w:val="111111"/>
            <w:sz w:val="22"/>
            <w:szCs w:val="22"/>
            <w:b w:val="0"/>
            <w:bCs w:val="0"/>
            <w:i w:val="0"/>
            <w:iCs w:val="0"/>
          </w:rPr>
          <w:t>تحفة العابدین</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تحفة العارفین</w:t>
        </w:r>
        <w:r>
          <w:tab/>
        </w:r>
        <w:r>
          <w:fldChar w:fldCharType="begin"/>
        </w:r>
        <w:r>
          <w:instrText xml:space="preserve">PAGEREF 5765 \h</w:instrText>
        </w:r>
        <w:r>
          <w:fldChar w:fldCharType="end"/>
        </w:r>
      </w:hyperlink>
    </w:p>
    <w:p>
      <w:pPr>
        <w:tabs>
          <w:tab w:val="right" w:leader="dot" w:pos="9062"/>
        </w:tabs>
        <w:ind w:left="440"/>
      </w:pPr>
      <w:hyperlink w:anchor="_Toc5766" w:history="1">
        <w:r>
          <w:rPr>
            <w:rFonts w:ascii="IRNazanin" w:hAnsi="IRNazanin" w:eastAsia="IRNazanin" w:cs="IRNazanin"/>
            <w:color w:val="111111"/>
            <w:sz w:val="22"/>
            <w:szCs w:val="22"/>
            <w:b w:val="0"/>
            <w:bCs w:val="0"/>
            <w:i w:val="0"/>
            <w:iCs w:val="0"/>
          </w:rPr>
          <w:t>تحفة العالم(فی شرح خطبة المعالم)</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تحفة العالم</w:t>
        </w:r>
        <w:r>
          <w:tab/>
        </w:r>
        <w:r>
          <w:fldChar w:fldCharType="begin"/>
        </w:r>
        <w:r>
          <w:instrText xml:space="preserve">PAGEREF 5767 \h</w:instrText>
        </w:r>
        <w:r>
          <w:fldChar w:fldCharType="end"/>
        </w:r>
      </w:hyperlink>
    </w:p>
    <w:p>
      <w:pPr>
        <w:tabs>
          <w:tab w:val="right" w:leader="dot" w:pos="9062"/>
        </w:tabs>
        <w:ind w:left="440"/>
      </w:pPr>
      <w:hyperlink w:anchor="_Toc5768" w:history="1">
        <w:r>
          <w:rPr>
            <w:rFonts w:ascii="IRNazanin" w:hAnsi="IRNazanin" w:eastAsia="IRNazanin" w:cs="IRNazanin"/>
            <w:color w:val="111111"/>
            <w:sz w:val="22"/>
            <w:szCs w:val="22"/>
            <w:b w:val="0"/>
            <w:bCs w:val="0"/>
            <w:i w:val="0"/>
            <w:iCs w:val="0"/>
          </w:rPr>
          <w:t>تحفۀ عباسی</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تحفۀ عباسی-تحفة العباسیة</w:t>
        </w:r>
        <w:r>
          <w:tab/>
        </w:r>
        <w:r>
          <w:fldChar w:fldCharType="begin"/>
        </w:r>
        <w:r>
          <w:instrText xml:space="preserve">PAGEREF 5769 \h</w:instrText>
        </w:r>
        <w:r>
          <w:fldChar w:fldCharType="end"/>
        </w:r>
      </w:hyperlink>
    </w:p>
    <w:p>
      <w:pPr>
        <w:tabs>
          <w:tab w:val="right" w:leader="dot" w:pos="9062"/>
        </w:tabs>
        <w:ind w:left="440"/>
      </w:pPr>
      <w:hyperlink w:anchor="_Toc5770" w:history="1">
        <w:r>
          <w:rPr>
            <w:rFonts w:ascii="IRNazanin" w:hAnsi="IRNazanin" w:eastAsia="IRNazanin" w:cs="IRNazanin"/>
            <w:color w:val="111111"/>
            <w:sz w:val="22"/>
            <w:szCs w:val="22"/>
            <w:b w:val="0"/>
            <w:bCs w:val="0"/>
            <w:i w:val="0"/>
            <w:iCs w:val="0"/>
          </w:rPr>
          <w:t>تحفۀ عباسی</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تحفۀ عباسی</w:t>
        </w:r>
        <w:r>
          <w:tab/>
        </w:r>
        <w:r>
          <w:fldChar w:fldCharType="begin"/>
        </w:r>
        <w:r>
          <w:instrText xml:space="preserve">PAGEREF 5771 \h</w:instrText>
        </w:r>
        <w:r>
          <w:fldChar w:fldCharType="end"/>
        </w:r>
      </w:hyperlink>
    </w:p>
    <w:p>
      <w:pPr>
        <w:tabs>
          <w:tab w:val="right" w:leader="dot" w:pos="9062"/>
        </w:tabs>
        <w:ind w:left="440"/>
      </w:pPr>
      <w:hyperlink w:anchor="_Toc5772" w:history="1">
        <w:r>
          <w:rPr>
            <w:rFonts w:ascii="IRNazanin" w:hAnsi="IRNazanin" w:eastAsia="IRNazanin" w:cs="IRNazanin"/>
            <w:color w:val="111111"/>
            <w:sz w:val="22"/>
            <w:szCs w:val="22"/>
            <w:b w:val="0"/>
            <w:bCs w:val="0"/>
            <w:i w:val="0"/>
            <w:iCs w:val="0"/>
          </w:rPr>
          <w:t>تحفة العراق(فی علم الاخلاق)</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تحفة العراقین</w:t>
        </w:r>
        <w:r>
          <w:tab/>
        </w:r>
        <w:r>
          <w:fldChar w:fldCharType="begin"/>
        </w:r>
        <w:r>
          <w:instrText xml:space="preserve">PAGEREF 5773 \h</w:instrText>
        </w:r>
        <w:r>
          <w:fldChar w:fldCharType="end"/>
        </w:r>
      </w:hyperlink>
    </w:p>
    <w:p>
      <w:pPr>
        <w:tabs>
          <w:tab w:val="right" w:leader="dot" w:pos="9062"/>
        </w:tabs>
        <w:ind w:left="440"/>
      </w:pPr>
      <w:hyperlink w:anchor="_Toc5774" w:history="1">
        <w:r>
          <w:rPr>
            <w:rFonts w:ascii="IRNazanin" w:hAnsi="IRNazanin" w:eastAsia="IRNazanin" w:cs="IRNazanin"/>
            <w:color w:val="111111"/>
            <w:sz w:val="22"/>
            <w:szCs w:val="22"/>
            <w:b w:val="0"/>
            <w:bCs w:val="0"/>
            <w:i w:val="0"/>
            <w:iCs w:val="0"/>
          </w:rPr>
          <w:t>تحفة العرایس</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تحفة العروس(و نزهة النفوس)</w:t>
        </w:r>
        <w:r>
          <w:tab/>
        </w:r>
        <w:r>
          <w:fldChar w:fldCharType="begin"/>
        </w:r>
        <w:r>
          <w:instrText xml:space="preserve">PAGEREF 5775 \h</w:instrText>
        </w:r>
        <w:r>
          <w:fldChar w:fldCharType="end"/>
        </w:r>
      </w:hyperlink>
    </w:p>
    <w:p>
      <w:pPr>
        <w:tabs>
          <w:tab w:val="right" w:leader="dot" w:pos="9062"/>
        </w:tabs>
        <w:ind w:left="440"/>
      </w:pPr>
      <w:hyperlink w:anchor="_Toc5776" w:history="1">
        <w:r>
          <w:rPr>
            <w:rFonts w:ascii="IRNazanin" w:hAnsi="IRNazanin" w:eastAsia="IRNazanin" w:cs="IRNazanin"/>
            <w:color w:val="111111"/>
            <w:sz w:val="22"/>
            <w:szCs w:val="22"/>
            <w:b w:val="0"/>
            <w:bCs w:val="0"/>
            <w:i w:val="0"/>
            <w:iCs w:val="0"/>
          </w:rPr>
          <w:t>تحفة العشاق</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تحفة العشاق</w:t>
        </w:r>
        <w:r>
          <w:tab/>
        </w:r>
        <w:r>
          <w:fldChar w:fldCharType="begin"/>
        </w:r>
        <w:r>
          <w:instrText xml:space="preserve">PAGEREF 5777 \h</w:instrText>
        </w:r>
        <w:r>
          <w:fldChar w:fldCharType="end"/>
        </w:r>
      </w:hyperlink>
    </w:p>
    <w:p>
      <w:pPr>
        <w:tabs>
          <w:tab w:val="right" w:leader="dot" w:pos="9062"/>
        </w:tabs>
        <w:ind w:left="440"/>
      </w:pPr>
      <w:hyperlink w:anchor="_Toc5778" w:history="1">
        <w:r>
          <w:rPr>
            <w:rFonts w:ascii="IRNazanin" w:hAnsi="IRNazanin" w:eastAsia="IRNazanin" w:cs="IRNazanin"/>
            <w:color w:val="111111"/>
            <w:sz w:val="22"/>
            <w:szCs w:val="22"/>
            <w:b w:val="0"/>
            <w:bCs w:val="0"/>
            <w:i w:val="0"/>
            <w:iCs w:val="0"/>
          </w:rPr>
          <w:t>تحفة العشاق</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تحفة العقلاء</w:t>
        </w:r>
        <w:r>
          <w:tab/>
        </w:r>
        <w:r>
          <w:fldChar w:fldCharType="begin"/>
        </w:r>
        <w:r>
          <w:instrText xml:space="preserve">PAGEREF 5779 \h</w:instrText>
        </w:r>
        <w:r>
          <w:fldChar w:fldCharType="end"/>
        </w:r>
      </w:hyperlink>
    </w:p>
    <w:p>
      <w:pPr>
        <w:tabs>
          <w:tab w:val="right" w:leader="dot" w:pos="9062"/>
        </w:tabs>
        <w:ind w:left="440"/>
      </w:pPr>
      <w:hyperlink w:anchor="_Toc5780" w:history="1">
        <w:r>
          <w:rPr>
            <w:rFonts w:ascii="IRNazanin" w:hAnsi="IRNazanin" w:eastAsia="IRNazanin" w:cs="IRNazanin"/>
            <w:color w:val="111111"/>
            <w:sz w:val="22"/>
            <w:szCs w:val="22"/>
            <w:b w:val="0"/>
            <w:bCs w:val="0"/>
            <w:i w:val="0"/>
            <w:iCs w:val="0"/>
          </w:rPr>
          <w:t>تحفة العقول</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تحفة العلماء(فیمن اخرج عنه البخاری و مسلم</w:t>
        </w:r>
        <w:r>
          <w:tab/>
        </w:r>
        <w:r>
          <w:fldChar w:fldCharType="begin"/>
        </w:r>
        <w:r>
          <w:instrText xml:space="preserve">PAGEREF 5781 \h</w:instrText>
        </w:r>
        <w:r>
          <w:fldChar w:fldCharType="end"/>
        </w:r>
      </w:hyperlink>
    </w:p>
    <w:p>
      <w:pPr>
        <w:tabs>
          <w:tab w:val="right" w:leader="dot" w:pos="9062"/>
        </w:tabs>
        <w:ind w:left="440"/>
      </w:pPr>
      <w:hyperlink w:anchor="_Toc5782" w:history="1">
        <w:r>
          <w:rPr>
            <w:rFonts w:ascii="IRNazanin" w:hAnsi="IRNazanin" w:eastAsia="IRNazanin" w:cs="IRNazanin"/>
            <w:color w:val="111111"/>
            <w:sz w:val="22"/>
            <w:szCs w:val="22"/>
            <w:b w:val="0"/>
            <w:bCs w:val="0"/>
            <w:i w:val="0"/>
            <w:iCs w:val="0"/>
          </w:rPr>
          <w:t>التحفة العلویة(فی الاحادیث النبویة)</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التحفة العلویة</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التحفة العلویة(فی الآفاق الرضویة)</w:t>
        </w:r>
        <w:r>
          <w:tab/>
        </w:r>
        <w:r>
          <w:fldChar w:fldCharType="begin"/>
        </w:r>
        <w:r>
          <w:instrText xml:space="preserve">PAGEREF 5784 \h</w:instrText>
        </w:r>
        <w:r>
          <w:fldChar w:fldCharType="end"/>
        </w:r>
      </w:hyperlink>
    </w:p>
    <w:p>
      <w:pPr>
        <w:tabs>
          <w:tab w:val="right" w:leader="dot" w:pos="9062"/>
        </w:tabs>
        <w:ind w:left="440"/>
      </w:pPr>
      <w:hyperlink w:anchor="_Toc5785" w:history="1">
        <w:r>
          <w:rPr>
            <w:rFonts w:ascii="IRNazanin" w:hAnsi="IRNazanin" w:eastAsia="IRNazanin" w:cs="IRNazanin"/>
            <w:color w:val="111111"/>
            <w:sz w:val="22"/>
            <w:szCs w:val="22"/>
            <w:b w:val="0"/>
            <w:bCs w:val="0"/>
            <w:i w:val="0"/>
            <w:iCs w:val="0"/>
          </w:rPr>
          <w:t>التحفة العلیة</w:t>
        </w:r>
        <w:r>
          <w:tab/>
        </w:r>
        <w:r>
          <w:fldChar w:fldCharType="begin"/>
        </w:r>
        <w:r>
          <w:instrText xml:space="preserve">PAGEREF 5785 \h</w:instrText>
        </w:r>
        <w:r>
          <w:fldChar w:fldCharType="end"/>
        </w:r>
      </w:hyperlink>
    </w:p>
    <w:p>
      <w:pPr>
        <w:tabs>
          <w:tab w:val="right" w:leader="dot" w:pos="9062"/>
        </w:tabs>
        <w:ind w:left="440"/>
      </w:pPr>
      <w:hyperlink w:anchor="_Toc5786" w:history="1">
        <w:r>
          <w:rPr>
            <w:rFonts w:ascii="IRNazanin" w:hAnsi="IRNazanin" w:eastAsia="IRNazanin" w:cs="IRNazanin"/>
            <w:color w:val="111111"/>
            <w:sz w:val="22"/>
            <w:szCs w:val="22"/>
            <w:b w:val="0"/>
            <w:bCs w:val="0"/>
            <w:i w:val="0"/>
            <w:iCs w:val="0"/>
          </w:rPr>
          <w:t>التحفة العلیة(فی شرح نهج البلاغة الحیدریة)</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التحفة العلیة(فی اسرار الهادیة)</w:t>
        </w:r>
        <w:r>
          <w:tab/>
        </w:r>
        <w:r>
          <w:fldChar w:fldCharType="begin"/>
        </w:r>
        <w:r>
          <w:instrText xml:space="preserve">PAGEREF 5787 \h</w:instrText>
        </w:r>
        <w:r>
          <w:fldChar w:fldCharType="end"/>
        </w:r>
      </w:hyperlink>
    </w:p>
    <w:p>
      <w:pPr>
        <w:tabs>
          <w:tab w:val="right" w:leader="dot" w:pos="9062"/>
        </w:tabs>
        <w:ind w:left="440"/>
      </w:pPr>
      <w:hyperlink w:anchor="_Toc5788" w:history="1">
        <w:r>
          <w:rPr>
            <w:rFonts w:ascii="IRNazanin" w:hAnsi="IRNazanin" w:eastAsia="IRNazanin" w:cs="IRNazanin"/>
            <w:color w:val="111111"/>
            <w:sz w:val="22"/>
            <w:szCs w:val="22"/>
            <w:b w:val="0"/>
            <w:bCs w:val="0"/>
            <w:i w:val="0"/>
            <w:iCs w:val="0"/>
          </w:rPr>
          <w:t>تحفة العلیل</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تحفة العوام</w:t>
        </w:r>
        <w:r>
          <w:tab/>
        </w:r>
        <w:r>
          <w:fldChar w:fldCharType="begin"/>
        </w:r>
        <w:r>
          <w:instrText xml:space="preserve">PAGEREF 5789 \h</w:instrText>
        </w:r>
        <w:r>
          <w:fldChar w:fldCharType="end"/>
        </w:r>
      </w:hyperlink>
    </w:p>
    <w:p>
      <w:pPr>
        <w:tabs>
          <w:tab w:val="right" w:leader="dot" w:pos="9062"/>
        </w:tabs>
        <w:ind w:left="440"/>
      </w:pPr>
      <w:hyperlink w:anchor="_Toc5790" w:history="1">
        <w:r>
          <w:rPr>
            <w:rFonts w:ascii="IRNazanin" w:hAnsi="IRNazanin" w:eastAsia="IRNazanin" w:cs="IRNazanin"/>
            <w:color w:val="111111"/>
            <w:sz w:val="22"/>
            <w:szCs w:val="22"/>
            <w:b w:val="0"/>
            <w:bCs w:val="0"/>
            <w:i w:val="0"/>
            <w:iCs w:val="0"/>
          </w:rPr>
          <w:t>تحفة العوام</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تحفة العوام</w:t>
        </w:r>
        <w:r>
          <w:tab/>
        </w:r>
        <w:r>
          <w:fldChar w:fldCharType="begin"/>
        </w:r>
        <w:r>
          <w:instrText xml:space="preserve">PAGEREF 5791 \h</w:instrText>
        </w:r>
        <w:r>
          <w:fldChar w:fldCharType="end"/>
        </w:r>
      </w:hyperlink>
    </w:p>
    <w:p>
      <w:pPr>
        <w:tabs>
          <w:tab w:val="right" w:leader="dot" w:pos="9062"/>
        </w:tabs>
        <w:ind w:left="440"/>
      </w:pPr>
      <w:hyperlink w:anchor="_Toc5792" w:history="1">
        <w:r>
          <w:rPr>
            <w:rFonts w:ascii="IRNazanin" w:hAnsi="IRNazanin" w:eastAsia="IRNazanin" w:cs="IRNazanin"/>
            <w:color w:val="111111"/>
            <w:sz w:val="22"/>
            <w:szCs w:val="22"/>
            <w:b w:val="0"/>
            <w:bCs w:val="0"/>
            <w:i w:val="0"/>
            <w:iCs w:val="0"/>
          </w:rPr>
          <w:t>تحفة العوام</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تحفة العوام-نخبة الاحکام</w:t>
        </w:r>
        <w:r>
          <w:tab/>
        </w:r>
        <w:r>
          <w:fldChar w:fldCharType="begin"/>
        </w:r>
        <w:r>
          <w:instrText xml:space="preserve">PAGEREF 5793 \h</w:instrText>
        </w:r>
        <w:r>
          <w:fldChar w:fldCharType="end"/>
        </w:r>
      </w:hyperlink>
    </w:p>
    <w:p>
      <w:pPr>
        <w:tabs>
          <w:tab w:val="right" w:leader="dot" w:pos="9062"/>
        </w:tabs>
        <w:ind w:left="440"/>
      </w:pPr>
      <w:hyperlink w:anchor="_Toc5794" w:history="1">
        <w:r>
          <w:rPr>
            <w:rFonts w:ascii="IRNazanin" w:hAnsi="IRNazanin" w:eastAsia="IRNazanin" w:cs="IRNazanin"/>
            <w:color w:val="111111"/>
            <w:sz w:val="22"/>
            <w:szCs w:val="22"/>
            <w:b w:val="0"/>
            <w:bCs w:val="0"/>
            <w:i w:val="0"/>
            <w:iCs w:val="0"/>
          </w:rPr>
          <w:t>تحفة العوام</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تحفة الغرائب</w:t>
        </w:r>
        <w:r>
          <w:tab/>
        </w:r>
        <w:r>
          <w:fldChar w:fldCharType="begin"/>
        </w:r>
        <w:r>
          <w:instrText xml:space="preserve">PAGEREF 5795 \h</w:instrText>
        </w:r>
        <w:r>
          <w:fldChar w:fldCharType="end"/>
        </w:r>
      </w:hyperlink>
    </w:p>
    <w:p>
      <w:pPr>
        <w:tabs>
          <w:tab w:val="right" w:leader="dot" w:pos="9062"/>
        </w:tabs>
        <w:ind w:left="440"/>
      </w:pPr>
      <w:hyperlink w:anchor="_Toc5796" w:history="1">
        <w:r>
          <w:rPr>
            <w:rFonts w:ascii="IRNazanin" w:hAnsi="IRNazanin" w:eastAsia="IRNazanin" w:cs="IRNazanin"/>
            <w:color w:val="111111"/>
            <w:sz w:val="22"/>
            <w:szCs w:val="22"/>
            <w:b w:val="0"/>
            <w:bCs w:val="0"/>
            <w:i w:val="0"/>
            <w:iCs w:val="0"/>
          </w:rPr>
          <w:t>تحفة الغرائب</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تحفة الغرایب</w:t>
        </w:r>
        <w:r>
          <w:tab/>
        </w:r>
        <w:r>
          <w:fldChar w:fldCharType="begin"/>
        </w:r>
        <w:r>
          <w:instrText xml:space="preserve">PAGEREF 5797 \h</w:instrText>
        </w:r>
        <w:r>
          <w:fldChar w:fldCharType="end"/>
        </w:r>
      </w:hyperlink>
    </w:p>
    <w:p>
      <w:pPr>
        <w:tabs>
          <w:tab w:val="right" w:leader="dot" w:pos="9062"/>
        </w:tabs>
        <w:ind w:left="440"/>
      </w:pPr>
      <w:hyperlink w:anchor="_Toc5798" w:history="1">
        <w:r>
          <w:rPr>
            <w:rFonts w:ascii="IRNazanin" w:hAnsi="IRNazanin" w:eastAsia="IRNazanin" w:cs="IRNazanin"/>
            <w:color w:val="111111"/>
            <w:sz w:val="22"/>
            <w:szCs w:val="22"/>
            <w:b w:val="0"/>
            <w:bCs w:val="0"/>
            <w:i w:val="0"/>
            <w:iCs w:val="0"/>
          </w:rPr>
          <w:t>التحفة الغرویّة(فی الفوائد القرآنیّة)</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التحفة الغرویّة(فی شرح اللمعة الدّمشقیة)</w:t>
        </w:r>
        <w:r>
          <w:tab/>
        </w:r>
        <w:r>
          <w:fldChar w:fldCharType="begin"/>
        </w:r>
        <w:r>
          <w:instrText xml:space="preserve">PAGEREF 5799 \h</w:instrText>
        </w:r>
        <w:r>
          <w:fldChar w:fldCharType="end"/>
        </w:r>
      </w:hyperlink>
    </w:p>
    <w:p>
      <w:pPr>
        <w:tabs>
          <w:tab w:val="right" w:leader="dot" w:pos="9062"/>
        </w:tabs>
        <w:ind w:left="440"/>
      </w:pPr>
      <w:hyperlink w:anchor="_Toc5800" w:history="1">
        <w:r>
          <w:rPr>
            <w:rFonts w:ascii="IRNazanin" w:hAnsi="IRNazanin" w:eastAsia="IRNazanin" w:cs="IRNazanin"/>
            <w:color w:val="111111"/>
            <w:sz w:val="22"/>
            <w:szCs w:val="22"/>
            <w:b w:val="0"/>
            <w:bCs w:val="0"/>
            <w:i w:val="0"/>
            <w:iCs w:val="0"/>
          </w:rPr>
          <w:t>التحفة الغرویّة</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تحفة الغری(فی تحقیق معنی الایمان و الاسلام)</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تحفة الغریب(و نخبة الطبیب)</w:t>
        </w:r>
        <w:r>
          <w:tab/>
        </w:r>
        <w:r>
          <w:fldChar w:fldCharType="begin"/>
        </w:r>
        <w:r>
          <w:instrText xml:space="preserve">PAGEREF 5802 \h</w:instrText>
        </w:r>
        <w:r>
          <w:fldChar w:fldCharType="end"/>
        </w:r>
      </w:hyperlink>
    </w:p>
    <w:p>
      <w:pPr>
        <w:tabs>
          <w:tab w:val="right" w:leader="dot" w:pos="9062"/>
        </w:tabs>
        <w:ind w:left="440"/>
      </w:pPr>
      <w:hyperlink w:anchor="_Toc5803" w:history="1">
        <w:r>
          <w:rPr>
            <w:rFonts w:ascii="IRNazanin" w:hAnsi="IRNazanin" w:eastAsia="IRNazanin" w:cs="IRNazanin"/>
            <w:color w:val="111111"/>
            <w:sz w:val="22"/>
            <w:szCs w:val="22"/>
            <w:b w:val="0"/>
            <w:bCs w:val="0"/>
            <w:i w:val="0"/>
            <w:iCs w:val="0"/>
          </w:rPr>
          <w:t>التحفة الغریّة(فی فتح ابواب الجنّة)</w:t>
        </w:r>
        <w:r>
          <w:tab/>
        </w:r>
        <w:r>
          <w:fldChar w:fldCharType="begin"/>
        </w:r>
        <w:r>
          <w:instrText xml:space="preserve">PAGEREF 5803 \h</w:instrText>
        </w:r>
        <w:r>
          <w:fldChar w:fldCharType="end"/>
        </w:r>
      </w:hyperlink>
    </w:p>
    <w:p>
      <w:pPr>
        <w:tabs>
          <w:tab w:val="right" w:leader="dot" w:pos="9062"/>
        </w:tabs>
        <w:ind w:left="440"/>
      </w:pPr>
      <w:hyperlink w:anchor="_Toc5804" w:history="1">
        <w:r>
          <w:rPr>
            <w:rFonts w:ascii="IRNazanin" w:hAnsi="IRNazanin" w:eastAsia="IRNazanin" w:cs="IRNazanin"/>
            <w:color w:val="111111"/>
            <w:sz w:val="22"/>
            <w:szCs w:val="22"/>
            <w:b w:val="0"/>
            <w:bCs w:val="0"/>
            <w:i w:val="0"/>
            <w:iCs w:val="0"/>
          </w:rPr>
          <w:t>التحفة الغیاثیّة(فی مسألة ابطال الرؤیة)</w:t>
        </w:r>
        <w:r>
          <w:tab/>
        </w:r>
        <w:r>
          <w:fldChar w:fldCharType="begin"/>
        </w:r>
        <w:r>
          <w:instrText xml:space="preserve">PAGEREF 5804 \h</w:instrText>
        </w:r>
        <w:r>
          <w:fldChar w:fldCharType="end"/>
        </w:r>
      </w:hyperlink>
    </w:p>
    <w:p>
      <w:pPr>
        <w:tabs>
          <w:tab w:val="right" w:leader="dot" w:pos="9062"/>
        </w:tabs>
        <w:ind w:left="440"/>
      </w:pPr>
      <w:hyperlink w:anchor="_Toc5805" w:history="1">
        <w:r>
          <w:rPr>
            <w:rFonts w:ascii="IRNazanin" w:hAnsi="IRNazanin" w:eastAsia="IRNazanin" w:cs="IRNazanin"/>
            <w:color w:val="111111"/>
            <w:sz w:val="22"/>
            <w:szCs w:val="22"/>
            <w:b w:val="0"/>
            <w:bCs w:val="0"/>
            <w:i w:val="0"/>
            <w:iCs w:val="0"/>
          </w:rPr>
          <w:t>التحفة الفاخرة</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التحفة الفاطمیّة</w:t>
        </w:r>
        <w:r>
          <w:tab/>
        </w:r>
        <w:r>
          <w:fldChar w:fldCharType="begin"/>
        </w:r>
        <w:r>
          <w:instrText xml:space="preserve">PAGEREF 5806 \h</w:instrText>
        </w:r>
        <w:r>
          <w:fldChar w:fldCharType="end"/>
        </w:r>
      </w:hyperlink>
    </w:p>
    <w:p>
      <w:pPr>
        <w:tabs>
          <w:tab w:val="right" w:leader="dot" w:pos="9062"/>
        </w:tabs>
        <w:ind w:left="440"/>
      </w:pPr>
      <w:hyperlink w:anchor="_Toc5807" w:history="1">
        <w:r>
          <w:rPr>
            <w:rFonts w:ascii="IRNazanin" w:hAnsi="IRNazanin" w:eastAsia="IRNazanin" w:cs="IRNazanin"/>
            <w:color w:val="111111"/>
            <w:sz w:val="22"/>
            <w:szCs w:val="22"/>
            <w:b w:val="0"/>
            <w:bCs w:val="0"/>
            <w:i w:val="0"/>
            <w:iCs w:val="0"/>
          </w:rPr>
          <w:t>تحفة الفاطمیین(فی احوال قم و القمیین)-تاریخ</w:t>
        </w:r>
        <w:r>
          <w:tab/>
        </w:r>
        <w:r>
          <w:fldChar w:fldCharType="begin"/>
        </w:r>
        <w:r>
          <w:instrText xml:space="preserve">PAGEREF 5807 \h</w:instrText>
        </w:r>
        <w:r>
          <w:fldChar w:fldCharType="end"/>
        </w:r>
      </w:hyperlink>
    </w:p>
    <w:p>
      <w:pPr>
        <w:tabs>
          <w:tab w:val="right" w:leader="dot" w:pos="9062"/>
        </w:tabs>
        <w:ind w:left="440"/>
      </w:pPr>
      <w:hyperlink w:anchor="_Toc5808" w:history="1">
        <w:r>
          <w:rPr>
            <w:rFonts w:ascii="IRNazanin" w:hAnsi="IRNazanin" w:eastAsia="IRNazanin" w:cs="IRNazanin"/>
            <w:color w:val="111111"/>
            <w:sz w:val="22"/>
            <w:szCs w:val="22"/>
            <w:b w:val="0"/>
            <w:bCs w:val="0"/>
            <w:i w:val="0"/>
            <w:iCs w:val="0"/>
          </w:rPr>
          <w:t>تحفة الفحول(فی شرح معرب الفصول)</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تحفة الفضلاء(فی بیان اشتباه بلغة العقلاء)</w:t>
        </w:r>
        <w:r>
          <w:tab/>
        </w:r>
        <w:r>
          <w:fldChar w:fldCharType="begin"/>
        </w:r>
        <w:r>
          <w:instrText xml:space="preserve">PAGEREF 5809 \h</w:instrText>
        </w:r>
        <w:r>
          <w:fldChar w:fldCharType="end"/>
        </w:r>
      </w:hyperlink>
    </w:p>
    <w:p>
      <w:pPr>
        <w:tabs>
          <w:tab w:val="right" w:leader="dot" w:pos="9062"/>
        </w:tabs>
        <w:ind w:left="440"/>
      </w:pPr>
      <w:hyperlink w:anchor="_Toc5810" w:history="1">
        <w:r>
          <w:rPr>
            <w:rFonts w:ascii="IRNazanin" w:hAnsi="IRNazanin" w:eastAsia="IRNazanin" w:cs="IRNazanin"/>
            <w:color w:val="111111"/>
            <w:sz w:val="22"/>
            <w:szCs w:val="22"/>
            <w:b w:val="0"/>
            <w:bCs w:val="0"/>
            <w:i w:val="0"/>
            <w:iCs w:val="0"/>
          </w:rPr>
          <w:t>تحفة القابلین</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تحفة القاری(من صحیح البخاری)</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تحفة القاری</w:t>
        </w:r>
        <w:r>
          <w:tab/>
        </w:r>
        <w:r>
          <w:fldChar w:fldCharType="begin"/>
        </w:r>
        <w:r>
          <w:instrText xml:space="preserve">PAGEREF 5812 \h</w:instrText>
        </w:r>
        <w:r>
          <w:fldChar w:fldCharType="end"/>
        </w:r>
      </w:hyperlink>
    </w:p>
    <w:p>
      <w:pPr>
        <w:tabs>
          <w:tab w:val="right" w:leader="dot" w:pos="9062"/>
        </w:tabs>
        <w:ind w:left="440"/>
      </w:pPr>
      <w:hyperlink w:anchor="_Toc5813" w:history="1">
        <w:r>
          <w:rPr>
            <w:rFonts w:ascii="IRNazanin" w:hAnsi="IRNazanin" w:eastAsia="IRNazanin" w:cs="IRNazanin"/>
            <w:color w:val="111111"/>
            <w:sz w:val="22"/>
            <w:szCs w:val="22"/>
            <w:b w:val="0"/>
            <w:bCs w:val="0"/>
            <w:i w:val="0"/>
            <w:iCs w:val="0"/>
          </w:rPr>
          <w:t>تحفة القاری-تحفة القراء</w:t>
        </w:r>
        <w:r>
          <w:tab/>
        </w:r>
        <w:r>
          <w:fldChar w:fldCharType="begin"/>
        </w:r>
        <w:r>
          <w:instrText xml:space="preserve">PAGEREF 5813 \h</w:instrText>
        </w:r>
        <w:r>
          <w:fldChar w:fldCharType="end"/>
        </w:r>
      </w:hyperlink>
    </w:p>
    <w:p>
      <w:pPr>
        <w:tabs>
          <w:tab w:val="right" w:leader="dot" w:pos="9062"/>
        </w:tabs>
        <w:ind w:left="440"/>
      </w:pPr>
      <w:hyperlink w:anchor="_Toc5814" w:history="1">
        <w:r>
          <w:rPr>
            <w:rFonts w:ascii="IRNazanin" w:hAnsi="IRNazanin" w:eastAsia="IRNazanin" w:cs="IRNazanin"/>
            <w:color w:val="111111"/>
            <w:sz w:val="22"/>
            <w:szCs w:val="22"/>
            <w:b w:val="0"/>
            <w:bCs w:val="0"/>
            <w:i w:val="0"/>
            <w:iCs w:val="0"/>
          </w:rPr>
          <w:t>تحفة القاصدین(فی معرفة اصطلاح المحدّثین)</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تحفة القدسیة(فی احکام الصلاة الیومیّة)</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تحفة القرّاء</w:t>
        </w:r>
        <w:r>
          <w:tab/>
        </w:r>
        <w:r>
          <w:fldChar w:fldCharType="begin"/>
        </w:r>
        <w:r>
          <w:instrText xml:space="preserve">PAGEREF 5816 \h</w:instrText>
        </w:r>
        <w:r>
          <w:fldChar w:fldCharType="end"/>
        </w:r>
      </w:hyperlink>
    </w:p>
    <w:p>
      <w:pPr>
        <w:tabs>
          <w:tab w:val="right" w:leader="dot" w:pos="9062"/>
        </w:tabs>
        <w:ind w:left="440"/>
      </w:pPr>
      <w:hyperlink w:anchor="_Toc5817" w:history="1">
        <w:r>
          <w:rPr>
            <w:rFonts w:ascii="IRNazanin" w:hAnsi="IRNazanin" w:eastAsia="IRNazanin" w:cs="IRNazanin"/>
            <w:color w:val="111111"/>
            <w:sz w:val="22"/>
            <w:szCs w:val="22"/>
            <w:b w:val="0"/>
            <w:bCs w:val="0"/>
            <w:i w:val="0"/>
            <w:iCs w:val="0"/>
          </w:rPr>
          <w:t>تحفة القرّاء---</w:t>
        </w:r>
        <w:r>
          <w:tab/>
        </w:r>
        <w:r>
          <w:fldChar w:fldCharType="begin"/>
        </w:r>
        <w:r>
          <w:instrText xml:space="preserve">PAGEREF 5817 \h</w:instrText>
        </w:r>
        <w:r>
          <w:fldChar w:fldCharType="end"/>
        </w:r>
      </w:hyperlink>
    </w:p>
    <w:p>
      <w:pPr>
        <w:tabs>
          <w:tab w:val="right" w:leader="dot" w:pos="9062"/>
        </w:tabs>
        <w:ind w:left="440"/>
      </w:pPr>
      <w:hyperlink w:anchor="_Toc5818" w:history="1">
        <w:r>
          <w:rPr>
            <w:rFonts w:ascii="IRNazanin" w:hAnsi="IRNazanin" w:eastAsia="IRNazanin" w:cs="IRNazanin"/>
            <w:color w:val="111111"/>
            <w:sz w:val="22"/>
            <w:szCs w:val="22"/>
            <w:b w:val="0"/>
            <w:bCs w:val="0"/>
            <w:i w:val="0"/>
            <w:iCs w:val="0"/>
          </w:rPr>
          <w:t>تحفة المبتدی</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تحفۀ مبشریه</w:t>
        </w:r>
        <w:r>
          <w:tab/>
        </w:r>
        <w:r>
          <w:fldChar w:fldCharType="begin"/>
        </w:r>
        <w:r>
          <w:instrText xml:space="preserve">PAGEREF 5819 \h</w:instrText>
        </w:r>
        <w:r>
          <w:fldChar w:fldCharType="end"/>
        </w:r>
      </w:hyperlink>
    </w:p>
    <w:p>
      <w:pPr>
        <w:tabs>
          <w:tab w:val="right" w:leader="dot" w:pos="9062"/>
        </w:tabs>
        <w:ind w:left="440"/>
      </w:pPr>
      <w:hyperlink w:anchor="_Toc5820" w:history="1">
        <w:r>
          <w:rPr>
            <w:rFonts w:ascii="IRNazanin" w:hAnsi="IRNazanin" w:eastAsia="IRNazanin" w:cs="IRNazanin"/>
            <w:color w:val="111111"/>
            <w:sz w:val="22"/>
            <w:szCs w:val="22"/>
            <w:b w:val="0"/>
            <w:bCs w:val="0"/>
            <w:i w:val="0"/>
            <w:iCs w:val="0"/>
          </w:rPr>
          <w:t>تحفة المتختمین</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تحفة المتّقین</w:t>
        </w:r>
        <w:r>
          <w:tab/>
        </w:r>
        <w:r>
          <w:fldChar w:fldCharType="begin"/>
        </w:r>
        <w:r>
          <w:instrText xml:space="preserve">PAGEREF 5821 \h</w:instrText>
        </w:r>
        <w:r>
          <w:fldChar w:fldCharType="end"/>
        </w:r>
      </w:hyperlink>
    </w:p>
    <w:p>
      <w:pPr>
        <w:tabs>
          <w:tab w:val="right" w:leader="dot" w:pos="9062"/>
        </w:tabs>
        <w:ind w:left="440"/>
      </w:pPr>
      <w:hyperlink w:anchor="_Toc5822" w:history="1">
        <w:r>
          <w:rPr>
            <w:rFonts w:ascii="IRNazanin" w:hAnsi="IRNazanin" w:eastAsia="IRNazanin" w:cs="IRNazanin"/>
            <w:color w:val="111111"/>
            <w:sz w:val="22"/>
            <w:szCs w:val="22"/>
            <w:b w:val="0"/>
            <w:bCs w:val="0"/>
            <w:i w:val="0"/>
            <w:iCs w:val="0"/>
          </w:rPr>
          <w:t>تحفة المتقین</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تحفة المتقین(فی اصول الدین</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تحفة المتقین(من بحار مناقب امیر المؤمنین(علیه السلام))</w:t>
        </w:r>
        <w:r>
          <w:tab/>
        </w:r>
        <w:r>
          <w:fldChar w:fldCharType="begin"/>
        </w:r>
        <w:r>
          <w:instrText xml:space="preserve">PAGEREF 5824 \h</w:instrText>
        </w:r>
        <w:r>
          <w:fldChar w:fldCharType="end"/>
        </w:r>
      </w:hyperlink>
    </w:p>
    <w:p>
      <w:pPr>
        <w:tabs>
          <w:tab w:val="right" w:leader="dot" w:pos="9062"/>
        </w:tabs>
        <w:ind w:left="440"/>
      </w:pPr>
      <w:hyperlink w:anchor="_Toc5825" w:history="1">
        <w:r>
          <w:rPr>
            <w:rFonts w:ascii="IRNazanin" w:hAnsi="IRNazanin" w:eastAsia="IRNazanin" w:cs="IRNazanin"/>
            <w:color w:val="111111"/>
            <w:sz w:val="22"/>
            <w:szCs w:val="22"/>
            <w:b w:val="0"/>
            <w:bCs w:val="0"/>
            <w:i w:val="0"/>
            <w:iCs w:val="0"/>
          </w:rPr>
          <w:t>تحفة المتقین</w:t>
        </w:r>
        <w:r>
          <w:tab/>
        </w:r>
        <w:r>
          <w:fldChar w:fldCharType="begin"/>
        </w:r>
        <w:r>
          <w:instrText xml:space="preserve">PAGEREF 5825 \h</w:instrText>
        </w:r>
        <w:r>
          <w:fldChar w:fldCharType="end"/>
        </w:r>
      </w:hyperlink>
    </w:p>
    <w:p>
      <w:pPr>
        <w:tabs>
          <w:tab w:val="right" w:leader="dot" w:pos="9062"/>
        </w:tabs>
        <w:ind w:left="440"/>
      </w:pPr>
      <w:hyperlink w:anchor="_Toc5826" w:history="1">
        <w:r>
          <w:rPr>
            <w:rFonts w:ascii="IRNazanin" w:hAnsi="IRNazanin" w:eastAsia="IRNazanin" w:cs="IRNazanin"/>
            <w:color w:val="111111"/>
            <w:sz w:val="22"/>
            <w:szCs w:val="22"/>
            <w:b w:val="0"/>
            <w:bCs w:val="0"/>
            <w:i w:val="0"/>
            <w:iCs w:val="0"/>
          </w:rPr>
          <w:t>تحفة المجالس---</w:t>
        </w:r>
        <w:r>
          <w:tab/>
        </w:r>
        <w:r>
          <w:fldChar w:fldCharType="begin"/>
        </w:r>
        <w:r>
          <w:instrText xml:space="preserve">PAGEREF 5826 \h</w:instrText>
        </w:r>
        <w:r>
          <w:fldChar w:fldCharType="end"/>
        </w:r>
      </w:hyperlink>
    </w:p>
    <w:p>
      <w:pPr>
        <w:tabs>
          <w:tab w:val="right" w:leader="dot" w:pos="9062"/>
        </w:tabs>
        <w:ind w:left="440"/>
      </w:pPr>
      <w:hyperlink w:anchor="_Toc5827" w:history="1">
        <w:r>
          <w:rPr>
            <w:rFonts w:ascii="IRNazanin" w:hAnsi="IRNazanin" w:eastAsia="IRNazanin" w:cs="IRNazanin"/>
            <w:color w:val="111111"/>
            <w:sz w:val="22"/>
            <w:szCs w:val="22"/>
            <w:b w:val="0"/>
            <w:bCs w:val="0"/>
            <w:i w:val="0"/>
            <w:iCs w:val="0"/>
          </w:rPr>
          <w:t>تحفة المجتبی</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تحفة المحبّین(فی فضائل سادات الدین)</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تحفة المحبّین</w:t>
        </w:r>
        <w:r>
          <w:tab/>
        </w:r>
        <w:r>
          <w:fldChar w:fldCharType="begin"/>
        </w:r>
        <w:r>
          <w:instrText xml:space="preserve">PAGEREF 5829 \h</w:instrText>
        </w:r>
        <w:r>
          <w:fldChar w:fldCharType="end"/>
        </w:r>
      </w:hyperlink>
    </w:p>
    <w:p>
      <w:pPr>
        <w:tabs>
          <w:tab w:val="right" w:leader="dot" w:pos="9062"/>
        </w:tabs>
        <w:ind w:left="440"/>
      </w:pPr>
      <w:hyperlink w:anchor="_Toc5830" w:history="1">
        <w:r>
          <w:rPr>
            <w:rFonts w:ascii="IRNazanin" w:hAnsi="IRNazanin" w:eastAsia="IRNazanin" w:cs="IRNazanin"/>
            <w:color w:val="111111"/>
            <w:sz w:val="22"/>
            <w:szCs w:val="22"/>
            <w:b w:val="0"/>
            <w:bCs w:val="0"/>
            <w:i w:val="0"/>
            <w:iCs w:val="0"/>
          </w:rPr>
          <w:t>تحفة المحدثین</w:t>
        </w:r>
        <w:r>
          <w:tab/>
        </w:r>
        <w:r>
          <w:fldChar w:fldCharType="begin"/>
        </w:r>
        <w:r>
          <w:instrText xml:space="preserve">PAGEREF 5830 \h</w:instrText>
        </w:r>
        <w:r>
          <w:fldChar w:fldCharType="end"/>
        </w:r>
      </w:hyperlink>
    </w:p>
    <w:p>
      <w:pPr>
        <w:tabs>
          <w:tab w:val="right" w:leader="dot" w:pos="9062"/>
        </w:tabs>
        <w:ind w:left="440"/>
      </w:pPr>
      <w:hyperlink w:anchor="_Toc5831" w:history="1">
        <w:r>
          <w:rPr>
            <w:rFonts w:ascii="IRNazanin" w:hAnsi="IRNazanin" w:eastAsia="IRNazanin" w:cs="IRNazanin"/>
            <w:color w:val="111111"/>
            <w:sz w:val="22"/>
            <w:szCs w:val="22"/>
            <w:b w:val="0"/>
            <w:bCs w:val="0"/>
            <w:i w:val="0"/>
            <w:iCs w:val="0"/>
          </w:rPr>
          <w:t>تحفة المحدثین الی الشیخ زین العابدین</w:t>
        </w:r>
        <w:r>
          <w:tab/>
        </w:r>
        <w:r>
          <w:fldChar w:fldCharType="begin"/>
        </w:r>
        <w:r>
          <w:instrText xml:space="preserve">PAGEREF 5831 \h</w:instrText>
        </w:r>
        <w:r>
          <w:fldChar w:fldCharType="end"/>
        </w:r>
      </w:hyperlink>
    </w:p>
    <w:p>
      <w:pPr>
        <w:tabs>
          <w:tab w:val="right" w:leader="dot" w:pos="9062"/>
        </w:tabs>
        <w:ind w:left="440"/>
      </w:pPr>
      <w:hyperlink w:anchor="_Toc5832" w:history="1">
        <w:r>
          <w:rPr>
            <w:rFonts w:ascii="IRNazanin" w:hAnsi="IRNazanin" w:eastAsia="IRNazanin" w:cs="IRNazanin"/>
            <w:color w:val="111111"/>
            <w:sz w:val="22"/>
            <w:szCs w:val="22"/>
            <w:b w:val="0"/>
            <w:bCs w:val="0"/>
            <w:i w:val="0"/>
            <w:iCs w:val="0"/>
          </w:rPr>
          <w:t>تحفة المحسنین</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تحفة المحقق(فی شرح نظام المنطق)</w:t>
        </w:r>
        <w:r>
          <w:tab/>
        </w:r>
        <w:r>
          <w:fldChar w:fldCharType="begin"/>
        </w:r>
        <w:r>
          <w:instrText xml:space="preserve">PAGEREF 5833 \h</w:instrText>
        </w:r>
        <w:r>
          <w:fldChar w:fldCharType="end"/>
        </w:r>
      </w:hyperlink>
    </w:p>
    <w:p>
      <w:pPr>
        <w:tabs>
          <w:tab w:val="right" w:leader="dot" w:pos="9062"/>
        </w:tabs>
        <w:ind w:left="440"/>
      </w:pPr>
      <w:hyperlink w:anchor="_Toc5834" w:history="1">
        <w:r>
          <w:rPr>
            <w:rFonts w:ascii="IRNazanin" w:hAnsi="IRNazanin" w:eastAsia="IRNazanin" w:cs="IRNazanin"/>
            <w:color w:val="111111"/>
            <w:sz w:val="22"/>
            <w:szCs w:val="22"/>
            <w:b w:val="0"/>
            <w:bCs w:val="0"/>
            <w:i w:val="0"/>
            <w:iCs w:val="0"/>
          </w:rPr>
          <w:t>تحفة المحققین</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التحفة المحمدیة</w:t>
        </w:r>
        <w:r>
          <w:tab/>
        </w:r>
        <w:r>
          <w:fldChar w:fldCharType="begin"/>
        </w:r>
        <w:r>
          <w:instrText xml:space="preserve">PAGEREF 5835 \h</w:instrText>
        </w:r>
        <w:r>
          <w:fldChar w:fldCharType="end"/>
        </w:r>
      </w:hyperlink>
    </w:p>
    <w:p>
      <w:pPr>
        <w:tabs>
          <w:tab w:val="right" w:leader="dot" w:pos="9062"/>
        </w:tabs>
        <w:ind w:left="440"/>
      </w:pPr>
      <w:hyperlink w:anchor="_Toc5836" w:history="1">
        <w:r>
          <w:rPr>
            <w:rFonts w:ascii="IRNazanin" w:hAnsi="IRNazanin" w:eastAsia="IRNazanin" w:cs="IRNazanin"/>
            <w:color w:val="111111"/>
            <w:sz w:val="22"/>
            <w:szCs w:val="22"/>
            <w:b w:val="0"/>
            <w:bCs w:val="0"/>
            <w:i w:val="0"/>
            <w:iCs w:val="0"/>
          </w:rPr>
          <w:t>التحفة المحمدیة</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التحفة المحمدیة(فی علم العربیّة)</w:t>
        </w:r>
        <w:r>
          <w:tab/>
        </w:r>
        <w:r>
          <w:fldChar w:fldCharType="begin"/>
        </w:r>
        <w:r>
          <w:instrText xml:space="preserve">PAGEREF 5837 \h</w:instrText>
        </w:r>
        <w:r>
          <w:fldChar w:fldCharType="end"/>
        </w:r>
      </w:hyperlink>
    </w:p>
    <w:p>
      <w:pPr>
        <w:tabs>
          <w:tab w:val="right" w:leader="dot" w:pos="9062"/>
        </w:tabs>
        <w:ind w:left="440"/>
      </w:pPr>
      <w:hyperlink w:anchor="_Toc5838" w:history="1">
        <w:r>
          <w:rPr>
            <w:rFonts w:ascii="IRNazanin" w:hAnsi="IRNazanin" w:eastAsia="IRNazanin" w:cs="IRNazanin"/>
            <w:color w:val="111111"/>
            <w:sz w:val="22"/>
            <w:szCs w:val="22"/>
            <w:b w:val="0"/>
            <w:bCs w:val="0"/>
            <w:i w:val="0"/>
            <w:iCs w:val="0"/>
          </w:rPr>
          <w:t>تحفۀ محمدیه</w:t>
        </w:r>
        <w:r>
          <w:tab/>
        </w:r>
        <w:r>
          <w:fldChar w:fldCharType="begin"/>
        </w:r>
        <w:r>
          <w:instrText xml:space="preserve">PAGEREF 5838 \h</w:instrText>
        </w:r>
        <w:r>
          <w:fldChar w:fldCharType="end"/>
        </w:r>
      </w:hyperlink>
    </w:p>
    <w:p>
      <w:pPr>
        <w:tabs>
          <w:tab w:val="right" w:leader="dot" w:pos="9062"/>
        </w:tabs>
        <w:ind w:left="440"/>
      </w:pPr>
      <w:hyperlink w:anchor="_Toc5839" w:history="1">
        <w:r>
          <w:rPr>
            <w:rFonts w:ascii="IRNazanin" w:hAnsi="IRNazanin" w:eastAsia="IRNazanin" w:cs="IRNazanin"/>
            <w:color w:val="111111"/>
            <w:sz w:val="22"/>
            <w:szCs w:val="22"/>
            <w:b w:val="0"/>
            <w:bCs w:val="0"/>
            <w:i w:val="0"/>
            <w:iCs w:val="0"/>
          </w:rPr>
          <w:t>تحفۀ محمدیه</w:t>
        </w:r>
        <w:r>
          <w:tab/>
        </w:r>
        <w:r>
          <w:fldChar w:fldCharType="begin"/>
        </w:r>
        <w:r>
          <w:instrText xml:space="preserve">PAGEREF 5839 \h</w:instrText>
        </w:r>
        <w:r>
          <w:fldChar w:fldCharType="end"/>
        </w:r>
      </w:hyperlink>
    </w:p>
    <w:p>
      <w:pPr>
        <w:tabs>
          <w:tab w:val="right" w:leader="dot" w:pos="9062"/>
        </w:tabs>
        <w:ind w:left="440"/>
      </w:pPr>
      <w:hyperlink w:anchor="_Toc5840" w:history="1">
        <w:r>
          <w:rPr>
            <w:rFonts w:ascii="IRNazanin" w:hAnsi="IRNazanin" w:eastAsia="IRNazanin" w:cs="IRNazanin"/>
            <w:color w:val="111111"/>
            <w:sz w:val="22"/>
            <w:szCs w:val="22"/>
            <w:b w:val="0"/>
            <w:bCs w:val="0"/>
            <w:i w:val="0"/>
            <w:iCs w:val="0"/>
          </w:rPr>
          <w:t>تحفة المحمدیّة</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التحفة المدنیّة</w:t>
        </w:r>
        <w:r>
          <w:tab/>
        </w:r>
        <w:r>
          <w:fldChar w:fldCharType="begin"/>
        </w:r>
        <w:r>
          <w:instrText xml:space="preserve">PAGEREF 5841 \h</w:instrText>
        </w:r>
        <w:r>
          <w:fldChar w:fldCharType="end"/>
        </w:r>
      </w:hyperlink>
    </w:p>
    <w:p>
      <w:pPr>
        <w:tabs>
          <w:tab w:val="right" w:leader="dot" w:pos="9062"/>
        </w:tabs>
        <w:ind w:left="440"/>
      </w:pPr>
      <w:hyperlink w:anchor="_Toc5842" w:history="1">
        <w:r>
          <w:rPr>
            <w:rFonts w:ascii="IRNazanin" w:hAnsi="IRNazanin" w:eastAsia="IRNazanin" w:cs="IRNazanin"/>
            <w:color w:val="111111"/>
            <w:sz w:val="22"/>
            <w:szCs w:val="22"/>
            <w:b w:val="0"/>
            <w:bCs w:val="0"/>
            <w:i w:val="0"/>
            <w:iCs w:val="0"/>
          </w:rPr>
          <w:t>التحفة المرتضویة</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التحفة المرضیة</w:t>
        </w:r>
        <w:r>
          <w:tab/>
        </w:r>
        <w:r>
          <w:fldChar w:fldCharType="begin"/>
        </w:r>
        <w:r>
          <w:instrText xml:space="preserve">PAGEREF 5843 \h</w:instrText>
        </w:r>
        <w:r>
          <w:fldChar w:fldCharType="end"/>
        </w:r>
      </w:hyperlink>
    </w:p>
    <w:p>
      <w:pPr>
        <w:tabs>
          <w:tab w:val="right" w:leader="dot" w:pos="9062"/>
        </w:tabs>
        <w:ind w:left="440"/>
      </w:pPr>
      <w:hyperlink w:anchor="_Toc5844" w:history="1">
        <w:r>
          <w:rPr>
            <w:rFonts w:ascii="IRNazanin" w:hAnsi="IRNazanin" w:eastAsia="IRNazanin" w:cs="IRNazanin"/>
            <w:color w:val="111111"/>
            <w:sz w:val="22"/>
            <w:szCs w:val="22"/>
            <w:b w:val="0"/>
            <w:bCs w:val="0"/>
            <w:i w:val="0"/>
            <w:iCs w:val="0"/>
          </w:rPr>
          <w:t>تحفۀ مرغوب</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تحفة المسافر</w:t>
        </w:r>
        <w:r>
          <w:tab/>
        </w:r>
        <w:r>
          <w:fldChar w:fldCharType="begin"/>
        </w:r>
        <w:r>
          <w:instrText xml:space="preserve">PAGEREF 5845 \h</w:instrText>
        </w:r>
        <w:r>
          <w:fldChar w:fldCharType="end"/>
        </w:r>
      </w:hyperlink>
    </w:p>
    <w:p>
      <w:pPr>
        <w:tabs>
          <w:tab w:val="right" w:leader="dot" w:pos="9062"/>
        </w:tabs>
        <w:ind w:left="440"/>
      </w:pPr>
      <w:hyperlink w:anchor="_Toc5846" w:history="1">
        <w:r>
          <w:rPr>
            <w:rFonts w:ascii="IRNazanin" w:hAnsi="IRNazanin" w:eastAsia="IRNazanin" w:cs="IRNazanin"/>
            <w:color w:val="111111"/>
            <w:sz w:val="22"/>
            <w:szCs w:val="22"/>
            <w:b w:val="0"/>
            <w:bCs w:val="0"/>
            <w:i w:val="0"/>
            <w:iCs w:val="0"/>
          </w:rPr>
          <w:t>تحفة المسافر</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تحفة المسافرین</w:t>
        </w:r>
        <w:r>
          <w:tab/>
        </w:r>
        <w:r>
          <w:fldChar w:fldCharType="begin"/>
        </w:r>
        <w:r>
          <w:instrText xml:space="preserve">PAGEREF 5847 \h</w:instrText>
        </w:r>
        <w:r>
          <w:fldChar w:fldCharType="end"/>
        </w:r>
      </w:hyperlink>
    </w:p>
    <w:p>
      <w:pPr>
        <w:tabs>
          <w:tab w:val="right" w:leader="dot" w:pos="9062"/>
        </w:tabs>
        <w:ind w:left="440"/>
      </w:pPr>
      <w:hyperlink w:anchor="_Toc5848" w:history="1">
        <w:r>
          <w:rPr>
            <w:rFonts w:ascii="IRNazanin" w:hAnsi="IRNazanin" w:eastAsia="IRNazanin" w:cs="IRNazanin"/>
            <w:color w:val="111111"/>
            <w:sz w:val="22"/>
            <w:szCs w:val="22"/>
            <w:b w:val="0"/>
            <w:bCs w:val="0"/>
            <w:i w:val="0"/>
            <w:iCs w:val="0"/>
          </w:rPr>
          <w:t>تحفة المسائل</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تحفة المسلمین</w:t>
        </w:r>
        <w:r>
          <w:tab/>
        </w:r>
        <w:r>
          <w:fldChar w:fldCharType="begin"/>
        </w:r>
        <w:r>
          <w:instrText xml:space="preserve">PAGEREF 5849 \h</w:instrText>
        </w:r>
        <w:r>
          <w:fldChar w:fldCharType="end"/>
        </w:r>
      </w:hyperlink>
    </w:p>
    <w:p>
      <w:pPr>
        <w:tabs>
          <w:tab w:val="right" w:leader="dot" w:pos="9062"/>
        </w:tabs>
        <w:ind w:left="440"/>
      </w:pPr>
      <w:hyperlink w:anchor="_Toc5850" w:history="1">
        <w:r>
          <w:rPr>
            <w:rFonts w:ascii="IRNazanin" w:hAnsi="IRNazanin" w:eastAsia="IRNazanin" w:cs="IRNazanin"/>
            <w:color w:val="111111"/>
            <w:sz w:val="22"/>
            <w:szCs w:val="22"/>
            <w:b w:val="0"/>
            <w:bCs w:val="0"/>
            <w:i w:val="0"/>
            <w:iCs w:val="0"/>
          </w:rPr>
          <w:t>تحفة المشتغلین</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تحفة المشتغلین</w:t>
        </w:r>
        <w:r>
          <w:tab/>
        </w:r>
        <w:r>
          <w:fldChar w:fldCharType="begin"/>
        </w:r>
        <w:r>
          <w:instrText xml:space="preserve">PAGEREF 5851 \h</w:instrText>
        </w:r>
        <w:r>
          <w:fldChar w:fldCharType="end"/>
        </w:r>
      </w:hyperlink>
    </w:p>
    <w:p>
      <w:pPr>
        <w:tabs>
          <w:tab w:val="right" w:leader="dot" w:pos="9062"/>
        </w:tabs>
        <w:ind w:left="440"/>
      </w:pPr>
      <w:hyperlink w:anchor="_Toc5852" w:history="1">
        <w:r>
          <w:rPr>
            <w:rFonts w:ascii="IRNazanin" w:hAnsi="IRNazanin" w:eastAsia="IRNazanin" w:cs="IRNazanin"/>
            <w:color w:val="111111"/>
            <w:sz w:val="22"/>
            <w:szCs w:val="22"/>
            <w:b w:val="0"/>
            <w:bCs w:val="0"/>
            <w:i w:val="0"/>
            <w:iCs w:val="0"/>
          </w:rPr>
          <w:t>التحفة المظفریة</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تحفة المعاد للعباد</w:t>
        </w:r>
        <w:r>
          <w:tab/>
        </w:r>
        <w:r>
          <w:fldChar w:fldCharType="begin"/>
        </w:r>
        <w:r>
          <w:instrText xml:space="preserve">PAGEREF 5853 \h</w:instrText>
        </w:r>
        <w:r>
          <w:fldChar w:fldCharType="end"/>
        </w:r>
      </w:hyperlink>
    </w:p>
    <w:p>
      <w:pPr>
        <w:tabs>
          <w:tab w:val="right" w:leader="dot" w:pos="9062"/>
        </w:tabs>
        <w:ind w:left="440"/>
      </w:pPr>
      <w:hyperlink w:anchor="_Toc5854" w:history="1">
        <w:r>
          <w:rPr>
            <w:rFonts w:ascii="IRNazanin" w:hAnsi="IRNazanin" w:eastAsia="IRNazanin" w:cs="IRNazanin"/>
            <w:color w:val="111111"/>
            <w:sz w:val="22"/>
            <w:szCs w:val="22"/>
            <w:b w:val="0"/>
            <w:bCs w:val="0"/>
            <w:i w:val="0"/>
            <w:iCs w:val="0"/>
          </w:rPr>
          <w:t>تحفة المقرئین</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تحفة المقلّد</w:t>
        </w:r>
        <w:r>
          <w:tab/>
        </w:r>
        <w:r>
          <w:fldChar w:fldCharType="begin"/>
        </w:r>
        <w:r>
          <w:instrText xml:space="preserve">PAGEREF 5855 \h</w:instrText>
        </w:r>
        <w:r>
          <w:fldChar w:fldCharType="end"/>
        </w:r>
      </w:hyperlink>
    </w:p>
    <w:p>
      <w:pPr>
        <w:tabs>
          <w:tab w:val="right" w:leader="dot" w:pos="9062"/>
        </w:tabs>
        <w:ind w:left="440"/>
      </w:pPr>
      <w:hyperlink w:anchor="_Toc5856" w:history="1">
        <w:r>
          <w:rPr>
            <w:rFonts w:ascii="IRNazanin" w:hAnsi="IRNazanin" w:eastAsia="IRNazanin" w:cs="IRNazanin"/>
            <w:color w:val="111111"/>
            <w:sz w:val="22"/>
            <w:szCs w:val="22"/>
            <w:b w:val="0"/>
            <w:bCs w:val="0"/>
            <w:i w:val="0"/>
            <w:iCs w:val="0"/>
          </w:rPr>
          <w:t>تحفة المقلّدین</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تحفة الملوک-صد پند لقمان</w:t>
        </w:r>
        <w:r>
          <w:tab/>
        </w:r>
        <w:r>
          <w:fldChar w:fldCharType="begin"/>
        </w:r>
        <w:r>
          <w:instrText xml:space="preserve">PAGEREF 5857 \h</w:instrText>
        </w:r>
        <w:r>
          <w:fldChar w:fldCharType="end"/>
        </w:r>
      </w:hyperlink>
    </w:p>
    <w:p>
      <w:pPr>
        <w:tabs>
          <w:tab w:val="right" w:leader="dot" w:pos="9062"/>
        </w:tabs>
        <w:ind w:left="440"/>
      </w:pPr>
      <w:hyperlink w:anchor="_Toc5858" w:history="1">
        <w:r>
          <w:rPr>
            <w:rFonts w:ascii="IRNazanin" w:hAnsi="IRNazanin" w:eastAsia="IRNazanin" w:cs="IRNazanin"/>
            <w:color w:val="111111"/>
            <w:sz w:val="22"/>
            <w:szCs w:val="22"/>
            <w:b w:val="0"/>
            <w:bCs w:val="0"/>
            <w:i w:val="0"/>
            <w:iCs w:val="0"/>
          </w:rPr>
          <w:t>تحفة الملوک(و الوزاء)</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تحفة الملوک(فی السیر و السلوک)</w:t>
        </w:r>
        <w:r>
          <w:tab/>
        </w:r>
        <w:r>
          <w:fldChar w:fldCharType="begin"/>
        </w:r>
        <w:r>
          <w:instrText xml:space="preserve">PAGEREF 5859 \h</w:instrText>
        </w:r>
        <w:r>
          <w:fldChar w:fldCharType="end"/>
        </w:r>
      </w:hyperlink>
    </w:p>
    <w:p>
      <w:pPr>
        <w:tabs>
          <w:tab w:val="right" w:leader="dot" w:pos="9062"/>
        </w:tabs>
        <w:ind w:left="440"/>
      </w:pPr>
      <w:hyperlink w:anchor="_Toc5860" w:history="1">
        <w:r>
          <w:rPr>
            <w:rFonts w:ascii="IRNazanin" w:hAnsi="IRNazanin" w:eastAsia="IRNazanin" w:cs="IRNazanin"/>
            <w:color w:val="111111"/>
            <w:sz w:val="22"/>
            <w:szCs w:val="22"/>
            <w:b w:val="0"/>
            <w:bCs w:val="0"/>
            <w:i w:val="0"/>
            <w:iCs w:val="0"/>
          </w:rPr>
          <w:t>تحفة الملوک(فی السیر و السلوک)-السیر</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تحفة الملوک(فی السیر و السلوک)</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تحفة الملوک</w:t>
        </w:r>
        <w:r>
          <w:tab/>
        </w:r>
        <w:r>
          <w:fldChar w:fldCharType="begin"/>
        </w:r>
        <w:r>
          <w:instrText xml:space="preserve">PAGEREF 5862 \h</w:instrText>
        </w:r>
        <w:r>
          <w:fldChar w:fldCharType="end"/>
        </w:r>
      </w:hyperlink>
    </w:p>
    <w:p>
      <w:pPr>
        <w:tabs>
          <w:tab w:val="right" w:leader="dot" w:pos="9062"/>
        </w:tabs>
        <w:ind w:left="440"/>
      </w:pPr>
      <w:hyperlink w:anchor="_Toc5863" w:history="1">
        <w:r>
          <w:rPr>
            <w:rFonts w:ascii="IRNazanin" w:hAnsi="IRNazanin" w:eastAsia="IRNazanin" w:cs="IRNazanin"/>
            <w:color w:val="111111"/>
            <w:sz w:val="22"/>
            <w:szCs w:val="22"/>
            <w:b w:val="0"/>
            <w:bCs w:val="0"/>
            <w:i w:val="0"/>
            <w:iCs w:val="0"/>
          </w:rPr>
          <w:t>تحفة الملوک</w:t>
        </w:r>
        <w:r>
          <w:tab/>
        </w:r>
        <w:r>
          <w:fldChar w:fldCharType="begin"/>
        </w:r>
        <w:r>
          <w:instrText xml:space="preserve">PAGEREF 5863 \h</w:instrText>
        </w:r>
        <w:r>
          <w:fldChar w:fldCharType="end"/>
        </w:r>
      </w:hyperlink>
    </w:p>
    <w:p>
      <w:pPr>
        <w:tabs>
          <w:tab w:val="right" w:leader="dot" w:pos="9062"/>
        </w:tabs>
        <w:ind w:left="440"/>
      </w:pPr>
      <w:hyperlink w:anchor="_Toc5864" w:history="1">
        <w:r>
          <w:rPr>
            <w:rFonts w:ascii="IRNazanin" w:hAnsi="IRNazanin" w:eastAsia="IRNazanin" w:cs="IRNazanin"/>
            <w:color w:val="111111"/>
            <w:sz w:val="22"/>
            <w:szCs w:val="22"/>
            <w:b w:val="0"/>
            <w:bCs w:val="0"/>
            <w:i w:val="0"/>
            <w:iCs w:val="0"/>
          </w:rPr>
          <w:t>تحفة الملوک(فی احکام الشکوک)</w:t>
        </w:r>
        <w:r>
          <w:tab/>
        </w:r>
        <w:r>
          <w:fldChar w:fldCharType="begin"/>
        </w:r>
        <w:r>
          <w:instrText xml:space="preserve">PAGEREF 5864 \h</w:instrText>
        </w:r>
        <w:r>
          <w:fldChar w:fldCharType="end"/>
        </w:r>
      </w:hyperlink>
    </w:p>
    <w:p>
      <w:pPr>
        <w:tabs>
          <w:tab w:val="right" w:leader="dot" w:pos="9062"/>
        </w:tabs>
        <w:ind w:left="440"/>
      </w:pPr>
      <w:hyperlink w:anchor="_Toc5865" w:history="1">
        <w:r>
          <w:rPr>
            <w:rFonts w:ascii="IRNazanin" w:hAnsi="IRNazanin" w:eastAsia="IRNazanin" w:cs="IRNazanin"/>
            <w:color w:val="111111"/>
            <w:sz w:val="22"/>
            <w:szCs w:val="22"/>
            <w:b w:val="0"/>
            <w:bCs w:val="0"/>
            <w:i w:val="0"/>
            <w:iCs w:val="0"/>
          </w:rPr>
          <w:t>تحفة الملوک(الذی هو خیر من الذهب المسکوک)</w:t>
        </w:r>
        <w:r>
          <w:tab/>
        </w:r>
        <w:r>
          <w:fldChar w:fldCharType="begin"/>
        </w:r>
        <w:r>
          <w:instrText xml:space="preserve">PAGEREF 5865 \h</w:instrText>
        </w:r>
        <w:r>
          <w:fldChar w:fldCharType="end"/>
        </w:r>
      </w:hyperlink>
    </w:p>
    <w:p>
      <w:pPr>
        <w:tabs>
          <w:tab w:val="right" w:leader="dot" w:pos="9062"/>
        </w:tabs>
        <w:ind w:left="440"/>
      </w:pPr>
      <w:hyperlink w:anchor="_Toc5866" w:history="1">
        <w:r>
          <w:rPr>
            <w:rFonts w:ascii="IRNazanin" w:hAnsi="IRNazanin" w:eastAsia="IRNazanin" w:cs="IRNazanin"/>
            <w:color w:val="111111"/>
            <w:sz w:val="22"/>
            <w:szCs w:val="22"/>
            <w:b w:val="0"/>
            <w:bCs w:val="0"/>
            <w:i w:val="0"/>
            <w:iCs w:val="0"/>
          </w:rPr>
          <w:t>تحفة الممالک(فی ترکیب الفیة ابن مالک)</w:t>
        </w:r>
        <w:r>
          <w:tab/>
        </w:r>
        <w:r>
          <w:fldChar w:fldCharType="begin"/>
        </w:r>
        <w:r>
          <w:instrText xml:space="preserve">PAGEREF 5866 \h</w:instrText>
        </w:r>
        <w:r>
          <w:fldChar w:fldCharType="end"/>
        </w:r>
      </w:hyperlink>
    </w:p>
    <w:p>
      <w:pPr>
        <w:tabs>
          <w:tab w:val="right" w:leader="dot" w:pos="9062"/>
        </w:tabs>
        <w:ind w:left="440"/>
      </w:pPr>
      <w:hyperlink w:anchor="_Toc5867" w:history="1">
        <w:r>
          <w:rPr>
            <w:rFonts w:ascii="IRNazanin" w:hAnsi="IRNazanin" w:eastAsia="IRNazanin" w:cs="IRNazanin"/>
            <w:color w:val="111111"/>
            <w:sz w:val="22"/>
            <w:szCs w:val="22"/>
            <w:b w:val="0"/>
            <w:bCs w:val="0"/>
            <w:i w:val="0"/>
            <w:iCs w:val="0"/>
          </w:rPr>
          <w:t>تحفة المنجّمین</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التحفة المنظوریة</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التحفة المنقلبة</w:t>
        </w:r>
        <w:r>
          <w:tab/>
        </w:r>
        <w:r>
          <w:fldChar w:fldCharType="begin"/>
        </w:r>
        <w:r>
          <w:instrText xml:space="preserve">PAGEREF 5869 \h</w:instrText>
        </w:r>
        <w:r>
          <w:fldChar w:fldCharType="end"/>
        </w:r>
      </w:hyperlink>
    </w:p>
    <w:p>
      <w:pPr>
        <w:tabs>
          <w:tab w:val="right" w:leader="dot" w:pos="9062"/>
        </w:tabs>
        <w:ind w:left="440"/>
      </w:pPr>
      <w:hyperlink w:anchor="_Toc5870" w:history="1">
        <w:r>
          <w:rPr>
            <w:rFonts w:ascii="IRNazanin" w:hAnsi="IRNazanin" w:eastAsia="IRNazanin" w:cs="IRNazanin"/>
            <w:color w:val="111111"/>
            <w:sz w:val="22"/>
            <w:szCs w:val="22"/>
            <w:b w:val="0"/>
            <w:bCs w:val="0"/>
            <w:i w:val="0"/>
            <w:iCs w:val="0"/>
          </w:rPr>
          <w:t>التحفة الموسویة</w:t>
        </w:r>
        <w:r>
          <w:tab/>
        </w:r>
        <w:r>
          <w:fldChar w:fldCharType="begin"/>
        </w:r>
        <w:r>
          <w:instrText xml:space="preserve">PAGEREF 5870 \h</w:instrText>
        </w:r>
        <w:r>
          <w:fldChar w:fldCharType="end"/>
        </w:r>
      </w:hyperlink>
    </w:p>
    <w:p>
      <w:pPr>
        <w:tabs>
          <w:tab w:val="right" w:leader="dot" w:pos="9062"/>
        </w:tabs>
        <w:ind w:left="440"/>
      </w:pPr>
      <w:hyperlink w:anchor="_Toc5871" w:history="1">
        <w:r>
          <w:rPr>
            <w:rFonts w:ascii="IRNazanin" w:hAnsi="IRNazanin" w:eastAsia="IRNazanin" w:cs="IRNazanin"/>
            <w:color w:val="111111"/>
            <w:sz w:val="22"/>
            <w:szCs w:val="22"/>
            <w:b w:val="0"/>
            <w:bCs w:val="0"/>
            <w:i w:val="0"/>
            <w:iCs w:val="0"/>
          </w:rPr>
          <w:t>تحفة المؤلّف الناظم(و عمدة المکلف الصائم)</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تحفة المؤمن---</w:t>
        </w:r>
        <w:r>
          <w:tab/>
        </w:r>
        <w:r>
          <w:fldChar w:fldCharType="begin"/>
        </w:r>
        <w:r>
          <w:instrText xml:space="preserve">PAGEREF 5872 \h</w:instrText>
        </w:r>
        <w:r>
          <w:fldChar w:fldCharType="end"/>
        </w:r>
      </w:hyperlink>
    </w:p>
    <w:p>
      <w:pPr>
        <w:tabs>
          <w:tab w:val="right" w:leader="dot" w:pos="9062"/>
        </w:tabs>
        <w:ind w:left="440"/>
      </w:pPr>
      <w:hyperlink w:anchor="_Toc5873" w:history="1">
        <w:r>
          <w:rPr>
            <w:rFonts w:ascii="IRNazanin" w:hAnsi="IRNazanin" w:eastAsia="IRNazanin" w:cs="IRNazanin"/>
            <w:color w:val="111111"/>
            <w:sz w:val="22"/>
            <w:szCs w:val="22"/>
            <w:b w:val="0"/>
            <w:bCs w:val="0"/>
            <w:i w:val="0"/>
            <w:iCs w:val="0"/>
          </w:rPr>
          <w:t>تحفة المؤمنین</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تحفة المؤمنین</w:t>
        </w:r>
        <w:r>
          <w:tab/>
        </w:r>
        <w:r>
          <w:fldChar w:fldCharType="begin"/>
        </w:r>
        <w:r>
          <w:instrText xml:space="preserve">PAGEREF 5874 \h</w:instrText>
        </w:r>
        <w:r>
          <w:fldChar w:fldCharType="end"/>
        </w:r>
      </w:hyperlink>
    </w:p>
    <w:p>
      <w:pPr>
        <w:tabs>
          <w:tab w:val="right" w:leader="dot" w:pos="9062"/>
        </w:tabs>
        <w:ind w:left="440"/>
      </w:pPr>
      <w:hyperlink w:anchor="_Toc5875" w:history="1">
        <w:r>
          <w:rPr>
            <w:rFonts w:ascii="IRNazanin" w:hAnsi="IRNazanin" w:eastAsia="IRNazanin" w:cs="IRNazanin"/>
            <w:color w:val="111111"/>
            <w:sz w:val="22"/>
            <w:szCs w:val="22"/>
            <w:b w:val="0"/>
            <w:bCs w:val="0"/>
            <w:i w:val="0"/>
            <w:iCs w:val="0"/>
          </w:rPr>
          <w:t>تحفة المؤمنین(فی المسائل و احکام الدین)</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التحفة المهدیّة</w:t>
        </w:r>
        <w:r>
          <w:tab/>
        </w:r>
        <w:r>
          <w:fldChar w:fldCharType="begin"/>
        </w:r>
        <w:r>
          <w:instrText xml:space="preserve">PAGEREF 5876 \h</w:instrText>
        </w:r>
        <w:r>
          <w:fldChar w:fldCharType="end"/>
        </w:r>
      </w:hyperlink>
    </w:p>
    <w:p>
      <w:pPr>
        <w:tabs>
          <w:tab w:val="right" w:leader="dot" w:pos="9062"/>
        </w:tabs>
        <w:ind w:left="440"/>
      </w:pPr>
      <w:hyperlink w:anchor="_Toc5877" w:history="1">
        <w:r>
          <w:rPr>
            <w:rFonts w:ascii="IRNazanin" w:hAnsi="IRNazanin" w:eastAsia="IRNazanin" w:cs="IRNazanin"/>
            <w:color w:val="111111"/>
            <w:sz w:val="22"/>
            <w:szCs w:val="22"/>
            <w:b w:val="0"/>
            <w:bCs w:val="0"/>
            <w:i w:val="0"/>
            <w:iCs w:val="0"/>
          </w:rPr>
          <w:t>التحفة المهدیة</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التحفة المهدیة-علائم الظهور</w:t>
        </w:r>
        <w:r>
          <w:tab/>
        </w:r>
        <w:r>
          <w:fldChar w:fldCharType="begin"/>
        </w:r>
        <w:r>
          <w:instrText xml:space="preserve">PAGEREF 5878 \h</w:instrText>
        </w:r>
        <w:r>
          <w:fldChar w:fldCharType="end"/>
        </w:r>
      </w:hyperlink>
    </w:p>
    <w:p>
      <w:pPr>
        <w:tabs>
          <w:tab w:val="right" w:leader="dot" w:pos="9062"/>
        </w:tabs>
        <w:ind w:left="440"/>
      </w:pPr>
      <w:hyperlink w:anchor="_Toc5879" w:history="1">
        <w:r>
          <w:rPr>
            <w:rFonts w:ascii="IRNazanin" w:hAnsi="IRNazanin" w:eastAsia="IRNazanin" w:cs="IRNazanin"/>
            <w:color w:val="111111"/>
            <w:sz w:val="22"/>
            <w:szCs w:val="22"/>
            <w:b w:val="0"/>
            <w:bCs w:val="0"/>
            <w:i w:val="0"/>
            <w:iCs w:val="0"/>
          </w:rPr>
          <w:t>تحفة النّاجی</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تحفة الناسکین(و زاد السالکین)</w:t>
        </w:r>
        <w:r>
          <w:tab/>
        </w:r>
        <w:r>
          <w:fldChar w:fldCharType="begin"/>
        </w:r>
        <w:r>
          <w:instrText xml:space="preserve">PAGEREF 5880 \h</w:instrText>
        </w:r>
        <w:r>
          <w:fldChar w:fldCharType="end"/>
        </w:r>
      </w:hyperlink>
    </w:p>
    <w:p>
      <w:pPr>
        <w:tabs>
          <w:tab w:val="right" w:leader="dot" w:pos="9062"/>
        </w:tabs>
        <w:ind w:left="440"/>
      </w:pPr>
      <w:hyperlink w:anchor="_Toc5881" w:history="1">
        <w:r>
          <w:rPr>
            <w:rFonts w:ascii="IRNazanin" w:hAnsi="IRNazanin" w:eastAsia="IRNazanin" w:cs="IRNazanin"/>
            <w:color w:val="111111"/>
            <w:sz w:val="22"/>
            <w:szCs w:val="22"/>
            <w:b w:val="0"/>
            <w:bCs w:val="0"/>
            <w:i w:val="0"/>
            <w:iCs w:val="0"/>
          </w:rPr>
          <w:t>تحفۀ ناصری</w:t>
        </w:r>
        <w:r>
          <w:tab/>
        </w:r>
        <w:r>
          <w:fldChar w:fldCharType="begin"/>
        </w:r>
        <w:r>
          <w:instrText xml:space="preserve">PAGEREF 5881 \h</w:instrText>
        </w:r>
        <w:r>
          <w:fldChar w:fldCharType="end"/>
        </w:r>
      </w:hyperlink>
    </w:p>
    <w:p>
      <w:pPr>
        <w:tabs>
          <w:tab w:val="right" w:leader="dot" w:pos="9062"/>
        </w:tabs>
        <w:ind w:left="440"/>
      </w:pPr>
      <w:hyperlink w:anchor="_Toc5882" w:history="1">
        <w:r>
          <w:rPr>
            <w:rFonts w:ascii="IRNazanin" w:hAnsi="IRNazanin" w:eastAsia="IRNazanin" w:cs="IRNazanin"/>
            <w:color w:val="111111"/>
            <w:sz w:val="22"/>
            <w:szCs w:val="22"/>
            <w:b w:val="0"/>
            <w:bCs w:val="0"/>
            <w:i w:val="0"/>
            <w:iCs w:val="0"/>
          </w:rPr>
          <w:t>التحفة الناصریة(فی فنون الادبیة)</w:t>
        </w:r>
        <w:r>
          <w:tab/>
        </w:r>
        <w:r>
          <w:fldChar w:fldCharType="begin"/>
        </w:r>
        <w:r>
          <w:instrText xml:space="preserve">PAGEREF 5882 \h</w:instrText>
        </w:r>
        <w:r>
          <w:fldChar w:fldCharType="end"/>
        </w:r>
      </w:hyperlink>
    </w:p>
    <w:p>
      <w:pPr>
        <w:tabs>
          <w:tab w:val="right" w:leader="dot" w:pos="9062"/>
        </w:tabs>
        <w:ind w:left="440"/>
      </w:pPr>
      <w:hyperlink w:anchor="_Toc5883" w:history="1">
        <w:r>
          <w:rPr>
            <w:rFonts w:ascii="IRNazanin" w:hAnsi="IRNazanin" w:eastAsia="IRNazanin" w:cs="IRNazanin"/>
            <w:color w:val="111111"/>
            <w:sz w:val="22"/>
            <w:szCs w:val="22"/>
            <w:b w:val="0"/>
            <w:bCs w:val="0"/>
            <w:i w:val="0"/>
            <w:iCs w:val="0"/>
          </w:rPr>
          <w:t>التحفة الناصریة</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التحفة الناصریة</w:t>
        </w:r>
        <w:r>
          <w:tab/>
        </w:r>
        <w:r>
          <w:fldChar w:fldCharType="begin"/>
        </w:r>
        <w:r>
          <w:instrText xml:space="preserve">PAGEREF 5884 \h</w:instrText>
        </w:r>
        <w:r>
          <w:fldChar w:fldCharType="end"/>
        </w:r>
      </w:hyperlink>
    </w:p>
    <w:p>
      <w:pPr>
        <w:tabs>
          <w:tab w:val="right" w:leader="dot" w:pos="9062"/>
        </w:tabs>
        <w:ind w:left="440"/>
      </w:pPr>
      <w:hyperlink w:anchor="_Toc5885" w:history="1">
        <w:r>
          <w:rPr>
            <w:rFonts w:ascii="IRNazanin" w:hAnsi="IRNazanin" w:eastAsia="IRNazanin" w:cs="IRNazanin"/>
            <w:color w:val="111111"/>
            <w:sz w:val="22"/>
            <w:szCs w:val="22"/>
            <w:b w:val="0"/>
            <w:bCs w:val="0"/>
            <w:i w:val="0"/>
            <w:iCs w:val="0"/>
          </w:rPr>
          <w:t>تحفة النبی(صلی الله علیه و آله)</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تحفة النجباء(فی مناقب آل العبا)</w:t>
        </w:r>
        <w:r>
          <w:tab/>
        </w:r>
        <w:r>
          <w:fldChar w:fldCharType="begin"/>
        </w:r>
        <w:r>
          <w:instrText xml:space="preserve">PAGEREF 5886 \h</w:instrText>
        </w:r>
        <w:r>
          <w:fldChar w:fldCharType="end"/>
        </w:r>
      </w:hyperlink>
    </w:p>
    <w:p>
      <w:pPr>
        <w:tabs>
          <w:tab w:val="right" w:leader="dot" w:pos="9062"/>
        </w:tabs>
        <w:ind w:left="440"/>
      </w:pPr>
      <w:hyperlink w:anchor="_Toc5887" w:history="1">
        <w:r>
          <w:rPr>
            <w:rFonts w:ascii="IRNazanin" w:hAnsi="IRNazanin" w:eastAsia="IRNazanin" w:cs="IRNazanin"/>
            <w:color w:val="111111"/>
            <w:sz w:val="22"/>
            <w:szCs w:val="22"/>
            <w:b w:val="0"/>
            <w:bCs w:val="0"/>
            <w:i w:val="0"/>
            <w:iCs w:val="0"/>
          </w:rPr>
          <w:t>تحفة النجف</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تحفة النجف</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التحفة النّجفیة</w:t>
        </w:r>
        <w:r>
          <w:tab/>
        </w:r>
        <w:r>
          <w:fldChar w:fldCharType="begin"/>
        </w:r>
        <w:r>
          <w:instrText xml:space="preserve">PAGEREF 5889 \h</w:instrText>
        </w:r>
        <w:r>
          <w:fldChar w:fldCharType="end"/>
        </w:r>
      </w:hyperlink>
    </w:p>
    <w:p>
      <w:pPr>
        <w:tabs>
          <w:tab w:val="right" w:leader="dot" w:pos="9062"/>
        </w:tabs>
        <w:ind w:left="440"/>
      </w:pPr>
      <w:hyperlink w:anchor="_Toc5890" w:history="1">
        <w:r>
          <w:rPr>
            <w:rFonts w:ascii="IRNazanin" w:hAnsi="IRNazanin" w:eastAsia="IRNazanin" w:cs="IRNazanin"/>
            <w:color w:val="111111"/>
            <w:sz w:val="22"/>
            <w:szCs w:val="22"/>
            <w:b w:val="0"/>
            <w:bCs w:val="0"/>
            <w:i w:val="0"/>
            <w:iCs w:val="0"/>
          </w:rPr>
          <w:t>تحفة النساک</w:t>
        </w:r>
        <w:r>
          <w:tab/>
        </w:r>
        <w:r>
          <w:fldChar w:fldCharType="begin"/>
        </w:r>
        <w:r>
          <w:instrText xml:space="preserve">PAGEREF 5890 \h</w:instrText>
        </w:r>
        <w:r>
          <w:fldChar w:fldCharType="end"/>
        </w:r>
      </w:hyperlink>
    </w:p>
    <w:p>
      <w:pPr>
        <w:tabs>
          <w:tab w:val="right" w:leader="dot" w:pos="9062"/>
        </w:tabs>
        <w:ind w:left="440"/>
      </w:pPr>
      <w:hyperlink w:anchor="_Toc5891" w:history="1">
        <w:r>
          <w:rPr>
            <w:rFonts w:ascii="IRNazanin" w:hAnsi="IRNazanin" w:eastAsia="IRNazanin" w:cs="IRNazanin"/>
            <w:color w:val="111111"/>
            <w:sz w:val="22"/>
            <w:szCs w:val="22"/>
            <w:b w:val="0"/>
            <w:bCs w:val="0"/>
            <w:i w:val="0"/>
            <w:iCs w:val="0"/>
          </w:rPr>
          <w:t>تحفة النّشأتین(فی مراثی الحسین(علیه السلام))</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التحفة النظامیة</w:t>
        </w:r>
        <w:r>
          <w:tab/>
        </w:r>
        <w:r>
          <w:fldChar w:fldCharType="begin"/>
        </w:r>
        <w:r>
          <w:instrText xml:space="preserve">PAGEREF 5892 \h</w:instrText>
        </w:r>
        <w:r>
          <w:fldChar w:fldCharType="end"/>
        </w:r>
      </w:hyperlink>
    </w:p>
    <w:p>
      <w:pPr>
        <w:tabs>
          <w:tab w:val="right" w:leader="dot" w:pos="9062"/>
        </w:tabs>
        <w:ind w:left="440"/>
      </w:pPr>
      <w:hyperlink w:anchor="_Toc5893" w:history="1">
        <w:r>
          <w:rPr>
            <w:rFonts w:ascii="IRNazanin" w:hAnsi="IRNazanin" w:eastAsia="IRNazanin" w:cs="IRNazanin"/>
            <w:color w:val="111111"/>
            <w:sz w:val="22"/>
            <w:szCs w:val="22"/>
            <w:b w:val="0"/>
            <w:bCs w:val="0"/>
            <w:i w:val="0"/>
            <w:iCs w:val="0"/>
          </w:rPr>
          <w:t>تحفۀ نظامیّه-شرح سی فصل</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التحفة النظامیة(فی الفروق الاصطلاحیة)</w:t>
        </w:r>
        <w:r>
          <w:tab/>
        </w:r>
        <w:r>
          <w:fldChar w:fldCharType="begin"/>
        </w:r>
        <w:r>
          <w:instrText xml:space="preserve">PAGEREF 5894 \h</w:instrText>
        </w:r>
        <w:r>
          <w:fldChar w:fldCharType="end"/>
        </w:r>
      </w:hyperlink>
    </w:p>
    <w:p>
      <w:pPr>
        <w:tabs>
          <w:tab w:val="right" w:leader="dot" w:pos="9062"/>
        </w:tabs>
        <w:ind w:left="440"/>
      </w:pPr>
      <w:hyperlink w:anchor="_Toc5895" w:history="1">
        <w:r>
          <w:rPr>
            <w:rFonts w:ascii="IRNazanin" w:hAnsi="IRNazanin" w:eastAsia="IRNazanin" w:cs="IRNazanin"/>
            <w:color w:val="111111"/>
            <w:sz w:val="22"/>
            <w:szCs w:val="22"/>
            <w:b w:val="0"/>
            <w:bCs w:val="0"/>
            <w:i w:val="0"/>
            <w:iCs w:val="0"/>
          </w:rPr>
          <w:t>التحفة النوابیة(و الهدیة الاخرویّة)</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التحفة النوریة</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تحفة الوارد(و غفال الشّارد)</w:t>
        </w:r>
        <w:r>
          <w:tab/>
        </w:r>
        <w:r>
          <w:fldChar w:fldCharType="begin"/>
        </w:r>
        <w:r>
          <w:instrText xml:space="preserve">PAGEREF 5897 \h</w:instrText>
        </w:r>
        <w:r>
          <w:fldChar w:fldCharType="end"/>
        </w:r>
      </w:hyperlink>
    </w:p>
    <w:p>
      <w:pPr>
        <w:tabs>
          <w:tab w:val="right" w:leader="dot" w:pos="9062"/>
        </w:tabs>
        <w:ind w:left="440"/>
      </w:pPr>
      <w:hyperlink w:anchor="_Toc5898" w:history="1">
        <w:r>
          <w:rPr>
            <w:rFonts w:ascii="IRNazanin" w:hAnsi="IRNazanin" w:eastAsia="IRNazanin" w:cs="IRNazanin"/>
            <w:color w:val="111111"/>
            <w:sz w:val="22"/>
            <w:szCs w:val="22"/>
            <w:b w:val="0"/>
            <w:bCs w:val="0"/>
            <w:i w:val="0"/>
            <w:iCs w:val="0"/>
          </w:rPr>
          <w:t>تحفة الواعظین</w:t>
        </w:r>
        <w:r>
          <w:tab/>
        </w:r>
        <w:r>
          <w:fldChar w:fldCharType="begin"/>
        </w:r>
        <w:r>
          <w:instrText xml:space="preserve">PAGEREF 5898 \h</w:instrText>
        </w:r>
        <w:r>
          <w:fldChar w:fldCharType="end"/>
        </w:r>
      </w:hyperlink>
    </w:p>
    <w:p>
      <w:pPr>
        <w:tabs>
          <w:tab w:val="right" w:leader="dot" w:pos="9062"/>
        </w:tabs>
        <w:ind w:left="440"/>
      </w:pPr>
      <w:hyperlink w:anchor="_Toc5899" w:history="1">
        <w:r>
          <w:rPr>
            <w:rFonts w:ascii="IRNazanin" w:hAnsi="IRNazanin" w:eastAsia="IRNazanin" w:cs="IRNazanin"/>
            <w:color w:val="111111"/>
            <w:sz w:val="22"/>
            <w:szCs w:val="22"/>
            <w:b w:val="0"/>
            <w:bCs w:val="0"/>
            <w:i w:val="0"/>
            <w:iCs w:val="0"/>
          </w:rPr>
          <w:t>تحفة الواعظین</w:t>
        </w:r>
        <w:r>
          <w:tab/>
        </w:r>
        <w:r>
          <w:fldChar w:fldCharType="begin"/>
        </w:r>
        <w:r>
          <w:instrText xml:space="preserve">PAGEREF 5899 \h</w:instrText>
        </w:r>
        <w:r>
          <w:fldChar w:fldCharType="end"/>
        </w:r>
      </w:hyperlink>
    </w:p>
    <w:p>
      <w:pPr>
        <w:tabs>
          <w:tab w:val="right" w:leader="dot" w:pos="9062"/>
        </w:tabs>
        <w:ind w:left="440"/>
      </w:pPr>
      <w:hyperlink w:anchor="_Toc5900" w:history="1">
        <w:r>
          <w:rPr>
            <w:rFonts w:ascii="IRNazanin" w:hAnsi="IRNazanin" w:eastAsia="IRNazanin" w:cs="IRNazanin"/>
            <w:color w:val="111111"/>
            <w:sz w:val="22"/>
            <w:szCs w:val="22"/>
            <w:b w:val="0"/>
            <w:bCs w:val="0"/>
            <w:i w:val="0"/>
            <w:iCs w:val="0"/>
          </w:rPr>
          <w:t>تحفة الوافی(فی العروض و القوافی)</w:t>
        </w:r>
        <w:r>
          <w:tab/>
        </w:r>
        <w:r>
          <w:fldChar w:fldCharType="begin"/>
        </w:r>
        <w:r>
          <w:instrText xml:space="preserve">PAGEREF 5900 \h</w:instrText>
        </w:r>
        <w:r>
          <w:fldChar w:fldCharType="end"/>
        </w:r>
      </w:hyperlink>
    </w:p>
    <w:p>
      <w:pPr>
        <w:tabs>
          <w:tab w:val="right" w:leader="dot" w:pos="9062"/>
        </w:tabs>
        <w:ind w:left="440"/>
      </w:pPr>
      <w:hyperlink w:anchor="_Toc5901" w:history="1">
        <w:r>
          <w:rPr>
            <w:rFonts w:ascii="IRNazanin" w:hAnsi="IRNazanin" w:eastAsia="IRNazanin" w:cs="IRNazanin"/>
            <w:color w:val="111111"/>
            <w:sz w:val="22"/>
            <w:szCs w:val="22"/>
            <w:b w:val="0"/>
            <w:bCs w:val="0"/>
            <w:i w:val="0"/>
            <w:iCs w:val="0"/>
          </w:rPr>
          <w:t>تحفة الوجود</w:t>
        </w:r>
        <w:r>
          <w:tab/>
        </w:r>
        <w:r>
          <w:fldChar w:fldCharType="begin"/>
        </w:r>
        <w:r>
          <w:instrText xml:space="preserve">PAGEREF 5901 \h</w:instrText>
        </w:r>
        <w:r>
          <w:fldChar w:fldCharType="end"/>
        </w:r>
      </w:hyperlink>
    </w:p>
    <w:p>
      <w:pPr>
        <w:tabs>
          <w:tab w:val="right" w:leader="dot" w:pos="9062"/>
        </w:tabs>
        <w:ind w:left="440"/>
      </w:pPr>
      <w:hyperlink w:anchor="_Toc5902" w:history="1">
        <w:r>
          <w:rPr>
            <w:rFonts w:ascii="IRNazanin" w:hAnsi="IRNazanin" w:eastAsia="IRNazanin" w:cs="IRNazanin"/>
            <w:color w:val="111111"/>
            <w:sz w:val="22"/>
            <w:szCs w:val="22"/>
            <w:b w:val="0"/>
            <w:bCs w:val="0"/>
            <w:i w:val="0"/>
            <w:iCs w:val="0"/>
          </w:rPr>
          <w:t>تحفة الوزراء و السلاطین</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تحفة الولی</w:t>
        </w:r>
        <w:r>
          <w:tab/>
        </w:r>
        <w:r>
          <w:fldChar w:fldCharType="begin"/>
        </w:r>
        <w:r>
          <w:instrText xml:space="preserve">PAGEREF 5903 \h</w:instrText>
        </w:r>
        <w:r>
          <w:fldChar w:fldCharType="end"/>
        </w:r>
      </w:hyperlink>
    </w:p>
    <w:p>
      <w:pPr>
        <w:tabs>
          <w:tab w:val="right" w:leader="dot" w:pos="9062"/>
        </w:tabs>
        <w:ind w:left="440"/>
      </w:pPr>
      <w:hyperlink w:anchor="_Toc5904" w:history="1">
        <w:r>
          <w:rPr>
            <w:rFonts w:ascii="IRNazanin" w:hAnsi="IRNazanin" w:eastAsia="IRNazanin" w:cs="IRNazanin"/>
            <w:color w:val="111111"/>
            <w:sz w:val="22"/>
            <w:szCs w:val="22"/>
            <w:b w:val="0"/>
            <w:bCs w:val="0"/>
            <w:i w:val="0"/>
            <w:iCs w:val="0"/>
          </w:rPr>
          <w:t>تحفة الولی و الوصی</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التحقیق</w:t>
        </w:r>
        <w:r>
          <w:tab/>
        </w:r>
        <w:r>
          <w:fldChar w:fldCharType="begin"/>
        </w:r>
        <w:r>
          <w:instrText xml:space="preserve">PAGEREF 5905 \h</w:instrText>
        </w:r>
        <w:r>
          <w:fldChar w:fldCharType="end"/>
        </w:r>
      </w:hyperlink>
    </w:p>
    <w:p>
      <w:pPr>
        <w:tabs>
          <w:tab w:val="right" w:leader="dot" w:pos="9062"/>
        </w:tabs>
        <w:ind w:left="440"/>
      </w:pPr>
      <w:hyperlink w:anchor="_Toc5906" w:history="1">
        <w:r>
          <w:rPr>
            <w:rFonts w:ascii="IRNazanin" w:hAnsi="IRNazanin" w:eastAsia="IRNazanin" w:cs="IRNazanin"/>
            <w:color w:val="111111"/>
            <w:sz w:val="22"/>
            <w:szCs w:val="22"/>
            <w:b w:val="0"/>
            <w:bCs w:val="0"/>
            <w:i w:val="0"/>
            <w:iCs w:val="0"/>
          </w:rPr>
          <w:t>التحقیق</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التحقیق</w:t>
        </w:r>
        <w:r>
          <w:tab/>
        </w:r>
        <w:r>
          <w:fldChar w:fldCharType="begin"/>
        </w:r>
        <w:r>
          <w:instrText xml:space="preserve">PAGEREF 5907 \h</w:instrText>
        </w:r>
        <w:r>
          <w:fldChar w:fldCharType="end"/>
        </w:r>
      </w:hyperlink>
    </w:p>
    <w:p>
      <w:pPr>
        <w:tabs>
          <w:tab w:val="right" w:leader="dot" w:pos="9062"/>
        </w:tabs>
        <w:ind w:left="440"/>
      </w:pPr>
      <w:hyperlink w:anchor="_Toc5908" w:history="1">
        <w:r>
          <w:rPr>
            <w:rFonts w:ascii="IRNazanin" w:hAnsi="IRNazanin" w:eastAsia="IRNazanin" w:cs="IRNazanin"/>
            <w:color w:val="111111"/>
            <w:sz w:val="22"/>
            <w:szCs w:val="22"/>
            <w:b w:val="0"/>
            <w:bCs w:val="0"/>
            <w:i w:val="0"/>
            <w:iCs w:val="0"/>
          </w:rPr>
          <w:t>تحقیق الاحکام</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تحقیق الاحکام(فی بیان الحلال و الحرام)</w:t>
        </w:r>
        <w:r>
          <w:tab/>
        </w:r>
        <w:r>
          <w:fldChar w:fldCharType="begin"/>
        </w:r>
        <w:r>
          <w:instrText xml:space="preserve">PAGEREF 5909 \h</w:instrText>
        </w:r>
        <w:r>
          <w:fldChar w:fldCharType="end"/>
        </w:r>
      </w:hyperlink>
    </w:p>
    <w:p>
      <w:pPr>
        <w:tabs>
          <w:tab w:val="right" w:leader="dot" w:pos="9062"/>
        </w:tabs>
        <w:ind w:left="440"/>
      </w:pPr>
      <w:hyperlink w:anchor="_Toc5910" w:history="1">
        <w:r>
          <w:rPr>
            <w:rFonts w:ascii="IRNazanin" w:hAnsi="IRNazanin" w:eastAsia="IRNazanin" w:cs="IRNazanin"/>
            <w:color w:val="111111"/>
            <w:sz w:val="22"/>
            <w:szCs w:val="22"/>
            <w:b w:val="0"/>
            <w:bCs w:val="0"/>
            <w:i w:val="0"/>
            <w:iCs w:val="0"/>
          </w:rPr>
          <w:t>تحقیق الادلّة</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تحقیق الاسلام و الایمان---</w:t>
        </w:r>
        <w:r>
          <w:tab/>
        </w:r>
        <w:r>
          <w:fldChar w:fldCharType="begin"/>
        </w:r>
        <w:r>
          <w:instrText xml:space="preserve">PAGEREF 5911 \h</w:instrText>
        </w:r>
        <w:r>
          <w:fldChar w:fldCharType="end"/>
        </w:r>
      </w:hyperlink>
    </w:p>
    <w:p>
      <w:pPr>
        <w:tabs>
          <w:tab w:val="right" w:leader="dot" w:pos="9062"/>
        </w:tabs>
        <w:ind w:left="440"/>
      </w:pPr>
      <w:hyperlink w:anchor="_Toc5912" w:history="1">
        <w:r>
          <w:rPr>
            <w:rFonts w:ascii="IRNazanin" w:hAnsi="IRNazanin" w:eastAsia="IRNazanin" w:cs="IRNazanin"/>
            <w:color w:val="111111"/>
            <w:sz w:val="22"/>
            <w:szCs w:val="22"/>
            <w:b w:val="0"/>
            <w:bCs w:val="0"/>
            <w:i w:val="0"/>
            <w:iCs w:val="0"/>
          </w:rPr>
          <w:t>تحقیق البیان(فیما یجب تعلمه علی النسوان)</w:t>
        </w:r>
        <w:r>
          <w:tab/>
        </w:r>
        <w:r>
          <w:fldChar w:fldCharType="begin"/>
        </w:r>
        <w:r>
          <w:instrText xml:space="preserve">PAGEREF 5912 \h</w:instrText>
        </w:r>
        <w:r>
          <w:fldChar w:fldCharType="end"/>
        </w:r>
      </w:hyperlink>
    </w:p>
    <w:p>
      <w:pPr>
        <w:tabs>
          <w:tab w:val="right" w:leader="dot" w:pos="9062"/>
        </w:tabs>
        <w:ind w:left="440"/>
      </w:pPr>
      <w:hyperlink w:anchor="_Toc5913" w:history="1">
        <w:r>
          <w:rPr>
            <w:rFonts w:ascii="IRNazanin" w:hAnsi="IRNazanin" w:eastAsia="IRNazanin" w:cs="IRNazanin"/>
            <w:color w:val="111111"/>
            <w:sz w:val="22"/>
            <w:szCs w:val="22"/>
            <w:b w:val="0"/>
            <w:bCs w:val="0"/>
            <w:i w:val="0"/>
            <w:iCs w:val="0"/>
          </w:rPr>
          <w:t>تحقیق البیان فی تأویل القرآن</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التحقیق الجدید</w:t>
        </w:r>
        <w:r>
          <w:tab/>
        </w:r>
        <w:r>
          <w:fldChar w:fldCharType="begin"/>
        </w:r>
        <w:r>
          <w:instrText xml:space="preserve">PAGEREF 5914 \h</w:instrText>
        </w:r>
        <w:r>
          <w:fldChar w:fldCharType="end"/>
        </w:r>
      </w:hyperlink>
    </w:p>
    <w:p>
      <w:pPr>
        <w:tabs>
          <w:tab w:val="right" w:leader="dot" w:pos="9062"/>
        </w:tabs>
        <w:ind w:left="440"/>
      </w:pPr>
      <w:hyperlink w:anchor="_Toc5915" w:history="1">
        <w:r>
          <w:rPr>
            <w:rFonts w:ascii="IRNazanin" w:hAnsi="IRNazanin" w:eastAsia="IRNazanin" w:cs="IRNazanin"/>
            <w:color w:val="111111"/>
            <w:sz w:val="22"/>
            <w:szCs w:val="22"/>
            <w:b w:val="0"/>
            <w:bCs w:val="0"/>
            <w:i w:val="0"/>
            <w:iCs w:val="0"/>
          </w:rPr>
          <w:t>تحقیق جعفری(فی افتراق المذاهب)</w:t>
        </w:r>
        <w:r>
          <w:tab/>
        </w:r>
        <w:r>
          <w:fldChar w:fldCharType="begin"/>
        </w:r>
        <w:r>
          <w:instrText xml:space="preserve">PAGEREF 5915 \h</w:instrText>
        </w:r>
        <w:r>
          <w:fldChar w:fldCharType="end"/>
        </w:r>
      </w:hyperlink>
    </w:p>
    <w:p>
      <w:pPr>
        <w:tabs>
          <w:tab w:val="right" w:leader="dot" w:pos="9062"/>
        </w:tabs>
        <w:ind w:left="440"/>
      </w:pPr>
      <w:hyperlink w:anchor="_Toc5916" w:history="1">
        <w:r>
          <w:rPr>
            <w:rFonts w:ascii="IRNazanin" w:hAnsi="IRNazanin" w:eastAsia="IRNazanin" w:cs="IRNazanin"/>
            <w:color w:val="111111"/>
            <w:sz w:val="22"/>
            <w:szCs w:val="22"/>
            <w:b w:val="0"/>
            <w:bCs w:val="0"/>
            <w:i w:val="0"/>
            <w:iCs w:val="0"/>
          </w:rPr>
          <w:t>تحقیق الجهات</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تحقیق حق</w:t>
        </w:r>
        <w:r>
          <w:tab/>
        </w:r>
        <w:r>
          <w:fldChar w:fldCharType="begin"/>
        </w:r>
        <w:r>
          <w:instrText xml:space="preserve">PAGEREF 5917 \h</w:instrText>
        </w:r>
        <w:r>
          <w:fldChar w:fldCharType="end"/>
        </w:r>
      </w:hyperlink>
    </w:p>
    <w:p>
      <w:pPr>
        <w:tabs>
          <w:tab w:val="right" w:leader="dot" w:pos="9062"/>
        </w:tabs>
        <w:ind w:left="440"/>
      </w:pPr>
      <w:hyperlink w:anchor="_Toc5918" w:history="1">
        <w:r>
          <w:rPr>
            <w:rFonts w:ascii="IRNazanin" w:hAnsi="IRNazanin" w:eastAsia="IRNazanin" w:cs="IRNazanin"/>
            <w:color w:val="111111"/>
            <w:sz w:val="22"/>
            <w:szCs w:val="22"/>
            <w:b w:val="0"/>
            <w:bCs w:val="0"/>
            <w:i w:val="0"/>
            <w:iCs w:val="0"/>
          </w:rPr>
          <w:t>تحقیق الحق(فی وجوب الجمعة)</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تحقیق الحق و ازهاق الباطل</w:t>
        </w:r>
        <w:r>
          <w:tab/>
        </w:r>
        <w:r>
          <w:fldChar w:fldCharType="begin"/>
        </w:r>
        <w:r>
          <w:instrText xml:space="preserve">PAGEREF 5919 \h</w:instrText>
        </w:r>
        <w:r>
          <w:fldChar w:fldCharType="end"/>
        </w:r>
      </w:hyperlink>
    </w:p>
    <w:p>
      <w:pPr>
        <w:tabs>
          <w:tab w:val="right" w:leader="dot" w:pos="9062"/>
        </w:tabs>
        <w:ind w:left="440"/>
      </w:pPr>
      <w:hyperlink w:anchor="_Toc5920" w:history="1">
        <w:r>
          <w:rPr>
            <w:rFonts w:ascii="IRNazanin" w:hAnsi="IRNazanin" w:eastAsia="IRNazanin" w:cs="IRNazanin"/>
            <w:color w:val="111111"/>
            <w:sz w:val="22"/>
            <w:szCs w:val="22"/>
            <w:b w:val="0"/>
            <w:bCs w:val="0"/>
            <w:i w:val="0"/>
            <w:iCs w:val="0"/>
          </w:rPr>
          <w:t>تحقیق الحق و ابطال الباطل</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تحقیق الحقایق(فی معرفة السادات و الخلایق)-</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تحقیق الدلایل(فی شرح تلخیص المسائل)</w:t>
        </w:r>
        <w:r>
          <w:tab/>
        </w:r>
        <w:r>
          <w:fldChar w:fldCharType="begin"/>
        </w:r>
        <w:r>
          <w:instrText xml:space="preserve">PAGEREF 5922 \h</w:instrText>
        </w:r>
        <w:r>
          <w:fldChar w:fldCharType="end"/>
        </w:r>
      </w:hyperlink>
    </w:p>
    <w:p>
      <w:pPr>
        <w:tabs>
          <w:tab w:val="right" w:leader="dot" w:pos="9062"/>
        </w:tabs>
        <w:ind w:left="440"/>
      </w:pPr>
      <w:hyperlink w:anchor="_Toc5923" w:history="1">
        <w:r>
          <w:rPr>
            <w:rFonts w:ascii="IRNazanin" w:hAnsi="IRNazanin" w:eastAsia="IRNazanin" w:cs="IRNazanin"/>
            <w:color w:val="111111"/>
            <w:sz w:val="22"/>
            <w:szCs w:val="22"/>
            <w:b w:val="0"/>
            <w:bCs w:val="0"/>
            <w:i w:val="0"/>
            <w:iCs w:val="0"/>
          </w:rPr>
          <w:t>تحقیق الدلائل(فی توضیح ثلاث مسائل)</w:t>
        </w:r>
        <w:r>
          <w:tab/>
        </w:r>
        <w:r>
          <w:fldChar w:fldCharType="begin"/>
        </w:r>
        <w:r>
          <w:instrText xml:space="preserve">PAGEREF 5923 \h</w:instrText>
        </w:r>
        <w:r>
          <w:fldChar w:fldCharType="end"/>
        </w:r>
      </w:hyperlink>
    </w:p>
    <w:p>
      <w:pPr>
        <w:tabs>
          <w:tab w:val="right" w:leader="dot" w:pos="9062"/>
        </w:tabs>
        <w:ind w:left="440"/>
      </w:pPr>
      <w:hyperlink w:anchor="_Toc5924" w:history="1">
        <w:r>
          <w:rPr>
            <w:rFonts w:ascii="IRNazanin" w:hAnsi="IRNazanin" w:eastAsia="IRNazanin" w:cs="IRNazanin"/>
            <w:color w:val="111111"/>
            <w:sz w:val="22"/>
            <w:szCs w:val="22"/>
            <w:b w:val="0"/>
            <w:bCs w:val="0"/>
            <w:i w:val="0"/>
            <w:iCs w:val="0"/>
          </w:rPr>
          <w:t>تحقیق دلائل الاحکام(فی شرح شرایع الاسلام)</w:t>
        </w:r>
        <w:r>
          <w:tab/>
        </w:r>
        <w:r>
          <w:fldChar w:fldCharType="begin"/>
        </w:r>
        <w:r>
          <w:instrText xml:space="preserve">PAGEREF 5924 \h</w:instrText>
        </w:r>
        <w:r>
          <w:fldChar w:fldCharType="end"/>
        </w:r>
      </w:hyperlink>
    </w:p>
    <w:p>
      <w:pPr>
        <w:tabs>
          <w:tab w:val="right" w:leader="dot" w:pos="9062"/>
        </w:tabs>
        <w:ind w:left="440"/>
      </w:pPr>
      <w:hyperlink w:anchor="_Toc5925" w:history="1">
        <w:r>
          <w:rPr>
            <w:rFonts w:ascii="IRNazanin" w:hAnsi="IRNazanin" w:eastAsia="IRNazanin" w:cs="IRNazanin"/>
            <w:color w:val="111111"/>
            <w:sz w:val="22"/>
            <w:szCs w:val="22"/>
            <w:b w:val="0"/>
            <w:bCs w:val="0"/>
            <w:i w:val="0"/>
            <w:iCs w:val="0"/>
          </w:rPr>
          <w:t>تحقیق الرجعة</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تحقیق الزوراء</w:t>
        </w:r>
        <w:r>
          <w:tab/>
        </w:r>
        <w:r>
          <w:fldChar w:fldCharType="begin"/>
        </w:r>
        <w:r>
          <w:instrText xml:space="preserve">PAGEREF 5926 \h</w:instrText>
        </w:r>
        <w:r>
          <w:fldChar w:fldCharType="end"/>
        </w:r>
      </w:hyperlink>
    </w:p>
    <w:p>
      <w:pPr>
        <w:tabs>
          <w:tab w:val="right" w:leader="dot" w:pos="9062"/>
        </w:tabs>
        <w:ind w:left="440"/>
      </w:pPr>
      <w:hyperlink w:anchor="_Toc5927" w:history="1">
        <w:r>
          <w:rPr>
            <w:rFonts w:ascii="IRNazanin" w:hAnsi="IRNazanin" w:eastAsia="IRNazanin" w:cs="IRNazanin"/>
            <w:color w:val="111111"/>
            <w:sz w:val="22"/>
            <w:szCs w:val="22"/>
            <w:b w:val="0"/>
            <w:bCs w:val="0"/>
            <w:i w:val="0"/>
            <w:iCs w:val="0"/>
          </w:rPr>
          <w:t>تحقیق الصواب(فی مباحث الاستصحاب)</w:t>
        </w:r>
        <w:r>
          <w:tab/>
        </w:r>
        <w:r>
          <w:fldChar w:fldCharType="begin"/>
        </w:r>
        <w:r>
          <w:instrText xml:space="preserve">PAGEREF 5927 \h</w:instrText>
        </w:r>
        <w:r>
          <w:fldChar w:fldCharType="end"/>
        </w:r>
      </w:hyperlink>
    </w:p>
    <w:p>
      <w:pPr>
        <w:tabs>
          <w:tab w:val="right" w:leader="dot" w:pos="9062"/>
        </w:tabs>
        <w:ind w:left="440"/>
      </w:pPr>
      <w:hyperlink w:anchor="_Toc5928" w:history="1">
        <w:r>
          <w:rPr>
            <w:rFonts w:ascii="IRNazanin" w:hAnsi="IRNazanin" w:eastAsia="IRNazanin" w:cs="IRNazanin"/>
            <w:color w:val="111111"/>
            <w:sz w:val="22"/>
            <w:szCs w:val="22"/>
            <w:b w:val="0"/>
            <w:bCs w:val="0"/>
            <w:i w:val="0"/>
            <w:iCs w:val="0"/>
          </w:rPr>
          <w:t>تحقیق صوم عاشوراء</w:t>
        </w:r>
        <w:r>
          <w:tab/>
        </w:r>
        <w:r>
          <w:fldChar w:fldCharType="begin"/>
        </w:r>
        <w:r>
          <w:instrText xml:space="preserve">PAGEREF 5928 \h</w:instrText>
        </w:r>
        <w:r>
          <w:fldChar w:fldCharType="end"/>
        </w:r>
      </w:hyperlink>
    </w:p>
    <w:p>
      <w:pPr>
        <w:tabs>
          <w:tab w:val="right" w:leader="dot" w:pos="9062"/>
        </w:tabs>
        <w:ind w:left="440"/>
      </w:pPr>
      <w:hyperlink w:anchor="_Toc5929" w:history="1">
        <w:r>
          <w:rPr>
            <w:rFonts w:ascii="IRNazanin" w:hAnsi="IRNazanin" w:eastAsia="IRNazanin" w:cs="IRNazanin"/>
            <w:color w:val="111111"/>
            <w:sz w:val="22"/>
            <w:szCs w:val="22"/>
            <w:b w:val="0"/>
            <w:bCs w:val="0"/>
            <w:i w:val="0"/>
            <w:iCs w:val="0"/>
          </w:rPr>
          <w:t>تحقیق عجیب(فی عدم ضمان الطبیب)</w:t>
        </w:r>
        <w:r>
          <w:tab/>
        </w:r>
        <w:r>
          <w:fldChar w:fldCharType="begin"/>
        </w:r>
        <w:r>
          <w:instrText xml:space="preserve">PAGEREF 5929 \h</w:instrText>
        </w:r>
        <w:r>
          <w:fldChar w:fldCharType="end"/>
        </w:r>
      </w:hyperlink>
    </w:p>
    <w:p>
      <w:pPr>
        <w:tabs>
          <w:tab w:val="right" w:leader="dot" w:pos="9062"/>
        </w:tabs>
        <w:ind w:left="440"/>
      </w:pPr>
      <w:hyperlink w:anchor="_Toc5930" w:history="1">
        <w:r>
          <w:rPr>
            <w:rFonts w:ascii="IRNazanin" w:hAnsi="IRNazanin" w:eastAsia="IRNazanin" w:cs="IRNazanin"/>
            <w:color w:val="111111"/>
            <w:sz w:val="22"/>
            <w:szCs w:val="22"/>
            <w:b w:val="0"/>
            <w:bCs w:val="0"/>
            <w:i w:val="0"/>
            <w:iCs w:val="0"/>
          </w:rPr>
          <w:t>تحقیق عطش الحسین(علیه السلام)</w:t>
        </w:r>
        <w:r>
          <w:tab/>
        </w:r>
        <w:r>
          <w:fldChar w:fldCharType="begin"/>
        </w:r>
        <w:r>
          <w:instrText xml:space="preserve">PAGEREF 5930 \h</w:instrText>
        </w:r>
        <w:r>
          <w:fldChar w:fldCharType="end"/>
        </w:r>
      </w:hyperlink>
    </w:p>
    <w:p>
      <w:pPr>
        <w:tabs>
          <w:tab w:val="right" w:leader="dot" w:pos="9062"/>
        </w:tabs>
        <w:ind w:left="440"/>
      </w:pPr>
      <w:hyperlink w:anchor="_Toc5931" w:history="1">
        <w:r>
          <w:rPr>
            <w:rFonts w:ascii="IRNazanin" w:hAnsi="IRNazanin" w:eastAsia="IRNazanin" w:cs="IRNazanin"/>
            <w:color w:val="111111"/>
            <w:sz w:val="22"/>
            <w:szCs w:val="22"/>
            <w:b w:val="0"/>
            <w:bCs w:val="0"/>
            <w:i w:val="0"/>
            <w:iCs w:val="0"/>
          </w:rPr>
          <w:t>تحقیق فقه الرضا(علیه السلام)</w:t>
        </w:r>
        <w:r>
          <w:tab/>
        </w:r>
        <w:r>
          <w:fldChar w:fldCharType="begin"/>
        </w:r>
        <w:r>
          <w:instrText xml:space="preserve">PAGEREF 5931 \h</w:instrText>
        </w:r>
        <w:r>
          <w:fldChar w:fldCharType="end"/>
        </w:r>
      </w:hyperlink>
    </w:p>
    <w:p>
      <w:pPr>
        <w:tabs>
          <w:tab w:val="right" w:leader="dot" w:pos="9062"/>
        </w:tabs>
        <w:ind w:left="440"/>
      </w:pPr>
      <w:hyperlink w:anchor="_Toc5932" w:history="1">
        <w:r>
          <w:rPr>
            <w:rFonts w:ascii="IRNazanin" w:hAnsi="IRNazanin" w:eastAsia="IRNazanin" w:cs="IRNazanin"/>
            <w:color w:val="111111"/>
            <w:sz w:val="22"/>
            <w:szCs w:val="22"/>
            <w:b w:val="0"/>
            <w:bCs w:val="0"/>
            <w:i w:val="0"/>
            <w:iCs w:val="0"/>
          </w:rPr>
          <w:t>التحقیق فی التکفیر و التفسیق</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تحقیق القبلة---</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تحقیق معنی القابلیة</w:t>
        </w:r>
        <w:r>
          <w:tab/>
        </w:r>
        <w:r>
          <w:fldChar w:fldCharType="begin"/>
        </w:r>
        <w:r>
          <w:instrText xml:space="preserve">PAGEREF 5934 \h</w:instrText>
        </w:r>
        <w:r>
          <w:fldChar w:fldCharType="end"/>
        </w:r>
      </w:hyperlink>
    </w:p>
    <w:p>
      <w:pPr>
        <w:tabs>
          <w:tab w:val="right" w:leader="dot" w:pos="9062"/>
        </w:tabs>
        <w:ind w:left="440"/>
      </w:pPr>
      <w:hyperlink w:anchor="_Toc5935" w:history="1">
        <w:r>
          <w:rPr>
            <w:rFonts w:ascii="IRNazanin" w:hAnsi="IRNazanin" w:eastAsia="IRNazanin" w:cs="IRNazanin"/>
            <w:color w:val="111111"/>
            <w:sz w:val="22"/>
            <w:szCs w:val="22"/>
            <w:b w:val="0"/>
            <w:bCs w:val="0"/>
            <w:i w:val="0"/>
            <w:iCs w:val="0"/>
          </w:rPr>
          <w:t>تحقیق وجوه المعرفة</w:t>
        </w:r>
        <w:r>
          <w:tab/>
        </w:r>
        <w:r>
          <w:fldChar w:fldCharType="begin"/>
        </w:r>
        <w:r>
          <w:instrText xml:space="preserve">PAGEREF 5935 \h</w:instrText>
        </w:r>
        <w:r>
          <w:fldChar w:fldCharType="end"/>
        </w:r>
      </w:hyperlink>
    </w:p>
    <w:p>
      <w:pPr>
        <w:tabs>
          <w:tab w:val="right" w:leader="dot" w:pos="9062"/>
        </w:tabs>
        <w:ind w:left="440"/>
      </w:pPr>
      <w:hyperlink w:anchor="_Toc5936" w:history="1">
        <w:r>
          <w:rPr>
            <w:rFonts w:ascii="IRNazanin" w:hAnsi="IRNazanin" w:eastAsia="IRNazanin" w:cs="IRNazanin"/>
            <w:color w:val="111111"/>
            <w:sz w:val="22"/>
            <w:szCs w:val="22"/>
            <w:b w:val="0"/>
            <w:bCs w:val="0"/>
            <w:i w:val="0"/>
            <w:iCs w:val="0"/>
          </w:rPr>
          <w:t>التحقیق و التنقیر(قیما یتعلق بالمقادیر)</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التحقیقات</w:t>
        </w:r>
        <w:r>
          <w:tab/>
        </w:r>
        <w:r>
          <w:fldChar w:fldCharType="begin"/>
        </w:r>
        <w:r>
          <w:instrText xml:space="preserve">PAGEREF 5937 \h</w:instrText>
        </w:r>
        <w:r>
          <w:fldChar w:fldCharType="end"/>
        </w:r>
      </w:hyperlink>
    </w:p>
    <w:p>
      <w:pPr>
        <w:tabs>
          <w:tab w:val="right" w:leader="dot" w:pos="9062"/>
        </w:tabs>
        <w:ind w:left="440"/>
      </w:pPr>
      <w:hyperlink w:anchor="_Toc5938" w:history="1">
        <w:r>
          <w:rPr>
            <w:rFonts w:ascii="IRNazanin" w:hAnsi="IRNazanin" w:eastAsia="IRNazanin" w:cs="IRNazanin"/>
            <w:color w:val="111111"/>
            <w:sz w:val="22"/>
            <w:szCs w:val="22"/>
            <w:b w:val="0"/>
            <w:bCs w:val="0"/>
            <w:i w:val="0"/>
            <w:iCs w:val="0"/>
          </w:rPr>
          <w:t>التحقیقات(فی احوال الموجودات)</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تحقیقات الاصول</w:t>
        </w:r>
        <w:r>
          <w:tab/>
        </w:r>
        <w:r>
          <w:fldChar w:fldCharType="begin"/>
        </w:r>
        <w:r>
          <w:instrText xml:space="preserve">PAGEREF 5939 \h</w:instrText>
        </w:r>
        <w:r>
          <w:fldChar w:fldCharType="end"/>
        </w:r>
      </w:hyperlink>
    </w:p>
    <w:p>
      <w:pPr>
        <w:tabs>
          <w:tab w:val="right" w:leader="dot" w:pos="9062"/>
        </w:tabs>
        <w:ind w:left="440"/>
      </w:pPr>
      <w:hyperlink w:anchor="_Toc5940" w:history="1">
        <w:r>
          <w:rPr>
            <w:rFonts w:ascii="IRNazanin" w:hAnsi="IRNazanin" w:eastAsia="IRNazanin" w:cs="IRNazanin"/>
            <w:color w:val="111111"/>
            <w:sz w:val="22"/>
            <w:szCs w:val="22"/>
            <w:b w:val="0"/>
            <w:bCs w:val="0"/>
            <w:i w:val="0"/>
            <w:iCs w:val="0"/>
          </w:rPr>
          <w:t>التحقیقات العلویة</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تحقیقات الفریقین حول حدیث الثقلین</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تحکیم الامانی(فی التعصیب)</w:t>
        </w:r>
        <w:r>
          <w:tab/>
        </w:r>
        <w:r>
          <w:fldChar w:fldCharType="begin"/>
        </w:r>
        <w:r>
          <w:instrText xml:space="preserve">PAGEREF 5942 \h</w:instrText>
        </w:r>
        <w:r>
          <w:fldChar w:fldCharType="end"/>
        </w:r>
      </w:hyperlink>
    </w:p>
    <w:p>
      <w:pPr>
        <w:tabs>
          <w:tab w:val="right" w:leader="dot" w:pos="9062"/>
        </w:tabs>
        <w:ind w:left="440"/>
      </w:pPr>
      <w:hyperlink w:anchor="_Toc5943" w:history="1">
        <w:r>
          <w:rPr>
            <w:rFonts w:ascii="IRNazanin" w:hAnsi="IRNazanin" w:eastAsia="IRNazanin" w:cs="IRNazanin"/>
            <w:color w:val="111111"/>
            <w:sz w:val="22"/>
            <w:szCs w:val="22"/>
            <w:b w:val="0"/>
            <w:bCs w:val="0"/>
            <w:i w:val="0"/>
            <w:iCs w:val="0"/>
          </w:rPr>
          <w:t>تحلیف الکتابی و الحربی و کیفیة ذلک</w:t>
        </w:r>
        <w:r>
          <w:tab/>
        </w:r>
        <w:r>
          <w:fldChar w:fldCharType="begin"/>
        </w:r>
        <w:r>
          <w:instrText xml:space="preserve">PAGEREF 5943 \h</w:instrText>
        </w:r>
        <w:r>
          <w:fldChar w:fldCharType="end"/>
        </w:r>
      </w:hyperlink>
    </w:p>
    <w:p>
      <w:pPr>
        <w:tabs>
          <w:tab w:val="right" w:leader="dot" w:pos="9062"/>
        </w:tabs>
        <w:ind w:left="440"/>
      </w:pPr>
      <w:hyperlink w:anchor="_Toc5944" w:history="1">
        <w:r>
          <w:rPr>
            <w:rFonts w:ascii="IRNazanin" w:hAnsi="IRNazanin" w:eastAsia="IRNazanin" w:cs="IRNazanin"/>
            <w:color w:val="111111"/>
            <w:sz w:val="22"/>
            <w:szCs w:val="22"/>
            <w:b w:val="0"/>
            <w:bCs w:val="0"/>
            <w:i w:val="0"/>
            <w:iCs w:val="0"/>
          </w:rPr>
          <w:t>تحلیة التائب(و بغیة العامل الراغب)</w:t>
        </w:r>
        <w:r>
          <w:tab/>
        </w:r>
        <w:r>
          <w:fldChar w:fldCharType="begin"/>
        </w:r>
        <w:r>
          <w:instrText xml:space="preserve">PAGEREF 5944 \h</w:instrText>
        </w:r>
        <w:r>
          <w:fldChar w:fldCharType="end"/>
        </w:r>
      </w:hyperlink>
    </w:p>
    <w:p>
      <w:pPr>
        <w:tabs>
          <w:tab w:val="right" w:leader="dot" w:pos="9062"/>
        </w:tabs>
        <w:ind w:left="440"/>
      </w:pPr>
      <w:hyperlink w:anchor="_Toc5945" w:history="1">
        <w:r>
          <w:rPr>
            <w:rFonts w:ascii="IRNazanin" w:hAnsi="IRNazanin" w:eastAsia="IRNazanin" w:cs="IRNazanin"/>
            <w:color w:val="111111"/>
            <w:sz w:val="22"/>
            <w:szCs w:val="22"/>
            <w:b w:val="0"/>
            <w:bCs w:val="0"/>
            <w:i w:val="0"/>
            <w:iCs w:val="0"/>
          </w:rPr>
          <w:t>تحلیل الامة</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تحلیل التتن و القهوة</w:t>
        </w:r>
        <w:r>
          <w:tab/>
        </w:r>
        <w:r>
          <w:fldChar w:fldCharType="begin"/>
        </w:r>
        <w:r>
          <w:instrText xml:space="preserve">PAGEREF 5946 \h</w:instrText>
        </w:r>
        <w:r>
          <w:fldChar w:fldCharType="end"/>
        </w:r>
      </w:hyperlink>
    </w:p>
    <w:p>
      <w:pPr>
        <w:tabs>
          <w:tab w:val="right" w:leader="dot" w:pos="9062"/>
        </w:tabs>
        <w:ind w:left="440"/>
      </w:pPr>
      <w:hyperlink w:anchor="_Toc5947" w:history="1">
        <w:r>
          <w:rPr>
            <w:rFonts w:ascii="IRNazanin" w:hAnsi="IRNazanin" w:eastAsia="IRNazanin" w:cs="IRNazanin"/>
            <w:color w:val="111111"/>
            <w:sz w:val="22"/>
            <w:szCs w:val="22"/>
            <w:b w:val="0"/>
            <w:bCs w:val="0"/>
            <w:i w:val="0"/>
            <w:iCs w:val="0"/>
          </w:rPr>
          <w:t>تحلیل السمک جملة</w:t>
        </w:r>
        <w:r>
          <w:tab/>
        </w:r>
        <w:r>
          <w:fldChar w:fldCharType="begin"/>
        </w:r>
        <w:r>
          <w:instrText xml:space="preserve">PAGEREF 5947 \h</w:instrText>
        </w:r>
        <w:r>
          <w:fldChar w:fldCharType="end"/>
        </w:r>
      </w:hyperlink>
    </w:p>
    <w:p>
      <w:pPr>
        <w:tabs>
          <w:tab w:val="right" w:leader="dot" w:pos="9062"/>
        </w:tabs>
        <w:ind w:left="440"/>
      </w:pPr>
      <w:hyperlink w:anchor="_Toc5948" w:history="1">
        <w:r>
          <w:rPr>
            <w:rFonts w:ascii="IRNazanin" w:hAnsi="IRNazanin" w:eastAsia="IRNazanin" w:cs="IRNazanin"/>
            <w:color w:val="111111"/>
            <w:sz w:val="22"/>
            <w:szCs w:val="22"/>
            <w:b w:val="0"/>
            <w:bCs w:val="0"/>
            <w:i w:val="0"/>
            <w:iCs w:val="0"/>
          </w:rPr>
          <w:t>تحلیل ماده و قوه</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التحمّل،کتاب</w:t>
        </w:r>
        <w:r>
          <w:tab/>
        </w:r>
        <w:r>
          <w:fldChar w:fldCharType="begin"/>
        </w:r>
        <w:r>
          <w:instrText xml:space="preserve">PAGEREF 5949 \h</w:instrText>
        </w:r>
        <w:r>
          <w:fldChar w:fldCharType="end"/>
        </w:r>
      </w:hyperlink>
    </w:p>
    <w:p>
      <w:pPr>
        <w:tabs>
          <w:tab w:val="right" w:leader="dot" w:pos="9062"/>
        </w:tabs>
        <w:ind w:left="440"/>
      </w:pPr>
      <w:hyperlink w:anchor="_Toc5950" w:history="1">
        <w:r>
          <w:rPr>
            <w:rFonts w:ascii="IRNazanin" w:hAnsi="IRNazanin" w:eastAsia="IRNazanin" w:cs="IRNazanin"/>
            <w:color w:val="111111"/>
            <w:sz w:val="22"/>
            <w:szCs w:val="22"/>
            <w:b w:val="0"/>
            <w:bCs w:val="0"/>
            <w:i w:val="0"/>
            <w:iCs w:val="0"/>
          </w:rPr>
          <w:t>تحمّل العبادة عن الغیر</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التحمید و التسمیة(و ما یتعلق بها من المسائل</w:t>
        </w:r>
        <w:r>
          <w:tab/>
        </w:r>
        <w:r>
          <w:fldChar w:fldCharType="begin"/>
        </w:r>
        <w:r>
          <w:instrText xml:space="preserve">PAGEREF 5951 \h</w:instrText>
        </w:r>
        <w:r>
          <w:fldChar w:fldCharType="end"/>
        </w:r>
      </w:hyperlink>
    </w:p>
    <w:p>
      <w:pPr>
        <w:tabs>
          <w:tab w:val="right" w:leader="dot" w:pos="9062"/>
        </w:tabs>
        <w:ind w:left="440"/>
      </w:pPr>
      <w:hyperlink w:anchor="_Toc5952" w:history="1">
        <w:r>
          <w:rPr>
            <w:rFonts w:ascii="IRNazanin" w:hAnsi="IRNazanin" w:eastAsia="IRNazanin" w:cs="IRNazanin"/>
            <w:color w:val="111111"/>
            <w:sz w:val="22"/>
            <w:szCs w:val="22"/>
            <w:b w:val="0"/>
            <w:bCs w:val="0"/>
            <w:i w:val="0"/>
            <w:iCs w:val="0"/>
          </w:rPr>
          <w:t>التحنیط</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تحویل سالهای موالید</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تحویل سنی الموالید</w:t>
        </w:r>
        <w:r>
          <w:tab/>
        </w:r>
        <w:r>
          <w:fldChar w:fldCharType="begin"/>
        </w:r>
        <w:r>
          <w:instrText xml:space="preserve">PAGEREF 5954 \h</w:instrText>
        </w:r>
        <w:r>
          <w:fldChar w:fldCharType="end"/>
        </w:r>
      </w:hyperlink>
    </w:p>
    <w:p>
      <w:pPr>
        <w:tabs>
          <w:tab w:val="right" w:leader="dot" w:pos="9062"/>
        </w:tabs>
        <w:ind w:left="440"/>
      </w:pPr>
      <w:hyperlink w:anchor="_Toc5955" w:history="1">
        <w:r>
          <w:rPr>
            <w:rFonts w:ascii="IRNazanin" w:hAnsi="IRNazanin" w:eastAsia="IRNazanin" w:cs="IRNazanin"/>
            <w:color w:val="111111"/>
            <w:sz w:val="22"/>
            <w:szCs w:val="22"/>
            <w:b w:val="0"/>
            <w:bCs w:val="0"/>
            <w:i w:val="0"/>
            <w:iCs w:val="0"/>
          </w:rPr>
          <w:t>التحیات الطیبات(و التسلیمات الفائحات علی</w:t>
        </w:r>
        <w:r>
          <w:tab/>
        </w:r>
        <w:r>
          <w:fldChar w:fldCharType="begin"/>
        </w:r>
        <w:r>
          <w:instrText xml:space="preserve">PAGEREF 5955 \h</w:instrText>
        </w:r>
        <w:r>
          <w:fldChar w:fldCharType="end"/>
        </w:r>
      </w:hyperlink>
    </w:p>
    <w:p>
      <w:pPr>
        <w:tabs>
          <w:tab w:val="right" w:leader="dot" w:pos="9062"/>
        </w:tabs>
        <w:ind w:left="440"/>
      </w:pPr>
      <w:hyperlink w:anchor="_Toc5956" w:history="1">
        <w:r>
          <w:rPr>
            <w:rFonts w:ascii="IRNazanin" w:hAnsi="IRNazanin" w:eastAsia="IRNazanin" w:cs="IRNazanin"/>
            <w:color w:val="111111"/>
            <w:sz w:val="22"/>
            <w:szCs w:val="22"/>
            <w:b w:val="0"/>
            <w:bCs w:val="0"/>
            <w:i w:val="0"/>
            <w:iCs w:val="0"/>
          </w:rPr>
          <w:t>تحیة اهل القبور(بما هو مأثور)</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تحیة الزّائر</w:t>
        </w:r>
        <w:r>
          <w:tab/>
        </w:r>
        <w:r>
          <w:fldChar w:fldCharType="begin"/>
        </w:r>
        <w:r>
          <w:instrText xml:space="preserve">PAGEREF 5957 \h</w:instrText>
        </w:r>
        <w:r>
          <w:fldChar w:fldCharType="end"/>
        </w:r>
      </w:hyperlink>
    </w:p>
    <w:p>
      <w:pPr>
        <w:tabs>
          <w:tab w:val="right" w:leader="dot" w:pos="9062"/>
        </w:tabs>
        <w:ind w:left="440"/>
      </w:pPr>
      <w:hyperlink w:anchor="_Toc5958" w:history="1">
        <w:r>
          <w:rPr>
            <w:rFonts w:ascii="IRNazanin" w:hAnsi="IRNazanin" w:eastAsia="IRNazanin" w:cs="IRNazanin"/>
            <w:color w:val="111111"/>
            <w:sz w:val="22"/>
            <w:szCs w:val="22"/>
            <w:b w:val="0"/>
            <w:bCs w:val="0"/>
            <w:i w:val="0"/>
            <w:iCs w:val="0"/>
          </w:rPr>
          <w:t>تحیة الزائر(و بلغة المجاور)</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تحیة الزائر</w:t>
        </w:r>
        <w:r>
          <w:tab/>
        </w:r>
        <w:r>
          <w:fldChar w:fldCharType="begin"/>
        </w:r>
        <w:r>
          <w:instrText xml:space="preserve">PAGEREF 5959 \h</w:instrText>
        </w:r>
        <w:r>
          <w:fldChar w:fldCharType="end"/>
        </w:r>
      </w:hyperlink>
    </w:p>
    <w:p>
      <w:pPr>
        <w:tabs>
          <w:tab w:val="right" w:leader="dot" w:pos="9062"/>
        </w:tabs>
        <w:ind w:left="440"/>
      </w:pPr>
      <w:hyperlink w:anchor="_Toc5960" w:history="1">
        <w:r>
          <w:rPr>
            <w:rFonts w:ascii="IRNazanin" w:hAnsi="IRNazanin" w:eastAsia="IRNazanin" w:cs="IRNazanin"/>
            <w:color w:val="111111"/>
            <w:sz w:val="22"/>
            <w:szCs w:val="22"/>
            <w:b w:val="0"/>
            <w:bCs w:val="0"/>
            <w:i w:val="0"/>
            <w:iCs w:val="0"/>
          </w:rPr>
          <w:t>تحیة القرّاء</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التحیة المبارکة</w:t>
        </w:r>
        <w:r>
          <w:tab/>
        </w:r>
        <w:r>
          <w:fldChar w:fldCharType="begin"/>
        </w:r>
        <w:r>
          <w:instrText xml:space="preserve">PAGEREF 5961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14_170694"/>
    <w:bookmarkEnd w:id="0"/>
    <w:p>
      <w:pPr>
        <w:pStyle w:val="Heading2"/>
      </w:pPr>
      <w:bookmarkStart w:id="592" w:name="_Toc1"/>
      <w:r>
        <w:t>مشخصات کتاب</w:t>
      </w:r>
      <w:bookmarkEnd w:id="592"/>
    </w:p>
    <w:p>
      <w:pPr>
        <w:pStyle w:val="BookText"/>
      </w:pPr>
      <w:r>
        <w:rPr>
          <w:rFonts w:ascii="IRNazanin" w:hAnsi="IRNazanin" w:eastAsia="IRNazanin" w:cs="IRNazanin"/>
          <w:lang w:bidi="fa-IR"/>
          <w:color w:val="111111"/>
          <w:sz w:val="28"/>
          <w:szCs w:val="28"/>
          <w:rtl/>
        </w:rPr>
        <w:t xml:space="preserve">سرشناسه : 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 : مصنّفات شیعه (ترجمه و تلخیص الذریعه الی تصانیف الشیعه)/ تالیف محمدمحسن نزیل سامراءالشهیر بالشیخ آغا بزرگ الطهران. به اهتمام محمد آصف فکرت</w:t>
      </w:r>
    </w:p>
    <w:p>
      <w:pPr>
        <w:pStyle w:val="BookText"/>
      </w:pPr>
      <w:r>
        <w:rPr>
          <w:rFonts w:ascii="IRNazanin" w:hAnsi="IRNazanin" w:eastAsia="IRNazanin" w:cs="IRNazanin"/>
          <w:lang w:bidi="fa-IR"/>
          <w:color w:val="111111"/>
          <w:sz w:val="28"/>
          <w:szCs w:val="28"/>
          <w:rtl/>
        </w:rPr>
        <w:t xml:space="preserve">مشخصات نشر : مشهد - بنیاد پژوهش های آستان قدس رضوی 1372</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یادداشت : فارسی.</w:t>
      </w:r>
    </w:p>
    <w:p>
      <w:pPr>
        <w:pStyle w:val="BookText"/>
      </w:pPr>
      <w:r>
        <w:rPr>
          <w:rFonts w:ascii="IRNazanin" w:hAnsi="IRNazanin" w:eastAsia="IRNazanin" w:cs="IRNazanin"/>
          <w:lang w:bidi="fa-IR"/>
          <w:color w:val="111111"/>
          <w:sz w:val="28"/>
          <w:szCs w:val="28"/>
          <w:rtl/>
        </w:rPr>
        <w:t xml:space="preserve">موضوع : کتاب های چاپی -- کتابشناسی</w:t>
      </w:r>
    </w:p>
    <w:p>
      <w:pPr>
        <w:pStyle w:val="BookText"/>
      </w:pPr>
      <w:r>
        <w:rPr>
          <w:rFonts w:ascii="IRNazanin" w:hAnsi="IRNazanin" w:eastAsia="IRNazanin" w:cs="IRNazanin"/>
          <w:lang w:bidi="fa-IR"/>
          <w:color w:val="111111"/>
          <w:sz w:val="28"/>
          <w:szCs w:val="28"/>
          <w:rtl/>
        </w:rPr>
        <w:t xml:space="preserve">موضوع : نویسندگان شیعه-- کتابشناسی</w:t>
      </w:r>
    </w:p>
    <w:p>
      <w:pPr>
        <w:pStyle w:val="BookText"/>
      </w:pPr>
      <w:r>
        <w:rPr>
          <w:rFonts w:ascii="IRNazanin" w:hAnsi="IRNazanin" w:eastAsia="IRNazanin" w:cs="IRNazanin"/>
          <w:lang w:bidi="fa-IR"/>
          <w:color w:val="111111"/>
          <w:sz w:val="28"/>
          <w:szCs w:val="28"/>
          <w:rtl/>
        </w:rPr>
        <w:t xml:space="preserve">موضوع : نسخه های خطی فارسی -- فهرست ها</w:t>
      </w:r>
    </w:p>
    <w:p>
      <w:pPr>
        <w:pStyle w:val="BookText"/>
      </w:pPr>
      <w:r>
        <w:rPr>
          <w:rFonts w:ascii="IRNazanin" w:hAnsi="IRNazanin" w:eastAsia="IRNazanin" w:cs="IRNazanin"/>
          <w:lang w:bidi="fa-IR"/>
          <w:color w:val="111111"/>
          <w:sz w:val="28"/>
          <w:szCs w:val="28"/>
          <w:rtl/>
        </w:rPr>
        <w:t xml:space="preserve">موضوع : نسخه های خطی عربی -- فهرست ها</w:t>
      </w:r>
    </w:p>
    <w:p>
      <w:pPr>
        <w:pStyle w:val="Heading2"/>
      </w:pPr>
      <w:bookmarkStart w:id="593" w:name="_Toc2"/>
      <w:r>
        <w:t>مقدّمه</w:t>
      </w:r>
      <w:bookmarkEnd w:id="593"/>
    </w:p>
    <w:p>
      <w:pPr>
        <w:pStyle w:val="Heading3"/>
      </w:pPr>
      <w:bookmarkStart w:id="594" w:name="_Toc3"/>
      <w:r>
        <w:t>اشاره</w:t>
      </w:r>
      <w:bookmarkEnd w:id="594"/>
    </w:p>
    <w:p>
      <w:pPr>
        <w:pStyle w:val="BookText"/>
      </w:pPr>
      <w:r>
        <w:rPr>
          <w:rFonts w:ascii="IRNazanin" w:hAnsi="IRNazanin" w:eastAsia="IRNazanin" w:cs="IRNazanin"/>
          <w:lang w:bidi="fa-IR"/>
          <w:color w:val="111111"/>
          <w:sz w:val="28"/>
          <w:szCs w:val="28"/>
          <w:rtl/>
        </w:rPr>
        <w:t xml:space="preserve">آقا بزرگ تهرانی،محمد محسن بن علی بن محمّد رضا بن محسن بن علی اکبر(1293-1389 ق/ 1876-1970 م)در شب 11 ربیع الاوّل 7/1293 آوریل 1876 در خانه‌ای در سه راه دانگی نزدیک پامنار تهران دیده به جهان گشود.او را محسن نام نهادند و چون همنام نیای بزرگ خویش بود-به رسم تهرانیان-او را آقا بزرگ می‌خواندند.او خود سالها پس از آن شهرت«منزوی»را برگزید که هرگز به آن مشهور نشد،بلکه شهرتش آقا بزرگ بود و پس از تألیف دائرة المعارف بزرگ کتابشناسی شیعه-الذریعه-او را«صاحب الذریعه»می‌خواندند.</w:t>
      </w:r>
    </w:p>
    <w:p>
      <w:pPr>
        <w:pStyle w:val="BookText"/>
      </w:pPr>
      <w:r>
        <w:rPr>
          <w:rFonts w:ascii="IRNazanin" w:hAnsi="IRNazanin" w:eastAsia="IRNazanin" w:cs="IRNazanin"/>
          <w:lang w:bidi="fa-IR"/>
          <w:color w:val="111111"/>
          <w:sz w:val="28"/>
          <w:szCs w:val="28"/>
          <w:rtl/>
        </w:rPr>
        <w:t xml:space="preserve">خانوادۀ او از بازرگانانی بودند که گویا از گیلان آمده و از 1250 ق1834/ م در تهران نشیمن گزیده و به دلیل انتساب به جدّ خویش به محسنی معروف بودند.</w:t>
      </w:r>
    </w:p>
    <w:p>
      <w:pPr>
        <w:pStyle w:val="BookText"/>
      </w:pPr>
      <w:r>
        <w:rPr>
          <w:rFonts w:ascii="IRNazanin" w:hAnsi="IRNazanin" w:eastAsia="IRNazanin" w:cs="IRNazanin"/>
          <w:lang w:bidi="fa-IR"/>
          <w:color w:val="111111"/>
          <w:sz w:val="28"/>
          <w:szCs w:val="28"/>
          <w:rtl/>
        </w:rPr>
        <w:t xml:space="preserve">پدرش حاج علی محسنی بازرگانی بود که با علما معاشرت داشت و دارای اندیشه‌ای آزادیخواهانه بود.وی تألیفی در مورد مسألۀ دخانیات دارد و نخستین کسی بود که فرزندش را برای تحصیلات عالی به نجف فرستاد و جدّش حاج محسن،به یاری معتمد الدوله نخستین چاپخانۀ ایران را بنیاد نهاده بود.</w:t>
      </w:r>
    </w:p>
    <w:p>
      <w:pPr>
        <w:pStyle w:val="BookText"/>
      </w:pPr>
      <w:r>
        <w:rPr>
          <w:rFonts w:ascii="IRNazanin" w:hAnsi="IRNazanin" w:eastAsia="IRNazanin" w:cs="IRNazanin"/>
          <w:lang w:bidi="fa-IR"/>
          <w:color w:val="111111"/>
          <w:sz w:val="28"/>
          <w:szCs w:val="28"/>
          <w:rtl/>
        </w:rPr>
        <w:t xml:space="preserve">وی الفباء و قراءت قرآن مجید را با تهجّی نزد برخی از بانوان خانواده آموخت و در هفت سالگی وارد مدرسۀ ضیاء الدّین در پامنار گردید و از آنجا به مدارس دیگر رفت و کتب فارسی دیوانهای شاعران و مقداری از معارف دینی و حساب را فرا گرفت.</w:t>
      </w:r>
    </w:p>
    <w:p>
      <w:pPr>
        <w:pStyle w:val="BookText"/>
      </w:pPr>
      <w:r>
        <w:rPr>
          <w:rFonts w:ascii="IRNazanin" w:hAnsi="IRNazanin" w:eastAsia="IRNazanin" w:cs="IRNazanin"/>
          <w:lang w:bidi="fa-IR"/>
          <w:color w:val="111111"/>
          <w:sz w:val="28"/>
          <w:szCs w:val="28"/>
          <w:rtl/>
        </w:rPr>
        <w:t xml:space="preserve">در 10 سالگی(1303 ق)در جلسه‌ای با حضور علما،طی مراسم خاصی بر او لباس روحانیّت پوشانیدند.اندکی پس از آن خوشنویسی نسخ و نستعلیق را نزد خوشنویس معروف آن روزگار- زین العابدین محلاتی-به خوبی یاد گرفت چنانکه مجموعه‌ها و کتابهایی به خطّ خوش نگاشت و تا</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کنون در کتابخانۀ ایشان موجود است.</w:t>
      </w:r>
    </w:p>
    <w:p>
      <w:pPr>
        <w:pStyle w:val="BookText"/>
      </w:pPr>
      <w:r>
        <w:rPr>
          <w:rFonts w:ascii="IRNazanin" w:hAnsi="IRNazanin" w:eastAsia="IRNazanin" w:cs="IRNazanin"/>
          <w:lang w:bidi="fa-IR"/>
          <w:color w:val="111111"/>
          <w:sz w:val="28"/>
          <w:szCs w:val="28"/>
          <w:rtl/>
        </w:rPr>
        <w:t xml:space="preserve">تحصیلات مقدماتی را در تهران،در مدارس دانگی پامنار و مروی به پایان رسانید.استادانش، در تجوید:شیخ محمد رضا قاری،در ادبیات:شیخ محمد حسین خراسانی و شیخ باقر معزّ الدوّله،در منطق:میرزا محمود قمّی،در فقه:میرزا محمد تقی گرگانی و شیخ علی نوری،در اصول فقه:سیّد عبد الکریم لاهیجی و در ریاضیّات شیخ علی نوری و میرزا ابراهیم زنجانی بودند.</w:t>
      </w:r>
    </w:p>
    <w:p>
      <w:pPr>
        <w:pStyle w:val="BookText"/>
      </w:pPr>
      <w:r>
        <w:rPr>
          <w:rFonts w:ascii="IRNazanin" w:hAnsi="IRNazanin" w:eastAsia="IRNazanin" w:cs="IRNazanin"/>
          <w:lang w:bidi="fa-IR"/>
          <w:color w:val="111111"/>
          <w:sz w:val="28"/>
          <w:szCs w:val="28"/>
          <w:rtl/>
        </w:rPr>
        <w:t xml:space="preserve">در 1313 ق،با برادرش«کربلائی محمد ابراهیم»برای زیارت عتبات عالیات به عراق رفت و در 1314 ق به تهران بازگشت.</w:t>
      </w:r>
    </w:p>
    <w:p>
      <w:pPr>
        <w:pStyle w:val="BookText"/>
      </w:pPr>
      <w:r>
        <w:rPr>
          <w:rFonts w:ascii="IRNazanin" w:hAnsi="IRNazanin" w:eastAsia="IRNazanin" w:cs="IRNazanin"/>
          <w:lang w:bidi="fa-IR"/>
          <w:color w:val="111111"/>
          <w:sz w:val="28"/>
          <w:szCs w:val="28"/>
          <w:rtl/>
        </w:rPr>
        <w:t xml:space="preserve">در 10 جمادی الاخری 1315 برای تکمیل تحصیلات عازم عراق شد و در روز 4شنبه 17 شعبان 1315 به نجف رسید.</w:t>
      </w:r>
    </w:p>
    <w:p>
      <w:pPr>
        <w:pStyle w:val="BookText"/>
      </w:pPr>
      <w:r>
        <w:rPr>
          <w:rFonts w:ascii="IRNazanin" w:hAnsi="IRNazanin" w:eastAsia="IRNazanin" w:cs="IRNazanin"/>
          <w:lang w:bidi="fa-IR"/>
          <w:color w:val="111111"/>
          <w:sz w:val="28"/>
          <w:szCs w:val="28"/>
          <w:rtl/>
        </w:rPr>
        <w:t xml:space="preserve">در نجف اشرف از محضر استادان بزرگی چون آیات عظام سید محمد کاظم طباطبائی یزدی (-1337 ق)،شیخ محمد کاظم آخوند خراسانی(-1329 ق)و میرزا حسین نوری(-1320 ق) به ترتیب در فقه،اصول و حدیث استفاده برد و از گروهی دیگر از اعاظم علمای نجف نیز مستفیض گردید و بسیاری از علمای فرق برای ایشان اجازۀ نقل حدیث نوشتند که هم ذیل عناوین اجازات«الذریعه»و هم در زندگینامه‌های آن بزرگوار به تفصیل از آنان یاد شده است،و از آن جمله‌اند:آیات عظام میرزا حسین نوری،سید محمد علی شاه عبد العظیمی،شیخ علی خاقانی،شیخ محمد صالح آل طعان بحرانی،شیخ موسی کرمانشاهی،سید ابو تراب خوانساری،شیخ علی کاشف الغطاء،سید حسن صدر،شیخ محمد علی ازهری مالکی(رئیس مدرّسان مسجد الحرام)، شیخ ابراهیم بن احمد الاحمدی(از فقهای مدینه)،شیخ عبد القادر طرابلسی(مدرّس حرم شریف) و شیخ عبد الرحمن علیش حنفی(مدرّس الازهر).</w:t>
      </w:r>
    </w:p>
    <w:p>
      <w:pPr>
        <w:pStyle w:val="BookText"/>
      </w:pPr>
      <w:r>
        <w:rPr>
          <w:rFonts w:ascii="IRNazanin" w:hAnsi="IRNazanin" w:eastAsia="IRNazanin" w:cs="IRNazanin"/>
          <w:lang w:bidi="fa-IR"/>
          <w:color w:val="111111"/>
          <w:sz w:val="28"/>
          <w:szCs w:val="28"/>
          <w:rtl/>
        </w:rPr>
        <w:t xml:space="preserve">آن بزرگوار پس از درگذشت استادش آخوند خراسانی(1329 ق)از نجف به سامرا رفت و در آنجا به حوزۀ درس آیة اللّه میرزا محمد تقی شیرازی حاضر می‌شد و برای داشتن فرصت و فراغت بیشتر در کار تألیف«الذریعه»در مدرسۀ علمی سامرا گوشه‌نشینی برگزید و تا 1335 ق در آن شهر ماند.پس به کاظمین رفت و بعد از دو سال اقامت در آنجا به سامرا بازگشت.بار دوّم از 1337 تا 1354 ق در سامرا ماند.در 1354 ق سامرا را به قصد نجف ترک گفت و تا آخر عمر(1389 ق)در نجف بود.</w:t>
      </w:r>
    </w:p>
    <w:p>
      <w:pPr>
        <w:pStyle w:val="BookText"/>
      </w:pPr>
      <w:r>
        <w:rPr>
          <w:rFonts w:ascii="IRNazanin" w:hAnsi="IRNazanin" w:eastAsia="IRNazanin" w:cs="IRNazanin"/>
          <w:lang w:bidi="fa-IR"/>
          <w:color w:val="111111"/>
          <w:sz w:val="28"/>
          <w:szCs w:val="28"/>
          <w:rtl/>
        </w:rPr>
        <w:t xml:space="preserve">در طول مدّت اقامت در عراق،سه بار به ایران سفر کرد.نخست در 1350 ق به دعوت عمویش، حاج حبیب اللّه محسنی.در همین سفر ایشان نام خانوادگی«منزوی»را برگزید.بار دوم در 1365 ق به ایران آمد.در کرمانشاه مهمان سردار کابلی بود و سپس به تهران و مشهد عزیمت کرد و در همین سفر بود که بسیاری از مخطوطات را برای تکمیل تألیف«الذریعه»بررسی فرمود.سفر سوم ایشان در 1379 ق به قصد زیارت مشهد مقدس امام هشتم(علیه السلام)صورت گرفت،که با هواپیما به ایران آمد.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514_170696"/>
    <w:bookmarkEnd w:id="1"/>
    <w:p>
      <w:pPr>
        <w:pStyle w:val="BookText"/>
      </w:pPr>
      <w:r>
        <w:rPr>
          <w:rFonts w:ascii="IRNazanin" w:hAnsi="IRNazanin" w:eastAsia="IRNazanin" w:cs="IRNazanin"/>
          <w:lang w:bidi="fa-IR"/>
          <w:color w:val="111111"/>
          <w:sz w:val="28"/>
          <w:szCs w:val="28"/>
          <w:rtl/>
        </w:rPr>
        <w:t xml:space="preserve">مرحوم آقا بزرگ تهرانی دو بار حج گزارد:نخست در 1367 ق برای ادای فریضۀ حج عازم بیت اللّه الحرام گردید.در همین سفر به دیدار گروهی از دانشمندان جهان اسلام رسید و از بسیاری اجازۀ نقل حدیث گرفت که در ذیل«المشیخه»به تفصیل از آنان یاد شده است.بار دوم،با همسر خویش،به دعوت نوّاب عبد الکریم خان امیر رامپور به زیارت خانۀ خدا رسید.علاّمه آقا بزرگ تهرانی پس از عمری تتبّع،تحقیق و تلاشهای بی‌وقفه و مخلصانه و انجام خدمات بسیار مهم و کم نظیر علمی و فرهنگی در روز جمعه 13 ذی الحجۀ 20/1389 فوریۀ 1970 در سن 97 سالگی در نجف اشرف چشم از جهان پوشید و در آرامگاهی که در زیر کتابخانۀ موقوفه‌اش برای خویش ساخته بود به خاک سپرده شد.</w:t>
      </w:r>
    </w:p>
    <w:p>
      <w:pPr>
        <w:pStyle w:val="Heading3"/>
      </w:pPr>
      <w:bookmarkStart w:id="595" w:name="_Toc4"/>
      <w:r>
        <w:t>شخصیت و ویژگیهای اخلاقی</w:t>
      </w:r>
      <w:bookmarkEnd w:id="595"/>
    </w:p>
    <w:p>
      <w:pPr>
        <w:pStyle w:val="BookText"/>
      </w:pPr>
      <w:r>
        <w:rPr>
          <w:rFonts w:ascii="IRNazanin" w:hAnsi="IRNazanin" w:eastAsia="IRNazanin" w:cs="IRNazanin"/>
          <w:lang w:bidi="fa-IR"/>
          <w:color w:val="111111"/>
          <w:sz w:val="28"/>
          <w:szCs w:val="28"/>
          <w:rtl/>
        </w:rPr>
        <w:t xml:space="preserve">علاّمۀ بزرگوار آقا بزرگ در سراسر زندگی،رسالت علمی خویش را با امانت و اخلاص پی گرفت و هیچ حادثه و رویدادی او را از کارش باز نداشت.درگذشت و شهادت دو فرزند جوان، درگذشت همسر و نوه و دیگر حوادث و مصایبی که بر او و بر خانواده‌اش پیش‌آمد چیزی از شکیبایی و قوّت قلبش نکاست.</w:t>
      </w:r>
    </w:p>
    <w:p>
      <w:pPr>
        <w:pStyle w:val="BookText"/>
      </w:pPr>
      <w:r>
        <w:rPr>
          <w:rFonts w:ascii="IRNazanin" w:hAnsi="IRNazanin" w:eastAsia="IRNazanin" w:cs="IRNazanin"/>
          <w:lang w:bidi="fa-IR"/>
          <w:color w:val="111111"/>
          <w:sz w:val="28"/>
          <w:szCs w:val="28"/>
          <w:rtl/>
        </w:rPr>
        <w:t xml:space="preserve">در کار خویش سخت‌کوش بود و به آن عشق می‌ورزید.چون مسأله‌ای برایش حلّ ناشده می‌ماند،سراسر شب و گاه شبها بیدار می‌ماند و چون به حلّ آن دست می‌یافت سخت شادمان می‌گردید.</w:t>
      </w:r>
    </w:p>
    <w:p>
      <w:pPr>
        <w:pStyle w:val="BookText"/>
      </w:pPr>
      <w:r>
        <w:rPr>
          <w:rFonts w:ascii="IRNazanin" w:hAnsi="IRNazanin" w:eastAsia="IRNazanin" w:cs="IRNazanin"/>
          <w:lang w:bidi="fa-IR"/>
          <w:color w:val="111111"/>
          <w:sz w:val="28"/>
          <w:szCs w:val="28"/>
          <w:rtl/>
        </w:rPr>
        <w:t xml:space="preserve">چون در کتابخانه‌ای گرم تحقیق و بررسی می‌شد،به آسانی از آنجا بیرون نمی‌آمد و چه بسا که روزها و شبها در آنجا می‌ماند و راضی می‌شد که کتابدار شبانه در را بر روی او ببندد و در بساتین کتب زندانیش کند.</w:t>
      </w:r>
    </w:p>
    <w:p>
      <w:pPr>
        <w:pStyle w:val="BookText"/>
      </w:pPr>
      <w:r>
        <w:rPr>
          <w:rFonts w:ascii="IRNazanin" w:hAnsi="IRNazanin" w:eastAsia="IRNazanin" w:cs="IRNazanin"/>
          <w:lang w:bidi="fa-IR"/>
          <w:color w:val="111111"/>
          <w:sz w:val="28"/>
          <w:szCs w:val="28"/>
          <w:rtl/>
        </w:rPr>
        <w:t xml:space="preserve">اراده‌ای قوی داشت،چنانکه می‌توانست عادت چندین ساله را ترک گوید.اوایل روزی نزدیک 100 عدد سیگار دود می‌کرد.چون بیمار شد و پزشک زیان سیگار را خاطرنشان ساخت و پیشنهاد کرد که آهسته‌آهسته آن را کاهش دهد،ایشان یکباره ترک عادت پنجاه ساله گفت.</w:t>
      </w:r>
    </w:p>
    <w:p>
      <w:pPr>
        <w:pStyle w:val="BookText"/>
      </w:pPr>
      <w:r>
        <w:rPr>
          <w:rFonts w:ascii="IRNazanin" w:hAnsi="IRNazanin" w:eastAsia="IRNazanin" w:cs="IRNazanin"/>
          <w:lang w:bidi="fa-IR"/>
          <w:color w:val="111111"/>
          <w:sz w:val="28"/>
          <w:szCs w:val="28"/>
          <w:rtl/>
        </w:rPr>
        <w:t xml:space="preserve">با بیماری و سستی در ستیز بود ولی پیوسته از تندرستی و سلامت شکر می‌کرد.از 1345 ق به بعد شبها غذا نمی‌خورد.نماز جماعت،ورزش و پیاده‌روی را ترک نمی‌کرد و سحرخیز بود.</w:t>
      </w:r>
    </w:p>
    <w:p>
      <w:pPr>
        <w:pStyle w:val="BookText"/>
      </w:pPr>
      <w:r>
        <w:rPr>
          <w:rFonts w:ascii="IRNazanin" w:hAnsi="IRNazanin" w:eastAsia="IRNazanin" w:cs="IRNazanin"/>
          <w:lang w:bidi="fa-IR"/>
          <w:color w:val="111111"/>
          <w:sz w:val="28"/>
          <w:szCs w:val="28"/>
          <w:rtl/>
        </w:rPr>
        <w:t xml:space="preserve">بسیار فروتن بود.نمی‌گذاشت دستش را-حتی کودکان-ببوسند.به پیشواز مهمان می‌آمد و هنگام رفتن،مهمان را-هرکه می‌بود-تا دم در همراهی می‌کرد.</w:t>
      </w:r>
    </w:p>
    <w:p>
      <w:pPr>
        <w:pStyle w:val="BookText"/>
      </w:pPr>
      <w:r>
        <w:rPr>
          <w:rFonts w:ascii="IRNazanin" w:hAnsi="IRNazanin" w:eastAsia="IRNazanin" w:cs="IRNazanin"/>
          <w:lang w:bidi="fa-IR"/>
          <w:color w:val="111111"/>
          <w:sz w:val="28"/>
          <w:szCs w:val="28"/>
          <w:rtl/>
        </w:rPr>
        <w:t xml:space="preserve">آقا بزرگ در میان رجال دینی،روشنفکر و مترقی بود.با استادش آخوند خراسانی در نهضت مشروطه‌خواهی در ایران،و با استاد دیگرش میرزا محمد تقی شیرازی در نهضت عراق مشارکت کرد و از گشایش مدارس نوین برای کودکان ایرانی-در عراق-پشتیبانی نمود.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514_170697"/>
    <w:bookmarkEnd w:id="2"/>
    <w:p>
      <w:pPr>
        <w:pStyle w:val="BookText"/>
      </w:pPr>
      <w:r>
        <w:rPr>
          <w:rFonts w:ascii="IRNazanin" w:hAnsi="IRNazanin" w:eastAsia="IRNazanin" w:cs="IRNazanin"/>
          <w:lang w:bidi="fa-IR"/>
          <w:color w:val="111111"/>
          <w:sz w:val="28"/>
          <w:szCs w:val="28"/>
          <w:rtl/>
        </w:rPr>
        <w:t xml:space="preserve">تا نخستین همسرش زنده بود،همسر دوّم نگرفت و به آموزش فرزندان توجّه داشت و چون محیط عراق را برای آموزش و پرورش فرزندان مناسب و مساعد ندید،آنان را به تهران فرستاد.</w:t>
      </w:r>
    </w:p>
    <w:p>
      <w:pPr>
        <w:pStyle w:val="BookText"/>
      </w:pPr>
      <w:r>
        <w:rPr>
          <w:rFonts w:ascii="IRNazanin" w:hAnsi="IRNazanin" w:eastAsia="IRNazanin" w:cs="IRNazanin"/>
          <w:lang w:bidi="fa-IR"/>
          <w:color w:val="111111"/>
          <w:sz w:val="28"/>
          <w:szCs w:val="28"/>
          <w:rtl/>
        </w:rPr>
        <w:t xml:space="preserve">به اخبار و اطلاعات جدید علاقه‌مند بود و از انکشافات و رخدادهای جاری بی‌خبر نمی‌ماند.</w:t>
      </w:r>
    </w:p>
    <w:p>
      <w:pPr>
        <w:pStyle w:val="BookText"/>
      </w:pPr>
      <w:r>
        <w:rPr>
          <w:rFonts w:ascii="IRNazanin" w:hAnsi="IRNazanin" w:eastAsia="IRNazanin" w:cs="IRNazanin"/>
          <w:lang w:bidi="fa-IR"/>
          <w:color w:val="111111"/>
          <w:sz w:val="28"/>
          <w:szCs w:val="28"/>
          <w:rtl/>
        </w:rPr>
        <w:t xml:space="preserve">خاموش و کم‌سخن و در معاشرت،آرام و ملایم بود.تعصّب نمی‌ورزید و عقیدۀ خویش را بر دیگران تحمیل نمی‌کرد.شعار او«الطرق الی اللّه بعدد انفاس الخلائق»بود و آیۀ کریمۀ:«لا اکراه فی الدین».</w:t>
      </w:r>
    </w:p>
    <w:p>
      <w:pPr>
        <w:pStyle w:val="BookText"/>
      </w:pPr>
      <w:r>
        <w:rPr>
          <w:rFonts w:ascii="IRNazanin" w:hAnsi="IRNazanin" w:eastAsia="IRNazanin" w:cs="IRNazanin"/>
          <w:lang w:bidi="fa-IR"/>
          <w:color w:val="111111"/>
          <w:sz w:val="28"/>
          <w:szCs w:val="28"/>
          <w:rtl/>
        </w:rPr>
        <w:t xml:space="preserve">چون مخالفت شیخ حسین کاشف الغطاء را با نظر خویش در مورد تاریخ قرآن دید،خاموش شد و رسالۀ«النقد اللطیف»را انتشار نداد.</w:t>
      </w:r>
    </w:p>
    <w:p>
      <w:pPr>
        <w:pStyle w:val="BookText"/>
      </w:pPr>
      <w:r>
        <w:rPr>
          <w:rFonts w:ascii="IRNazanin" w:hAnsi="IRNazanin" w:eastAsia="IRNazanin" w:cs="IRNazanin"/>
          <w:lang w:bidi="fa-IR"/>
          <w:color w:val="111111"/>
          <w:sz w:val="28"/>
          <w:szCs w:val="28"/>
          <w:rtl/>
        </w:rPr>
        <w:t xml:space="preserve">برای تشجیع مؤلفان-به ویژه مؤلّفان جوان-از نگارش تقریظ بر بسیاری از کتابها امتناع نمی‌ورزید.تصویر بسیاری از این تقریظها که به خطّ ایشان بود در مقدمۀ کتابها-به فارسی یا عربی-زینت‌بخش بود.</w:t>
      </w:r>
    </w:p>
    <w:p>
      <w:pPr>
        <w:pStyle w:val="BookText"/>
      </w:pPr>
      <w:r>
        <w:rPr>
          <w:rFonts w:ascii="IRNazanin" w:hAnsi="IRNazanin" w:eastAsia="IRNazanin" w:cs="IRNazanin"/>
          <w:lang w:bidi="fa-IR"/>
          <w:color w:val="111111"/>
          <w:sz w:val="28"/>
          <w:szCs w:val="28"/>
          <w:rtl/>
        </w:rPr>
        <w:t xml:space="preserve">با فرزندان و نوادگان-که هریک در شهری و کشوری به دانش‌اندوزی و تحقیق اشتغال داشتند-مکاتبه داشت،همچنین با دانشمندان و علمای کشورهای عربی.</w:t>
      </w:r>
    </w:p>
    <w:p>
      <w:pPr>
        <w:pStyle w:val="Heading3"/>
      </w:pPr>
      <w:bookmarkStart w:id="596" w:name="_Toc5"/>
      <w:r>
        <w:t>تاریخ و ادب شیعه از دیدگاه علامۀ تهرانی</w:t>
      </w:r>
      <w:bookmarkEnd w:id="596"/>
    </w:p>
    <w:p>
      <w:pPr>
        <w:pStyle w:val="BookText"/>
      </w:pPr>
      <w:r>
        <w:rPr>
          <w:rFonts w:ascii="IRNazanin" w:hAnsi="IRNazanin" w:eastAsia="IRNazanin" w:cs="IRNazanin"/>
          <w:lang w:bidi="fa-IR"/>
          <w:color w:val="111111"/>
          <w:sz w:val="28"/>
          <w:szCs w:val="28"/>
          <w:rtl/>
        </w:rPr>
        <w:t xml:space="preserve">آقا بزرگ در گردآوری آثار شیعه و تدوین تاریخ ادب شیعه سعی بلیغ داشت و پیوسته یادآوری می‌فرمود که همۀ آثاری را که در محیط شیعه ظهور کرده در«الذریعه»می‌آورد و قصد ایشان از شیعه کسانی است که قائل به عدل و امامت هستند و هنگامی که بر برخی از مجلّدات چاپی الذریعه-در مورد اشتمال شماری از کتابها-اعتراضاتی وارد شد،ایشان به اعتراضات توجهی نکرد و فرمود که این مؤلّفان در فضای تشیّع و محیط شیعه پرورش یافته‌اند و لازم نیست که در کتابهای خویش تصریح کنند که شیعه هستند.</w:t>
      </w:r>
    </w:p>
    <w:p>
      <w:pPr>
        <w:pStyle w:val="BookText"/>
      </w:pPr>
      <w:r>
        <w:rPr>
          <w:rFonts w:ascii="IRNazanin" w:hAnsi="IRNazanin" w:eastAsia="IRNazanin" w:cs="IRNazanin"/>
          <w:lang w:bidi="fa-IR"/>
          <w:color w:val="111111"/>
          <w:sz w:val="28"/>
          <w:szCs w:val="28"/>
          <w:rtl/>
        </w:rPr>
        <w:t xml:space="preserve">نقل کرده‌اند که علامه محمد قزوینی در نشستی که با صاحب ذریعه داشته،در حضور دکتر قاسم غنی گفته است که برخی قاضی نور اللّه شوشتری را شیعه تراش لقب داده‌اند،که با این عبارت گویا می‌خواسته است مرحوم آقا بزرگ را مورد انتقاد قرار دهد،و آقای دکتر علی نقی منزوی فرزند دانشمند ایشان رأی والد بزرگوار خویش را در این مورد چنین نقل می‌کند:</w:t>
      </w:r>
    </w:p>
    <w:p>
      <w:pPr>
        <w:pStyle w:val="BookText"/>
      </w:pPr>
      <w:r>
        <w:rPr>
          <w:rFonts w:ascii="IRNazanin" w:hAnsi="IRNazanin" w:eastAsia="IRNazanin" w:cs="IRNazanin"/>
          <w:lang w:bidi="fa-IR"/>
          <w:color w:val="111111"/>
          <w:sz w:val="28"/>
          <w:szCs w:val="28"/>
          <w:rtl/>
        </w:rPr>
        <w:t xml:space="preserve">قاضی نور اللّه کسانی را که از نظریات فلسفی شیعه دفاع می‌کردند،شیعه می‌شمرد.به نظر قاضی کسانی که حسن و قبح را عقلی بدانند نه شرعی و قائل به عدل و توحید اشراقی باشند نه عددی و منکر جبر و انقطاع فیض با مرگ پیغمبر باشند،ناچار قائل به امامت خواهند بود.</w:t>
      </w:r>
    </w:p>
    <w:p>
      <w:pPr>
        <w:pStyle w:val="BookText"/>
      </w:pPr>
      <w:r>
        <w:rPr>
          <w:rFonts w:ascii="IRNazanin" w:hAnsi="IRNazanin" w:eastAsia="IRNazanin" w:cs="IRNazanin"/>
          <w:lang w:bidi="fa-IR"/>
          <w:color w:val="111111"/>
          <w:sz w:val="28"/>
          <w:szCs w:val="28"/>
          <w:rtl/>
        </w:rPr>
        <w:t xml:space="preserve">در مقدّمۀ«طبقات اعلام الشیعة»در مورد توجّه خاص ایشان به تألیفات عربی آمده است:</w:t>
      </w:r>
    </w:p>
    <w:p>
      <w:pPr>
        <w:pStyle w:val="BookText"/>
      </w:pPr>
      <w:r>
        <w:rPr>
          <w:rFonts w:ascii="IRNazanin" w:hAnsi="IRNazanin" w:eastAsia="IRNazanin" w:cs="IRNazanin"/>
          <w:lang w:bidi="fa-IR"/>
          <w:color w:val="111111"/>
          <w:sz w:val="28"/>
          <w:szCs w:val="28"/>
          <w:rtl/>
        </w:rPr>
        <w:t xml:space="preserve">مرحوم صاحب«الذریعه»در خانه به فارسی سخن می‌گفت و با عربی زبانان به عربی فصیح تکلم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4514_170698"/>
    <w:bookmarkEnd w:id="3"/>
    <w:p>
      <w:pPr>
        <w:pStyle w:val="BookText"/>
      </w:pPr>
      <w:r>
        <w:rPr>
          <w:rFonts w:ascii="IRNazanin" w:hAnsi="IRNazanin" w:eastAsia="IRNazanin" w:cs="IRNazanin"/>
          <w:lang w:bidi="fa-IR"/>
          <w:color w:val="111111"/>
          <w:sz w:val="28"/>
          <w:szCs w:val="28"/>
          <w:rtl/>
        </w:rPr>
        <w:t xml:space="preserve">می‌کرد و تا پایان زندگی هم لهجۀ عامیانۀ عراقی را فرا نگرفت.چون می‌دانست که زبان عربی زبان دینی بیش از 600 میلیون مسلمان است،اصرار در تألیف به آن زبان داشت.</w:t>
      </w:r>
    </w:p>
    <w:p>
      <w:pPr>
        <w:pStyle w:val="BookText"/>
      </w:pPr>
      <w:r>
        <w:rPr>
          <w:rFonts w:ascii="IRNazanin" w:hAnsi="IRNazanin" w:eastAsia="IRNazanin" w:cs="IRNazanin"/>
          <w:lang w:bidi="fa-IR"/>
          <w:color w:val="111111"/>
          <w:sz w:val="28"/>
          <w:szCs w:val="28"/>
          <w:rtl/>
        </w:rPr>
        <w:t xml:space="preserve">گاهگاهی اشعاری به فارسی و عربی می‌سرود،امّا شمار اشعار عربی او از 35 بیت و فارسی از حدود 17 بیت تجاوز نمی‌کند.</w:t>
      </w:r>
    </w:p>
    <w:p>
      <w:pPr>
        <w:pStyle w:val="BookText"/>
      </w:pPr>
      <w:r>
        <w:rPr>
          <w:rFonts w:ascii="IRNazanin" w:hAnsi="IRNazanin" w:eastAsia="IRNazanin" w:cs="IRNazanin"/>
          <w:lang w:bidi="fa-IR"/>
          <w:color w:val="111111"/>
          <w:sz w:val="28"/>
          <w:szCs w:val="28"/>
          <w:rtl/>
        </w:rPr>
        <w:t xml:space="preserve">علاقه‌مندی به تاریخ ادب،ایشان را از توجه به دیگر علوم باز نمی‌داشت.در جوانی به ریاضیّات،ستاره‌شناسی و جغرافیا ممارست می‌فرمود و هنوز برخی از نقشه‌های جغرافیایی که توسط وی کشیده شده،موجود است،همچنانکه تقریرات دروس فقه و اصول که 15 سال در مدرسۀ شیرازی سامرا به تحصیل آنها اشتغال داشت،هنوز در دست است.رسائل کلامی وی حکایت از احاطۀ آن مرحوم بر این علم دارد.افزون بر اینها مقالات مفصّلی که در بخشهای مختلف«الذریعه» پیرامون موضوعات مختلفه نگاشته شده،نشانۀ علاقۀ مؤلف به دانشهای گوناگون است.</w:t>
      </w:r>
    </w:p>
    <w:p>
      <w:pPr>
        <w:pStyle w:val="BookText"/>
      </w:pPr>
      <w:r>
        <w:rPr>
          <w:rFonts w:ascii="IRNazanin" w:hAnsi="IRNazanin" w:eastAsia="IRNazanin" w:cs="IRNazanin"/>
          <w:lang w:bidi="fa-IR"/>
          <w:color w:val="111111"/>
          <w:sz w:val="28"/>
          <w:szCs w:val="28"/>
          <w:rtl/>
        </w:rPr>
        <w:t xml:space="preserve">مرحوم علاّمه در حفظ و نشر آثار خویش چنان اهتمام می‌ورزید که در مورد اهل و اولادش و در این میان«الذریعه»در مقایسه با دیگر آثار مقامی خاصّ نزد او داشت.</w:t>
      </w:r>
    </w:p>
    <w:p>
      <w:pPr>
        <w:pStyle w:val="BookText"/>
      </w:pPr>
      <w:r>
        <w:rPr>
          <w:rFonts w:ascii="IRNazanin" w:hAnsi="IRNazanin" w:eastAsia="IRNazanin" w:cs="IRNazanin"/>
          <w:lang w:bidi="fa-IR"/>
          <w:color w:val="111111"/>
          <w:sz w:val="28"/>
          <w:szCs w:val="28"/>
          <w:rtl/>
        </w:rPr>
        <w:t xml:space="preserve">علامۀ فقید،کتابخانۀ با ارزشی در نجف تأسیس فرمود که دربردارندۀ کتابهای مرجع و مجموعه‌ای از دائرة المعارفها و فهرستها به زبانهای عربی و فارسی بود و این کتابخانه را در 1375 ق وقف فرمود.</w:t>
      </w:r>
    </w:p>
    <w:p>
      <w:pPr>
        <w:pStyle w:val="BookText"/>
      </w:pPr>
      <w:r>
        <w:rPr>
          <w:rFonts w:ascii="IRNazanin" w:hAnsi="IRNazanin" w:eastAsia="IRNazanin" w:cs="IRNazanin"/>
          <w:lang w:bidi="fa-IR"/>
          <w:color w:val="111111"/>
          <w:sz w:val="28"/>
          <w:szCs w:val="28"/>
          <w:rtl/>
        </w:rPr>
        <w:t xml:space="preserve">گروهی از بزرگان از ایشان اجازۀ نقل حدیث گرفته‌اند که از آن جمله‌اند:</w:t>
      </w:r>
    </w:p>
    <w:p>
      <w:pPr>
        <w:pStyle w:val="BookText"/>
      </w:pPr>
      <w:r>
        <w:rPr>
          <w:rFonts w:ascii="IRNazanin" w:hAnsi="IRNazanin" w:eastAsia="IRNazanin" w:cs="IRNazanin"/>
          <w:lang w:bidi="fa-IR"/>
          <w:color w:val="111111"/>
          <w:sz w:val="28"/>
          <w:szCs w:val="28"/>
          <w:rtl/>
        </w:rPr>
        <w:t xml:space="preserve">آیات عظام:آقا حسین طباطبائی بروجردی،عبد الحسین شرف الدین عاملی،شیخ عبد الحسین امینی،سید عبد الهادی شیرازی،شیخ محمد رضا آل یاسین،شیخ محمد حسن مظفر،سید هبة الدین شهرستانی،میرزا محمد اردوبادی،سیّد محمد حسین طباطبائی،سید محمد صادق بحر العلوم و سید شهاب الدین مرعشی.</w:t>
      </w:r>
    </w:p>
    <w:p>
      <w:pPr>
        <w:pStyle w:val="Heading3"/>
      </w:pPr>
      <w:bookmarkStart w:id="597" w:name="_Toc6"/>
      <w:r>
        <w:t>آثار و تألیفات</w:t>
      </w:r>
      <w:bookmarkEnd w:id="597"/>
    </w:p>
    <w:p>
      <w:pPr>
        <w:pStyle w:val="BookText"/>
      </w:pPr>
      <w:r>
        <w:rPr>
          <w:rFonts w:ascii="IRNazanin" w:hAnsi="IRNazanin" w:eastAsia="IRNazanin" w:cs="IRNazanin"/>
          <w:lang w:bidi="fa-IR"/>
          <w:color w:val="111111"/>
          <w:sz w:val="28"/>
          <w:szCs w:val="28"/>
          <w:rtl/>
        </w:rPr>
        <w:t xml:space="preserve">1.اجازات الرّوایة و الوراثة فی القرون الاخیرة الثلاثة</w:t>
      </w:r>
    </w:p>
    <w:p>
      <w:pPr>
        <w:pStyle w:val="BookText"/>
      </w:pPr>
      <w:r>
        <w:rPr>
          <w:rFonts w:ascii="IRNazanin" w:hAnsi="IRNazanin" w:eastAsia="IRNazanin" w:cs="IRNazanin"/>
          <w:lang w:bidi="fa-IR"/>
          <w:color w:val="111111"/>
          <w:sz w:val="28"/>
          <w:szCs w:val="28"/>
          <w:rtl/>
        </w:rPr>
        <w:t xml:space="preserve">2.الاسناد المصفّی الی آل بیت المصطفی-المشیخة،ط.نجف،1356 ق1938/ م.</w:t>
      </w:r>
    </w:p>
    <w:p>
      <w:pPr>
        <w:pStyle w:val="BookText"/>
      </w:pPr>
      <w:r>
        <w:rPr>
          <w:rFonts w:ascii="IRNazanin" w:hAnsi="IRNazanin" w:eastAsia="IRNazanin" w:cs="IRNazanin"/>
          <w:lang w:bidi="fa-IR"/>
          <w:color w:val="111111"/>
          <w:sz w:val="28"/>
          <w:szCs w:val="28"/>
          <w:rtl/>
        </w:rPr>
        <w:t xml:space="preserve">3.ترجمۀ«العقیدة الاسلامیّة»به فارسی،در 1328 ق که به پایان نرسیده است.</w:t>
      </w:r>
    </w:p>
    <w:p>
      <w:pPr>
        <w:pStyle w:val="BookText"/>
      </w:pPr>
      <w:r>
        <w:rPr>
          <w:rFonts w:ascii="IRNazanin" w:hAnsi="IRNazanin" w:eastAsia="IRNazanin" w:cs="IRNazanin"/>
          <w:lang w:bidi="fa-IR"/>
          <w:color w:val="111111"/>
          <w:sz w:val="28"/>
          <w:szCs w:val="28"/>
          <w:rtl/>
        </w:rPr>
        <w:t xml:space="preserve">4.تعریف الانام بحقیقة المدینة و الاسلام،تألیف محمد فرید و جدی،که مرحوم آقا بزرگ در 1327 ق به فارسی ترجمه کرده و در حدود نیمی از ترجمه در مجّلۀ«درّة النجف»چاپ شده است.</w:t>
      </w:r>
    </w:p>
    <w:p>
      <w:pPr>
        <w:pStyle w:val="BookText"/>
      </w:pPr>
      <w:r>
        <w:rPr>
          <w:rFonts w:ascii="IRNazanin" w:hAnsi="IRNazanin" w:eastAsia="IRNazanin" w:cs="IRNazanin"/>
          <w:lang w:bidi="fa-IR"/>
          <w:color w:val="111111"/>
          <w:sz w:val="28"/>
          <w:szCs w:val="28"/>
          <w:rtl/>
        </w:rPr>
        <w:t xml:space="preserve">5.تفنید قول العوام بقدم الکلام،که در 1359 ق به خواهش سید جعفر اعرجی تألیف کرده است.</w:t>
      </w:r>
    </w:p>
    <w:p>
      <w:pPr>
        <w:pStyle w:val="BookText"/>
      </w:pPr>
      <w:r>
        <w:rPr>
          <w:rFonts w:ascii="IRNazanin" w:hAnsi="IRNazanin" w:eastAsia="IRNazanin" w:cs="IRNazanin"/>
          <w:lang w:bidi="fa-IR"/>
          <w:color w:val="111111"/>
          <w:sz w:val="28"/>
          <w:szCs w:val="28"/>
          <w:rtl/>
        </w:rPr>
        <w:t xml:space="preserve">6.تقریرات.از دروس استادانش.</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7.تلخیص زاد السالکین،تالیف محقق فیض کاشانی.</w:t>
      </w:r>
    </w:p>
    <w:p>
      <w:pPr>
        <w:pStyle w:val="BookText"/>
      </w:pPr>
      <w:r>
        <w:rPr>
          <w:rFonts w:ascii="IRNazanin" w:hAnsi="IRNazanin" w:eastAsia="IRNazanin" w:cs="IRNazanin"/>
          <w:lang w:bidi="fa-IR"/>
          <w:color w:val="111111"/>
          <w:sz w:val="28"/>
          <w:szCs w:val="28"/>
          <w:rtl/>
        </w:rPr>
        <w:t xml:space="preserve">8.توضیح الرشاد فی تاریخ حصر الاجتهاد،که در 1359 ق به خواهش سید جعفر اعرجی تالیف فرموده.ط.قم،1401 ق.</w:t>
      </w:r>
    </w:p>
    <w:p>
      <w:pPr>
        <w:pStyle w:val="BookText"/>
      </w:pPr>
      <w:r>
        <w:rPr>
          <w:rFonts w:ascii="IRNazanin" w:hAnsi="IRNazanin" w:eastAsia="IRNazanin" w:cs="IRNazanin"/>
          <w:lang w:bidi="fa-IR"/>
          <w:color w:val="111111"/>
          <w:sz w:val="28"/>
          <w:szCs w:val="28"/>
          <w:rtl/>
        </w:rPr>
        <w:t xml:space="preserve">9.حیاة الشیخ الطوسی.ط.نجف،1376 ق.نیز در مقدمۀ تفسیر«التبیان»در بیروت چاپ شده.</w:t>
      </w:r>
    </w:p>
    <w:p>
      <w:pPr>
        <w:pStyle w:val="BookText"/>
      </w:pPr>
      <w:r>
        <w:rPr>
          <w:rFonts w:ascii="IRNazanin" w:hAnsi="IRNazanin" w:eastAsia="IRNazanin" w:cs="IRNazanin"/>
          <w:lang w:bidi="fa-IR"/>
          <w:color w:val="111111"/>
          <w:sz w:val="28"/>
          <w:szCs w:val="28"/>
          <w:rtl/>
        </w:rPr>
        <w:t xml:space="preserve">10.الدّر النّفیس فی تلخیص رجال التأسیس،مختصر رجال«تأسیس الشیعة الکرام لفنون الاسلام»،تالیف سید حسن صدر.</w:t>
      </w:r>
    </w:p>
    <w:p>
      <w:pPr>
        <w:pStyle w:val="BookText"/>
      </w:pPr>
      <w:r>
        <w:rPr>
          <w:rFonts w:ascii="IRNazanin" w:hAnsi="IRNazanin" w:eastAsia="IRNazanin" w:cs="IRNazanin"/>
          <w:lang w:bidi="fa-IR"/>
          <w:color w:val="111111"/>
          <w:sz w:val="28"/>
          <w:szCs w:val="28"/>
          <w:rtl/>
        </w:rPr>
        <w:t xml:space="preserve">11.الذریعة الی تصانیف الشیعة،که مکررا چاپ شده و در پایان این فصل به تفصیل از آن یاد خواهد شد.</w:t>
      </w:r>
    </w:p>
    <w:p>
      <w:pPr>
        <w:pStyle w:val="BookText"/>
      </w:pPr>
      <w:r>
        <w:rPr>
          <w:rFonts w:ascii="IRNazanin" w:hAnsi="IRNazanin" w:eastAsia="IRNazanin" w:cs="IRNazanin"/>
          <w:lang w:bidi="fa-IR"/>
          <w:color w:val="111111"/>
          <w:sz w:val="28"/>
          <w:szCs w:val="28"/>
          <w:rtl/>
        </w:rPr>
        <w:t xml:space="preserve">12.ذیل کشف الظنون.ط.تهران،1387 ق1967/ م(با اصل آن).</w:t>
      </w:r>
    </w:p>
    <w:p>
      <w:pPr>
        <w:pStyle w:val="BookText"/>
      </w:pPr>
      <w:r>
        <w:rPr>
          <w:rFonts w:ascii="IRNazanin" w:hAnsi="IRNazanin" w:eastAsia="IRNazanin" w:cs="IRNazanin"/>
          <w:lang w:bidi="fa-IR"/>
          <w:color w:val="111111"/>
          <w:sz w:val="28"/>
          <w:szCs w:val="28"/>
          <w:rtl/>
        </w:rPr>
        <w:t xml:space="preserve">13.ذیل الاسناد المصفی-ذیل المشیخة،دربارۀ مشایخ مؤلّف در خارج از عراق،که در 1370 ق تألیف شده.ط.نجف،1355 ق1937/ م.</w:t>
      </w:r>
    </w:p>
    <w:p>
      <w:pPr>
        <w:pStyle w:val="BookText"/>
      </w:pPr>
      <w:r>
        <w:rPr>
          <w:rFonts w:ascii="IRNazanin" w:hAnsi="IRNazanin" w:eastAsia="IRNazanin" w:cs="IRNazanin"/>
          <w:lang w:bidi="fa-IR"/>
          <w:color w:val="111111"/>
          <w:sz w:val="28"/>
          <w:szCs w:val="28"/>
          <w:rtl/>
        </w:rPr>
        <w:t xml:space="preserve">14.شجرة السبطین و شرعة الشطین،انساب مشجّر اولاد حسنین علیهم السّلام،برگرفته از «الانساب»یا«حدیقة النّسب»ابو الحسن شریف فتونی.</w:t>
      </w:r>
    </w:p>
    <w:p>
      <w:pPr>
        <w:pStyle w:val="BookText"/>
      </w:pPr>
      <w:r>
        <w:rPr>
          <w:rFonts w:ascii="IRNazanin" w:hAnsi="IRNazanin" w:eastAsia="IRNazanin" w:cs="IRNazanin"/>
          <w:lang w:bidi="fa-IR"/>
          <w:color w:val="111111"/>
          <w:sz w:val="28"/>
          <w:szCs w:val="28"/>
          <w:rtl/>
        </w:rPr>
        <w:t xml:space="preserve">15.ضیاء المفازات فی طریق مشایخ الاجازات،که در حدود 1320 ق نگاشته شده.</w:t>
      </w:r>
    </w:p>
    <w:p>
      <w:pPr>
        <w:pStyle w:val="BookText"/>
      </w:pPr>
      <w:r>
        <w:rPr>
          <w:rFonts w:ascii="IRNazanin" w:hAnsi="IRNazanin" w:eastAsia="IRNazanin" w:cs="IRNazanin"/>
          <w:lang w:bidi="fa-IR"/>
          <w:color w:val="111111"/>
          <w:sz w:val="28"/>
          <w:szCs w:val="28"/>
          <w:rtl/>
        </w:rPr>
        <w:t xml:space="preserve">16.طبقات اعلام الشیعة،مرتب بر 11 قرن که هریک نام جداگانه دارد،بدین شرح:</w:t>
      </w:r>
    </w:p>
    <w:p>
      <w:pPr>
        <w:pStyle w:val="BookText"/>
      </w:pPr>
      <w:r>
        <w:rPr>
          <w:rFonts w:ascii="IRNazanin" w:hAnsi="IRNazanin" w:eastAsia="IRNazanin" w:cs="IRNazanin"/>
          <w:lang w:bidi="fa-IR"/>
          <w:color w:val="111111"/>
          <w:sz w:val="28"/>
          <w:szCs w:val="28"/>
          <w:rtl/>
        </w:rPr>
        <w:t xml:space="preserve">نوابغ الرواة فی رابعة المآت.ط.بیروت،1391 ق1971/ م.</w:t>
      </w:r>
    </w:p>
    <w:p>
      <w:pPr>
        <w:pStyle w:val="BookText"/>
      </w:pPr>
      <w:r>
        <w:rPr>
          <w:rFonts w:ascii="IRNazanin" w:hAnsi="IRNazanin" w:eastAsia="IRNazanin" w:cs="IRNazanin"/>
          <w:lang w:bidi="fa-IR"/>
          <w:color w:val="111111"/>
          <w:sz w:val="28"/>
          <w:szCs w:val="28"/>
          <w:rtl/>
        </w:rPr>
        <w:t xml:space="preserve">ازاحة الحلک الدامس بالشموس المضیئة فی القرن الخامس-النابس فی القرن الخامس.ط.</w:t>
      </w:r>
    </w:p>
    <w:p>
      <w:pPr>
        <w:pStyle w:val="BookText"/>
      </w:pPr>
      <w:r>
        <w:rPr>
          <w:rFonts w:ascii="IRNazanin" w:hAnsi="IRNazanin" w:eastAsia="IRNazanin" w:cs="IRNazanin"/>
          <w:lang w:bidi="fa-IR"/>
          <w:color w:val="111111"/>
          <w:sz w:val="28"/>
          <w:szCs w:val="28"/>
          <w:rtl/>
        </w:rPr>
        <w:t xml:space="preserve">بیروت،1391 ق1971/ م.</w:t>
      </w:r>
    </w:p>
    <w:p>
      <w:pPr>
        <w:pStyle w:val="BookText"/>
      </w:pPr>
      <w:r>
        <w:rPr>
          <w:rFonts w:ascii="IRNazanin" w:hAnsi="IRNazanin" w:eastAsia="IRNazanin" w:cs="IRNazanin"/>
          <w:lang w:bidi="fa-IR"/>
          <w:color w:val="111111"/>
          <w:sz w:val="28"/>
          <w:szCs w:val="28"/>
          <w:rtl/>
        </w:rPr>
        <w:t xml:space="preserve">الثقاة و العیون فی سادس القرون.ط.بیروت،1392 ق1972/ م.</w:t>
      </w:r>
    </w:p>
    <w:p>
      <w:pPr>
        <w:pStyle w:val="BookText"/>
      </w:pPr>
      <w:r>
        <w:rPr>
          <w:rFonts w:ascii="IRNazanin" w:hAnsi="IRNazanin" w:eastAsia="IRNazanin" w:cs="IRNazanin"/>
          <w:lang w:bidi="fa-IR"/>
          <w:color w:val="111111"/>
          <w:sz w:val="28"/>
          <w:szCs w:val="28"/>
          <w:rtl/>
        </w:rPr>
        <w:t xml:space="preserve">الانوار الساطعة فی المأة السابعة.ط.بیروت،1392 ق1972/ م.</w:t>
      </w:r>
    </w:p>
    <w:p>
      <w:pPr>
        <w:pStyle w:val="BookText"/>
      </w:pPr>
      <w:r>
        <w:rPr>
          <w:rFonts w:ascii="IRNazanin" w:hAnsi="IRNazanin" w:eastAsia="IRNazanin" w:cs="IRNazanin"/>
          <w:lang w:bidi="fa-IR"/>
          <w:color w:val="111111"/>
          <w:sz w:val="28"/>
          <w:szCs w:val="28"/>
          <w:rtl/>
        </w:rPr>
        <w:t xml:space="preserve">الحقایق الراهنة فی تراجم اعیان المائة الثامنة.ط.بیروت،1392 ق1972/ م.</w:t>
      </w:r>
    </w:p>
    <w:p>
      <w:pPr>
        <w:pStyle w:val="BookText"/>
      </w:pPr>
      <w:r>
        <w:rPr>
          <w:rFonts w:ascii="IRNazanin" w:hAnsi="IRNazanin" w:eastAsia="IRNazanin" w:cs="IRNazanin"/>
          <w:lang w:bidi="fa-IR"/>
          <w:color w:val="111111"/>
          <w:sz w:val="28"/>
          <w:szCs w:val="28"/>
          <w:rtl/>
        </w:rPr>
        <w:t xml:space="preserve">الضیاء الّلامع فی عباقرة القرن التاسع.ط.تهران،1362 ش.</w:t>
      </w:r>
    </w:p>
    <w:p>
      <w:pPr>
        <w:pStyle w:val="BookText"/>
      </w:pPr>
      <w:r>
        <w:rPr>
          <w:rFonts w:ascii="IRNazanin" w:hAnsi="IRNazanin" w:eastAsia="IRNazanin" w:cs="IRNazanin"/>
          <w:lang w:bidi="fa-IR"/>
          <w:color w:val="111111"/>
          <w:sz w:val="28"/>
          <w:szCs w:val="28"/>
          <w:rtl/>
        </w:rPr>
        <w:t xml:space="preserve">احیاء الداثر من مآثر اهل القرن العاشر.ط.تهران.</w:t>
      </w:r>
    </w:p>
    <w:p>
      <w:pPr>
        <w:pStyle w:val="BookText"/>
      </w:pPr>
      <w:r>
        <w:rPr>
          <w:rFonts w:ascii="IRNazanin" w:hAnsi="IRNazanin" w:eastAsia="IRNazanin" w:cs="IRNazanin"/>
          <w:lang w:bidi="fa-IR"/>
          <w:color w:val="111111"/>
          <w:sz w:val="28"/>
          <w:szCs w:val="28"/>
          <w:rtl/>
        </w:rPr>
        <w:t xml:space="preserve">الروضة النضرة فی تراجم علماء المائة الحادیة عشره.</w:t>
      </w:r>
    </w:p>
    <w:p>
      <w:pPr>
        <w:pStyle w:val="BookText"/>
      </w:pPr>
      <w:r>
        <w:rPr>
          <w:rFonts w:ascii="IRNazanin" w:hAnsi="IRNazanin" w:eastAsia="IRNazanin" w:cs="IRNazanin"/>
          <w:lang w:bidi="fa-IR"/>
          <w:color w:val="111111"/>
          <w:sz w:val="28"/>
          <w:szCs w:val="28"/>
          <w:rtl/>
        </w:rPr>
        <w:t xml:space="preserve">الکواکب المنتثرة فی القرن الثانی بعد العشرة.</w:t>
      </w:r>
    </w:p>
    <w:p>
      <w:pPr>
        <w:pStyle w:val="BookText"/>
      </w:pPr>
      <w:r>
        <w:rPr>
          <w:rFonts w:ascii="IRNazanin" w:hAnsi="IRNazanin" w:eastAsia="IRNazanin" w:cs="IRNazanin"/>
          <w:lang w:bidi="fa-IR"/>
          <w:color w:val="111111"/>
          <w:sz w:val="28"/>
          <w:szCs w:val="28"/>
          <w:rtl/>
        </w:rPr>
        <w:t xml:space="preserve">الکرام البررة فی القرن الثالث بعد العشرة.ط.نجف،1373 ق.</w:t>
      </w:r>
    </w:p>
    <w:p>
      <w:pPr>
        <w:pStyle w:val="BookText"/>
      </w:pPr>
      <w:r>
        <w:rPr>
          <w:rFonts w:ascii="IRNazanin" w:hAnsi="IRNazanin" w:eastAsia="IRNazanin" w:cs="IRNazanin"/>
          <w:lang w:bidi="fa-IR"/>
          <w:color w:val="111111"/>
          <w:sz w:val="28"/>
          <w:szCs w:val="28"/>
          <w:rtl/>
        </w:rPr>
        <w:t xml:space="preserve">نقباء البشر فی القرن الرّابع عشر در 4 جزء.ط.نجف،1373 ق.</w:t>
      </w:r>
    </w:p>
    <w:p>
      <w:pPr>
        <w:pStyle w:val="BookText"/>
      </w:pPr>
      <w:r>
        <w:rPr>
          <w:rFonts w:ascii="IRNazanin" w:hAnsi="IRNazanin" w:eastAsia="IRNazanin" w:cs="IRNazanin"/>
          <w:lang w:bidi="fa-IR"/>
          <w:color w:val="111111"/>
          <w:sz w:val="28"/>
          <w:szCs w:val="28"/>
          <w:rtl/>
        </w:rPr>
        <w:t xml:space="preserve">یادآوری می‌شود که مؤلف بزرگوار نخست این تألیف را«وفیات اعلام الشیعه»نام نهاده،امّا به دلیل وجود یاد دانشمندان زنده در این کتاب،نام آن را به«طبقات اعلام الشیعة»تغییر داده است.</w:t>
      </w:r>
    </w:p>
    <w:p>
      <w:pPr>
        <w:pStyle w:val="BookText"/>
      </w:pPr>
      <w:r>
        <w:rPr>
          <w:rFonts w:ascii="IRNazanin" w:hAnsi="IRNazanin" w:eastAsia="IRNazanin" w:cs="IRNazanin"/>
          <w:lang w:bidi="fa-IR"/>
          <w:color w:val="111111"/>
          <w:sz w:val="28"/>
          <w:szCs w:val="28"/>
          <w:rtl/>
        </w:rPr>
        <w:t xml:space="preserve">17.الظلیلة فی انساب بعض البیوتات الجلیلة،انساب مشجّر برخی از خاندانهای سادات و علماء.</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514_170700"/>
    <w:bookmarkEnd w:id="4"/>
    <w:p>
      <w:pPr>
        <w:pStyle w:val="BookText"/>
      </w:pPr>
      <w:r>
        <w:rPr>
          <w:rFonts w:ascii="IRNazanin" w:hAnsi="IRNazanin" w:eastAsia="IRNazanin" w:cs="IRNazanin"/>
          <w:lang w:bidi="fa-IR"/>
          <w:color w:val="111111"/>
          <w:sz w:val="28"/>
          <w:szCs w:val="28"/>
          <w:rtl/>
        </w:rPr>
        <w:t xml:space="preserve">18.محصول مطلع البدور فی تلخیص مافیه من المنثور،تلخیص مطلع البدور صفی الدین احمد بن صالح بن محمد بن ابی الرجال،که در 1335 ق تلخیص فرموده.</w:t>
      </w:r>
    </w:p>
    <w:p>
      <w:pPr>
        <w:pStyle w:val="BookText"/>
      </w:pPr>
      <w:r>
        <w:rPr>
          <w:rFonts w:ascii="IRNazanin" w:hAnsi="IRNazanin" w:eastAsia="IRNazanin" w:cs="IRNazanin"/>
          <w:lang w:bidi="fa-IR"/>
          <w:color w:val="111111"/>
          <w:sz w:val="28"/>
          <w:szCs w:val="28"/>
          <w:rtl/>
        </w:rPr>
        <w:t xml:space="preserve">19.مسند الامین.اجازۀ مؤلّف برای علامه عبد الحسین امینی.</w:t>
      </w:r>
    </w:p>
    <w:p>
      <w:pPr>
        <w:pStyle w:val="BookText"/>
      </w:pPr>
      <w:r>
        <w:rPr>
          <w:rFonts w:ascii="IRNazanin" w:hAnsi="IRNazanin" w:eastAsia="IRNazanin" w:cs="IRNazanin"/>
          <w:lang w:bidi="fa-IR"/>
          <w:color w:val="111111"/>
          <w:sz w:val="28"/>
          <w:szCs w:val="28"/>
          <w:rtl/>
        </w:rPr>
        <w:t xml:space="preserve">20.مصفّی المقال فی مصنّفی علم الرّجال.ط.تهران،1337 ش.</w:t>
      </w:r>
    </w:p>
    <w:p>
      <w:pPr>
        <w:pStyle w:val="BookText"/>
      </w:pPr>
      <w:r>
        <w:rPr>
          <w:rFonts w:ascii="IRNazanin" w:hAnsi="IRNazanin" w:eastAsia="IRNazanin" w:cs="IRNazanin"/>
          <w:lang w:bidi="fa-IR"/>
          <w:color w:val="111111"/>
          <w:sz w:val="28"/>
          <w:szCs w:val="28"/>
          <w:rtl/>
        </w:rPr>
        <w:t xml:space="preserve">21.نزهة البصر فی فهرس نسمة السحر،تلخیص یا فهرست«نسمة السحر بذکر من تشیّع و شعر» تألیف ضیاء الّدین یوسف یمانی.</w:t>
      </w:r>
    </w:p>
    <w:p>
      <w:pPr>
        <w:pStyle w:val="BookText"/>
      </w:pPr>
      <w:r>
        <w:rPr>
          <w:rFonts w:ascii="IRNazanin" w:hAnsi="IRNazanin" w:eastAsia="IRNazanin" w:cs="IRNazanin"/>
          <w:lang w:bidi="fa-IR"/>
          <w:color w:val="111111"/>
          <w:sz w:val="28"/>
          <w:szCs w:val="28"/>
          <w:rtl/>
        </w:rPr>
        <w:t xml:space="preserve">22.النقد الّلطیف فی نفی التحریف من القرآن الشریف،که در دفاع از استاد خویش محدث نوری نگاشته.این کتاب را فرزند مؤلّف،دکتر علی نقی منزوی به فارسی برگردانیده و«نمایشگاه نامۀ پاک از هرآلودگی و آک»نام نهاده است.</w:t>
      </w:r>
    </w:p>
    <w:p>
      <w:pPr>
        <w:pStyle w:val="BookText"/>
      </w:pPr>
      <w:r>
        <w:rPr>
          <w:rFonts w:ascii="IRNazanin" w:hAnsi="IRNazanin" w:eastAsia="IRNazanin" w:cs="IRNazanin"/>
          <w:lang w:bidi="fa-IR"/>
          <w:color w:val="111111"/>
          <w:sz w:val="28"/>
          <w:szCs w:val="28"/>
          <w:rtl/>
        </w:rPr>
        <w:t xml:space="preserve">23.هدیة الرازی الی المجدّد الشیرازی،شرح‌حال آیت اللّه مجدد میرزا محمد حسن شیرازی.</w:t>
      </w:r>
    </w:p>
    <w:p>
      <w:pPr>
        <w:pStyle w:val="BookText"/>
      </w:pPr>
      <w:r>
        <w:rPr>
          <w:rFonts w:ascii="IRNazanin" w:hAnsi="IRNazanin" w:eastAsia="IRNazanin" w:cs="IRNazanin"/>
          <w:lang w:bidi="fa-IR"/>
          <w:color w:val="111111"/>
          <w:sz w:val="28"/>
          <w:szCs w:val="28"/>
          <w:rtl/>
        </w:rPr>
        <w:t xml:space="preserve">ط.کربلا،1383 ق1963/ م.این کتاب به فارسی هم ترجمه شده.</w:t>
      </w:r>
    </w:p>
    <w:p>
      <w:pPr>
        <w:pStyle w:val="BookText"/>
      </w:pPr>
      <w:r>
        <w:rPr>
          <w:rFonts w:ascii="IRNazanin" w:hAnsi="IRNazanin" w:eastAsia="IRNazanin" w:cs="IRNazanin"/>
          <w:lang w:bidi="fa-IR"/>
          <w:color w:val="111111"/>
          <w:sz w:val="28"/>
          <w:szCs w:val="28"/>
          <w:rtl/>
        </w:rPr>
        <w:t xml:space="preserve">24.الیاقوت المزدهر فی تلخیص ریاض الفکر.تلخیص جزء ششم«یواقیت السّیر»تألیف امام مهدی احمد بن یحیی مدنی.</w:t>
      </w:r>
    </w:p>
    <w:p>
      <w:pPr>
        <w:pStyle w:val="Heading3"/>
      </w:pPr>
      <w:bookmarkStart w:id="598" w:name="_Toc7"/>
      <w:r>
        <w:t>سخنی در مورد«الذریعة الی تصانیف الشیعة»</w:t>
      </w:r>
      <w:bookmarkEnd w:id="598"/>
    </w:p>
    <w:p>
      <w:pPr>
        <w:pStyle w:val="BookText"/>
      </w:pPr>
      <w:r>
        <w:rPr>
          <w:rFonts w:ascii="IRNazanin" w:hAnsi="IRNazanin" w:eastAsia="IRNazanin" w:cs="IRNazanin"/>
          <w:lang w:bidi="fa-IR"/>
          <w:color w:val="111111"/>
          <w:sz w:val="28"/>
          <w:szCs w:val="28"/>
          <w:rtl/>
        </w:rPr>
        <w:t xml:space="preserve">فراهم شدن دائرة المعارفی مانند«الذریعه»آرزوی بسیاری از دانشمندان شیعه بود.جای خالی فهرست آثار این مؤلّفان و نویسندگان از روزگاری پیش احساس می‌شد.در فهرستهای مشابه از آثار دانشمندان که توسط پژوهشگران دیگر مذاهب تدوین می‌گشت،آثار بزرگان شیعه مورد بی‌اعتنایی قرار می‌گرفت.در همین روزگار مؤلّف تاریخ«آداب الّلغة العربیّة»،نقش شیعه را در ساختار فرهنگ اسلامی بسیار اندک،بلکه ناچیز شمرده بود.این امر بر دانشمندان و محققان شیعه گران افتاد و پس از چاره‌جویی و مشورت بالاخره سه تن از ایشان در پی معّرفی دانشمندان این مذهب و آثار آنان و دفع دعوی باطل مؤلف«آداب اللغة العربیّة»وظایفی را بر عهده گرفتند:</w:t>
      </w:r>
    </w:p>
    <w:p>
      <w:pPr>
        <w:pStyle w:val="BookText"/>
      </w:pPr>
      <w:r>
        <w:rPr>
          <w:rFonts w:ascii="IRNazanin" w:hAnsi="IRNazanin" w:eastAsia="IRNazanin" w:cs="IRNazanin"/>
          <w:lang w:bidi="fa-IR"/>
          <w:color w:val="111111"/>
          <w:sz w:val="28"/>
          <w:szCs w:val="28"/>
          <w:rtl/>
        </w:rPr>
        <w:t xml:space="preserve">روشن‌کردن سهم شیعیان در علوم اسلامی به علامه سید حسن صدر،واگذار شد.نتیجۀ اهتمام او در این کار مهم،تألیف اثر باارزش«تأسیس الشیعة الکرام لفنون الاسلام»است.شیخ محمد حسین کاشف الغطاء کتاب انتقادی«المراجعات الریحانیّة و النقود و الردود»را تألیف کرد و در آن نادرستیها و لغزشهای«آداب اللغة»را روشن ساخت.</w:t>
      </w:r>
    </w:p>
    <w:p>
      <w:pPr>
        <w:pStyle w:val="BookText"/>
      </w:pPr>
      <w:r>
        <w:rPr>
          <w:rFonts w:ascii="IRNazanin" w:hAnsi="IRNazanin" w:eastAsia="IRNazanin" w:cs="IRNazanin"/>
          <w:lang w:bidi="fa-IR"/>
          <w:color w:val="111111"/>
          <w:sz w:val="28"/>
          <w:szCs w:val="28"/>
          <w:rtl/>
        </w:rPr>
        <w:t xml:space="preserve">آقا بزرگ تهرانی تدوین بزرگترین دائرة المعارف کتابشناسی شیعه«الذریعة الی تصانیف الشیعة»را روی دست گرفت و برای کسب فراغت بیشتر و تخصیص اهتمام به این تألیف،سالها در مدرسۀ علمی سامرا گوشه‌نشینی اختیار فرمود.</w:t>
      </w:r>
    </w:p>
    <w:p>
      <w:pPr>
        <w:pStyle w:val="BookText"/>
      </w:pPr>
      <w:r>
        <w:rPr>
          <w:rFonts w:ascii="IRNazanin" w:hAnsi="IRNazanin" w:eastAsia="IRNazanin" w:cs="IRNazanin"/>
          <w:lang w:bidi="fa-IR"/>
          <w:color w:val="111111"/>
          <w:sz w:val="28"/>
          <w:szCs w:val="28"/>
          <w:rtl/>
        </w:rPr>
        <w:t xml:space="preserve">آقا بزرگ برای تدوین و تکمیل این دائرة المعارف به سفرهای طولانی نیز پرداخت.از بیشتر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کتابخانه‌های عمومی ایران،عراق،سوریه،فلسطین،حجاز و مصر و بسیاری از کتابخانه‌های خصوصی در این کشورها دیدن کرد و به بررسی کتابهای آنها پرداخت.ایشان در 62 کتابخانه شخصا تحقیق فرمود و فهرستهای بسیاری از کتابخانه‌های دیگر را نیز مورد مطالعه قرار داد.</w:t>
      </w:r>
    </w:p>
    <w:p>
      <w:pPr>
        <w:pStyle w:val="BookText"/>
      </w:pPr>
      <w:r>
        <w:rPr>
          <w:rFonts w:ascii="IRNazanin" w:hAnsi="IRNazanin" w:eastAsia="IRNazanin" w:cs="IRNazanin"/>
          <w:lang w:bidi="fa-IR"/>
          <w:color w:val="111111"/>
          <w:sz w:val="28"/>
          <w:szCs w:val="28"/>
          <w:rtl/>
        </w:rPr>
        <w:t xml:space="preserve">شادروان استاد سعید نفیسی به سال 1324 ش یعنی هنگامی که هنوز پیش از چهار مجلد «الذریعه»انتشار نیافته بود،ضمن تجلیل از این خدمت فرهنگی بسیار مهم چنین اظهارنظر کرده است:«مؤلّف در تألیف این کتاب بسیار وسیع و بسیار دقیق،نه‌تنها 26 سال وقت گذرانیده،بلکه پشتکار و کنجکاوی و ممارست را به جایی رسانده که خود برای جستجو در کتابخانه‌های مهم اسلامی سفرهای مکرّر کرده...بلکه به کسانی نیز که اهل تألیف یا اهل کتاب خواندن یا کتاب گرد آوردن بوده‌اند رجوع کرده و از هردر و از هرحیث کتاب خود را سه جنبۀ کامل داده است:</w:t>
      </w:r>
    </w:p>
    <w:p>
      <w:pPr>
        <w:pStyle w:val="BookText"/>
      </w:pPr>
      <w:r>
        <w:rPr>
          <w:rFonts w:ascii="IRNazanin" w:hAnsi="IRNazanin" w:eastAsia="IRNazanin" w:cs="IRNazanin"/>
          <w:lang w:bidi="fa-IR"/>
          <w:color w:val="111111"/>
          <w:sz w:val="28"/>
          <w:szCs w:val="28"/>
          <w:rtl/>
        </w:rPr>
        <w:t xml:space="preserve">اوّلا،کتابهایی که دانشمندان شیعه تألیف کرده‌اند،ثانیا،کتابهایی که ایرانیان نوشته‌اند،ثالثا، کتابهائی که به زبان فارسی نوشته شده است و به همین جهت این کتاب گرانبها برای ایران و ایرانیان اهمّیت بسزا دارد»(سخن،شمارۀ 11 و 12 سال دوم،ص 887-889).</w:t>
      </w:r>
    </w:p>
    <w:p>
      <w:pPr>
        <w:pStyle w:val="BookText"/>
      </w:pPr>
      <w:r>
        <w:rPr>
          <w:rFonts w:ascii="IRNazanin" w:hAnsi="IRNazanin" w:eastAsia="IRNazanin" w:cs="IRNazanin"/>
          <w:lang w:bidi="fa-IR"/>
          <w:color w:val="111111"/>
          <w:sz w:val="28"/>
          <w:szCs w:val="28"/>
          <w:rtl/>
        </w:rPr>
        <w:t xml:space="preserve">مرحوم مدرس خیابانی مؤلف«ریحانة الادب»در همین بارۀ می‌نویسد:«احاطه بر مصنّفات شیعه با تشتّت و تفرّق آنها که در تمامی اقطار عالم در خانه‌ها و کتابخانه‌های عمومی و خصوصی، ملّی و دولتی،در هرشهر و قریه و قصبه منتشر می‌باشد،از محالات عادیه بشمار است،لیکن این علاّمۀ وقت در اثر قوّت بر اسلامیّت،با اهتمام تمام و عزم راسخ فتورناپذیر،در انجام این مرام مقدّس،دامن همّت بر کمر زده،و تا آنجا که مقدور و میسّر است،با به کار بردن مساعی جمیله،از مسافرتها و استعلام از کتابخانه و مراجعه به فهرستهای آنها و مکاتبات و مراسلات متوالیه به بلاد بعیده و دیگر زحمات لازمه،انجام این خدمت سراپا سعادت را،که با مختصر اندیشه،کمّ و کیف آنها در نظر جلوه‌گر می‌گردد،متحمّل و طبقات اهل علم را رهین منّت،آن همه زحمات فوق التصوّر خود فرموده است.فجزاه اللّه عن الاسلام و اهله خیر الجزاء(ریحانة الادب،52/1-54).مرحوم آقا بزرگ در 25 ذی القعدۀ 1329 به تألیف«الذّریعة الی تصانیف الشیعة»آغاز کرد که شامل نامهای کتب بود و در یک مجلد آن را در 1331 ق به پایان رسانید و«مسوّده»نام نهاد.پس به ترتیب مجدّد پرداخت و در 1334 ق در 6 مجلّد آن را به پایان رسانید و چون بر علاّمه سید حسن صدر آن را عرضه فرمود،سید کار او را ستود و به خط خویش،تقریظی در اوّل مجلّداتش بنگاشت.</w:t>
      </w:r>
    </w:p>
    <w:p>
      <w:pPr>
        <w:pStyle w:val="BookText"/>
      </w:pPr>
      <w:r>
        <w:rPr>
          <w:rFonts w:ascii="IRNazanin" w:hAnsi="IRNazanin" w:eastAsia="IRNazanin" w:cs="IRNazanin"/>
          <w:lang w:bidi="fa-IR"/>
          <w:color w:val="111111"/>
          <w:sz w:val="28"/>
          <w:szCs w:val="28"/>
          <w:rtl/>
        </w:rPr>
        <w:t xml:space="preserve">در 1354 ق از سامراء به نجف رفت و به یاری عمّش حاج میرزا حبیب اللّه چاپخانه‌ای خرید تا به طبع کتاب خویش بپردازد،امّا حکومت عراق به دلیل ایرانی بودن وی مانع کار او شد.ناگزیر چاپخانه را فروخت و 3 مجلّد«الذّریعه»را در چاپخانه‌های دیگر و با مشکلات و موانع فراوان،به ترتیب در سالهای 1335،1356 و 1357 ق به طبع رسانید،امّا با توجه به مشکلات موجود در عراق،ناگزیر کار چاپ«الذریعه»به کمک فرزند مؤلف-دکتر علی نقی منزوی-به تهران منتقل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w:t>
      </w:r>
    </w:p>
    <w:p>
      <w:pPr>
        <w:pStyle w:val="BookText"/>
      </w:pPr>
      <w:r>
        <w:rPr>
          <w:rFonts w:ascii="IRNazanin" w:hAnsi="IRNazanin" w:eastAsia="IRNazanin" w:cs="IRNazanin"/>
          <w:lang w:bidi="fa-IR"/>
          <w:color w:val="111111"/>
          <w:sz w:val="28"/>
          <w:szCs w:val="28"/>
          <w:rtl/>
        </w:rPr>
        <w:t xml:space="preserve">از آن پس مجلّدات«الذریعه»بیشتر در چاپخانه‌های تهران-و بعضی در نجف-با اهتمام فرزندان دانشور و شاگردان جلیل القدر ایشان به چاپ رسید و هنوز مجلد بیستم از طبع خارج نشده بود که مؤلف بزرگوار دیده از جهان پوشید.</w:t>
      </w:r>
    </w:p>
    <w:p>
      <w:pPr>
        <w:pStyle w:val="BookText"/>
      </w:pPr>
      <w:r>
        <w:rPr>
          <w:rFonts w:ascii="IRNazanin" w:hAnsi="IRNazanin" w:eastAsia="IRNazanin" w:cs="IRNazanin"/>
          <w:lang w:bidi="fa-IR"/>
          <w:color w:val="111111"/>
          <w:sz w:val="28"/>
          <w:szCs w:val="28"/>
          <w:rtl/>
        </w:rPr>
        <w:t xml:space="preserve">بیست و پنج مجلّد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-جلد نهم شامل دواوین شعرا،خود مشتمل بر چهار جلد است.</w:t>
      </w:r>
    </w:p>
    <w:p>
      <w:pPr>
        <w:pStyle w:val="BookText"/>
      </w:pPr>
      <w:r>
        <w:rPr>
          <w:rFonts w:ascii="IRNazanin" w:hAnsi="IRNazanin" w:eastAsia="IRNazanin" w:cs="IRNazanin"/>
          <w:lang w:bidi="fa-IR"/>
          <w:color w:val="111111"/>
          <w:sz w:val="28"/>
          <w:szCs w:val="28"/>
          <w:rtl/>
        </w:rPr>
        <w:t xml:space="preserve">الذریعه مکرّر چاپ شده و مجلّد بیست و ششم مستدرکات مؤلف است که به اهتمام حجة الاسلام سید احمد حسینی از طرف موسسۀ چاپ و انتشارات آستان قدس رضوی در 1405 ق به طبع رسیده است.</w:t>
      </w:r>
    </w:p>
    <w:p>
      <w:pPr>
        <w:pStyle w:val="BookText"/>
      </w:pPr>
      <w:r>
        <w:rPr>
          <w:rFonts w:ascii="IRNazanin" w:hAnsi="IRNazanin" w:eastAsia="IRNazanin" w:cs="IRNazanin"/>
          <w:lang w:bidi="fa-IR"/>
          <w:color w:val="111111"/>
          <w:sz w:val="28"/>
          <w:szCs w:val="28"/>
          <w:rtl/>
        </w:rPr>
        <w:t xml:space="preserve">باری از دکتر علینقی منزوی پرسیده‌اند که:آیا برای استدراک از قلم افتاده‌های این دائرة المعارف کتابشناسی فکری کرده‌اید؟ایشان چنین پاسخ داده است:به نظر من اگر ادبیّات شیعی را به دو بخش بزرگ فارسی و غیر فارسی تقسیم کنیم،باید قبول کنیم که مرحوم پدرم از بخش غیر فارسی ادبیات شیعه 97 درصد را در این دائرة المعارف گرد آورده.امّا در بخش ادبیّات فارسی شیعه،باید اذعان کرد که آن مرحوم موفق به گردآوری بیش از 50 درصد نشده.</w:t>
      </w:r>
    </w:p>
    <w:p>
      <w:pPr>
        <w:pStyle w:val="BookText"/>
      </w:pPr>
      <w:r>
        <w:rPr>
          <w:rFonts w:ascii="IRNazanin" w:hAnsi="IRNazanin" w:eastAsia="IRNazanin" w:cs="IRNazanin"/>
          <w:lang w:bidi="fa-IR"/>
          <w:color w:val="111111"/>
          <w:sz w:val="28"/>
          <w:szCs w:val="28"/>
          <w:rtl/>
        </w:rPr>
        <w:t xml:space="preserve">دکتر علی نقی منزوی افزوده است:انتشار مجلّدات متعدد فهرست نسخه‌های خطی برادرم احمد منزوی هم گوشۀ دیگری از این مشکل را حل کرده است(آینده،سال 6،شمارۀ 3 و 4،ص 592).</w:t>
      </w:r>
    </w:p>
    <w:p>
      <w:pPr>
        <w:pStyle w:val="BookText"/>
      </w:pPr>
      <w:r>
        <w:rPr>
          <w:rFonts w:ascii="IRNazanin" w:hAnsi="IRNazanin" w:eastAsia="IRNazanin" w:cs="IRNazanin"/>
          <w:lang w:bidi="fa-IR"/>
          <w:color w:val="111111"/>
          <w:sz w:val="28"/>
          <w:szCs w:val="28"/>
          <w:rtl/>
        </w:rPr>
        <w:t xml:space="preserve">در اینجا مناسب است از همّت مؤلّف فهرستهای کتب چاپی(عربی و فارسی)معروف به فهرست مشار هم یادآوری گردد.</w:t>
      </w:r>
    </w:p>
    <w:p>
      <w:pPr>
        <w:pStyle w:val="BookText"/>
      </w:pPr>
      <w:r>
        <w:rPr>
          <w:rFonts w:ascii="IRNazanin" w:hAnsi="IRNazanin" w:eastAsia="IRNazanin" w:cs="IRNazanin"/>
          <w:lang w:bidi="fa-IR"/>
          <w:color w:val="111111"/>
          <w:sz w:val="28"/>
          <w:szCs w:val="28"/>
          <w:rtl/>
        </w:rPr>
        <w:t xml:space="preserve">و نیز بی‌مناسبت نیست در مورد تلخیص کتاب«الذریعه»رأی مؤلّف بزرگوار را بدانیم:</w:t>
      </w:r>
    </w:p>
    <w:p>
      <w:pPr>
        <w:pStyle w:val="BookText"/>
      </w:pPr>
      <w:r>
        <w:rPr>
          <w:rFonts w:ascii="IRNazanin" w:hAnsi="IRNazanin" w:eastAsia="IRNazanin" w:cs="IRNazanin"/>
          <w:lang w:bidi="fa-IR"/>
          <w:color w:val="111111"/>
          <w:sz w:val="28"/>
          <w:szCs w:val="28"/>
          <w:rtl/>
        </w:rPr>
        <w:t xml:space="preserve">آقای دکتر علی نقی منزوی در مقدمۀ«طبقات اعلام الشیعه»می‌نویسند که والد بزرگوارشان به ایشان خطاب می‌فرموده و سفارش می‌کرده‌اند:</w:t>
      </w:r>
    </w:p>
    <w:p>
      <w:pPr>
        <w:pStyle w:val="BookText"/>
      </w:pPr>
      <w:r>
        <w:rPr>
          <w:rFonts w:ascii="IRNazanin" w:hAnsi="IRNazanin" w:eastAsia="IRNazanin" w:cs="IRNazanin"/>
          <w:lang w:bidi="fa-IR"/>
          <w:color w:val="111111"/>
          <w:sz w:val="28"/>
          <w:szCs w:val="28"/>
          <w:rtl/>
        </w:rPr>
        <w:t xml:space="preserve">...چون خواهی بدانی چه(مطالبی)در کتاب است،آن را فهرست کن،و چون خواهی از آن بهره‌گیری،آن را تلخیص کن،یا تشجیر نما!که آن بزرگوار خود نیز به تلخیص و فهرست نگاری برخی کتب مهم اهتمام فرموده است و در بالا آن کتابها را نام بردیم.</w:t>
      </w:r>
    </w:p>
    <w:p>
      <w:pPr>
        <w:pStyle w:val="BookText"/>
      </w:pPr>
      <w:r>
        <w:rPr>
          <w:rFonts w:ascii="IRNazanin" w:hAnsi="IRNazanin" w:eastAsia="IRNazanin" w:cs="IRNazanin"/>
          <w:lang w:bidi="fa-IR"/>
          <w:color w:val="111111"/>
          <w:sz w:val="28"/>
          <w:szCs w:val="28"/>
          <w:rtl/>
        </w:rPr>
        <w:t xml:space="preserve">از مدتها پیش در بین محققان و کتابشناسان این علاقه‌مندی موجود بود که دائرة المعارف کتابشناسی«الذریعه»به فارسی برگردانیده شود.</w:t>
      </w:r>
    </w:p>
    <w:p>
      <w:pPr>
        <w:pStyle w:val="BookText"/>
      </w:pPr>
      <w:r>
        <w:rPr>
          <w:rFonts w:ascii="IRNazanin" w:hAnsi="IRNazanin" w:eastAsia="IRNazanin" w:cs="IRNazanin"/>
          <w:lang w:bidi="fa-IR"/>
          <w:color w:val="111111"/>
          <w:sz w:val="28"/>
          <w:szCs w:val="28"/>
          <w:rtl/>
        </w:rPr>
        <w:t xml:space="preserve">هیأت محترم مدیرۀ بنیاد پژوهشهای اسلامی ترجمۀ«الذریعه»را با قید«تلخیص»تصویب کردند،و چون تصویب همزمان با آغاز همکاری این بی‌بضاعت با این مرکز علمی بود،حقیر موظف به اهتمام در این امر خیر گردید و سزاوار یادآوری و سپاسگزاری است که دانشمند محترم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514_170704"/>
    <w:bookmarkEnd w:id="5"/>
    <w:p>
      <w:pPr>
        <w:pStyle w:val="BookText"/>
      </w:pPr>
      <w:r>
        <w:rPr>
          <w:rFonts w:ascii="IRNazanin" w:hAnsi="IRNazanin" w:eastAsia="IRNazanin" w:cs="IRNazanin"/>
          <w:lang w:bidi="fa-IR"/>
          <w:color w:val="111111"/>
          <w:sz w:val="28"/>
          <w:szCs w:val="28"/>
          <w:rtl/>
        </w:rPr>
        <w:t xml:space="preserve">-اصلاحات مذکور در استدراک مفصل مجلد 25،پیش از تلخیص و ترجمۀ هرمجلد مورد استفاده قرار گرفته است.</w:t>
      </w:r>
    </w:p>
    <w:p>
      <w:pPr>
        <w:pStyle w:val="BookText"/>
      </w:pPr>
      <w:r>
        <w:rPr>
          <w:rFonts w:ascii="IRNazanin" w:hAnsi="IRNazanin" w:eastAsia="IRNazanin" w:cs="IRNazanin"/>
          <w:lang w:bidi="fa-IR"/>
          <w:color w:val="111111"/>
          <w:sz w:val="28"/>
          <w:szCs w:val="28"/>
          <w:rtl/>
        </w:rPr>
        <w:t xml:space="preserve">-پس از آن‌که مجلد اوّل در چاپخانه حروفچینی شده بود،نگارنده موضوع تلخیص را خدمت جناب آقای استاد احمد منزوی-که در دائرة المعارف بزرگ اسلامی افتخار همکاری ایشان را داریم-در میان نهاد و ایشان نیز با لطف و عنایت راهنماییهایی فرمودند که سزاوار سپاس است و راهنماییهای ایشان در مجلدات دوّم و پس از آن رعایت شد،از آن جمله است انتقال عناوین «مثنوی...»از مجلد 19 و عناوین«منظومه...»از مجلد 23 به ترتیب الفبایی در محل و موضع مطلوب.متأسفانه در مجلّد اوّل این مورد عملی نشد.ناگزیر بخش اول مثنوی‌ها منظومه‌های حرف «الف»تا اواسط حرف«ت»در محل سابق،ذیل مثنوی و منظومه باقی ماند و پس از آن هرعنوان در موضع و محلّ خودش قرار گرفت.</w:t>
      </w:r>
    </w:p>
    <w:p>
      <w:pPr>
        <w:pStyle w:val="BookText"/>
      </w:pPr>
      <w:r>
        <w:rPr>
          <w:rFonts w:ascii="IRNazanin" w:hAnsi="IRNazanin" w:eastAsia="IRNazanin" w:cs="IRNazanin"/>
          <w:lang w:bidi="fa-IR"/>
          <w:color w:val="111111"/>
          <w:sz w:val="28"/>
          <w:szCs w:val="28"/>
          <w:rtl/>
        </w:rPr>
        <w:t xml:space="preserve">-در مجلّدات چهارگانۀ نهم که به موضوع شعرا اختصاص دارد،مآخذ و منابع به صورت کامل، ولی در قالب رموز آمده است.ما رموز را-با استفاده از مقدّمۀ جناب دکتر منزوی بر مجلد نهم-باز کرده،نام مآخذ را به صورت واضح و کامل آوردیم.</w:t>
      </w:r>
    </w:p>
    <w:p>
      <w:pPr>
        <w:pStyle w:val="BookText"/>
      </w:pPr>
      <w:r>
        <w:rPr>
          <w:rFonts w:ascii="IRNazanin" w:hAnsi="IRNazanin" w:eastAsia="IRNazanin" w:cs="IRNazanin"/>
          <w:lang w:bidi="fa-IR"/>
          <w:color w:val="111111"/>
          <w:sz w:val="28"/>
          <w:szCs w:val="28"/>
          <w:rtl/>
        </w:rPr>
        <w:t xml:space="preserve">-به وجود نسخه‌ها در کتابخانۀ مرکزی آستان قدس رضوی اشاره و اقدم نسخ آن کتابخانه ذکر شده است.</w:t>
      </w:r>
    </w:p>
    <w:p>
      <w:pPr>
        <w:pStyle w:val="BookText"/>
      </w:pPr>
      <w:r>
        <w:rPr>
          <w:rFonts w:ascii="IRNazanin" w:hAnsi="IRNazanin" w:eastAsia="IRNazanin" w:cs="IRNazanin"/>
          <w:lang w:bidi="fa-IR"/>
          <w:color w:val="111111"/>
          <w:sz w:val="28"/>
          <w:szCs w:val="28"/>
          <w:rtl/>
        </w:rPr>
        <w:t xml:space="preserve">-برخی معتقد بودند که شماری از عناوین را حذف کنیم،ولی حذف نکردیم و همۀ عناوین موجود در«الذریعه»در این کتاب هم ذکر شده است.</w:t>
      </w:r>
    </w:p>
    <w:p>
      <w:pPr>
        <w:pStyle w:val="BookText"/>
      </w:pPr>
      <w:r>
        <w:rPr>
          <w:rFonts w:ascii="IRNazanin" w:hAnsi="IRNazanin" w:eastAsia="IRNazanin" w:cs="IRNazanin"/>
          <w:lang w:bidi="fa-IR"/>
          <w:color w:val="111111"/>
          <w:sz w:val="28"/>
          <w:szCs w:val="28"/>
          <w:rtl/>
        </w:rPr>
        <w:t xml:space="preserve">-در موردی که علاّمۀ مرحوم،کتابی یا نسخه‌ای را نزد شخصی یا کتابخانۀ خصوصی دیده‌اند، چون اکنون معلوم نیست که آن نسخه به کجا منتقل شده است،از نام این‌چنین اشخاص خودداری شده و تنها به عبارت(خ.موجود)اکتفا شده است.</w:t>
      </w:r>
    </w:p>
    <w:p>
      <w:pPr>
        <w:pStyle w:val="BookText"/>
      </w:pPr>
      <w:r>
        <w:rPr>
          <w:rFonts w:ascii="IRNazanin" w:hAnsi="IRNazanin" w:eastAsia="IRNazanin" w:cs="IRNazanin"/>
          <w:lang w:bidi="fa-IR"/>
          <w:color w:val="111111"/>
          <w:sz w:val="28"/>
          <w:szCs w:val="28"/>
          <w:rtl/>
        </w:rPr>
        <w:t xml:space="preserve">-هرگاه نسخه‌ای توسط مؤلف دیده شده،نوشتیم:(خ.دیده شده)و کتابخانه‌های معروف و عمومی را البتّه نام برده‌ایم.</w:t>
      </w:r>
    </w:p>
    <w:p>
      <w:pPr>
        <w:pStyle w:val="BookText"/>
      </w:pPr>
      <w:r>
        <w:rPr>
          <w:rFonts w:ascii="IRNazanin" w:hAnsi="IRNazanin" w:eastAsia="IRNazanin" w:cs="IRNazanin"/>
          <w:lang w:bidi="fa-IR"/>
          <w:color w:val="111111"/>
          <w:sz w:val="28"/>
          <w:szCs w:val="28"/>
          <w:rtl/>
        </w:rPr>
        <w:t xml:space="preserve">با اشاره به برخی از رموز و اختصارات یادآوری می‌شود که امیدواریم در مجلد آخر«مصنّفات شیعه»مختصری نیز در معرفی کتابخانه‌های معروف و برخی مطالب مفید دیگر که در مجلّدات مختلف«الذریعه»آمده است،تقدیم نماییم.</w:t>
      </w:r>
    </w:p>
    <w:p>
      <w:pPr>
        <w:pStyle w:val="Heading3"/>
      </w:pPr>
      <w:bookmarkStart w:id="599" w:name="_Toc8"/>
      <w:r>
        <w:t>یادآوری برخی از اشارات</w:t>
      </w:r>
      <w:bookmarkEnd w:id="599"/>
    </w:p>
    <w:p>
      <w:pPr>
        <w:pStyle w:val="BookText"/>
      </w:pPr>
      <w:r>
        <w:rPr>
          <w:rFonts w:ascii="IRNazanin" w:hAnsi="IRNazanin" w:eastAsia="IRNazanin" w:cs="IRNazanin"/>
          <w:lang w:bidi="fa-IR"/>
          <w:color w:val="111111"/>
          <w:sz w:val="28"/>
          <w:szCs w:val="28"/>
          <w:rtl/>
        </w:rPr>
        <w:t xml:space="preserve">ج-جلد،مجلد،ح-حدود،خ-مخطوط،ش-شماره،ط-طبع(چاپ شده).</w:t>
      </w:r>
    </w:p>
    <w:p>
      <w:pPr>
        <w:pStyle w:val="BookText"/>
      </w:pPr>
      <w:r>
        <w:rPr>
          <w:rFonts w:ascii="IRNazanin" w:hAnsi="IRNazanin" w:eastAsia="IRNazanin" w:cs="IRNazanin"/>
          <w:lang w:bidi="fa-IR"/>
          <w:color w:val="111111"/>
          <w:sz w:val="28"/>
          <w:szCs w:val="28"/>
          <w:rtl/>
        </w:rPr>
        <w:t xml:space="preserve">در کنار تمام تاریخها نشانۀ اختصاری«ق»یعنی سال هجری قمری و گاهی«ش»یعنی هجری شمسی گذاشته شده است.این تاریخها غالبا در میان هلالین نوشته شده و اگر سال وفات مؤلف</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پیش از عدد خط فاصل آمده است،مثلا:ابو القاسم علی بن احمد کوفی(-352 ق)یعنی متوفای 352 ق،و هرگاه سال تولد باشد خط فاصل پس از تاریخ آمده است،مثلا:میرزا مهدی لاهوتی(1297 ق-)یعنی متولد 1297 ق.</w:t>
      </w:r>
    </w:p>
    <w:p>
      <w:pPr>
        <w:pStyle w:val="BookText"/>
      </w:pPr>
      <w:r>
        <w:rPr>
          <w:rFonts w:ascii="IRNazanin" w:hAnsi="IRNazanin" w:eastAsia="IRNazanin" w:cs="IRNazanin"/>
          <w:lang w:bidi="fa-IR"/>
          <w:color w:val="111111"/>
          <w:sz w:val="28"/>
          <w:szCs w:val="28"/>
          <w:rtl/>
        </w:rPr>
        <w:t xml:space="preserve">تاریخهای بین هلالین که پس از شمارۀ کتابخانه و یا پس از«خ.موجود»آمده،تاریخ کتابت نسخه است،مگر آنکه صریحا توضیحی داده شده باشد.</w:t>
      </w:r>
    </w:p>
    <w:p>
      <w:pPr>
        <w:pStyle w:val="BookText"/>
      </w:pPr>
      <w:r>
        <w:rPr>
          <w:rFonts w:ascii="IRNazanin" w:hAnsi="IRNazanin" w:eastAsia="IRNazanin" w:cs="IRNazanin"/>
          <w:lang w:bidi="fa-IR"/>
          <w:color w:val="111111"/>
          <w:sz w:val="28"/>
          <w:szCs w:val="28"/>
          <w:rtl/>
        </w:rPr>
        <w:t xml:space="preserve">-در برخی از کتابها،عبارت آغاز کتاب هم نقل شده است که تا آن عبارت را پس از(-)آوردیم مثلا:</w:t>
      </w:r>
    </w:p>
    <w:p>
      <w:pPr>
        <w:pStyle w:val="BookText"/>
      </w:pPr>
      <w:r>
        <w:rPr>
          <w:rFonts w:ascii="IRNazanin" w:hAnsi="IRNazanin" w:eastAsia="IRNazanin" w:cs="IRNazanin"/>
          <w:lang w:bidi="fa-IR"/>
          <w:color w:val="111111"/>
          <w:sz w:val="28"/>
          <w:szCs w:val="28"/>
          <w:rtl/>
        </w:rPr>
        <w:t xml:space="preserve">(-الحمد لولیه...)یعنی کتاب با این عبارت آغاز می‌شود.</w:t>
      </w:r>
    </w:p>
    <w:p>
      <w:pPr>
        <w:pStyle w:val="BookText"/>
      </w:pPr>
      <w:r>
        <w:rPr>
          <w:rFonts w:ascii="IRNazanin" w:hAnsi="IRNazanin" w:eastAsia="IRNazanin" w:cs="IRNazanin"/>
          <w:lang w:bidi="fa-IR"/>
          <w:color w:val="111111"/>
          <w:sz w:val="28"/>
          <w:szCs w:val="28"/>
          <w:rtl/>
        </w:rPr>
        <w:t xml:space="preserve">سپاس خدای متعال را که ما را توفیق این خدمت ارزانی فرمود و در حسن انجام آن،از او یاری می‌جوییم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-هنگام نگارش مقدمه نگارنده به منابع ذیل توجّه داشته است:</w:t>
      </w:r>
    </w:p>
    <w:p>
      <w:pPr>
        <w:pStyle w:val="BookText"/>
      </w:pPr>
      <w:r>
        <w:rPr>
          <w:rFonts w:ascii="IRNazanin" w:hAnsi="IRNazanin" w:eastAsia="IRNazanin" w:cs="IRNazanin"/>
          <w:lang w:bidi="fa-IR"/>
          <w:color w:val="111111"/>
          <w:sz w:val="28"/>
          <w:szCs w:val="28"/>
          <w:rtl/>
        </w:rPr>
        <w:t xml:space="preserve">آقا بزرگ تهرانی،محمد محسن،الذریعة الی تصانیف الشیعة،بیروت،1403 ق(چاپ سوم)،مجلدات و صفحات متعدد؛حکیمی،محمد رضا،شیخ آقا بزرگ تهرانی،تهران،دفتر نشر فرهنگ اسلامی؛خلیلی،جعفر، موسوعة العتبات المقّدسة،بغداد،1965 م،261/2-262؛زیدان،جرجی،تاریخ آداب اللغة العربیه،قاهره، 1957 م،384؛عبد الرحیم محمد علی،شیخ الباحثین آغا بزرگ الطهرانی،نجف،1390 ق،مدرس،محمد علی، ریحانة الادب،تهران،1346 ش،/1م 52-53؛مشار،خانبابا،فهرست کتابهای چاپی عربی،تهران،1344 ش، صفحات متعدد؛منزوی،علی نقی،آغا بزرگ الطهرانی،مقدمۀ کتاب طبقات اعلام الشیعه،القرن الرابع،بیروت، 1391 ق؛منزوی،علی نقی،الذریعه و آقا بزرگ تهرانی،مجلۀ،آینده،سال ششم،شماره‌های 3 و 4،خرداد و تیر، 1359 ش؛موسوی بجنوردی سید کاظم،آقا بزرگ تهرانی،در دائرة المعارف بزرگ اسلامی،تهران،1367 ش،/1 455-456؛نفیسی،سعید،کتاب ذیعه و مؤلف آن،در مجلۀ«سخن»سال دوم،شمارۀ 11 و 12،دی و بهمن 1324،ص 887-889؛-شیخ آقا بزرگ تهرانی،در مجلۀ«راهنمای کتاب»شمارۀ 5 و 6 مرداد و شهریور 1340 ش،ص 526-529.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اردیبهشت 1372</w:t>
      </w:r>
    </w:p>
    <w:p>
      <w:pPr>
        <w:pStyle w:val="BookText"/>
      </w:pPr>
      <w:r>
        <w:rPr>
          <w:rFonts w:ascii="IRNazanin" w:hAnsi="IRNazanin" w:eastAsia="IRNazanin" w:cs="IRNazanin"/>
          <w:lang w:bidi="fa-IR"/>
          <w:color w:val="111111"/>
          <w:sz w:val="28"/>
          <w:szCs w:val="28"/>
          <w:rtl/>
        </w:rPr>
        <w:t xml:space="preserve">مشهد-بنیاد پژوهشهای اسلامی آستان قدس رضوی</w:t>
      </w:r>
    </w:p>
    <w:p>
      <w:pPr>
        <w:pStyle w:val="BookText"/>
      </w:pPr>
      <w:r>
        <w:rPr>
          <w:rFonts w:ascii="IRNazanin" w:hAnsi="IRNazanin" w:eastAsia="IRNazanin" w:cs="IRNazanin"/>
          <w:lang w:bidi="fa-IR"/>
          <w:color w:val="111111"/>
          <w:sz w:val="28"/>
          <w:szCs w:val="28"/>
          <w:rtl/>
        </w:rPr>
        <w:t xml:space="preserve">محمد آصف فکرت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4516_170706"/>
    <w:bookmarkEnd w:id="6"/>
    <w:p>
      <w:pPr>
        <w:pStyle w:val="Heading2"/>
      </w:pPr>
      <w:bookmarkStart w:id="600" w:name="_Toc9"/>
      <w:r>
        <w:t>حرف«الف»</w:t>
      </w:r>
      <w:bookmarkEnd w:id="600"/>
    </w:p>
    <w:p>
      <w:pPr>
        <w:pStyle w:val="Heading3"/>
      </w:pPr>
      <w:bookmarkStart w:id="601" w:name="_Toc10"/>
      <w:r>
        <w:t>آب حیات</w:t>
      </w:r>
      <w:bookmarkEnd w:id="601"/>
    </w:p>
    <w:p>
      <w:pPr>
        <w:pStyle w:val="BookText"/>
      </w:pPr>
      <w:r>
        <w:rPr>
          <w:rFonts w:ascii="IRNazanin" w:hAnsi="IRNazanin" w:eastAsia="IRNazanin" w:cs="IRNazanin"/>
          <w:lang w:bidi="fa-IR"/>
          <w:color w:val="111111"/>
          <w:sz w:val="28"/>
          <w:szCs w:val="28"/>
          <w:rtl/>
        </w:rPr>
        <w:t xml:space="preserve">فارسی،اصول دین،5 اصل،هراصل در 5 مقام،از محمد جعفر شریعتمدار استرابادی (-1263 ق)،ط.تهران،1296 ق؛اصفهان، 1345 ش.</w:t>
      </w:r>
    </w:p>
    <w:p>
      <w:pPr>
        <w:pStyle w:val="BookText"/>
      </w:pPr>
      <w:r>
        <w:rPr>
          <w:rFonts w:ascii="IRNazanin" w:hAnsi="IRNazanin" w:eastAsia="IRNazanin" w:cs="IRNazanin"/>
          <w:lang w:bidi="fa-IR"/>
          <w:color w:val="111111"/>
          <w:sz w:val="28"/>
          <w:szCs w:val="28"/>
          <w:rtl/>
        </w:rPr>
        <w:t xml:space="preserve">-الحمد للّه علی نواله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4516_170707"/>
    <w:bookmarkEnd w:id="7"/>
    <w:p>
      <w:pPr>
        <w:pStyle w:val="Heading3"/>
      </w:pPr>
      <w:bookmarkStart w:id="602" w:name="_Toc11"/>
      <w:r>
        <w:t>آب زلال</w:t>
      </w:r>
      <w:bookmarkEnd w:id="602"/>
    </w:p>
    <w:p>
      <w:pPr>
        <w:pStyle w:val="BookText"/>
      </w:pPr>
      <w:r>
        <w:rPr>
          <w:rFonts w:ascii="IRNazanin" w:hAnsi="IRNazanin" w:eastAsia="IRNazanin" w:cs="IRNazanin"/>
          <w:lang w:bidi="fa-IR"/>
          <w:color w:val="111111"/>
          <w:sz w:val="28"/>
          <w:szCs w:val="28"/>
          <w:rtl/>
        </w:rPr>
        <w:t xml:space="preserve">فارسی،مثنوی،در اخلاق،از میر محمد عباس موسوی جزائری(-1306 ق در لکهنو)،ط.در هامش گوهرشاهوار،لکهنو،1307 ق</w:t>
      </w:r>
    </w:p>
    <w:p>
      <w:pPr>
        <w:pStyle w:val="Heading3"/>
      </w:pPr>
      <w:bookmarkStart w:id="603" w:name="_Toc12"/>
      <w:r>
        <w:t>آب زلال</w:t>
      </w:r>
      <w:bookmarkEnd w:id="603"/>
    </w:p>
    <w:p>
      <w:pPr>
        <w:pStyle w:val="BookText"/>
      </w:pPr>
      <w:r>
        <w:rPr>
          <w:rFonts w:ascii="IRNazanin" w:hAnsi="IRNazanin" w:eastAsia="IRNazanin" w:cs="IRNazanin"/>
          <w:lang w:bidi="fa-IR"/>
          <w:color w:val="111111"/>
          <w:sz w:val="28"/>
          <w:szCs w:val="28"/>
          <w:rtl/>
        </w:rPr>
        <w:t xml:space="preserve">فارسی،مثنوی،از محسن فیض کاشانی (-1091)،خ.آستان قدس،ش 15235</w:t>
      </w:r>
    </w:p>
    <w:p>
      <w:pPr>
        <w:pStyle w:val="BookText"/>
      </w:pPr>
      <w:r>
        <w:rPr>
          <w:rFonts w:ascii="IRNazanin" w:hAnsi="IRNazanin" w:eastAsia="IRNazanin" w:cs="IRNazanin"/>
          <w:lang w:bidi="fa-IR"/>
          <w:color w:val="111111"/>
          <w:sz w:val="28"/>
          <w:szCs w:val="28"/>
          <w:rtl/>
        </w:rPr>
        <w:t xml:space="preserve">-یا محیی قلب کلّ عارف</w:t>
      </w:r>
    </w:p>
    <w:p>
      <w:pPr>
        <w:pStyle w:val="BookText"/>
      </w:pPr>
      <w:r>
        <w:rPr>
          <w:rFonts w:ascii="IRNazanin" w:hAnsi="IRNazanin" w:eastAsia="IRNazanin" w:cs="IRNazanin"/>
          <w:lang w:bidi="fa-IR"/>
          <w:color w:val="111111"/>
          <w:sz w:val="28"/>
          <w:szCs w:val="28"/>
          <w:rtl/>
        </w:rPr>
        <w:t xml:space="preserve">فیاض زوارف المعارف</w:t>
      </w:r>
    </w:p>
    <w:p>
      <w:pPr>
        <w:pStyle w:val="Heading3"/>
      </w:pPr>
      <w:bookmarkStart w:id="604" w:name="_Toc13"/>
      <w:r>
        <w:t>آب زندگانی</w:t>
      </w:r>
      <w:bookmarkEnd w:id="604"/>
    </w:p>
    <w:p>
      <w:pPr>
        <w:pStyle w:val="BookText"/>
      </w:pPr>
      <w:r>
        <w:rPr>
          <w:rFonts w:ascii="IRNazanin" w:hAnsi="IRNazanin" w:eastAsia="IRNazanin" w:cs="IRNazanin"/>
          <w:lang w:bidi="fa-IR"/>
          <w:color w:val="111111"/>
          <w:sz w:val="28"/>
          <w:szCs w:val="28"/>
          <w:rtl/>
        </w:rPr>
        <w:t xml:space="preserve">فارسی،در تقویت قوای جنسی،ط.تهران.</w:t>
      </w:r>
    </w:p>
    <w:p>
      <w:pPr>
        <w:pStyle w:val="Heading3"/>
      </w:pPr>
      <w:bookmarkStart w:id="605" w:name="_Toc14"/>
      <w:r>
        <w:t>آب و دانه</w:t>
      </w:r>
      <w:bookmarkEnd w:id="605"/>
    </w:p>
    <w:p>
      <w:pPr>
        <w:pStyle w:val="BookText"/>
      </w:pPr>
      <w:r>
        <w:rPr>
          <w:rFonts w:ascii="IRNazanin" w:hAnsi="IRNazanin" w:eastAsia="IRNazanin" w:cs="IRNazanin"/>
          <w:lang w:bidi="fa-IR"/>
          <w:color w:val="111111"/>
          <w:sz w:val="28"/>
          <w:szCs w:val="28"/>
          <w:rtl/>
        </w:rPr>
        <w:t xml:space="preserve">فارسی،مثنوی،از محمد بن مرتضی کشمیری (1312 ق-)نظیر نان و حلوای شیخ بهائی.</w:t>
      </w:r>
    </w:p>
    <w:p>
      <w:pPr>
        <w:pStyle w:val="BookText"/>
      </w:pPr>
      <w:r>
        <w:rPr>
          <w:rFonts w:ascii="IRNazanin" w:hAnsi="IRNazanin" w:eastAsia="IRNazanin" w:cs="IRNazanin"/>
          <w:lang w:bidi="fa-IR"/>
          <w:color w:val="111111"/>
          <w:sz w:val="28"/>
          <w:szCs w:val="28"/>
          <w:rtl/>
        </w:rPr>
        <w:t xml:space="preserve">آبی،کتاب-کتاب آبی</w:t>
      </w:r>
    </w:p>
    <w:p>
      <w:pPr>
        <w:pStyle w:val="Heading3"/>
      </w:pPr>
      <w:bookmarkStart w:id="606" w:name="_Toc15"/>
      <w:r>
        <w:t>آتشپاره</w:t>
      </w:r>
      <w:bookmarkEnd w:id="606"/>
    </w:p>
    <w:p>
      <w:pPr>
        <w:pStyle w:val="BookText"/>
      </w:pPr>
      <w:r>
        <w:rPr>
          <w:rFonts w:ascii="IRNazanin" w:hAnsi="IRNazanin" w:eastAsia="IRNazanin" w:cs="IRNazanin"/>
          <w:lang w:bidi="fa-IR"/>
          <w:color w:val="111111"/>
          <w:sz w:val="28"/>
          <w:szCs w:val="28"/>
          <w:rtl/>
        </w:rPr>
        <w:t xml:space="preserve">فارسی،ترجمۀ شعلۀ جواله،از محمد عباس لکهنوی(-1306 ق).</w:t>
      </w:r>
    </w:p>
    <w:p>
      <w:pPr>
        <w:pStyle w:val="Heading3"/>
      </w:pPr>
      <w:bookmarkStart w:id="607" w:name="_Toc16"/>
      <w:r>
        <w:t>آتشپاره های شوق</w:t>
      </w:r>
      <w:bookmarkEnd w:id="607"/>
    </w:p>
    <w:p>
      <w:pPr>
        <w:pStyle w:val="BookText"/>
      </w:pPr>
      <w:r>
        <w:rPr>
          <w:rFonts w:ascii="IRNazanin" w:hAnsi="IRNazanin" w:eastAsia="IRNazanin" w:cs="IRNazanin"/>
          <w:lang w:bidi="fa-IR"/>
          <w:color w:val="111111"/>
          <w:sz w:val="28"/>
          <w:szCs w:val="28"/>
          <w:rtl/>
        </w:rPr>
        <w:t xml:space="preserve">فارسی،دیوان غلام محمد عرب شوق حیدرآبادی؛ط.حیدرآباد دکن،1351 ق.</w:t>
      </w:r>
    </w:p>
    <w:p>
      <w:pPr>
        <w:pStyle w:val="Heading3"/>
      </w:pPr>
      <w:bookmarkStart w:id="608" w:name="_Toc17"/>
      <w:r>
        <w:t>آتشکدۀ آذر</w:t>
      </w:r>
      <w:bookmarkEnd w:id="608"/>
    </w:p>
    <w:p>
      <w:pPr>
        <w:pStyle w:val="BookText"/>
      </w:pPr>
      <w:r>
        <w:rPr>
          <w:rFonts w:ascii="IRNazanin" w:hAnsi="IRNazanin" w:eastAsia="IRNazanin" w:cs="IRNazanin"/>
          <w:lang w:bidi="fa-IR"/>
          <w:color w:val="111111"/>
          <w:sz w:val="28"/>
          <w:szCs w:val="28"/>
          <w:rtl/>
        </w:rPr>
        <w:t xml:space="preserve">فارسی،تذکرۀ شعراء،از لطفعلی بیک آذر بیگدلی(-1195 ق)،ط.بمبئی،1299 ق؛ تهران،1337-1341 ش.</w:t>
      </w:r>
    </w:p>
    <w:p>
      <w:pPr>
        <w:pStyle w:val="Heading3"/>
      </w:pPr>
      <w:bookmarkStart w:id="609" w:name="_Toc18"/>
      <w:r>
        <w:t>آتشکدۀ پروین</w:t>
      </w:r>
      <w:bookmarkEnd w:id="609"/>
    </w:p>
    <w:p>
      <w:pPr>
        <w:pStyle w:val="BookText"/>
      </w:pPr>
      <w:r>
        <w:rPr>
          <w:rFonts w:ascii="IRNazanin" w:hAnsi="IRNazanin" w:eastAsia="IRNazanin" w:cs="IRNazanin"/>
          <w:lang w:bidi="fa-IR"/>
          <w:color w:val="111111"/>
          <w:sz w:val="28"/>
          <w:szCs w:val="28"/>
          <w:rtl/>
        </w:rPr>
        <w:t xml:space="preserve">فارسی،دیوان پروین همدانی(-پس از 1310 ق)،ط.همدان،1324 ش.</w:t>
      </w:r>
    </w:p>
    <w:p>
      <w:pPr>
        <w:pStyle w:val="Heading3"/>
      </w:pPr>
      <w:bookmarkStart w:id="610" w:name="_Toc19"/>
      <w:r>
        <w:t>آتشکدۀ تبریزی-آتشکدۀ نیّر</w:t>
      </w:r>
      <w:bookmarkEnd w:id="610"/>
    </w:p>
    <w:p>
      <w:pPr>
        <w:pStyle w:val="BookText"/>
      </w:pPr>
      <w:r>
        <w:rPr>
          <w:rFonts w:ascii="IRNazanin" w:hAnsi="IRNazanin" w:eastAsia="IRNazanin" w:cs="IRNazanin"/>
          <w:lang w:bidi="fa-IR"/>
          <w:color w:val="111111"/>
          <w:sz w:val="28"/>
          <w:szCs w:val="28"/>
          <w:rtl/>
        </w:rPr>
        <w:t xml:space="preserve">فارسی،مثنوی در مراثی،از محمد تقی حجة الاسلام نیّر تبریزی(-1312 ق)،ط.تبریز، 1346 ق،مکرّر چاپ شده.</w:t>
      </w:r>
    </w:p>
    <w:p>
      <w:pPr>
        <w:pStyle w:val="Heading3"/>
      </w:pPr>
      <w:bookmarkStart w:id="611" w:name="_Toc20"/>
      <w:r>
        <w:t>آتشکدۀ وحدت</w:t>
      </w:r>
      <w:bookmarkEnd w:id="611"/>
    </w:p>
    <w:p>
      <w:pPr>
        <w:pStyle w:val="BookText"/>
      </w:pPr>
      <w:r>
        <w:rPr>
          <w:rFonts w:ascii="IRNazanin" w:hAnsi="IRNazanin" w:eastAsia="IRNazanin" w:cs="IRNazanin"/>
          <w:lang w:bidi="fa-IR"/>
          <w:color w:val="111111"/>
          <w:sz w:val="28"/>
          <w:szCs w:val="28"/>
          <w:rtl/>
        </w:rPr>
        <w:t xml:space="preserve">خواجه مستان شاه کابلی،ط.هند.</w:t>
      </w:r>
    </w:p>
    <w:p>
      <w:pPr>
        <w:pStyle w:val="Heading3"/>
      </w:pPr>
      <w:bookmarkStart w:id="612" w:name="_Toc21"/>
      <w:r>
        <w:t>آتشکده فی مصائب المعصومین علیهم السّلام</w:t>
      </w:r>
      <w:bookmarkEnd w:id="612"/>
    </w:p>
    <w:p>
      <w:pPr>
        <w:pStyle w:val="BookText"/>
      </w:pPr>
      <w:r>
        <w:rPr>
          <w:rFonts w:ascii="IRNazanin" w:hAnsi="IRNazanin" w:eastAsia="IRNazanin" w:cs="IRNazanin"/>
          <w:lang w:bidi="fa-IR"/>
          <w:color w:val="111111"/>
          <w:sz w:val="28"/>
          <w:szCs w:val="28"/>
          <w:rtl/>
        </w:rPr>
        <w:t xml:space="preserve">فارسی،در چند مجلد.</w:t>
      </w:r>
    </w:p>
    <w:p>
      <w:pPr>
        <w:pStyle w:val="Heading3"/>
      </w:pPr>
      <w:bookmarkStart w:id="613" w:name="_Toc22"/>
      <w:r>
        <w:t>آتشکدۀ یزدان</w:t>
      </w:r>
      <w:bookmarkEnd w:id="613"/>
    </w:p>
    <w:p>
      <w:pPr>
        <w:pStyle w:val="BookText"/>
      </w:pPr>
      <w:r>
        <w:rPr>
          <w:rFonts w:ascii="IRNazanin" w:hAnsi="IRNazanin" w:eastAsia="IRNazanin" w:cs="IRNazanin"/>
          <w:lang w:bidi="fa-IR"/>
          <w:color w:val="111111"/>
          <w:sz w:val="28"/>
          <w:szCs w:val="28"/>
          <w:rtl/>
        </w:rPr>
        <w:t xml:space="preserve">فارسی،در تاریخ یزد،از عبد الحسین آیتی متخلص به آواره(1288 ق-)،ط.یزد، 1357 ق.</w:t>
      </w:r>
    </w:p>
    <w:p>
      <w:pPr>
        <w:pStyle w:val="Heading3"/>
      </w:pPr>
      <w:bookmarkStart w:id="614" w:name="_Toc23"/>
      <w:r>
        <w:t>آثار آذربایجان</w:t>
      </w:r>
      <w:bookmarkEnd w:id="614"/>
    </w:p>
    <w:p>
      <w:pPr>
        <w:pStyle w:val="BookText"/>
      </w:pPr>
      <w:r>
        <w:rPr>
          <w:rFonts w:ascii="IRNazanin" w:hAnsi="IRNazanin" w:eastAsia="IRNazanin" w:cs="IRNazanin"/>
          <w:lang w:bidi="fa-IR"/>
          <w:color w:val="111111"/>
          <w:sz w:val="28"/>
          <w:szCs w:val="28"/>
          <w:rtl/>
        </w:rPr>
        <w:t xml:space="preserve">ترکی،ادبی،تاریخی و جغرافیایی،از قاضی بهلول بهجت(معاصر)،ط.1342 ق.</w:t>
      </w:r>
    </w:p>
    <w:p>
      <w:pPr>
        <w:pStyle w:val="Heading3"/>
      </w:pPr>
      <w:bookmarkStart w:id="615" w:name="_Toc24"/>
      <w:r>
        <w:t>آثار الابرار و انوار الاخبار</w:t>
      </w:r>
      <w:bookmarkEnd w:id="615"/>
    </w:p>
    <w:p>
      <w:pPr>
        <w:pStyle w:val="BookText"/>
      </w:pPr>
      <w:r>
        <w:rPr>
          <w:rFonts w:ascii="IRNazanin" w:hAnsi="IRNazanin" w:eastAsia="IRNazanin" w:cs="IRNazanin"/>
          <w:lang w:bidi="fa-IR"/>
          <w:color w:val="111111"/>
          <w:sz w:val="28"/>
          <w:szCs w:val="28"/>
          <w:rtl/>
        </w:rPr>
        <w:t xml:space="preserve">احادیث،از ابو الخیر داعی بن رضا علوی(سدۀ 5 ق).</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4516_170708"/>
    <w:bookmarkEnd w:id="8"/>
    <w:p>
      <w:pPr>
        <w:pStyle w:val="Heading3"/>
      </w:pPr>
      <w:bookmarkStart w:id="616" w:name="_Toc25"/>
      <w:r>
        <w:t>آثار الاحزان-ریاض البکاء</w:t>
      </w:r>
      <w:bookmarkEnd w:id="616"/>
    </w:p>
    <w:p>
      <w:pPr>
        <w:pStyle w:val="BookText"/>
      </w:pPr>
      <w:r>
        <w:rPr>
          <w:rFonts w:ascii="IRNazanin" w:hAnsi="IRNazanin" w:eastAsia="IRNazanin" w:cs="IRNazanin"/>
          <w:lang w:bidi="fa-IR"/>
          <w:color w:val="111111"/>
          <w:sz w:val="28"/>
          <w:szCs w:val="28"/>
          <w:rtl/>
        </w:rPr>
        <w:t xml:space="preserve">محمد بن محمد رفیع ملک الکتاب شیرازی، ط.بمبئی،1322 ق.</w:t>
      </w:r>
    </w:p>
    <w:p>
      <w:pPr>
        <w:pStyle w:val="Heading3"/>
      </w:pPr>
      <w:bookmarkStart w:id="617" w:name="_Toc26"/>
      <w:r>
        <w:t>آثار احمدی</w:t>
      </w:r>
      <w:bookmarkEnd w:id="617"/>
    </w:p>
    <w:p>
      <w:pPr>
        <w:pStyle w:val="BookText"/>
      </w:pPr>
      <w:r>
        <w:rPr>
          <w:rFonts w:ascii="IRNazanin" w:hAnsi="IRNazanin" w:eastAsia="IRNazanin" w:cs="IRNazanin"/>
          <w:lang w:bidi="fa-IR"/>
          <w:color w:val="111111"/>
          <w:sz w:val="28"/>
          <w:szCs w:val="28"/>
          <w:rtl/>
        </w:rPr>
        <w:t xml:space="preserve">در احوال و غزوات پیامبر و احوال ائمّه(علیهم السلام)،از احمد بن حسن استرابادی،ط.تبریز،1274 ق.</w:t>
      </w:r>
    </w:p>
    <w:p>
      <w:pPr>
        <w:pStyle w:val="Heading3"/>
      </w:pPr>
      <w:bookmarkStart w:id="618" w:name="_Toc27"/>
      <w:r>
        <w:t>آثار الاخیار</w:t>
      </w:r>
      <w:bookmarkEnd w:id="618"/>
    </w:p>
    <w:p>
      <w:pPr>
        <w:pStyle w:val="BookText"/>
      </w:pPr>
      <w:r>
        <w:rPr>
          <w:rFonts w:ascii="IRNazanin" w:hAnsi="IRNazanin" w:eastAsia="IRNazanin" w:cs="IRNazanin"/>
          <w:lang w:bidi="fa-IR"/>
          <w:color w:val="111111"/>
          <w:sz w:val="28"/>
          <w:szCs w:val="28"/>
          <w:rtl/>
        </w:rPr>
        <w:t xml:space="preserve">فارسی،ترجمۀ تفسیر امام عسکری(علیه السلام)،از علی بن حسن زواری،خ.آستان قدس.</w:t>
      </w:r>
    </w:p>
    <w:p>
      <w:pPr>
        <w:pStyle w:val="Heading3"/>
      </w:pPr>
      <w:bookmarkStart w:id="619" w:name="_Toc28"/>
      <w:r>
        <w:t>آثار الامام الفاضل المعصوم</w:t>
      </w:r>
      <w:bookmarkEnd w:id="619"/>
    </w:p>
    <w:p>
      <w:pPr>
        <w:pStyle w:val="BookText"/>
      </w:pPr>
      <w:r>
        <w:rPr>
          <w:rFonts w:ascii="IRNazanin" w:hAnsi="IRNazanin" w:eastAsia="IRNazanin" w:cs="IRNazanin"/>
          <w:lang w:bidi="fa-IR"/>
          <w:color w:val="111111"/>
          <w:sz w:val="28"/>
          <w:szCs w:val="28"/>
          <w:rtl/>
        </w:rPr>
        <w:t xml:space="preserve">ابو بکر محمد بن زکریا رازی(-ح 320 ق).</w:t>
      </w:r>
    </w:p>
    <w:p>
      <w:pPr>
        <w:pStyle w:val="Heading3"/>
      </w:pPr>
      <w:bookmarkStart w:id="620" w:name="_Toc29"/>
      <w:r>
        <w:t>آثار الانوار و عجائب الآثار</w:t>
      </w:r>
      <w:bookmarkEnd w:id="620"/>
    </w:p>
    <w:p>
      <w:pPr>
        <w:pStyle w:val="BookText"/>
      </w:pPr>
      <w:r>
        <w:rPr>
          <w:rFonts w:ascii="IRNazanin" w:hAnsi="IRNazanin" w:eastAsia="IRNazanin" w:cs="IRNazanin"/>
          <w:lang w:bidi="fa-IR"/>
          <w:color w:val="111111"/>
          <w:sz w:val="28"/>
          <w:szCs w:val="28"/>
          <w:rtl/>
        </w:rPr>
        <w:t xml:space="preserve">ابو علی یا سید علی همدانی.</w:t>
      </w:r>
    </w:p>
    <w:p>
      <w:pPr>
        <w:pStyle w:val="Heading3"/>
      </w:pPr>
      <w:bookmarkStart w:id="621" w:name="_Toc30"/>
      <w:r>
        <w:t>آثار ایران</w:t>
      </w:r>
      <w:bookmarkEnd w:id="621"/>
    </w:p>
    <w:p>
      <w:pPr>
        <w:pStyle w:val="BookText"/>
      </w:pPr>
      <w:r>
        <w:rPr>
          <w:rStyle w:val="FootnoteReference"/>
        </w:rPr>
        <w:footnoteReference w:id="3"/>
      </w:r>
    </w:p>
    <w:p>
      <w:pPr>
        <w:pStyle w:val="BookText"/>
      </w:pPr>
      <w:r>
        <w:rPr>
          <w:rFonts w:ascii="IRNazanin" w:hAnsi="IRNazanin" w:eastAsia="IRNazanin" w:cs="IRNazanin"/>
          <w:lang w:bidi="fa-IR"/>
          <w:color w:val="111111"/>
          <w:sz w:val="28"/>
          <w:szCs w:val="28"/>
          <w:rtl/>
        </w:rPr>
        <w:t xml:space="preserve">آندره گدار،ترجمۀ رشید یاسمی(ج 1)و محمد تقی مصطفوی(ج 2 و 3)،ط 1316- 1318 ش.</w:t>
      </w:r>
    </w:p>
    <w:p>
      <w:pPr>
        <w:pStyle w:val="Heading3"/>
      </w:pPr>
      <w:bookmarkStart w:id="622" w:name="_Toc31"/>
      <w:r>
        <w:t>الآثار الباقیه عن القرون الخالیة</w:t>
      </w:r>
      <w:bookmarkEnd w:id="622"/>
    </w:p>
    <w:p>
      <w:pPr>
        <w:pStyle w:val="BookText"/>
      </w:pPr>
      <w:r>
        <w:rPr>
          <w:rFonts w:ascii="IRNazanin" w:hAnsi="IRNazanin" w:eastAsia="IRNazanin" w:cs="IRNazanin"/>
          <w:lang w:bidi="fa-IR"/>
          <w:color w:val="111111"/>
          <w:sz w:val="28"/>
          <w:szCs w:val="28"/>
          <w:rtl/>
        </w:rPr>
        <w:t xml:space="preserve">در تاریخ،از ابو ریحان محمد بن احمد بیرونی (-440 ق)،به نام قابوس بن وشمگیر در 390 ق تالیف کرده،ط.لیبزیک،1862 و 1923 م؛ بغداد.</w:t>
      </w:r>
    </w:p>
    <w:p>
      <w:pPr>
        <w:pStyle w:val="Heading3"/>
      </w:pPr>
      <w:bookmarkStart w:id="623" w:name="_Toc32"/>
      <w:r>
        <w:t>آثار البلاد و اخبار العباد</w:t>
      </w:r>
      <w:bookmarkEnd w:id="623"/>
    </w:p>
    <w:p>
      <w:pPr>
        <w:pStyle w:val="BookText"/>
      </w:pPr>
      <w:r>
        <w:rPr>
          <w:rFonts w:ascii="IRNazanin" w:hAnsi="IRNazanin" w:eastAsia="IRNazanin" w:cs="IRNazanin"/>
          <w:lang w:bidi="fa-IR"/>
          <w:color w:val="111111"/>
          <w:sz w:val="28"/>
          <w:szCs w:val="28"/>
          <w:rtl/>
        </w:rPr>
        <w:t xml:space="preserve">ابو عبد اللّه زکریا بن محمد قزوینی(-682 ق)،در یک مقدمه و 7 اقلیم تألیف:674 ق ط.</w:t>
      </w:r>
    </w:p>
    <w:p>
      <w:pPr>
        <w:pStyle w:val="BookText"/>
      </w:pPr>
      <w:r>
        <w:rPr>
          <w:rFonts w:ascii="IRNazanin" w:hAnsi="IRNazanin" w:eastAsia="IRNazanin" w:cs="IRNazanin"/>
          <w:lang w:bidi="fa-IR"/>
          <w:color w:val="111111"/>
          <w:sz w:val="28"/>
          <w:szCs w:val="28"/>
          <w:rtl/>
        </w:rPr>
        <w:t xml:space="preserve">گوتینگن،1848 م.</w:t>
      </w:r>
    </w:p>
    <w:p>
      <w:pPr>
        <w:pStyle w:val="Heading3"/>
      </w:pPr>
      <w:bookmarkStart w:id="624" w:name="_Toc33"/>
      <w:r>
        <w:t>آثار جعفری</w:t>
      </w:r>
      <w:bookmarkEnd w:id="624"/>
    </w:p>
    <w:p>
      <w:pPr>
        <w:pStyle w:val="BookText"/>
      </w:pPr>
      <w:r>
        <w:rPr>
          <w:rFonts w:ascii="IRNazanin" w:hAnsi="IRNazanin" w:eastAsia="IRNazanin" w:cs="IRNazanin"/>
          <w:lang w:bidi="fa-IR"/>
          <w:color w:val="111111"/>
          <w:sz w:val="28"/>
          <w:szCs w:val="28"/>
          <w:rtl/>
        </w:rPr>
        <w:t xml:space="preserve">فارسی،جغرافیا،از محمد جعفر خورموجی،ط 1276 ق.</w:t>
      </w:r>
    </w:p>
    <w:p>
      <w:pPr>
        <w:pStyle w:val="Heading3"/>
      </w:pPr>
      <w:bookmarkStart w:id="625" w:name="_Toc34"/>
      <w:r>
        <w:t>الآثار الجعفریّه</w:t>
      </w:r>
      <w:bookmarkEnd w:id="625"/>
    </w:p>
    <w:p>
      <w:pPr>
        <w:pStyle w:val="BookText"/>
      </w:pPr>
      <w:r>
        <w:rPr>
          <w:rFonts w:ascii="IRNazanin" w:hAnsi="IRNazanin" w:eastAsia="IRNazanin" w:cs="IRNazanin"/>
          <w:lang w:bidi="fa-IR"/>
          <w:color w:val="111111"/>
          <w:sz w:val="28"/>
          <w:szCs w:val="28"/>
          <w:rtl/>
        </w:rPr>
        <w:t xml:space="preserve">اردو،در احوال امام صادق(علیه السلام)،از اولاد حیدر بلگرامی،ط.هند.</w:t>
      </w:r>
    </w:p>
    <w:p>
      <w:pPr>
        <w:pStyle w:val="Heading3"/>
      </w:pPr>
      <w:bookmarkStart w:id="626" w:name="_Toc35"/>
      <w:r>
        <w:t>آثار الحجة(تاریخ دائرة المعارف حوزۀ علمیۀ قم)</w:t>
      </w:r>
      <w:bookmarkEnd w:id="626"/>
    </w:p>
    <w:p>
      <w:pPr>
        <w:pStyle w:val="BookText"/>
      </w:pPr>
      <w:r>
        <w:rPr>
          <w:rFonts w:ascii="IRNazanin" w:hAnsi="IRNazanin" w:eastAsia="IRNazanin" w:cs="IRNazanin"/>
          <w:lang w:bidi="fa-IR"/>
          <w:color w:val="111111"/>
          <w:sz w:val="28"/>
          <w:szCs w:val="28"/>
          <w:rtl/>
        </w:rPr>
        <w:t xml:space="preserve">فارسی،از حاج شیخ محمد علیجان بن حسین کاشانی رازی(معاصر)،ط 1332-1333 ش.</w:t>
      </w:r>
    </w:p>
    <w:p>
      <w:pPr>
        <w:pStyle w:val="Heading3"/>
      </w:pPr>
      <w:bookmarkStart w:id="627" w:name="_Toc36"/>
      <w:r>
        <w:t>آثار الحسان</w:t>
      </w:r>
      <w:bookmarkEnd w:id="627"/>
    </w:p>
    <w:p>
      <w:pPr>
        <w:pStyle w:val="BookText"/>
      </w:pPr>
      <w:r>
        <w:rPr>
          <w:rFonts w:ascii="IRNazanin" w:hAnsi="IRNazanin" w:eastAsia="IRNazanin" w:cs="IRNazanin"/>
          <w:lang w:bidi="fa-IR"/>
          <w:color w:val="111111"/>
          <w:sz w:val="28"/>
          <w:szCs w:val="28"/>
          <w:rtl/>
        </w:rPr>
        <w:t xml:space="preserve">در بدایع اشعار زنان عرب،عجم،ترک و هند،از حسن بن علی جابری اصفهانی،معاصر.</w:t>
      </w:r>
    </w:p>
    <w:p>
      <w:pPr>
        <w:pStyle w:val="Heading3"/>
      </w:pPr>
      <w:bookmarkStart w:id="628" w:name="_Toc37"/>
      <w:r>
        <w:t>آثار حیدری فی ترجمة تفسیر العسکری</w:t>
      </w:r>
      <w:bookmarkEnd w:id="628"/>
    </w:p>
    <w:p>
      <w:pPr>
        <w:pStyle w:val="BookText"/>
      </w:pPr>
      <w:r>
        <w:rPr>
          <w:rFonts w:ascii="IRNazanin" w:hAnsi="IRNazanin" w:eastAsia="IRNazanin" w:cs="IRNazanin"/>
          <w:lang w:bidi="fa-IR"/>
          <w:color w:val="111111"/>
          <w:sz w:val="28"/>
          <w:szCs w:val="28"/>
          <w:rtl/>
        </w:rPr>
        <w:t xml:space="preserve">اردو،از شریف حسین صاحب هندی.</w:t>
      </w:r>
    </w:p>
    <w:p>
      <w:pPr>
        <w:pStyle w:val="Heading3"/>
      </w:pPr>
      <w:bookmarkStart w:id="629" w:name="_Toc38"/>
      <w:r>
        <w:t>الآثار الدّینیّة</w:t>
      </w:r>
      <w:bookmarkEnd w:id="629"/>
    </w:p>
    <w:p>
      <w:pPr>
        <w:pStyle w:val="BookText"/>
      </w:pPr>
      <w:r>
        <w:rPr>
          <w:rFonts w:ascii="IRNazanin" w:hAnsi="IRNazanin" w:eastAsia="IRNazanin" w:cs="IRNazanin"/>
          <w:lang w:bidi="fa-IR"/>
          <w:color w:val="111111"/>
          <w:sz w:val="28"/>
          <w:szCs w:val="28"/>
          <w:rtl/>
        </w:rPr>
        <w:t xml:space="preserve">از ابو الحسن عبد الجبار بن احمد ابن ابی مطیع (سدۀ 5 ق)،به یک واسطه آن را منتجب الدین بن بابویه از او روایت می‌کند.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4516_170709"/>
    <w:bookmarkEnd w:id="9"/>
    <w:p>
      <w:pPr>
        <w:pStyle w:val="Heading3"/>
      </w:pPr>
      <w:bookmarkStart w:id="630" w:name="_Toc39"/>
      <w:r>
        <w:t>آثار الرّضویّة</w:t>
      </w:r>
      <w:bookmarkEnd w:id="630"/>
    </w:p>
    <w:p>
      <w:pPr>
        <w:pStyle w:val="BookText"/>
      </w:pPr>
      <w:r>
        <w:rPr>
          <w:rFonts w:ascii="IRNazanin" w:hAnsi="IRNazanin" w:eastAsia="IRNazanin" w:cs="IRNazanin"/>
          <w:lang w:bidi="fa-IR"/>
          <w:color w:val="111111"/>
          <w:sz w:val="28"/>
          <w:szCs w:val="28"/>
          <w:rtl/>
        </w:rPr>
        <w:t xml:space="preserve">صورت موقوفات آستان قدس،در عهد تولیت محمد رضا خان صدیق الدوله،از اسماعیل بن حبیب اللّه مستوفی همدانی،ط.تهران، 1317 ق.</w:t>
      </w:r>
    </w:p>
    <w:p>
      <w:pPr>
        <w:pStyle w:val="Heading3"/>
      </w:pPr>
      <w:bookmarkStart w:id="631" w:name="_Toc40"/>
      <w:r>
        <w:t>آثار الشیعة الامامیّة</w:t>
      </w:r>
      <w:bookmarkEnd w:id="631"/>
    </w:p>
    <w:p>
      <w:pPr>
        <w:pStyle w:val="BookText"/>
      </w:pPr>
      <w:r>
        <w:rPr>
          <w:rFonts w:ascii="IRNazanin" w:hAnsi="IRNazanin" w:eastAsia="IRNazanin" w:cs="IRNazanin"/>
          <w:lang w:bidi="fa-IR"/>
          <w:color w:val="111111"/>
          <w:sz w:val="28"/>
          <w:szCs w:val="28"/>
          <w:rtl/>
        </w:rPr>
        <w:t xml:space="preserve">عبد العزیز بن عبد الحسین،نوادۀ صاحب جواهر، در 20 جزء،ط.تهران،1342-1348 ق(ج 2-4).</w:t>
      </w:r>
    </w:p>
    <w:p>
      <w:pPr>
        <w:pStyle w:val="Heading3"/>
      </w:pPr>
      <w:bookmarkStart w:id="632" w:name="_Toc41"/>
      <w:r>
        <w:t>آثار عجم-شیرازنامه</w:t>
      </w:r>
      <w:bookmarkEnd w:id="632"/>
    </w:p>
    <w:p>
      <w:pPr>
        <w:pStyle w:val="BookText"/>
      </w:pPr>
      <w:r>
        <w:rPr>
          <w:rFonts w:ascii="IRNazanin" w:hAnsi="IRNazanin" w:eastAsia="IRNazanin" w:cs="IRNazanin"/>
          <w:lang w:bidi="fa-IR"/>
          <w:color w:val="111111"/>
          <w:sz w:val="28"/>
          <w:szCs w:val="28"/>
          <w:rtl/>
        </w:rPr>
        <w:t xml:space="preserve">فارسی،از محمد نصیر فرصت(-1339 ق) در تاریخ فارس،تالیف:1313 ق،ط.بمبئی، 1314 و 1354 ق</w:t>
      </w:r>
    </w:p>
    <w:p>
      <w:pPr>
        <w:pStyle w:val="BookText"/>
      </w:pPr>
      <w:r>
        <w:rPr>
          <w:rFonts w:ascii="IRNazanin" w:hAnsi="IRNazanin" w:eastAsia="IRNazanin" w:cs="IRNazanin"/>
          <w:lang w:bidi="fa-IR"/>
          <w:color w:val="111111"/>
          <w:sz w:val="28"/>
          <w:szCs w:val="28"/>
          <w:rtl/>
        </w:rPr>
        <w:t xml:space="preserve">-سپاس بی‌پایان و ستایش بیکران...</w:t>
      </w:r>
    </w:p>
    <w:p>
      <w:pPr>
        <w:pStyle w:val="Heading3"/>
      </w:pPr>
      <w:bookmarkStart w:id="633" w:name="_Toc42"/>
      <w:r>
        <w:t>آثار علمیۀ علویّة</w:t>
      </w:r>
      <w:bookmarkEnd w:id="633"/>
    </w:p>
    <w:p>
      <w:pPr>
        <w:pStyle w:val="BookText"/>
      </w:pPr>
      <w:r>
        <w:rPr>
          <w:rFonts w:ascii="IRNazanin" w:hAnsi="IRNazanin" w:eastAsia="IRNazanin" w:cs="IRNazanin"/>
          <w:lang w:bidi="fa-IR"/>
          <w:color w:val="111111"/>
          <w:sz w:val="28"/>
          <w:szCs w:val="28"/>
          <w:rtl/>
        </w:rPr>
        <w:t xml:space="preserve">سبط حسن فتحپوری(1328 ق-)،ط 1361 ق.</w:t>
      </w:r>
    </w:p>
    <w:p>
      <w:pPr>
        <w:pStyle w:val="Heading3"/>
      </w:pPr>
      <w:bookmarkStart w:id="634" w:name="_Toc43"/>
      <w:r>
        <w:t>آثار علوی</w:t>
      </w:r>
      <w:bookmarkEnd w:id="634"/>
    </w:p>
    <w:p>
      <w:pPr>
        <w:pStyle w:val="BookText"/>
      </w:pPr>
      <w:r>
        <w:rPr>
          <w:rFonts w:ascii="IRNazanin" w:hAnsi="IRNazanin" w:eastAsia="IRNazanin" w:cs="IRNazanin"/>
          <w:lang w:bidi="fa-IR"/>
          <w:color w:val="111111"/>
          <w:sz w:val="28"/>
          <w:szCs w:val="28"/>
          <w:rtl/>
        </w:rPr>
        <w:t xml:space="preserve">فارسی،در بیان آثار علوی،از محمد بن مسعود مسعودی،بر مقدمه‌ای در 4 فصل و 13 باب.</w:t>
      </w:r>
    </w:p>
    <w:p>
      <w:pPr>
        <w:pStyle w:val="BookText"/>
      </w:pPr>
      <w:r>
        <w:rPr>
          <w:rFonts w:ascii="IRNazanin" w:hAnsi="IRNazanin" w:eastAsia="IRNazanin" w:cs="IRNazanin"/>
          <w:lang w:bidi="fa-IR"/>
          <w:color w:val="111111"/>
          <w:sz w:val="28"/>
          <w:szCs w:val="28"/>
          <w:rtl/>
        </w:rPr>
        <w:t xml:space="preserve">-منّت خدای را که آفرینندۀ جمیع عقول و ارواح است.</w:t>
      </w:r>
    </w:p>
    <w:p>
      <w:pPr>
        <w:pStyle w:val="Heading3"/>
      </w:pPr>
      <w:bookmarkStart w:id="635" w:name="_Toc44"/>
      <w:r>
        <w:t>الآثار المخطوطة</w:t>
      </w:r>
      <w:bookmarkEnd w:id="635"/>
    </w:p>
    <w:p>
      <w:pPr>
        <w:pStyle w:val="BookText"/>
      </w:pPr>
      <w:r>
        <w:rPr>
          <w:rFonts w:ascii="IRNazanin" w:hAnsi="IRNazanin" w:eastAsia="IRNazanin" w:cs="IRNazanin"/>
          <w:lang w:bidi="fa-IR"/>
          <w:color w:val="111111"/>
          <w:sz w:val="28"/>
          <w:szCs w:val="28"/>
          <w:rtl/>
        </w:rPr>
        <w:t xml:space="preserve">علی خاقانی(معاصر).</w:t>
      </w:r>
    </w:p>
    <w:p>
      <w:pPr>
        <w:pStyle w:val="Heading3"/>
      </w:pPr>
      <w:bookmarkStart w:id="636" w:name="_Toc45"/>
      <w:r>
        <w:t>الآثار المرویة فی فضائل العترة العلویة</w:t>
      </w:r>
      <w:bookmarkEnd w:id="636"/>
    </w:p>
    <w:p>
      <w:pPr>
        <w:pStyle w:val="BookText"/>
      </w:pPr>
      <w:r>
        <w:rPr>
          <w:rFonts w:ascii="IRNazanin" w:hAnsi="IRNazanin" w:eastAsia="IRNazanin" w:cs="IRNazanin"/>
          <w:lang w:bidi="fa-IR"/>
          <w:color w:val="111111"/>
          <w:sz w:val="28"/>
          <w:szCs w:val="28"/>
          <w:rtl/>
        </w:rPr>
        <w:t xml:space="preserve">از شارح قصیدۀ ابی فراس(پیش از 981 ق).</w:t>
      </w:r>
    </w:p>
    <w:p>
      <w:pPr>
        <w:pStyle w:val="Heading3"/>
      </w:pPr>
      <w:bookmarkStart w:id="637" w:name="_Toc46"/>
      <w:r>
        <w:t>آثار معاصرین</w:t>
      </w:r>
      <w:bookmarkEnd w:id="637"/>
    </w:p>
    <w:p>
      <w:pPr>
        <w:pStyle w:val="BookText"/>
      </w:pPr>
      <w:r>
        <w:rPr>
          <w:rFonts w:ascii="IRNazanin" w:hAnsi="IRNazanin" w:eastAsia="IRNazanin" w:cs="IRNazanin"/>
          <w:lang w:bidi="fa-IR"/>
          <w:color w:val="111111"/>
          <w:sz w:val="28"/>
          <w:szCs w:val="28"/>
          <w:rtl/>
        </w:rPr>
        <w:t xml:space="preserve">فارسی،در احوال ادباء،فضلا و شعرای عهد قاجار،از فروغ الدین اصفهانی.</w:t>
      </w:r>
    </w:p>
    <w:p>
      <w:pPr>
        <w:pStyle w:val="Heading3"/>
      </w:pPr>
      <w:bookmarkStart w:id="638" w:name="_Toc47"/>
      <w:r>
        <w:t>الآثار النبویة</w:t>
      </w:r>
      <w:bookmarkEnd w:id="638"/>
    </w:p>
    <w:p>
      <w:pPr>
        <w:pStyle w:val="BookText"/>
      </w:pPr>
      <w:r>
        <w:rPr>
          <w:rFonts w:ascii="IRNazanin" w:hAnsi="IRNazanin" w:eastAsia="IRNazanin" w:cs="IRNazanin"/>
          <w:lang w:bidi="fa-IR"/>
          <w:color w:val="111111"/>
          <w:sz w:val="28"/>
          <w:szCs w:val="28"/>
          <w:rtl/>
        </w:rPr>
        <w:t xml:space="preserve">فقه،از ابو حنیفه نعمان بن محمد قاضی مصر (-363 ق).</w:t>
      </w:r>
    </w:p>
    <w:p>
      <w:pPr>
        <w:pStyle w:val="Heading3"/>
      </w:pPr>
      <w:bookmarkStart w:id="639" w:name="_Toc48"/>
      <w:r>
        <w:t>الآثار و الاحیاء</w:t>
      </w:r>
      <w:bookmarkEnd w:id="639"/>
    </w:p>
    <w:p>
      <w:pPr>
        <w:pStyle w:val="BookText"/>
      </w:pPr>
      <w:r>
        <w:rPr>
          <w:rFonts w:ascii="IRNazanin" w:hAnsi="IRNazanin" w:eastAsia="IRNazanin" w:cs="IRNazanin"/>
          <w:lang w:bidi="fa-IR"/>
          <w:color w:val="111111"/>
          <w:sz w:val="28"/>
          <w:szCs w:val="28"/>
          <w:rtl/>
        </w:rPr>
        <w:t xml:space="preserve">رشید الدین فضل اللّه وزیر(-718 ق).</w:t>
      </w:r>
    </w:p>
    <w:p>
      <w:pPr>
        <w:pStyle w:val="Heading3"/>
      </w:pPr>
      <w:bookmarkStart w:id="640" w:name="_Toc49"/>
      <w:r>
        <w:t>آثار الوزراء</w:t>
      </w:r>
      <w:bookmarkEnd w:id="640"/>
    </w:p>
    <w:p>
      <w:pPr>
        <w:pStyle w:val="BookText"/>
      </w:pPr>
      <w:r>
        <w:rPr>
          <w:rFonts w:ascii="IRNazanin" w:hAnsi="IRNazanin" w:eastAsia="IRNazanin" w:cs="IRNazanin"/>
          <w:lang w:bidi="fa-IR"/>
          <w:color w:val="111111"/>
          <w:sz w:val="28"/>
          <w:szCs w:val="28"/>
          <w:rtl/>
        </w:rPr>
        <w:t xml:space="preserve">فارسی،از سیف الدین بن نظام عقیلی که به نام قوام الدین نظام الملک خوافی وزیر سلطان حسین بایقرا تالیف کرده،ط.تهران، 1337 ش،(عزل نظام الملک قوام الدین در 893 ق).</w:t>
      </w:r>
    </w:p>
    <w:p>
      <w:pPr>
        <w:pStyle w:val="Heading3"/>
      </w:pPr>
      <w:bookmarkStart w:id="641" w:name="_Toc50"/>
      <w:r>
        <w:t>آخرت کی کهیتی</w:t>
      </w:r>
      <w:bookmarkEnd w:id="641"/>
    </w:p>
    <w:p>
      <w:pPr>
        <w:pStyle w:val="BookText"/>
      </w:pPr>
      <w:r>
        <w:rPr>
          <w:rFonts w:ascii="IRNazanin" w:hAnsi="IRNazanin" w:eastAsia="IRNazanin" w:cs="IRNazanin"/>
          <w:lang w:bidi="fa-IR"/>
          <w:color w:val="111111"/>
          <w:sz w:val="28"/>
          <w:szCs w:val="28"/>
          <w:rtl/>
        </w:rPr>
        <w:t xml:space="preserve">اردو،در اصول و فروع دین،از ابو الخلیل راحت حسین بهیکپوری(1306 ق-)،وی متأخرتر از راحت حسین گوپالپوری است.</w:t>
      </w:r>
    </w:p>
    <w:p>
      <w:pPr>
        <w:pStyle w:val="Heading3"/>
      </w:pPr>
      <w:bookmarkStart w:id="642" w:name="_Toc51"/>
      <w:r>
        <w:t>آخرین خانوادۀ امپراتور روس</w:t>
      </w:r>
      <w:bookmarkEnd w:id="642"/>
    </w:p>
    <w:p>
      <w:pPr>
        <w:pStyle w:val="BookText"/>
      </w:pPr>
      <w:r>
        <w:rPr>
          <w:rFonts w:ascii="IRNazanin" w:hAnsi="IRNazanin" w:eastAsia="IRNazanin" w:cs="IRNazanin"/>
          <w:lang w:bidi="fa-IR"/>
          <w:color w:val="111111"/>
          <w:sz w:val="28"/>
          <w:szCs w:val="28"/>
          <w:rtl/>
        </w:rPr>
        <w:t xml:space="preserve">فارسی،از پیرزیلیار،ترجمۀ غلامعلی صمصامی،ط.تهران،1341 ق.</w:t>
      </w:r>
    </w:p>
    <w:p>
      <w:pPr>
        <w:pStyle w:val="Heading3"/>
      </w:pPr>
      <w:bookmarkStart w:id="643" w:name="_Toc52"/>
      <w:r>
        <w:t>آخرین روز یک محکوم</w:t>
      </w:r>
      <w:bookmarkEnd w:id="643"/>
    </w:p>
    <w:p>
      <w:pPr>
        <w:pStyle w:val="BookText"/>
      </w:pPr>
      <w:r>
        <w:rPr>
          <w:rFonts w:ascii="IRNazanin" w:hAnsi="IRNazanin" w:eastAsia="IRNazanin" w:cs="IRNazanin"/>
          <w:lang w:bidi="fa-IR"/>
          <w:color w:val="111111"/>
          <w:sz w:val="28"/>
          <w:szCs w:val="28"/>
          <w:rtl/>
        </w:rPr>
        <w:t xml:space="preserve">فارسی،از ویکتور هوگو،ترجمۀ محمد سعیدی، ط.تهران،1333 ش.</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4516_170710"/>
    <w:bookmarkEnd w:id="10"/>
    <w:p>
      <w:pPr>
        <w:pStyle w:val="Heading3"/>
      </w:pPr>
      <w:bookmarkStart w:id="644" w:name="_Toc53"/>
      <w:r>
        <w:t>آخرین یادگار نادر</w:t>
      </w:r>
      <w:bookmarkEnd w:id="644"/>
    </w:p>
    <w:p>
      <w:pPr>
        <w:pStyle w:val="BookText"/>
      </w:pPr>
      <w:r>
        <w:rPr>
          <w:rFonts w:ascii="IRNazanin" w:hAnsi="IRNazanin" w:eastAsia="IRNazanin" w:cs="IRNazanin"/>
          <w:lang w:bidi="fa-IR"/>
          <w:color w:val="111111"/>
          <w:sz w:val="28"/>
          <w:szCs w:val="28"/>
          <w:rtl/>
        </w:rPr>
        <w:t xml:space="preserve">فارسی،از سعید نفیسی،ط.تهران،1335 ش.</w:t>
      </w:r>
    </w:p>
    <w:p>
      <w:pPr>
        <w:pStyle w:val="Heading3"/>
      </w:pPr>
      <w:bookmarkStart w:id="645" w:name="_Toc54"/>
      <w:r>
        <w:t>الآداب،کتاب</w:t>
      </w:r>
      <w:bookmarkEnd w:id="645"/>
    </w:p>
    <w:p>
      <w:pPr>
        <w:pStyle w:val="BookText"/>
      </w:pPr>
      <w:r>
        <w:rPr>
          <w:rFonts w:ascii="IRNazanin" w:hAnsi="IRNazanin" w:eastAsia="IRNazanin" w:cs="IRNazanin"/>
          <w:lang w:bidi="fa-IR"/>
          <w:color w:val="111111"/>
          <w:sz w:val="28"/>
          <w:szCs w:val="28"/>
          <w:rtl/>
        </w:rPr>
        <w:t xml:space="preserve">ابو العباس احمد بن علی رازی(سدۀ 4 ق) نجاشی به یک واسطه از او روایت می‌کند.</w:t>
      </w:r>
    </w:p>
    <w:p>
      <w:pPr>
        <w:pStyle w:val="Heading3"/>
      </w:pPr>
      <w:bookmarkStart w:id="646" w:name="_Toc55"/>
      <w:r>
        <w:t>الآداب،کتاب</w:t>
      </w:r>
      <w:bookmarkEnd w:id="646"/>
    </w:p>
    <w:p>
      <w:pPr>
        <w:pStyle w:val="BookText"/>
      </w:pPr>
      <w:r>
        <w:rPr>
          <w:rFonts w:ascii="IRNazanin" w:hAnsi="IRNazanin" w:eastAsia="IRNazanin" w:cs="IRNazanin"/>
          <w:lang w:bidi="fa-IR"/>
          <w:color w:val="111111"/>
          <w:sz w:val="28"/>
          <w:szCs w:val="28"/>
          <w:rtl/>
        </w:rPr>
        <w:t xml:space="preserve">ابو العباس احمد بن محمد بن سعید معروف به ابن عقدۀ زیدی جارودی(-333 ق).</w:t>
      </w:r>
    </w:p>
    <w:p>
      <w:pPr>
        <w:pStyle w:val="Heading3"/>
      </w:pPr>
      <w:bookmarkStart w:id="647" w:name="_Toc56"/>
      <w:r>
        <w:t>الآداب،کتاب</w:t>
      </w:r>
      <w:bookmarkEnd w:id="647"/>
    </w:p>
    <w:p>
      <w:pPr>
        <w:pStyle w:val="BookText"/>
      </w:pPr>
      <w:r>
        <w:rPr>
          <w:rFonts w:ascii="IRNazanin" w:hAnsi="IRNazanin" w:eastAsia="IRNazanin" w:cs="IRNazanin"/>
          <w:lang w:bidi="fa-IR"/>
          <w:color w:val="111111"/>
          <w:sz w:val="28"/>
          <w:szCs w:val="28"/>
          <w:rtl/>
        </w:rPr>
        <w:t xml:space="preserve">ابو الفضل ادریس بن فضل خولانی،ثقه به تصریح نجاشی.</w:t>
      </w:r>
    </w:p>
    <w:p>
      <w:pPr>
        <w:pStyle w:val="Heading3"/>
      </w:pPr>
      <w:bookmarkStart w:id="648" w:name="_Toc57"/>
      <w:r>
        <w:t>الآداب،کتاب</w:t>
      </w:r>
      <w:bookmarkEnd w:id="648"/>
    </w:p>
    <w:p>
      <w:pPr>
        <w:pStyle w:val="BookText"/>
      </w:pPr>
      <w:r>
        <w:rPr>
          <w:rFonts w:ascii="IRNazanin" w:hAnsi="IRNazanin" w:eastAsia="IRNazanin" w:cs="IRNazanin"/>
          <w:lang w:bidi="fa-IR"/>
          <w:color w:val="111111"/>
          <w:sz w:val="28"/>
          <w:szCs w:val="28"/>
          <w:rtl/>
        </w:rPr>
        <w:t xml:space="preserve">ابو الفضل عباس بن معروف قمی،نجاشی آن را به 4 واسطه از او روایت کرده است.</w:t>
      </w:r>
    </w:p>
    <w:p>
      <w:pPr>
        <w:pStyle w:val="Heading3"/>
      </w:pPr>
      <w:bookmarkStart w:id="649" w:name="_Toc58"/>
      <w:r>
        <w:t>الآداب،کتاب</w:t>
      </w:r>
      <w:bookmarkEnd w:id="649"/>
    </w:p>
    <w:p>
      <w:pPr>
        <w:pStyle w:val="BookText"/>
      </w:pPr>
      <w:r>
        <w:rPr>
          <w:rFonts w:ascii="IRNazanin" w:hAnsi="IRNazanin" w:eastAsia="IRNazanin" w:cs="IRNazanin"/>
          <w:lang w:bidi="fa-IR"/>
          <w:color w:val="111111"/>
          <w:sz w:val="28"/>
          <w:szCs w:val="28"/>
          <w:rtl/>
        </w:rPr>
        <w:t xml:space="preserve">ابو سمینه محمد بن علی قرشی،نجاشی به 4 واسطه از او روایت می‌کند.</w:t>
      </w:r>
    </w:p>
    <w:p>
      <w:pPr>
        <w:pStyle w:val="Heading3"/>
      </w:pPr>
      <w:bookmarkStart w:id="650" w:name="_Toc59"/>
      <w:r>
        <w:t>الآداب،کتاب</w:t>
      </w:r>
      <w:bookmarkEnd w:id="650"/>
    </w:p>
    <w:p>
      <w:pPr>
        <w:pStyle w:val="BookText"/>
      </w:pPr>
      <w:r>
        <w:rPr>
          <w:rFonts w:ascii="IRNazanin" w:hAnsi="IRNazanin" w:eastAsia="IRNazanin" w:cs="IRNazanin"/>
          <w:lang w:bidi="fa-IR"/>
          <w:color w:val="111111"/>
          <w:sz w:val="28"/>
          <w:szCs w:val="28"/>
          <w:rtl/>
        </w:rPr>
        <w:t xml:space="preserve">قاضی ابو عبد اللّه محمد بن عمر واقدی (-207 ق).</w:t>
      </w:r>
    </w:p>
    <w:p>
      <w:pPr>
        <w:pStyle w:val="Heading3"/>
      </w:pPr>
      <w:bookmarkStart w:id="651" w:name="_Toc60"/>
      <w:r>
        <w:t>الآداب،کتاب</w:t>
      </w:r>
      <w:bookmarkEnd w:id="651"/>
    </w:p>
    <w:p>
      <w:pPr>
        <w:pStyle w:val="BookText"/>
      </w:pPr>
      <w:r>
        <w:rPr>
          <w:rFonts w:ascii="IRNazanin" w:hAnsi="IRNazanin" w:eastAsia="IRNazanin" w:cs="IRNazanin"/>
          <w:lang w:bidi="fa-IR"/>
          <w:color w:val="111111"/>
          <w:sz w:val="28"/>
          <w:szCs w:val="28"/>
          <w:rtl/>
        </w:rPr>
        <w:t xml:space="preserve">ابو عبد اللّه موسی بن قاسم بجلی،نجاشی آن را به 4 اسطه از او نقل می‌کند.</w:t>
      </w:r>
    </w:p>
    <w:p>
      <w:pPr>
        <w:pStyle w:val="Heading3"/>
      </w:pPr>
      <w:bookmarkStart w:id="652" w:name="_Toc61"/>
      <w:r>
        <w:t>الآداب،کتاب</w:t>
      </w:r>
      <w:bookmarkEnd w:id="652"/>
    </w:p>
    <w:p>
      <w:pPr>
        <w:pStyle w:val="BookText"/>
      </w:pPr>
      <w:r>
        <w:rPr>
          <w:rFonts w:ascii="IRNazanin" w:hAnsi="IRNazanin" w:eastAsia="IRNazanin" w:cs="IRNazanin"/>
          <w:lang w:bidi="fa-IR"/>
          <w:color w:val="111111"/>
          <w:sz w:val="28"/>
          <w:szCs w:val="28"/>
          <w:rtl/>
        </w:rPr>
        <w:t xml:space="preserve">ابو محمد یونس بن عبد الرحمان،که حضرت رضا(علیه السلام)در رجوع به او دستور صادر فرمود.</w:t>
      </w:r>
    </w:p>
    <w:p>
      <w:pPr>
        <w:pStyle w:val="BookText"/>
      </w:pPr>
      <w:r>
        <w:rPr>
          <w:rFonts w:ascii="IRNazanin" w:hAnsi="IRNazanin" w:eastAsia="IRNazanin" w:cs="IRNazanin"/>
          <w:lang w:bidi="fa-IR"/>
          <w:color w:val="111111"/>
          <w:sz w:val="28"/>
          <w:szCs w:val="28"/>
          <w:rtl/>
        </w:rPr>
        <w:t xml:space="preserve">نجاشی به 4 واسطه آن را از او روایت می‌کند.</w:t>
      </w:r>
    </w:p>
    <w:p>
      <w:pPr>
        <w:pStyle w:val="Heading3"/>
      </w:pPr>
      <w:bookmarkStart w:id="653" w:name="_Toc62"/>
      <w:r>
        <w:t>الآداب و الامثال</w:t>
      </w:r>
      <w:bookmarkEnd w:id="653"/>
    </w:p>
    <w:p>
      <w:pPr>
        <w:pStyle w:val="BookText"/>
      </w:pPr>
      <w:r>
        <w:rPr>
          <w:rFonts w:ascii="IRNazanin" w:hAnsi="IRNazanin" w:eastAsia="IRNazanin" w:cs="IRNazanin"/>
          <w:lang w:bidi="fa-IR"/>
          <w:color w:val="111111"/>
          <w:sz w:val="28"/>
          <w:szCs w:val="28"/>
          <w:rtl/>
        </w:rPr>
        <w:t xml:space="preserve">قصیده از ابن درید(-321 ق)-قصائد الآداب و الحکم-المنظومة...</w:t>
      </w:r>
    </w:p>
    <w:p>
      <w:pPr>
        <w:pStyle w:val="Heading3"/>
      </w:pPr>
      <w:bookmarkStart w:id="654" w:name="_Toc63"/>
      <w:r>
        <w:t>الآداب و السنن و الاخلاق</w:t>
      </w:r>
      <w:bookmarkEnd w:id="654"/>
    </w:p>
    <w:p>
      <w:pPr>
        <w:pStyle w:val="BookText"/>
      </w:pPr>
      <w:r>
        <w:rPr>
          <w:rFonts w:ascii="IRNazanin" w:hAnsi="IRNazanin" w:eastAsia="IRNazanin" w:cs="IRNazanin"/>
          <w:lang w:bidi="fa-IR"/>
          <w:color w:val="111111"/>
          <w:sz w:val="28"/>
          <w:szCs w:val="28"/>
          <w:rtl/>
        </w:rPr>
        <w:t xml:space="preserve">سید محمد اصفهانی(-پس از 1290 ق).این کتاب خاتمۀ کتاب چند جلدی او در اعمال و ادعیه است،خ.کاظمین(خط مؤلف)</w:t>
      </w:r>
    </w:p>
    <w:p>
      <w:pPr>
        <w:pStyle w:val="Heading3"/>
      </w:pPr>
      <w:bookmarkStart w:id="655" w:name="_Toc64"/>
      <w:r>
        <w:t>الآداب و المروّات</w:t>
      </w:r>
      <w:bookmarkEnd w:id="655"/>
    </w:p>
    <w:p>
      <w:pPr>
        <w:pStyle w:val="BookText"/>
      </w:pPr>
      <w:r>
        <w:rPr>
          <w:rFonts w:ascii="IRNazanin" w:hAnsi="IRNazanin" w:eastAsia="IRNazanin" w:cs="IRNazanin"/>
          <w:lang w:bidi="fa-IR"/>
          <w:color w:val="111111"/>
          <w:sz w:val="28"/>
          <w:szCs w:val="28"/>
          <w:rtl/>
        </w:rPr>
        <w:t xml:space="preserve">علی بن عباس خراذینی رازی.نجاشی آن را به 4 واسطه از مولف روایت می‌کند.</w:t>
      </w:r>
    </w:p>
    <w:p>
      <w:pPr>
        <w:pStyle w:val="Heading3"/>
      </w:pPr>
      <w:bookmarkStart w:id="656" w:name="_Toc65"/>
      <w:r>
        <w:t>الآداب و مکارم الاخلاق</w:t>
      </w:r>
      <w:bookmarkEnd w:id="656"/>
    </w:p>
    <w:p>
      <w:pPr>
        <w:pStyle w:val="BookText"/>
      </w:pPr>
      <w:r>
        <w:rPr>
          <w:rFonts w:ascii="IRNazanin" w:hAnsi="IRNazanin" w:eastAsia="IRNazanin" w:cs="IRNazanin"/>
          <w:lang w:bidi="fa-IR"/>
          <w:color w:val="111111"/>
          <w:sz w:val="28"/>
          <w:szCs w:val="28"/>
          <w:rtl/>
        </w:rPr>
        <w:t xml:space="preserve">ابو القاسم علی بن احمد شریف علوی کوفی (-352 ق).</w:t>
      </w:r>
    </w:p>
    <w:p>
      <w:pPr>
        <w:pStyle w:val="Heading3"/>
      </w:pPr>
      <w:bookmarkStart w:id="657" w:name="_Toc66"/>
      <w:r>
        <w:t>الآداب و المواعظ</w:t>
      </w:r>
      <w:bookmarkEnd w:id="657"/>
    </w:p>
    <w:p>
      <w:pPr>
        <w:pStyle w:val="BookText"/>
      </w:pPr>
      <w:r>
        <w:rPr>
          <w:rFonts w:ascii="IRNazanin" w:hAnsi="IRNazanin" w:eastAsia="IRNazanin" w:cs="IRNazanin"/>
          <w:lang w:bidi="fa-IR"/>
          <w:color w:val="111111"/>
          <w:sz w:val="28"/>
          <w:szCs w:val="28"/>
          <w:rtl/>
        </w:rPr>
        <w:t xml:space="preserve">ابو طاهر محمد بن سلیمان شیبانی،جد ابو غالب زراری(-301 ق).</w:t>
      </w:r>
    </w:p>
    <w:p>
      <w:pPr>
        <w:pStyle w:val="Heading3"/>
      </w:pPr>
      <w:bookmarkStart w:id="658" w:name="_Toc67"/>
      <w:r>
        <w:t>آداب الاخوة-مرآت المروّة</w:t>
      </w:r>
      <w:bookmarkEnd w:id="658"/>
    </w:p>
    <w:p>
      <w:pPr>
        <w:pStyle w:val="BookText"/>
      </w:pPr>
      <w:r>
        <w:rPr>
          <w:rFonts w:ascii="IRNazanin" w:hAnsi="IRNazanin" w:eastAsia="IRNazanin" w:cs="IRNazanin"/>
          <w:lang w:bidi="fa-IR"/>
          <w:color w:val="111111"/>
          <w:sz w:val="28"/>
          <w:szCs w:val="28"/>
          <w:rtl/>
        </w:rPr>
        <w:t xml:space="preserve">عبد الوحید گیلانی،شاگرد شیخ بهائی.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4516_170711"/>
    <w:bookmarkEnd w:id="11"/>
    <w:p>
      <w:pPr>
        <w:pStyle w:val="Heading3"/>
      </w:pPr>
      <w:bookmarkStart w:id="659" w:name="_Toc68"/>
      <w:r>
        <w:t>آداب الاسلام و الایمان</w:t>
      </w:r>
      <w:bookmarkEnd w:id="659"/>
    </w:p>
    <w:p>
      <w:pPr>
        <w:pStyle w:val="BookText"/>
      </w:pPr>
      <w:r>
        <w:rPr>
          <w:rFonts w:ascii="IRNazanin" w:hAnsi="IRNazanin" w:eastAsia="IRNazanin" w:cs="IRNazanin"/>
          <w:lang w:bidi="fa-IR"/>
          <w:color w:val="111111"/>
          <w:sz w:val="28"/>
          <w:szCs w:val="28"/>
          <w:rtl/>
        </w:rPr>
        <w:t xml:space="preserve">فارسی،احادیث،از جمال الدین بن محمد تقی بن محمود صاحب قوامع الفضول،در 74 باب.</w:t>
      </w:r>
    </w:p>
    <w:p>
      <w:pPr>
        <w:pStyle w:val="Heading3"/>
      </w:pPr>
      <w:bookmarkStart w:id="660" w:name="_Toc69"/>
      <w:r>
        <w:t>آداب امیر المؤمنین</w:t>
      </w:r>
      <w:bookmarkEnd w:id="660"/>
    </w:p>
    <w:p>
      <w:pPr>
        <w:pStyle w:val="BookText"/>
      </w:pPr>
      <w:r>
        <w:rPr>
          <w:rFonts w:ascii="IRNazanin" w:hAnsi="IRNazanin" w:eastAsia="IRNazanin" w:cs="IRNazanin"/>
          <w:lang w:bidi="fa-IR"/>
          <w:color w:val="111111"/>
          <w:sz w:val="28"/>
          <w:szCs w:val="28"/>
          <w:rtl/>
        </w:rPr>
        <w:t xml:space="preserve">قاسم بن یحیی بن راشد از موالی منصور،شیخ در رجال او را از اصحاب حضرت رضا می‌شمارد.</w:t>
      </w:r>
    </w:p>
    <w:p>
      <w:pPr>
        <w:pStyle w:val="Heading3"/>
      </w:pPr>
      <w:bookmarkStart w:id="661" w:name="_Toc70"/>
      <w:r>
        <w:t>آداب الایمان</w:t>
      </w:r>
      <w:bookmarkEnd w:id="661"/>
    </w:p>
    <w:p>
      <w:pPr>
        <w:pStyle w:val="BookText"/>
      </w:pPr>
      <w:r>
        <w:rPr>
          <w:rFonts w:ascii="IRNazanin" w:hAnsi="IRNazanin" w:eastAsia="IRNazanin" w:cs="IRNazanin"/>
          <w:lang w:bidi="fa-IR"/>
          <w:color w:val="111111"/>
          <w:sz w:val="28"/>
          <w:szCs w:val="28"/>
          <w:rtl/>
        </w:rPr>
        <w:t xml:space="preserve">فارسی،اخلاق،مجهول المؤلف.</w:t>
      </w:r>
    </w:p>
    <w:p>
      <w:pPr>
        <w:pStyle w:val="BookText"/>
      </w:pPr>
      <w:r>
        <w:rPr>
          <w:rFonts w:ascii="IRNazanin" w:hAnsi="IRNazanin" w:eastAsia="IRNazanin" w:cs="IRNazanin"/>
          <w:lang w:bidi="fa-IR"/>
          <w:color w:val="111111"/>
          <w:sz w:val="28"/>
          <w:szCs w:val="28"/>
          <w:rtl/>
        </w:rPr>
        <w:t xml:space="preserve">-الحمد للّه الذی ابرزنا من وراء القدم</w:t>
      </w:r>
    </w:p>
    <w:p>
      <w:pPr>
        <w:pStyle w:val="Heading3"/>
      </w:pPr>
      <w:bookmarkStart w:id="662" w:name="_Toc71"/>
      <w:r>
        <w:t>آداب البحث</w:t>
      </w:r>
      <w:bookmarkEnd w:id="662"/>
    </w:p>
    <w:p>
      <w:pPr>
        <w:pStyle w:val="BookText"/>
      </w:pPr>
      <w:r>
        <w:rPr>
          <w:rFonts w:ascii="IRNazanin" w:hAnsi="IRNazanin" w:eastAsia="IRNazanin" w:cs="IRNazanin"/>
          <w:lang w:bidi="fa-IR"/>
          <w:color w:val="111111"/>
          <w:sz w:val="28"/>
          <w:szCs w:val="28"/>
          <w:rtl/>
        </w:rPr>
        <w:t xml:space="preserve">علامه حلّی حسن بن یوسف بن مطهر(-726 ق) خ.خوانساری نجف.</w:t>
      </w:r>
    </w:p>
    <w:p>
      <w:pPr>
        <w:pStyle w:val="Heading3"/>
      </w:pPr>
      <w:bookmarkStart w:id="663" w:name="_Toc72"/>
      <w:r>
        <w:t>آداب البحث</w:t>
      </w:r>
      <w:bookmarkEnd w:id="663"/>
    </w:p>
    <w:p>
      <w:pPr>
        <w:pStyle w:val="BookText"/>
      </w:pPr>
      <w:r>
        <w:rPr>
          <w:rFonts w:ascii="IRNazanin" w:hAnsi="IRNazanin" w:eastAsia="IRNazanin" w:cs="IRNazanin"/>
          <w:lang w:bidi="fa-IR"/>
          <w:color w:val="111111"/>
          <w:sz w:val="28"/>
          <w:szCs w:val="28"/>
          <w:rtl/>
        </w:rPr>
        <w:t xml:space="preserve">سلیمان بن عبد اللّه ماحوزی بحرانی (-1121 ق).</w:t>
      </w:r>
    </w:p>
    <w:p>
      <w:pPr>
        <w:pStyle w:val="Heading3"/>
      </w:pPr>
      <w:bookmarkStart w:id="664" w:name="_Toc73"/>
      <w:r>
        <w:t>آداب البحث</w:t>
      </w:r>
      <w:bookmarkEnd w:id="664"/>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طوسی(-673 ق).</w:t>
      </w:r>
    </w:p>
    <w:p>
      <w:pPr>
        <w:pStyle w:val="Heading3"/>
      </w:pPr>
      <w:bookmarkStart w:id="665" w:name="_Toc74"/>
      <w:r>
        <w:t>آداب البحث</w:t>
      </w:r>
      <w:bookmarkEnd w:id="665"/>
    </w:p>
    <w:p>
      <w:pPr>
        <w:pStyle w:val="BookText"/>
      </w:pPr>
      <w:r>
        <w:rPr>
          <w:rFonts w:ascii="IRNazanin" w:hAnsi="IRNazanin" w:eastAsia="IRNazanin" w:cs="IRNazanin"/>
          <w:lang w:bidi="fa-IR"/>
          <w:color w:val="111111"/>
          <w:sz w:val="28"/>
          <w:szCs w:val="28"/>
          <w:rtl/>
        </w:rPr>
        <w:t xml:space="preserve">کمال الدّین میثم بن علی بن میثم بحرانی (-679 ق).</w:t>
      </w:r>
    </w:p>
    <w:p>
      <w:pPr>
        <w:pStyle w:val="Heading3"/>
      </w:pPr>
      <w:bookmarkStart w:id="666" w:name="_Toc75"/>
      <w:r>
        <w:t>آداب البحث،رسالۀ</w:t>
      </w:r>
      <w:bookmarkEnd w:id="666"/>
    </w:p>
    <w:p>
      <w:pPr>
        <w:pStyle w:val="BookText"/>
      </w:pPr>
      <w:r>
        <w:rPr>
          <w:rFonts w:ascii="IRNazanin" w:hAnsi="IRNazanin" w:eastAsia="IRNazanin" w:cs="IRNazanin"/>
          <w:lang w:bidi="fa-IR"/>
          <w:color w:val="111111"/>
          <w:sz w:val="28"/>
          <w:szCs w:val="28"/>
          <w:rtl/>
        </w:rPr>
        <w:t xml:space="preserve">فارسی،خ.نجف.</w:t>
      </w:r>
    </w:p>
    <w:p>
      <w:pPr>
        <w:pStyle w:val="BookText"/>
      </w:pPr>
      <w:r>
        <w:rPr>
          <w:rFonts w:ascii="IRNazanin" w:hAnsi="IRNazanin" w:eastAsia="IRNazanin" w:cs="IRNazanin"/>
          <w:lang w:bidi="fa-IR"/>
          <w:color w:val="111111"/>
          <w:sz w:val="28"/>
          <w:szCs w:val="28"/>
          <w:rtl/>
        </w:rPr>
        <w:t xml:space="preserve">-الحمد لمن لا مانع لحکمه...</w:t>
      </w:r>
    </w:p>
    <w:p>
      <w:pPr>
        <w:pStyle w:val="Heading3"/>
      </w:pPr>
      <w:bookmarkStart w:id="667" w:name="_Toc76"/>
      <w:r>
        <w:t>آداب البحث و المناظرة،رسالة فی</w:t>
      </w:r>
      <w:bookmarkEnd w:id="667"/>
    </w:p>
    <w:p>
      <w:pPr>
        <w:pStyle w:val="BookText"/>
      </w:pPr>
      <w:r>
        <w:rPr>
          <w:rFonts w:ascii="IRNazanin" w:hAnsi="IRNazanin" w:eastAsia="IRNazanin" w:cs="IRNazanin"/>
          <w:lang w:bidi="fa-IR"/>
          <w:color w:val="111111"/>
          <w:sz w:val="28"/>
          <w:szCs w:val="28"/>
          <w:rtl/>
        </w:rPr>
        <w:t xml:space="preserve">صدر الدین محمد شیرازی.</w:t>
      </w:r>
    </w:p>
    <w:p>
      <w:pPr>
        <w:pStyle w:val="BookText"/>
      </w:pPr>
      <w:r>
        <w:rPr>
          <w:rFonts w:ascii="IRNazanin" w:hAnsi="IRNazanin" w:eastAsia="IRNazanin" w:cs="IRNazanin"/>
          <w:lang w:bidi="fa-IR"/>
          <w:color w:val="111111"/>
          <w:sz w:val="28"/>
          <w:szCs w:val="28"/>
          <w:rtl/>
        </w:rPr>
        <w:t xml:space="preserve">-الحمد لمن اذا شاء فعل...</w:t>
      </w:r>
    </w:p>
    <w:p>
      <w:pPr>
        <w:pStyle w:val="Heading3"/>
      </w:pPr>
      <w:bookmarkStart w:id="668" w:name="_Toc77"/>
      <w:r>
        <w:t>آداب البحث و المناظرة</w:t>
      </w:r>
      <w:bookmarkEnd w:id="668"/>
    </w:p>
    <w:p>
      <w:pPr>
        <w:pStyle w:val="BookText"/>
      </w:pPr>
      <w:r>
        <w:rPr>
          <w:rFonts w:ascii="IRNazanin" w:hAnsi="IRNazanin" w:eastAsia="IRNazanin" w:cs="IRNazanin"/>
          <w:lang w:bidi="fa-IR"/>
          <w:color w:val="111111"/>
          <w:sz w:val="28"/>
          <w:szCs w:val="28"/>
          <w:rtl/>
        </w:rPr>
        <w:t xml:space="preserve">غیاث الدین منصور بن صدر الدّین حسینی دشتکی شیرازی(-948 ق)،کتاب شرح آداب البحث عضدی است،خ.دیده شد.</w:t>
      </w:r>
    </w:p>
    <w:p>
      <w:pPr>
        <w:pStyle w:val="Heading3"/>
      </w:pPr>
      <w:bookmarkStart w:id="669" w:name="_Toc78"/>
      <w:r>
        <w:t>آداب بندگی</w:t>
      </w:r>
      <w:bookmarkEnd w:id="669"/>
    </w:p>
    <w:p>
      <w:pPr>
        <w:pStyle w:val="BookText"/>
      </w:pPr>
      <w:r>
        <w:rPr>
          <w:rFonts w:ascii="IRNazanin" w:hAnsi="IRNazanin" w:eastAsia="IRNazanin" w:cs="IRNazanin"/>
          <w:lang w:bidi="fa-IR"/>
          <w:color w:val="111111"/>
          <w:sz w:val="28"/>
          <w:szCs w:val="28"/>
          <w:rtl/>
        </w:rPr>
        <w:t xml:space="preserve">فارسی،در احکام نماز،به امر فتحعلیشاه قاجار تألیف شده،خ.مرعشی.</w:t>
      </w:r>
    </w:p>
    <w:p>
      <w:pPr>
        <w:pStyle w:val="BookText"/>
      </w:pPr>
      <w:r>
        <w:rPr>
          <w:rFonts w:ascii="IRNazanin" w:hAnsi="IRNazanin" w:eastAsia="IRNazanin" w:cs="IRNazanin"/>
          <w:lang w:bidi="fa-IR"/>
          <w:color w:val="111111"/>
          <w:sz w:val="28"/>
          <w:szCs w:val="28"/>
          <w:rtl/>
        </w:rPr>
        <w:t xml:space="preserve">-ورد الورد حمد اللّه الاول و الآخر.</w:t>
      </w:r>
    </w:p>
    <w:p>
      <w:pPr>
        <w:pStyle w:val="Heading3"/>
      </w:pPr>
      <w:bookmarkStart w:id="670" w:name="_Toc79"/>
      <w:r>
        <w:t>آداب تجهیز اموات</w:t>
      </w:r>
      <w:bookmarkEnd w:id="670"/>
    </w:p>
    <w:p>
      <w:pPr>
        <w:pStyle w:val="BookText"/>
      </w:pPr>
      <w:r>
        <w:rPr>
          <w:rFonts w:ascii="IRNazanin" w:hAnsi="IRNazanin" w:eastAsia="IRNazanin" w:cs="IRNazanin"/>
          <w:lang w:bidi="fa-IR"/>
          <w:color w:val="111111"/>
          <w:sz w:val="28"/>
          <w:szCs w:val="28"/>
          <w:rtl/>
        </w:rPr>
        <w:t xml:space="preserve">فارسی،از علامه محمد باقر مجلسی (-1110 ق)،در 5 فصل،خ.دیده شد.</w:t>
      </w:r>
    </w:p>
    <w:p>
      <w:pPr>
        <w:pStyle w:val="BookText"/>
      </w:pPr>
      <w:r>
        <w:rPr>
          <w:rFonts w:ascii="IRNazanin" w:hAnsi="IRNazanin" w:eastAsia="IRNazanin" w:cs="IRNazanin"/>
          <w:lang w:bidi="fa-IR"/>
          <w:color w:val="111111"/>
          <w:sz w:val="28"/>
          <w:szCs w:val="28"/>
          <w:rtl/>
        </w:rPr>
        <w:t xml:space="preserve">-الحمد للّه الّذی لا یبقی الاوجهه</w:t>
      </w:r>
    </w:p>
    <w:p>
      <w:pPr>
        <w:pStyle w:val="Heading3"/>
      </w:pPr>
      <w:bookmarkStart w:id="671" w:name="_Toc80"/>
      <w:r>
        <w:t>آداب التخاطب</w:t>
      </w:r>
      <w:bookmarkEnd w:id="671"/>
    </w:p>
    <w:p>
      <w:pPr>
        <w:pStyle w:val="BookText"/>
      </w:pPr>
      <w:r>
        <w:rPr>
          <w:rFonts w:ascii="IRNazanin" w:hAnsi="IRNazanin" w:eastAsia="IRNazanin" w:cs="IRNazanin"/>
          <w:lang w:bidi="fa-IR"/>
          <w:color w:val="111111"/>
          <w:sz w:val="28"/>
          <w:szCs w:val="28"/>
          <w:rtl/>
        </w:rPr>
        <w:t xml:space="preserve">ادبی،از میر محمد عباس بن علی اکبر موسوی لکهنوی(-1306 ق).</w:t>
      </w:r>
    </w:p>
    <w:p>
      <w:pPr>
        <w:pStyle w:val="Heading3"/>
      </w:pPr>
      <w:bookmarkStart w:id="672" w:name="_Toc81"/>
      <w:r>
        <w:t>آداب التعلیم</w:t>
      </w:r>
      <w:bookmarkEnd w:id="672"/>
    </w:p>
    <w:p>
      <w:pPr>
        <w:pStyle w:val="BookText"/>
      </w:pPr>
      <w:r>
        <w:rPr>
          <w:rFonts w:ascii="IRNazanin" w:hAnsi="IRNazanin" w:eastAsia="IRNazanin" w:cs="IRNazanin"/>
          <w:lang w:bidi="fa-IR"/>
          <w:color w:val="111111"/>
          <w:sz w:val="28"/>
          <w:szCs w:val="28"/>
          <w:rtl/>
        </w:rPr>
        <w:t xml:space="preserve">اردو،ترجمۀ آداب المتعلمین خواجه نصیر الدین،ط.</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4516_170712"/>
    <w:bookmarkEnd w:id="12"/>
    <w:p>
      <w:pPr>
        <w:pStyle w:val="Heading3"/>
      </w:pPr>
      <w:bookmarkStart w:id="673" w:name="_Toc82"/>
      <w:r>
        <w:t>آداب التعلیم</w:t>
      </w:r>
      <w:bookmarkEnd w:id="673"/>
    </w:p>
    <w:p>
      <w:pPr>
        <w:pStyle w:val="BookText"/>
      </w:pPr>
      <w:r>
        <w:rPr>
          <w:rFonts w:ascii="IRNazanin" w:hAnsi="IRNazanin" w:eastAsia="IRNazanin" w:cs="IRNazanin"/>
          <w:lang w:bidi="fa-IR"/>
          <w:color w:val="111111"/>
          <w:sz w:val="28"/>
          <w:szCs w:val="28"/>
          <w:rtl/>
        </w:rPr>
        <w:t xml:space="preserve">محمد بن سلیمان تنکابنی(-پس از 1300 ق)، در تعلیم،تعلّم،مطالعه جمع کتابها و اسناد.</w:t>
      </w:r>
    </w:p>
    <w:p>
      <w:pPr>
        <w:pStyle w:val="Heading3"/>
      </w:pPr>
      <w:bookmarkStart w:id="674" w:name="_Toc83"/>
      <w:r>
        <w:t>آداب تلاوة القرآن</w:t>
      </w:r>
      <w:bookmarkEnd w:id="674"/>
    </w:p>
    <w:p>
      <w:pPr>
        <w:pStyle w:val="BookText"/>
      </w:pPr>
      <w:r>
        <w:rPr>
          <w:rFonts w:ascii="IRNazanin" w:hAnsi="IRNazanin" w:eastAsia="IRNazanin" w:cs="IRNazanin"/>
          <w:lang w:bidi="fa-IR"/>
          <w:color w:val="111111"/>
          <w:sz w:val="28"/>
          <w:szCs w:val="28"/>
          <w:rtl/>
        </w:rPr>
        <w:t xml:space="preserve">صفی الدین ابو الفتح نصر اللّه بن حسین موسوی حائری شهید(پس از 1168 در قسطنطنیه).</w:t>
      </w:r>
    </w:p>
    <w:p>
      <w:pPr>
        <w:pStyle w:val="Heading3"/>
      </w:pPr>
      <w:bookmarkStart w:id="675" w:name="_Toc84"/>
      <w:r>
        <w:t>آداب الجمعات---</w:t>
      </w:r>
      <w:bookmarkEnd w:id="675"/>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4516_170713"/>
    <w:bookmarkEnd w:id="13"/>
    <w:p>
      <w:pPr>
        <w:pStyle w:val="BookText"/>
      </w:pPr>
      <w:r>
        <w:rPr>
          <w:rFonts w:ascii="IRNazanin" w:hAnsi="IRNazanin" w:eastAsia="IRNazanin" w:cs="IRNazanin"/>
          <w:lang w:bidi="fa-IR"/>
          <w:color w:val="111111"/>
          <w:sz w:val="28"/>
          <w:szCs w:val="28"/>
          <w:rtl/>
        </w:rPr>
        <w:t xml:space="preserve">محمد بیابانکی سمنانی(-736 ق).گویا بخشی از یک کتاب اوست.</w:t>
      </w:r>
    </w:p>
    <w:p>
      <w:pPr>
        <w:pStyle w:val="Heading3"/>
      </w:pPr>
      <w:bookmarkStart w:id="676" w:name="_Toc85"/>
      <w:r>
        <w:t>آداب الخواص---</w:t>
      </w:r>
      <w:bookmarkEnd w:id="676"/>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4516_170714"/>
    <w:bookmarkEnd w:id="14"/>
    <w:p>
      <w:pPr>
        <w:pStyle w:val="BookText"/>
      </w:pPr>
      <w:r>
        <w:rPr>
          <w:rFonts w:ascii="IRNazanin" w:hAnsi="IRNazanin" w:eastAsia="IRNazanin" w:cs="IRNazanin"/>
          <w:lang w:bidi="fa-IR"/>
          <w:color w:val="111111"/>
          <w:sz w:val="28"/>
          <w:szCs w:val="28"/>
          <w:rtl/>
        </w:rPr>
        <w:t xml:space="preserve">و در 898 ق تصحیح کرده،خ.آستان قدس، ش 3457(898 ق).</w:t>
      </w:r>
    </w:p>
    <w:p>
      <w:pPr>
        <w:pStyle w:val="BookText"/>
      </w:pPr>
      <w:r>
        <w:rPr>
          <w:rFonts w:ascii="IRNazanin" w:hAnsi="IRNazanin" w:eastAsia="IRNazanin" w:cs="IRNazanin"/>
          <w:lang w:bidi="fa-IR"/>
          <w:color w:val="111111"/>
          <w:sz w:val="28"/>
          <w:szCs w:val="28"/>
          <w:rtl/>
        </w:rPr>
        <w:t xml:space="preserve">-لئالی بی‌قیاس حمد و سپاس پادشاهیرا سزد</w:t>
      </w:r>
    </w:p>
    <w:p>
      <w:pPr>
        <w:pStyle w:val="Heading3"/>
      </w:pPr>
      <w:bookmarkStart w:id="677" w:name="_Toc86"/>
      <w:r>
        <w:t>آداب السلوک للرّعیة و الملوک</w:t>
      </w:r>
      <w:bookmarkEnd w:id="677"/>
    </w:p>
    <w:p>
      <w:pPr>
        <w:pStyle w:val="BookText"/>
      </w:pPr>
      <w:r>
        <w:rPr>
          <w:rFonts w:ascii="IRNazanin" w:hAnsi="IRNazanin" w:eastAsia="IRNazanin" w:cs="IRNazanin"/>
          <w:lang w:bidi="fa-IR"/>
          <w:color w:val="111111"/>
          <w:sz w:val="28"/>
          <w:szCs w:val="28"/>
          <w:rtl/>
        </w:rPr>
        <w:t xml:space="preserve">فارسی،منظوم،از سید محمد عصار لواسانی (معاصر)،ط.</w:t>
      </w:r>
    </w:p>
    <w:p>
      <w:pPr>
        <w:pStyle w:val="Heading3"/>
      </w:pPr>
      <w:bookmarkStart w:id="678" w:name="_Toc87"/>
      <w:r>
        <w:t>آداب السلوک---</w:t>
      </w:r>
      <w:bookmarkEnd w:id="678"/>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4516_170715"/>
    <w:bookmarkEnd w:id="15"/>
    <w:p>
      <w:pPr>
        <w:pStyle w:val="Heading3"/>
      </w:pPr>
      <w:bookmarkStart w:id="679" w:name="_Toc88"/>
      <w:r>
        <w:t>آداب صلاة اللیل(و حضور القلب فیها)</w:t>
      </w:r>
      <w:bookmarkEnd w:id="679"/>
    </w:p>
    <w:p>
      <w:pPr>
        <w:pStyle w:val="BookText"/>
      </w:pPr>
      <w:r>
        <w:rPr>
          <w:rFonts w:ascii="IRNazanin" w:hAnsi="IRNazanin" w:eastAsia="IRNazanin" w:cs="IRNazanin"/>
          <w:lang w:bidi="fa-IR"/>
          <w:color w:val="111111"/>
          <w:sz w:val="28"/>
          <w:szCs w:val="28"/>
          <w:rtl/>
        </w:rPr>
        <w:t xml:space="preserve">فارسی،مختصر،به احتمال تألیف سید جواد (معاصر)،ط.1325 ق.</w:t>
      </w:r>
    </w:p>
    <w:p>
      <w:pPr>
        <w:pStyle w:val="Heading3"/>
      </w:pPr>
      <w:bookmarkStart w:id="680" w:name="_Toc89"/>
      <w:r>
        <w:t>آداب صلاة اللیل</w:t>
      </w:r>
      <w:bookmarkEnd w:id="680"/>
    </w:p>
    <w:p>
      <w:pPr>
        <w:pStyle w:val="BookText"/>
      </w:pPr>
      <w:r>
        <w:rPr>
          <w:rFonts w:ascii="IRNazanin" w:hAnsi="IRNazanin" w:eastAsia="IRNazanin" w:cs="IRNazanin"/>
          <w:lang w:bidi="fa-IR"/>
          <w:color w:val="111111"/>
          <w:sz w:val="28"/>
          <w:szCs w:val="28"/>
          <w:rtl/>
        </w:rPr>
        <w:t xml:space="preserve">محمد تقی بن مقصود علی مجلسی (-1070 ق).</w:t>
      </w:r>
    </w:p>
    <w:p>
      <w:pPr>
        <w:pStyle w:val="Heading3"/>
      </w:pPr>
      <w:bookmarkStart w:id="681" w:name="_Toc90"/>
      <w:r>
        <w:t>آداب صلاة اللّیل</w:t>
      </w:r>
      <w:bookmarkEnd w:id="681"/>
    </w:p>
    <w:p>
      <w:pPr>
        <w:pStyle w:val="BookText"/>
      </w:pPr>
      <w:r>
        <w:rPr>
          <w:rFonts w:ascii="IRNazanin" w:hAnsi="IRNazanin" w:eastAsia="IRNazanin" w:cs="IRNazanin"/>
          <w:lang w:bidi="fa-IR"/>
          <w:color w:val="111111"/>
          <w:sz w:val="28"/>
          <w:szCs w:val="28"/>
          <w:rtl/>
        </w:rPr>
        <w:t xml:space="preserve">مختصر،از محمد تقی مجلسی(-1070 ق).</w:t>
      </w:r>
    </w:p>
    <w:p>
      <w:pPr>
        <w:pStyle w:val="Heading3"/>
      </w:pPr>
      <w:bookmarkStart w:id="682" w:name="_Toc91"/>
      <w:r>
        <w:t>آداب صلاة اللّیل---</w:t>
      </w:r>
      <w:bookmarkEnd w:id="682"/>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4516_170716"/>
    <w:bookmarkEnd w:id="16"/>
    <w:p>
      <w:pPr>
        <w:pStyle w:val="BookText"/>
      </w:pPr>
      <w:r>
        <w:rPr>
          <w:rFonts w:ascii="IRNazanin" w:hAnsi="IRNazanin" w:eastAsia="IRNazanin" w:cs="IRNazanin"/>
          <w:lang w:bidi="fa-IR"/>
          <w:color w:val="111111"/>
          <w:sz w:val="28"/>
          <w:szCs w:val="28"/>
          <w:rtl/>
        </w:rPr>
        <w:t xml:space="preserve">بن محمد باقر معروف به آقا نجفی اصفهانی (-1331 ق)،ط.تهران،1295 ق.</w:t>
      </w:r>
    </w:p>
    <w:p>
      <w:pPr>
        <w:pStyle w:val="Heading3"/>
      </w:pPr>
      <w:bookmarkStart w:id="683" w:name="_Toc92"/>
      <w:r>
        <w:t>آداب عبّاسی</w:t>
      </w:r>
      <w:bookmarkEnd w:id="683"/>
    </w:p>
    <w:p>
      <w:pPr>
        <w:pStyle w:val="BookText"/>
      </w:pPr>
      <w:r>
        <w:rPr>
          <w:rFonts w:ascii="IRNazanin" w:hAnsi="IRNazanin" w:eastAsia="IRNazanin" w:cs="IRNazanin"/>
          <w:lang w:bidi="fa-IR"/>
          <w:color w:val="111111"/>
          <w:sz w:val="28"/>
          <w:szCs w:val="28"/>
          <w:rtl/>
        </w:rPr>
        <w:t xml:space="preserve">فارسی،ترجمۀ مفتاح الفلاح شیخ بهائی،از صدر الدین محمد بن محبعلی تبریزی(معاصر شیخ بهائی).خ.آستان قدس،ش 3304 (1062 ق).</w:t>
      </w:r>
    </w:p>
    <w:p>
      <w:pPr>
        <w:pStyle w:val="BookText"/>
      </w:pPr>
      <w:r>
        <w:rPr>
          <w:rFonts w:ascii="IRNazanin" w:hAnsi="IRNazanin" w:eastAsia="IRNazanin" w:cs="IRNazanin"/>
          <w:lang w:bidi="fa-IR"/>
          <w:color w:val="111111"/>
          <w:sz w:val="28"/>
          <w:szCs w:val="28"/>
          <w:rtl/>
        </w:rPr>
        <w:t xml:space="preserve">-تسبیح و تقدیس پادشاه قادری را که خلص عبادش به مفتاح فلاح.</w:t>
      </w:r>
    </w:p>
    <w:p>
      <w:pPr>
        <w:pStyle w:val="Heading3"/>
      </w:pPr>
      <w:bookmarkStart w:id="684" w:name="_Toc93"/>
      <w:r>
        <w:t>آداب العبودیه</w:t>
      </w:r>
      <w:bookmarkEnd w:id="684"/>
    </w:p>
    <w:p>
      <w:pPr>
        <w:pStyle w:val="BookText"/>
      </w:pPr>
      <w:r>
        <w:rPr>
          <w:rFonts w:ascii="IRNazanin" w:hAnsi="IRNazanin" w:eastAsia="IRNazanin" w:cs="IRNazanin"/>
          <w:lang w:bidi="fa-IR"/>
          <w:color w:val="111111"/>
          <w:sz w:val="28"/>
          <w:szCs w:val="28"/>
          <w:rtl/>
        </w:rPr>
        <w:t xml:space="preserve">فارسی،از یکی از ادباء فاضل عهد فتحعلیشاه شاه قاجار(-1250 ق)،خ.دیده شد.</w:t>
      </w:r>
    </w:p>
    <w:p>
      <w:pPr>
        <w:pStyle w:val="BookText"/>
      </w:pPr>
      <w:r>
        <w:rPr>
          <w:rFonts w:ascii="IRNazanin" w:hAnsi="IRNazanin" w:eastAsia="IRNazanin" w:cs="IRNazanin"/>
          <w:lang w:bidi="fa-IR"/>
          <w:color w:val="111111"/>
          <w:sz w:val="28"/>
          <w:szCs w:val="28"/>
          <w:rtl/>
        </w:rPr>
        <w:t xml:space="preserve">-اللّهم اجعل قوّتی فی طاعتک...باز خامۀ سیاهکار بر سر آن است که...</w:t>
      </w:r>
    </w:p>
    <w:p>
      <w:pPr>
        <w:pStyle w:val="Heading3"/>
      </w:pPr>
      <w:bookmarkStart w:id="685" w:name="_Toc94"/>
      <w:r>
        <w:t>آداب العرب و الفرس</w:t>
      </w:r>
      <w:bookmarkEnd w:id="685"/>
    </w:p>
    <w:p>
      <w:pPr>
        <w:pStyle w:val="BookText"/>
      </w:pPr>
      <w:r>
        <w:rPr>
          <w:rFonts w:ascii="IRNazanin" w:hAnsi="IRNazanin" w:eastAsia="IRNazanin" w:cs="IRNazanin"/>
          <w:lang w:bidi="fa-IR"/>
          <w:color w:val="111111"/>
          <w:sz w:val="28"/>
          <w:szCs w:val="28"/>
          <w:rtl/>
        </w:rPr>
        <w:t xml:space="preserve">اخلاق،از ابو علی احمد بن محمد مسکویه رازی (-420 ق)،خ.آستان قدس،ش 3494 و 3495(1123 ق).</w:t>
      </w:r>
    </w:p>
    <w:p>
      <w:pPr>
        <w:pStyle w:val="Heading3"/>
      </w:pPr>
      <w:bookmarkStart w:id="686" w:name="_Toc95"/>
      <w:r>
        <w:t>آداب العزلة</w:t>
      </w:r>
      <w:bookmarkEnd w:id="686"/>
    </w:p>
    <w:p>
      <w:pPr>
        <w:pStyle w:val="BookText"/>
      </w:pPr>
      <w:r>
        <w:rPr>
          <w:rFonts w:ascii="IRNazanin" w:hAnsi="IRNazanin" w:eastAsia="IRNazanin" w:cs="IRNazanin"/>
          <w:lang w:bidi="fa-IR"/>
          <w:color w:val="111111"/>
          <w:sz w:val="28"/>
          <w:szCs w:val="28"/>
          <w:rtl/>
        </w:rPr>
        <w:t xml:space="preserve">فارسی،از محمد علی بن ابی طالب معروف به شیخ علی حزین گیلانی(-1181 ق).</w:t>
      </w:r>
    </w:p>
    <w:p>
      <w:pPr>
        <w:pStyle w:val="Heading3"/>
      </w:pPr>
      <w:bookmarkStart w:id="687" w:name="_Toc96"/>
      <w:r>
        <w:t>آداب العزلة---</w:t>
      </w:r>
      <w:bookmarkEnd w:id="687"/>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4516_170717"/>
    <w:bookmarkEnd w:id="17"/>
    <w:p>
      <w:pPr>
        <w:pStyle w:val="Heading3"/>
      </w:pPr>
      <w:bookmarkStart w:id="688" w:name="_Toc97"/>
      <w:r>
        <w:t>آداب المتعلّمین</w:t>
      </w:r>
      <w:bookmarkEnd w:id="688"/>
    </w:p>
    <w:p>
      <w:pPr>
        <w:pStyle w:val="BookText"/>
      </w:pPr>
      <w:r>
        <w:rPr>
          <w:rFonts w:ascii="IRNazanin" w:hAnsi="IRNazanin" w:eastAsia="IRNazanin" w:cs="IRNazanin"/>
          <w:lang w:bidi="fa-IR"/>
          <w:color w:val="111111"/>
          <w:sz w:val="28"/>
          <w:szCs w:val="28"/>
          <w:rtl/>
        </w:rPr>
        <w:t xml:space="preserve">خ.آستان قدس.</w:t>
      </w:r>
    </w:p>
    <w:p>
      <w:pPr>
        <w:pStyle w:val="Heading3"/>
      </w:pPr>
      <w:bookmarkStart w:id="689" w:name="_Toc98"/>
      <w:r>
        <w:t>آداب المتقین</w:t>
      </w:r>
      <w:bookmarkEnd w:id="689"/>
    </w:p>
    <w:p>
      <w:pPr>
        <w:pStyle w:val="BookText"/>
      </w:pPr>
      <w:r>
        <w:rPr>
          <w:rFonts w:ascii="IRNazanin" w:hAnsi="IRNazanin" w:eastAsia="IRNazanin" w:cs="IRNazanin"/>
          <w:lang w:bidi="fa-IR"/>
          <w:color w:val="111111"/>
          <w:sz w:val="28"/>
          <w:szCs w:val="28"/>
          <w:rtl/>
        </w:rPr>
        <w:t xml:space="preserve">فارسی،اخلاق،ط.</w:t>
      </w:r>
    </w:p>
    <w:p>
      <w:pPr>
        <w:pStyle w:val="Heading3"/>
      </w:pPr>
      <w:bookmarkStart w:id="690" w:name="_Toc99"/>
      <w:r>
        <w:t>آداب المجالس</w:t>
      </w:r>
      <w:bookmarkEnd w:id="690"/>
    </w:p>
    <w:p>
      <w:pPr>
        <w:pStyle w:val="BookText"/>
      </w:pPr>
      <w:r>
        <w:rPr>
          <w:rFonts w:ascii="IRNazanin" w:hAnsi="IRNazanin" w:eastAsia="IRNazanin" w:cs="IRNazanin"/>
          <w:lang w:bidi="fa-IR"/>
          <w:color w:val="111111"/>
          <w:sz w:val="28"/>
          <w:szCs w:val="28"/>
          <w:rtl/>
        </w:rPr>
        <w:t xml:space="preserve">محمد رضا بن دلدار حسین ترمذی(سدۀ 13 ق).</w:t>
      </w:r>
    </w:p>
    <w:p>
      <w:pPr>
        <w:pStyle w:val="Heading3"/>
      </w:pPr>
      <w:bookmarkStart w:id="691" w:name="_Toc100"/>
      <w:r>
        <w:t>آداب مجامعت</w:t>
      </w:r>
      <w:bookmarkEnd w:id="691"/>
    </w:p>
    <w:p>
      <w:pPr>
        <w:pStyle w:val="BookText"/>
      </w:pPr>
      <w:r>
        <w:rPr>
          <w:rFonts w:ascii="IRNazanin" w:hAnsi="IRNazanin" w:eastAsia="IRNazanin" w:cs="IRNazanin"/>
          <w:lang w:bidi="fa-IR"/>
          <w:color w:val="111111"/>
          <w:sz w:val="28"/>
          <w:szCs w:val="28"/>
          <w:rtl/>
        </w:rPr>
        <w:t xml:space="preserve">گجراتی،از غلام علی مؤلّف آب حیات،ط.در 200 صفحه.</w:t>
      </w:r>
    </w:p>
    <w:p>
      <w:pPr>
        <w:pStyle w:val="Heading3"/>
      </w:pPr>
      <w:bookmarkStart w:id="692" w:name="_Toc101"/>
      <w:r>
        <w:t>آداب المریدین</w:t>
      </w:r>
      <w:bookmarkEnd w:id="692"/>
    </w:p>
    <w:p>
      <w:pPr>
        <w:pStyle w:val="BookText"/>
      </w:pPr>
      <w:r>
        <w:rPr>
          <w:rFonts w:ascii="IRNazanin" w:hAnsi="IRNazanin" w:eastAsia="IRNazanin" w:cs="IRNazanin"/>
          <w:lang w:bidi="fa-IR"/>
          <w:color w:val="111111"/>
          <w:sz w:val="28"/>
          <w:szCs w:val="28"/>
          <w:rtl/>
        </w:rPr>
        <w:t xml:space="preserve">ابو النجیب عبد القاهر سهروردی(-563 ق)،ط.</w:t>
      </w:r>
    </w:p>
    <w:p>
      <w:pPr>
        <w:pStyle w:val="BookText"/>
      </w:pPr>
      <w:r>
        <w:rPr>
          <w:rFonts w:ascii="IRNazanin" w:hAnsi="IRNazanin" w:eastAsia="IRNazanin" w:cs="IRNazanin"/>
          <w:lang w:bidi="fa-IR"/>
          <w:color w:val="111111"/>
          <w:sz w:val="28"/>
          <w:szCs w:val="28"/>
          <w:rtl/>
        </w:rPr>
        <w:t xml:space="preserve">تهران،1363 ش(با ترجمۀ فارسی)</w:t>
      </w:r>
    </w:p>
    <w:p>
      <w:pPr>
        <w:pStyle w:val="Heading3"/>
      </w:pPr>
      <w:bookmarkStart w:id="693" w:name="_Toc102"/>
      <w:r>
        <w:t>آداب المشق</w:t>
      </w:r>
      <w:bookmarkEnd w:id="693"/>
    </w:p>
    <w:p>
      <w:pPr>
        <w:pStyle w:val="BookText"/>
      </w:pPr>
      <w:r>
        <w:rPr>
          <w:rFonts w:ascii="IRNazanin" w:hAnsi="IRNazanin" w:eastAsia="IRNazanin" w:cs="IRNazanin"/>
          <w:lang w:bidi="fa-IR"/>
          <w:color w:val="111111"/>
          <w:sz w:val="28"/>
          <w:szCs w:val="28"/>
          <w:rtl/>
        </w:rPr>
        <w:t xml:space="preserve">فارسی،از میر عماد حسینی خوشنویس معروف (-1024 ق)یا بابا شاه اصفهانی،ط.تهران، 1308 ق و مکرّر.</w:t>
      </w:r>
    </w:p>
    <w:p>
      <w:pPr>
        <w:pStyle w:val="BookText"/>
      </w:pPr>
      <w:r>
        <w:rPr>
          <w:rFonts w:ascii="IRNazanin" w:hAnsi="IRNazanin" w:eastAsia="IRNazanin" w:cs="IRNazanin"/>
          <w:lang w:bidi="fa-IR"/>
          <w:color w:val="111111"/>
          <w:sz w:val="28"/>
          <w:szCs w:val="28"/>
          <w:rtl/>
        </w:rPr>
        <w:t xml:space="preserve">-صبا به عطرآمیزی رقم مشکین بسم اللّه.</w:t>
      </w:r>
    </w:p>
    <w:p>
      <w:pPr>
        <w:pStyle w:val="Heading3"/>
      </w:pPr>
      <w:bookmarkStart w:id="694" w:name="_Toc103"/>
      <w:r>
        <w:t>آداب المطالعة و البحث</w:t>
      </w:r>
      <w:bookmarkEnd w:id="694"/>
    </w:p>
    <w:p>
      <w:pPr>
        <w:pStyle w:val="BookText"/>
      </w:pPr>
      <w:r>
        <w:rPr>
          <w:rFonts w:ascii="IRNazanin" w:hAnsi="IRNazanin" w:eastAsia="IRNazanin" w:cs="IRNazanin"/>
          <w:lang w:bidi="fa-IR"/>
          <w:color w:val="111111"/>
          <w:sz w:val="28"/>
          <w:szCs w:val="28"/>
          <w:rtl/>
        </w:rPr>
        <w:t xml:space="preserve">ناشناخته،نسخۀ کهن دیده شده،کشف الظنون از آداب البحث شمس الدین سمرقندی (-600 ق)یاد می‌کند.</w:t>
      </w:r>
    </w:p>
    <w:p>
      <w:pPr>
        <w:pStyle w:val="Heading3"/>
      </w:pPr>
      <w:bookmarkStart w:id="695" w:name="_Toc104"/>
      <w:r>
        <w:t>آداب المعاشرة</w:t>
      </w:r>
      <w:bookmarkEnd w:id="695"/>
    </w:p>
    <w:p>
      <w:pPr>
        <w:pStyle w:val="BookText"/>
      </w:pPr>
      <w:r>
        <w:rPr>
          <w:rFonts w:ascii="IRNazanin" w:hAnsi="IRNazanin" w:eastAsia="IRNazanin" w:cs="IRNazanin"/>
          <w:lang w:bidi="fa-IR"/>
          <w:color w:val="111111"/>
          <w:sz w:val="28"/>
          <w:szCs w:val="28"/>
          <w:rtl/>
        </w:rPr>
        <w:t xml:space="preserve">ابو جعفر احمد بن محمد برقی(-274 یا 280 ق)،جزئی از المحاسن است.</w:t>
      </w:r>
    </w:p>
    <w:p>
      <w:pPr>
        <w:pStyle w:val="Heading3"/>
      </w:pPr>
      <w:bookmarkStart w:id="696" w:name="_Toc105"/>
      <w:r>
        <w:t>آداب المعاشرة</w:t>
      </w:r>
      <w:bookmarkEnd w:id="696"/>
    </w:p>
    <w:p>
      <w:pPr>
        <w:pStyle w:val="BookText"/>
      </w:pPr>
      <w:r>
        <w:rPr>
          <w:rFonts w:ascii="IRNazanin" w:hAnsi="IRNazanin" w:eastAsia="IRNazanin" w:cs="IRNazanin"/>
          <w:lang w:bidi="fa-IR"/>
          <w:color w:val="111111"/>
          <w:sz w:val="28"/>
          <w:szCs w:val="28"/>
          <w:rtl/>
        </w:rPr>
        <w:t xml:space="preserve">محمد علی بن ابی طالب معروف به شیخ علی حزین(-1181 ق).</w:t>
      </w:r>
    </w:p>
    <w:p>
      <w:pPr>
        <w:pStyle w:val="Heading3"/>
      </w:pPr>
      <w:bookmarkStart w:id="697" w:name="_Toc106"/>
      <w:r>
        <w:t>آداب المقال</w:t>
      </w:r>
      <w:bookmarkEnd w:id="697"/>
    </w:p>
    <w:p>
      <w:pPr>
        <w:pStyle w:val="BookText"/>
      </w:pPr>
      <w:r>
        <w:rPr>
          <w:rFonts w:ascii="IRNazanin" w:hAnsi="IRNazanin" w:eastAsia="IRNazanin" w:cs="IRNazanin"/>
          <w:lang w:bidi="fa-IR"/>
          <w:color w:val="111111"/>
          <w:sz w:val="28"/>
          <w:szCs w:val="28"/>
          <w:rtl/>
        </w:rPr>
        <w:t xml:space="preserve">از ابواب کتاب العقال-العقال،کتاب</w:t>
      </w:r>
    </w:p>
    <w:p>
      <w:pPr>
        <w:pStyle w:val="Heading3"/>
      </w:pPr>
      <w:bookmarkStart w:id="698" w:name="_Toc107"/>
      <w:r>
        <w:t>آداب الملوک</w:t>
      </w:r>
      <w:bookmarkEnd w:id="698"/>
    </w:p>
    <w:p>
      <w:pPr>
        <w:pStyle w:val="BookText"/>
      </w:pPr>
      <w:r>
        <w:rPr>
          <w:rFonts w:ascii="IRNazanin" w:hAnsi="IRNazanin" w:eastAsia="IRNazanin" w:cs="IRNazanin"/>
          <w:lang w:bidi="fa-IR"/>
          <w:color w:val="111111"/>
          <w:sz w:val="28"/>
          <w:szCs w:val="28"/>
          <w:rtl/>
        </w:rPr>
        <w:t xml:space="preserve">فارسی،از رفیع الدین بن علی اصغر تبریزی (-1326 ق)،شرح فرمان علی(علیه السلام)به مالک اشتر،در اخلاق و نصایح،ط 1320 ق.</w:t>
      </w:r>
    </w:p>
    <w:p>
      <w:pPr>
        <w:pStyle w:val="Heading3"/>
      </w:pPr>
      <w:bookmarkStart w:id="699" w:name="_Toc108"/>
      <w:r>
        <w:t>آداب المناظرة</w:t>
      </w:r>
      <w:bookmarkEnd w:id="699"/>
    </w:p>
    <w:p>
      <w:pPr>
        <w:pStyle w:val="BookText"/>
      </w:pPr>
      <w:r>
        <w:rPr>
          <w:rFonts w:ascii="IRNazanin" w:hAnsi="IRNazanin" w:eastAsia="IRNazanin" w:cs="IRNazanin"/>
          <w:lang w:bidi="fa-IR"/>
          <w:color w:val="111111"/>
          <w:sz w:val="28"/>
          <w:szCs w:val="28"/>
          <w:rtl/>
        </w:rPr>
        <w:t xml:space="preserve">احمد بن اسماعیل جزائری نجفی(-پس از 1149 ق).</w:t>
      </w:r>
    </w:p>
    <w:p>
      <w:pPr>
        <w:pStyle w:val="Heading3"/>
      </w:pPr>
      <w:bookmarkStart w:id="700" w:name="_Toc109"/>
      <w:r>
        <w:t>آداب المناظرة</w:t>
      </w:r>
      <w:bookmarkEnd w:id="700"/>
    </w:p>
    <w:p>
      <w:pPr>
        <w:pStyle w:val="BookText"/>
      </w:pPr>
      <w:r>
        <w:rPr>
          <w:rFonts w:ascii="IRNazanin" w:hAnsi="IRNazanin" w:eastAsia="IRNazanin" w:cs="IRNazanin"/>
          <w:lang w:bidi="fa-IR"/>
          <w:color w:val="111111"/>
          <w:sz w:val="28"/>
          <w:szCs w:val="28"/>
          <w:rtl/>
        </w:rPr>
        <w:t xml:space="preserve">مهذّب الدین احمد بن عبد الرضا مقیم هند، تألیف:1081 ق در هند،خ.دیده شد.</w:t>
      </w:r>
    </w:p>
    <w:p>
      <w:pPr>
        <w:pStyle w:val="BookText"/>
      </w:pPr>
      <w:r>
        <w:rPr>
          <w:rFonts w:ascii="IRNazanin" w:hAnsi="IRNazanin" w:eastAsia="IRNazanin" w:cs="IRNazanin"/>
          <w:lang w:bidi="fa-IR"/>
          <w:color w:val="111111"/>
          <w:sz w:val="28"/>
          <w:szCs w:val="28"/>
          <w:rtl/>
        </w:rPr>
        <w:t xml:space="preserve">انجام:فالعالم له مؤثر و هو المطلوب.</w:t>
      </w:r>
    </w:p>
    <w:p>
      <w:pPr>
        <w:pStyle w:val="Heading3"/>
      </w:pPr>
      <w:bookmarkStart w:id="701" w:name="_Toc110"/>
      <w:r>
        <w:t>آداب المناظرة</w:t>
      </w:r>
      <w:bookmarkEnd w:id="701"/>
    </w:p>
    <w:p>
      <w:pPr>
        <w:pStyle w:val="BookText"/>
      </w:pPr>
      <w:r>
        <w:rPr>
          <w:rFonts w:ascii="IRNazanin" w:hAnsi="IRNazanin" w:eastAsia="IRNazanin" w:cs="IRNazanin"/>
          <w:lang w:bidi="fa-IR"/>
          <w:color w:val="111111"/>
          <w:sz w:val="28"/>
          <w:szCs w:val="28"/>
          <w:rtl/>
        </w:rPr>
        <w:t xml:space="preserve">خ موجود.</w:t>
      </w:r>
    </w:p>
    <w:p>
      <w:pPr>
        <w:pStyle w:val="BookText"/>
      </w:pPr>
      <w:r>
        <w:rPr>
          <w:rFonts w:ascii="IRNazanin" w:hAnsi="IRNazanin" w:eastAsia="IRNazanin" w:cs="IRNazanin"/>
          <w:lang w:bidi="fa-IR"/>
          <w:color w:val="111111"/>
          <w:sz w:val="28"/>
          <w:szCs w:val="28"/>
          <w:rtl/>
        </w:rPr>
        <w:t xml:space="preserve">-المناظرة توجّه العقل الی کلام المتخاصمین.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4516_170718"/>
    <w:bookmarkEnd w:id="18"/>
    <w:p>
      <w:pPr>
        <w:pStyle w:val="Heading3"/>
      </w:pPr>
      <w:bookmarkStart w:id="702" w:name="_Toc111"/>
      <w:r>
        <w:t>آداب المناظرة</w:t>
      </w:r>
      <w:bookmarkEnd w:id="702"/>
    </w:p>
    <w:p>
      <w:pPr>
        <w:pStyle w:val="BookText"/>
      </w:pPr>
      <w:r>
        <w:rPr>
          <w:rFonts w:ascii="IRNazanin" w:hAnsi="IRNazanin" w:eastAsia="IRNazanin" w:cs="IRNazanin"/>
          <w:lang w:bidi="fa-IR"/>
          <w:color w:val="111111"/>
          <w:sz w:val="28"/>
          <w:szCs w:val="28"/>
          <w:rtl/>
        </w:rPr>
        <w:t xml:space="preserve">سلیمان بن عبد اللّه ماحوزی(-1121 ق).</w:t>
      </w:r>
    </w:p>
    <w:p>
      <w:pPr>
        <w:pStyle w:val="Heading3"/>
      </w:pPr>
      <w:bookmarkStart w:id="703" w:name="_Toc112"/>
      <w:r>
        <w:t>آداب المناظرة</w:t>
      </w:r>
      <w:bookmarkEnd w:id="703"/>
    </w:p>
    <w:p>
      <w:pPr>
        <w:pStyle w:val="BookText"/>
      </w:pPr>
      <w:r>
        <w:rPr>
          <w:rFonts w:ascii="IRNazanin" w:hAnsi="IRNazanin" w:eastAsia="IRNazanin" w:cs="IRNazanin"/>
          <w:lang w:bidi="fa-IR"/>
          <w:color w:val="111111"/>
          <w:sz w:val="28"/>
          <w:szCs w:val="28"/>
          <w:rtl/>
        </w:rPr>
        <w:t xml:space="preserve">عبد الغفار بن محمد رشتی،شاگرد محقق داماد، ط.تهران.</w:t>
      </w:r>
    </w:p>
    <w:p>
      <w:pPr>
        <w:pStyle w:val="BookText"/>
      </w:pPr>
      <w:r>
        <w:rPr>
          <w:rFonts w:ascii="IRNazanin" w:hAnsi="IRNazanin" w:eastAsia="IRNazanin" w:cs="IRNazanin"/>
          <w:lang w:bidi="fa-IR"/>
          <w:color w:val="111111"/>
          <w:sz w:val="28"/>
          <w:szCs w:val="28"/>
          <w:rtl/>
        </w:rPr>
        <w:t xml:space="preserve">-سبحانک اللهم یا من لا مانع لمشیّته</w:t>
      </w:r>
    </w:p>
    <w:p>
      <w:pPr>
        <w:pStyle w:val="Heading3"/>
      </w:pPr>
      <w:bookmarkStart w:id="704" w:name="_Toc113"/>
      <w:r>
        <w:t>آداب المناظرة</w:t>
      </w:r>
      <w:bookmarkEnd w:id="704"/>
    </w:p>
    <w:p>
      <w:pPr>
        <w:pStyle w:val="BookText"/>
      </w:pPr>
      <w:r>
        <w:rPr>
          <w:rFonts w:ascii="IRNazanin" w:hAnsi="IRNazanin" w:eastAsia="IRNazanin" w:cs="IRNazanin"/>
          <w:lang w:bidi="fa-IR"/>
          <w:color w:val="111111"/>
          <w:sz w:val="28"/>
          <w:szCs w:val="28"/>
          <w:rtl/>
        </w:rPr>
        <w:t xml:space="preserve">فاضل کبیری کاشانی،خ.دیده شد.</w:t>
      </w:r>
    </w:p>
    <w:p>
      <w:pPr>
        <w:pStyle w:val="BookText"/>
      </w:pPr>
      <w:r>
        <w:rPr>
          <w:rFonts w:ascii="IRNazanin" w:hAnsi="IRNazanin" w:eastAsia="IRNazanin" w:cs="IRNazanin"/>
          <w:lang w:bidi="fa-IR"/>
          <w:color w:val="111111"/>
          <w:sz w:val="28"/>
          <w:szCs w:val="28"/>
          <w:rtl/>
        </w:rPr>
        <w:t xml:space="preserve">-احمدک اللّهم یا مجیب کلّ سائل.</w:t>
      </w:r>
    </w:p>
    <w:p>
      <w:pPr>
        <w:pStyle w:val="Heading3"/>
      </w:pPr>
      <w:bookmarkStart w:id="705" w:name="_Toc114"/>
      <w:r>
        <w:t>آداب المناظرة</w:t>
      </w:r>
      <w:bookmarkEnd w:id="705"/>
    </w:p>
    <w:p>
      <w:pPr>
        <w:pStyle w:val="BookText"/>
      </w:pPr>
      <w:r>
        <w:rPr>
          <w:rFonts w:ascii="IRNazanin" w:hAnsi="IRNazanin" w:eastAsia="IRNazanin" w:cs="IRNazanin"/>
          <w:lang w:bidi="fa-IR"/>
          <w:color w:val="111111"/>
          <w:sz w:val="28"/>
          <w:szCs w:val="28"/>
          <w:rtl/>
        </w:rPr>
        <w:t xml:space="preserve">منظومه از محمد بن سلیمان تنکابنی(-1302 ق)</w:t>
      </w:r>
    </w:p>
    <w:p>
      <w:pPr>
        <w:pStyle w:val="Heading3"/>
      </w:pPr>
      <w:bookmarkStart w:id="706" w:name="_Toc115"/>
      <w:r>
        <w:t>آداب المناظرة</w:t>
      </w:r>
      <w:bookmarkEnd w:id="706"/>
    </w:p>
    <w:p>
      <w:pPr>
        <w:pStyle w:val="BookText"/>
      </w:pPr>
      <w:r>
        <w:rPr>
          <w:rFonts w:ascii="IRNazanin" w:hAnsi="IRNazanin" w:eastAsia="IRNazanin" w:cs="IRNazanin"/>
          <w:lang w:bidi="fa-IR"/>
          <w:color w:val="111111"/>
          <w:sz w:val="28"/>
          <w:szCs w:val="28"/>
          <w:rtl/>
        </w:rPr>
        <w:t xml:space="preserve">فخر الدین محمد حسینی،شاگرد غیاث الدین منصور(-947 ق)،خ.آستان قدس،ش 1131 (988 ق).</w:t>
      </w:r>
    </w:p>
    <w:p>
      <w:pPr>
        <w:pStyle w:val="BookText"/>
      </w:pPr>
      <w:r>
        <w:rPr>
          <w:rFonts w:ascii="IRNazanin" w:hAnsi="IRNazanin" w:eastAsia="IRNazanin" w:cs="IRNazanin"/>
          <w:lang w:bidi="fa-IR"/>
          <w:color w:val="111111"/>
          <w:sz w:val="28"/>
          <w:szCs w:val="28"/>
          <w:rtl/>
        </w:rPr>
        <w:t xml:space="preserve">-الحمد للّه الحکیم الوهاب</w:t>
      </w:r>
    </w:p>
    <w:p>
      <w:pPr>
        <w:pStyle w:val="Heading3"/>
      </w:pPr>
      <w:bookmarkStart w:id="707" w:name="_Toc116"/>
      <w:r>
        <w:t>آداب ناصری</w:t>
      </w:r>
      <w:bookmarkEnd w:id="707"/>
    </w:p>
    <w:p>
      <w:pPr>
        <w:pStyle w:val="BookText"/>
      </w:pPr>
      <w:r>
        <w:rPr>
          <w:rFonts w:ascii="IRNazanin" w:hAnsi="IRNazanin" w:eastAsia="IRNazanin" w:cs="IRNazanin"/>
          <w:lang w:bidi="fa-IR"/>
          <w:color w:val="111111"/>
          <w:sz w:val="28"/>
          <w:szCs w:val="28"/>
          <w:rtl/>
        </w:rPr>
        <w:t xml:space="preserve">فارسی،ادبیات،از محمد ابراهیم خلوتی محلاتی که به نام ناصر الدین شاه قاجار تألیف کرده،ط.ایران،1301 ق.</w:t>
      </w:r>
    </w:p>
    <w:p>
      <w:pPr>
        <w:pStyle w:val="Heading3"/>
      </w:pPr>
      <w:bookmarkStart w:id="708" w:name="_Toc117"/>
      <w:r>
        <w:t>آداب النّساء</w:t>
      </w:r>
      <w:bookmarkEnd w:id="708"/>
    </w:p>
    <w:p>
      <w:pPr>
        <w:pStyle w:val="BookText"/>
      </w:pPr>
      <w:r>
        <w:rPr>
          <w:rFonts w:ascii="IRNazanin" w:hAnsi="IRNazanin" w:eastAsia="IRNazanin" w:cs="IRNazanin"/>
          <w:lang w:bidi="fa-IR"/>
          <w:color w:val="111111"/>
          <w:sz w:val="28"/>
          <w:szCs w:val="28"/>
          <w:rtl/>
        </w:rPr>
        <w:t xml:space="preserve">اردو،ط.هند،در 2 مجلد.</w:t>
      </w:r>
    </w:p>
    <w:p>
      <w:pPr>
        <w:pStyle w:val="Heading3"/>
      </w:pPr>
      <w:bookmarkStart w:id="709" w:name="_Toc118"/>
      <w:r>
        <w:t>آداب النّظر و التّحقیق</w:t>
      </w:r>
      <w:bookmarkEnd w:id="709"/>
    </w:p>
    <w:p>
      <w:pPr>
        <w:pStyle w:val="BookText"/>
      </w:pPr>
      <w:r>
        <w:rPr>
          <w:rFonts w:ascii="IRNazanin" w:hAnsi="IRNazanin" w:eastAsia="IRNazanin" w:cs="IRNazanin"/>
          <w:lang w:bidi="fa-IR"/>
          <w:color w:val="111111"/>
          <w:sz w:val="28"/>
          <w:szCs w:val="28"/>
          <w:rtl/>
        </w:rPr>
        <w:t xml:space="preserve">شریف ابو القاسم علی بن احمد کوفی (-352 ق).</w:t>
      </w:r>
    </w:p>
    <w:p>
      <w:pPr>
        <w:pStyle w:val="Heading3"/>
      </w:pPr>
      <w:bookmarkStart w:id="710" w:name="_Toc119"/>
      <w:r>
        <w:t>آداب النّفس</w:t>
      </w:r>
      <w:bookmarkEnd w:id="710"/>
    </w:p>
    <w:p>
      <w:pPr>
        <w:pStyle w:val="BookText"/>
      </w:pPr>
      <w:r>
        <w:rPr>
          <w:rFonts w:ascii="IRNazanin" w:hAnsi="IRNazanin" w:eastAsia="IRNazanin" w:cs="IRNazanin"/>
          <w:lang w:bidi="fa-IR"/>
          <w:color w:val="111111"/>
          <w:sz w:val="28"/>
          <w:szCs w:val="28"/>
          <w:rtl/>
        </w:rPr>
        <w:t xml:space="preserve">ابو جعفر احمد بن محمد برقی(-274 یا 280 ق)،از کتب محاسن.</w:t>
      </w:r>
    </w:p>
    <w:p>
      <w:pPr>
        <w:pStyle w:val="Heading3"/>
      </w:pPr>
      <w:bookmarkStart w:id="711" w:name="_Toc120"/>
      <w:r>
        <w:t>آداب النفس</w:t>
      </w:r>
      <w:bookmarkEnd w:id="711"/>
    </w:p>
    <w:p>
      <w:pPr>
        <w:pStyle w:val="BookText"/>
      </w:pPr>
      <w:r>
        <w:rPr>
          <w:rFonts w:ascii="IRNazanin" w:hAnsi="IRNazanin" w:eastAsia="IRNazanin" w:cs="IRNazanin"/>
          <w:lang w:bidi="fa-IR"/>
          <w:color w:val="111111"/>
          <w:sz w:val="28"/>
          <w:szCs w:val="28"/>
          <w:rtl/>
        </w:rPr>
        <w:t xml:space="preserve">علاء الدین ابو الحسن علی بن ابراهیم معروف به ابن زهره پدر ابن زهرۀ معروف:حمزة بن علی (-585 ق)،ظاهرا ادآب النفس صحیح است.</w:t>
      </w:r>
    </w:p>
    <w:p>
      <w:pPr>
        <w:pStyle w:val="Heading3"/>
      </w:pPr>
      <w:bookmarkStart w:id="712" w:name="_Toc121"/>
      <w:r>
        <w:t>آداب النّکاح</w:t>
      </w:r>
      <w:bookmarkEnd w:id="712"/>
    </w:p>
    <w:p>
      <w:pPr>
        <w:pStyle w:val="BookText"/>
      </w:pPr>
      <w:r>
        <w:rPr>
          <w:rFonts w:ascii="IRNazanin" w:hAnsi="IRNazanin" w:eastAsia="IRNazanin" w:cs="IRNazanin"/>
          <w:lang w:bidi="fa-IR"/>
          <w:color w:val="111111"/>
          <w:sz w:val="28"/>
          <w:szCs w:val="28"/>
          <w:rtl/>
        </w:rPr>
        <w:t xml:space="preserve">شیخ علی معروف به عرب(اوایل عهد صفوی)، ط.تهران.</w:t>
      </w:r>
    </w:p>
    <w:p>
      <w:pPr>
        <w:pStyle w:val="Heading3"/>
      </w:pPr>
      <w:bookmarkStart w:id="713" w:name="_Toc122"/>
      <w:r>
        <w:t>آداب نماز یومیه</w:t>
      </w:r>
      <w:bookmarkEnd w:id="713"/>
    </w:p>
    <w:p>
      <w:pPr>
        <w:pStyle w:val="BookText"/>
      </w:pPr>
      <w:r>
        <w:rPr>
          <w:rFonts w:ascii="IRNazanin" w:hAnsi="IRNazanin" w:eastAsia="IRNazanin" w:cs="IRNazanin"/>
          <w:lang w:bidi="fa-IR"/>
          <w:color w:val="111111"/>
          <w:sz w:val="28"/>
          <w:szCs w:val="28"/>
          <w:rtl/>
        </w:rPr>
        <w:t xml:space="preserve">فارسی،از محمد کاظم بن محمد شفیع هزار جریبی،از شاگردان وحید بهبهانی،خ.دیده شد.</w:t>
      </w:r>
    </w:p>
    <w:p>
      <w:pPr>
        <w:pStyle w:val="Heading3"/>
      </w:pPr>
      <w:bookmarkStart w:id="714" w:name="_Toc123"/>
      <w:r>
        <w:t>آذر و سمندر</w:t>
      </w:r>
      <w:bookmarkEnd w:id="714"/>
    </w:p>
    <w:p>
      <w:pPr>
        <w:pStyle w:val="BookText"/>
      </w:pPr>
      <w:r>
        <w:rPr>
          <w:rFonts w:ascii="IRNazanin" w:hAnsi="IRNazanin" w:eastAsia="IRNazanin" w:cs="IRNazanin"/>
          <w:lang w:bidi="fa-IR"/>
          <w:color w:val="111111"/>
          <w:sz w:val="28"/>
          <w:szCs w:val="28"/>
          <w:rtl/>
        </w:rPr>
        <w:t xml:space="preserve">فارسی،مثنوی،از مثنویات سبعۀ فخر الزمان عبد النبی بن خلف زلالی قزوینی(1037 ق).</w:t>
      </w:r>
    </w:p>
    <w:p>
      <w:pPr>
        <w:pStyle w:val="Heading3"/>
      </w:pPr>
      <w:bookmarkStart w:id="715" w:name="_Toc124"/>
      <w:r>
        <w:t>آذری یا زبان باستان آذربایگان</w:t>
      </w:r>
      <w:bookmarkEnd w:id="715"/>
    </w:p>
    <w:p>
      <w:pPr>
        <w:pStyle w:val="BookText"/>
      </w:pPr>
      <w:r>
        <w:rPr>
          <w:rFonts w:ascii="IRNazanin" w:hAnsi="IRNazanin" w:eastAsia="IRNazanin" w:cs="IRNazanin"/>
          <w:lang w:bidi="fa-IR"/>
          <w:color w:val="111111"/>
          <w:sz w:val="28"/>
          <w:szCs w:val="28"/>
          <w:rtl/>
        </w:rPr>
        <w:t xml:space="preserve">فارسی،از احمد کسروی،ط 1304 ش،و مکرّر.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4516_170719"/>
    <w:bookmarkEnd w:id="19"/>
    <w:p>
      <w:pPr>
        <w:pStyle w:val="Heading3"/>
      </w:pPr>
      <w:bookmarkStart w:id="716" w:name="_Toc125"/>
      <w:r>
        <w:t>آراء اهل المدینة الفاضله</w:t>
      </w:r>
      <w:bookmarkEnd w:id="716"/>
    </w:p>
    <w:p>
      <w:pPr>
        <w:pStyle w:val="BookText"/>
      </w:pPr>
      <w:r>
        <w:rPr>
          <w:rFonts w:ascii="IRNazanin" w:hAnsi="IRNazanin" w:eastAsia="IRNazanin" w:cs="IRNazanin"/>
          <w:lang w:bidi="fa-IR"/>
          <w:color w:val="111111"/>
          <w:sz w:val="28"/>
          <w:szCs w:val="28"/>
          <w:rtl/>
        </w:rPr>
        <w:t xml:space="preserve">(و المدینة الجاهلة و المدینة الفاسقة و المدینة المبدلة و المدینة الضالة):</w:t>
      </w:r>
    </w:p>
    <w:p>
      <w:pPr>
        <w:pStyle w:val="BookText"/>
      </w:pPr>
      <w:r>
        <w:rPr>
          <w:rFonts w:ascii="IRNazanin" w:hAnsi="IRNazanin" w:eastAsia="IRNazanin" w:cs="IRNazanin"/>
          <w:lang w:bidi="fa-IR"/>
          <w:color w:val="111111"/>
          <w:sz w:val="28"/>
          <w:szCs w:val="28"/>
          <w:rtl/>
        </w:rPr>
        <w:t xml:space="preserve">معلم ثانی ابو نصر محمد بن احمد فارابی (-339 ق).ط.لیدن،1890 م و مکرّر.</w:t>
      </w:r>
    </w:p>
    <w:p>
      <w:pPr>
        <w:pStyle w:val="Heading3"/>
      </w:pPr>
      <w:bookmarkStart w:id="717" w:name="_Toc126"/>
      <w:r>
        <w:t>الآراء الحدیثة</w:t>
      </w:r>
      <w:bookmarkEnd w:id="717"/>
    </w:p>
    <w:p>
      <w:pPr>
        <w:pStyle w:val="BookText"/>
      </w:pPr>
      <w:r>
        <w:rPr>
          <w:rFonts w:ascii="IRNazanin" w:hAnsi="IRNazanin" w:eastAsia="IRNazanin" w:cs="IRNazanin"/>
          <w:lang w:bidi="fa-IR"/>
          <w:color w:val="111111"/>
          <w:sz w:val="28"/>
          <w:szCs w:val="28"/>
          <w:rtl/>
        </w:rPr>
        <w:t xml:space="preserve">در قواعد زبان عربی،از محمد کاظم بن صادق ملکی(1318 ق-).</w:t>
      </w:r>
    </w:p>
    <w:p>
      <w:pPr>
        <w:pStyle w:val="Heading3"/>
      </w:pPr>
      <w:bookmarkStart w:id="718" w:name="_Toc127"/>
      <w:r>
        <w:t>الآراء و الدیانات</w:t>
      </w:r>
      <w:bookmarkEnd w:id="718"/>
    </w:p>
    <w:p>
      <w:pPr>
        <w:pStyle w:val="BookText"/>
      </w:pPr>
      <w:r>
        <w:rPr>
          <w:rFonts w:ascii="IRNazanin" w:hAnsi="IRNazanin" w:eastAsia="IRNazanin" w:cs="IRNazanin"/>
          <w:lang w:bidi="fa-IR"/>
          <w:color w:val="111111"/>
          <w:sz w:val="28"/>
          <w:szCs w:val="28"/>
          <w:rtl/>
        </w:rPr>
        <w:t xml:space="preserve">ابو محمد حسن بن موسی نوبختی(سدۀ 3 ق).</w:t>
      </w:r>
    </w:p>
    <w:p>
      <w:pPr>
        <w:pStyle w:val="Heading3"/>
      </w:pPr>
      <w:bookmarkStart w:id="719" w:name="_Toc128"/>
      <w:r>
        <w:t>الآراء و النّظرات</w:t>
      </w:r>
      <w:bookmarkEnd w:id="719"/>
    </w:p>
    <w:p>
      <w:pPr>
        <w:pStyle w:val="BookText"/>
      </w:pPr>
      <w:r>
        <w:rPr>
          <w:rFonts w:ascii="IRNazanin" w:hAnsi="IRNazanin" w:eastAsia="IRNazanin" w:cs="IRNazanin"/>
          <w:lang w:bidi="fa-IR"/>
          <w:color w:val="111111"/>
          <w:sz w:val="28"/>
          <w:szCs w:val="28"/>
          <w:rtl/>
        </w:rPr>
        <w:t xml:space="preserve">مبحث الفاظ از اصول فقه،از عبد الحسین بن علی اصغر قمی معروف به ابن الدّین (1322 ق-)،کتاب تقریرات استادش شیخ عبد الکریم یزدی حائری است.</w:t>
      </w:r>
    </w:p>
    <w:p>
      <w:pPr>
        <w:pStyle w:val="Heading3"/>
      </w:pPr>
      <w:bookmarkStart w:id="720" w:name="_Toc129"/>
      <w:r>
        <w:t>آرایش نامه</w:t>
      </w:r>
      <w:bookmarkEnd w:id="720"/>
    </w:p>
    <w:p>
      <w:pPr>
        <w:pStyle w:val="BookText"/>
      </w:pPr>
      <w:r>
        <w:rPr>
          <w:rFonts w:ascii="IRNazanin" w:hAnsi="IRNazanin" w:eastAsia="IRNazanin" w:cs="IRNazanin"/>
          <w:lang w:bidi="fa-IR"/>
          <w:color w:val="111111"/>
          <w:sz w:val="28"/>
          <w:szCs w:val="28"/>
          <w:rtl/>
        </w:rPr>
        <w:t xml:space="preserve">نظام الدین محمود بن میر احمد یزدی،صاحب دیوان البسه.</w:t>
      </w:r>
    </w:p>
    <w:p>
      <w:pPr>
        <w:pStyle w:val="Heading3"/>
      </w:pPr>
      <w:bookmarkStart w:id="721" w:name="_Toc130"/>
      <w:r>
        <w:t>آرزوی بشر</w:t>
      </w:r>
      <w:bookmarkEnd w:id="721"/>
    </w:p>
    <w:p>
      <w:pPr>
        <w:pStyle w:val="BookText"/>
      </w:pPr>
      <w:r>
        <w:rPr>
          <w:rFonts w:ascii="IRNazanin" w:hAnsi="IRNazanin" w:eastAsia="IRNazanin" w:cs="IRNazanin"/>
          <w:lang w:bidi="fa-IR"/>
          <w:color w:val="111111"/>
          <w:sz w:val="28"/>
          <w:szCs w:val="28"/>
          <w:rtl/>
        </w:rPr>
        <w:t xml:space="preserve">فارسی،منظوم،در وقایع جنگ جهانی،از حسین بن حسن ادیب السلطنۀ سمیعی،ط 1337 ق و 1315 ش.</w:t>
      </w:r>
    </w:p>
    <w:p>
      <w:pPr>
        <w:pStyle w:val="Heading3"/>
      </w:pPr>
      <w:bookmarkStart w:id="722" w:name="_Toc131"/>
      <w:r>
        <w:t>آزادی ستان</w:t>
      </w:r>
      <w:bookmarkEnd w:id="722"/>
    </w:p>
    <w:p>
      <w:pPr>
        <w:pStyle w:val="BookText"/>
      </w:pPr>
      <w:r>
        <w:rPr>
          <w:rFonts w:ascii="IRNazanin" w:hAnsi="IRNazanin" w:eastAsia="IRNazanin" w:cs="IRNazanin"/>
          <w:lang w:bidi="fa-IR"/>
          <w:color w:val="111111"/>
          <w:sz w:val="28"/>
          <w:szCs w:val="28"/>
          <w:rtl/>
        </w:rPr>
        <w:t xml:space="preserve">مجله‌ای که به مدیریت محمد تقی رفعت تبریزی در تبریز منتشر می‌شد.</w:t>
      </w:r>
    </w:p>
    <w:p>
      <w:pPr>
        <w:pStyle w:val="Heading3"/>
      </w:pPr>
      <w:bookmarkStart w:id="723" w:name="_Toc132"/>
      <w:r>
        <w:t>آزادی شرق</w:t>
      </w:r>
      <w:bookmarkEnd w:id="723"/>
    </w:p>
    <w:p>
      <w:pPr>
        <w:pStyle w:val="BookText"/>
      </w:pPr>
      <w:r>
        <w:rPr>
          <w:rFonts w:ascii="IRNazanin" w:hAnsi="IRNazanin" w:eastAsia="IRNazanin" w:cs="IRNazanin"/>
          <w:lang w:bidi="fa-IR"/>
          <w:color w:val="111111"/>
          <w:sz w:val="28"/>
          <w:szCs w:val="28"/>
          <w:rtl/>
        </w:rPr>
        <w:t xml:space="preserve">مجلۀ هفتگی که به مدیریت عبد الرحمان سیف آزاد در برلن چاپ می‌شد.</w:t>
      </w:r>
    </w:p>
    <w:p>
      <w:pPr>
        <w:pStyle w:val="Heading3"/>
      </w:pPr>
      <w:bookmarkStart w:id="724" w:name="_Toc133"/>
      <w:r>
        <w:t>آزادی طالب اف</w:t>
      </w:r>
      <w:bookmarkEnd w:id="724"/>
    </w:p>
    <w:p>
      <w:pPr>
        <w:pStyle w:val="BookText"/>
      </w:pPr>
      <w:r>
        <w:rPr>
          <w:rFonts w:ascii="IRNazanin" w:hAnsi="IRNazanin" w:eastAsia="IRNazanin" w:cs="IRNazanin"/>
          <w:lang w:bidi="fa-IR"/>
          <w:color w:val="111111"/>
          <w:sz w:val="28"/>
          <w:szCs w:val="28"/>
          <w:rtl/>
        </w:rPr>
        <w:t xml:space="preserve">فارسی،از عبد الرحیم بن ابی طالب طالب اوف تبریزی(-ح 1329 ق)،ط.ایران.</w:t>
      </w:r>
    </w:p>
    <w:p>
      <w:pPr>
        <w:pStyle w:val="Heading3"/>
      </w:pPr>
      <w:bookmarkStart w:id="725" w:name="_Toc134"/>
      <w:r>
        <w:t>آسمان</w:t>
      </w:r>
      <w:bookmarkEnd w:id="725"/>
    </w:p>
    <w:p>
      <w:pPr>
        <w:pStyle w:val="BookText"/>
      </w:pPr>
      <w:r>
        <w:rPr>
          <w:rFonts w:ascii="IRNazanin" w:hAnsi="IRNazanin" w:eastAsia="IRNazanin" w:cs="IRNazanin"/>
          <w:lang w:bidi="fa-IR"/>
          <w:color w:val="111111"/>
          <w:sz w:val="28"/>
          <w:szCs w:val="28"/>
          <w:rtl/>
        </w:rPr>
        <w:t xml:space="preserve">فارسی،در هیأت و نجوم،عبد الغفار نجم الدوله (-1320 ق)،از کتب فرنگی ترجمه کرده ولی توفیق طبع نیافته است.</w:t>
      </w:r>
    </w:p>
    <w:p>
      <w:pPr>
        <w:pStyle w:val="Heading3"/>
      </w:pPr>
      <w:bookmarkStart w:id="726" w:name="_Toc135"/>
      <w:r>
        <w:t>آسمان هشتم</w:t>
      </w:r>
      <w:bookmarkEnd w:id="726"/>
    </w:p>
    <w:p>
      <w:pPr>
        <w:pStyle w:val="BookText"/>
      </w:pPr>
      <w:r>
        <w:rPr>
          <w:rFonts w:ascii="IRNazanin" w:hAnsi="IRNazanin" w:eastAsia="IRNazanin" w:cs="IRNazanin"/>
          <w:lang w:bidi="fa-IR"/>
          <w:color w:val="111111"/>
          <w:sz w:val="28"/>
          <w:szCs w:val="28"/>
          <w:rtl/>
        </w:rPr>
        <w:t xml:space="preserve">فارسی،مثنوی،از محمد امین شهرستانی متخلص به روح الامین،تاریخ نظم:1021 ق.</w:t>
      </w:r>
    </w:p>
    <w:p>
      <w:pPr>
        <w:pStyle w:val="BookText"/>
      </w:pPr>
      <w:r>
        <w:rPr>
          <w:rFonts w:ascii="IRNazanin" w:hAnsi="IRNazanin" w:eastAsia="IRNazanin" w:cs="IRNazanin"/>
          <w:lang w:bidi="fa-IR"/>
          <w:color w:val="111111"/>
          <w:sz w:val="28"/>
          <w:szCs w:val="28"/>
          <w:rtl/>
        </w:rPr>
        <w:t xml:space="preserve">خ.موزۀ بریتانیا؛آستان قدس،ش 5005.</w:t>
      </w:r>
    </w:p>
    <w:p>
      <w:pPr>
        <w:pStyle w:val="Heading3"/>
      </w:pPr>
      <w:bookmarkStart w:id="727" w:name="_Toc136"/>
      <w:r>
        <w:t>آش و قلیه</w:t>
      </w:r>
      <w:bookmarkEnd w:id="727"/>
    </w:p>
    <w:p>
      <w:pPr>
        <w:pStyle w:val="BookText"/>
      </w:pPr>
      <w:r>
        <w:rPr>
          <w:rFonts w:ascii="IRNazanin" w:hAnsi="IRNazanin" w:eastAsia="IRNazanin" w:cs="IRNazanin"/>
          <w:lang w:bidi="fa-IR"/>
          <w:color w:val="111111"/>
          <w:sz w:val="28"/>
          <w:szCs w:val="28"/>
          <w:rtl/>
        </w:rPr>
        <w:t xml:space="preserve">فارسی،مثنوی،به طریق مناظره به لهجۀ شوشتری،از قانع.</w:t>
      </w:r>
    </w:p>
    <w:p>
      <w:pPr>
        <w:pStyle w:val="BookText"/>
      </w:pPr>
      <w:r>
        <w:rPr>
          <w:rFonts w:ascii="IRNazanin" w:hAnsi="IRNazanin" w:eastAsia="IRNazanin" w:cs="IRNazanin"/>
          <w:lang w:bidi="fa-IR"/>
          <w:color w:val="111111"/>
          <w:sz w:val="28"/>
          <w:szCs w:val="28"/>
          <w:rtl/>
        </w:rPr>
        <w:t xml:space="preserve">-روزی از روزهای حیّ مجید</w:t>
      </w:r>
    </w:p>
    <w:p>
      <w:pPr>
        <w:pStyle w:val="BookText"/>
      </w:pPr>
      <w:r>
        <w:rPr>
          <w:rFonts w:ascii="IRNazanin" w:hAnsi="IRNazanin" w:eastAsia="IRNazanin" w:cs="IRNazanin"/>
          <w:lang w:bidi="fa-IR"/>
          <w:color w:val="111111"/>
          <w:sz w:val="28"/>
          <w:szCs w:val="28"/>
          <w:rtl/>
        </w:rPr>
        <w:t xml:space="preserve">آش در پیش دیگ قلیه رسید</w:t>
      </w:r>
    </w:p>
    <w:p>
      <w:pPr>
        <w:pStyle w:val="Heading3"/>
      </w:pPr>
      <w:bookmarkStart w:id="728" w:name="_Toc137"/>
      <w:r>
        <w:t>آشیانۀ میکده---</w:t>
      </w:r>
      <w:bookmarkEnd w:id="728"/>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4516_170720"/>
    <w:bookmarkEnd w:id="20"/>
    <w:p>
      <w:pPr>
        <w:pStyle w:val="Heading3"/>
      </w:pPr>
      <w:bookmarkStart w:id="729" w:name="_Toc138"/>
      <w:r>
        <w:t>آصف نامه</w:t>
      </w:r>
      <w:bookmarkEnd w:id="729"/>
    </w:p>
    <w:p>
      <w:pPr>
        <w:pStyle w:val="BookText"/>
      </w:pPr>
      <w:r>
        <w:rPr>
          <w:rFonts w:ascii="IRNazanin" w:hAnsi="IRNazanin" w:eastAsia="IRNazanin" w:cs="IRNazanin"/>
          <w:lang w:bidi="fa-IR"/>
          <w:color w:val="111111"/>
          <w:sz w:val="28"/>
          <w:szCs w:val="28"/>
          <w:rtl/>
        </w:rPr>
        <w:t xml:space="preserve">فارسی،مثنوی،از فتح اللّه بن عبد الرحیم مفتون یزدی:مرتب بر 7 کاخ،در تاریخ شاهان آصفیه، ط.دکن 1363 ق(کاخ اول).</w:t>
      </w:r>
    </w:p>
    <w:p>
      <w:pPr>
        <w:pStyle w:val="Heading3"/>
      </w:pPr>
      <w:bookmarkStart w:id="730" w:name="_Toc139"/>
      <w:r>
        <w:t>آصفیه</w:t>
      </w:r>
      <w:bookmarkEnd w:id="730"/>
    </w:p>
    <w:p>
      <w:pPr>
        <w:pStyle w:val="BookText"/>
      </w:pPr>
      <w:r>
        <w:rPr>
          <w:rFonts w:ascii="IRNazanin" w:hAnsi="IRNazanin" w:eastAsia="IRNazanin" w:cs="IRNazanin"/>
          <w:lang w:bidi="fa-IR"/>
          <w:color w:val="111111"/>
          <w:sz w:val="28"/>
          <w:szCs w:val="28"/>
          <w:rtl/>
        </w:rPr>
        <w:t xml:space="preserve">میرزا محمد بن حسن شیروانی(-1098 ق)،که به نام آصف میرزا یکی از ارکان دولت صفوی تألیف کرده است.</w:t>
      </w:r>
    </w:p>
    <w:p>
      <w:pPr>
        <w:pStyle w:val="Heading3"/>
      </w:pPr>
      <w:bookmarkStart w:id="731" w:name="_Toc140"/>
      <w:r>
        <w:t>آصفیه</w:t>
      </w:r>
      <w:bookmarkEnd w:id="731"/>
    </w:p>
    <w:p>
      <w:pPr>
        <w:pStyle w:val="BookText"/>
      </w:pPr>
      <w:r>
        <w:rPr>
          <w:rFonts w:ascii="IRNazanin" w:hAnsi="IRNazanin" w:eastAsia="IRNazanin" w:cs="IRNazanin"/>
          <w:lang w:bidi="fa-IR"/>
          <w:color w:val="111111"/>
          <w:sz w:val="28"/>
          <w:szCs w:val="28"/>
          <w:rtl/>
        </w:rPr>
        <w:t xml:space="preserve">فخر الدین احمد معروف به میرزا جعفر هندی، شاگرد سید دلدار علی(-1235 ق)که پیش از استاد درگذشته است.</w:t>
      </w:r>
    </w:p>
    <w:p>
      <w:pPr>
        <w:pStyle w:val="Heading3"/>
      </w:pPr>
      <w:bookmarkStart w:id="732" w:name="_Toc141"/>
      <w:r>
        <w:t>آغاز و انجام---</w:t>
      </w:r>
      <w:bookmarkEnd w:id="732"/>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4516_170721"/>
    <w:bookmarkEnd w:id="21"/>
    <w:p>
      <w:pPr>
        <w:pStyle w:val="Heading3"/>
      </w:pPr>
      <w:bookmarkStart w:id="733" w:name="_Toc142"/>
      <w:r>
        <w:t>آفتاب عالمتاب</w:t>
      </w:r>
      <w:bookmarkEnd w:id="733"/>
    </w:p>
    <w:p>
      <w:pPr>
        <w:pStyle w:val="BookText"/>
      </w:pPr>
      <w:r>
        <w:rPr>
          <w:rFonts w:ascii="IRNazanin" w:hAnsi="IRNazanin" w:eastAsia="IRNazanin" w:cs="IRNazanin"/>
          <w:lang w:bidi="fa-IR"/>
          <w:color w:val="111111"/>
          <w:sz w:val="28"/>
          <w:szCs w:val="28"/>
          <w:rtl/>
        </w:rPr>
        <w:t xml:space="preserve">محمد صادق اختر،ط.</w:t>
      </w:r>
    </w:p>
    <w:p>
      <w:pPr>
        <w:pStyle w:val="Heading3"/>
      </w:pPr>
      <w:bookmarkStart w:id="734" w:name="_Toc143"/>
      <w:r>
        <w:t>آفتاب نیمروز</w:t>
      </w:r>
      <w:bookmarkEnd w:id="734"/>
    </w:p>
    <w:p>
      <w:pPr>
        <w:pStyle w:val="BookText"/>
      </w:pPr>
      <w:r>
        <w:rPr>
          <w:rFonts w:ascii="IRNazanin" w:hAnsi="IRNazanin" w:eastAsia="IRNazanin" w:cs="IRNazanin"/>
          <w:lang w:bidi="fa-IR"/>
          <w:color w:val="111111"/>
          <w:sz w:val="28"/>
          <w:szCs w:val="28"/>
          <w:rtl/>
        </w:rPr>
        <w:t xml:space="preserve">اردو،در فضایل نوروز،از علی نقی داعی پوری، شاگرد سید علی محمد(-1312 ق)،ط.هند.</w:t>
      </w:r>
    </w:p>
    <w:p>
      <w:pPr>
        <w:pStyle w:val="Heading3"/>
      </w:pPr>
      <w:bookmarkStart w:id="735" w:name="_Toc144"/>
      <w:r>
        <w:t>آفتاب هدایت</w:t>
      </w:r>
      <w:bookmarkEnd w:id="735"/>
    </w:p>
    <w:p>
      <w:pPr>
        <w:pStyle w:val="BookText"/>
      </w:pPr>
      <w:r>
        <w:rPr>
          <w:rFonts w:ascii="IRNazanin" w:hAnsi="IRNazanin" w:eastAsia="IRNazanin" w:cs="IRNazanin"/>
          <w:lang w:bidi="fa-IR"/>
          <w:color w:val="111111"/>
          <w:sz w:val="28"/>
          <w:szCs w:val="28"/>
          <w:rtl/>
        </w:rPr>
        <w:t xml:space="preserve">محمد حسین بن سید حسین لکهنوی (-1337 ق).</w:t>
      </w:r>
    </w:p>
    <w:p>
      <w:pPr>
        <w:pStyle w:val="Heading3"/>
      </w:pPr>
      <w:bookmarkStart w:id="736" w:name="_Toc145"/>
      <w:r>
        <w:t>آفتابی که غروب نمی کند</w:t>
      </w:r>
      <w:bookmarkEnd w:id="736"/>
    </w:p>
    <w:p>
      <w:pPr>
        <w:pStyle w:val="BookText"/>
      </w:pPr>
      <w:r>
        <w:rPr>
          <w:rFonts w:ascii="IRNazanin" w:hAnsi="IRNazanin" w:eastAsia="IRNazanin" w:cs="IRNazanin"/>
          <w:lang w:bidi="fa-IR"/>
          <w:color w:val="111111"/>
          <w:sz w:val="28"/>
          <w:szCs w:val="28"/>
          <w:rtl/>
        </w:rPr>
        <w:t xml:space="preserve">فارسی،احوال آخوند خراسانی،از نوادۀ ایشان عبد الحسین کفایی(معاصر)،تألیف:1375 ق، ط.</w:t>
      </w:r>
    </w:p>
    <w:p>
      <w:pPr>
        <w:pStyle w:val="Heading3"/>
      </w:pPr>
      <w:bookmarkStart w:id="737" w:name="_Toc146"/>
      <w:r>
        <w:t>الآل،کتاب</w:t>
      </w:r>
      <w:bookmarkEnd w:id="737"/>
    </w:p>
    <w:p>
      <w:pPr>
        <w:pStyle w:val="BookText"/>
      </w:pPr>
      <w:r>
        <w:rPr>
          <w:rFonts w:ascii="IRNazanin" w:hAnsi="IRNazanin" w:eastAsia="IRNazanin" w:cs="IRNazanin"/>
          <w:lang w:bidi="fa-IR"/>
          <w:color w:val="111111"/>
          <w:sz w:val="28"/>
          <w:szCs w:val="28"/>
          <w:rtl/>
        </w:rPr>
        <w:t xml:space="preserve">از حسین بن احمد بن خالویه معروف به ابن خالویه و ابو عبد اللّه نحوی(-370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738" w:name="_Toc147"/>
      <w:r>
        <w:t>الآل،کتاب</w:t>
      </w:r>
      <w:bookmarkEnd w:id="738"/>
    </w:p>
    <w:p>
      <w:pPr>
        <w:pStyle w:val="BookText"/>
      </w:pPr>
      <w:r>
        <w:rPr>
          <w:rFonts w:ascii="IRNazanin" w:hAnsi="IRNazanin" w:eastAsia="IRNazanin" w:cs="IRNazanin"/>
          <w:lang w:bidi="fa-IR"/>
          <w:color w:val="111111"/>
          <w:sz w:val="28"/>
          <w:szCs w:val="28"/>
          <w:rtl/>
        </w:rPr>
        <w:t xml:space="preserve">ابو الحسن علی بن محمد معروف به ابن خالویه، مذکور در رجال نجاشی.</w:t>
      </w:r>
    </w:p>
    <w:p>
      <w:pPr>
        <w:pStyle w:val="Heading3"/>
      </w:pPr>
      <w:bookmarkStart w:id="739" w:name="_Toc148"/>
      <w:r>
        <w:t>آل محمد اخلاقی</w:t>
      </w:r>
      <w:bookmarkEnd w:id="739"/>
    </w:p>
    <w:p>
      <w:pPr>
        <w:pStyle w:val="BookText"/>
      </w:pPr>
      <w:r>
        <w:rPr>
          <w:rFonts w:ascii="IRNazanin" w:hAnsi="IRNazanin" w:eastAsia="IRNazanin" w:cs="IRNazanin"/>
          <w:lang w:bidi="fa-IR"/>
          <w:color w:val="111111"/>
          <w:sz w:val="28"/>
          <w:szCs w:val="28"/>
          <w:rtl/>
        </w:rPr>
        <w:t xml:space="preserve">اردو،در اخلاق آل محمد(صلی الله علیه و آله)،از ابو الخلیل راحت حسین رضوی مؤلف آخرت کی کهیتی.</w:t>
      </w:r>
    </w:p>
    <w:p>
      <w:pPr>
        <w:pStyle w:val="Heading3"/>
      </w:pPr>
      <w:bookmarkStart w:id="740" w:name="_Toc149"/>
      <w:r>
        <w:t>آل محمد تبلیغی</w:t>
      </w:r>
      <w:bookmarkEnd w:id="740"/>
    </w:p>
    <w:p>
      <w:pPr>
        <w:pStyle w:val="BookText"/>
      </w:pPr>
      <w:r>
        <w:rPr>
          <w:rFonts w:ascii="IRNazanin" w:hAnsi="IRNazanin" w:eastAsia="IRNazanin" w:cs="IRNazanin"/>
          <w:lang w:bidi="fa-IR"/>
          <w:color w:val="111111"/>
          <w:sz w:val="28"/>
          <w:szCs w:val="28"/>
          <w:rtl/>
        </w:rPr>
        <w:t xml:space="preserve">اردو،در تبلیغات آل محمد(صلی الله علیه و آله)،از راحت حسین سابق الذکر.</w:t>
      </w:r>
    </w:p>
    <w:p>
      <w:pPr>
        <w:pStyle w:val="Heading3"/>
      </w:pPr>
      <w:bookmarkStart w:id="741" w:name="_Toc150"/>
      <w:r>
        <w:t>الآل و العذب الزّلال</w:t>
      </w:r>
      <w:bookmarkEnd w:id="741"/>
    </w:p>
    <w:p>
      <w:pPr>
        <w:pStyle w:val="BookText"/>
      </w:pPr>
      <w:r>
        <w:rPr>
          <w:rFonts w:ascii="IRNazanin" w:hAnsi="IRNazanin" w:eastAsia="IRNazanin" w:cs="IRNazanin"/>
          <w:lang w:bidi="fa-IR"/>
          <w:color w:val="111111"/>
          <w:sz w:val="28"/>
          <w:szCs w:val="28"/>
          <w:rtl/>
        </w:rPr>
        <w:t xml:space="preserve">در مناقب ائمۀ اثنا عشر،مذکور در کشف الظنون.</w:t>
      </w:r>
    </w:p>
    <w:p>
      <w:pPr>
        <w:pStyle w:val="Heading3"/>
      </w:pPr>
      <w:bookmarkStart w:id="742" w:name="_Toc151"/>
      <w:r>
        <w:t>آلاء الرّحمان فی تفسیر القرآن</w:t>
      </w:r>
      <w:bookmarkEnd w:id="742"/>
    </w:p>
    <w:p>
      <w:pPr>
        <w:pStyle w:val="BookText"/>
      </w:pPr>
      <w:r>
        <w:rPr>
          <w:rFonts w:ascii="IRNazanin" w:hAnsi="IRNazanin" w:eastAsia="IRNazanin" w:cs="IRNazanin"/>
          <w:lang w:bidi="fa-IR"/>
          <w:color w:val="111111"/>
          <w:sz w:val="28"/>
          <w:szCs w:val="28"/>
          <w:rtl/>
        </w:rPr>
        <w:t xml:space="preserve">محمد جواد بلاغی نجفی(-1352 ق)،ط.(تا اواسط سورة النّساء)،صیدا،1351 ق،2 مجلد.</w:t>
      </w:r>
    </w:p>
    <w:p>
      <w:pPr>
        <w:pStyle w:val="Heading3"/>
      </w:pPr>
      <w:bookmarkStart w:id="743" w:name="_Toc152"/>
      <w:r>
        <w:t>آلات الاعراب</w:t>
      </w:r>
      <w:bookmarkEnd w:id="743"/>
    </w:p>
    <w:p>
      <w:pPr>
        <w:pStyle w:val="BookText"/>
      </w:pPr>
      <w:r>
        <w:rPr>
          <w:rFonts w:ascii="IRNazanin" w:hAnsi="IRNazanin" w:eastAsia="IRNazanin" w:cs="IRNazanin"/>
          <w:lang w:bidi="fa-IR"/>
          <w:color w:val="111111"/>
          <w:sz w:val="28"/>
          <w:szCs w:val="28"/>
          <w:rtl/>
        </w:rPr>
        <w:t xml:space="preserve">«کتاب النقط و الشکل»از ابو عبد الرحمن خلیل بن احمد(-170 یا 175 ق)،خ.ایاصوفیه.</w:t>
      </w:r>
    </w:p>
    <w:p>
      <w:pPr>
        <w:pStyle w:val="Heading3"/>
      </w:pPr>
      <w:bookmarkStart w:id="744" w:name="_Toc153"/>
      <w:r>
        <w:t>آلة الکتابة</w:t>
      </w:r>
      <w:bookmarkEnd w:id="744"/>
    </w:p>
    <w:p>
      <w:pPr>
        <w:pStyle w:val="BookText"/>
      </w:pPr>
      <w:r>
        <w:rPr>
          <w:rFonts w:ascii="IRNazanin" w:hAnsi="IRNazanin" w:eastAsia="IRNazanin" w:cs="IRNazanin"/>
          <w:lang w:bidi="fa-IR"/>
          <w:color w:val="111111"/>
          <w:sz w:val="28"/>
          <w:szCs w:val="28"/>
          <w:rtl/>
        </w:rPr>
        <w:t xml:space="preserve">یحیی بن زیاد اقطع دیلمی کوفی ملقب به فرّاء (-207 ق).</w:t>
      </w:r>
    </w:p>
    <w:p>
      <w:pPr>
        <w:pStyle w:val="Heading3"/>
      </w:pPr>
      <w:bookmarkStart w:id="745" w:name="_Toc154"/>
      <w:r>
        <w:t>آمال العارفین</w:t>
      </w:r>
      <w:bookmarkEnd w:id="745"/>
    </w:p>
    <w:p>
      <w:pPr>
        <w:pStyle w:val="BookText"/>
      </w:pPr>
      <w:r>
        <w:rPr>
          <w:rFonts w:ascii="IRNazanin" w:hAnsi="IRNazanin" w:eastAsia="IRNazanin" w:cs="IRNazanin"/>
          <w:lang w:bidi="fa-IR"/>
          <w:color w:val="111111"/>
          <w:sz w:val="28"/>
          <w:szCs w:val="28"/>
          <w:rtl/>
        </w:rPr>
        <w:t xml:space="preserve">فارسی،منظومه در عرفان،از ابو القاسم پروین تهرانی،در 37 رشحه،تالیف:1278 ق.ط 1278 ق.</w:t>
      </w:r>
    </w:p>
    <w:p>
      <w:pPr>
        <w:pStyle w:val="Heading3"/>
      </w:pPr>
      <w:bookmarkStart w:id="746" w:name="_Toc155"/>
      <w:r>
        <w:t>آنیة الذهب و الفضّه</w:t>
      </w:r>
      <w:bookmarkEnd w:id="746"/>
    </w:p>
    <w:p>
      <w:pPr>
        <w:pStyle w:val="BookText"/>
      </w:pPr>
      <w:r>
        <w:rPr>
          <w:rFonts w:ascii="IRNazanin" w:hAnsi="IRNazanin" w:eastAsia="IRNazanin" w:cs="IRNazanin"/>
          <w:lang w:bidi="fa-IR"/>
          <w:color w:val="111111"/>
          <w:sz w:val="28"/>
          <w:szCs w:val="28"/>
          <w:rtl/>
        </w:rPr>
        <w:t xml:space="preserve">سید مهدی بن فضل اللّه شهرضائی حجازی، معاصر،ط 1380 ق.</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4516_170722"/>
    <w:bookmarkEnd w:id="22"/>
    <w:p>
      <w:pPr>
        <w:pStyle w:val="Heading3"/>
      </w:pPr>
      <w:bookmarkStart w:id="747" w:name="_Toc156"/>
      <w:r>
        <w:t>الآودیات</w:t>
      </w:r>
      <w:bookmarkEnd w:id="747"/>
    </w:p>
    <w:p>
      <w:pPr>
        <w:pStyle w:val="BookText"/>
      </w:pPr>
      <w:r>
        <w:rPr>
          <w:rFonts w:ascii="IRNazanin" w:hAnsi="IRNazanin" w:eastAsia="IRNazanin" w:cs="IRNazanin"/>
          <w:lang w:bidi="fa-IR"/>
          <w:color w:val="111111"/>
          <w:sz w:val="28"/>
          <w:szCs w:val="28"/>
          <w:rtl/>
        </w:rPr>
        <w:t xml:space="preserve">مجموعۀ فوائد،از محمد علی شهرستانی هنگام توقف در آوده هند،خ.(خطّ مولف)دیده شد.</w:t>
      </w:r>
    </w:p>
    <w:p>
      <w:pPr>
        <w:pStyle w:val="Heading3"/>
      </w:pPr>
      <w:bookmarkStart w:id="748" w:name="_Toc157"/>
      <w:r>
        <w:t>آویزۀ گوش</w:t>
      </w:r>
      <w:bookmarkEnd w:id="748"/>
    </w:p>
    <w:p>
      <w:pPr>
        <w:pStyle w:val="BookText"/>
      </w:pPr>
      <w:r>
        <w:rPr>
          <w:rFonts w:ascii="IRNazanin" w:hAnsi="IRNazanin" w:eastAsia="IRNazanin" w:cs="IRNazanin"/>
          <w:lang w:bidi="fa-IR"/>
          <w:color w:val="111111"/>
          <w:sz w:val="28"/>
          <w:szCs w:val="28"/>
          <w:rtl/>
        </w:rPr>
        <w:t xml:space="preserve">اردو،حکایات اخلاقی،از شاعر دهلوی،ط.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749" w:name="_Toc158"/>
      <w:r>
        <w:t>آه جگرخراش-فغان زهراء</w:t>
      </w:r>
      <w:bookmarkEnd w:id="749"/>
    </w:p>
    <w:p>
      <w:pPr>
        <w:pStyle w:val="BookText"/>
      </w:pPr>
      <w:r>
        <w:rPr>
          <w:rFonts w:ascii="IRNazanin" w:hAnsi="IRNazanin" w:eastAsia="IRNazanin" w:cs="IRNazanin"/>
          <w:lang w:bidi="fa-IR"/>
          <w:color w:val="111111"/>
          <w:sz w:val="28"/>
          <w:szCs w:val="28"/>
          <w:rtl/>
        </w:rPr>
        <w:t xml:space="preserve">اردو،مراثی،از محمد علی مسرور حیدرآبادی، ط.حیدرآباد.</w:t>
      </w:r>
    </w:p>
    <w:p>
      <w:pPr>
        <w:pStyle w:val="Heading3"/>
      </w:pPr>
      <w:bookmarkStart w:id="750" w:name="_Toc159"/>
      <w:r>
        <w:t>آیات الائمّه</w:t>
      </w:r>
      <w:bookmarkEnd w:id="750"/>
    </w:p>
    <w:p>
      <w:pPr>
        <w:pStyle w:val="BookText"/>
      </w:pPr>
      <w:r>
        <w:rPr>
          <w:rFonts w:ascii="IRNazanin" w:hAnsi="IRNazanin" w:eastAsia="IRNazanin" w:cs="IRNazanin"/>
          <w:lang w:bidi="fa-IR"/>
          <w:color w:val="111111"/>
          <w:sz w:val="28"/>
          <w:szCs w:val="28"/>
          <w:rtl/>
        </w:rPr>
        <w:t xml:space="preserve">فارسی،از علی نقی بن رضا همدانی(-1297 ق -یا غفور)،خ.آستان قدس،ش 6950.</w:t>
      </w:r>
    </w:p>
    <w:p>
      <w:pPr>
        <w:pStyle w:val="Heading3"/>
      </w:pPr>
      <w:bookmarkStart w:id="751" w:name="_Toc160"/>
      <w:r>
        <w:t>آیات الاحکام-احکام القرآن</w:t>
      </w:r>
      <w:bookmarkEnd w:id="751"/>
    </w:p>
    <w:p>
      <w:pPr>
        <w:pStyle w:val="BookText"/>
      </w:pPr>
      <w:r>
        <w:rPr>
          <w:rFonts w:ascii="IRNazanin" w:hAnsi="IRNazanin" w:eastAsia="IRNazanin" w:cs="IRNazanin"/>
          <w:lang w:bidi="fa-IR"/>
          <w:color w:val="111111"/>
          <w:sz w:val="28"/>
          <w:szCs w:val="28"/>
          <w:rtl/>
        </w:rPr>
        <w:t xml:space="preserve">ابو النّضر محمد بن سائب بن بشر کلبی (-146 ق)،از اصحاب امام باقر و امام صادق علیهما السّلام.</w:t>
      </w:r>
    </w:p>
    <w:p>
      <w:pPr>
        <w:pStyle w:val="Heading3"/>
      </w:pPr>
      <w:bookmarkStart w:id="752" w:name="_Toc161"/>
      <w:r>
        <w:t>آیات الاحکام</w:t>
      </w:r>
      <w:bookmarkEnd w:id="752"/>
    </w:p>
    <w:p>
      <w:pPr>
        <w:pStyle w:val="BookText"/>
      </w:pPr>
      <w:r>
        <w:rPr>
          <w:rFonts w:ascii="IRNazanin" w:hAnsi="IRNazanin" w:eastAsia="IRNazanin" w:cs="IRNazanin"/>
          <w:lang w:bidi="fa-IR"/>
          <w:color w:val="111111"/>
          <w:sz w:val="28"/>
          <w:szCs w:val="28"/>
          <w:rtl/>
        </w:rPr>
        <w:t xml:space="preserve">ابو الحسن عباد بن عباس بن عباد طالقانی (-335 ق)،وزیر و کاتب رکن الدّوله.</w:t>
      </w:r>
    </w:p>
    <w:p>
      <w:pPr>
        <w:pStyle w:val="Heading3"/>
      </w:pPr>
      <w:bookmarkStart w:id="753" w:name="_Toc162"/>
      <w:r>
        <w:t>آیات الاحکام</w:t>
      </w:r>
      <w:bookmarkEnd w:id="753"/>
    </w:p>
    <w:p>
      <w:pPr>
        <w:pStyle w:val="BookText"/>
      </w:pPr>
      <w:r>
        <w:rPr>
          <w:rFonts w:ascii="IRNazanin" w:hAnsi="IRNazanin" w:eastAsia="IRNazanin" w:cs="IRNazanin"/>
          <w:lang w:bidi="fa-IR"/>
          <w:color w:val="111111"/>
          <w:sz w:val="28"/>
          <w:szCs w:val="28"/>
          <w:rtl/>
        </w:rPr>
        <w:t xml:space="preserve">مرتب به ترتیب کتب فقه،خ.آستان قدس.</w:t>
      </w:r>
    </w:p>
    <w:p>
      <w:pPr>
        <w:pStyle w:val="Heading3"/>
      </w:pPr>
      <w:bookmarkStart w:id="754" w:name="_Toc163"/>
      <w:r>
        <w:t>آیات الاحکام---</w:t>
      </w:r>
      <w:bookmarkEnd w:id="754"/>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4516_170723"/>
    <w:bookmarkEnd w:id="23"/>
    <w:p>
      <w:pPr>
        <w:pStyle w:val="Heading3"/>
      </w:pPr>
      <w:bookmarkStart w:id="755" w:name="_Toc164"/>
      <w:r>
        <w:t>آیات الاحکام</w:t>
      </w:r>
      <w:bookmarkEnd w:id="755"/>
    </w:p>
    <w:p>
      <w:pPr>
        <w:pStyle w:val="BookText"/>
      </w:pPr>
      <w:r>
        <w:rPr>
          <w:rFonts w:ascii="IRNazanin" w:hAnsi="IRNazanin" w:eastAsia="IRNazanin" w:cs="IRNazanin"/>
          <w:lang w:bidi="fa-IR"/>
          <w:color w:val="111111"/>
          <w:sz w:val="28"/>
          <w:szCs w:val="28"/>
          <w:rtl/>
        </w:rPr>
        <w:t xml:space="preserve">محمد بن حسن طبسی،خ.آستان قدس.</w:t>
      </w:r>
    </w:p>
    <w:p>
      <w:pPr>
        <w:pStyle w:val="Heading3"/>
      </w:pPr>
      <w:bookmarkStart w:id="756" w:name="_Toc165"/>
      <w:r>
        <w:t>آیات الاحکام</w:t>
      </w:r>
      <w:bookmarkEnd w:id="756"/>
    </w:p>
    <w:p>
      <w:pPr>
        <w:pStyle w:val="BookText"/>
      </w:pPr>
      <w:r>
        <w:rPr>
          <w:rFonts w:ascii="IRNazanin" w:hAnsi="IRNazanin" w:eastAsia="IRNazanin" w:cs="IRNazanin"/>
          <w:lang w:bidi="fa-IR"/>
          <w:color w:val="111111"/>
          <w:sz w:val="28"/>
          <w:szCs w:val="28"/>
          <w:rtl/>
        </w:rPr>
        <w:t xml:space="preserve">محمد بن علی حسینی استرابادی(-1026 ق).</w:t>
      </w:r>
    </w:p>
    <w:p>
      <w:pPr>
        <w:pStyle w:val="Heading3"/>
      </w:pPr>
      <w:bookmarkStart w:id="757" w:name="_Toc166"/>
      <w:r>
        <w:t>آیات الاحکام</w:t>
      </w:r>
      <w:bookmarkEnd w:id="757"/>
    </w:p>
    <w:p>
      <w:pPr>
        <w:pStyle w:val="BookText"/>
      </w:pPr>
      <w:r>
        <w:rPr>
          <w:rFonts w:ascii="IRNazanin" w:hAnsi="IRNazanin" w:eastAsia="IRNazanin" w:cs="IRNazanin"/>
          <w:lang w:bidi="fa-IR"/>
          <w:color w:val="111111"/>
          <w:sz w:val="28"/>
          <w:szCs w:val="28"/>
          <w:rtl/>
        </w:rPr>
        <w:t xml:space="preserve">ناصر بن احمد بن عبد اللّه بن متوّج بحرانی،خ.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758" w:name="_Toc167"/>
      <w:r>
        <w:t>آیات الاحکام الفقهیه</w:t>
      </w:r>
      <w:bookmarkEnd w:id="758"/>
    </w:p>
    <w:p>
      <w:pPr>
        <w:pStyle w:val="BookText"/>
      </w:pPr>
      <w:r>
        <w:rPr>
          <w:rFonts w:ascii="IRNazanin" w:hAnsi="IRNazanin" w:eastAsia="IRNazanin" w:cs="IRNazanin"/>
          <w:lang w:bidi="fa-IR"/>
          <w:color w:val="111111"/>
          <w:sz w:val="28"/>
          <w:szCs w:val="28"/>
          <w:rtl/>
        </w:rPr>
        <w:t xml:space="preserve">فارسی،از ملک علی تونی که به نام شاه سلیمان صفوی تالیف شده،خ.آستان قدس (1098 ق).</w:t>
      </w:r>
    </w:p>
    <w:p>
      <w:pPr>
        <w:pStyle w:val="BookText"/>
      </w:pPr>
      <w:r>
        <w:rPr>
          <w:rFonts w:ascii="IRNazanin" w:hAnsi="IRNazanin" w:eastAsia="IRNazanin" w:cs="IRNazanin"/>
          <w:lang w:bidi="fa-IR"/>
          <w:color w:val="111111"/>
          <w:sz w:val="28"/>
          <w:szCs w:val="28"/>
          <w:rtl/>
        </w:rPr>
        <w:t xml:space="preserve">-فاتمۀ فاتحۀ کتاب کتّاب فصاحت مآب آیات الاصول-آیات الوصول</w:t>
      </w:r>
    </w:p>
    <w:p>
      <w:pPr>
        <w:pStyle w:val="Heading3"/>
      </w:pPr>
      <w:bookmarkStart w:id="759" w:name="_Toc168"/>
      <w:r>
        <w:t>الآیات الباهرات فی معجزات النّبی و الائمّة الهداة(علیهم السلام)</w:t>
      </w:r>
      <w:bookmarkEnd w:id="759"/>
    </w:p>
    <w:p>
      <w:pPr>
        <w:pStyle w:val="BookText"/>
      </w:pPr>
      <w:r>
        <w:rPr>
          <w:rFonts w:ascii="IRNazanin" w:hAnsi="IRNazanin" w:eastAsia="IRNazanin" w:cs="IRNazanin"/>
          <w:lang w:bidi="fa-IR"/>
          <w:color w:val="111111"/>
          <w:sz w:val="28"/>
          <w:szCs w:val="28"/>
          <w:rtl/>
        </w:rPr>
        <w:t xml:space="preserve">منظومه،برای هریک 9 آیه و معجزه،از محمد بن حسین معروف به ابن امیر الحاج(سدۀ 12 ق)،به نام سید نصر اللّه مدرّس حائری شهید (ح 1168 ق)سروده است.</w:t>
      </w:r>
    </w:p>
    <w:p>
      <w:pPr>
        <w:pStyle w:val="BookText"/>
      </w:pPr>
      <w:r>
        <w:rPr>
          <w:rFonts w:ascii="IRNazanin" w:hAnsi="IRNazanin" w:eastAsia="IRNazanin" w:cs="IRNazanin"/>
          <w:lang w:bidi="fa-IR"/>
          <w:color w:val="111111"/>
          <w:sz w:val="28"/>
          <w:szCs w:val="28"/>
          <w:rtl/>
        </w:rPr>
        <w:t xml:space="preserve">-ما شرف المسطور بعد البسمله</w:t>
      </w:r>
    </w:p>
    <w:p>
      <w:pPr>
        <w:pStyle w:val="BookText"/>
      </w:pPr>
      <w:r>
        <w:rPr>
          <w:rFonts w:ascii="IRNazanin" w:hAnsi="IRNazanin" w:eastAsia="IRNazanin" w:cs="IRNazanin"/>
          <w:lang w:bidi="fa-IR"/>
          <w:color w:val="111111"/>
          <w:sz w:val="28"/>
          <w:szCs w:val="28"/>
          <w:rtl/>
        </w:rPr>
        <w:t xml:space="preserve">بالنّظم و المنثور الا الحمد له</w:t>
      </w:r>
    </w:p>
    <w:p>
      <w:pPr>
        <w:pStyle w:val="Heading3"/>
      </w:pPr>
      <w:bookmarkStart w:id="760" w:name="_Toc169"/>
      <w:r>
        <w:t>الآیات الباهرة فی فضل العترة الطاهرة</w:t>
      </w:r>
      <w:bookmarkEnd w:id="760"/>
    </w:p>
    <w:p>
      <w:pPr>
        <w:pStyle w:val="BookText"/>
      </w:pPr>
      <w:r>
        <w:rPr>
          <w:rFonts w:ascii="IRNazanin" w:hAnsi="IRNazanin" w:eastAsia="IRNazanin" w:cs="IRNazanin"/>
          <w:lang w:bidi="fa-IR"/>
          <w:color w:val="111111"/>
          <w:sz w:val="28"/>
          <w:szCs w:val="28"/>
          <w:rtl/>
        </w:rPr>
        <w:t xml:space="preserve">شرف الدین علی نجفی،مذکور در امل الآمل.</w:t>
      </w:r>
    </w:p>
    <w:p>
      <w:pPr>
        <w:pStyle w:val="Heading3"/>
      </w:pPr>
      <w:bookmarkStart w:id="761" w:name="_Toc170"/>
      <w:r>
        <w:t>الآیات الباهرة فی فضل العترة الطاهرة---</w:t>
      </w:r>
      <w:bookmarkEnd w:id="761"/>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4516_170724"/>
    <w:bookmarkEnd w:id="24"/>
    <w:p>
      <w:pPr>
        <w:pStyle w:val="Heading3"/>
      </w:pPr>
      <w:bookmarkStart w:id="762" w:name="_Toc171"/>
      <w:r>
        <w:t>الآیات البیّنات</w:t>
      </w:r>
      <w:bookmarkEnd w:id="762"/>
    </w:p>
    <w:p>
      <w:pPr>
        <w:pStyle w:val="BookText"/>
      </w:pPr>
      <w:r>
        <w:rPr>
          <w:rFonts w:ascii="IRNazanin" w:hAnsi="IRNazanin" w:eastAsia="IRNazanin" w:cs="IRNazanin"/>
          <w:lang w:bidi="fa-IR"/>
          <w:color w:val="111111"/>
          <w:sz w:val="28"/>
          <w:szCs w:val="28"/>
          <w:rtl/>
        </w:rPr>
        <w:t xml:space="preserve">محمد محسن بن محمد حسین زنگیپوری (-1325 ق)،مذکور در علماء الهند.</w:t>
      </w:r>
    </w:p>
    <w:p>
      <w:pPr>
        <w:pStyle w:val="Heading3"/>
      </w:pPr>
      <w:bookmarkStart w:id="763" w:name="_Toc172"/>
      <w:r>
        <w:t>آیات تکوینی</w:t>
      </w:r>
      <w:bookmarkEnd w:id="763"/>
    </w:p>
    <w:p>
      <w:pPr>
        <w:pStyle w:val="BookText"/>
      </w:pPr>
      <w:r>
        <w:rPr>
          <w:rFonts w:ascii="IRNazanin" w:hAnsi="IRNazanin" w:eastAsia="IRNazanin" w:cs="IRNazanin"/>
          <w:lang w:bidi="fa-IR"/>
          <w:color w:val="111111"/>
          <w:sz w:val="28"/>
          <w:szCs w:val="28"/>
          <w:rtl/>
        </w:rPr>
        <w:t xml:space="preserve">فارسی،از عبد اللّه بن ابو القاسم موسوی بلادی بوشهری(معاصر).</w:t>
      </w:r>
    </w:p>
    <w:p>
      <w:pPr>
        <w:pStyle w:val="BookText"/>
      </w:pPr>
      <w:r>
        <w:rPr>
          <w:rFonts w:ascii="IRNazanin" w:hAnsi="IRNazanin" w:eastAsia="IRNazanin" w:cs="IRNazanin"/>
          <w:lang w:bidi="fa-IR"/>
          <w:color w:val="111111"/>
          <w:sz w:val="28"/>
          <w:szCs w:val="28"/>
          <w:rtl/>
        </w:rPr>
        <w:t xml:space="preserve">-الحمد للّه الذی له ما فی السموات و ما فی الارض.</w:t>
      </w:r>
    </w:p>
    <w:p>
      <w:pPr>
        <w:pStyle w:val="Heading3"/>
      </w:pPr>
      <w:bookmarkStart w:id="764" w:name="_Toc173"/>
      <w:r>
        <w:t>آیات التوحید</w:t>
      </w:r>
      <w:bookmarkEnd w:id="764"/>
    </w:p>
    <w:p>
      <w:pPr>
        <w:pStyle w:val="BookText"/>
      </w:pPr>
      <w:r>
        <w:rPr>
          <w:rFonts w:ascii="IRNazanin" w:hAnsi="IRNazanin" w:eastAsia="IRNazanin" w:cs="IRNazanin"/>
          <w:lang w:bidi="fa-IR"/>
          <w:color w:val="111111"/>
          <w:sz w:val="28"/>
          <w:szCs w:val="28"/>
          <w:rtl/>
        </w:rPr>
        <w:t xml:space="preserve">سید محمد امین بن سید علی صافی نجفی معاصر آل عبد العزیز،که الوجیز در شرح‌حال اوست.</w:t>
      </w:r>
    </w:p>
    <w:p>
      <w:pPr>
        <w:pStyle w:val="Heading3"/>
      </w:pPr>
      <w:bookmarkStart w:id="765" w:name="_Toc174"/>
      <w:r>
        <w:t>آیات جلی</w:t>
      </w:r>
      <w:bookmarkEnd w:id="765"/>
    </w:p>
    <w:p>
      <w:pPr>
        <w:pStyle w:val="BookText"/>
      </w:pPr>
      <w:r>
        <w:rPr>
          <w:rFonts w:ascii="IRNazanin" w:hAnsi="IRNazanin" w:eastAsia="IRNazanin" w:cs="IRNazanin"/>
          <w:lang w:bidi="fa-IR"/>
          <w:color w:val="111111"/>
          <w:sz w:val="28"/>
          <w:szCs w:val="28"/>
          <w:rtl/>
        </w:rPr>
        <w:t xml:space="preserve">اردو،در شأن مولانا علی(علیه السلام)،با تفسیر و بیان، ط.هند.</w:t>
      </w:r>
    </w:p>
    <w:p>
      <w:pPr>
        <w:pStyle w:val="Heading3"/>
      </w:pPr>
      <w:bookmarkStart w:id="766" w:name="_Toc175"/>
      <w:r>
        <w:t>آیات الحجّة</w:t>
      </w:r>
      <w:bookmarkEnd w:id="766"/>
    </w:p>
    <w:p>
      <w:pPr>
        <w:pStyle w:val="BookText"/>
      </w:pPr>
      <w:r>
        <w:rPr>
          <w:rFonts w:ascii="IRNazanin" w:hAnsi="IRNazanin" w:eastAsia="IRNazanin" w:cs="IRNazanin"/>
          <w:lang w:bidi="fa-IR"/>
          <w:color w:val="111111"/>
          <w:sz w:val="28"/>
          <w:szCs w:val="28"/>
          <w:rtl/>
        </w:rPr>
        <w:t xml:space="preserve">تفسیر آیات در مناقب امیر المؤمنین علی(علیه السلام)،از علی اکبر شریف عراقی(-1371 ق)،خ.دیده شد.</w:t>
      </w:r>
    </w:p>
    <w:p>
      <w:pPr>
        <w:pStyle w:val="Heading3"/>
      </w:pPr>
      <w:bookmarkStart w:id="767" w:name="_Toc176"/>
      <w:r>
        <w:t>آیات الحجة و الرّجعة</w:t>
      </w:r>
      <w:bookmarkEnd w:id="767"/>
    </w:p>
    <w:p>
      <w:pPr>
        <w:pStyle w:val="BookText"/>
      </w:pPr>
      <w:r>
        <w:rPr>
          <w:rFonts w:ascii="IRNazanin" w:hAnsi="IRNazanin" w:eastAsia="IRNazanin" w:cs="IRNazanin"/>
          <w:lang w:bidi="fa-IR"/>
          <w:color w:val="111111"/>
          <w:sz w:val="28"/>
          <w:szCs w:val="28"/>
          <w:rtl/>
        </w:rPr>
        <w:t xml:space="preserve">تفسیر آیات متعلق به این 2 موضوع،از محمد علی بن حسن علی همدانی(1293 ق-)،خ.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768" w:name="_Toc177"/>
      <w:r>
        <w:t>آیات الصیام---</w:t>
      </w:r>
      <w:bookmarkEnd w:id="768"/>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4516_170725"/>
    <w:bookmarkEnd w:id="25"/>
    <w:p>
      <w:pPr>
        <w:pStyle w:val="Heading3"/>
      </w:pPr>
      <w:bookmarkStart w:id="769" w:name="_Toc178"/>
      <w:r>
        <w:t>الآیات النّازلة</w:t>
      </w:r>
      <w:bookmarkEnd w:id="769"/>
    </w:p>
    <w:p>
      <w:pPr>
        <w:pStyle w:val="BookText"/>
      </w:pPr>
      <w:r>
        <w:rPr>
          <w:rFonts w:ascii="IRNazanin" w:hAnsi="IRNazanin" w:eastAsia="IRNazanin" w:cs="IRNazanin"/>
          <w:lang w:bidi="fa-IR"/>
          <w:color w:val="111111"/>
          <w:sz w:val="28"/>
          <w:szCs w:val="28"/>
          <w:rtl/>
        </w:rPr>
        <w:t xml:space="preserve">در ذمّ جائرین بر اهل البیت علیهم السّلام،از حیدر علی بن میرزا محمد شیروانی،خ.دیده شد.</w:t>
      </w:r>
    </w:p>
    <w:p>
      <w:pPr>
        <w:pStyle w:val="Heading3"/>
      </w:pPr>
      <w:bookmarkStart w:id="770" w:name="_Toc179"/>
      <w:r>
        <w:t>الآیات النّازلة</w:t>
      </w:r>
      <w:bookmarkEnd w:id="770"/>
    </w:p>
    <w:p>
      <w:pPr>
        <w:pStyle w:val="BookText"/>
      </w:pPr>
      <w:r>
        <w:rPr>
          <w:rFonts w:ascii="IRNazanin" w:hAnsi="IRNazanin" w:eastAsia="IRNazanin" w:cs="IRNazanin"/>
          <w:lang w:bidi="fa-IR"/>
          <w:color w:val="111111"/>
          <w:sz w:val="28"/>
          <w:szCs w:val="28"/>
          <w:rtl/>
        </w:rPr>
        <w:t xml:space="preserve">فارسی،در ذمّ ظلم و جور،از عبد الحسین دزفولی،ط 1314 ق؛شیراز،1319 ق.</w:t>
      </w:r>
    </w:p>
    <w:p>
      <w:pPr>
        <w:pStyle w:val="Heading3"/>
      </w:pPr>
      <w:bookmarkStart w:id="771" w:name="_Toc180"/>
      <w:r>
        <w:t>الآیات النازلة فی فضائل العترة الطّاهرة</w:t>
      </w:r>
      <w:bookmarkEnd w:id="771"/>
    </w:p>
    <w:p>
      <w:pPr>
        <w:pStyle w:val="BookText"/>
      </w:pPr>
      <w:r>
        <w:rPr>
          <w:rFonts w:ascii="IRNazanin" w:hAnsi="IRNazanin" w:eastAsia="IRNazanin" w:cs="IRNazanin"/>
          <w:lang w:bidi="fa-IR"/>
          <w:color w:val="111111"/>
          <w:sz w:val="28"/>
          <w:szCs w:val="28"/>
          <w:rtl/>
        </w:rPr>
        <w:t xml:space="preserve">تفسیر و بیان 500 آیه در این موضوع،از تقی الدین عبد اللّه حلبی که آن را ذیل الدّر الثمین خویش قرار داده است.</w:t>
      </w:r>
    </w:p>
    <w:p>
      <w:pPr>
        <w:pStyle w:val="Heading3"/>
      </w:pPr>
      <w:bookmarkStart w:id="772" w:name="_Toc181"/>
      <w:r>
        <w:t>آیات الوصول الی علم الاصول</w:t>
      </w:r>
      <w:bookmarkEnd w:id="772"/>
    </w:p>
    <w:p>
      <w:pPr>
        <w:pStyle w:val="BookText"/>
      </w:pPr>
      <w:r>
        <w:rPr>
          <w:rFonts w:ascii="IRNazanin" w:hAnsi="IRNazanin" w:eastAsia="IRNazanin" w:cs="IRNazanin"/>
          <w:lang w:bidi="fa-IR"/>
          <w:color w:val="111111"/>
          <w:sz w:val="28"/>
          <w:szCs w:val="28"/>
          <w:rtl/>
        </w:rPr>
        <w:t xml:space="preserve">محمد مهدی بن سید حسن قزوینی حلی (-1300)خ.حلّه.</w:t>
      </w:r>
    </w:p>
    <w:p>
      <w:pPr>
        <w:pStyle w:val="Heading3"/>
      </w:pPr>
      <w:bookmarkStart w:id="773" w:name="_Toc182"/>
      <w:r>
        <w:t>آیات الولایة</w:t>
      </w:r>
      <w:bookmarkEnd w:id="773"/>
    </w:p>
    <w:p>
      <w:pPr>
        <w:pStyle w:val="BookText"/>
      </w:pPr>
      <w:r>
        <w:rPr>
          <w:rFonts w:ascii="IRNazanin" w:hAnsi="IRNazanin" w:eastAsia="IRNazanin" w:cs="IRNazanin"/>
          <w:lang w:bidi="fa-IR"/>
          <w:color w:val="111111"/>
          <w:sz w:val="28"/>
          <w:szCs w:val="28"/>
          <w:rtl/>
        </w:rPr>
        <w:t xml:space="preserve">فارسی،تفسیر آیات در شأن اهل البیت علیهم السّلام،از ابو القاسم بن محمد نبی معروف به آمیرزا بابا شیرازی،ط 1323 ق،در 2 مجلد.</w:t>
      </w:r>
    </w:p>
    <w:p>
      <w:pPr>
        <w:pStyle w:val="BookText"/>
      </w:pPr>
      <w:r>
        <w:rPr>
          <w:rFonts w:ascii="IRNazanin" w:hAnsi="IRNazanin" w:eastAsia="IRNazanin" w:cs="IRNazanin"/>
          <w:lang w:bidi="fa-IR"/>
          <w:color w:val="111111"/>
          <w:sz w:val="28"/>
          <w:szCs w:val="28"/>
          <w:rtl/>
        </w:rPr>
        <w:t xml:space="preserve">آیة الامانة-امانت الهی</w:t>
      </w:r>
    </w:p>
    <w:p>
      <w:pPr>
        <w:pStyle w:val="Heading3"/>
      </w:pPr>
      <w:bookmarkStart w:id="774" w:name="_Toc183"/>
      <w:r>
        <w:t>آیۀ تطهیر</w:t>
      </w:r>
      <w:bookmarkEnd w:id="774"/>
    </w:p>
    <w:p>
      <w:pPr>
        <w:pStyle w:val="BookText"/>
      </w:pPr>
      <w:r>
        <w:rPr>
          <w:rFonts w:ascii="IRNazanin" w:hAnsi="IRNazanin" w:eastAsia="IRNazanin" w:cs="IRNazanin"/>
          <w:lang w:bidi="fa-IR"/>
          <w:color w:val="111111"/>
          <w:sz w:val="28"/>
          <w:szCs w:val="28"/>
          <w:rtl/>
        </w:rPr>
        <w:t xml:space="preserve">اردو،در طهارة اهل البیت،از حفاظت حسین سلیم بهیکپوری،ط.هند.</w:t>
      </w:r>
    </w:p>
    <w:p>
      <w:pPr>
        <w:pStyle w:val="Heading3"/>
      </w:pPr>
      <w:bookmarkStart w:id="775" w:name="_Toc184"/>
      <w:r>
        <w:t>آیة العشاق</w:t>
      </w:r>
      <w:bookmarkEnd w:id="775"/>
    </w:p>
    <w:p>
      <w:pPr>
        <w:pStyle w:val="BookText"/>
      </w:pPr>
      <w:r>
        <w:rPr>
          <w:rFonts w:ascii="IRNazanin" w:hAnsi="IRNazanin" w:eastAsia="IRNazanin" w:cs="IRNazanin"/>
          <w:lang w:bidi="fa-IR"/>
          <w:color w:val="111111"/>
          <w:sz w:val="28"/>
          <w:szCs w:val="28"/>
          <w:rtl/>
        </w:rPr>
        <w:t xml:space="preserve">صفی علی شاه(-1316 ق)ط.تهران، 1323 ق.</w:t>
      </w:r>
    </w:p>
    <w:p>
      <w:pPr>
        <w:pStyle w:val="Heading3"/>
      </w:pPr>
      <w:bookmarkStart w:id="776" w:name="_Toc185"/>
      <w:r>
        <w:t>الآیة الکبری فی احوال لیلة الاسری</w:t>
      </w:r>
      <w:bookmarkEnd w:id="776"/>
    </w:p>
    <w:p>
      <w:pPr>
        <w:pStyle w:val="BookText"/>
      </w:pPr>
      <w:r>
        <w:rPr>
          <w:rFonts w:ascii="IRNazanin" w:hAnsi="IRNazanin" w:eastAsia="IRNazanin" w:cs="IRNazanin"/>
          <w:lang w:bidi="fa-IR"/>
          <w:color w:val="111111"/>
          <w:sz w:val="28"/>
          <w:szCs w:val="28"/>
          <w:rtl/>
        </w:rPr>
        <w:t xml:space="preserve">حسن بن مرتضی طباطبایی یزدی(-1315 ق).</w:t>
      </w:r>
    </w:p>
    <w:p>
      <w:pPr>
        <w:pStyle w:val="Heading3"/>
      </w:pPr>
      <w:bookmarkStart w:id="777" w:name="_Toc186"/>
      <w:r>
        <w:t>آیة کن فیکون</w:t>
      </w:r>
      <w:bookmarkEnd w:id="777"/>
    </w:p>
    <w:p>
      <w:pPr>
        <w:pStyle w:val="BookText"/>
      </w:pPr>
      <w:r>
        <w:rPr>
          <w:rFonts w:ascii="IRNazanin" w:hAnsi="IRNazanin" w:eastAsia="IRNazanin" w:cs="IRNazanin"/>
          <w:lang w:bidi="fa-IR"/>
          <w:color w:val="111111"/>
          <w:sz w:val="28"/>
          <w:szCs w:val="28"/>
          <w:rtl/>
        </w:rPr>
        <w:t xml:space="preserve">رساله در بیان اینکه این آیه اخباری نیست،از محمد باقر بن محمد جعفر بهاری همدانی (-1333 ق)،خ.همدان.</w:t>
      </w:r>
    </w:p>
    <w:p>
      <w:pPr>
        <w:pStyle w:val="Heading3"/>
      </w:pPr>
      <w:bookmarkStart w:id="778" w:name="_Toc187"/>
      <w:r>
        <w:t>آینده</w:t>
      </w:r>
      <w:bookmarkEnd w:id="778"/>
    </w:p>
    <w:p>
      <w:pPr>
        <w:pStyle w:val="BookText"/>
      </w:pPr>
      <w:r>
        <w:rPr>
          <w:rFonts w:ascii="IRNazanin" w:hAnsi="IRNazanin" w:eastAsia="IRNazanin" w:cs="IRNazanin"/>
          <w:lang w:bidi="fa-IR"/>
          <w:color w:val="111111"/>
          <w:sz w:val="28"/>
          <w:szCs w:val="28"/>
          <w:rtl/>
        </w:rPr>
        <w:t xml:space="preserve">فارسی،مجلۀ ماهانه،به مدیریت دکتر محمود افشار(اکنون ایرج افشار).</w:t>
      </w:r>
    </w:p>
    <w:p>
      <w:pPr>
        <w:pStyle w:val="Heading3"/>
      </w:pPr>
      <w:bookmarkStart w:id="779" w:name="_Toc188"/>
      <w:r>
        <w:t>آیین اکبری</w:t>
      </w:r>
      <w:bookmarkEnd w:id="779"/>
    </w:p>
    <w:p>
      <w:pPr>
        <w:pStyle w:val="BookText"/>
      </w:pPr>
      <w:r>
        <w:rPr>
          <w:rFonts w:ascii="IRNazanin" w:hAnsi="IRNazanin" w:eastAsia="IRNazanin" w:cs="IRNazanin"/>
          <w:lang w:bidi="fa-IR"/>
          <w:color w:val="111111"/>
          <w:sz w:val="28"/>
          <w:szCs w:val="28"/>
          <w:rtl/>
        </w:rPr>
        <w:t xml:space="preserve">فارسی،تاریخ،از ابو الفضل بن مبارک هندی که در 1004 ق به نام اکبر شاه تألیف کرده،خ.</w:t>
      </w:r>
    </w:p>
    <w:p>
      <w:pPr>
        <w:pStyle w:val="BookText"/>
      </w:pPr>
      <w:r>
        <w:rPr>
          <w:rFonts w:ascii="IRNazanin" w:hAnsi="IRNazanin" w:eastAsia="IRNazanin" w:cs="IRNazanin"/>
          <w:lang w:bidi="fa-IR"/>
          <w:color w:val="111111"/>
          <w:sz w:val="28"/>
          <w:szCs w:val="28"/>
          <w:rtl/>
        </w:rPr>
        <w:t xml:space="preserve">آستان قدس،ط.مکرّر.</w:t>
      </w:r>
    </w:p>
    <w:p>
      <w:pPr>
        <w:pStyle w:val="Heading3"/>
      </w:pPr>
      <w:bookmarkStart w:id="780" w:name="_Toc189"/>
      <w:r>
        <w:t>آیین جعفری</w:t>
      </w:r>
      <w:bookmarkEnd w:id="780"/>
    </w:p>
    <w:p>
      <w:pPr>
        <w:pStyle w:val="BookText"/>
      </w:pPr>
      <w:r>
        <w:rPr>
          <w:rFonts w:ascii="IRNazanin" w:hAnsi="IRNazanin" w:eastAsia="IRNazanin" w:cs="IRNazanin"/>
          <w:lang w:bidi="fa-IR"/>
          <w:color w:val="111111"/>
          <w:sz w:val="28"/>
          <w:szCs w:val="28"/>
          <w:rtl/>
        </w:rPr>
        <w:t xml:space="preserve">فارسی،در امامت ورد اعتراضات وهابیّت،از هادی بن ابو تراب نوری،ط.تهران،1324 ش.</w:t>
      </w:r>
    </w:p>
    <w:p>
      <w:pPr>
        <w:pStyle w:val="Heading3"/>
      </w:pPr>
      <w:bookmarkStart w:id="781" w:name="_Toc190"/>
      <w:r>
        <w:t>آیین خرد</w:t>
      </w:r>
      <w:bookmarkEnd w:id="781"/>
    </w:p>
    <w:p>
      <w:pPr>
        <w:pStyle w:val="BookText"/>
      </w:pPr>
      <w:r>
        <w:rPr>
          <w:rFonts w:ascii="IRNazanin" w:hAnsi="IRNazanin" w:eastAsia="IRNazanin" w:cs="IRNazanin"/>
          <w:lang w:bidi="fa-IR"/>
          <w:color w:val="111111"/>
          <w:sz w:val="28"/>
          <w:szCs w:val="28"/>
          <w:rtl/>
        </w:rPr>
        <w:t xml:space="preserve">جواد بن ابو القاسم تبریزی.</w:t>
      </w:r>
    </w:p>
    <w:p>
      <w:pPr>
        <w:pStyle w:val="Heading3"/>
      </w:pPr>
      <w:bookmarkStart w:id="782" w:name="_Toc191"/>
      <w:r>
        <w:t>آیین راستی</w:t>
      </w:r>
      <w:bookmarkEnd w:id="782"/>
    </w:p>
    <w:p>
      <w:pPr>
        <w:pStyle w:val="BookText"/>
      </w:pPr>
      <w:r>
        <w:rPr>
          <w:rFonts w:ascii="IRNazanin" w:hAnsi="IRNazanin" w:eastAsia="IRNazanin" w:cs="IRNazanin"/>
          <w:lang w:bidi="fa-IR"/>
          <w:color w:val="111111"/>
          <w:sz w:val="28"/>
          <w:szCs w:val="28"/>
          <w:rtl/>
        </w:rPr>
        <w:t xml:space="preserve">محمد باقر حجازی،ط.تهران،1318 ش.</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4516_170726"/>
    <w:bookmarkEnd w:id="26"/>
    <w:p>
      <w:pPr>
        <w:pStyle w:val="Heading3"/>
      </w:pPr>
      <w:bookmarkStart w:id="783" w:name="_Toc192"/>
      <w:r>
        <w:t>آیین رستگاری</w:t>
      </w:r>
      <w:bookmarkEnd w:id="783"/>
    </w:p>
    <w:p>
      <w:pPr>
        <w:pStyle w:val="BookText"/>
      </w:pPr>
      <w:r>
        <w:rPr>
          <w:rFonts w:ascii="IRNazanin" w:hAnsi="IRNazanin" w:eastAsia="IRNazanin" w:cs="IRNazanin"/>
          <w:lang w:bidi="fa-IR"/>
          <w:color w:val="111111"/>
          <w:sz w:val="28"/>
          <w:szCs w:val="28"/>
          <w:rtl/>
        </w:rPr>
        <w:t xml:space="preserve">ملمّع،ط.تبریز،در 2 مجلد.</w:t>
      </w:r>
    </w:p>
    <w:p>
      <w:pPr>
        <w:pStyle w:val="Heading3"/>
      </w:pPr>
      <w:bookmarkStart w:id="784" w:name="_Toc193"/>
      <w:r>
        <w:t>آیین نگارش تاریخ</w:t>
      </w:r>
      <w:bookmarkEnd w:id="784"/>
    </w:p>
    <w:p>
      <w:pPr>
        <w:pStyle w:val="BookText"/>
      </w:pPr>
      <w:r>
        <w:rPr>
          <w:rFonts w:ascii="IRNazanin" w:hAnsi="IRNazanin" w:eastAsia="IRNazanin" w:cs="IRNazanin"/>
          <w:lang w:bidi="fa-IR"/>
          <w:color w:val="111111"/>
          <w:sz w:val="28"/>
          <w:szCs w:val="28"/>
          <w:rtl/>
        </w:rPr>
        <w:t xml:space="preserve">فارسی،از غلامرضا رشید یاسمی،ط.تهران، 1316 ش.</w:t>
      </w:r>
    </w:p>
    <w:p>
      <w:pPr>
        <w:pStyle w:val="Heading3"/>
      </w:pPr>
      <w:bookmarkStart w:id="785" w:name="_Toc194"/>
      <w:r>
        <w:t>آیینۀ اسکندری</w:t>
      </w:r>
      <w:bookmarkEnd w:id="785"/>
    </w:p>
    <w:p>
      <w:pPr>
        <w:pStyle w:val="BookText"/>
      </w:pPr>
      <w:r>
        <w:rPr>
          <w:rFonts w:ascii="IRNazanin" w:hAnsi="IRNazanin" w:eastAsia="IRNazanin" w:cs="IRNazanin"/>
          <w:lang w:bidi="fa-IR"/>
          <w:color w:val="111111"/>
          <w:sz w:val="28"/>
          <w:szCs w:val="28"/>
          <w:rtl/>
        </w:rPr>
        <w:t xml:space="preserve">فارسی،در استخراج مطلوب،از حسین کاشفی (-1910 ق)،خ.آستان قدس،ش 5238.</w:t>
      </w:r>
    </w:p>
    <w:p>
      <w:pPr>
        <w:pStyle w:val="BookText"/>
      </w:pPr>
      <w:r>
        <w:rPr>
          <w:rFonts w:ascii="IRNazanin" w:hAnsi="IRNazanin" w:eastAsia="IRNazanin" w:cs="IRNazanin"/>
          <w:lang w:bidi="fa-IR"/>
          <w:color w:val="111111"/>
          <w:sz w:val="28"/>
          <w:szCs w:val="28"/>
          <w:rtl/>
        </w:rPr>
        <w:t xml:space="preserve">-الحمد لعلام الغیوب</w:t>
      </w:r>
    </w:p>
    <w:p>
      <w:pPr>
        <w:pStyle w:val="Heading3"/>
      </w:pPr>
      <w:bookmarkStart w:id="786" w:name="_Toc195"/>
      <w:r>
        <w:t>آیینۀ اسکندری</w:t>
      </w:r>
      <w:bookmarkEnd w:id="786"/>
    </w:p>
    <w:p>
      <w:pPr>
        <w:pStyle w:val="BookText"/>
      </w:pPr>
      <w:r>
        <w:rPr>
          <w:rFonts w:ascii="IRNazanin" w:hAnsi="IRNazanin" w:eastAsia="IRNazanin" w:cs="IRNazanin"/>
          <w:lang w:bidi="fa-IR"/>
          <w:color w:val="111111"/>
          <w:sz w:val="28"/>
          <w:szCs w:val="28"/>
          <w:rtl/>
        </w:rPr>
        <w:t xml:space="preserve">فارسی،مثنوی،از امیر خسرو دهلوی (-725 ق)،یکی از مثنویهای خمسۀ اوست که مکرّر طبع شده است.</w:t>
      </w:r>
    </w:p>
    <w:p>
      <w:pPr>
        <w:pStyle w:val="BookText"/>
      </w:pPr>
      <w:r>
        <w:rPr>
          <w:rFonts w:ascii="IRNazanin" w:hAnsi="IRNazanin" w:eastAsia="IRNazanin" w:cs="IRNazanin"/>
          <w:lang w:bidi="fa-IR"/>
          <w:color w:val="111111"/>
          <w:sz w:val="28"/>
          <w:szCs w:val="28"/>
          <w:rtl/>
        </w:rPr>
        <w:t xml:space="preserve">-خدایا جهان پادشاهی توراست</w:t>
      </w:r>
    </w:p>
    <w:p>
      <w:pPr>
        <w:pStyle w:val="BookText"/>
      </w:pPr>
      <w:r>
        <w:rPr>
          <w:rFonts w:ascii="IRNazanin" w:hAnsi="IRNazanin" w:eastAsia="IRNazanin" w:cs="IRNazanin"/>
          <w:lang w:bidi="fa-IR"/>
          <w:color w:val="111111"/>
          <w:sz w:val="28"/>
          <w:szCs w:val="28"/>
          <w:rtl/>
        </w:rPr>
        <w:t xml:space="preserve">زما خدمت آید خدائی توراست</w:t>
      </w:r>
    </w:p>
    <w:p>
      <w:pPr>
        <w:pStyle w:val="Heading3"/>
      </w:pPr>
      <w:bookmarkStart w:id="787" w:name="_Toc196"/>
      <w:r>
        <w:t>آیینۀ اسلام</w:t>
      </w:r>
      <w:bookmarkEnd w:id="787"/>
    </w:p>
    <w:p>
      <w:pPr>
        <w:pStyle w:val="BookText"/>
      </w:pPr>
      <w:r>
        <w:rPr>
          <w:rFonts w:ascii="IRNazanin" w:hAnsi="IRNazanin" w:eastAsia="IRNazanin" w:cs="IRNazanin"/>
          <w:lang w:bidi="fa-IR"/>
          <w:color w:val="111111"/>
          <w:sz w:val="28"/>
          <w:szCs w:val="28"/>
          <w:rtl/>
        </w:rPr>
        <w:t xml:space="preserve">اردو،در تواریخ اسلام،از مختار حسین هندی، ط.هند.</w:t>
      </w:r>
    </w:p>
    <w:p>
      <w:pPr>
        <w:pStyle w:val="Heading3"/>
      </w:pPr>
      <w:bookmarkStart w:id="788" w:name="_Toc197"/>
      <w:r>
        <w:t>آیینۀ برزخ</w:t>
      </w:r>
      <w:bookmarkEnd w:id="788"/>
    </w:p>
    <w:p>
      <w:pPr>
        <w:pStyle w:val="BookText"/>
      </w:pPr>
      <w:r>
        <w:rPr>
          <w:rFonts w:ascii="IRNazanin" w:hAnsi="IRNazanin" w:eastAsia="IRNazanin" w:cs="IRNazanin"/>
          <w:lang w:bidi="fa-IR"/>
          <w:color w:val="111111"/>
          <w:sz w:val="28"/>
          <w:szCs w:val="28"/>
          <w:rtl/>
        </w:rPr>
        <w:t xml:space="preserve">ریاض حسن هندی.</w:t>
      </w:r>
    </w:p>
    <w:p>
      <w:pPr>
        <w:pStyle w:val="Heading3"/>
      </w:pPr>
      <w:bookmarkStart w:id="789" w:name="_Toc198"/>
      <w:r>
        <w:t>آیینۀ تجلّی</w:t>
      </w:r>
      <w:bookmarkEnd w:id="789"/>
    </w:p>
    <w:p>
      <w:pPr>
        <w:pStyle w:val="BookText"/>
      </w:pPr>
      <w:r>
        <w:rPr>
          <w:rFonts w:ascii="IRNazanin" w:hAnsi="IRNazanin" w:eastAsia="IRNazanin" w:cs="IRNazanin"/>
          <w:lang w:bidi="fa-IR"/>
          <w:color w:val="111111"/>
          <w:sz w:val="28"/>
          <w:szCs w:val="28"/>
          <w:rtl/>
        </w:rPr>
        <w:t xml:space="preserve">محمود خان شیرازی،تألیف:1140 ق.</w:t>
      </w:r>
    </w:p>
    <w:p>
      <w:pPr>
        <w:pStyle w:val="Heading3"/>
      </w:pPr>
      <w:bookmarkStart w:id="790" w:name="_Toc199"/>
      <w:r>
        <w:t>آیینۀ تصوف</w:t>
      </w:r>
      <w:bookmarkEnd w:id="790"/>
    </w:p>
    <w:p>
      <w:pPr>
        <w:pStyle w:val="BookText"/>
      </w:pPr>
      <w:r>
        <w:rPr>
          <w:rFonts w:ascii="IRNazanin" w:hAnsi="IRNazanin" w:eastAsia="IRNazanin" w:cs="IRNazanin"/>
          <w:lang w:bidi="fa-IR"/>
          <w:color w:val="111111"/>
          <w:sz w:val="28"/>
          <w:szCs w:val="28"/>
          <w:rtl/>
        </w:rPr>
        <w:t xml:space="preserve">اردو،از عبد العزیز هندی،ط.</w:t>
      </w:r>
    </w:p>
    <w:p>
      <w:pPr>
        <w:pStyle w:val="Heading3"/>
      </w:pPr>
      <w:bookmarkStart w:id="791" w:name="_Toc200"/>
      <w:r>
        <w:t>آیینۀ جهان---</w:t>
      </w:r>
      <w:bookmarkEnd w:id="791"/>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4516_170727"/>
    <w:bookmarkEnd w:id="27"/>
    <w:p>
      <w:pPr>
        <w:pStyle w:val="BookText"/>
      </w:pPr>
      <w:r>
        <w:rPr>
          <w:rFonts w:ascii="IRNazanin" w:hAnsi="IRNazanin" w:eastAsia="IRNazanin" w:cs="IRNazanin"/>
          <w:lang w:bidi="fa-IR"/>
          <w:color w:val="111111"/>
          <w:sz w:val="28"/>
          <w:szCs w:val="28"/>
          <w:rtl/>
        </w:rPr>
        <w:t xml:space="preserve">نواب بن سید احمد نواب رضوی لکهنوی (1331 ق-).</w:t>
      </w:r>
    </w:p>
    <w:p>
      <w:pPr>
        <w:pStyle w:val="Heading3"/>
      </w:pPr>
      <w:bookmarkStart w:id="792" w:name="_Toc201"/>
      <w:r>
        <w:t>آیینۀ حکمت</w:t>
      </w:r>
      <w:bookmarkEnd w:id="792"/>
    </w:p>
    <w:p>
      <w:pPr>
        <w:pStyle w:val="BookText"/>
      </w:pPr>
      <w:r>
        <w:rPr>
          <w:rFonts w:ascii="IRNazanin" w:hAnsi="IRNazanin" w:eastAsia="IRNazanin" w:cs="IRNazanin"/>
          <w:lang w:bidi="fa-IR"/>
          <w:color w:val="111111"/>
          <w:sz w:val="28"/>
          <w:szCs w:val="28"/>
          <w:rtl/>
        </w:rPr>
        <w:t xml:space="preserve">فارسی،اصول دین،از حسن بن عبد الرّزاق لاهیجی(-1121 ق).</w:t>
      </w:r>
    </w:p>
    <w:p>
      <w:pPr>
        <w:pStyle w:val="Heading3"/>
      </w:pPr>
      <w:bookmarkStart w:id="793" w:name="_Toc202"/>
      <w:r>
        <w:t>آیینۀ دانشوران</w:t>
      </w:r>
      <w:bookmarkEnd w:id="793"/>
    </w:p>
    <w:p>
      <w:pPr>
        <w:pStyle w:val="BookText"/>
      </w:pPr>
      <w:r>
        <w:rPr>
          <w:rFonts w:ascii="IRNazanin" w:hAnsi="IRNazanin" w:eastAsia="IRNazanin" w:cs="IRNazanin"/>
          <w:lang w:bidi="fa-IR"/>
          <w:color w:val="111111"/>
          <w:sz w:val="28"/>
          <w:szCs w:val="28"/>
          <w:rtl/>
        </w:rPr>
        <w:t xml:space="preserve">تاریخ تأسیس حوزۀ علمیۀ قم،از علی رضا ریحان یزدی معروف به ریحان اللّه،ط.تهران، 1353 ق.</w:t>
      </w:r>
    </w:p>
    <w:p>
      <w:pPr>
        <w:pStyle w:val="Heading3"/>
      </w:pPr>
      <w:bookmarkStart w:id="794" w:name="_Toc203"/>
      <w:r>
        <w:t>آیینۀ دکن</w:t>
      </w:r>
      <w:bookmarkEnd w:id="794"/>
    </w:p>
    <w:p>
      <w:pPr>
        <w:pStyle w:val="BookText"/>
      </w:pPr>
      <w:r>
        <w:rPr>
          <w:rFonts w:ascii="IRNazanin" w:hAnsi="IRNazanin" w:eastAsia="IRNazanin" w:cs="IRNazanin"/>
          <w:lang w:bidi="fa-IR"/>
          <w:color w:val="111111"/>
          <w:sz w:val="28"/>
          <w:szCs w:val="28"/>
          <w:rtl/>
        </w:rPr>
        <w:t xml:space="preserve">فارسی،تاریخ دکن،از فتح اللّه بن عبد الرحیم یزدی متخلص به مفتون(معاصر).</w:t>
      </w:r>
    </w:p>
    <w:p>
      <w:pPr>
        <w:pStyle w:val="Heading3"/>
      </w:pPr>
      <w:bookmarkStart w:id="795" w:name="_Toc204"/>
      <w:r>
        <w:t>آیینۀ دل</w:t>
      </w:r>
      <w:bookmarkEnd w:id="795"/>
    </w:p>
    <w:p>
      <w:pPr>
        <w:pStyle w:val="BookText"/>
      </w:pPr>
      <w:r>
        <w:rPr>
          <w:rFonts w:ascii="IRNazanin" w:hAnsi="IRNazanin" w:eastAsia="IRNazanin" w:cs="IRNazanin"/>
          <w:lang w:bidi="fa-IR"/>
          <w:color w:val="111111"/>
          <w:sz w:val="28"/>
          <w:szCs w:val="28"/>
          <w:rtl/>
        </w:rPr>
        <w:t xml:space="preserve">فارسی،اخلاق،از محمد علی بن محمد حسین انصاری قمی(1329 ق-)،ط.در 2 مجلد.</w:t>
      </w:r>
    </w:p>
    <w:p>
      <w:pPr>
        <w:pStyle w:val="Heading3"/>
      </w:pPr>
      <w:bookmarkStart w:id="796" w:name="_Toc205"/>
      <w:r>
        <w:t>آیینۀ سکندری</w:t>
      </w:r>
      <w:bookmarkEnd w:id="796"/>
    </w:p>
    <w:p>
      <w:pPr>
        <w:pStyle w:val="BookText"/>
      </w:pPr>
      <w:r>
        <w:rPr>
          <w:rFonts w:ascii="IRNazanin" w:hAnsi="IRNazanin" w:eastAsia="IRNazanin" w:cs="IRNazanin"/>
          <w:lang w:bidi="fa-IR"/>
          <w:color w:val="111111"/>
          <w:sz w:val="28"/>
          <w:szCs w:val="28"/>
          <w:rtl/>
        </w:rPr>
        <w:t xml:space="preserve">محمد حسن خان اعتماد السلطنة،در احوال اسکندر(الکساندر)امپراتور روسیه،خ.آستان قدس،ش 4076</w:t>
      </w:r>
    </w:p>
    <w:p>
      <w:pPr>
        <w:pStyle w:val="Heading3"/>
      </w:pPr>
      <w:bookmarkStart w:id="797" w:name="_Toc206"/>
      <w:r>
        <w:t>آیینۀ سکندری</w:t>
      </w:r>
      <w:bookmarkEnd w:id="797"/>
    </w:p>
    <w:p>
      <w:pPr>
        <w:pStyle w:val="BookText"/>
      </w:pPr>
      <w:r>
        <w:rPr>
          <w:rFonts w:ascii="IRNazanin" w:hAnsi="IRNazanin" w:eastAsia="IRNazanin" w:cs="IRNazanin"/>
          <w:lang w:bidi="fa-IR"/>
          <w:color w:val="111111"/>
          <w:sz w:val="28"/>
          <w:szCs w:val="28"/>
          <w:rtl/>
        </w:rPr>
        <w:t xml:space="preserve">فارسی،تاریخ ایران،از آقا خان کرمانی،2 مجلد،ط.تهران،1324-1326 ق.</w:t>
      </w:r>
    </w:p>
    <w:p>
      <w:pPr>
        <w:pStyle w:val="Heading3"/>
      </w:pPr>
      <w:bookmarkStart w:id="798" w:name="_Toc207"/>
      <w:r>
        <w:t>آیینۀ شاهی</w:t>
      </w:r>
      <w:bookmarkEnd w:id="798"/>
    </w:p>
    <w:p>
      <w:pPr>
        <w:pStyle w:val="BookText"/>
      </w:pPr>
      <w:r>
        <w:rPr>
          <w:rFonts w:ascii="IRNazanin" w:hAnsi="IRNazanin" w:eastAsia="IRNazanin" w:cs="IRNazanin"/>
          <w:lang w:bidi="fa-IR"/>
          <w:color w:val="111111"/>
          <w:sz w:val="28"/>
          <w:szCs w:val="28"/>
          <w:rtl/>
        </w:rPr>
        <w:t xml:space="preserve">فارسی،حکمت،از محمد محسن بن مرتضی فیض کاشانی(-1091 ق)،در 12 باب،خ دیده شد.</w:t>
      </w:r>
    </w:p>
    <w:p>
      <w:pPr>
        <w:pStyle w:val="BookText"/>
      </w:pPr>
      <w:r>
        <w:rPr>
          <w:rFonts w:ascii="IRNazanin" w:hAnsi="IRNazanin" w:eastAsia="IRNazanin" w:cs="IRNazanin"/>
          <w:lang w:bidi="fa-IR"/>
          <w:color w:val="111111"/>
          <w:sz w:val="28"/>
          <w:szCs w:val="28"/>
          <w:rtl/>
        </w:rPr>
        <w:t xml:space="preserve">-سپاس شایسته و ستایش بایسته سزاوار نثار...</w:t>
      </w:r>
    </w:p>
    <w:p>
      <w:pPr>
        <w:pStyle w:val="Heading3"/>
      </w:pPr>
      <w:bookmarkStart w:id="799" w:name="_Toc208"/>
      <w:r>
        <w:t>آیینۀ شاهی</w:t>
      </w:r>
      <w:bookmarkEnd w:id="799"/>
    </w:p>
    <w:p>
      <w:pPr>
        <w:pStyle w:val="BookText"/>
      </w:pPr>
      <w:r>
        <w:rPr>
          <w:rFonts w:ascii="IRNazanin" w:hAnsi="IRNazanin" w:eastAsia="IRNazanin" w:cs="IRNazanin"/>
          <w:lang w:bidi="fa-IR"/>
          <w:color w:val="111111"/>
          <w:sz w:val="28"/>
          <w:szCs w:val="28"/>
          <w:rtl/>
        </w:rPr>
        <w:t xml:space="preserve">فارسی،عرفان،از محمد امین بن محمد شریف استرابادی(-1033 ق).</w:t>
      </w:r>
    </w:p>
    <w:p>
      <w:pPr>
        <w:pStyle w:val="Heading3"/>
      </w:pPr>
      <w:bookmarkStart w:id="800" w:name="_Toc209"/>
      <w:r>
        <w:t>آیینۀ عباسی در نمایش حق شناسی امالی</w:t>
      </w:r>
      <w:bookmarkEnd w:id="800"/>
    </w:p>
    <w:p>
      <w:pPr>
        <w:pStyle w:val="BookText"/>
      </w:pPr>
      <w:r>
        <w:rPr>
          <w:rFonts w:ascii="IRNazanin" w:hAnsi="IRNazanin" w:eastAsia="IRNazanin" w:cs="IRNazanin"/>
          <w:lang w:bidi="fa-IR"/>
          <w:color w:val="111111"/>
          <w:sz w:val="28"/>
          <w:szCs w:val="28"/>
          <w:rtl/>
        </w:rPr>
        <w:t xml:space="preserve">عباسی</w:t>
      </w:r>
    </w:p>
    <w:p>
      <w:pPr>
        <w:pStyle w:val="BookText"/>
      </w:pPr>
      <w:r>
        <w:rPr>
          <w:rFonts w:ascii="IRNazanin" w:hAnsi="IRNazanin" w:eastAsia="IRNazanin" w:cs="IRNazanin"/>
          <w:lang w:bidi="fa-IR"/>
          <w:color w:val="111111"/>
          <w:sz w:val="28"/>
          <w:szCs w:val="28"/>
          <w:rtl/>
        </w:rPr>
        <w:t xml:space="preserve">فارسی،در رد یهود و نصاری و اثبات نبوت خاصه،از محمد بن عبد النبی اخباری (-1232 ق)به امر عباس میرزا قاجار در 1230 ق تالیف کرده،ط.خ.آستان قدس،ش 40 و ش 7013(1231 ق).</w:t>
      </w:r>
    </w:p>
    <w:p>
      <w:pPr>
        <w:pStyle w:val="Heading3"/>
      </w:pPr>
      <w:bookmarkStart w:id="801" w:name="_Toc210"/>
      <w:r>
        <w:t>آیینۀ عبرت در تحصیل سعادت</w:t>
      </w:r>
      <w:bookmarkEnd w:id="801"/>
    </w:p>
    <w:p>
      <w:pPr>
        <w:pStyle w:val="BookText"/>
      </w:pPr>
      <w:r>
        <w:rPr>
          <w:rFonts w:ascii="IRNazanin" w:hAnsi="IRNazanin" w:eastAsia="IRNazanin" w:cs="IRNazanin"/>
          <w:lang w:bidi="fa-IR"/>
          <w:color w:val="111111"/>
          <w:sz w:val="28"/>
          <w:szCs w:val="28"/>
          <w:rtl/>
        </w:rPr>
        <w:t xml:space="preserve">فارسی،از محمد علی عبرت نائینی (-1321 ق)،ط.تهران،1328 ق.</w:t>
      </w:r>
    </w:p>
    <w:p>
      <w:pPr>
        <w:pStyle w:val="Heading3"/>
      </w:pPr>
      <w:bookmarkStart w:id="802" w:name="_Toc211"/>
      <w:r>
        <w:t>آیینۀ عبرت</w:t>
      </w:r>
      <w:bookmarkEnd w:id="802"/>
    </w:p>
    <w:p>
      <w:pPr>
        <w:pStyle w:val="BookText"/>
      </w:pPr>
      <w:r>
        <w:rPr>
          <w:rFonts w:ascii="IRNazanin" w:hAnsi="IRNazanin" w:eastAsia="IRNazanin" w:cs="IRNazanin"/>
          <w:lang w:bidi="fa-IR"/>
          <w:color w:val="111111"/>
          <w:sz w:val="28"/>
          <w:szCs w:val="28"/>
          <w:rtl/>
        </w:rPr>
        <w:t xml:space="preserve">در تواریخ رجال اسلام،از محمد علی بن محمد حسن واعظ تبریزی(معاصر).</w:t>
      </w:r>
    </w:p>
    <w:p>
      <w:pPr>
        <w:pStyle w:val="Heading3"/>
      </w:pPr>
      <w:bookmarkStart w:id="803" w:name="_Toc212"/>
      <w:r>
        <w:t>آیینۀ عروض</w:t>
      </w:r>
      <w:bookmarkEnd w:id="803"/>
    </w:p>
    <w:p>
      <w:pPr>
        <w:pStyle w:val="BookText"/>
      </w:pPr>
      <w:r>
        <w:rPr>
          <w:rFonts w:ascii="IRNazanin" w:hAnsi="IRNazanin" w:eastAsia="IRNazanin" w:cs="IRNazanin"/>
          <w:lang w:bidi="fa-IR"/>
          <w:color w:val="111111"/>
          <w:sz w:val="28"/>
          <w:szCs w:val="28"/>
          <w:rtl/>
        </w:rPr>
        <w:t xml:space="preserve">محمد علی نافذ هندی(-1314 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4516_170728"/>
    <w:bookmarkEnd w:id="28"/>
    <w:p>
      <w:pPr>
        <w:pStyle w:val="Heading3"/>
      </w:pPr>
      <w:bookmarkStart w:id="804" w:name="_Toc213"/>
      <w:r>
        <w:t>آیینۀ عقل</w:t>
      </w:r>
      <w:bookmarkEnd w:id="804"/>
    </w:p>
    <w:p>
      <w:pPr>
        <w:pStyle w:val="BookText"/>
      </w:pPr>
      <w:r>
        <w:rPr>
          <w:rFonts w:ascii="IRNazanin" w:hAnsi="IRNazanin" w:eastAsia="IRNazanin" w:cs="IRNazanin"/>
          <w:lang w:bidi="fa-IR"/>
          <w:color w:val="111111"/>
          <w:sz w:val="28"/>
          <w:szCs w:val="28"/>
          <w:rtl/>
        </w:rPr>
        <w:t xml:space="preserve">فارسی،اصول دین،از محمد علی بن حسن علی همدانی.</w:t>
      </w:r>
    </w:p>
    <w:p>
      <w:pPr>
        <w:pStyle w:val="Heading3"/>
      </w:pPr>
      <w:bookmarkStart w:id="805" w:name="_Toc214"/>
      <w:r>
        <w:t>آیینۀ غیب نما</w:t>
      </w:r>
      <w:bookmarkEnd w:id="805"/>
    </w:p>
    <w:p>
      <w:pPr>
        <w:pStyle w:val="BookText"/>
      </w:pPr>
      <w:r>
        <w:rPr>
          <w:rFonts w:ascii="IRNazanin" w:hAnsi="IRNazanin" w:eastAsia="IRNazanin" w:cs="IRNazanin"/>
          <w:lang w:bidi="fa-IR"/>
          <w:color w:val="111111"/>
          <w:sz w:val="28"/>
          <w:szCs w:val="28"/>
          <w:rtl/>
        </w:rPr>
        <w:t xml:space="preserve">فارسی،در احوال و اسرار قلب،عرفان،از عبد الوحید بن نعمة اللّه گیلانی یا استرابادی، شاگرد شیخ بهائی.</w:t>
      </w:r>
    </w:p>
    <w:p>
      <w:pPr>
        <w:pStyle w:val="Heading3"/>
      </w:pPr>
      <w:bookmarkStart w:id="806" w:name="_Toc215"/>
      <w:r>
        <w:t>آیینۀ محبوب</w:t>
      </w:r>
      <w:bookmarkEnd w:id="806"/>
    </w:p>
    <w:p>
      <w:pPr>
        <w:pStyle w:val="BookText"/>
      </w:pPr>
      <w:r>
        <w:rPr>
          <w:rFonts w:ascii="IRNazanin" w:hAnsi="IRNazanin" w:eastAsia="IRNazanin" w:cs="IRNazanin"/>
          <w:lang w:bidi="fa-IR"/>
          <w:color w:val="111111"/>
          <w:sz w:val="28"/>
          <w:szCs w:val="28"/>
          <w:rtl/>
        </w:rPr>
        <w:t xml:space="preserve">فارسی،از عباس بن احمد همدانی(معاصر)، ط.</w:t>
      </w:r>
    </w:p>
    <w:p>
      <w:pPr>
        <w:pStyle w:val="Heading3"/>
      </w:pPr>
      <w:bookmarkStart w:id="807" w:name="_Toc216"/>
      <w:r>
        <w:t>آیینۀ مذهب سنی</w:t>
      </w:r>
      <w:bookmarkEnd w:id="807"/>
    </w:p>
    <w:p>
      <w:pPr>
        <w:pStyle w:val="BookText"/>
      </w:pPr>
      <w:r>
        <w:rPr>
          <w:rFonts w:ascii="IRNazanin" w:hAnsi="IRNazanin" w:eastAsia="IRNazanin" w:cs="IRNazanin"/>
          <w:lang w:bidi="fa-IR"/>
          <w:color w:val="111111"/>
          <w:sz w:val="28"/>
          <w:szCs w:val="28"/>
          <w:rtl/>
        </w:rPr>
        <w:t xml:space="preserve">اردو،از نور حسین صابر جهنگ هندی،در 6 آیینه،ط.هند،مکرّر.</w:t>
      </w:r>
    </w:p>
    <w:p>
      <w:pPr>
        <w:pStyle w:val="Heading3"/>
      </w:pPr>
      <w:bookmarkStart w:id="808" w:name="_Toc217"/>
      <w:r>
        <w:t>آیینۀ میرزائیّه</w:t>
      </w:r>
      <w:bookmarkEnd w:id="808"/>
    </w:p>
    <w:p>
      <w:pPr>
        <w:pStyle w:val="BookText"/>
      </w:pPr>
      <w:r>
        <w:rPr>
          <w:rFonts w:ascii="IRNazanin" w:hAnsi="IRNazanin" w:eastAsia="IRNazanin" w:cs="IRNazanin"/>
          <w:lang w:bidi="fa-IR"/>
          <w:color w:val="111111"/>
          <w:sz w:val="28"/>
          <w:szCs w:val="28"/>
          <w:rtl/>
        </w:rPr>
        <w:t xml:space="preserve">اردو،در رد قادیانیه،ط.هند.</w:t>
      </w:r>
    </w:p>
    <w:p>
      <w:pPr>
        <w:pStyle w:val="Heading3"/>
      </w:pPr>
      <w:bookmarkStart w:id="809" w:name="_Toc218"/>
      <w:r>
        <w:t>الأئمّه و الأمّة</w:t>
      </w:r>
      <w:bookmarkEnd w:id="809"/>
    </w:p>
    <w:p>
      <w:pPr>
        <w:pStyle w:val="BookText"/>
      </w:pPr>
      <w:r>
        <w:rPr>
          <w:rFonts w:ascii="IRNazanin" w:hAnsi="IRNazanin" w:eastAsia="IRNazanin" w:cs="IRNazanin"/>
          <w:lang w:bidi="fa-IR"/>
          <w:color w:val="111111"/>
          <w:sz w:val="28"/>
          <w:szCs w:val="28"/>
          <w:rtl/>
        </w:rPr>
        <w:t xml:space="preserve">سید محمد علی هبة الدّین شهرستانی.-1383</w:t>
      </w:r>
    </w:p>
    <w:p>
      <w:pPr>
        <w:pStyle w:val="Heading3"/>
      </w:pPr>
      <w:bookmarkStart w:id="810" w:name="_Toc219"/>
      <w:r>
        <w:t>اباحة الاستماع لصوت الاجنبیّة بشرط امن الفتنه</w:t>
      </w:r>
      <w:bookmarkEnd w:id="810"/>
    </w:p>
    <w:p>
      <w:pPr>
        <w:pStyle w:val="BookText"/>
      </w:pPr>
      <w:r>
        <w:rPr>
          <w:rFonts w:ascii="Amiri" w:hAnsi="Amiri" w:eastAsia="Amiri" w:cs="Amiri"/>
          <w:lang w:bidi="ar-SA"/>
          <w:color w:val="111111"/>
          <w:sz w:val="28"/>
          <w:szCs w:val="28"/>
          <w:rtl/>
        </w:rPr>
        <w:t xml:space="preserve">و عدم الشهوة</w:t>
      </w:r>
    </w:p>
    <w:p>
      <w:pPr>
        <w:pStyle w:val="BookText"/>
      </w:pPr>
      <w:r>
        <w:rPr>
          <w:rFonts w:ascii="IRNazanin" w:hAnsi="IRNazanin" w:eastAsia="IRNazanin" w:cs="IRNazanin"/>
          <w:lang w:bidi="fa-IR"/>
          <w:color w:val="111111"/>
          <w:sz w:val="28"/>
          <w:szCs w:val="28"/>
          <w:rtl/>
        </w:rPr>
        <w:t xml:space="preserve">محمد رفیع بن عبد المحمد کزازی،شاگرد میرزا حبیب اللّه رشتی.</w:t>
      </w:r>
    </w:p>
    <w:p>
      <w:pPr>
        <w:pStyle w:val="Heading3"/>
      </w:pPr>
      <w:bookmarkStart w:id="811" w:name="_Toc220"/>
      <w:r>
        <w:t>اباحة اکل الحلال المختلط بالحرام بالشبهة الغیر المحصورة:</w:t>
      </w:r>
      <w:bookmarkEnd w:id="811"/>
    </w:p>
    <w:p>
      <w:pPr>
        <w:pStyle w:val="BookText"/>
      </w:pPr>
      <w:r>
        <w:rPr>
          <w:rFonts w:ascii="IRNazanin" w:hAnsi="IRNazanin" w:eastAsia="IRNazanin" w:cs="IRNazanin"/>
          <w:lang w:bidi="fa-IR"/>
          <w:color w:val="111111"/>
          <w:sz w:val="28"/>
          <w:szCs w:val="28"/>
          <w:rtl/>
        </w:rPr>
        <w:t xml:space="preserve">الغیر المحصورة:</w:t>
      </w:r>
    </w:p>
    <w:p>
      <w:pPr>
        <w:pStyle w:val="BookText"/>
      </w:pPr>
      <w:r>
        <w:rPr>
          <w:rFonts w:ascii="IRNazanin" w:hAnsi="IRNazanin" w:eastAsia="IRNazanin" w:cs="IRNazanin"/>
          <w:lang w:bidi="fa-IR"/>
          <w:color w:val="111111"/>
          <w:sz w:val="28"/>
          <w:szCs w:val="28"/>
          <w:rtl/>
        </w:rPr>
        <w:t xml:space="preserve">عبد اللّه بن صالح سماهیجی(-1135 ق).</w:t>
      </w:r>
    </w:p>
    <w:p>
      <w:pPr>
        <w:pStyle w:val="Heading3"/>
      </w:pPr>
      <w:bookmarkStart w:id="812" w:name="_Toc221"/>
      <w:r>
        <w:t>اباحة الجمع بین الفریضتین</w:t>
      </w:r>
      <w:bookmarkEnd w:id="812"/>
    </w:p>
    <w:p>
      <w:pPr>
        <w:pStyle w:val="BookText"/>
      </w:pPr>
      <w:r>
        <w:rPr>
          <w:rFonts w:ascii="IRNazanin" w:hAnsi="IRNazanin" w:eastAsia="IRNazanin" w:cs="IRNazanin"/>
          <w:lang w:bidi="fa-IR"/>
          <w:color w:val="111111"/>
          <w:sz w:val="28"/>
          <w:szCs w:val="28"/>
          <w:rtl/>
        </w:rPr>
        <w:t xml:space="preserve">ابو محمد حسن بن سید هادی عاملی کاظمی (-1354 ق)،خ.دیده شد.</w:t>
      </w:r>
    </w:p>
    <w:p>
      <w:pPr>
        <w:pStyle w:val="BookText"/>
      </w:pPr>
      <w:r>
        <w:rPr>
          <w:rFonts w:ascii="IRNazanin" w:hAnsi="IRNazanin" w:eastAsia="IRNazanin" w:cs="IRNazanin"/>
          <w:lang w:bidi="fa-IR"/>
          <w:color w:val="111111"/>
          <w:sz w:val="28"/>
          <w:szCs w:val="28"/>
          <w:rtl/>
        </w:rPr>
        <w:t xml:space="preserve">اباحة الجمع بین الفاطمیتین-رسالة جواز الجمع یا حلیة الجمع</w:t>
      </w:r>
    </w:p>
    <w:p>
      <w:pPr>
        <w:pStyle w:val="Heading3"/>
      </w:pPr>
      <w:bookmarkStart w:id="813" w:name="_Toc222"/>
      <w:r>
        <w:t>اباحة المتعة</w:t>
      </w:r>
      <w:bookmarkEnd w:id="813"/>
    </w:p>
    <w:p>
      <w:pPr>
        <w:pStyle w:val="BookText"/>
      </w:pPr>
      <w:r>
        <w:rPr>
          <w:rFonts w:ascii="IRNazanin" w:hAnsi="IRNazanin" w:eastAsia="IRNazanin" w:cs="IRNazanin"/>
          <w:lang w:bidi="fa-IR"/>
          <w:color w:val="111111"/>
          <w:sz w:val="28"/>
          <w:szCs w:val="28"/>
          <w:rtl/>
        </w:rPr>
        <w:t xml:space="preserve">ابو المکارم حمزة بن علی حلبی معروف به ابن زهره(-585 ق).</w:t>
      </w:r>
    </w:p>
    <w:p>
      <w:pPr>
        <w:pStyle w:val="Heading3"/>
      </w:pPr>
      <w:bookmarkStart w:id="814" w:name="_Toc223"/>
      <w:r>
        <w:t>اباحة النظر الی الاجنبیة و سماع صوتها فی الجملة و عند</w:t>
      </w:r>
      <w:bookmarkEnd w:id="814"/>
    </w:p>
    <w:p>
      <w:pPr>
        <w:pStyle w:val="BookText"/>
      </w:pPr>
      <w:r>
        <w:rPr>
          <w:rFonts w:ascii="Amiri" w:hAnsi="Amiri" w:eastAsia="Amiri" w:cs="Amiri"/>
          <w:lang w:bidi="ar-SA"/>
          <w:color w:val="111111"/>
          <w:sz w:val="28"/>
          <w:szCs w:val="28"/>
          <w:rtl/>
        </w:rPr>
        <w:t xml:space="preserve">الضرورة،</w:t>
      </w:r>
    </w:p>
    <w:p>
      <w:pPr>
        <w:pStyle w:val="BookText"/>
      </w:pPr>
      <w:r>
        <w:rPr>
          <w:rFonts w:ascii="IRNazanin" w:hAnsi="IRNazanin" w:eastAsia="IRNazanin" w:cs="IRNazanin"/>
          <w:lang w:bidi="fa-IR"/>
          <w:color w:val="111111"/>
          <w:sz w:val="28"/>
          <w:szCs w:val="28"/>
          <w:rtl/>
        </w:rPr>
        <w:t xml:space="preserve">رسالة فی:</w:t>
      </w:r>
    </w:p>
    <w:p>
      <w:pPr>
        <w:pStyle w:val="BookText"/>
      </w:pPr>
      <w:r>
        <w:rPr>
          <w:rFonts w:ascii="IRNazanin" w:hAnsi="IRNazanin" w:eastAsia="IRNazanin" w:cs="IRNazanin"/>
          <w:lang w:bidi="fa-IR"/>
          <w:color w:val="111111"/>
          <w:sz w:val="28"/>
          <w:szCs w:val="28"/>
          <w:rtl/>
        </w:rPr>
        <w:t xml:space="preserve">علی بن محمد طباطبایی(-1231 ق)، صاحب ریاض.</w:t>
      </w:r>
    </w:p>
    <w:p>
      <w:pPr>
        <w:pStyle w:val="BookText"/>
      </w:pPr>
      <w:r>
        <w:rPr>
          <w:rFonts w:ascii="IRNazanin" w:hAnsi="IRNazanin" w:eastAsia="IRNazanin" w:cs="IRNazanin"/>
          <w:lang w:bidi="fa-IR"/>
          <w:color w:val="111111"/>
          <w:sz w:val="28"/>
          <w:szCs w:val="28"/>
          <w:rtl/>
        </w:rPr>
        <w:t xml:space="preserve">اباحة نقل الموتی-الحجة البالغه</w:t>
      </w:r>
    </w:p>
    <w:p>
      <w:pPr>
        <w:pStyle w:val="Heading3"/>
      </w:pPr>
      <w:bookmarkStart w:id="815" w:name="_Toc224"/>
      <w:r>
        <w:t>اباحة نکاح الهاشمیه لغیر الهاشمی</w:t>
      </w:r>
      <w:bookmarkEnd w:id="815"/>
    </w:p>
    <w:p>
      <w:pPr>
        <w:pStyle w:val="BookText"/>
      </w:pPr>
      <w:r>
        <w:rPr>
          <w:rFonts w:ascii="IRNazanin" w:hAnsi="IRNazanin" w:eastAsia="IRNazanin" w:cs="IRNazanin"/>
          <w:lang w:bidi="fa-IR"/>
          <w:color w:val="111111"/>
          <w:sz w:val="28"/>
          <w:szCs w:val="28"/>
          <w:rtl/>
        </w:rPr>
        <w:t xml:space="preserve">فارسی،از علی بن ابو القاسم رضوی لاهوری (معاصر)،ط.هند.</w:t>
      </w:r>
    </w:p>
    <w:p>
      <w:pPr>
        <w:pStyle w:val="Heading3"/>
      </w:pPr>
      <w:bookmarkStart w:id="816" w:name="_Toc225"/>
      <w:r>
        <w:t>الابانة عن اختلاف الناس فی الامامة</w:t>
      </w:r>
      <w:bookmarkEnd w:id="816"/>
    </w:p>
    <w:p>
      <w:pPr>
        <w:pStyle w:val="BookText"/>
      </w:pPr>
      <w:r>
        <w:rPr>
          <w:rFonts w:ascii="IRNazanin" w:hAnsi="IRNazanin" w:eastAsia="IRNazanin" w:cs="IRNazanin"/>
          <w:lang w:bidi="fa-IR"/>
          <w:color w:val="111111"/>
          <w:sz w:val="28"/>
          <w:szCs w:val="28"/>
          <w:rtl/>
        </w:rPr>
        <w:t xml:space="preserve">ابو طالب عبید اللّه بن احمد انباری واسطی (-356 ق)،مذکور در رجال نجاشی.</w:t>
      </w:r>
    </w:p>
    <w:p>
      <w:pPr>
        <w:pStyle w:val="Heading3"/>
      </w:pPr>
      <w:bookmarkStart w:id="817" w:name="_Toc226"/>
      <w:r>
        <w:t>الابانة عن اصول الدیانة</w:t>
      </w:r>
      <w:bookmarkEnd w:id="817"/>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Heading3"/>
      </w:pPr>
      <w:bookmarkStart w:id="818" w:name="_Toc227"/>
      <w:r>
        <w:t>الابانة عن حکم الرّهانة</w:t>
      </w:r>
      <w:bookmarkEnd w:id="818"/>
    </w:p>
    <w:p>
      <w:pPr>
        <w:pStyle w:val="BookText"/>
      </w:pPr>
      <w:r>
        <w:rPr>
          <w:rFonts w:ascii="IRNazanin" w:hAnsi="IRNazanin" w:eastAsia="IRNazanin" w:cs="IRNazanin"/>
          <w:lang w:bidi="fa-IR"/>
          <w:color w:val="111111"/>
          <w:sz w:val="28"/>
          <w:szCs w:val="28"/>
          <w:rtl/>
        </w:rPr>
        <w:t xml:space="preserve">عبد الفتاح بن ضیاء الدین محمد حسینی مرعشی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4516_170729"/>
    <w:bookmarkEnd w:id="29"/>
    <w:p>
      <w:pPr>
        <w:pStyle w:val="BookText"/>
      </w:pPr>
      <w:r>
        <w:rPr>
          <w:rFonts w:ascii="IRNazanin" w:hAnsi="IRNazanin" w:eastAsia="IRNazanin" w:cs="IRNazanin"/>
          <w:lang w:bidi="fa-IR"/>
          <w:color w:val="111111"/>
          <w:sz w:val="28"/>
          <w:szCs w:val="28"/>
          <w:rtl/>
        </w:rPr>
        <w:t xml:space="preserve">تبریزی،خ.مرعشی.</w:t>
      </w:r>
    </w:p>
    <w:p>
      <w:pPr>
        <w:pStyle w:val="Heading3"/>
      </w:pPr>
      <w:bookmarkStart w:id="819" w:name="_Toc228"/>
      <w:r>
        <w:t>الابانة عن سبب مصاهرة بعض الصحابة</w:t>
      </w:r>
      <w:bookmarkEnd w:id="819"/>
    </w:p>
    <w:p>
      <w:pPr>
        <w:pStyle w:val="BookText"/>
      </w:pPr>
      <w:r>
        <w:rPr>
          <w:rFonts w:ascii="IRNazanin" w:hAnsi="IRNazanin" w:eastAsia="IRNazanin" w:cs="IRNazanin"/>
          <w:lang w:bidi="fa-IR"/>
          <w:color w:val="111111"/>
          <w:sz w:val="28"/>
          <w:szCs w:val="28"/>
          <w:rtl/>
        </w:rPr>
        <w:t xml:space="preserve">فارسی،از ابو القاسم بن حسین رضوی کشمیری.</w:t>
      </w:r>
    </w:p>
    <w:p>
      <w:pPr>
        <w:pStyle w:val="Heading3"/>
      </w:pPr>
      <w:bookmarkStart w:id="820" w:name="_Toc229"/>
      <w:r>
        <w:t>الابانة عن غرض ارسطاطالیس فی کتاب ما بعد</w:t>
      </w:r>
      <w:bookmarkEnd w:id="820"/>
    </w:p>
    <w:p>
      <w:pPr>
        <w:pStyle w:val="BookText"/>
      </w:pPr>
      <w:r>
        <w:rPr>
          <w:rFonts w:ascii="IRNazanin" w:hAnsi="IRNazanin" w:eastAsia="IRNazanin" w:cs="IRNazanin"/>
          <w:lang w:bidi="fa-IR"/>
          <w:color w:val="111111"/>
          <w:sz w:val="28"/>
          <w:szCs w:val="28"/>
          <w:rtl/>
        </w:rPr>
        <w:t xml:space="preserve">الطبیعة</w:t>
      </w:r>
    </w:p>
    <w:p>
      <w:pPr>
        <w:pStyle w:val="BookText"/>
      </w:pPr>
      <w:r>
        <w:rPr>
          <w:rFonts w:ascii="IRNazanin" w:hAnsi="IRNazanin" w:eastAsia="IRNazanin" w:cs="IRNazanin"/>
          <w:lang w:bidi="fa-IR"/>
          <w:color w:val="111111"/>
          <w:sz w:val="28"/>
          <w:szCs w:val="28"/>
          <w:rtl/>
        </w:rPr>
        <w:t xml:space="preserve">ابو نصر فارابی،ط.مصر،1325 ق(ضمن مجموعۀ فلسفۀ ابو نصر فارابی).</w:t>
      </w:r>
    </w:p>
    <w:p>
      <w:pPr>
        <w:pStyle w:val="Heading3"/>
      </w:pPr>
      <w:bookmarkStart w:id="821" w:name="_Toc230"/>
      <w:r>
        <w:t>الابانة عن کتب الخزانة</w:t>
      </w:r>
      <w:bookmarkEnd w:id="821"/>
    </w:p>
    <w:p>
      <w:pPr>
        <w:pStyle w:val="BookText"/>
      </w:pPr>
      <w:r>
        <w:rPr>
          <w:rFonts w:ascii="IRNazanin" w:hAnsi="IRNazanin" w:eastAsia="IRNazanin" w:cs="IRNazanin"/>
          <w:lang w:bidi="fa-IR"/>
          <w:color w:val="111111"/>
          <w:sz w:val="28"/>
          <w:szCs w:val="28"/>
          <w:rtl/>
        </w:rPr>
        <w:t xml:space="preserve">فهرست کتابخانه علامه سید حسن صدر کاظمینی 1354 که فرزند ایشان سید علی گرد آورده است.</w:t>
      </w:r>
    </w:p>
    <w:p>
      <w:pPr>
        <w:pStyle w:val="Heading3"/>
      </w:pPr>
      <w:bookmarkStart w:id="822" w:name="_Toc231"/>
      <w:r>
        <w:t>الابانه فی فقه الناصر</w:t>
      </w:r>
      <w:bookmarkEnd w:id="822"/>
    </w:p>
    <w:p>
      <w:pPr>
        <w:pStyle w:val="BookText"/>
      </w:pPr>
      <w:r>
        <w:rPr>
          <w:rFonts w:ascii="IRNazanin" w:hAnsi="IRNazanin" w:eastAsia="IRNazanin" w:cs="IRNazanin"/>
          <w:lang w:bidi="fa-IR"/>
          <w:color w:val="111111"/>
          <w:sz w:val="28"/>
          <w:szCs w:val="28"/>
          <w:rtl/>
        </w:rPr>
        <w:t xml:space="preserve">ناصر الدین ابو محمد اطروش حسن بن علی شریف(-304 ق).</w:t>
      </w:r>
    </w:p>
    <w:p>
      <w:pPr>
        <w:pStyle w:val="Heading3"/>
      </w:pPr>
      <w:bookmarkStart w:id="823" w:name="_Toc232"/>
      <w:r>
        <w:t>الابانة عن مذهب اهل العدل بحجج من القرآن</w:t>
      </w:r>
      <w:bookmarkEnd w:id="823"/>
    </w:p>
    <w:p>
      <w:pPr>
        <w:pStyle w:val="BookText"/>
      </w:pPr>
      <w:r>
        <w:rPr>
          <w:rFonts w:ascii="IRNazanin" w:hAnsi="IRNazanin" w:eastAsia="IRNazanin" w:cs="IRNazanin"/>
          <w:lang w:bidi="fa-IR"/>
          <w:color w:val="111111"/>
          <w:sz w:val="28"/>
          <w:szCs w:val="28"/>
          <w:rtl/>
        </w:rPr>
        <w:t xml:space="preserve">و العقل</w:t>
      </w:r>
    </w:p>
    <w:p>
      <w:pPr>
        <w:pStyle w:val="BookText"/>
      </w:pPr>
      <w:r>
        <w:rPr>
          <w:rFonts w:ascii="IRNazanin" w:hAnsi="IRNazanin" w:eastAsia="IRNazanin" w:cs="IRNazanin"/>
          <w:lang w:bidi="fa-IR"/>
          <w:color w:val="111111"/>
          <w:sz w:val="28"/>
          <w:szCs w:val="28"/>
          <w:rtl/>
        </w:rPr>
        <w:t xml:space="preserve">ابو القاسم اسماعیل صاحب بن عبّاد(-385 ق)، خ.نجف.</w:t>
      </w:r>
    </w:p>
    <w:p>
      <w:pPr>
        <w:pStyle w:val="BookText"/>
      </w:pPr>
      <w:r>
        <w:rPr>
          <w:rFonts w:ascii="IRNazanin" w:hAnsi="IRNazanin" w:eastAsia="IRNazanin" w:cs="IRNazanin"/>
          <w:lang w:bidi="fa-IR"/>
          <w:color w:val="111111"/>
          <w:sz w:val="28"/>
          <w:szCs w:val="28"/>
          <w:rtl/>
        </w:rPr>
        <w:t xml:space="preserve">-الحمد للّه الواحد القدیم</w:t>
      </w:r>
    </w:p>
    <w:p>
      <w:pPr>
        <w:pStyle w:val="Heading3"/>
      </w:pPr>
      <w:bookmarkStart w:id="824" w:name="_Toc233"/>
      <w:r>
        <w:t>الابانة عن المماثلة فی الاستدلال لا ثبات النبوة</w:t>
      </w:r>
      <w:bookmarkEnd w:id="824"/>
    </w:p>
    <w:p>
      <w:pPr>
        <w:pStyle w:val="BookText"/>
      </w:pPr>
      <w:r>
        <w:rPr>
          <w:rFonts w:ascii="Amiri" w:hAnsi="Amiri" w:eastAsia="Amiri" w:cs="Amiri"/>
          <w:lang w:bidi="ar-SA"/>
          <w:color w:val="111111"/>
          <w:sz w:val="28"/>
          <w:szCs w:val="28"/>
          <w:rtl/>
        </w:rPr>
        <w:t xml:space="preserve">و الامامة</w:t>
      </w:r>
    </w:p>
    <w:p>
      <w:pPr>
        <w:pStyle w:val="BookText"/>
      </w:pPr>
      <w:r>
        <w:rPr>
          <w:rFonts w:ascii="IRNazanin" w:hAnsi="IRNazanin" w:eastAsia="IRNazanin" w:cs="IRNazanin"/>
          <w:lang w:bidi="fa-IR"/>
          <w:color w:val="111111"/>
          <w:sz w:val="28"/>
          <w:szCs w:val="28"/>
          <w:rtl/>
        </w:rPr>
        <w:t xml:space="preserve">ابو الفتح محمد بن علی کراجکی(-449 ق).</w:t>
      </w:r>
    </w:p>
    <w:p>
      <w:pPr>
        <w:pStyle w:val="Heading3"/>
      </w:pPr>
      <w:bookmarkStart w:id="825" w:name="_Toc234"/>
      <w:r>
        <w:t>الابانة فی معرفة اسماء کتب الخزانة</w:t>
      </w:r>
      <w:bookmarkEnd w:id="825"/>
    </w:p>
    <w:p>
      <w:pPr>
        <w:pStyle w:val="BookText"/>
      </w:pPr>
      <w:r>
        <w:rPr>
          <w:rFonts w:ascii="IRNazanin" w:hAnsi="IRNazanin" w:eastAsia="IRNazanin" w:cs="IRNazanin"/>
          <w:lang w:bidi="fa-IR"/>
          <w:color w:val="111111"/>
          <w:sz w:val="28"/>
          <w:szCs w:val="28"/>
          <w:rtl/>
        </w:rPr>
        <w:t xml:space="preserve">رضی الدین علی بن موسی معروف به ابن طاوس (-664 ق)،فهرست کتابخانه او بوده است.</w:t>
      </w:r>
    </w:p>
    <w:p>
      <w:pPr>
        <w:pStyle w:val="Heading3"/>
      </w:pPr>
      <w:bookmarkStart w:id="826" w:name="_Toc235"/>
      <w:r>
        <w:t>ابانة الصدور فی موقوف ابن اذینة المأثور</w:t>
      </w:r>
      <w:bookmarkEnd w:id="826"/>
    </w:p>
    <w:p>
      <w:pPr>
        <w:pStyle w:val="BookText"/>
      </w:pPr>
      <w:r>
        <w:rPr>
          <w:rFonts w:ascii="IRNazanin" w:hAnsi="IRNazanin" w:eastAsia="IRNazanin" w:cs="IRNazanin"/>
          <w:lang w:bidi="fa-IR"/>
          <w:color w:val="111111"/>
          <w:sz w:val="28"/>
          <w:szCs w:val="28"/>
          <w:rtl/>
        </w:rPr>
        <w:t xml:space="preserve">در میراث،از سید حسن بن هادی صدر کاظمی (-1354 ق)،خ.دیده شد.</w:t>
      </w:r>
    </w:p>
    <w:p>
      <w:pPr>
        <w:pStyle w:val="BookText"/>
      </w:pPr>
      <w:r>
        <w:rPr>
          <w:rFonts w:ascii="Amiri" w:hAnsi="Amiri" w:eastAsia="Amiri" w:cs="Amiri"/>
          <w:lang w:bidi="ar-SA"/>
          <w:color w:val="111111"/>
          <w:sz w:val="28"/>
          <w:szCs w:val="28"/>
          <w:rtl/>
        </w:rPr>
        <w:t xml:space="preserve">ابانة الفلسفة-شرح منظومه</w:t>
      </w:r>
    </w:p>
    <w:p>
      <w:pPr>
        <w:pStyle w:val="Heading3"/>
      </w:pPr>
      <w:bookmarkStart w:id="827" w:name="_Toc236"/>
      <w:r>
        <w:t>ابانة المختار فی ارث الزّوجه من ثمن العقار</w:t>
      </w:r>
      <w:bookmarkEnd w:id="827"/>
    </w:p>
    <w:p>
      <w:pPr>
        <w:pStyle w:val="BookText"/>
      </w:pPr>
      <w:r>
        <w:rPr>
          <w:rFonts w:ascii="IRNazanin" w:hAnsi="IRNazanin" w:eastAsia="IRNazanin" w:cs="IRNazanin"/>
          <w:lang w:bidi="fa-IR"/>
          <w:color w:val="111111"/>
          <w:sz w:val="28"/>
          <w:szCs w:val="28"/>
          <w:rtl/>
        </w:rPr>
        <w:t xml:space="preserve">بعد الاخذ بالخیار</w:t>
      </w:r>
    </w:p>
    <w:p>
      <w:pPr>
        <w:pStyle w:val="BookText"/>
      </w:pPr>
      <w:r>
        <w:rPr>
          <w:rFonts w:ascii="IRNazanin" w:hAnsi="IRNazanin" w:eastAsia="IRNazanin" w:cs="IRNazanin"/>
          <w:lang w:bidi="fa-IR"/>
          <w:color w:val="111111"/>
          <w:sz w:val="28"/>
          <w:szCs w:val="28"/>
          <w:rtl/>
        </w:rPr>
        <w:t xml:space="preserve">شیخ الشریعة فتح اللّه بن محمد جواد نمازی شیرازی معروف به شریعت اصفهانی (-1339 ق)،تالیف:1319 ق.</w:t>
      </w:r>
    </w:p>
    <w:p>
      <w:pPr>
        <w:pStyle w:val="BookText"/>
      </w:pPr>
      <w:r>
        <w:rPr>
          <w:rFonts w:ascii="IRNazanin" w:hAnsi="IRNazanin" w:eastAsia="IRNazanin" w:cs="IRNazanin"/>
          <w:lang w:bidi="fa-IR"/>
          <w:color w:val="111111"/>
          <w:sz w:val="28"/>
          <w:szCs w:val="28"/>
          <w:rtl/>
        </w:rPr>
        <w:t xml:space="preserve">-الحمد للّه الذی هدانا سواء السبیل</w:t>
      </w:r>
    </w:p>
    <w:p>
      <w:pPr>
        <w:pStyle w:val="Heading3"/>
      </w:pPr>
      <w:bookmarkStart w:id="828" w:name="_Toc237"/>
      <w:r>
        <w:t>الابانة المرضیّة</w:t>
      </w:r>
      <w:bookmarkEnd w:id="828"/>
    </w:p>
    <w:p>
      <w:pPr>
        <w:pStyle w:val="BookText"/>
      </w:pPr>
      <w:r>
        <w:rPr>
          <w:rFonts w:ascii="IRNazanin" w:hAnsi="IRNazanin" w:eastAsia="IRNazanin" w:cs="IRNazanin"/>
          <w:lang w:bidi="fa-IR"/>
          <w:color w:val="111111"/>
          <w:sz w:val="28"/>
          <w:szCs w:val="28"/>
          <w:rtl/>
        </w:rPr>
        <w:t xml:space="preserve">شرح مبحث وقت و قبله از روضة البهیّه،از محمد صالح بن محمد سعید خلخالی،تألیف:</w:t>
      </w:r>
    </w:p>
    <w:p>
      <w:pPr>
        <w:pStyle w:val="BookText"/>
      </w:pPr>
      <w:r>
        <w:rPr>
          <w:rFonts w:ascii="IRNazanin" w:hAnsi="IRNazanin" w:eastAsia="IRNazanin" w:cs="IRNazanin"/>
          <w:lang w:bidi="fa-IR"/>
          <w:color w:val="111111"/>
          <w:sz w:val="28"/>
          <w:szCs w:val="28"/>
          <w:rtl/>
        </w:rPr>
        <w:t xml:space="preserve">1192 ق.ط.تهران،1313 ق.</w:t>
      </w:r>
    </w:p>
    <w:p>
      <w:pPr>
        <w:pStyle w:val="BookText"/>
      </w:pPr>
      <w:r>
        <w:rPr>
          <w:rFonts w:ascii="Amiri" w:hAnsi="Amiri" w:eastAsia="Amiri" w:cs="Amiri"/>
          <w:lang w:bidi="ar-SA"/>
          <w:color w:val="111111"/>
          <w:sz w:val="28"/>
          <w:szCs w:val="28"/>
          <w:rtl/>
        </w:rPr>
        <w:t xml:space="preserve">-الحمد للّه الذی خلق اللّیل و النّهار</w:t>
      </w:r>
    </w:p>
    <w:p>
      <w:pPr>
        <w:pStyle w:val="Heading3"/>
      </w:pPr>
      <w:bookmarkStart w:id="829" w:name="_Toc238"/>
      <w:r>
        <w:t>ابان حکم الغیبة</w:t>
      </w:r>
      <w:bookmarkEnd w:id="829"/>
    </w:p>
    <w:p>
      <w:pPr>
        <w:pStyle w:val="BookText"/>
      </w:pPr>
      <w:r>
        <w:rPr>
          <w:rFonts w:ascii="IRNazanin" w:hAnsi="IRNazanin" w:eastAsia="IRNazanin" w:cs="IRNazanin"/>
          <w:lang w:bidi="fa-IR"/>
          <w:color w:val="111111"/>
          <w:sz w:val="28"/>
          <w:szCs w:val="28"/>
          <w:rtl/>
        </w:rPr>
        <w:t xml:space="preserve">شریف ابو القاسم علی بن احمد بن موسی المبرقع بن امام جواد(علیه السلام)(-352 ق)،مذکور در رجال نجاشی.</w:t>
      </w:r>
    </w:p>
    <w:p>
      <w:pPr>
        <w:pStyle w:val="Heading3"/>
      </w:pPr>
      <w:bookmarkStart w:id="830" w:name="_Toc239"/>
      <w:r>
        <w:t>الابتداء،کتاب</w:t>
      </w:r>
      <w:bookmarkEnd w:id="830"/>
    </w:p>
    <w:p>
      <w:pPr>
        <w:pStyle w:val="BookText"/>
      </w:pPr>
      <w:r>
        <w:rPr>
          <w:rFonts w:ascii="IRNazanin" w:hAnsi="IRNazanin" w:eastAsia="IRNazanin" w:cs="IRNazanin"/>
          <w:lang w:bidi="fa-IR"/>
          <w:color w:val="111111"/>
          <w:sz w:val="28"/>
          <w:szCs w:val="28"/>
          <w:rtl/>
        </w:rPr>
        <w:t xml:space="preserve">شریف ابو القاسم علی بن احمد علوی کوفی، -352 مذکور در رجال نجاشی.</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4516_170730"/>
    <w:bookmarkEnd w:id="30"/>
    <w:p>
      <w:pPr>
        <w:pStyle w:val="Heading3"/>
      </w:pPr>
      <w:bookmarkStart w:id="831" w:name="_Toc240"/>
      <w:r>
        <w:t>ابتداء دعوة العبیدیین و کشف عوارهم</w:t>
      </w:r>
      <w:bookmarkEnd w:id="831"/>
    </w:p>
    <w:p>
      <w:pPr>
        <w:pStyle w:val="BookText"/>
      </w:pPr>
      <w:r>
        <w:rPr>
          <w:rFonts w:ascii="IRNazanin" w:hAnsi="IRNazanin" w:eastAsia="IRNazanin" w:cs="IRNazanin"/>
          <w:lang w:bidi="fa-IR"/>
          <w:color w:val="111111"/>
          <w:sz w:val="28"/>
          <w:szCs w:val="28"/>
          <w:rtl/>
        </w:rPr>
        <w:t xml:space="preserve">ابو الحسن ثابت بن اسلم حلبی نحوی،(مصلوب ح 460 ق).</w:t>
      </w:r>
    </w:p>
    <w:p>
      <w:pPr>
        <w:pStyle w:val="Heading3"/>
      </w:pPr>
      <w:bookmarkStart w:id="832" w:name="_Toc241"/>
      <w:r>
        <w:t>ابتداء الدعوة للعبیدیین</w:t>
      </w:r>
      <w:bookmarkEnd w:id="832"/>
    </w:p>
    <w:p>
      <w:pPr>
        <w:pStyle w:val="BookText"/>
      </w:pPr>
      <w:r>
        <w:rPr>
          <w:rFonts w:ascii="IRNazanin" w:hAnsi="IRNazanin" w:eastAsia="IRNazanin" w:cs="IRNazanin"/>
          <w:lang w:bidi="fa-IR"/>
          <w:color w:val="111111"/>
          <w:sz w:val="28"/>
          <w:szCs w:val="28"/>
          <w:rtl/>
        </w:rPr>
        <w:t xml:space="preserve">قاضی ابو حنیفه نعمان بن محمد(-367 ق)، قاضی مصر.</w:t>
      </w:r>
    </w:p>
    <w:p>
      <w:pPr>
        <w:pStyle w:val="Heading3"/>
      </w:pPr>
      <w:bookmarkStart w:id="833" w:name="_Toc242"/>
      <w:r>
        <w:t>ابتداء فرض الصلاة</w:t>
      </w:r>
      <w:bookmarkEnd w:id="833"/>
    </w:p>
    <w:p>
      <w:pPr>
        <w:pStyle w:val="BookText"/>
      </w:pPr>
      <w:r>
        <w:rPr>
          <w:rFonts w:ascii="IRNazanin" w:hAnsi="IRNazanin" w:eastAsia="IRNazanin" w:cs="IRNazanin"/>
          <w:lang w:bidi="fa-IR"/>
          <w:color w:val="111111"/>
          <w:sz w:val="28"/>
          <w:szCs w:val="28"/>
          <w:rtl/>
        </w:rPr>
        <w:t xml:space="preserve">ابو النّضر محمد بن مسعود عیّاشی سلمی سمرقندی،مذکور در رجال نجاشی.</w:t>
      </w:r>
    </w:p>
    <w:p>
      <w:pPr>
        <w:pStyle w:val="Heading3"/>
      </w:pPr>
      <w:bookmarkStart w:id="834" w:name="_Toc243"/>
      <w:r>
        <w:t>ابتلاء الاخیار</w:t>
      </w:r>
      <w:bookmarkEnd w:id="834"/>
    </w:p>
    <w:p>
      <w:pPr>
        <w:pStyle w:val="BookText"/>
      </w:pPr>
      <w:r>
        <w:rPr>
          <w:rFonts w:ascii="IRNazanin" w:hAnsi="IRNazanin" w:eastAsia="IRNazanin" w:cs="IRNazanin"/>
          <w:lang w:bidi="fa-IR"/>
          <w:color w:val="111111"/>
          <w:sz w:val="28"/>
          <w:szCs w:val="28"/>
          <w:rtl/>
        </w:rPr>
        <w:t xml:space="preserve">از آن در بعضی مجموعه‌ها نقل شده است.</w:t>
      </w:r>
    </w:p>
    <w:p>
      <w:pPr>
        <w:pStyle w:val="Heading3"/>
      </w:pPr>
      <w:bookmarkStart w:id="835" w:name="_Toc244"/>
      <w:r>
        <w:t>ابتلاء الاولیاء</w:t>
      </w:r>
      <w:bookmarkEnd w:id="835"/>
    </w:p>
    <w:p>
      <w:pPr>
        <w:pStyle w:val="BookText"/>
      </w:pPr>
      <w:r>
        <w:rPr>
          <w:rFonts w:ascii="IRNazanin" w:hAnsi="IRNazanin" w:eastAsia="IRNazanin" w:cs="IRNazanin"/>
          <w:lang w:bidi="fa-IR"/>
          <w:color w:val="111111"/>
          <w:sz w:val="28"/>
          <w:szCs w:val="28"/>
          <w:rtl/>
        </w:rPr>
        <w:t xml:space="preserve">محمد صادق بن آقا محمد براوکاهی لنکرانی (-1285 ق).خ.آستان قدس،ش 7412(خط مؤلّف،1285 ق).</w:t>
      </w:r>
    </w:p>
    <w:p>
      <w:pPr>
        <w:pStyle w:val="Heading3"/>
      </w:pPr>
      <w:bookmarkStart w:id="836" w:name="_Toc245"/>
      <w:r>
        <w:t>ابتلاء عظیم</w:t>
      </w:r>
      <w:bookmarkEnd w:id="836"/>
    </w:p>
    <w:p>
      <w:pPr>
        <w:pStyle w:val="BookText"/>
      </w:pPr>
      <w:r>
        <w:rPr>
          <w:rFonts w:ascii="IRNazanin" w:hAnsi="IRNazanin" w:eastAsia="IRNazanin" w:cs="IRNazanin"/>
          <w:lang w:bidi="fa-IR"/>
          <w:color w:val="111111"/>
          <w:sz w:val="28"/>
          <w:szCs w:val="28"/>
          <w:rtl/>
        </w:rPr>
        <w:t xml:space="preserve">اردو،از اختر علی تلهری هندی.ط.</w:t>
      </w:r>
    </w:p>
    <w:p>
      <w:pPr>
        <w:pStyle w:val="Heading3"/>
      </w:pPr>
      <w:bookmarkStart w:id="837" w:name="_Toc246"/>
      <w:r>
        <w:t>ابتلاء المؤمن-کتاب المؤمن</w:t>
      </w:r>
      <w:bookmarkEnd w:id="837"/>
    </w:p>
    <w:p>
      <w:pPr>
        <w:pStyle w:val="BookText"/>
      </w:pPr>
      <w:r>
        <w:rPr>
          <w:rFonts w:ascii="IRNazanin" w:hAnsi="IRNazanin" w:eastAsia="IRNazanin" w:cs="IRNazanin"/>
          <w:lang w:bidi="fa-IR"/>
          <w:color w:val="111111"/>
          <w:sz w:val="28"/>
          <w:szCs w:val="28"/>
          <w:rtl/>
        </w:rPr>
        <w:t xml:space="preserve">حسین بن سعید اهوازی،خ.(خط علامه نوری) دیده شد.ط.لاهور و قم.</w:t>
      </w:r>
    </w:p>
    <w:p>
      <w:pPr>
        <w:pStyle w:val="Heading3"/>
      </w:pPr>
      <w:bookmarkStart w:id="838" w:name="_Toc247"/>
      <w:r>
        <w:t>الابتلاء و الاختیار فی مصائب الائمّة الاطهار(علیهم السلام)</w:t>
      </w:r>
      <w:bookmarkEnd w:id="838"/>
    </w:p>
    <w:p>
      <w:pPr>
        <w:pStyle w:val="BookText"/>
      </w:pPr>
      <w:r>
        <w:rPr>
          <w:rFonts w:ascii="IRNazanin" w:hAnsi="IRNazanin" w:eastAsia="IRNazanin" w:cs="IRNazanin"/>
          <w:lang w:bidi="fa-IR"/>
          <w:color w:val="111111"/>
          <w:sz w:val="28"/>
          <w:szCs w:val="28"/>
          <w:rtl/>
        </w:rPr>
        <w:t xml:space="preserve">ابو علی عبد النّبی بن احمد هجری بحرانی (معاصر صاحب ریاض).</w:t>
      </w:r>
    </w:p>
    <w:p>
      <w:pPr>
        <w:pStyle w:val="Heading3"/>
      </w:pPr>
      <w:bookmarkStart w:id="839" w:name="_Toc248"/>
      <w:r>
        <w:t>الابتهاج فی اثبات اللّذة العقلیّة للّه تعالی</w:t>
      </w:r>
      <w:bookmarkEnd w:id="839"/>
    </w:p>
    <w:p>
      <w:pPr>
        <w:pStyle w:val="BookText"/>
      </w:pPr>
      <w:r>
        <w:rPr>
          <w:rFonts w:ascii="IRNazanin" w:hAnsi="IRNazanin" w:eastAsia="IRNazanin" w:cs="IRNazanin"/>
          <w:lang w:bidi="fa-IR"/>
          <w:color w:val="111111"/>
          <w:sz w:val="28"/>
          <w:szCs w:val="28"/>
          <w:rtl/>
        </w:rPr>
        <w:t xml:space="preserve">ابو اسحاق ابراهیم بن اسحاق نوبختی.</w:t>
      </w:r>
    </w:p>
    <w:p>
      <w:pPr>
        <w:pStyle w:val="Heading3"/>
      </w:pPr>
      <w:bookmarkStart w:id="840" w:name="_Toc249"/>
      <w:r>
        <w:t>الابتهاج فی علم الحساب</w:t>
      </w:r>
      <w:bookmarkEnd w:id="840"/>
    </w:p>
    <w:p>
      <w:pPr>
        <w:pStyle w:val="BookText"/>
      </w:pPr>
      <w:r>
        <w:rPr>
          <w:rFonts w:ascii="IRNazanin" w:hAnsi="IRNazanin" w:eastAsia="IRNazanin" w:cs="IRNazanin"/>
          <w:lang w:bidi="fa-IR"/>
          <w:color w:val="111111"/>
          <w:sz w:val="28"/>
          <w:szCs w:val="28"/>
          <w:rtl/>
        </w:rPr>
        <w:t xml:space="preserve">تاج الدّین محمد بن قاسم دیباجی حلّی (-776 ق).</w:t>
      </w:r>
    </w:p>
    <w:p>
      <w:pPr>
        <w:pStyle w:val="Heading3"/>
      </w:pPr>
      <w:bookmarkStart w:id="841" w:name="_Toc250"/>
      <w:r>
        <w:t>الابتهاج فی مناسک الحجّاج</w:t>
      </w:r>
      <w:bookmarkEnd w:id="841"/>
    </w:p>
    <w:p>
      <w:pPr>
        <w:pStyle w:val="BookText"/>
      </w:pPr>
      <w:r>
        <w:rPr>
          <w:rFonts w:ascii="IRNazanin" w:hAnsi="IRNazanin" w:eastAsia="IRNazanin" w:cs="IRNazanin"/>
          <w:lang w:bidi="fa-IR"/>
          <w:color w:val="111111"/>
          <w:sz w:val="28"/>
          <w:szCs w:val="28"/>
          <w:rtl/>
        </w:rPr>
        <w:t xml:space="preserve">حسین عصفوری(-1216 ق)،ط.نجف، 1374 ق.</w:t>
      </w:r>
    </w:p>
    <w:p>
      <w:pPr>
        <w:pStyle w:val="Heading3"/>
      </w:pPr>
      <w:bookmarkStart w:id="842" w:name="_Toc251"/>
      <w:r>
        <w:t>ابجد التواریخ فی قواعد النّظم التّاریخ</w:t>
      </w:r>
      <w:bookmarkEnd w:id="842"/>
    </w:p>
    <w:p>
      <w:pPr>
        <w:pStyle w:val="BookText"/>
      </w:pPr>
      <w:r>
        <w:rPr>
          <w:rFonts w:ascii="IRNazanin" w:hAnsi="IRNazanin" w:eastAsia="IRNazanin" w:cs="IRNazanin"/>
          <w:lang w:bidi="fa-IR"/>
          <w:color w:val="111111"/>
          <w:sz w:val="28"/>
          <w:szCs w:val="28"/>
          <w:rtl/>
        </w:rPr>
        <w:t xml:space="preserve">منظومه،در ضبط حوادث،موالید و وفیات از سید هبة الدین،محمد علی بن حسین شهرستانی (-1383).</w:t>
      </w:r>
    </w:p>
    <w:p>
      <w:pPr>
        <w:pStyle w:val="Heading3"/>
      </w:pPr>
      <w:bookmarkStart w:id="843" w:name="_Toc252"/>
      <w:r>
        <w:t>ابجد الشّیعة---</w:t>
      </w:r>
      <w:bookmarkEnd w:id="843"/>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4516_170731"/>
    <w:bookmarkEnd w:id="31"/>
    <w:p>
      <w:pPr>
        <w:pStyle w:val="BookText"/>
      </w:pPr>
      <w:r>
        <w:rPr>
          <w:rFonts w:ascii="IRNazanin" w:hAnsi="IRNazanin" w:eastAsia="IRNazanin" w:cs="IRNazanin"/>
          <w:lang w:bidi="fa-IR"/>
          <w:color w:val="111111"/>
          <w:sz w:val="28"/>
          <w:szCs w:val="28"/>
          <w:rtl/>
        </w:rPr>
        <w:t xml:space="preserve">الابحاث بین‌الملل الثلاث-الطّرائف</w:t>
      </w:r>
    </w:p>
    <w:p>
      <w:pPr>
        <w:pStyle w:val="Heading3"/>
      </w:pPr>
      <w:bookmarkStart w:id="844" w:name="_Toc253"/>
      <w:r>
        <w:t>الابحاث المفیده فی تحصیل العقیده</w:t>
      </w:r>
      <w:bookmarkEnd w:id="844"/>
    </w:p>
    <w:p>
      <w:pPr>
        <w:pStyle w:val="BookText"/>
      </w:pPr>
      <w:r>
        <w:rPr>
          <w:rFonts w:ascii="IRNazanin" w:hAnsi="IRNazanin" w:eastAsia="IRNazanin" w:cs="IRNazanin"/>
          <w:lang w:bidi="fa-IR"/>
          <w:color w:val="111111"/>
          <w:sz w:val="28"/>
          <w:szCs w:val="28"/>
          <w:rtl/>
        </w:rPr>
        <w:t xml:space="preserve">علامه حلی،حسن بن یوسف بن مطهّر (-726 ق)،ناصر بن ابراهیم بریهی(-853 ق) شرحی بر این کتاب دارد،خ.(شرح)آستان قدس.</w:t>
      </w:r>
    </w:p>
    <w:p>
      <w:pPr>
        <w:pStyle w:val="Heading3"/>
      </w:pPr>
      <w:bookmarkStart w:id="845" w:name="_Toc254"/>
      <w:r>
        <w:t>ابداء البداء(فی حقیقة القدر و القضاء)</w:t>
      </w:r>
      <w:bookmarkEnd w:id="845"/>
    </w:p>
    <w:p>
      <w:pPr>
        <w:pStyle w:val="BookText"/>
      </w:pPr>
      <w:r>
        <w:rPr>
          <w:rFonts w:ascii="IRNazanin" w:hAnsi="IRNazanin" w:eastAsia="IRNazanin" w:cs="IRNazanin"/>
          <w:lang w:bidi="fa-IR"/>
          <w:color w:val="111111"/>
          <w:sz w:val="28"/>
          <w:szCs w:val="28"/>
          <w:rtl/>
        </w:rPr>
        <w:t xml:space="preserve">در قضا و قدر و تحقیق بداء،از محمود بن علی اصغر طباطبایی(-1310 ق)،ط.تهران، 1310 ق.</w:t>
      </w:r>
    </w:p>
    <w:p>
      <w:pPr>
        <w:pStyle w:val="BookText"/>
      </w:pPr>
      <w:r>
        <w:rPr>
          <w:rFonts w:ascii="IRNazanin" w:hAnsi="IRNazanin" w:eastAsia="IRNazanin" w:cs="IRNazanin"/>
          <w:lang w:bidi="fa-IR"/>
          <w:color w:val="111111"/>
          <w:sz w:val="28"/>
          <w:szCs w:val="28"/>
          <w:rtl/>
        </w:rPr>
        <w:t xml:space="preserve">در مطبوع:ابدأ البداء.</w:t>
      </w:r>
    </w:p>
    <w:p>
      <w:pPr>
        <w:pStyle w:val="Heading3"/>
      </w:pPr>
      <w:bookmarkStart w:id="846" w:name="_Toc255"/>
      <w:r>
        <w:t>ابداء الحق</w:t>
      </w:r>
      <w:bookmarkEnd w:id="846"/>
    </w:p>
    <w:p>
      <w:pPr>
        <w:pStyle w:val="BookText"/>
      </w:pPr>
      <w:r>
        <w:rPr>
          <w:rFonts w:ascii="IRNazanin" w:hAnsi="IRNazanin" w:eastAsia="IRNazanin" w:cs="IRNazanin"/>
          <w:lang w:bidi="fa-IR"/>
          <w:color w:val="111111"/>
          <w:sz w:val="28"/>
          <w:szCs w:val="28"/>
          <w:rtl/>
        </w:rPr>
        <w:t xml:space="preserve">در جواب الصواعق المحرقه،تألیف:1027 ق.</w:t>
      </w:r>
    </w:p>
    <w:p>
      <w:pPr>
        <w:pStyle w:val="BookText"/>
      </w:pPr>
      <w:r>
        <w:rPr>
          <w:rFonts w:ascii="IRNazanin" w:hAnsi="IRNazanin" w:eastAsia="IRNazanin" w:cs="IRNazanin"/>
          <w:lang w:bidi="fa-IR"/>
          <w:color w:val="111111"/>
          <w:sz w:val="28"/>
          <w:szCs w:val="28"/>
          <w:rtl/>
        </w:rPr>
        <w:t xml:space="preserve">-الحمد للّه الّذی هدانا الی صراط مستقیم</w:t>
      </w:r>
    </w:p>
    <w:p>
      <w:pPr>
        <w:pStyle w:val="Heading3"/>
      </w:pPr>
      <w:bookmarkStart w:id="847" w:name="_Toc256"/>
      <w:r>
        <w:t>الابداع</w:t>
      </w:r>
      <w:bookmarkEnd w:id="847"/>
    </w:p>
    <w:p>
      <w:pPr>
        <w:pStyle w:val="BookText"/>
      </w:pPr>
      <w:r>
        <w:rPr>
          <w:rFonts w:ascii="IRNazanin" w:hAnsi="IRNazanin" w:eastAsia="IRNazanin" w:cs="IRNazanin"/>
          <w:lang w:bidi="fa-IR"/>
          <w:color w:val="111111"/>
          <w:sz w:val="28"/>
          <w:szCs w:val="28"/>
          <w:rtl/>
        </w:rPr>
        <w:t xml:space="preserve">در اصول فقه،از حسن بن محمد قائنی(-پیش از 1300 ق)،خ.آستان قدس،ضمیمۀ مجموعۀ ش 13182.</w:t>
      </w:r>
    </w:p>
    <w:p>
      <w:pPr>
        <w:pStyle w:val="Heading3"/>
      </w:pPr>
      <w:bookmarkStart w:id="848" w:name="_Toc257"/>
      <w:r>
        <w:t>الابداعیة</w:t>
      </w:r>
      <w:bookmarkEnd w:id="848"/>
    </w:p>
    <w:p>
      <w:pPr>
        <w:pStyle w:val="BookText"/>
      </w:pPr>
      <w:r>
        <w:rPr>
          <w:rFonts w:ascii="IRNazanin" w:hAnsi="IRNazanin" w:eastAsia="IRNazanin" w:cs="IRNazanin"/>
          <w:lang w:bidi="fa-IR"/>
          <w:color w:val="111111"/>
          <w:sz w:val="28"/>
          <w:szCs w:val="28"/>
          <w:rtl/>
        </w:rPr>
        <w:t xml:space="preserve">قصیدۀ هائیّه حدود 200 بیت،در حکمت و عرفان،از محمد قطب نیریزی(-1173 ق)،خ.</w:t>
      </w:r>
    </w:p>
    <w:p>
      <w:pPr>
        <w:pStyle w:val="BookText"/>
      </w:pPr>
      <w:r>
        <w:rPr>
          <w:rFonts w:ascii="IRNazanin" w:hAnsi="IRNazanin" w:eastAsia="IRNazanin" w:cs="IRNazanin"/>
          <w:lang w:bidi="fa-IR"/>
          <w:color w:val="111111"/>
          <w:sz w:val="28"/>
          <w:szCs w:val="28"/>
          <w:rtl/>
        </w:rPr>
        <w:t xml:space="preserve">آستان قدس،ش 8615(1316 ق).</w:t>
      </w:r>
    </w:p>
    <w:p>
      <w:pPr>
        <w:pStyle w:val="BookText"/>
      </w:pPr>
      <w:r>
        <w:rPr>
          <w:rFonts w:ascii="IRNazanin" w:hAnsi="IRNazanin" w:eastAsia="IRNazanin" w:cs="IRNazanin"/>
          <w:lang w:bidi="fa-IR"/>
          <w:color w:val="111111"/>
          <w:sz w:val="28"/>
          <w:szCs w:val="28"/>
          <w:rtl/>
        </w:rPr>
        <w:t xml:space="preserve">-للّه حمد العالمین جمیعها</w:t>
      </w:r>
    </w:p>
    <w:p>
      <w:pPr>
        <w:pStyle w:val="BookText"/>
      </w:pPr>
      <w:r>
        <w:rPr>
          <w:rFonts w:ascii="IRNazanin" w:hAnsi="IRNazanin" w:eastAsia="IRNazanin" w:cs="IRNazanin"/>
          <w:lang w:bidi="fa-IR"/>
          <w:color w:val="111111"/>
          <w:sz w:val="28"/>
          <w:szCs w:val="28"/>
          <w:rtl/>
        </w:rPr>
        <w:t xml:space="preserve">و اللّه جاعل نورها و بدیعها</w:t>
      </w:r>
    </w:p>
    <w:p>
      <w:pPr>
        <w:pStyle w:val="Heading3"/>
      </w:pPr>
      <w:bookmarkStart w:id="849" w:name="_Toc258"/>
      <w:r>
        <w:t>الابدال</w:t>
      </w:r>
      <w:bookmarkEnd w:id="849"/>
    </w:p>
    <w:p>
      <w:pPr>
        <w:pStyle w:val="BookText"/>
      </w:pPr>
      <w:r>
        <w:rPr>
          <w:rFonts w:ascii="IRNazanin" w:hAnsi="IRNazanin" w:eastAsia="IRNazanin" w:cs="IRNazanin"/>
          <w:lang w:bidi="fa-IR"/>
          <w:color w:val="111111"/>
          <w:sz w:val="28"/>
          <w:szCs w:val="28"/>
          <w:rtl/>
        </w:rPr>
        <w:t xml:space="preserve">در ابدال ادویه(داروهای مشابه)،از محمد بن زکریا رازی،خ.ملک.</w:t>
      </w:r>
    </w:p>
    <w:p>
      <w:pPr>
        <w:pStyle w:val="Heading3"/>
      </w:pPr>
      <w:bookmarkStart w:id="850" w:name="_Toc259"/>
      <w:r>
        <w:t>ابدال الادویة</w:t>
      </w:r>
      <w:bookmarkEnd w:id="850"/>
    </w:p>
    <w:p>
      <w:pPr>
        <w:pStyle w:val="BookText"/>
      </w:pPr>
      <w:r>
        <w:rPr>
          <w:rFonts w:ascii="IRNazanin" w:hAnsi="IRNazanin" w:eastAsia="IRNazanin" w:cs="IRNazanin"/>
          <w:lang w:bidi="fa-IR"/>
          <w:color w:val="111111"/>
          <w:sz w:val="28"/>
          <w:szCs w:val="28"/>
          <w:rtl/>
        </w:rPr>
        <w:t xml:space="preserve">نجیب الدین ابو حامد محمد بن علی سمرقندی شهید در هرات در هجوم مغول(-619 ق)،خ.</w:t>
      </w:r>
    </w:p>
    <w:p>
      <w:pPr>
        <w:pStyle w:val="BookText"/>
      </w:pPr>
      <w:r>
        <w:rPr>
          <w:rFonts w:ascii="IRNazanin" w:hAnsi="IRNazanin" w:eastAsia="IRNazanin" w:cs="IRNazanin"/>
          <w:lang w:bidi="fa-IR"/>
          <w:color w:val="111111"/>
          <w:sz w:val="28"/>
          <w:szCs w:val="28"/>
          <w:rtl/>
        </w:rPr>
        <w:t xml:space="preserve">خدیویه(968 ق).</w:t>
      </w:r>
    </w:p>
    <w:p>
      <w:pPr>
        <w:pStyle w:val="Heading3"/>
      </w:pPr>
      <w:bookmarkStart w:id="851" w:name="_Toc260"/>
      <w:r>
        <w:t>ابدع البدایع</w:t>
      </w:r>
      <w:bookmarkEnd w:id="851"/>
    </w:p>
    <w:p>
      <w:pPr>
        <w:pStyle w:val="BookText"/>
      </w:pPr>
      <w:r>
        <w:rPr>
          <w:rFonts w:ascii="IRNazanin" w:hAnsi="IRNazanin" w:eastAsia="IRNazanin" w:cs="IRNazanin"/>
          <w:lang w:bidi="fa-IR"/>
          <w:color w:val="111111"/>
          <w:sz w:val="28"/>
          <w:szCs w:val="28"/>
          <w:rtl/>
        </w:rPr>
        <w:t xml:space="preserve">فارسی،بدیع،از شمس العلماء حسین گرگانی ربانی معروف به جناب(-1345 ق)،ط.</w:t>
      </w:r>
    </w:p>
    <w:p>
      <w:pPr>
        <w:pStyle w:val="BookText"/>
      </w:pPr>
      <w:r>
        <w:rPr>
          <w:rFonts w:ascii="IRNazanin" w:hAnsi="IRNazanin" w:eastAsia="IRNazanin" w:cs="IRNazanin"/>
          <w:lang w:bidi="fa-IR"/>
          <w:color w:val="111111"/>
          <w:sz w:val="28"/>
          <w:szCs w:val="28"/>
          <w:rtl/>
        </w:rPr>
        <w:t xml:space="preserve">تهران،1328 ق.</w:t>
      </w:r>
    </w:p>
    <w:p>
      <w:pPr>
        <w:pStyle w:val="Heading3"/>
      </w:pPr>
      <w:bookmarkStart w:id="852" w:name="_Toc261"/>
      <w:r>
        <w:t>ابدع ما نظم فی الاخلاق و الحکم</w:t>
      </w:r>
      <w:bookmarkEnd w:id="852"/>
    </w:p>
    <w:p>
      <w:pPr>
        <w:pStyle w:val="BookText"/>
      </w:pPr>
      <w:r>
        <w:rPr>
          <w:rFonts w:ascii="IRNazanin" w:hAnsi="IRNazanin" w:eastAsia="IRNazanin" w:cs="IRNazanin"/>
          <w:lang w:bidi="fa-IR"/>
          <w:color w:val="111111"/>
          <w:sz w:val="28"/>
          <w:szCs w:val="28"/>
          <w:rtl/>
        </w:rPr>
        <w:t xml:space="preserve">یوسف بن عبد الغنی حسینی،ط.مصر.</w:t>
      </w:r>
    </w:p>
    <w:p>
      <w:pPr>
        <w:pStyle w:val="BookText"/>
      </w:pPr>
      <w:r>
        <w:rPr>
          <w:rFonts w:ascii="IRNazanin" w:hAnsi="IRNazanin" w:eastAsia="IRNazanin" w:cs="IRNazanin"/>
          <w:lang w:bidi="fa-IR"/>
          <w:color w:val="111111"/>
          <w:sz w:val="28"/>
          <w:szCs w:val="28"/>
          <w:rtl/>
        </w:rPr>
        <w:t xml:space="preserve">الابرار،کتاب-کتاب الابرار</w:t>
      </w:r>
    </w:p>
    <w:p>
      <w:pPr>
        <w:pStyle w:val="Heading3"/>
      </w:pPr>
      <w:bookmarkStart w:id="853" w:name="_Toc262"/>
      <w:r>
        <w:t>ابرام القضاء فی وسع الفضاء</w:t>
      </w:r>
      <w:bookmarkEnd w:id="853"/>
    </w:p>
    <w:p>
      <w:pPr>
        <w:pStyle w:val="BookText"/>
      </w:pPr>
      <w:r>
        <w:rPr>
          <w:rFonts w:ascii="IRNazanin" w:hAnsi="IRNazanin" w:eastAsia="IRNazanin" w:cs="IRNazanin"/>
          <w:lang w:bidi="fa-IR"/>
          <w:color w:val="111111"/>
          <w:sz w:val="28"/>
          <w:szCs w:val="28"/>
          <w:rtl/>
        </w:rPr>
        <w:t xml:space="preserve">در ادبیات و لغت،از شیخ الشریعۀ اصفهانی (-1339 ق)،خ.موجود.</w:t>
      </w:r>
    </w:p>
    <w:p>
      <w:pPr>
        <w:pStyle w:val="Heading3"/>
      </w:pPr>
      <w:bookmarkStart w:id="854" w:name="_Toc263"/>
      <w:r>
        <w:t>ابراهیم بیگ---</w:t>
      </w:r>
      <w:bookmarkEnd w:id="854"/>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4516_170732"/>
    <w:bookmarkEnd w:id="32"/>
    <w:p>
      <w:pPr>
        <w:pStyle w:val="Heading3"/>
      </w:pPr>
      <w:bookmarkStart w:id="855" w:name="_Toc264"/>
      <w:r>
        <w:t>ابصار العین فی احوال انصار الحسین(علیه السلام)</w:t>
      </w:r>
      <w:bookmarkEnd w:id="855"/>
    </w:p>
    <w:p>
      <w:pPr>
        <w:pStyle w:val="BookText"/>
      </w:pPr>
      <w:r>
        <w:rPr>
          <w:rFonts w:ascii="IRNazanin" w:hAnsi="IRNazanin" w:eastAsia="IRNazanin" w:cs="IRNazanin"/>
          <w:lang w:bidi="fa-IR"/>
          <w:color w:val="111111"/>
          <w:sz w:val="28"/>
          <w:szCs w:val="28"/>
          <w:rtl/>
        </w:rPr>
        <w:t xml:space="preserve">محمد بن طاهر سماوی،ط.نجف،1343 ق، سعادت حسین سلطانپوری نیز به اردو ترجمه کرده.</w:t>
      </w:r>
    </w:p>
    <w:p>
      <w:pPr>
        <w:pStyle w:val="Heading3"/>
      </w:pPr>
      <w:bookmarkStart w:id="856" w:name="_Toc265"/>
      <w:r>
        <w:t>ابصار المستبصرین</w:t>
      </w:r>
      <w:bookmarkEnd w:id="856"/>
    </w:p>
    <w:p>
      <w:pPr>
        <w:pStyle w:val="BookText"/>
      </w:pPr>
      <w:r>
        <w:rPr>
          <w:rFonts w:ascii="IRNazanin" w:hAnsi="IRNazanin" w:eastAsia="IRNazanin" w:cs="IRNazanin"/>
          <w:lang w:bidi="fa-IR"/>
          <w:color w:val="111111"/>
          <w:sz w:val="28"/>
          <w:szCs w:val="28"/>
          <w:rtl/>
        </w:rPr>
        <w:t xml:space="preserve">فارسی،در استبصار مؤلّف،از عبد الوهاب بن عبد الرحمان شیرازی دیبلی تألیف:1042 ق، ط.تهران،1285 ق(با مطارح الانظار)؛قم، 1385 ق.</w:t>
      </w:r>
    </w:p>
    <w:p>
      <w:pPr>
        <w:pStyle w:val="Heading3"/>
      </w:pPr>
      <w:bookmarkStart w:id="857" w:name="_Toc266"/>
      <w:r>
        <w:t>الابطال کتاب</w:t>
      </w:r>
      <w:bookmarkEnd w:id="857"/>
    </w:p>
    <w:p>
      <w:pPr>
        <w:pStyle w:val="BookText"/>
      </w:pPr>
      <w:r>
        <w:rPr>
          <w:rFonts w:ascii="IRNazanin" w:hAnsi="IRNazanin" w:eastAsia="IRNazanin" w:cs="IRNazanin"/>
          <w:lang w:bidi="fa-IR"/>
          <w:color w:val="111111"/>
          <w:sz w:val="28"/>
          <w:szCs w:val="28"/>
          <w:rtl/>
        </w:rPr>
        <w:t xml:space="preserve">فارسی،در نبوّت و امامت،در رد نصاری و بابیه، از اسماعیل بن محمد حسینی اردکانی (-1317 ق)،مرتب بر مقدمه و 7 فصل،ط.</w:t>
      </w:r>
    </w:p>
    <w:p>
      <w:pPr>
        <w:pStyle w:val="BookText"/>
      </w:pPr>
      <w:r>
        <w:rPr>
          <w:rFonts w:ascii="IRNazanin" w:hAnsi="IRNazanin" w:eastAsia="IRNazanin" w:cs="IRNazanin"/>
          <w:lang w:bidi="fa-IR"/>
          <w:color w:val="111111"/>
          <w:sz w:val="28"/>
          <w:szCs w:val="28"/>
          <w:rtl/>
        </w:rPr>
        <w:t xml:space="preserve">تهران،1313 ق.</w:t>
      </w:r>
    </w:p>
    <w:p>
      <w:pPr>
        <w:pStyle w:val="Heading3"/>
      </w:pPr>
      <w:bookmarkStart w:id="858" w:name="_Toc267"/>
      <w:r>
        <w:t>ابطال احکام النجوم</w:t>
      </w:r>
      <w:bookmarkEnd w:id="858"/>
    </w:p>
    <w:p>
      <w:pPr>
        <w:pStyle w:val="BookText"/>
      </w:pPr>
      <w:r>
        <w:rPr>
          <w:rFonts w:ascii="IRNazanin" w:hAnsi="IRNazanin" w:eastAsia="IRNazanin" w:cs="IRNazanin"/>
          <w:lang w:bidi="fa-IR"/>
          <w:color w:val="111111"/>
          <w:sz w:val="28"/>
          <w:szCs w:val="28"/>
          <w:rtl/>
        </w:rPr>
        <w:t xml:space="preserve">ابو الحسن علی بن محمد عدوی شمشاطی(زنده در 377 ق).</w:t>
      </w:r>
    </w:p>
    <w:p>
      <w:pPr>
        <w:pStyle w:val="Heading3"/>
      </w:pPr>
      <w:bookmarkStart w:id="859" w:name="_Toc268"/>
      <w:r>
        <w:t>ابطال احکام النّجوم</w:t>
      </w:r>
      <w:bookmarkEnd w:id="859"/>
    </w:p>
    <w:p>
      <w:pPr>
        <w:pStyle w:val="BookText"/>
      </w:pPr>
      <w:r>
        <w:rPr>
          <w:rFonts w:ascii="IRNazanin" w:hAnsi="IRNazanin" w:eastAsia="IRNazanin" w:cs="IRNazanin"/>
          <w:lang w:bidi="fa-IR"/>
          <w:color w:val="111111"/>
          <w:sz w:val="28"/>
          <w:szCs w:val="28"/>
          <w:rtl/>
        </w:rPr>
        <w:t xml:space="preserve">ابو نصر محمد بن احمد فارابی(-339 ق)،خ.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860" w:name="_Toc269"/>
      <w:r>
        <w:t>ابطال الاختیار</w:t>
      </w:r>
      <w:bookmarkEnd w:id="860"/>
    </w:p>
    <w:p>
      <w:pPr>
        <w:pStyle w:val="BookText"/>
      </w:pPr>
      <w:r>
        <w:rPr>
          <w:rFonts w:ascii="IRNazanin" w:hAnsi="IRNazanin" w:eastAsia="IRNazanin" w:cs="IRNazanin"/>
          <w:lang w:bidi="fa-IR"/>
          <w:color w:val="111111"/>
          <w:sz w:val="28"/>
          <w:szCs w:val="28"/>
          <w:rtl/>
        </w:rPr>
        <w:t xml:space="preserve">در امامت،از ابو جعفر محمد بن علی بن بابویه، شیخ صدوق(-381 ق).</w:t>
      </w:r>
    </w:p>
    <w:p>
      <w:pPr>
        <w:pStyle w:val="Heading3"/>
      </w:pPr>
      <w:bookmarkStart w:id="861" w:name="_Toc270"/>
      <w:r>
        <w:t>ابطال الاختیار</w:t>
      </w:r>
      <w:bookmarkEnd w:id="861"/>
    </w:p>
    <w:p>
      <w:pPr>
        <w:pStyle w:val="BookText"/>
      </w:pPr>
      <w:r>
        <w:rPr>
          <w:rFonts w:ascii="IRNazanin" w:hAnsi="IRNazanin" w:eastAsia="IRNazanin" w:cs="IRNazanin"/>
          <w:lang w:bidi="fa-IR"/>
          <w:color w:val="111111"/>
          <w:sz w:val="28"/>
          <w:szCs w:val="28"/>
          <w:rtl/>
        </w:rPr>
        <w:t xml:space="preserve">حسین بن جبیر،مؤلّف نخب المناقب.</w:t>
      </w:r>
    </w:p>
    <w:p>
      <w:pPr>
        <w:pStyle w:val="Heading3"/>
      </w:pPr>
      <w:bookmarkStart w:id="862" w:name="_Toc271"/>
      <w:r>
        <w:t>ابطال الاستدلال لاهل الزّیغ و الضّلال</w:t>
      </w:r>
      <w:bookmarkEnd w:id="862"/>
    </w:p>
    <w:p>
      <w:pPr>
        <w:pStyle w:val="BookText"/>
      </w:pPr>
      <w:r>
        <w:rPr>
          <w:rFonts w:ascii="IRNazanin" w:hAnsi="IRNazanin" w:eastAsia="IRNazanin" w:cs="IRNazanin"/>
          <w:lang w:bidi="fa-IR"/>
          <w:color w:val="111111"/>
          <w:sz w:val="28"/>
          <w:szCs w:val="28"/>
          <w:rtl/>
        </w:rPr>
        <w:t xml:space="preserve">اردو،از امیر الدین هندی.</w:t>
      </w:r>
    </w:p>
    <w:p>
      <w:pPr>
        <w:pStyle w:val="Heading3"/>
      </w:pPr>
      <w:bookmarkStart w:id="863" w:name="_Toc272"/>
      <w:r>
        <w:t>ابطال التناسخ او بطلان النّسخ و المسخ</w:t>
      </w:r>
      <w:bookmarkEnd w:id="863"/>
    </w:p>
    <w:p>
      <w:pPr>
        <w:pStyle w:val="BookText"/>
      </w:pPr>
      <w:r>
        <w:rPr>
          <w:rFonts w:ascii="IRNazanin" w:hAnsi="IRNazanin" w:eastAsia="IRNazanin" w:cs="IRNazanin"/>
          <w:lang w:bidi="fa-IR"/>
          <w:color w:val="111111"/>
          <w:sz w:val="28"/>
          <w:szCs w:val="28"/>
          <w:rtl/>
        </w:rPr>
        <w:t xml:space="preserve">فارسی،از ابو القاسم بن حسین قمّی لاهوری (-1324 ق)،ط.لاهور،1314 ق.</w:t>
      </w:r>
    </w:p>
    <w:p>
      <w:pPr>
        <w:pStyle w:val="Heading3"/>
      </w:pPr>
      <w:bookmarkStart w:id="864" w:name="_Toc273"/>
      <w:r>
        <w:t>ابطال التناسخ</w:t>
      </w:r>
      <w:bookmarkEnd w:id="864"/>
    </w:p>
    <w:p>
      <w:pPr>
        <w:pStyle w:val="BookText"/>
      </w:pPr>
      <w:r>
        <w:rPr>
          <w:rFonts w:ascii="IRNazanin" w:hAnsi="IRNazanin" w:eastAsia="IRNazanin" w:cs="IRNazanin"/>
          <w:lang w:bidi="fa-IR"/>
          <w:color w:val="111111"/>
          <w:sz w:val="28"/>
          <w:szCs w:val="28"/>
          <w:rtl/>
        </w:rPr>
        <w:t xml:space="preserve">اردو،از احمد بن ابراهیم نقوی لکهنوی (1295 ق.)</w:t>
      </w:r>
    </w:p>
    <w:p>
      <w:pPr>
        <w:pStyle w:val="Heading3"/>
      </w:pPr>
      <w:bookmarkStart w:id="865" w:name="_Toc274"/>
      <w:r>
        <w:t>ابطال التناسخ</w:t>
      </w:r>
      <w:bookmarkEnd w:id="865"/>
    </w:p>
    <w:p>
      <w:pPr>
        <w:pStyle w:val="BookText"/>
      </w:pPr>
      <w:r>
        <w:rPr>
          <w:rFonts w:ascii="IRNazanin" w:hAnsi="IRNazanin" w:eastAsia="IRNazanin" w:cs="IRNazanin"/>
          <w:lang w:bidi="fa-IR"/>
          <w:color w:val="111111"/>
          <w:sz w:val="28"/>
          <w:szCs w:val="28"/>
          <w:rtl/>
        </w:rPr>
        <w:t xml:space="preserve">فارسی،از محمد علی بن ابی طالب حزین (-1181 ق).</w:t>
      </w:r>
    </w:p>
    <w:p>
      <w:pPr>
        <w:pStyle w:val="Heading3"/>
      </w:pPr>
      <w:bookmarkStart w:id="866" w:name="_Toc275"/>
      <w:r>
        <w:t>ابطال التناسخ(بثلاثة براهین)</w:t>
      </w:r>
      <w:bookmarkEnd w:id="866"/>
    </w:p>
    <w:p>
      <w:pPr>
        <w:pStyle w:val="BookText"/>
      </w:pPr>
      <w:r>
        <w:rPr>
          <w:rFonts w:ascii="IRNazanin" w:hAnsi="IRNazanin" w:eastAsia="IRNazanin" w:cs="IRNazanin"/>
          <w:lang w:bidi="fa-IR"/>
          <w:color w:val="111111"/>
          <w:sz w:val="28"/>
          <w:szCs w:val="28"/>
          <w:rtl/>
        </w:rPr>
        <w:t xml:space="preserve">حسن بن عبد الرّزاق لاهیجی(-1121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867" w:name="_Toc276"/>
      <w:r>
        <w:t>ابطال التّناسخ</w:t>
      </w:r>
      <w:bookmarkEnd w:id="867"/>
    </w:p>
    <w:p>
      <w:pPr>
        <w:pStyle w:val="BookText"/>
      </w:pPr>
      <w:r>
        <w:rPr>
          <w:rFonts w:ascii="IRNazanin" w:hAnsi="IRNazanin" w:eastAsia="IRNazanin" w:cs="IRNazanin"/>
          <w:lang w:bidi="fa-IR"/>
          <w:color w:val="111111"/>
          <w:sz w:val="28"/>
          <w:szCs w:val="28"/>
          <w:rtl/>
        </w:rPr>
        <w:t xml:space="preserve">فارسی،از محمد رضا تهرانی نجفی،ط.تهران، 1310 ق.</w:t>
      </w:r>
    </w:p>
    <w:p>
      <w:pPr>
        <w:pStyle w:val="Heading3"/>
      </w:pPr>
      <w:bookmarkStart w:id="868" w:name="_Toc277"/>
      <w:r>
        <w:t>ابطال التّناسخ</w:t>
      </w:r>
      <w:bookmarkEnd w:id="868"/>
    </w:p>
    <w:p>
      <w:pPr>
        <w:pStyle w:val="BookText"/>
      </w:pPr>
      <w:r>
        <w:rPr>
          <w:rFonts w:ascii="IRNazanin" w:hAnsi="IRNazanin" w:eastAsia="IRNazanin" w:cs="IRNazanin"/>
          <w:lang w:bidi="fa-IR"/>
          <w:color w:val="111111"/>
          <w:sz w:val="28"/>
          <w:szCs w:val="28"/>
          <w:rtl/>
        </w:rPr>
        <w:t xml:space="preserve">فارسی،از محمد علی بن محمد جعفر(-ح 1320 ق)،ط.تهران،1319 ق(با مرقات الصّعود در یک جلد).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4516_170733"/>
    <w:bookmarkEnd w:id="33"/>
    <w:p>
      <w:pPr>
        <w:pStyle w:val="Heading3"/>
      </w:pPr>
      <w:bookmarkStart w:id="869" w:name="_Toc278"/>
      <w:r>
        <w:t>ابطال التّناسخ</w:t>
      </w:r>
      <w:bookmarkEnd w:id="869"/>
    </w:p>
    <w:p>
      <w:pPr>
        <w:pStyle w:val="BookText"/>
      </w:pPr>
      <w:r>
        <w:rPr>
          <w:rFonts w:ascii="IRNazanin" w:hAnsi="IRNazanin" w:eastAsia="IRNazanin" w:cs="IRNazanin"/>
          <w:lang w:bidi="fa-IR"/>
          <w:color w:val="111111"/>
          <w:sz w:val="28"/>
          <w:szCs w:val="28"/>
          <w:rtl/>
        </w:rPr>
        <w:t xml:space="preserve">اردو،از محمد هارون حسینی،ممتاز الافاضل (-ح 1339 ق)،ط.لکهنو.</w:t>
      </w:r>
    </w:p>
    <w:p>
      <w:pPr>
        <w:pStyle w:val="Heading3"/>
      </w:pPr>
      <w:bookmarkStart w:id="870" w:name="_Toc279"/>
      <w:r>
        <w:t>ابطال الثلاثة</w:t>
      </w:r>
      <w:bookmarkEnd w:id="870"/>
    </w:p>
    <w:p>
      <w:pPr>
        <w:pStyle w:val="BookText"/>
      </w:pPr>
      <w:r>
        <w:rPr>
          <w:rFonts w:ascii="IRNazanin" w:hAnsi="IRNazanin" w:eastAsia="IRNazanin" w:cs="IRNazanin"/>
          <w:lang w:bidi="fa-IR"/>
          <w:color w:val="111111"/>
          <w:sz w:val="28"/>
          <w:szCs w:val="28"/>
          <w:rtl/>
        </w:rPr>
        <w:t xml:space="preserve">در احوال ملک فیصل اول،مصطفی کمال آتاترک و رضا شاه پهلوی،از محمد هاشمی،ط.</w:t>
      </w:r>
    </w:p>
    <w:p>
      <w:pPr>
        <w:pStyle w:val="Heading3"/>
      </w:pPr>
      <w:bookmarkStart w:id="871" w:name="_Toc280"/>
      <w:r>
        <w:t>ابطال الجبر و التفویض</w:t>
      </w:r>
      <w:bookmarkEnd w:id="871"/>
    </w:p>
    <w:p>
      <w:pPr>
        <w:pStyle w:val="BookText"/>
      </w:pPr>
      <w:r>
        <w:rPr>
          <w:rFonts w:ascii="IRNazanin" w:hAnsi="IRNazanin" w:eastAsia="IRNazanin" w:cs="IRNazanin"/>
          <w:lang w:bidi="fa-IR"/>
          <w:color w:val="111111"/>
          <w:sz w:val="28"/>
          <w:szCs w:val="28"/>
          <w:rtl/>
        </w:rPr>
        <w:t xml:space="preserve">فارسی،از محمد علی بن ابی طالب حزین (-1181 ق).</w:t>
      </w:r>
    </w:p>
    <w:p>
      <w:pPr>
        <w:pStyle w:val="Heading3"/>
      </w:pPr>
      <w:bookmarkStart w:id="872" w:name="_Toc281"/>
      <w:r>
        <w:t>ابطال دلیل الانسداد</w:t>
      </w:r>
      <w:bookmarkEnd w:id="872"/>
    </w:p>
    <w:p>
      <w:pPr>
        <w:pStyle w:val="BookText"/>
      </w:pPr>
      <w:r>
        <w:rPr>
          <w:rFonts w:ascii="IRNazanin" w:hAnsi="IRNazanin" w:eastAsia="IRNazanin" w:cs="IRNazanin"/>
          <w:lang w:bidi="fa-IR"/>
          <w:color w:val="111111"/>
          <w:sz w:val="28"/>
          <w:szCs w:val="28"/>
          <w:rtl/>
        </w:rPr>
        <w:t xml:space="preserve">شیخ لطف اللّه اسکی لاریجانی نجفی (-1311 ق)،خ.دیده شده.</w:t>
      </w:r>
    </w:p>
    <w:p>
      <w:pPr>
        <w:pStyle w:val="BookText"/>
      </w:pPr>
      <w:r>
        <w:rPr>
          <w:rFonts w:ascii="IRNazanin" w:hAnsi="IRNazanin" w:eastAsia="IRNazanin" w:cs="IRNazanin"/>
          <w:lang w:bidi="fa-IR"/>
          <w:color w:val="111111"/>
          <w:sz w:val="28"/>
          <w:szCs w:val="28"/>
          <w:rtl/>
        </w:rPr>
        <w:t xml:space="preserve">-(پس از خطبه)هذه عدة کلمات فی باب حجّیة المظّنه</w:t>
      </w:r>
    </w:p>
    <w:p>
      <w:pPr>
        <w:pStyle w:val="Heading3"/>
      </w:pPr>
      <w:bookmarkStart w:id="873" w:name="_Toc282"/>
      <w:r>
        <w:t>ابطال الرکن الرابع</w:t>
      </w:r>
      <w:bookmarkEnd w:id="873"/>
    </w:p>
    <w:p>
      <w:pPr>
        <w:pStyle w:val="BookText"/>
      </w:pPr>
      <w:r>
        <w:rPr>
          <w:rFonts w:ascii="IRNazanin" w:hAnsi="IRNazanin" w:eastAsia="IRNazanin" w:cs="IRNazanin"/>
          <w:lang w:bidi="fa-IR"/>
          <w:color w:val="111111"/>
          <w:sz w:val="28"/>
          <w:szCs w:val="28"/>
          <w:rtl/>
        </w:rPr>
        <w:t xml:space="preserve">فارسی،از حسین علی تویسرکانی(-1286 ق)، خ.دیده شد.</w:t>
      </w:r>
    </w:p>
    <w:p>
      <w:pPr>
        <w:pStyle w:val="Heading3"/>
      </w:pPr>
      <w:bookmarkStart w:id="874" w:name="_Toc283"/>
      <w:r>
        <w:t>ابطال الرّؤیة</w:t>
      </w:r>
      <w:bookmarkEnd w:id="874"/>
    </w:p>
    <w:p>
      <w:pPr>
        <w:pStyle w:val="BookText"/>
      </w:pPr>
      <w:r>
        <w:rPr>
          <w:rFonts w:ascii="IRNazanin" w:hAnsi="IRNazanin" w:eastAsia="IRNazanin" w:cs="IRNazanin"/>
          <w:lang w:bidi="fa-IR"/>
          <w:color w:val="111111"/>
          <w:sz w:val="28"/>
          <w:szCs w:val="28"/>
          <w:rtl/>
        </w:rPr>
        <w:t xml:space="preserve">محمد بن احمد عنایت خان کشمیری ملقب به کامل(-1235 ق).</w:t>
      </w:r>
    </w:p>
    <w:p>
      <w:pPr>
        <w:pStyle w:val="Heading3"/>
      </w:pPr>
      <w:bookmarkStart w:id="875" w:name="_Toc284"/>
      <w:r>
        <w:t>ابطال الرّمل</w:t>
      </w:r>
      <w:bookmarkEnd w:id="875"/>
    </w:p>
    <w:p>
      <w:pPr>
        <w:pStyle w:val="BookText"/>
      </w:pPr>
      <w:r>
        <w:rPr>
          <w:rFonts w:ascii="IRNazanin" w:hAnsi="IRNazanin" w:eastAsia="IRNazanin" w:cs="IRNazanin"/>
          <w:lang w:bidi="fa-IR"/>
          <w:color w:val="111111"/>
          <w:sz w:val="28"/>
          <w:szCs w:val="28"/>
          <w:rtl/>
        </w:rPr>
        <w:t xml:space="preserve">رضی الدّین محمد بن حسن قزوینی (-1096 ق).</w:t>
      </w:r>
    </w:p>
    <w:p>
      <w:pPr>
        <w:pStyle w:val="Heading3"/>
      </w:pPr>
      <w:bookmarkStart w:id="876" w:name="_Toc285"/>
      <w:r>
        <w:t>ابطال الزّمان الموهوم(وردّ استدلال السید</w:t>
      </w:r>
      <w:bookmarkEnd w:id="876"/>
    </w:p>
    <w:p>
      <w:pPr>
        <w:pStyle w:val="BookText"/>
      </w:pPr>
      <w:r>
        <w:rPr>
          <w:rFonts w:ascii="IRNazanin" w:hAnsi="IRNazanin" w:eastAsia="IRNazanin" w:cs="IRNazanin"/>
          <w:lang w:bidi="fa-IR"/>
          <w:color w:val="111111"/>
          <w:sz w:val="28"/>
          <w:szCs w:val="28"/>
          <w:rtl/>
        </w:rPr>
        <w:t xml:space="preserve">الداماد علیه)</w:t>
      </w:r>
    </w:p>
    <w:p>
      <w:pPr>
        <w:pStyle w:val="BookText"/>
      </w:pPr>
      <w:r>
        <w:rPr>
          <w:rFonts w:ascii="IRNazanin" w:hAnsi="IRNazanin" w:eastAsia="IRNazanin" w:cs="IRNazanin"/>
          <w:lang w:bidi="fa-IR"/>
          <w:color w:val="111111"/>
          <w:sz w:val="28"/>
          <w:szCs w:val="28"/>
          <w:rtl/>
        </w:rPr>
        <w:t xml:space="preserve">اسماعیل بن محمد حسین خاجویی (-1173 ق)،خ.آستان قدس،ش 5923 و ش 885.</w:t>
      </w:r>
    </w:p>
    <w:p>
      <w:pPr>
        <w:pStyle w:val="BookText"/>
      </w:pPr>
      <w:r>
        <w:rPr>
          <w:rFonts w:ascii="IRNazanin" w:hAnsi="IRNazanin" w:eastAsia="IRNazanin" w:cs="IRNazanin"/>
          <w:lang w:bidi="fa-IR"/>
          <w:color w:val="111111"/>
          <w:sz w:val="28"/>
          <w:szCs w:val="28"/>
          <w:rtl/>
        </w:rPr>
        <w:t xml:space="preserve">-بعد حمد اللّه المتفرد باالقدم و الازلیة المتوحد...</w:t>
      </w:r>
    </w:p>
    <w:p>
      <w:pPr>
        <w:pStyle w:val="Heading3"/>
      </w:pPr>
      <w:bookmarkStart w:id="877" w:name="_Toc286"/>
      <w:r>
        <w:t>ابطال الزمان الموهوم</w:t>
      </w:r>
      <w:bookmarkEnd w:id="877"/>
    </w:p>
    <w:p>
      <w:pPr>
        <w:pStyle w:val="BookText"/>
      </w:pPr>
      <w:r>
        <w:rPr>
          <w:rFonts w:ascii="IRNazanin" w:hAnsi="IRNazanin" w:eastAsia="IRNazanin" w:cs="IRNazanin"/>
          <w:lang w:bidi="fa-IR"/>
          <w:color w:val="111111"/>
          <w:sz w:val="28"/>
          <w:szCs w:val="28"/>
          <w:rtl/>
        </w:rPr>
        <w:t xml:space="preserve">محقق داماد،آقا جمال خوانساری ردی بر آن و خاجویی بر رد آقا جمال رد نوشته‌اند.</w:t>
      </w:r>
    </w:p>
    <w:p>
      <w:pPr>
        <w:pStyle w:val="Heading3"/>
      </w:pPr>
      <w:bookmarkStart w:id="878" w:name="_Toc287"/>
      <w:r>
        <w:t>ابطال عامل بحدیث</w:t>
      </w:r>
      <w:bookmarkEnd w:id="878"/>
    </w:p>
    <w:p>
      <w:pPr>
        <w:pStyle w:val="BookText"/>
      </w:pPr>
      <w:r>
        <w:rPr>
          <w:rFonts w:ascii="IRNazanin" w:hAnsi="IRNazanin" w:eastAsia="IRNazanin" w:cs="IRNazanin"/>
          <w:lang w:bidi="fa-IR"/>
          <w:color w:val="111111"/>
          <w:sz w:val="28"/>
          <w:szCs w:val="28"/>
          <w:rtl/>
        </w:rPr>
        <w:t xml:space="preserve">اردو،از احمد سلطان ملقب به خاور بن محمد مظفر بخت(معاصر)،ط.هند،1320 ق.</w:t>
      </w:r>
    </w:p>
    <w:p>
      <w:pPr>
        <w:pStyle w:val="Heading3"/>
      </w:pPr>
      <w:bookmarkStart w:id="879" w:name="_Toc288"/>
      <w:r>
        <w:t>ابطال العدد---</w:t>
      </w:r>
      <w:bookmarkEnd w:id="879"/>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4516_170734"/>
    <w:bookmarkEnd w:id="34"/>
    <w:p>
      <w:pPr>
        <w:pStyle w:val="BookText"/>
      </w:pPr>
      <w:r>
        <w:rPr>
          <w:rFonts w:ascii="IRNazanin" w:hAnsi="IRNazanin" w:eastAsia="IRNazanin" w:cs="IRNazanin"/>
          <w:lang w:bidi="fa-IR"/>
          <w:color w:val="111111"/>
          <w:sz w:val="28"/>
          <w:szCs w:val="28"/>
          <w:rtl/>
        </w:rPr>
        <w:t xml:space="preserve">-(بعد الحمد)فهذا تحقیق فی القیاس...</w:t>
      </w:r>
    </w:p>
    <w:p>
      <w:pPr>
        <w:pStyle w:val="Heading3"/>
      </w:pPr>
      <w:bookmarkStart w:id="880" w:name="_Toc289"/>
      <w:r>
        <w:t>ابطال القیاس</w:t>
      </w:r>
      <w:bookmarkEnd w:id="880"/>
    </w:p>
    <w:p>
      <w:pPr>
        <w:pStyle w:val="BookText"/>
      </w:pPr>
      <w:r>
        <w:rPr>
          <w:rFonts w:ascii="IRNazanin" w:hAnsi="IRNazanin" w:eastAsia="IRNazanin" w:cs="IRNazanin"/>
          <w:lang w:bidi="fa-IR"/>
          <w:color w:val="111111"/>
          <w:sz w:val="28"/>
          <w:szCs w:val="28"/>
          <w:rtl/>
        </w:rPr>
        <w:t xml:space="preserve">شریف مرتضی علم الهدی،کتاب از اجزاء المسائل الموصلیات الاولی است.</w:t>
      </w:r>
    </w:p>
    <w:p>
      <w:pPr>
        <w:pStyle w:val="Heading3"/>
      </w:pPr>
      <w:bookmarkStart w:id="881" w:name="_Toc290"/>
      <w:r>
        <w:t>ابطال القیاس</w:t>
      </w:r>
      <w:bookmarkEnd w:id="881"/>
    </w:p>
    <w:p>
      <w:pPr>
        <w:pStyle w:val="BookText"/>
      </w:pPr>
      <w:r>
        <w:rPr>
          <w:rFonts w:ascii="IRNazanin" w:hAnsi="IRNazanin" w:eastAsia="IRNazanin" w:cs="IRNazanin"/>
          <w:lang w:bidi="fa-IR"/>
          <w:color w:val="111111"/>
          <w:sz w:val="28"/>
          <w:szCs w:val="28"/>
          <w:rtl/>
        </w:rPr>
        <w:t xml:space="preserve">شیخ مفید محمد بن محمد بن نعمان(-413 ق).</w:t>
      </w:r>
    </w:p>
    <w:p>
      <w:pPr>
        <w:pStyle w:val="BookText"/>
      </w:pPr>
      <w:r>
        <w:rPr>
          <w:rFonts w:ascii="IRNazanin" w:hAnsi="IRNazanin" w:eastAsia="IRNazanin" w:cs="IRNazanin"/>
          <w:lang w:bidi="fa-IR"/>
          <w:color w:val="111111"/>
          <w:sz w:val="28"/>
          <w:szCs w:val="28"/>
          <w:rtl/>
        </w:rPr>
        <w:t xml:space="preserve">نیز-مسألة...</w:t>
      </w:r>
    </w:p>
    <w:p>
      <w:pPr>
        <w:pStyle w:val="Heading3"/>
      </w:pPr>
      <w:bookmarkStart w:id="882" w:name="_Toc291"/>
      <w:r>
        <w:t>ابطال القیاس</w:t>
      </w:r>
      <w:bookmarkEnd w:id="882"/>
    </w:p>
    <w:p>
      <w:pPr>
        <w:pStyle w:val="BookText"/>
      </w:pPr>
      <w:r>
        <w:rPr>
          <w:rFonts w:ascii="IRNazanin" w:hAnsi="IRNazanin" w:eastAsia="IRNazanin" w:cs="IRNazanin"/>
          <w:lang w:bidi="fa-IR"/>
          <w:color w:val="111111"/>
          <w:sz w:val="28"/>
          <w:szCs w:val="28"/>
          <w:rtl/>
        </w:rPr>
        <w:t xml:space="preserve">ابو محمد یحیی بن ابی الحسین علوی،نجاشی از او یاد کرده است.</w:t>
      </w:r>
    </w:p>
    <w:p>
      <w:pPr>
        <w:pStyle w:val="Heading3"/>
      </w:pPr>
      <w:bookmarkStart w:id="883" w:name="_Toc292"/>
      <w:r>
        <w:t>ابطال الکلام النّفسی</w:t>
      </w:r>
      <w:bookmarkEnd w:id="883"/>
    </w:p>
    <w:p>
      <w:pPr>
        <w:pStyle w:val="BookText"/>
      </w:pPr>
      <w:r>
        <w:rPr>
          <w:rFonts w:ascii="IRNazanin" w:hAnsi="IRNazanin" w:eastAsia="IRNazanin" w:cs="IRNazanin"/>
          <w:lang w:bidi="fa-IR"/>
          <w:color w:val="111111"/>
          <w:sz w:val="28"/>
          <w:szCs w:val="28"/>
          <w:rtl/>
        </w:rPr>
        <w:t xml:space="preserve">معزّ الدین محمد مهدی بن حسن قزوینی حلی (-1300 ق)،خ.موجود.</w:t>
      </w:r>
    </w:p>
    <w:p>
      <w:pPr>
        <w:pStyle w:val="Heading3"/>
      </w:pPr>
      <w:bookmarkStart w:id="884" w:name="_Toc293"/>
      <w:r>
        <w:t>ابطال ما نسب الی الامامیة</w:t>
      </w:r>
      <w:bookmarkEnd w:id="884"/>
    </w:p>
    <w:p>
      <w:pPr>
        <w:pStyle w:val="BookText"/>
      </w:pPr>
      <w:r>
        <w:rPr>
          <w:rFonts w:ascii="IRNazanin" w:hAnsi="IRNazanin" w:eastAsia="IRNazanin" w:cs="IRNazanin"/>
          <w:lang w:bidi="fa-IR"/>
          <w:color w:val="111111"/>
          <w:sz w:val="28"/>
          <w:szCs w:val="28"/>
          <w:rtl/>
        </w:rPr>
        <w:t xml:space="preserve">شمس الدین محمد شیرازی(سدۀ 11 ق).ردی است بر نوشتۀ خلیل بن غازی قزوینی (-1089 ق)در حاشیه بر عدّة و مسألۀ مشیّت جبر و اختیار.</w:t>
      </w:r>
    </w:p>
    <w:p>
      <w:pPr>
        <w:pStyle w:val="BookText"/>
      </w:pPr>
      <w:r>
        <w:rPr>
          <w:rFonts w:ascii="IRNazanin" w:hAnsi="IRNazanin" w:eastAsia="IRNazanin" w:cs="IRNazanin"/>
          <w:lang w:bidi="fa-IR"/>
          <w:color w:val="111111"/>
          <w:sz w:val="28"/>
          <w:szCs w:val="28"/>
          <w:rtl/>
        </w:rPr>
        <w:t xml:space="preserve">-الحمد للّه الّذی خلق الثقلین...</w:t>
      </w:r>
    </w:p>
    <w:p>
      <w:pPr>
        <w:pStyle w:val="Heading3"/>
      </w:pPr>
      <w:bookmarkStart w:id="885" w:name="_Toc294"/>
      <w:r>
        <w:t>ابطال مذهب داود بن علی اصفهانی</w:t>
      </w:r>
      <w:bookmarkEnd w:id="885"/>
    </w:p>
    <w:p>
      <w:pPr>
        <w:pStyle w:val="BookText"/>
      </w:pPr>
      <w:r>
        <w:rPr>
          <w:rFonts w:ascii="IRNazanin" w:hAnsi="IRNazanin" w:eastAsia="IRNazanin" w:cs="IRNazanin"/>
          <w:lang w:bidi="fa-IR"/>
          <w:color w:val="111111"/>
          <w:sz w:val="28"/>
          <w:szCs w:val="28"/>
          <w:rtl/>
        </w:rPr>
        <w:t xml:space="preserve">ابو القاسم علی بن احمد شریف علوی (-352 ق).</w:t>
      </w:r>
    </w:p>
    <w:p>
      <w:pPr>
        <w:pStyle w:val="Heading3"/>
      </w:pPr>
      <w:bookmarkStart w:id="886" w:name="_Toc295"/>
      <w:r>
        <w:t>ابطال المساوات</w:t>
      </w:r>
      <w:bookmarkEnd w:id="886"/>
    </w:p>
    <w:p>
      <w:pPr>
        <w:pStyle w:val="BookText"/>
      </w:pPr>
      <w:r>
        <w:rPr>
          <w:rFonts w:ascii="IRNazanin" w:hAnsi="IRNazanin" w:eastAsia="IRNazanin" w:cs="IRNazanin"/>
          <w:lang w:bidi="fa-IR"/>
          <w:color w:val="111111"/>
          <w:sz w:val="28"/>
          <w:szCs w:val="28"/>
          <w:rtl/>
        </w:rPr>
        <w:t xml:space="preserve">نثار حسین عظیم‌آبادی(-1338 ق).</w:t>
      </w:r>
    </w:p>
    <w:p>
      <w:pPr>
        <w:pStyle w:val="Heading3"/>
      </w:pPr>
      <w:bookmarkStart w:id="887" w:name="_Toc296"/>
      <w:r>
        <w:t>ابطال النّجوم---</w:t>
      </w:r>
      <w:bookmarkEnd w:id="887"/>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4516_170735"/>
    <w:bookmarkEnd w:id="35"/>
    <w:p>
      <w:pPr>
        <w:pStyle w:val="Heading3"/>
      </w:pPr>
      <w:bookmarkStart w:id="888" w:name="_Toc297"/>
      <w:r>
        <w:t>الابل،کتاب</w:t>
      </w:r>
      <w:bookmarkEnd w:id="888"/>
    </w:p>
    <w:p>
      <w:pPr>
        <w:pStyle w:val="BookText"/>
      </w:pPr>
      <w:r>
        <w:rPr>
          <w:rFonts w:ascii="IRNazanin" w:hAnsi="IRNazanin" w:eastAsia="IRNazanin" w:cs="IRNazanin"/>
          <w:lang w:bidi="fa-IR"/>
          <w:color w:val="111111"/>
          <w:sz w:val="28"/>
          <w:szCs w:val="28"/>
          <w:rtl/>
        </w:rPr>
        <w:t xml:space="preserve">در لغت،از ابو یوسف یعقوب بن اسحاق بن سکیت(-ح 244 ق).</w:t>
      </w:r>
    </w:p>
    <w:p>
      <w:pPr>
        <w:pStyle w:val="Heading3"/>
      </w:pPr>
      <w:bookmarkStart w:id="889" w:name="_Toc298"/>
      <w:r>
        <w:t>ابلیس و جنوده،کتاب</w:t>
      </w:r>
      <w:bookmarkEnd w:id="889"/>
    </w:p>
    <w:p>
      <w:pPr>
        <w:pStyle w:val="BookText"/>
      </w:pPr>
      <w:r>
        <w:rPr>
          <w:rFonts w:ascii="IRNazanin" w:hAnsi="IRNazanin" w:eastAsia="IRNazanin" w:cs="IRNazanin"/>
          <w:lang w:bidi="fa-IR"/>
          <w:color w:val="111111"/>
          <w:sz w:val="28"/>
          <w:szCs w:val="28"/>
          <w:rtl/>
        </w:rPr>
        <w:t xml:space="preserve">ابو جعفر محمد بن عبد اللّه حمیری(سدۀ 4 ق)، شیخ صدوق از او به واسطۀ احمد بن هارون روایت می‌کند.</w:t>
      </w:r>
    </w:p>
    <w:p>
      <w:pPr>
        <w:pStyle w:val="Heading3"/>
      </w:pPr>
      <w:bookmarkStart w:id="890" w:name="_Toc299"/>
      <w:r>
        <w:t>ابن سینا</w:t>
      </w:r>
      <w:bookmarkEnd w:id="890"/>
    </w:p>
    <w:p>
      <w:pPr>
        <w:pStyle w:val="BookText"/>
      </w:pPr>
      <w:r>
        <w:rPr>
          <w:rFonts w:ascii="IRNazanin" w:hAnsi="IRNazanin" w:eastAsia="IRNazanin" w:cs="IRNazanin"/>
          <w:lang w:bidi="fa-IR"/>
          <w:color w:val="111111"/>
          <w:sz w:val="28"/>
          <w:szCs w:val="28"/>
          <w:rtl/>
        </w:rPr>
        <w:t xml:space="preserve">احوال و آثار،از محمد کاظم بن کاتب طریحی (معاصر)،ط.نجف،1369 ق.</w:t>
      </w:r>
    </w:p>
    <w:p>
      <w:pPr>
        <w:pStyle w:val="Heading3"/>
      </w:pPr>
      <w:bookmarkStart w:id="891" w:name="_Toc300"/>
      <w:r>
        <w:t>ابن عفّان کی یادگار</w:t>
      </w:r>
      <w:bookmarkEnd w:id="891"/>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892" w:name="_Toc301"/>
      <w:r>
        <w:t>الابنیّة عن حقایق الادویة</w:t>
      </w:r>
      <w:bookmarkEnd w:id="892"/>
    </w:p>
    <w:p>
      <w:pPr>
        <w:pStyle w:val="BookText"/>
      </w:pPr>
      <w:r>
        <w:rPr>
          <w:rFonts w:ascii="IRNazanin" w:hAnsi="IRNazanin" w:eastAsia="IRNazanin" w:cs="IRNazanin"/>
          <w:lang w:bidi="fa-IR"/>
          <w:color w:val="111111"/>
          <w:sz w:val="28"/>
          <w:szCs w:val="28"/>
          <w:rtl/>
        </w:rPr>
        <w:t xml:space="preserve">فارسی،از ابو منصور موفق بن علی هروی(سدۀ 4 ق)،ط.تهران،1344 ش؛ویندوبانا، 1859 م.</w:t>
      </w:r>
    </w:p>
    <w:p>
      <w:pPr>
        <w:pStyle w:val="Heading3"/>
      </w:pPr>
      <w:bookmarkStart w:id="893" w:name="_Toc302"/>
      <w:r>
        <w:t>ابنیۀ اسکندریه---</w:t>
      </w:r>
      <w:bookmarkEnd w:id="893"/>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4516_170736"/>
    <w:bookmarkEnd w:id="36"/>
    <w:p>
      <w:pPr>
        <w:pStyle w:val="Heading3"/>
      </w:pPr>
      <w:bookmarkStart w:id="894" w:name="_Toc303"/>
      <w:r>
        <w:t>ابواب الجنان</w:t>
      </w:r>
      <w:bookmarkEnd w:id="894"/>
    </w:p>
    <w:p>
      <w:pPr>
        <w:pStyle w:val="BookText"/>
      </w:pPr>
      <w:r>
        <w:rPr>
          <w:rFonts w:ascii="IRNazanin" w:hAnsi="IRNazanin" w:eastAsia="IRNazanin" w:cs="IRNazanin"/>
          <w:lang w:bidi="fa-IR"/>
          <w:color w:val="111111"/>
          <w:sz w:val="28"/>
          <w:szCs w:val="28"/>
          <w:rtl/>
        </w:rPr>
        <w:t xml:space="preserve">فارسی،زیارات،از ابراهیم بن محسن کاشانی (-ح 1340 ق)،به نام مشاور السلطان والی تالیف کرده.</w:t>
      </w:r>
    </w:p>
    <w:p>
      <w:pPr>
        <w:pStyle w:val="Heading3"/>
      </w:pPr>
      <w:bookmarkStart w:id="895" w:name="_Toc304"/>
      <w:r>
        <w:t>ابواب الجنان و بشائر الرّضوان</w:t>
      </w:r>
      <w:bookmarkEnd w:id="895"/>
    </w:p>
    <w:p>
      <w:pPr>
        <w:pStyle w:val="BookText"/>
      </w:pPr>
      <w:r>
        <w:rPr>
          <w:rFonts w:ascii="IRNazanin" w:hAnsi="IRNazanin" w:eastAsia="IRNazanin" w:cs="IRNazanin"/>
          <w:lang w:bidi="fa-IR"/>
          <w:color w:val="111111"/>
          <w:sz w:val="28"/>
          <w:szCs w:val="28"/>
          <w:rtl/>
        </w:rPr>
        <w:t xml:space="preserve">در زیارات و مستحبات،از خضر بن شلال آل خدّام عفکاوی(-1255 ق)،در مقدمه و 8 باب، خ.آستان قدس،ش 3107(1242 ق).</w:t>
      </w:r>
    </w:p>
    <w:p>
      <w:pPr>
        <w:pStyle w:val="BookText"/>
      </w:pPr>
      <w:r>
        <w:rPr>
          <w:rFonts w:ascii="IRNazanin" w:hAnsi="IRNazanin" w:eastAsia="IRNazanin" w:cs="IRNazanin"/>
          <w:lang w:bidi="fa-IR"/>
          <w:color w:val="111111"/>
          <w:sz w:val="28"/>
          <w:szCs w:val="28"/>
          <w:rtl/>
        </w:rPr>
        <w:t xml:space="preserve">-الحمد للّه اللّطیف بعباده...</w:t>
      </w:r>
    </w:p>
    <w:p>
      <w:pPr>
        <w:pStyle w:val="Heading3"/>
      </w:pPr>
      <w:bookmarkStart w:id="896" w:name="_Toc305"/>
      <w:r>
        <w:t>ابواب الجنان</w:t>
      </w:r>
      <w:bookmarkEnd w:id="896"/>
    </w:p>
    <w:p>
      <w:pPr>
        <w:pStyle w:val="BookText"/>
      </w:pPr>
      <w:r>
        <w:rPr>
          <w:rFonts w:ascii="IRNazanin" w:hAnsi="IRNazanin" w:eastAsia="IRNazanin" w:cs="IRNazanin"/>
          <w:lang w:bidi="fa-IR"/>
          <w:color w:val="111111"/>
          <w:sz w:val="28"/>
          <w:szCs w:val="28"/>
          <w:rtl/>
        </w:rPr>
        <w:t xml:space="preserve">خلیل قزوینی،خ.اتریش،شاید اشتباه باشد و همان ابواب الجنان رفیع آتی الذکر بوده باشد.</w:t>
      </w:r>
    </w:p>
    <w:p>
      <w:pPr>
        <w:pStyle w:val="Heading3"/>
      </w:pPr>
      <w:bookmarkStart w:id="897" w:name="_Toc306"/>
      <w:r>
        <w:t>ابواب الجنان</w:t>
      </w:r>
      <w:bookmarkEnd w:id="897"/>
    </w:p>
    <w:p>
      <w:pPr>
        <w:pStyle w:val="BookText"/>
      </w:pPr>
      <w:r>
        <w:rPr>
          <w:rFonts w:ascii="IRNazanin" w:hAnsi="IRNazanin" w:eastAsia="IRNazanin" w:cs="IRNazanin"/>
          <w:lang w:bidi="fa-IR"/>
          <w:color w:val="111111"/>
          <w:sz w:val="28"/>
          <w:szCs w:val="28"/>
          <w:rtl/>
        </w:rPr>
        <w:t xml:space="preserve">فارسی،اخلاق،از رفیع الدّین محمد بن فتح اللّه قزوینی(-1089 ق)،در 8 باب،ط.مکرّر.</w:t>
      </w:r>
    </w:p>
    <w:p>
      <w:pPr>
        <w:pStyle w:val="BookText"/>
      </w:pPr>
      <w:r>
        <w:rPr>
          <w:rFonts w:ascii="IRNazanin" w:hAnsi="IRNazanin" w:eastAsia="IRNazanin" w:cs="IRNazanin"/>
          <w:lang w:bidi="fa-IR"/>
          <w:color w:val="111111"/>
          <w:sz w:val="28"/>
          <w:szCs w:val="28"/>
          <w:rtl/>
        </w:rPr>
        <w:t xml:space="preserve">-بهترین مقالی که سر خیل کاروان فنون...</w:t>
      </w:r>
    </w:p>
    <w:p>
      <w:pPr>
        <w:pStyle w:val="Heading3"/>
      </w:pPr>
      <w:bookmarkStart w:id="898" w:name="_Toc307"/>
      <w:r>
        <w:t>ابواب الجنان</w:t>
      </w:r>
      <w:bookmarkEnd w:id="898"/>
    </w:p>
    <w:p>
      <w:pPr>
        <w:pStyle w:val="BookText"/>
      </w:pPr>
      <w:r>
        <w:rPr>
          <w:rFonts w:ascii="IRNazanin" w:hAnsi="IRNazanin" w:eastAsia="IRNazanin" w:cs="IRNazanin"/>
          <w:lang w:bidi="fa-IR"/>
          <w:color w:val="111111"/>
          <w:sz w:val="28"/>
          <w:szCs w:val="28"/>
          <w:rtl/>
        </w:rPr>
        <w:t xml:space="preserve">محمد طاهر بن محمد بحرانی.</w:t>
      </w:r>
    </w:p>
    <w:p>
      <w:pPr>
        <w:pStyle w:val="Heading3"/>
      </w:pPr>
      <w:bookmarkStart w:id="899" w:name="_Toc308"/>
      <w:r>
        <w:t>ابواب الجنان</w:t>
      </w:r>
      <w:bookmarkEnd w:id="899"/>
    </w:p>
    <w:p>
      <w:pPr>
        <w:pStyle w:val="BookText"/>
      </w:pPr>
      <w:r>
        <w:rPr>
          <w:rFonts w:ascii="IRNazanin" w:hAnsi="IRNazanin" w:eastAsia="IRNazanin" w:cs="IRNazanin"/>
          <w:lang w:bidi="fa-IR"/>
          <w:color w:val="111111"/>
          <w:sz w:val="28"/>
          <w:szCs w:val="28"/>
          <w:rtl/>
        </w:rPr>
        <w:t xml:space="preserve">فارسی،در وجوب و آداب جمعه،از محسن فیض کاشانی(-1091 ق)،خ.آستان قدس، ضمیمه مجموعۀ ش 11240(1303 ق).</w:t>
      </w:r>
    </w:p>
    <w:p>
      <w:pPr>
        <w:pStyle w:val="BookText"/>
      </w:pPr>
      <w:r>
        <w:rPr>
          <w:rFonts w:ascii="IRNazanin" w:hAnsi="IRNazanin" w:eastAsia="IRNazanin" w:cs="IRNazanin"/>
          <w:lang w:bidi="fa-IR"/>
          <w:color w:val="111111"/>
          <w:sz w:val="28"/>
          <w:szCs w:val="28"/>
          <w:rtl/>
        </w:rPr>
        <w:t xml:space="preserve">تألیف:1055 ق.</w:t>
      </w:r>
    </w:p>
    <w:p>
      <w:pPr>
        <w:pStyle w:val="BookText"/>
      </w:pPr>
      <w:r>
        <w:rPr>
          <w:rFonts w:ascii="IRNazanin" w:hAnsi="IRNazanin" w:eastAsia="IRNazanin" w:cs="IRNazanin"/>
          <w:lang w:bidi="fa-IR"/>
          <w:color w:val="111111"/>
          <w:sz w:val="28"/>
          <w:szCs w:val="28"/>
          <w:rtl/>
        </w:rPr>
        <w:t xml:space="preserve">-سپاس و ستایش مر خدایرا که صوامع آسمان...</w:t>
      </w:r>
    </w:p>
    <w:p>
      <w:pPr>
        <w:pStyle w:val="Heading3"/>
      </w:pPr>
      <w:bookmarkStart w:id="900" w:name="_Toc309"/>
      <w:r>
        <w:t>ابواب الجنان المشتمل علی رسائل ثمان</w:t>
      </w:r>
      <w:bookmarkEnd w:id="900"/>
    </w:p>
    <w:p>
      <w:pPr>
        <w:pStyle w:val="BookText"/>
      </w:pPr>
      <w:r>
        <w:rPr>
          <w:rFonts w:ascii="IRNazanin" w:hAnsi="IRNazanin" w:eastAsia="IRNazanin" w:cs="IRNazanin"/>
          <w:lang w:bidi="fa-IR"/>
          <w:color w:val="111111"/>
          <w:sz w:val="28"/>
          <w:szCs w:val="28"/>
          <w:rtl/>
        </w:rPr>
        <w:t xml:space="preserve">در حدیث،از محمد بن فرج حمیری،تألیف:</w:t>
      </w:r>
    </w:p>
    <w:p>
      <w:pPr>
        <w:pStyle w:val="BookText"/>
      </w:pPr>
      <w:r>
        <w:rPr>
          <w:rFonts w:ascii="IRNazanin" w:hAnsi="IRNazanin" w:eastAsia="IRNazanin" w:cs="IRNazanin"/>
          <w:lang w:bidi="fa-IR"/>
          <w:color w:val="111111"/>
          <w:sz w:val="28"/>
          <w:szCs w:val="28"/>
          <w:rtl/>
        </w:rPr>
        <w:t xml:space="preserve">1052 ق.</w:t>
      </w:r>
    </w:p>
    <w:p>
      <w:pPr>
        <w:pStyle w:val="Heading3"/>
      </w:pPr>
      <w:bookmarkStart w:id="901" w:name="_Toc310"/>
      <w:r>
        <w:t>ابواب الجنّة</w:t>
      </w:r>
      <w:bookmarkEnd w:id="901"/>
    </w:p>
    <w:p>
      <w:pPr>
        <w:pStyle w:val="BookText"/>
      </w:pPr>
      <w:r>
        <w:rPr>
          <w:rFonts w:ascii="IRNazanin" w:hAnsi="IRNazanin" w:eastAsia="IRNazanin" w:cs="IRNazanin"/>
          <w:lang w:bidi="fa-IR"/>
          <w:color w:val="111111"/>
          <w:sz w:val="28"/>
          <w:szCs w:val="28"/>
          <w:rtl/>
        </w:rPr>
        <w:t xml:space="preserve">ادعیۀ مجرّبه،از شرف الدّین علی طبیب حسینی (-1316 ق).</w:t>
      </w:r>
    </w:p>
    <w:p>
      <w:pPr>
        <w:pStyle w:val="Heading3"/>
      </w:pPr>
      <w:bookmarkStart w:id="902" w:name="_Toc311"/>
      <w:r>
        <w:t>ابواب الحکم</w:t>
      </w:r>
      <w:bookmarkEnd w:id="902"/>
    </w:p>
    <w:p>
      <w:pPr>
        <w:pStyle w:val="BookText"/>
      </w:pPr>
      <w:r>
        <w:rPr>
          <w:rFonts w:ascii="IRNazanin" w:hAnsi="IRNazanin" w:eastAsia="IRNazanin" w:cs="IRNazanin"/>
          <w:lang w:bidi="fa-IR"/>
          <w:color w:val="111111"/>
          <w:sz w:val="28"/>
          <w:szCs w:val="28"/>
          <w:rtl/>
        </w:rPr>
        <w:t xml:space="preserve">فارسی،ترجمه 430 کلمه از کلمات قصار امیر المؤمنین علی(علیه السلام)،از کمال الدوله محمد حسن قاجار،ط.تهران،1319 ق.</w:t>
      </w:r>
    </w:p>
    <w:p>
      <w:pPr>
        <w:pStyle w:val="Heading3"/>
      </w:pPr>
      <w:bookmarkStart w:id="903" w:name="_Toc312"/>
      <w:r>
        <w:t>ابواب الخیر</w:t>
      </w:r>
      <w:bookmarkEnd w:id="903"/>
    </w:p>
    <w:p>
      <w:pPr>
        <w:pStyle w:val="BookText"/>
      </w:pPr>
      <w:r>
        <w:rPr>
          <w:rFonts w:ascii="IRNazanin" w:hAnsi="IRNazanin" w:eastAsia="IRNazanin" w:cs="IRNazanin"/>
          <w:lang w:bidi="fa-IR"/>
          <w:color w:val="111111"/>
          <w:sz w:val="28"/>
          <w:szCs w:val="28"/>
          <w:rtl/>
        </w:rPr>
        <w:t xml:space="preserve">از نامه‌های عبد اللّه بن قطب بن محیی انصاری خزرجی سعدی،به عنوان امیر محبّ الدین محمد و امیر افضل الدین محمد،مؤرّخ 899 ق،نامه در 10 باب در اعمال و آداب است،خ.نجف.</w:t>
      </w:r>
    </w:p>
    <w:p>
      <w:pPr>
        <w:pStyle w:val="Heading3"/>
      </w:pPr>
      <w:bookmarkStart w:id="904" w:name="_Toc313"/>
      <w:r>
        <w:t>ابواب الرّوضات</w:t>
      </w:r>
      <w:bookmarkEnd w:id="904"/>
    </w:p>
    <w:p>
      <w:pPr>
        <w:pStyle w:val="BookText"/>
      </w:pPr>
      <w:r>
        <w:rPr>
          <w:rFonts w:ascii="IRNazanin" w:hAnsi="IRNazanin" w:eastAsia="IRNazanin" w:cs="IRNazanin"/>
          <w:lang w:bidi="fa-IR"/>
          <w:color w:val="111111"/>
          <w:sz w:val="28"/>
          <w:szCs w:val="28"/>
          <w:rtl/>
        </w:rPr>
        <w:t xml:space="preserve">فهرس مطالب روضات الجنّات محمد باقر خوانساری(-1313 ق)،از برادرزاده‌اش محمد باقر آقا نجفی که در 1324 ق مرتب کرده.</w:t>
      </w:r>
    </w:p>
    <w:p>
      <w:pPr>
        <w:pStyle w:val="BookText"/>
      </w:pPr>
      <w:r>
        <w:rPr>
          <w:rFonts w:ascii="IRNazanin" w:hAnsi="IRNazanin" w:eastAsia="IRNazanin" w:cs="IRNazanin"/>
          <w:lang w:bidi="fa-IR"/>
          <w:color w:val="111111"/>
          <w:sz w:val="28"/>
          <w:szCs w:val="28"/>
          <w:rtl/>
        </w:rPr>
        <w:t xml:space="preserve">-الحمد للّه ولی الحمد و مستحقه...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4516_170737"/>
    <w:bookmarkEnd w:id="37"/>
    <w:p>
      <w:pPr>
        <w:pStyle w:val="Heading3"/>
      </w:pPr>
      <w:bookmarkStart w:id="905" w:name="_Toc314"/>
      <w:r>
        <w:t>ابواب الفرج عند ضیق المخرج</w:t>
      </w:r>
      <w:bookmarkEnd w:id="905"/>
    </w:p>
    <w:p>
      <w:pPr>
        <w:pStyle w:val="BookText"/>
      </w:pPr>
      <w:r>
        <w:rPr>
          <w:rFonts w:ascii="IRNazanin" w:hAnsi="IRNazanin" w:eastAsia="IRNazanin" w:cs="IRNazanin"/>
          <w:lang w:bidi="fa-IR"/>
          <w:color w:val="111111"/>
          <w:sz w:val="28"/>
          <w:szCs w:val="28"/>
          <w:rtl/>
        </w:rPr>
        <w:t xml:space="preserve">ادعیه،از محمد بن مرتضی کشمیری (1312 ق-).</w:t>
      </w:r>
    </w:p>
    <w:p>
      <w:pPr>
        <w:pStyle w:val="Heading3"/>
      </w:pPr>
      <w:bookmarkStart w:id="906" w:name="_Toc315"/>
      <w:r>
        <w:t>ابواب الکنوز</w:t>
      </w:r>
      <w:bookmarkEnd w:id="906"/>
    </w:p>
    <w:p>
      <w:pPr>
        <w:pStyle w:val="BookText"/>
      </w:pPr>
      <w:r>
        <w:rPr>
          <w:rFonts w:ascii="IRNazanin" w:hAnsi="IRNazanin" w:eastAsia="IRNazanin" w:cs="IRNazanin"/>
          <w:lang w:bidi="fa-IR"/>
          <w:color w:val="111111"/>
          <w:sz w:val="28"/>
          <w:szCs w:val="28"/>
          <w:rtl/>
        </w:rPr>
        <w:t xml:space="preserve">لغت،از فخر الوزراء محمد علی استرابادی در 1242-1245 ق به نام محمد علی میرزا تألیف کرده است،خ.تهران.</w:t>
      </w:r>
    </w:p>
    <w:p>
      <w:pPr>
        <w:pStyle w:val="BookText"/>
      </w:pPr>
      <w:r>
        <w:rPr>
          <w:rFonts w:ascii="IRNazanin" w:hAnsi="IRNazanin" w:eastAsia="IRNazanin" w:cs="IRNazanin"/>
          <w:lang w:bidi="fa-IR"/>
          <w:color w:val="111111"/>
          <w:sz w:val="28"/>
          <w:szCs w:val="28"/>
          <w:rtl/>
        </w:rPr>
        <w:t xml:space="preserve">-الحمد للّه الّذی قاموس الوهم...</w:t>
      </w:r>
    </w:p>
    <w:p>
      <w:pPr>
        <w:pStyle w:val="Heading3"/>
      </w:pPr>
      <w:bookmarkStart w:id="907" w:name="_Toc316"/>
      <w:r>
        <w:t>ابواب المصائب</w:t>
      </w:r>
      <w:bookmarkEnd w:id="907"/>
    </w:p>
    <w:p>
      <w:pPr>
        <w:pStyle w:val="BookText"/>
      </w:pPr>
      <w:r>
        <w:rPr>
          <w:rFonts w:ascii="IRNazanin" w:hAnsi="IRNazanin" w:eastAsia="IRNazanin" w:cs="IRNazanin"/>
          <w:lang w:bidi="fa-IR"/>
          <w:color w:val="111111"/>
          <w:sz w:val="28"/>
          <w:szCs w:val="28"/>
          <w:rtl/>
        </w:rPr>
        <w:t xml:space="preserve">اردو،مقتل.</w:t>
      </w:r>
    </w:p>
    <w:p>
      <w:pPr>
        <w:pStyle w:val="Heading3"/>
      </w:pPr>
      <w:bookmarkStart w:id="908" w:name="_Toc317"/>
      <w:r>
        <w:t>الابواب الممهّدة للمنابر المشیّدة</w:t>
      </w:r>
      <w:bookmarkEnd w:id="908"/>
    </w:p>
    <w:p>
      <w:pPr>
        <w:pStyle w:val="BookText"/>
      </w:pPr>
      <w:r>
        <w:rPr>
          <w:rFonts w:ascii="IRNazanin" w:hAnsi="IRNazanin" w:eastAsia="IRNazanin" w:cs="IRNazanin"/>
          <w:lang w:bidi="fa-IR"/>
          <w:color w:val="111111"/>
          <w:sz w:val="28"/>
          <w:szCs w:val="28"/>
          <w:rtl/>
        </w:rPr>
        <w:t xml:space="preserve">نظم و نثر دربارۀ اهل البیت(علیهم السلام)،از حسن بن جلّو بن سلمان زبیدی نجفی(-1369 ق).خ.دیده شد.</w:t>
      </w:r>
    </w:p>
    <w:p>
      <w:pPr>
        <w:pStyle w:val="Heading3"/>
      </w:pPr>
      <w:bookmarkStart w:id="909" w:name="_Toc318"/>
      <w:r>
        <w:t>ابواب الهدایة</w:t>
      </w:r>
      <w:bookmarkEnd w:id="909"/>
    </w:p>
    <w:p>
      <w:pPr>
        <w:pStyle w:val="BookText"/>
      </w:pPr>
      <w:r>
        <w:rPr>
          <w:rFonts w:ascii="IRNazanin" w:hAnsi="IRNazanin" w:eastAsia="IRNazanin" w:cs="IRNazanin"/>
          <w:lang w:bidi="fa-IR"/>
          <w:color w:val="111111"/>
          <w:sz w:val="28"/>
          <w:szCs w:val="28"/>
          <w:rtl/>
        </w:rPr>
        <w:t xml:space="preserve">محمد رضا بن محمد مؤمن امامی خاتون‌آبادی (سدۀ 12 ق)،گفته‌اند که جنّات الخلود خلاصۀ این کتاب است.</w:t>
      </w:r>
    </w:p>
    <w:p>
      <w:pPr>
        <w:pStyle w:val="Heading3"/>
      </w:pPr>
      <w:bookmarkStart w:id="910" w:name="_Toc319"/>
      <w:r>
        <w:t>ابواب الهدی</w:t>
      </w:r>
      <w:bookmarkEnd w:id="910"/>
    </w:p>
    <w:p>
      <w:pPr>
        <w:pStyle w:val="BookText"/>
      </w:pPr>
      <w:r>
        <w:rPr>
          <w:rFonts w:ascii="IRNazanin" w:hAnsi="IRNazanin" w:eastAsia="IRNazanin" w:cs="IRNazanin"/>
          <w:lang w:bidi="fa-IR"/>
          <w:color w:val="111111"/>
          <w:sz w:val="28"/>
          <w:szCs w:val="28"/>
          <w:rtl/>
        </w:rPr>
        <w:t xml:space="preserve">در علوم قرآن،از میرزا مهدی مدرّس اصفهانی (-1365 ق)،خ.آستان قدس،در مجموعۀ ش 12412(ظاهرا خط مولف).</w:t>
      </w:r>
    </w:p>
    <w:p>
      <w:pPr>
        <w:pStyle w:val="Heading3"/>
      </w:pPr>
      <w:bookmarkStart w:id="911" w:name="_Toc320"/>
      <w:r>
        <w:t>ابواب الهدی و النجاح و منهاج التّقی و الصّلاح</w:t>
      </w:r>
      <w:bookmarkEnd w:id="911"/>
    </w:p>
    <w:p>
      <w:pPr>
        <w:pStyle w:val="BookText"/>
      </w:pPr>
      <w:r>
        <w:rPr>
          <w:rFonts w:ascii="IRNazanin" w:hAnsi="IRNazanin" w:eastAsia="IRNazanin" w:cs="IRNazanin"/>
          <w:lang w:bidi="fa-IR"/>
          <w:color w:val="111111"/>
          <w:sz w:val="28"/>
          <w:szCs w:val="28"/>
          <w:rtl/>
        </w:rPr>
        <w:t xml:space="preserve">در اصول و فروع دین و اعمال و ادعیه،از عبد الکاظم بن محمود غبان زبیدی(1307 ق-)، در 51 باب،تألیف:1344 ق.</w:t>
      </w:r>
    </w:p>
    <w:p>
      <w:pPr>
        <w:pStyle w:val="Heading3"/>
      </w:pPr>
      <w:bookmarkStart w:id="912" w:name="_Toc321"/>
      <w:r>
        <w:t>ابوذر غفاری</w:t>
      </w:r>
      <w:bookmarkEnd w:id="912"/>
    </w:p>
    <w:p>
      <w:pPr>
        <w:pStyle w:val="BookText"/>
      </w:pPr>
      <w:r>
        <w:rPr>
          <w:rFonts w:ascii="IRNazanin" w:hAnsi="IRNazanin" w:eastAsia="IRNazanin" w:cs="IRNazanin"/>
          <w:lang w:bidi="fa-IR"/>
          <w:color w:val="111111"/>
          <w:sz w:val="28"/>
          <w:szCs w:val="28"/>
          <w:rtl/>
        </w:rPr>
        <w:t xml:space="preserve">فارسی،از جعفر شهیدی،ترجمۀ کتاب قدوری قلعه‌چی است،ط.تهران.</w:t>
      </w:r>
    </w:p>
    <w:p>
      <w:pPr>
        <w:pStyle w:val="Heading3"/>
      </w:pPr>
      <w:bookmarkStart w:id="913" w:name="_Toc322"/>
      <w:r>
        <w:t>ابوذر الغفاری</w:t>
      </w:r>
      <w:bookmarkEnd w:id="913"/>
    </w:p>
    <w:p>
      <w:pPr>
        <w:pStyle w:val="BookText"/>
      </w:pPr>
      <w:r>
        <w:rPr>
          <w:rFonts w:ascii="IRNazanin" w:hAnsi="IRNazanin" w:eastAsia="IRNazanin" w:cs="IRNazanin"/>
          <w:lang w:bidi="fa-IR"/>
          <w:color w:val="111111"/>
          <w:sz w:val="28"/>
          <w:szCs w:val="28"/>
          <w:rtl/>
        </w:rPr>
        <w:t xml:space="preserve">عبد اللّه سبیتی عاملی،ط.</w:t>
      </w:r>
    </w:p>
    <w:p>
      <w:pPr>
        <w:pStyle w:val="Heading3"/>
      </w:pPr>
      <w:bookmarkStart w:id="914" w:name="_Toc323"/>
      <w:r>
        <w:t>ابو طالب</w:t>
      </w:r>
      <w:bookmarkEnd w:id="914"/>
    </w:p>
    <w:p>
      <w:pPr>
        <w:pStyle w:val="BookText"/>
      </w:pPr>
      <w:r>
        <w:rPr>
          <w:rFonts w:ascii="IRNazanin" w:hAnsi="IRNazanin" w:eastAsia="IRNazanin" w:cs="IRNazanin"/>
          <w:lang w:bidi="fa-IR"/>
          <w:color w:val="111111"/>
          <w:sz w:val="28"/>
          <w:szCs w:val="28"/>
          <w:rtl/>
        </w:rPr>
        <w:t xml:space="preserve">اردو،از شرف الدین محمد علی عاملی،ترجمۀ ظفر مهدی بن سید وارث،ط.</w:t>
      </w:r>
    </w:p>
    <w:p>
      <w:pPr>
        <w:pStyle w:val="Heading3"/>
      </w:pPr>
      <w:bookmarkStart w:id="915" w:name="_Toc324"/>
      <w:r>
        <w:t>ابو مسلم نامه</w:t>
      </w:r>
      <w:bookmarkEnd w:id="915"/>
    </w:p>
    <w:p>
      <w:pPr>
        <w:pStyle w:val="BookText"/>
      </w:pPr>
      <w:r>
        <w:rPr>
          <w:rFonts w:ascii="IRNazanin" w:hAnsi="IRNazanin" w:eastAsia="IRNazanin" w:cs="IRNazanin"/>
          <w:lang w:bidi="fa-IR"/>
          <w:color w:val="111111"/>
          <w:sz w:val="28"/>
          <w:szCs w:val="28"/>
          <w:rtl/>
        </w:rPr>
        <w:t xml:space="preserve">احوال ابو مسلم خراسانی(-137 ق)،ظاهرا از ابو طاهر بن حسین طرطوسی.</w:t>
      </w:r>
    </w:p>
    <w:p>
      <w:pPr>
        <w:pStyle w:val="Heading3"/>
      </w:pPr>
      <w:bookmarkStart w:id="916" w:name="_Toc325"/>
      <w:r>
        <w:t>ابه الدّرر</w:t>
      </w:r>
      <w:bookmarkEnd w:id="916"/>
    </w:p>
    <w:p>
      <w:pPr>
        <w:pStyle w:val="BookText"/>
      </w:pPr>
      <w:r>
        <w:rPr>
          <w:rFonts w:ascii="IRNazanin" w:hAnsi="IRNazanin" w:eastAsia="IRNazanin" w:cs="IRNazanin"/>
          <w:lang w:bidi="fa-IR"/>
          <w:color w:val="111111"/>
          <w:sz w:val="28"/>
          <w:szCs w:val="28"/>
          <w:rtl/>
        </w:rPr>
        <w:t xml:space="preserve">تکملۀ عقد الدرّر فی اخبار المنتظر،از محمد باقر بن محمد جعفر همدانی(-1333 ق).</w:t>
      </w:r>
    </w:p>
    <w:p>
      <w:pPr>
        <w:pStyle w:val="Heading3"/>
      </w:pPr>
      <w:bookmarkStart w:id="917" w:name="_Toc326"/>
      <w:r>
        <w:t>الابیات للتمثیل و المحاضرات</w:t>
      </w:r>
      <w:bookmarkEnd w:id="917"/>
    </w:p>
    <w:p>
      <w:pPr>
        <w:pStyle w:val="BookText"/>
      </w:pPr>
      <w:r>
        <w:rPr>
          <w:rFonts w:ascii="IRNazanin" w:hAnsi="IRNazanin" w:eastAsia="IRNazanin" w:cs="IRNazanin"/>
          <w:lang w:bidi="fa-IR"/>
          <w:color w:val="111111"/>
          <w:sz w:val="28"/>
          <w:szCs w:val="28"/>
          <w:rtl/>
        </w:rPr>
        <w:t xml:space="preserve">محمد بن علی موسوی عاملی مکّی(-1139 ق).</w:t>
      </w:r>
    </w:p>
    <w:p>
      <w:pPr>
        <w:pStyle w:val="Heading3"/>
      </w:pPr>
      <w:bookmarkStart w:id="918" w:name="_Toc327"/>
      <w:r>
        <w:t>ابیات الاعراب</w:t>
      </w:r>
      <w:bookmarkEnd w:id="918"/>
    </w:p>
    <w:p>
      <w:pPr>
        <w:pStyle w:val="BookText"/>
      </w:pPr>
      <w:r>
        <w:rPr>
          <w:rFonts w:ascii="IRNazanin" w:hAnsi="IRNazanin" w:eastAsia="IRNazanin" w:cs="IRNazanin"/>
          <w:lang w:bidi="fa-IR"/>
          <w:color w:val="111111"/>
          <w:sz w:val="28"/>
          <w:szCs w:val="28"/>
          <w:rtl/>
        </w:rPr>
        <w:t xml:space="preserve">ابو علی حسن بن علی فارسی فسوی نحوی (-377 ق).</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4516_170738"/>
    <w:bookmarkEnd w:id="38"/>
    <w:p>
      <w:pPr>
        <w:pStyle w:val="Heading3"/>
      </w:pPr>
      <w:bookmarkStart w:id="919" w:name="_Toc328"/>
      <w:r>
        <w:t>الابیات الخمسینیّه</w:t>
      </w:r>
      <w:bookmarkEnd w:id="919"/>
    </w:p>
    <w:p>
      <w:pPr>
        <w:pStyle w:val="BookText"/>
      </w:pPr>
      <w:r>
        <w:rPr>
          <w:rFonts w:ascii="IRNazanin" w:hAnsi="IRNazanin" w:eastAsia="IRNazanin" w:cs="IRNazanin"/>
          <w:lang w:bidi="fa-IR"/>
          <w:color w:val="111111"/>
          <w:sz w:val="28"/>
          <w:szCs w:val="28"/>
          <w:rtl/>
        </w:rPr>
        <w:t xml:space="preserve">منظومه در لغات مثلثه،از هبة الدّین محمد علی بن حسین شهرستانی.</w:t>
      </w:r>
    </w:p>
    <w:p>
      <w:pPr>
        <w:pStyle w:val="Heading3"/>
      </w:pPr>
      <w:bookmarkStart w:id="920" w:name="_Toc329"/>
      <w:r>
        <w:t>الابیات الفاخرة فی فن المناظرة</w:t>
      </w:r>
      <w:bookmarkEnd w:id="920"/>
    </w:p>
    <w:p>
      <w:pPr>
        <w:pStyle w:val="BookText"/>
      </w:pPr>
      <w:r>
        <w:rPr>
          <w:rFonts w:ascii="IRNazanin" w:hAnsi="IRNazanin" w:eastAsia="IRNazanin" w:cs="IRNazanin"/>
          <w:lang w:bidi="fa-IR"/>
          <w:color w:val="111111"/>
          <w:sz w:val="28"/>
          <w:szCs w:val="28"/>
          <w:rtl/>
        </w:rPr>
        <w:t xml:space="preserve">فارسی،منظوم،از شهرستانی.</w:t>
      </w:r>
    </w:p>
    <w:p>
      <w:pPr>
        <w:pStyle w:val="Heading3"/>
      </w:pPr>
      <w:bookmarkStart w:id="921" w:name="_Toc330"/>
      <w:r>
        <w:t>الاتباع و ترک المراء فی القرآن،کتاب</w:t>
      </w:r>
      <w:bookmarkEnd w:id="921"/>
    </w:p>
    <w:p>
      <w:pPr>
        <w:pStyle w:val="BookText"/>
      </w:pPr>
      <w:r>
        <w:rPr>
          <w:rFonts w:ascii="IRNazanin" w:hAnsi="IRNazanin" w:eastAsia="IRNazanin" w:cs="IRNazanin"/>
          <w:lang w:bidi="fa-IR"/>
          <w:color w:val="111111"/>
          <w:sz w:val="28"/>
          <w:szCs w:val="28"/>
          <w:rtl/>
        </w:rPr>
        <w:t xml:space="preserve">ابو الحسین محمد بن بحر رهنی شیبانی (سدۀ 4 ق).</w:t>
      </w:r>
    </w:p>
    <w:p>
      <w:pPr>
        <w:pStyle w:val="Heading3"/>
      </w:pPr>
      <w:bookmarkStart w:id="922" w:name="_Toc331"/>
      <w:r>
        <w:t>الاتباع و المزاوجة</w:t>
      </w:r>
      <w:bookmarkEnd w:id="922"/>
    </w:p>
    <w:p>
      <w:pPr>
        <w:pStyle w:val="BookText"/>
      </w:pPr>
      <w:r>
        <w:rPr>
          <w:rFonts w:ascii="IRNazanin" w:hAnsi="IRNazanin" w:eastAsia="IRNazanin" w:cs="IRNazanin"/>
          <w:lang w:bidi="fa-IR"/>
          <w:color w:val="111111"/>
          <w:sz w:val="28"/>
          <w:szCs w:val="28"/>
          <w:rtl/>
        </w:rPr>
        <w:t xml:space="preserve">ادب،از ابو الحسین احمد بن فارس قزوینی رازی(-375 ق)،خ.نجف.</w:t>
      </w:r>
    </w:p>
    <w:p>
      <w:pPr>
        <w:pStyle w:val="Heading3"/>
      </w:pPr>
      <w:bookmarkStart w:id="923" w:name="_Toc332"/>
      <w:r>
        <w:t>اتحاد اسلام</w:t>
      </w:r>
      <w:bookmarkEnd w:id="923"/>
    </w:p>
    <w:p>
      <w:pPr>
        <w:pStyle w:val="BookText"/>
      </w:pPr>
      <w:r>
        <w:rPr>
          <w:rFonts w:ascii="IRNazanin" w:hAnsi="IRNazanin" w:eastAsia="IRNazanin" w:cs="IRNazanin"/>
          <w:lang w:bidi="fa-IR"/>
          <w:color w:val="111111"/>
          <w:sz w:val="28"/>
          <w:szCs w:val="28"/>
          <w:rtl/>
        </w:rPr>
        <w:t xml:space="preserve">فارسی،از شاهزاده ابو الحسن میرزا ابن حسام السلطنه(-1333 ق).ط.بمبئی،1312 ق.</w:t>
      </w:r>
    </w:p>
    <w:p>
      <w:pPr>
        <w:pStyle w:val="Heading3"/>
      </w:pPr>
      <w:bookmarkStart w:id="924" w:name="_Toc333"/>
      <w:r>
        <w:t>اتحاد العاقل و المعقول</w:t>
      </w:r>
      <w:bookmarkEnd w:id="924"/>
    </w:p>
    <w:p>
      <w:pPr>
        <w:pStyle w:val="BookText"/>
      </w:pPr>
      <w:r>
        <w:rPr>
          <w:rFonts w:ascii="IRNazanin" w:hAnsi="IRNazanin" w:eastAsia="IRNazanin" w:cs="IRNazanin"/>
          <w:lang w:bidi="fa-IR"/>
          <w:color w:val="111111"/>
          <w:sz w:val="28"/>
          <w:szCs w:val="28"/>
          <w:rtl/>
        </w:rPr>
        <w:t xml:space="preserve">حکمت،از صدر الدین محمد بن ابراهیم شیرازی معروف به ملاّ صدرا(-1050 ق)،ط.ایران.</w:t>
      </w:r>
    </w:p>
    <w:p>
      <w:pPr>
        <w:pStyle w:val="BookText"/>
      </w:pPr>
      <w:r>
        <w:rPr>
          <w:rFonts w:ascii="IRNazanin" w:hAnsi="IRNazanin" w:eastAsia="IRNazanin" w:cs="IRNazanin"/>
          <w:lang w:bidi="fa-IR"/>
          <w:color w:val="111111"/>
          <w:sz w:val="28"/>
          <w:szCs w:val="28"/>
          <w:rtl/>
        </w:rPr>
        <w:t xml:space="preserve">-الحمد لواهب العلم...</w:t>
      </w:r>
    </w:p>
    <w:p>
      <w:pPr>
        <w:pStyle w:val="Heading3"/>
      </w:pPr>
      <w:bookmarkStart w:id="925" w:name="_Toc334"/>
      <w:r>
        <w:t>اتحاد معاویة بن شریح و ابن میسره</w:t>
      </w:r>
      <w:bookmarkEnd w:id="925"/>
    </w:p>
    <w:p>
      <w:pPr>
        <w:pStyle w:val="BookText"/>
      </w:pPr>
      <w:r>
        <w:rPr>
          <w:rFonts w:ascii="IRNazanin" w:hAnsi="IRNazanin" w:eastAsia="IRNazanin" w:cs="IRNazanin"/>
          <w:lang w:bidi="fa-IR"/>
          <w:color w:val="111111"/>
          <w:sz w:val="28"/>
          <w:szCs w:val="28"/>
          <w:rtl/>
        </w:rPr>
        <w:t xml:space="preserve">حجة الاسلام سید محمد باقر شفتی (-1260 ق)،ط.ایران.</w:t>
      </w:r>
    </w:p>
    <w:p>
      <w:pPr>
        <w:pStyle w:val="Heading3"/>
      </w:pPr>
      <w:bookmarkStart w:id="926" w:name="_Toc335"/>
      <w:r>
        <w:t>اتحاد الوجود و الماهیة</w:t>
      </w:r>
      <w:bookmarkEnd w:id="926"/>
    </w:p>
    <w:p>
      <w:pPr>
        <w:pStyle w:val="BookText"/>
      </w:pPr>
      <w:r>
        <w:rPr>
          <w:rFonts w:ascii="IRNazanin" w:hAnsi="IRNazanin" w:eastAsia="IRNazanin" w:cs="IRNazanin"/>
          <w:lang w:bidi="fa-IR"/>
          <w:color w:val="111111"/>
          <w:sz w:val="28"/>
          <w:szCs w:val="28"/>
          <w:rtl/>
        </w:rPr>
        <w:t xml:space="preserve">هادی بن محمد امین تهرانی(-1321 ق)،خ.</w:t>
      </w:r>
    </w:p>
    <w:p>
      <w:pPr>
        <w:pStyle w:val="BookText"/>
      </w:pPr>
      <w:r>
        <w:rPr>
          <w:rFonts w:ascii="IRNazanin" w:hAnsi="IRNazanin" w:eastAsia="IRNazanin" w:cs="IRNazanin"/>
          <w:lang w:bidi="fa-IR"/>
          <w:color w:val="111111"/>
          <w:sz w:val="28"/>
          <w:szCs w:val="28"/>
          <w:rtl/>
        </w:rPr>
        <w:t xml:space="preserve">کربلا.</w:t>
      </w:r>
    </w:p>
    <w:p>
      <w:pPr>
        <w:pStyle w:val="BookText"/>
      </w:pPr>
      <w:r>
        <w:rPr>
          <w:rFonts w:ascii="Amiri" w:hAnsi="Amiri" w:eastAsia="Amiri" w:cs="Amiri"/>
          <w:lang w:bidi="ar-SA"/>
          <w:color w:val="111111"/>
          <w:sz w:val="28"/>
          <w:szCs w:val="28"/>
          <w:rtl/>
        </w:rPr>
        <w:t xml:space="preserve">-الحمد للّه الّذی دلّ بذاته</w:t>
      </w:r>
    </w:p>
    <w:p>
      <w:pPr>
        <w:pStyle w:val="Heading3"/>
      </w:pPr>
      <w:bookmarkStart w:id="927" w:name="_Toc336"/>
      <w:r>
        <w:t>اتّحاف الاکابر باسناد الدّفاتر</w:t>
      </w:r>
      <w:bookmarkEnd w:id="927"/>
    </w:p>
    <w:p>
      <w:pPr>
        <w:pStyle w:val="BookText"/>
      </w:pPr>
      <w:r>
        <w:rPr>
          <w:rFonts w:ascii="IRNazanin" w:hAnsi="IRNazanin" w:eastAsia="IRNazanin" w:cs="IRNazanin"/>
          <w:lang w:bidi="fa-IR"/>
          <w:color w:val="111111"/>
          <w:sz w:val="28"/>
          <w:szCs w:val="28"/>
          <w:rtl/>
        </w:rPr>
        <w:t xml:space="preserve">محمد بن علی شوکانی،ط.حیدرآباد، 1328 ق.</w:t>
      </w:r>
    </w:p>
    <w:p>
      <w:pPr>
        <w:pStyle w:val="Heading3"/>
      </w:pPr>
      <w:bookmarkStart w:id="928" w:name="_Toc337"/>
      <w:r>
        <w:t>اتّحاف ذوی الالباب بشوارد لبّ اللّباب</w:t>
      </w:r>
      <w:bookmarkEnd w:id="928"/>
    </w:p>
    <w:p>
      <w:pPr>
        <w:pStyle w:val="BookText"/>
      </w:pPr>
      <w:r>
        <w:rPr>
          <w:rFonts w:ascii="IRNazanin" w:hAnsi="IRNazanin" w:eastAsia="IRNazanin" w:cs="IRNazanin"/>
          <w:lang w:bidi="fa-IR"/>
          <w:color w:val="111111"/>
          <w:sz w:val="28"/>
          <w:szCs w:val="28"/>
          <w:rtl/>
        </w:rPr>
        <w:t xml:space="preserve">در معرفت انساب،از رضی الدین بن محمد موسوی عاملی مکی(پیش از 1168 ق).</w:t>
      </w:r>
    </w:p>
    <w:p>
      <w:pPr>
        <w:pStyle w:val="Heading3"/>
      </w:pPr>
      <w:bookmarkStart w:id="929" w:name="_Toc338"/>
      <w:r>
        <w:t>اتّصاف الماهیة بالوجود</w:t>
      </w:r>
      <w:bookmarkEnd w:id="929"/>
    </w:p>
    <w:p>
      <w:pPr>
        <w:pStyle w:val="BookText"/>
      </w:pPr>
      <w:r>
        <w:rPr>
          <w:rFonts w:ascii="IRNazanin" w:hAnsi="IRNazanin" w:eastAsia="IRNazanin" w:cs="IRNazanin"/>
          <w:lang w:bidi="fa-IR"/>
          <w:color w:val="111111"/>
          <w:sz w:val="28"/>
          <w:szCs w:val="28"/>
          <w:rtl/>
        </w:rPr>
        <w:t xml:space="preserve">حکمت،از صدر الدین محمد بن ابراهیم شیرازی (-1050 ق)،ط.ایران،1302 ق.</w:t>
      </w:r>
    </w:p>
    <w:p>
      <w:pPr>
        <w:pStyle w:val="BookText"/>
      </w:pPr>
      <w:r>
        <w:rPr>
          <w:rFonts w:ascii="IRNazanin" w:hAnsi="IRNazanin" w:eastAsia="IRNazanin" w:cs="IRNazanin"/>
          <w:lang w:bidi="fa-IR"/>
          <w:color w:val="111111"/>
          <w:sz w:val="28"/>
          <w:szCs w:val="28"/>
          <w:rtl/>
        </w:rPr>
        <w:t xml:space="preserve">-الحمد لواهب الحیاة و العقل...</w:t>
      </w:r>
    </w:p>
    <w:p>
      <w:pPr>
        <w:pStyle w:val="BookText"/>
      </w:pPr>
      <w:r>
        <w:rPr>
          <w:rFonts w:ascii="IRNazanin" w:hAnsi="IRNazanin" w:eastAsia="IRNazanin" w:cs="IRNazanin"/>
          <w:lang w:bidi="fa-IR"/>
          <w:color w:val="111111"/>
          <w:sz w:val="28"/>
          <w:szCs w:val="28"/>
          <w:rtl/>
        </w:rPr>
        <w:t xml:space="preserve">(بعضی نسخ)-الحمد لفیض الوجود...</w:t>
      </w:r>
    </w:p>
    <w:p>
      <w:pPr>
        <w:pStyle w:val="Heading3"/>
      </w:pPr>
      <w:bookmarkStart w:id="930" w:name="_Toc339"/>
      <w:r>
        <w:t>اتصال سلسله آقا باقر بهبهانی به محمد باقر</w:t>
      </w:r>
      <w:bookmarkEnd w:id="930"/>
    </w:p>
    <w:p>
      <w:pPr>
        <w:pStyle w:val="BookText"/>
      </w:pPr>
      <w:r>
        <w:rPr>
          <w:rFonts w:ascii="IRNazanin" w:hAnsi="IRNazanin" w:eastAsia="IRNazanin" w:cs="IRNazanin"/>
          <w:lang w:bidi="fa-IR"/>
          <w:color w:val="111111"/>
          <w:sz w:val="28"/>
          <w:szCs w:val="28"/>
          <w:rtl/>
        </w:rPr>
        <w:t xml:space="preserve">مجلسی</w:t>
      </w:r>
    </w:p>
    <w:p>
      <w:pPr>
        <w:pStyle w:val="BookText"/>
      </w:pPr>
      <w:r>
        <w:rPr>
          <w:rFonts w:ascii="IRNazanin" w:hAnsi="IRNazanin" w:eastAsia="IRNazanin" w:cs="IRNazanin"/>
          <w:lang w:bidi="fa-IR"/>
          <w:color w:val="111111"/>
          <w:sz w:val="28"/>
          <w:szCs w:val="28"/>
          <w:rtl/>
        </w:rPr>
        <w:t xml:space="preserve">فارسی،از محمد جعفر بن محمد شهرستانی،خ.</w:t>
      </w:r>
    </w:p>
    <w:p>
      <w:pPr>
        <w:pStyle w:val="BookText"/>
      </w:pPr>
      <w:r>
        <w:rPr>
          <w:rFonts w:ascii="IRNazanin" w:hAnsi="IRNazanin" w:eastAsia="IRNazanin" w:cs="IRNazanin"/>
          <w:lang w:bidi="fa-IR"/>
          <w:color w:val="111111"/>
          <w:sz w:val="28"/>
          <w:szCs w:val="28"/>
          <w:rtl/>
        </w:rPr>
        <w:t xml:space="preserve">کربلا.</w:t>
      </w:r>
    </w:p>
    <w:p>
      <w:pPr>
        <w:pStyle w:val="Heading3"/>
      </w:pPr>
      <w:bookmarkStart w:id="931" w:name="_Toc340"/>
      <w:r>
        <w:t>اتّصالات الکواکب و قراناتها</w:t>
      </w:r>
      <w:bookmarkEnd w:id="931"/>
    </w:p>
    <w:p>
      <w:pPr>
        <w:pStyle w:val="BookText"/>
      </w:pPr>
      <w:r>
        <w:rPr>
          <w:rFonts w:ascii="IRNazanin" w:hAnsi="IRNazanin" w:eastAsia="IRNazanin" w:cs="IRNazanin"/>
          <w:lang w:bidi="fa-IR"/>
          <w:color w:val="111111"/>
          <w:sz w:val="28"/>
          <w:szCs w:val="28"/>
          <w:rtl/>
        </w:rPr>
        <w:t xml:space="preserve">فارسی،از محمد بن محمد ملقّب به اختیار،خ کاظمین(1302 ق در شیراز).</w:t>
      </w:r>
    </w:p>
    <w:p>
      <w:pPr>
        <w:pStyle w:val="BookText"/>
      </w:pPr>
      <w:r>
        <w:rPr>
          <w:rFonts w:ascii="IRNazanin" w:hAnsi="IRNazanin" w:eastAsia="IRNazanin" w:cs="IRNazanin"/>
          <w:lang w:bidi="fa-IR"/>
          <w:color w:val="111111"/>
          <w:sz w:val="28"/>
          <w:szCs w:val="28"/>
          <w:rtl/>
        </w:rPr>
        <w:t xml:space="preserve">-حمد و ثنا آفریدگاری را که افلاک...</w:t>
      </w:r>
    </w:p>
    <w:p>
      <w:pPr>
        <w:pStyle w:val="BookText"/>
      </w:pPr>
      <w:r>
        <w:rPr>
          <w:rFonts w:ascii="IRNazanin" w:hAnsi="IRNazanin" w:eastAsia="IRNazanin" w:cs="IRNazanin"/>
          <w:lang w:bidi="fa-IR"/>
          <w:color w:val="111111"/>
          <w:sz w:val="28"/>
          <w:szCs w:val="28"/>
          <w:rtl/>
        </w:rPr>
        <w:t xml:space="preserve">به همین نام در آستان قدس ضمیمۀ مجموعۀ ش 5301.</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4516_170739"/>
    <w:bookmarkEnd w:id="39"/>
    <w:p>
      <w:pPr>
        <w:pStyle w:val="Heading3"/>
      </w:pPr>
      <w:bookmarkStart w:id="932" w:name="_Toc341"/>
      <w:r>
        <w:t>اتفاق ارسطو و افلاطون</w:t>
      </w:r>
      <w:bookmarkEnd w:id="932"/>
    </w:p>
    <w:p>
      <w:pPr>
        <w:pStyle w:val="BookText"/>
      </w:pPr>
      <w:r>
        <w:rPr>
          <w:rFonts w:ascii="IRNazanin" w:hAnsi="IRNazanin" w:eastAsia="IRNazanin" w:cs="IRNazanin"/>
          <w:lang w:bidi="fa-IR"/>
          <w:color w:val="111111"/>
          <w:sz w:val="28"/>
          <w:szCs w:val="28"/>
          <w:rtl/>
        </w:rPr>
        <w:t xml:space="preserve">در احوال جنّ،از معلم ثانی،فارابی.</w:t>
      </w:r>
    </w:p>
    <w:p>
      <w:pPr>
        <w:pStyle w:val="Heading3"/>
      </w:pPr>
      <w:bookmarkStart w:id="933" w:name="_Toc342"/>
      <w:r>
        <w:t>اتفاق صحاح الاثر فی امامة الائمّة الاثنی عشر</w:t>
      </w:r>
      <w:bookmarkEnd w:id="933"/>
    </w:p>
    <w:p>
      <w:pPr>
        <w:pStyle w:val="BookText"/>
      </w:pPr>
      <w:r>
        <w:rPr>
          <w:rFonts w:ascii="IRNazanin" w:hAnsi="IRNazanin" w:eastAsia="IRNazanin" w:cs="IRNazanin"/>
          <w:lang w:bidi="fa-IR"/>
          <w:color w:val="111111"/>
          <w:sz w:val="28"/>
          <w:szCs w:val="28"/>
          <w:rtl/>
        </w:rPr>
        <w:t xml:space="preserve">ابو الحسین یحیی بن حسن بن بطریق حلی (-606 ق).</w:t>
      </w:r>
    </w:p>
    <w:p>
      <w:pPr>
        <w:pStyle w:val="Heading3"/>
      </w:pPr>
      <w:bookmarkStart w:id="934" w:name="_Toc343"/>
      <w:r>
        <w:t>الاتّفاق و الافتراق</w:t>
      </w:r>
      <w:bookmarkEnd w:id="934"/>
    </w:p>
    <w:p>
      <w:pPr>
        <w:pStyle w:val="BookText"/>
      </w:pPr>
      <w:r>
        <w:rPr>
          <w:rFonts w:ascii="IRNazanin" w:hAnsi="IRNazanin" w:eastAsia="IRNazanin" w:cs="IRNazanin"/>
          <w:lang w:bidi="fa-IR"/>
          <w:color w:val="111111"/>
          <w:sz w:val="28"/>
          <w:szCs w:val="28"/>
          <w:rtl/>
        </w:rPr>
        <w:t xml:space="preserve">فقه،از قاضی نعمان مصری.</w:t>
      </w:r>
    </w:p>
    <w:p>
      <w:pPr>
        <w:pStyle w:val="Heading3"/>
      </w:pPr>
      <w:bookmarkStart w:id="935" w:name="_Toc344"/>
      <w:r>
        <w:t>الاتقان</w:t>
      </w:r>
      <w:bookmarkEnd w:id="935"/>
    </w:p>
    <w:p>
      <w:pPr>
        <w:pStyle w:val="BookText"/>
      </w:pPr>
      <w:r>
        <w:rPr>
          <w:rFonts w:ascii="IRNazanin" w:hAnsi="IRNazanin" w:eastAsia="IRNazanin" w:cs="IRNazanin"/>
          <w:lang w:bidi="fa-IR"/>
          <w:color w:val="111111"/>
          <w:sz w:val="28"/>
          <w:szCs w:val="28"/>
          <w:rtl/>
        </w:rPr>
        <w:t xml:space="preserve">اصول فقه،از محمد هادی بن محمد امین تهرانی (-1321 ق)،خ.آستان قدس،ش 7356 (1339 ق).</w:t>
      </w:r>
    </w:p>
    <w:p>
      <w:pPr>
        <w:pStyle w:val="BookText"/>
      </w:pPr>
      <w:r>
        <w:rPr>
          <w:rFonts w:ascii="IRNazanin" w:hAnsi="IRNazanin" w:eastAsia="IRNazanin" w:cs="IRNazanin"/>
          <w:lang w:bidi="fa-IR"/>
          <w:color w:val="111111"/>
          <w:sz w:val="28"/>
          <w:szCs w:val="28"/>
          <w:rtl/>
        </w:rPr>
        <w:t xml:space="preserve">-الحمد للّه الّذی شرفنا باصول الهدایه...</w:t>
      </w:r>
    </w:p>
    <w:p>
      <w:pPr>
        <w:pStyle w:val="Heading3"/>
      </w:pPr>
      <w:bookmarkStart w:id="936" w:name="_Toc345"/>
      <w:r>
        <w:t>اتقان الایمان</w:t>
      </w:r>
      <w:bookmarkEnd w:id="936"/>
    </w:p>
    <w:p>
      <w:pPr>
        <w:pStyle w:val="BookText"/>
      </w:pPr>
      <w:r>
        <w:rPr>
          <w:rFonts w:ascii="IRNazanin" w:hAnsi="IRNazanin" w:eastAsia="IRNazanin" w:cs="IRNazanin"/>
          <w:lang w:bidi="fa-IR"/>
          <w:color w:val="111111"/>
          <w:sz w:val="28"/>
          <w:szCs w:val="28"/>
          <w:rtl/>
        </w:rPr>
        <w:t xml:space="preserve">در معنای عدالت،از محمد جعفر بن محمد صفی فارسی آباده‌ای،شاگرد حجة الاسلام شفتی،در یک مقدمه و 8 عنوان.</w:t>
      </w:r>
    </w:p>
    <w:p>
      <w:pPr>
        <w:pStyle w:val="BookText"/>
      </w:pPr>
      <w:r>
        <w:rPr>
          <w:rFonts w:ascii="IRNazanin" w:hAnsi="IRNazanin" w:eastAsia="IRNazanin" w:cs="IRNazanin"/>
          <w:lang w:bidi="fa-IR"/>
          <w:color w:val="111111"/>
          <w:sz w:val="28"/>
          <w:szCs w:val="28"/>
          <w:rtl/>
        </w:rPr>
        <w:t xml:space="preserve">-الحمد لعدل لم یجف فی عباده...</w:t>
      </w:r>
    </w:p>
    <w:p>
      <w:pPr>
        <w:pStyle w:val="Heading3"/>
      </w:pPr>
      <w:bookmarkStart w:id="937" w:name="_Toc346"/>
      <w:r>
        <w:t>اتقان المقال(فی احوال الرّجال)</w:t>
      </w:r>
      <w:bookmarkEnd w:id="937"/>
    </w:p>
    <w:p>
      <w:pPr>
        <w:pStyle w:val="BookText"/>
      </w:pPr>
      <w:r>
        <w:rPr>
          <w:rFonts w:ascii="IRNazanin" w:hAnsi="IRNazanin" w:eastAsia="IRNazanin" w:cs="IRNazanin"/>
          <w:lang w:bidi="fa-IR"/>
          <w:color w:val="111111"/>
          <w:sz w:val="28"/>
          <w:szCs w:val="28"/>
          <w:rtl/>
        </w:rPr>
        <w:t xml:space="preserve">محمد طه بن مهدی تبریزی نجفی(-1323 ق)، تالیف:1277 ق،ط.نجف،1341 ق.</w:t>
      </w:r>
    </w:p>
    <w:p>
      <w:pPr>
        <w:pStyle w:val="BookText"/>
      </w:pPr>
      <w:r>
        <w:rPr>
          <w:rFonts w:ascii="IRNazanin" w:hAnsi="IRNazanin" w:eastAsia="IRNazanin" w:cs="IRNazanin"/>
          <w:lang w:bidi="fa-IR"/>
          <w:color w:val="111111"/>
          <w:sz w:val="28"/>
          <w:szCs w:val="28"/>
          <w:rtl/>
        </w:rPr>
        <w:t xml:space="preserve">-الحمد للّه الذی اصطفی لدینه المبین...</w:t>
      </w:r>
    </w:p>
    <w:p>
      <w:pPr>
        <w:pStyle w:val="Heading3"/>
      </w:pPr>
      <w:bookmarkStart w:id="938" w:name="_Toc347"/>
      <w:r>
        <w:t>اتمام الحجّة</w:t>
      </w:r>
      <w:bookmarkEnd w:id="938"/>
    </w:p>
    <w:p>
      <w:pPr>
        <w:pStyle w:val="BookText"/>
      </w:pPr>
      <w:r>
        <w:rPr>
          <w:rFonts w:ascii="IRNazanin" w:hAnsi="IRNazanin" w:eastAsia="IRNazanin" w:cs="IRNazanin"/>
          <w:lang w:bidi="fa-IR"/>
          <w:color w:val="111111"/>
          <w:sz w:val="28"/>
          <w:szCs w:val="28"/>
          <w:rtl/>
        </w:rPr>
        <w:t xml:space="preserve">بعضی از فضلاء هند،مرتضی حسینی جونپوری الحجة القاطعة را در ردّ آن نوشته.</w:t>
      </w:r>
    </w:p>
    <w:p>
      <w:pPr>
        <w:pStyle w:val="Heading3"/>
      </w:pPr>
      <w:bookmarkStart w:id="939" w:name="_Toc348"/>
      <w:r>
        <w:t>اتمام الحجّة(فی اثبات وجود القائم الحجّة)</w:t>
      </w:r>
      <w:bookmarkEnd w:id="939"/>
    </w:p>
    <w:p>
      <w:pPr>
        <w:pStyle w:val="BookText"/>
      </w:pPr>
      <w:r>
        <w:rPr>
          <w:rFonts w:ascii="IRNazanin" w:hAnsi="IRNazanin" w:eastAsia="IRNazanin" w:cs="IRNazanin"/>
          <w:lang w:bidi="fa-IR"/>
          <w:color w:val="111111"/>
          <w:sz w:val="28"/>
          <w:szCs w:val="28"/>
          <w:rtl/>
        </w:rPr>
        <w:t xml:space="preserve">محمد صادق بن محمد نمینی(-1285 ق)،ط.</w:t>
      </w:r>
    </w:p>
    <w:p>
      <w:pPr>
        <w:pStyle w:val="BookText"/>
      </w:pPr>
      <w:r>
        <w:rPr>
          <w:rFonts w:ascii="IRNazanin" w:hAnsi="IRNazanin" w:eastAsia="IRNazanin" w:cs="IRNazanin"/>
          <w:lang w:bidi="fa-IR"/>
          <w:color w:val="111111"/>
          <w:sz w:val="28"/>
          <w:szCs w:val="28"/>
          <w:rtl/>
        </w:rPr>
        <w:t xml:space="preserve">ایران،1285 ق.</w:t>
      </w:r>
    </w:p>
    <w:p>
      <w:pPr>
        <w:pStyle w:val="Heading3"/>
      </w:pPr>
      <w:bookmarkStart w:id="940" w:name="_Toc349"/>
      <w:r>
        <w:t>اتمام الحجّة</w:t>
      </w:r>
      <w:bookmarkEnd w:id="940"/>
    </w:p>
    <w:p>
      <w:pPr>
        <w:pStyle w:val="BookText"/>
      </w:pPr>
      <w:r>
        <w:rPr>
          <w:rFonts w:ascii="IRNazanin" w:hAnsi="IRNazanin" w:eastAsia="IRNazanin" w:cs="IRNazanin"/>
          <w:lang w:bidi="fa-IR"/>
          <w:color w:val="111111"/>
          <w:sz w:val="28"/>
          <w:szCs w:val="28"/>
          <w:rtl/>
        </w:rPr>
        <w:t xml:space="preserve">اصول دین،از محمد رضا بن محمد معروف به مجذوب که به نام شاه سلطان حسین صفوی تألیف کرده است،بیشتر رساله در امامت است، خ.نجف.</w:t>
      </w:r>
    </w:p>
    <w:p>
      <w:pPr>
        <w:pStyle w:val="Heading3"/>
      </w:pPr>
      <w:bookmarkStart w:id="941" w:name="_Toc350"/>
      <w:r>
        <w:t>اتمام النّعمة</w:t>
      </w:r>
      <w:bookmarkEnd w:id="941"/>
    </w:p>
    <w:p>
      <w:pPr>
        <w:pStyle w:val="BookText"/>
      </w:pPr>
      <w:r>
        <w:rPr>
          <w:rFonts w:ascii="IRNazanin" w:hAnsi="IRNazanin" w:eastAsia="IRNazanin" w:cs="IRNazanin"/>
          <w:lang w:bidi="fa-IR"/>
          <w:color w:val="111111"/>
          <w:sz w:val="28"/>
          <w:szCs w:val="28"/>
          <w:rtl/>
        </w:rPr>
        <w:t xml:space="preserve">فارسی،در معرفت پروردگار،فروع دین،اخلاق و طب،از حبیب اللّه بن زین العابدین قمّی (-1359 ق)،خ.موجود.</w:t>
      </w:r>
    </w:p>
    <w:p>
      <w:pPr>
        <w:pStyle w:val="Heading3"/>
      </w:pPr>
      <w:bookmarkStart w:id="942" w:name="_Toc351"/>
      <w:r>
        <w:t>الاثابة بالاجابة(فی الجواب عن مؤلّف فضائل</w:t>
      </w:r>
      <w:bookmarkEnd w:id="942"/>
    </w:p>
    <w:p>
      <w:pPr>
        <w:pStyle w:val="BookText"/>
      </w:pPr>
      <w:r>
        <w:rPr>
          <w:rFonts w:ascii="Amiri" w:hAnsi="Amiri" w:eastAsia="Amiri" w:cs="Amiri"/>
          <w:lang w:bidi="ar-SA"/>
          <w:color w:val="111111"/>
          <w:sz w:val="28"/>
          <w:szCs w:val="28"/>
          <w:rtl/>
        </w:rPr>
        <w:t xml:space="preserve">الصحابة)</w:t>
      </w:r>
    </w:p>
    <w:p>
      <w:pPr>
        <w:pStyle w:val="BookText"/>
      </w:pPr>
      <w:r>
        <w:rPr>
          <w:rFonts w:ascii="IRNazanin" w:hAnsi="IRNazanin" w:eastAsia="IRNazanin" w:cs="IRNazanin"/>
          <w:lang w:bidi="fa-IR"/>
          <w:color w:val="111111"/>
          <w:sz w:val="28"/>
          <w:szCs w:val="28"/>
          <w:rtl/>
        </w:rPr>
        <w:t xml:space="preserve">احمد حسین بن رحیم علی امروهوی (-1328 ق).</w:t>
      </w:r>
    </w:p>
    <w:p>
      <w:pPr>
        <w:pStyle w:val="Heading3"/>
      </w:pPr>
      <w:bookmarkStart w:id="943" w:name="_Toc352"/>
      <w:r>
        <w:t>اثارة الاحزان(فی مصائب سید شباب أهل</w:t>
      </w:r>
      <w:bookmarkEnd w:id="943"/>
    </w:p>
    <w:p>
      <w:pPr>
        <w:pStyle w:val="BookText"/>
      </w:pPr>
      <w:r>
        <w:rPr>
          <w:rFonts w:ascii="IRNazanin" w:hAnsi="IRNazanin" w:eastAsia="IRNazanin" w:cs="IRNazanin"/>
          <w:lang w:bidi="fa-IR"/>
          <w:color w:val="111111"/>
          <w:sz w:val="28"/>
          <w:szCs w:val="28"/>
          <w:rtl/>
        </w:rPr>
        <w:t xml:space="preserve">الجنان)</w:t>
      </w:r>
    </w:p>
    <w:p>
      <w:pPr>
        <w:pStyle w:val="BookText"/>
      </w:pPr>
      <w:r>
        <w:rPr>
          <w:rFonts w:ascii="IRNazanin" w:hAnsi="IRNazanin" w:eastAsia="IRNazanin" w:cs="IRNazanin"/>
          <w:lang w:bidi="fa-IR"/>
          <w:color w:val="111111"/>
          <w:sz w:val="28"/>
          <w:szCs w:val="28"/>
          <w:rtl/>
        </w:rPr>
        <w:t xml:space="preserve">در مصائب،از دلدار علی نقوی نصیرآبادی (-1235 ق).</w:t>
      </w:r>
    </w:p>
    <w:p>
      <w:pPr>
        <w:pStyle w:val="BookText"/>
      </w:pPr>
      <w:r>
        <w:rPr>
          <w:rFonts w:ascii="IRNazanin" w:hAnsi="IRNazanin" w:eastAsia="IRNazanin" w:cs="IRNazanin"/>
          <w:lang w:bidi="fa-IR"/>
          <w:color w:val="111111"/>
          <w:sz w:val="28"/>
          <w:szCs w:val="28"/>
          <w:rtl/>
        </w:rPr>
        <w:t xml:space="preserve">-نحمد اللّه سبحانه علی جعل الاختبار...</w:t>
      </w:r>
    </w:p>
    <w:p>
      <w:pPr>
        <w:pStyle w:val="Heading3"/>
      </w:pPr>
      <w:bookmarkStart w:id="944" w:name="_Toc353"/>
      <w:r>
        <w:t>اثبات اصل موضوع اقلیدس</w:t>
      </w:r>
      <w:bookmarkEnd w:id="944"/>
    </w:p>
    <w:p>
      <w:pPr>
        <w:pStyle w:val="BookText"/>
      </w:pPr>
      <w:r>
        <w:rPr>
          <w:rFonts w:ascii="IRNazanin" w:hAnsi="IRNazanin" w:eastAsia="IRNazanin" w:cs="IRNazanin"/>
          <w:lang w:bidi="fa-IR"/>
          <w:color w:val="111111"/>
          <w:sz w:val="28"/>
          <w:szCs w:val="28"/>
          <w:rtl/>
        </w:rPr>
        <w:t xml:space="preserve">ریاضی،از محمد سعید عزیزی(-1355 ق).</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4516_170740"/>
    <w:bookmarkEnd w:id="40"/>
    <w:p>
      <w:pPr>
        <w:pStyle w:val="BookText"/>
      </w:pPr>
      <w:r>
        <w:rPr>
          <w:rFonts w:ascii="IRNazanin" w:hAnsi="IRNazanin" w:eastAsia="IRNazanin" w:cs="IRNazanin"/>
          <w:lang w:bidi="fa-IR"/>
          <w:color w:val="111111"/>
          <w:sz w:val="28"/>
          <w:szCs w:val="28"/>
          <w:rtl/>
        </w:rPr>
        <w:t xml:space="preserve">ط.1307 ش.</w:t>
      </w:r>
    </w:p>
    <w:p>
      <w:pPr>
        <w:pStyle w:val="Heading3"/>
      </w:pPr>
      <w:bookmarkStart w:id="945" w:name="_Toc354"/>
      <w:r>
        <w:t>اثبات الاله،رسالة فی</w:t>
      </w:r>
      <w:bookmarkEnd w:id="945"/>
    </w:p>
    <w:p>
      <w:pPr>
        <w:pStyle w:val="BookText"/>
      </w:pPr>
      <w:r>
        <w:rPr>
          <w:rFonts w:ascii="IRNazanin" w:hAnsi="IRNazanin" w:eastAsia="IRNazanin" w:cs="IRNazanin"/>
          <w:lang w:bidi="fa-IR"/>
          <w:color w:val="111111"/>
          <w:sz w:val="28"/>
          <w:szCs w:val="28"/>
          <w:rtl/>
        </w:rPr>
        <w:t xml:space="preserve">داعی نیشابوری از داعیان فاطمیان،ط.مصر.</w:t>
      </w:r>
    </w:p>
    <w:p>
      <w:pPr>
        <w:pStyle w:val="Heading3"/>
      </w:pPr>
      <w:bookmarkStart w:id="946" w:name="_Toc355"/>
      <w:r>
        <w:t>اثبات الامامة</w:t>
      </w:r>
      <w:bookmarkEnd w:id="946"/>
    </w:p>
    <w:p>
      <w:pPr>
        <w:pStyle w:val="BookText"/>
      </w:pPr>
      <w:r>
        <w:rPr>
          <w:rFonts w:ascii="IRNazanin" w:hAnsi="IRNazanin" w:eastAsia="IRNazanin" w:cs="IRNazanin"/>
          <w:lang w:bidi="fa-IR"/>
          <w:color w:val="111111"/>
          <w:sz w:val="28"/>
          <w:szCs w:val="28"/>
          <w:rtl/>
        </w:rPr>
        <w:t xml:space="preserve">عبد الحکیم بن شمس الدّین سیالکوتی(معاصر صاحب ریاض).</w:t>
      </w:r>
    </w:p>
    <w:p>
      <w:pPr>
        <w:pStyle w:val="Heading3"/>
      </w:pPr>
      <w:bookmarkStart w:id="947" w:name="_Toc356"/>
      <w:r>
        <w:t>اثبات امامة الائمّة</w:t>
      </w:r>
      <w:bookmarkEnd w:id="947"/>
    </w:p>
    <w:p>
      <w:pPr>
        <w:pStyle w:val="BookText"/>
      </w:pPr>
      <w:r>
        <w:rPr>
          <w:rFonts w:ascii="IRNazanin" w:hAnsi="IRNazanin" w:eastAsia="IRNazanin" w:cs="IRNazanin"/>
          <w:lang w:bidi="fa-IR"/>
          <w:color w:val="111111"/>
          <w:sz w:val="28"/>
          <w:szCs w:val="28"/>
          <w:rtl/>
        </w:rPr>
        <w:t xml:space="preserve">مرتب بر مقدمات و شهابها،خ.موجود.</w:t>
      </w:r>
    </w:p>
    <w:p>
      <w:pPr>
        <w:pStyle w:val="Heading3"/>
      </w:pPr>
      <w:bookmarkStart w:id="948" w:name="_Toc357"/>
      <w:r>
        <w:t>اثبات امامة ائمّة الاطهار فی ضوء العقل و الآیات</w:t>
      </w:r>
      <w:bookmarkEnd w:id="948"/>
    </w:p>
    <w:p>
      <w:pPr>
        <w:pStyle w:val="BookText"/>
      </w:pPr>
      <w:r>
        <w:rPr>
          <w:rFonts w:ascii="IRNazanin" w:hAnsi="IRNazanin" w:eastAsia="IRNazanin" w:cs="IRNazanin"/>
          <w:lang w:bidi="fa-IR"/>
          <w:color w:val="111111"/>
          <w:sz w:val="28"/>
          <w:szCs w:val="28"/>
          <w:rtl/>
        </w:rPr>
        <w:t xml:space="preserve">و الاخبار</w:t>
      </w:r>
    </w:p>
    <w:p>
      <w:pPr>
        <w:pStyle w:val="BookText"/>
      </w:pPr>
      <w:r>
        <w:rPr>
          <w:rFonts w:ascii="IRNazanin" w:hAnsi="IRNazanin" w:eastAsia="IRNazanin" w:cs="IRNazanin"/>
          <w:lang w:bidi="fa-IR"/>
          <w:color w:val="111111"/>
          <w:sz w:val="28"/>
          <w:szCs w:val="28"/>
          <w:rtl/>
        </w:rPr>
        <w:t xml:space="preserve">اردو،از محمد حسین بن تاج الدّین تیجانی پاکستانی(1350 ق-)،تألیف:1371 ق.</w:t>
      </w:r>
    </w:p>
    <w:p>
      <w:pPr>
        <w:pStyle w:val="Heading3"/>
      </w:pPr>
      <w:bookmarkStart w:id="949" w:name="_Toc358"/>
      <w:r>
        <w:t>اثبات امامة امیر المؤمنین علیه السّلام</w:t>
      </w:r>
      <w:bookmarkEnd w:id="949"/>
    </w:p>
    <w:p>
      <w:pPr>
        <w:pStyle w:val="BookText"/>
      </w:pPr>
      <w:r>
        <w:rPr>
          <w:rFonts w:ascii="IRNazanin" w:hAnsi="IRNazanin" w:eastAsia="IRNazanin" w:cs="IRNazanin"/>
          <w:lang w:bidi="fa-IR"/>
          <w:color w:val="111111"/>
          <w:sz w:val="28"/>
          <w:szCs w:val="28"/>
          <w:rtl/>
        </w:rPr>
        <w:t xml:space="preserve">محمد بن علی زنجانی(-1210 ق)،خ.موجود.</w:t>
      </w:r>
    </w:p>
    <w:p>
      <w:pPr>
        <w:pStyle w:val="Heading3"/>
      </w:pPr>
      <w:bookmarkStart w:id="950" w:name="_Toc359"/>
      <w:r>
        <w:t>اثبات امامت عبد اللّه افطح ابن الامام الصادق</w:t>
      </w:r>
      <w:bookmarkEnd w:id="950"/>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ابو الحسن علی بن حسن فطحی،نجاشی به 2 واسطه آن را از او روایت کرده است.</w:t>
      </w:r>
    </w:p>
    <w:p>
      <w:pPr>
        <w:pStyle w:val="BookText"/>
      </w:pPr>
      <w:r>
        <w:rPr>
          <w:rFonts w:ascii="IRNazanin" w:hAnsi="IRNazanin" w:eastAsia="IRNazanin" w:cs="IRNazanin"/>
          <w:lang w:bidi="fa-IR"/>
          <w:color w:val="111111"/>
          <w:sz w:val="28"/>
          <w:szCs w:val="28"/>
          <w:rtl/>
        </w:rPr>
        <w:t xml:space="preserve">اثبات الامامة لعلی بن ابی طالب علیه السّلام-اثبات الوصیّة</w:t>
      </w:r>
    </w:p>
    <w:p>
      <w:pPr>
        <w:pStyle w:val="Heading3"/>
      </w:pPr>
      <w:bookmarkStart w:id="951" w:name="_Toc360"/>
      <w:r>
        <w:t>اثبات امامة علی بن الحسین علیه السّلام</w:t>
      </w:r>
      <w:bookmarkEnd w:id="951"/>
    </w:p>
    <w:p>
      <w:pPr>
        <w:pStyle w:val="BookText"/>
      </w:pPr>
      <w:r>
        <w:rPr>
          <w:rFonts w:ascii="IRNazanin" w:hAnsi="IRNazanin" w:eastAsia="IRNazanin" w:cs="IRNazanin"/>
          <w:lang w:bidi="fa-IR"/>
          <w:color w:val="111111"/>
          <w:sz w:val="28"/>
          <w:szCs w:val="28"/>
          <w:rtl/>
        </w:rPr>
        <w:t xml:space="preserve">ابو النضر محمد بن مسعود سلمی سمرقندی عین الطائفه،نجاشی به 2 واسطه از او روایت می‌کند.</w:t>
      </w:r>
    </w:p>
    <w:p>
      <w:pPr>
        <w:pStyle w:val="Heading3"/>
      </w:pPr>
      <w:bookmarkStart w:id="952" w:name="_Toc361"/>
      <w:r>
        <w:t>اثبات امکان کل متحیّز</w:t>
      </w:r>
      <w:bookmarkEnd w:id="952"/>
    </w:p>
    <w:p>
      <w:pPr>
        <w:pStyle w:val="BookText"/>
      </w:pPr>
      <w:r>
        <w:rPr>
          <w:rFonts w:ascii="IRNazanin" w:hAnsi="IRNazanin" w:eastAsia="IRNazanin" w:cs="IRNazanin"/>
          <w:lang w:bidi="fa-IR"/>
          <w:color w:val="111111"/>
          <w:sz w:val="28"/>
          <w:szCs w:val="28"/>
          <w:rtl/>
        </w:rPr>
        <w:t xml:space="preserve">مولف از قدماء شیعه بوده است،خ.دیده شده (657 ق).</w:t>
      </w:r>
    </w:p>
    <w:p>
      <w:pPr>
        <w:pStyle w:val="Heading3"/>
      </w:pPr>
      <w:bookmarkStart w:id="953" w:name="_Toc362"/>
      <w:r>
        <w:t>اثبات الانوار الالهیّة</w:t>
      </w:r>
      <w:bookmarkEnd w:id="953"/>
    </w:p>
    <w:p>
      <w:pPr>
        <w:pStyle w:val="BookText"/>
      </w:pPr>
      <w:r>
        <w:rPr>
          <w:rFonts w:ascii="IRNazanin" w:hAnsi="IRNazanin" w:eastAsia="IRNazanin" w:cs="IRNazanin"/>
          <w:lang w:bidi="fa-IR"/>
          <w:color w:val="111111"/>
          <w:sz w:val="28"/>
          <w:szCs w:val="28"/>
          <w:rtl/>
        </w:rPr>
        <w:t xml:space="preserve">بهاء الدین محمد بن حسین عاملی(-1037 ق)، خ.استانبول.</w:t>
      </w:r>
    </w:p>
    <w:p>
      <w:pPr>
        <w:pStyle w:val="Heading3"/>
      </w:pPr>
      <w:bookmarkStart w:id="954" w:name="_Toc363"/>
      <w:r>
        <w:t>اثبات البداء</w:t>
      </w:r>
      <w:bookmarkEnd w:id="954"/>
    </w:p>
    <w:p>
      <w:pPr>
        <w:pStyle w:val="BookText"/>
      </w:pPr>
      <w:r>
        <w:rPr>
          <w:rFonts w:ascii="IRNazanin" w:hAnsi="IRNazanin" w:eastAsia="IRNazanin" w:cs="IRNazanin"/>
          <w:lang w:bidi="fa-IR"/>
          <w:color w:val="111111"/>
          <w:sz w:val="28"/>
          <w:szCs w:val="28"/>
          <w:rtl/>
        </w:rPr>
        <w:t xml:space="preserve">خلیل بن محمد اشرف قائنی(-1136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955" w:name="_Toc364"/>
      <w:r>
        <w:t>اثبات بقاء النّفس الانسانیّة</w:t>
      </w:r>
      <w:bookmarkEnd w:id="955"/>
    </w:p>
    <w:p>
      <w:pPr>
        <w:pStyle w:val="BookText"/>
      </w:pPr>
      <w:r>
        <w:rPr>
          <w:rFonts w:ascii="IRNazanin" w:hAnsi="IRNazanin" w:eastAsia="IRNazanin" w:cs="IRNazanin"/>
          <w:lang w:bidi="fa-IR"/>
          <w:color w:val="111111"/>
          <w:sz w:val="28"/>
          <w:szCs w:val="28"/>
          <w:rtl/>
        </w:rPr>
        <w:t xml:space="preserve">خواجه نصیر الدّین محمد بن محمد طوسی (-672 ق)،خ.نجف،استانبول.</w:t>
      </w:r>
    </w:p>
    <w:p>
      <w:pPr>
        <w:pStyle w:val="BookText"/>
      </w:pPr>
      <w:r>
        <w:rPr>
          <w:rFonts w:ascii="IRNazanin" w:hAnsi="IRNazanin" w:eastAsia="IRNazanin" w:cs="IRNazanin"/>
          <w:lang w:bidi="fa-IR"/>
          <w:color w:val="111111"/>
          <w:sz w:val="28"/>
          <w:szCs w:val="28"/>
          <w:rtl/>
        </w:rPr>
        <w:t xml:space="preserve">-رسم المولی العالم الفاضل مؤیّد الدّولة و الدّین.</w:t>
      </w:r>
    </w:p>
    <w:p>
      <w:pPr>
        <w:pStyle w:val="Heading3"/>
      </w:pPr>
      <w:bookmarkStart w:id="956" w:name="_Toc365"/>
      <w:r>
        <w:t>اثبات تثلیث التوحید فی ثلاث الوتر</w:t>
      </w:r>
      <w:bookmarkEnd w:id="956"/>
    </w:p>
    <w:p>
      <w:pPr>
        <w:pStyle w:val="BookText"/>
      </w:pPr>
      <w:r>
        <w:rPr>
          <w:rFonts w:ascii="IRNazanin" w:hAnsi="IRNazanin" w:eastAsia="IRNazanin" w:cs="IRNazanin"/>
          <w:lang w:bidi="fa-IR"/>
          <w:color w:val="111111"/>
          <w:sz w:val="28"/>
          <w:szCs w:val="28"/>
          <w:rtl/>
        </w:rPr>
        <w:t xml:space="preserve">عبد اللّه بن صالح سماهیجی(-1135 ق).</w:t>
      </w:r>
    </w:p>
    <w:p>
      <w:pPr>
        <w:pStyle w:val="Heading3"/>
      </w:pPr>
      <w:bookmarkStart w:id="957" w:name="_Toc366"/>
      <w:r>
        <w:t>اثبات تجرید النّفس</w:t>
      </w:r>
      <w:bookmarkEnd w:id="957"/>
    </w:p>
    <w:p>
      <w:pPr>
        <w:pStyle w:val="BookText"/>
      </w:pPr>
      <w:r>
        <w:rPr>
          <w:rFonts w:ascii="IRNazanin" w:hAnsi="IRNazanin" w:eastAsia="IRNazanin" w:cs="IRNazanin"/>
          <w:lang w:bidi="fa-IR"/>
          <w:color w:val="111111"/>
          <w:sz w:val="28"/>
          <w:szCs w:val="28"/>
          <w:rtl/>
        </w:rPr>
        <w:t xml:space="preserve">فارسی،از محمد علی بن ابی طالب حزین (-1181 ق).</w:t>
      </w:r>
    </w:p>
    <w:p>
      <w:pPr>
        <w:pStyle w:val="Heading3"/>
      </w:pPr>
      <w:bookmarkStart w:id="958" w:name="_Toc367"/>
      <w:r>
        <w:t>اثبات تحریم الغناء---</w:t>
      </w:r>
      <w:bookmarkEnd w:id="958"/>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4516_170741"/>
    <w:bookmarkEnd w:id="41"/>
    <w:p>
      <w:pPr>
        <w:pStyle w:val="Heading3"/>
      </w:pPr>
      <w:bookmarkStart w:id="959" w:name="_Toc368"/>
      <w:r>
        <w:t>اثبات التّحسین و التقبیح العقلیین</w:t>
      </w:r>
      <w:bookmarkEnd w:id="959"/>
    </w:p>
    <w:p>
      <w:pPr>
        <w:pStyle w:val="BookText"/>
      </w:pPr>
      <w:r>
        <w:rPr>
          <w:rFonts w:ascii="IRNazanin" w:hAnsi="IRNazanin" w:eastAsia="IRNazanin" w:cs="IRNazanin"/>
          <w:lang w:bidi="fa-IR"/>
          <w:color w:val="111111"/>
          <w:sz w:val="28"/>
          <w:szCs w:val="28"/>
          <w:rtl/>
        </w:rPr>
        <w:t xml:space="preserve">محمد باقر بن محمد اکمل وحید بهبهانی (-1206 ق).</w:t>
      </w:r>
    </w:p>
    <w:p>
      <w:pPr>
        <w:pStyle w:val="Heading3"/>
      </w:pPr>
      <w:bookmarkStart w:id="960" w:name="_Toc369"/>
      <w:r>
        <w:t>اثبات تداخل الاغسال-تداخل الأغسال</w:t>
      </w:r>
      <w:bookmarkEnd w:id="960"/>
    </w:p>
    <w:p>
      <w:pPr>
        <w:pStyle w:val="BookText"/>
      </w:pPr>
      <w:r>
        <w:rPr>
          <w:rFonts w:ascii="IRNazanin" w:hAnsi="IRNazanin" w:eastAsia="IRNazanin" w:cs="IRNazanin"/>
          <w:lang w:bidi="fa-IR"/>
          <w:color w:val="111111"/>
          <w:sz w:val="28"/>
          <w:szCs w:val="28"/>
          <w:rtl/>
        </w:rPr>
        <w:t xml:space="preserve">مهدی بن حسین خالصی کاظمی(-1343 ق)، ط.مشهد.</w:t>
      </w:r>
    </w:p>
    <w:p>
      <w:pPr>
        <w:pStyle w:val="Heading3"/>
      </w:pPr>
      <w:bookmarkStart w:id="961" w:name="_Toc370"/>
      <w:r>
        <w:t>اثبات التسامح فی ادلة السنن</w:t>
      </w:r>
      <w:bookmarkEnd w:id="961"/>
    </w:p>
    <w:p>
      <w:pPr>
        <w:pStyle w:val="BookText"/>
      </w:pPr>
      <w:r>
        <w:rPr>
          <w:rFonts w:ascii="IRNazanin" w:hAnsi="IRNazanin" w:eastAsia="IRNazanin" w:cs="IRNazanin"/>
          <w:lang w:bidi="fa-IR"/>
          <w:color w:val="111111"/>
          <w:sz w:val="28"/>
          <w:szCs w:val="28"/>
          <w:rtl/>
        </w:rPr>
        <w:t xml:space="preserve">از شیخ مرتضی بن محمد امین انصاری (-1281 ق).</w:t>
      </w:r>
    </w:p>
    <w:p>
      <w:pPr>
        <w:pStyle w:val="Heading3"/>
      </w:pPr>
      <w:bookmarkStart w:id="962" w:name="_Toc371"/>
      <w:r>
        <w:t>اثبات تشیّع سیّد علی همدانی</w:t>
      </w:r>
      <w:bookmarkEnd w:id="962"/>
    </w:p>
    <w:p>
      <w:pPr>
        <w:pStyle w:val="BookText"/>
      </w:pPr>
      <w:r>
        <w:rPr>
          <w:rFonts w:ascii="IRNazanin" w:hAnsi="IRNazanin" w:eastAsia="IRNazanin" w:cs="IRNazanin"/>
          <w:lang w:bidi="fa-IR"/>
          <w:color w:val="111111"/>
          <w:sz w:val="28"/>
          <w:szCs w:val="28"/>
          <w:rtl/>
        </w:rPr>
        <w:t xml:space="preserve">قاضی نور اللّه شوشتری.</w:t>
      </w:r>
    </w:p>
    <w:p>
      <w:pPr>
        <w:pStyle w:val="Heading3"/>
      </w:pPr>
      <w:bookmarkStart w:id="963" w:name="_Toc372"/>
      <w:r>
        <w:t>اثبات تشیع سیّد محمّد نوربخش</w:t>
      </w:r>
      <w:bookmarkEnd w:id="963"/>
    </w:p>
    <w:p>
      <w:pPr>
        <w:pStyle w:val="BookText"/>
      </w:pPr>
      <w:r>
        <w:rPr>
          <w:rFonts w:ascii="IRNazanin" w:hAnsi="IRNazanin" w:eastAsia="IRNazanin" w:cs="IRNazanin"/>
          <w:lang w:bidi="fa-IR"/>
          <w:color w:val="111111"/>
          <w:sz w:val="28"/>
          <w:szCs w:val="28"/>
          <w:rtl/>
        </w:rPr>
        <w:t xml:space="preserve">قاضی نور اللّه شهید(-1019 ق).</w:t>
      </w:r>
    </w:p>
    <w:p>
      <w:pPr>
        <w:pStyle w:val="Heading3"/>
      </w:pPr>
      <w:bookmarkStart w:id="964" w:name="_Toc373"/>
      <w:r>
        <w:t>اثبات تقلید المیّت</w:t>
      </w:r>
      <w:bookmarkEnd w:id="964"/>
    </w:p>
    <w:p>
      <w:pPr>
        <w:pStyle w:val="BookText"/>
      </w:pPr>
      <w:r>
        <w:rPr>
          <w:rFonts w:ascii="IRNazanin" w:hAnsi="IRNazanin" w:eastAsia="IRNazanin" w:cs="IRNazanin"/>
          <w:lang w:bidi="fa-IR"/>
          <w:color w:val="111111"/>
          <w:sz w:val="28"/>
          <w:szCs w:val="28"/>
          <w:rtl/>
        </w:rPr>
        <w:t xml:space="preserve">فارسی،از علی اکبر بن محسن اردبیلی (1269 ق-)،ط.تبریز.</w:t>
      </w:r>
    </w:p>
    <w:p>
      <w:pPr>
        <w:pStyle w:val="Heading3"/>
      </w:pPr>
      <w:bookmarkStart w:id="965" w:name="_Toc374"/>
      <w:r>
        <w:t>اثبات تنجیس المتنجّس</w:t>
      </w:r>
      <w:bookmarkEnd w:id="965"/>
    </w:p>
    <w:p>
      <w:pPr>
        <w:pStyle w:val="BookText"/>
      </w:pPr>
      <w:r>
        <w:rPr>
          <w:rFonts w:ascii="IRNazanin" w:hAnsi="IRNazanin" w:eastAsia="IRNazanin" w:cs="IRNazanin"/>
          <w:lang w:bidi="fa-IR"/>
          <w:color w:val="111111"/>
          <w:sz w:val="28"/>
          <w:szCs w:val="28"/>
          <w:rtl/>
        </w:rPr>
        <w:t xml:space="preserve">مهدی بن ابراهیم دجیلی کاظمی(-1339 ق)، در ردّ همنام معاصر خویش مهدی خالصی کاظمی نگاشته است.</w:t>
      </w:r>
    </w:p>
    <w:p>
      <w:pPr>
        <w:pStyle w:val="Heading3"/>
      </w:pPr>
      <w:bookmarkStart w:id="966" w:name="_Toc375"/>
      <w:r>
        <w:t>اثبات التوحید فی ثلاث الوتر---</w:t>
      </w:r>
      <w:bookmarkEnd w:id="966"/>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4516_170742"/>
    <w:bookmarkEnd w:id="42"/>
    <w:p>
      <w:pPr>
        <w:pStyle w:val="Heading3"/>
      </w:pPr>
      <w:bookmarkStart w:id="967" w:name="_Toc376"/>
      <w:r>
        <w:t>اثبات حدوث الارادة و ابطال ازلیّتها</w:t>
      </w:r>
      <w:bookmarkEnd w:id="967"/>
    </w:p>
    <w:p>
      <w:pPr>
        <w:pStyle w:val="BookText"/>
      </w:pPr>
      <w:r>
        <w:rPr>
          <w:rFonts w:ascii="IRNazanin" w:hAnsi="IRNazanin" w:eastAsia="IRNazanin" w:cs="IRNazanin"/>
          <w:lang w:bidi="fa-IR"/>
          <w:color w:val="111111"/>
          <w:sz w:val="28"/>
          <w:szCs w:val="28"/>
          <w:rtl/>
        </w:rPr>
        <w:t xml:space="preserve">خلیل بن محمد زمان قزوینی،تألیف:1148 ق.</w:t>
      </w:r>
    </w:p>
    <w:p>
      <w:pPr>
        <w:pStyle w:val="BookText"/>
      </w:pPr>
      <w:r>
        <w:rPr>
          <w:rFonts w:ascii="IRNazanin" w:hAnsi="IRNazanin" w:eastAsia="IRNazanin" w:cs="IRNazanin"/>
          <w:lang w:bidi="fa-IR"/>
          <w:color w:val="111111"/>
          <w:sz w:val="28"/>
          <w:szCs w:val="28"/>
          <w:rtl/>
        </w:rPr>
        <w:t xml:space="preserve">-ربّ هب لی سمعا یسمع آیاتک</w:t>
      </w:r>
    </w:p>
    <w:p>
      <w:pPr>
        <w:pStyle w:val="Heading3"/>
      </w:pPr>
      <w:bookmarkStart w:id="968" w:name="_Toc377"/>
      <w:r>
        <w:t>اثبات الحدوث الزمانی</w:t>
      </w:r>
      <w:bookmarkEnd w:id="968"/>
    </w:p>
    <w:p>
      <w:pPr>
        <w:pStyle w:val="BookText"/>
      </w:pPr>
      <w:r>
        <w:rPr>
          <w:rFonts w:ascii="IRNazanin" w:hAnsi="IRNazanin" w:eastAsia="IRNazanin" w:cs="IRNazanin"/>
          <w:lang w:bidi="fa-IR"/>
          <w:color w:val="111111"/>
          <w:sz w:val="28"/>
          <w:szCs w:val="28"/>
          <w:rtl/>
        </w:rPr>
        <w:t xml:space="preserve">علی فراهانی معروف به آقا شیخ(-پس از 1100 ق).</w:t>
      </w:r>
    </w:p>
    <w:p>
      <w:pPr>
        <w:pStyle w:val="Heading3"/>
      </w:pPr>
      <w:bookmarkStart w:id="969" w:name="_Toc378"/>
      <w:r>
        <w:t>اثبات حدوث العالم(و وجوده بعد العدم</w:t>
      </w:r>
      <w:bookmarkEnd w:id="969"/>
    </w:p>
    <w:p>
      <w:pPr>
        <w:pStyle w:val="BookText"/>
      </w:pPr>
      <w:r>
        <w:rPr>
          <w:rFonts w:ascii="IRNazanin" w:hAnsi="IRNazanin" w:eastAsia="IRNazanin" w:cs="IRNazanin"/>
          <w:lang w:bidi="fa-IR"/>
          <w:color w:val="111111"/>
          <w:sz w:val="28"/>
          <w:szCs w:val="28"/>
          <w:rtl/>
        </w:rPr>
        <w:t xml:space="preserve">الحقیقی)</w:t>
      </w:r>
    </w:p>
    <w:p>
      <w:pPr>
        <w:pStyle w:val="BookText"/>
      </w:pPr>
      <w:r>
        <w:rPr>
          <w:rFonts w:ascii="IRNazanin" w:hAnsi="IRNazanin" w:eastAsia="IRNazanin" w:cs="IRNazanin"/>
          <w:lang w:bidi="fa-IR"/>
          <w:color w:val="111111"/>
          <w:sz w:val="28"/>
          <w:szCs w:val="28"/>
          <w:rtl/>
        </w:rPr>
        <w:t xml:space="preserve">حسین بن ابراهیم تنکابنی،شاگرد صدر الدین محمد بن ابراهیم شیرازی(-1050 ق).</w:t>
      </w:r>
    </w:p>
    <w:p>
      <w:pPr>
        <w:pStyle w:val="BookText"/>
      </w:pPr>
      <w:r>
        <w:rPr>
          <w:rFonts w:ascii="IRNazanin" w:hAnsi="IRNazanin" w:eastAsia="IRNazanin" w:cs="IRNazanin"/>
          <w:lang w:bidi="fa-IR"/>
          <w:color w:val="111111"/>
          <w:sz w:val="28"/>
          <w:szCs w:val="28"/>
          <w:rtl/>
        </w:rPr>
        <w:t xml:space="preserve">ط 1219؟(در مطبوع آن را تاریخ فراغت از تألیف نگاشته‌اند که درست نیست)،خ.دیده شد.</w:t>
      </w:r>
    </w:p>
    <w:p>
      <w:pPr>
        <w:pStyle w:val="Heading3"/>
      </w:pPr>
      <w:bookmarkStart w:id="970" w:name="_Toc379"/>
      <w:r>
        <w:t>اثبات حدیث ردّ الشمس---</w:t>
      </w:r>
      <w:bookmarkEnd w:id="970"/>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4516_170743"/>
    <w:bookmarkEnd w:id="43"/>
    <w:p>
      <w:pPr>
        <w:pStyle w:val="BookText"/>
      </w:pPr>
      <w:r>
        <w:rPr>
          <w:rFonts w:ascii="IRNazanin" w:hAnsi="IRNazanin" w:eastAsia="IRNazanin" w:cs="IRNazanin"/>
          <w:lang w:bidi="fa-IR"/>
          <w:color w:val="111111"/>
          <w:sz w:val="28"/>
          <w:szCs w:val="28"/>
          <w:rtl/>
        </w:rPr>
        <w:t xml:space="preserve">سلطان حسین صفوی(جلوس:1106 ق)تألیف کرده است.</w:t>
      </w:r>
    </w:p>
    <w:p>
      <w:pPr>
        <w:pStyle w:val="BookText"/>
      </w:pPr>
      <w:r>
        <w:rPr>
          <w:rFonts w:ascii="IRNazanin" w:hAnsi="IRNazanin" w:eastAsia="IRNazanin" w:cs="IRNazanin"/>
          <w:lang w:bidi="fa-IR"/>
          <w:color w:val="111111"/>
          <w:sz w:val="28"/>
          <w:szCs w:val="28"/>
          <w:rtl/>
        </w:rPr>
        <w:t xml:space="preserve">-وسیلۀ سعادت جاودانی شکر و سپاس...</w:t>
      </w:r>
    </w:p>
    <w:p>
      <w:pPr>
        <w:pStyle w:val="Heading3"/>
      </w:pPr>
      <w:bookmarkStart w:id="971" w:name="_Toc380"/>
      <w:r>
        <w:t>اثبات الرّجعة</w:t>
      </w:r>
      <w:bookmarkEnd w:id="971"/>
    </w:p>
    <w:p>
      <w:pPr>
        <w:pStyle w:val="BookText"/>
      </w:pPr>
      <w:r>
        <w:rPr>
          <w:rFonts w:ascii="IRNazanin" w:hAnsi="IRNazanin" w:eastAsia="IRNazanin" w:cs="IRNazanin"/>
          <w:lang w:bidi="fa-IR"/>
          <w:color w:val="111111"/>
          <w:sz w:val="28"/>
          <w:szCs w:val="28"/>
          <w:rtl/>
        </w:rPr>
        <w:t xml:space="preserve">حسن بن سلیمان حلّی،مجاز از شیخ شهید در 757 ق،خ.آستان قدس.</w:t>
      </w:r>
    </w:p>
    <w:p>
      <w:pPr>
        <w:pStyle w:val="Heading3"/>
      </w:pPr>
      <w:bookmarkStart w:id="972" w:name="_Toc381"/>
      <w:r>
        <w:t>اثبات الرّجعه</w:t>
      </w:r>
      <w:bookmarkEnd w:id="972"/>
    </w:p>
    <w:p>
      <w:pPr>
        <w:pStyle w:val="BookText"/>
      </w:pPr>
      <w:r>
        <w:rPr>
          <w:rFonts w:ascii="IRNazanin" w:hAnsi="IRNazanin" w:eastAsia="IRNazanin" w:cs="IRNazanin"/>
          <w:lang w:bidi="fa-IR"/>
          <w:color w:val="111111"/>
          <w:sz w:val="28"/>
          <w:szCs w:val="28"/>
          <w:rtl/>
        </w:rPr>
        <w:t xml:space="preserve">فارسی،از حسن بن عبد الرزاق لاهیجی.</w:t>
      </w:r>
    </w:p>
    <w:p>
      <w:pPr>
        <w:pStyle w:val="BookText"/>
      </w:pPr>
      <w:r>
        <w:rPr>
          <w:rFonts w:ascii="Amiri" w:hAnsi="Amiri" w:eastAsia="Amiri" w:cs="Amiri"/>
          <w:lang w:bidi="ar-SA"/>
          <w:color w:val="111111"/>
          <w:sz w:val="28"/>
          <w:szCs w:val="28"/>
          <w:rtl/>
        </w:rPr>
        <w:t xml:space="preserve">-الحمد للّه و الحمد حقّه...</w:t>
      </w:r>
    </w:p>
    <w:p>
      <w:pPr>
        <w:pStyle w:val="Heading3"/>
      </w:pPr>
      <w:bookmarkStart w:id="973" w:name="_Toc382"/>
      <w:r>
        <w:t>اثبات الرّجعة</w:t>
      </w:r>
      <w:bookmarkEnd w:id="973"/>
    </w:p>
    <w:p>
      <w:pPr>
        <w:pStyle w:val="BookText"/>
      </w:pPr>
      <w:r>
        <w:rPr>
          <w:rFonts w:ascii="IRNazanin" w:hAnsi="IRNazanin" w:eastAsia="IRNazanin" w:cs="IRNazanin"/>
          <w:lang w:bidi="fa-IR"/>
          <w:color w:val="111111"/>
          <w:sz w:val="28"/>
          <w:szCs w:val="28"/>
          <w:rtl/>
        </w:rPr>
        <w:t xml:space="preserve">ابو محمد حسن بن هادی موسوی عاملی (معاصر).-1354 ق</w:t>
      </w:r>
    </w:p>
    <w:p>
      <w:pPr>
        <w:pStyle w:val="Heading3"/>
      </w:pPr>
      <w:bookmarkStart w:id="974" w:name="_Toc383"/>
      <w:r>
        <w:t>اثبات الرّجعة</w:t>
      </w:r>
      <w:bookmarkEnd w:id="974"/>
    </w:p>
    <w:p>
      <w:pPr>
        <w:pStyle w:val="BookText"/>
      </w:pPr>
      <w:r>
        <w:rPr>
          <w:rFonts w:ascii="IRNazanin" w:hAnsi="IRNazanin" w:eastAsia="IRNazanin" w:cs="IRNazanin"/>
          <w:lang w:bidi="fa-IR"/>
          <w:color w:val="111111"/>
          <w:sz w:val="28"/>
          <w:szCs w:val="28"/>
          <w:rtl/>
        </w:rPr>
        <w:t xml:space="preserve">ابو محمد حسن بن هادی موسوی عاملی (معاصر).-1354 ق</w:t>
      </w:r>
    </w:p>
    <w:p>
      <w:pPr>
        <w:pStyle w:val="BookText"/>
      </w:pPr>
      <w:r>
        <w:rPr>
          <w:rFonts w:ascii="IRNazanin" w:hAnsi="IRNazanin" w:eastAsia="IRNazanin" w:cs="IRNazanin"/>
          <w:lang w:bidi="fa-IR"/>
          <w:color w:val="111111"/>
          <w:sz w:val="28"/>
          <w:szCs w:val="28"/>
          <w:rtl/>
        </w:rPr>
        <w:t xml:space="preserve">-فهذه احادیث تدل علی اثبات الحجّة</w:t>
      </w:r>
    </w:p>
    <w:p>
      <w:pPr>
        <w:pStyle w:val="Heading3"/>
      </w:pPr>
      <w:bookmarkStart w:id="975" w:name="_Toc384"/>
      <w:r>
        <w:t>اثبات الرّجعه</w:t>
      </w:r>
      <w:bookmarkEnd w:id="975"/>
    </w:p>
    <w:p>
      <w:pPr>
        <w:pStyle w:val="BookText"/>
      </w:pPr>
      <w:r>
        <w:rPr>
          <w:rFonts w:ascii="IRNazanin" w:hAnsi="IRNazanin" w:eastAsia="IRNazanin" w:cs="IRNazanin"/>
          <w:lang w:bidi="fa-IR"/>
          <w:color w:val="111111"/>
          <w:sz w:val="28"/>
          <w:szCs w:val="28"/>
          <w:rtl/>
        </w:rPr>
        <w:t xml:space="preserve">جمال الدین حسن بن یوسف بن مطهّر معروف به علاّمه حلّی(-726 ق)،خ.آستان قدس.</w:t>
      </w:r>
    </w:p>
    <w:p>
      <w:pPr>
        <w:pStyle w:val="Heading3"/>
      </w:pPr>
      <w:bookmarkStart w:id="976" w:name="_Toc385"/>
      <w:r>
        <w:t>اثبات الرّجعه</w:t>
      </w:r>
      <w:bookmarkEnd w:id="976"/>
    </w:p>
    <w:p>
      <w:pPr>
        <w:pStyle w:val="BookText"/>
      </w:pPr>
      <w:r>
        <w:rPr>
          <w:rFonts w:ascii="IRNazanin" w:hAnsi="IRNazanin" w:eastAsia="IRNazanin" w:cs="IRNazanin"/>
          <w:lang w:bidi="fa-IR"/>
          <w:color w:val="111111"/>
          <w:sz w:val="28"/>
          <w:szCs w:val="28"/>
          <w:rtl/>
        </w:rPr>
        <w:t xml:space="preserve">فارسی،از شیخ محمد رضا طبسی(معاصر)، ترجمۀ اردو خواهد آمد،ط.نجف،1354 ق.</w:t>
      </w:r>
    </w:p>
    <w:p>
      <w:pPr>
        <w:pStyle w:val="Heading3"/>
      </w:pPr>
      <w:bookmarkStart w:id="977" w:name="_Toc386"/>
      <w:r>
        <w:t>اثبات الرجعة</w:t>
      </w:r>
      <w:bookmarkEnd w:id="977"/>
    </w:p>
    <w:p>
      <w:pPr>
        <w:pStyle w:val="BookText"/>
      </w:pPr>
      <w:r>
        <w:rPr>
          <w:rFonts w:ascii="IRNazanin" w:hAnsi="IRNazanin" w:eastAsia="IRNazanin" w:cs="IRNazanin"/>
          <w:lang w:bidi="fa-IR"/>
          <w:color w:val="111111"/>
          <w:sz w:val="28"/>
          <w:szCs w:val="28"/>
          <w:rtl/>
        </w:rPr>
        <w:t xml:space="preserve">ترجمۀ عربی کتاب شیخ محمد رضا طبسی سابق الذکر،از سید محسن نوّاب،ط.نجف، 1355 ق.</w:t>
      </w:r>
    </w:p>
    <w:p>
      <w:pPr>
        <w:pStyle w:val="Heading3"/>
      </w:pPr>
      <w:bookmarkStart w:id="978" w:name="_Toc387"/>
      <w:r>
        <w:t>اثبات الرّجعة</w:t>
      </w:r>
      <w:bookmarkEnd w:id="978"/>
    </w:p>
    <w:p>
      <w:pPr>
        <w:pStyle w:val="BookText"/>
      </w:pPr>
      <w:r>
        <w:rPr>
          <w:rFonts w:ascii="IRNazanin" w:hAnsi="IRNazanin" w:eastAsia="IRNazanin" w:cs="IRNazanin"/>
          <w:lang w:bidi="fa-IR"/>
          <w:color w:val="111111"/>
          <w:sz w:val="28"/>
          <w:szCs w:val="28"/>
          <w:rtl/>
        </w:rPr>
        <w:t xml:space="preserve">سلیمان بن احمد آل عبد الجبّار قطیفی (-1266 ق).</w:t>
      </w:r>
    </w:p>
    <w:p>
      <w:pPr>
        <w:pStyle w:val="Heading3"/>
      </w:pPr>
      <w:bookmarkStart w:id="979" w:name="_Toc388"/>
      <w:r>
        <w:t>اثبات الرّجعة</w:t>
      </w:r>
      <w:bookmarkEnd w:id="979"/>
    </w:p>
    <w:p>
      <w:pPr>
        <w:pStyle w:val="BookText"/>
      </w:pPr>
      <w:r>
        <w:rPr>
          <w:rFonts w:ascii="IRNazanin" w:hAnsi="IRNazanin" w:eastAsia="IRNazanin" w:cs="IRNazanin"/>
          <w:lang w:bidi="fa-IR"/>
          <w:color w:val="111111"/>
          <w:sz w:val="28"/>
          <w:szCs w:val="28"/>
          <w:rtl/>
        </w:rPr>
        <w:t xml:space="preserve">میر محمد عباس بن علی اکبر موسوی لکهنوی (-1306 ق).</w:t>
      </w:r>
    </w:p>
    <w:p>
      <w:pPr>
        <w:pStyle w:val="Heading3"/>
      </w:pPr>
      <w:bookmarkStart w:id="980" w:name="_Toc389"/>
      <w:r>
        <w:t>اثبات الرّجعة</w:t>
      </w:r>
      <w:bookmarkEnd w:id="980"/>
    </w:p>
    <w:p>
      <w:pPr>
        <w:pStyle w:val="BookText"/>
      </w:pPr>
      <w:r>
        <w:rPr>
          <w:rFonts w:ascii="IRNazanin" w:hAnsi="IRNazanin" w:eastAsia="IRNazanin" w:cs="IRNazanin"/>
          <w:lang w:bidi="fa-IR"/>
          <w:color w:val="111111"/>
          <w:sz w:val="28"/>
          <w:szCs w:val="28"/>
          <w:rtl/>
        </w:rPr>
        <w:t xml:space="preserve">نور الدّین علی بن حسین محقق کرکی (-940 ق)،خ.فیض آباد هند.</w:t>
      </w:r>
    </w:p>
    <w:p>
      <w:pPr>
        <w:pStyle w:val="Heading3"/>
      </w:pPr>
      <w:bookmarkStart w:id="981" w:name="_Toc390"/>
      <w:r>
        <w:t>اثبات الرّجعة---</w:t>
      </w:r>
      <w:bookmarkEnd w:id="981"/>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14516_170744"/>
    <w:bookmarkEnd w:id="44"/>
    <w:p>
      <w:pPr>
        <w:pStyle w:val="Heading3"/>
      </w:pPr>
      <w:bookmarkStart w:id="982" w:name="_Toc391"/>
      <w:r>
        <w:t>اثبات الرجعة</w:t>
      </w:r>
      <w:bookmarkEnd w:id="982"/>
    </w:p>
    <w:p>
      <w:pPr>
        <w:pStyle w:val="BookText"/>
      </w:pPr>
      <w:r>
        <w:rPr>
          <w:rFonts w:ascii="IRNazanin" w:hAnsi="IRNazanin" w:eastAsia="IRNazanin" w:cs="IRNazanin"/>
          <w:lang w:bidi="fa-IR"/>
          <w:color w:val="111111"/>
          <w:sz w:val="28"/>
          <w:szCs w:val="28"/>
          <w:rtl/>
        </w:rPr>
        <w:t xml:space="preserve">سلطان محمود بن غلام علی طبسی،شاگرد علامه مجلسی.</w:t>
      </w:r>
    </w:p>
    <w:p>
      <w:pPr>
        <w:pStyle w:val="Heading3"/>
      </w:pPr>
      <w:bookmarkStart w:id="983" w:name="_Toc392"/>
      <w:r>
        <w:t>اثبات الرجعة</w:t>
      </w:r>
      <w:bookmarkEnd w:id="983"/>
    </w:p>
    <w:p>
      <w:pPr>
        <w:pStyle w:val="BookText"/>
      </w:pPr>
      <w:r>
        <w:rPr>
          <w:rFonts w:ascii="IRNazanin" w:hAnsi="IRNazanin" w:eastAsia="IRNazanin" w:cs="IRNazanin"/>
          <w:lang w:bidi="fa-IR"/>
          <w:color w:val="111111"/>
          <w:sz w:val="28"/>
          <w:szCs w:val="28"/>
          <w:rtl/>
        </w:rPr>
        <w:t xml:space="preserve">محمود بن فتح اللّه حسینی کاظمی(معاصر شیخ حرّ).نیز-تفریج الکربة.</w:t>
      </w:r>
    </w:p>
    <w:p>
      <w:pPr>
        <w:pStyle w:val="Heading3"/>
      </w:pPr>
      <w:bookmarkStart w:id="984" w:name="_Toc393"/>
      <w:r>
        <w:t>اثبات الرّجعة(و ظهور الحجّة)</w:t>
      </w:r>
      <w:bookmarkEnd w:id="984"/>
    </w:p>
    <w:p>
      <w:pPr>
        <w:pStyle w:val="BookText"/>
      </w:pPr>
      <w:r>
        <w:rPr>
          <w:rFonts w:ascii="IRNazanin" w:hAnsi="IRNazanin" w:eastAsia="IRNazanin" w:cs="IRNazanin"/>
          <w:lang w:bidi="fa-IR"/>
          <w:color w:val="111111"/>
          <w:sz w:val="28"/>
          <w:szCs w:val="28"/>
          <w:rtl/>
        </w:rPr>
        <w:t xml:space="preserve">محمد مؤمن بن دوست محمد حسینی استرابادی شهید در مکه(-1088 ق)،فراغت از تألیف در مکۀ معظمه:رجب 1069 ق،خ.فیض‌آباد هند.</w:t>
      </w:r>
    </w:p>
    <w:p>
      <w:pPr>
        <w:pStyle w:val="BookText"/>
      </w:pPr>
      <w:r>
        <w:rPr>
          <w:rFonts w:ascii="IRNazanin" w:hAnsi="IRNazanin" w:eastAsia="IRNazanin" w:cs="IRNazanin"/>
          <w:lang w:bidi="fa-IR"/>
          <w:color w:val="111111"/>
          <w:sz w:val="28"/>
          <w:szCs w:val="28"/>
          <w:rtl/>
        </w:rPr>
        <w:t xml:space="preserve">-الحمد للّه علی نعمائه...</w:t>
      </w:r>
    </w:p>
    <w:p>
      <w:pPr>
        <w:pStyle w:val="Heading3"/>
      </w:pPr>
      <w:bookmarkStart w:id="985" w:name="_Toc394"/>
      <w:r>
        <w:t>اثبات الرجعة</w:t>
      </w:r>
      <w:bookmarkEnd w:id="985"/>
    </w:p>
    <w:p>
      <w:pPr>
        <w:pStyle w:val="BookText"/>
      </w:pPr>
      <w:r>
        <w:rPr>
          <w:rFonts w:ascii="IRNazanin" w:hAnsi="IRNazanin" w:eastAsia="IRNazanin" w:cs="IRNazanin"/>
          <w:lang w:bidi="fa-IR"/>
          <w:color w:val="111111"/>
          <w:sz w:val="28"/>
          <w:szCs w:val="28"/>
          <w:rtl/>
        </w:rPr>
        <w:t xml:space="preserve">شرف الدین یحیی بحرانی،شاگرد محقق کرکی و نائب او در یزد.</w:t>
      </w:r>
    </w:p>
    <w:p>
      <w:pPr>
        <w:pStyle w:val="Heading3"/>
      </w:pPr>
      <w:bookmarkStart w:id="986" w:name="_Toc395"/>
      <w:r>
        <w:t>اثبات ردّ الشمس لامیر المؤمنین علیه السّلام</w:t>
      </w:r>
      <w:bookmarkEnd w:id="986"/>
    </w:p>
    <w:p>
      <w:pPr>
        <w:pStyle w:val="BookText"/>
      </w:pPr>
      <w:r>
        <w:rPr>
          <w:rFonts w:ascii="IRNazanin" w:hAnsi="IRNazanin" w:eastAsia="IRNazanin" w:cs="IRNazanin"/>
          <w:lang w:bidi="fa-IR"/>
          <w:color w:val="111111"/>
          <w:sz w:val="28"/>
          <w:szCs w:val="28"/>
          <w:rtl/>
        </w:rPr>
        <w:t xml:space="preserve">میر ناصر حسین بن حامد حسین نیشابوری کنتوری(1284 ق-).</w:t>
      </w:r>
    </w:p>
    <w:p>
      <w:pPr>
        <w:pStyle w:val="Heading3"/>
      </w:pPr>
      <w:bookmarkStart w:id="987" w:name="_Toc396"/>
      <w:r>
        <w:t>اثبات رؤیة الجنّ</w:t>
      </w:r>
      <w:bookmarkEnd w:id="987"/>
    </w:p>
    <w:p>
      <w:pPr>
        <w:pStyle w:val="BookText"/>
      </w:pPr>
      <w:r>
        <w:rPr>
          <w:rFonts w:ascii="IRNazanin" w:hAnsi="IRNazanin" w:eastAsia="IRNazanin" w:cs="IRNazanin"/>
          <w:lang w:bidi="fa-IR"/>
          <w:color w:val="111111"/>
          <w:sz w:val="28"/>
          <w:szCs w:val="28"/>
          <w:rtl/>
        </w:rPr>
        <w:t xml:space="preserve">محمد نصیر بن عبد اللّه برادرزادۀ علامه مجلسی.</w:t>
      </w:r>
    </w:p>
    <w:p>
      <w:pPr>
        <w:pStyle w:val="Heading3"/>
      </w:pPr>
      <w:bookmarkStart w:id="988" w:name="_Toc397"/>
      <w:r>
        <w:t>اثبات سیادة السادة الذین فی کشمیر</w:t>
      </w:r>
      <w:bookmarkEnd w:id="988"/>
    </w:p>
    <w:p>
      <w:pPr>
        <w:pStyle w:val="BookText"/>
      </w:pPr>
      <w:r>
        <w:rPr>
          <w:rFonts w:ascii="IRNazanin" w:hAnsi="IRNazanin" w:eastAsia="IRNazanin" w:cs="IRNazanin"/>
          <w:lang w:bidi="fa-IR"/>
          <w:color w:val="111111"/>
          <w:sz w:val="28"/>
          <w:szCs w:val="28"/>
          <w:rtl/>
        </w:rPr>
        <w:t xml:space="preserve">مهدی بن حیدر کشمیری(-1309 ق).</w:t>
      </w:r>
    </w:p>
    <w:p>
      <w:pPr>
        <w:pStyle w:val="Heading3"/>
      </w:pPr>
      <w:bookmarkStart w:id="989" w:name="_Toc398"/>
      <w:r>
        <w:t>اثبات سیادة المنتسب بالام الی بنی هاشم</w:t>
      </w:r>
      <w:bookmarkEnd w:id="989"/>
    </w:p>
    <w:p>
      <w:pPr>
        <w:pStyle w:val="BookText"/>
      </w:pPr>
      <w:r>
        <w:rPr>
          <w:rFonts w:ascii="IRNazanin" w:hAnsi="IRNazanin" w:eastAsia="IRNazanin" w:cs="IRNazanin"/>
          <w:lang w:bidi="fa-IR"/>
          <w:color w:val="111111"/>
          <w:sz w:val="28"/>
          <w:szCs w:val="28"/>
          <w:rtl/>
        </w:rPr>
        <w:t xml:space="preserve">محقق داماد(-1040 ق)</w:t>
      </w:r>
    </w:p>
    <w:p>
      <w:pPr>
        <w:pStyle w:val="Heading3"/>
      </w:pPr>
      <w:bookmarkStart w:id="990" w:name="_Toc399"/>
      <w:r>
        <w:t>اثبات شق القمر و جواب منکریه من النّصاری</w:t>
      </w:r>
      <w:bookmarkEnd w:id="990"/>
    </w:p>
    <w:p>
      <w:pPr>
        <w:pStyle w:val="BookText"/>
      </w:pPr>
      <w:r>
        <w:rPr>
          <w:rFonts w:ascii="IRNazanin" w:hAnsi="IRNazanin" w:eastAsia="IRNazanin" w:cs="IRNazanin"/>
          <w:lang w:bidi="fa-IR"/>
          <w:color w:val="111111"/>
          <w:sz w:val="28"/>
          <w:szCs w:val="28"/>
          <w:rtl/>
        </w:rPr>
        <w:t xml:space="preserve">فارسی،از محمد تقی بن محمد حسین کاشانی (-1316 ق).</w:t>
      </w:r>
    </w:p>
    <w:p>
      <w:pPr>
        <w:pStyle w:val="Heading3"/>
      </w:pPr>
      <w:bookmarkStart w:id="991" w:name="_Toc400"/>
      <w:r>
        <w:t>اثبات الشّقوق</w:t>
      </w:r>
      <w:bookmarkEnd w:id="991"/>
    </w:p>
    <w:p>
      <w:pPr>
        <w:pStyle w:val="BookText"/>
      </w:pPr>
      <w:r>
        <w:rPr>
          <w:rFonts w:ascii="IRNazanin" w:hAnsi="IRNazanin" w:eastAsia="IRNazanin" w:cs="IRNazanin"/>
          <w:lang w:bidi="fa-IR"/>
          <w:color w:val="111111"/>
          <w:sz w:val="28"/>
          <w:szCs w:val="28"/>
          <w:rtl/>
        </w:rPr>
        <w:t xml:space="preserve">عبد الوحید بن نعمة اللّه گیلانی،شاگرد شیخ بهائی.</w:t>
      </w:r>
    </w:p>
    <w:p>
      <w:pPr>
        <w:pStyle w:val="Heading3"/>
      </w:pPr>
      <w:bookmarkStart w:id="992" w:name="_Toc401"/>
      <w:r>
        <w:t>اثبات الصانع القدیم بالبرهان القاطع القویم</w:t>
      </w:r>
      <w:bookmarkEnd w:id="992"/>
    </w:p>
    <w:p>
      <w:pPr>
        <w:pStyle w:val="BookText"/>
      </w:pPr>
      <w:r>
        <w:rPr>
          <w:rFonts w:ascii="IRNazanin" w:hAnsi="IRNazanin" w:eastAsia="IRNazanin" w:cs="IRNazanin"/>
          <w:lang w:bidi="fa-IR"/>
          <w:color w:val="111111"/>
          <w:sz w:val="28"/>
          <w:szCs w:val="28"/>
          <w:rtl/>
        </w:rPr>
        <w:t xml:space="preserve">محمد بن عبد الفتاح تنکابنی معروف به سراب (-1124 ق)،خ.موجود.</w:t>
      </w:r>
    </w:p>
    <w:p>
      <w:pPr>
        <w:pStyle w:val="BookText"/>
      </w:pPr>
      <w:r>
        <w:rPr>
          <w:rFonts w:ascii="IRNazanin" w:hAnsi="IRNazanin" w:eastAsia="IRNazanin" w:cs="IRNazanin"/>
          <w:lang w:bidi="fa-IR"/>
          <w:color w:val="111111"/>
          <w:sz w:val="28"/>
          <w:szCs w:val="28"/>
          <w:rtl/>
        </w:rPr>
        <w:t xml:space="preserve">-الحمد للّه الّذی ابان ما یجب معرفته...</w:t>
      </w:r>
    </w:p>
    <w:p>
      <w:pPr>
        <w:pStyle w:val="Heading3"/>
      </w:pPr>
      <w:bookmarkStart w:id="993" w:name="_Toc402"/>
      <w:r>
        <w:t>اثبات عالم المثال</w:t>
      </w:r>
      <w:bookmarkEnd w:id="993"/>
    </w:p>
    <w:p>
      <w:pPr>
        <w:pStyle w:val="BookText"/>
      </w:pPr>
      <w:r>
        <w:rPr>
          <w:rFonts w:ascii="IRNazanin" w:hAnsi="IRNazanin" w:eastAsia="IRNazanin" w:cs="IRNazanin"/>
          <w:lang w:bidi="fa-IR"/>
          <w:color w:val="111111"/>
          <w:sz w:val="28"/>
          <w:szCs w:val="28"/>
          <w:rtl/>
        </w:rPr>
        <w:t xml:space="preserve">قطب الدّین محمد بن علی شریف دیلمی لاهیجی(معاصر شیخ حرّ).</w:t>
      </w:r>
    </w:p>
    <w:p>
      <w:pPr>
        <w:pStyle w:val="Heading3"/>
      </w:pPr>
      <w:bookmarkStart w:id="994" w:name="_Toc403"/>
      <w:r>
        <w:t>اثبات عالم المثال</w:t>
      </w:r>
      <w:bookmarkEnd w:id="994"/>
    </w:p>
    <w:p>
      <w:pPr>
        <w:pStyle w:val="BookText"/>
      </w:pPr>
      <w:r>
        <w:rPr>
          <w:rFonts w:ascii="IRNazanin" w:hAnsi="IRNazanin" w:eastAsia="IRNazanin" w:cs="IRNazanin"/>
          <w:lang w:bidi="fa-IR"/>
          <w:color w:val="111111"/>
          <w:sz w:val="28"/>
          <w:szCs w:val="28"/>
          <w:rtl/>
        </w:rPr>
        <w:t xml:space="preserve">محمد بن محمد معروف به شاه محمد اصطهباناتی،تألیف:1100 ق،مرتب بر مقدمه و 6 فصل و خاتمه خ.موجود</w:t>
      </w:r>
    </w:p>
    <w:p>
      <w:pPr>
        <w:pStyle w:val="BookText"/>
      </w:pPr>
      <w:r>
        <w:rPr>
          <w:rFonts w:ascii="IRNazanin" w:hAnsi="IRNazanin" w:eastAsia="IRNazanin" w:cs="IRNazanin"/>
          <w:lang w:bidi="fa-IR"/>
          <w:color w:val="111111"/>
          <w:sz w:val="28"/>
          <w:szCs w:val="28"/>
          <w:rtl/>
        </w:rPr>
        <w:t xml:space="preserve">-الحمد للّه الذی جعل عالم المثال.</w:t>
      </w:r>
    </w:p>
    <w:p>
      <w:pPr>
        <w:pStyle w:val="Heading3"/>
      </w:pPr>
      <w:bookmarkStart w:id="995" w:name="_Toc404"/>
      <w:r>
        <w:t>اثبات العزاء من طریق العامّة</w:t>
      </w:r>
      <w:bookmarkEnd w:id="995"/>
    </w:p>
    <w:p>
      <w:pPr>
        <w:pStyle w:val="BookText"/>
      </w:pPr>
      <w:r>
        <w:rPr>
          <w:rFonts w:ascii="IRNazanin" w:hAnsi="IRNazanin" w:eastAsia="IRNazanin" w:cs="IRNazanin"/>
          <w:lang w:bidi="fa-IR"/>
          <w:color w:val="111111"/>
          <w:sz w:val="28"/>
          <w:szCs w:val="28"/>
          <w:rtl/>
        </w:rPr>
        <w:t xml:space="preserve">سبط حسن فتحپوری،ط 1359 ق(چاپ دوم).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14516_170745"/>
    <w:bookmarkEnd w:id="45"/>
    <w:p>
      <w:pPr>
        <w:pStyle w:val="Heading3"/>
      </w:pPr>
      <w:bookmarkStart w:id="996" w:name="_Toc405"/>
      <w:r>
        <w:t>اثبات العصمة(للائمّة الطاهرین علیهم السّلام)</w:t>
      </w:r>
      <w:bookmarkEnd w:id="996"/>
    </w:p>
    <w:p>
      <w:pPr>
        <w:pStyle w:val="BookText"/>
      </w:pPr>
      <w:r>
        <w:rPr>
          <w:rFonts w:ascii="IRNazanin" w:hAnsi="IRNazanin" w:eastAsia="IRNazanin" w:cs="IRNazanin"/>
          <w:lang w:bidi="fa-IR"/>
          <w:color w:val="111111"/>
          <w:sz w:val="28"/>
          <w:szCs w:val="28"/>
          <w:rtl/>
        </w:rPr>
        <w:t xml:space="preserve">رفیع الدّین محمد بن فرج گیلانی(-ح 1160 ق).</w:t>
      </w:r>
    </w:p>
    <w:p>
      <w:pPr>
        <w:pStyle w:val="Heading3"/>
      </w:pPr>
      <w:bookmarkStart w:id="997" w:name="_Toc406"/>
      <w:r>
        <w:t>اثبات عصمة الائمّة علیهم السّلام</w:t>
      </w:r>
      <w:bookmarkEnd w:id="997"/>
    </w:p>
    <w:p>
      <w:pPr>
        <w:pStyle w:val="BookText"/>
      </w:pPr>
      <w:r>
        <w:rPr>
          <w:rFonts w:ascii="IRNazanin" w:hAnsi="IRNazanin" w:eastAsia="IRNazanin" w:cs="IRNazanin"/>
          <w:lang w:bidi="fa-IR"/>
          <w:color w:val="111111"/>
          <w:sz w:val="28"/>
          <w:szCs w:val="28"/>
          <w:rtl/>
        </w:rPr>
        <w:t xml:space="preserve">میرزا محمد بن حسن شیروانی(-1098 یا 1099 ق).</w:t>
      </w:r>
    </w:p>
    <w:p>
      <w:pPr>
        <w:pStyle w:val="Heading3"/>
      </w:pPr>
      <w:bookmarkStart w:id="998" w:name="_Toc407"/>
      <w:r>
        <w:t>اثبات عصمة الائمّة الطاهرین علیهم السّلام</w:t>
      </w:r>
      <w:bookmarkEnd w:id="998"/>
    </w:p>
    <w:p>
      <w:pPr>
        <w:pStyle w:val="BookText"/>
      </w:pPr>
      <w:r>
        <w:rPr>
          <w:rFonts w:ascii="IRNazanin" w:hAnsi="IRNazanin" w:eastAsia="IRNazanin" w:cs="IRNazanin"/>
          <w:lang w:bidi="fa-IR"/>
          <w:color w:val="111111"/>
          <w:sz w:val="28"/>
          <w:szCs w:val="28"/>
          <w:rtl/>
        </w:rPr>
        <w:t xml:space="preserve">محمد بن عبد الکریم طباطبایی جدّ بحر العلوم، خ.نجف.</w:t>
      </w:r>
    </w:p>
    <w:p>
      <w:pPr>
        <w:pStyle w:val="Heading3"/>
      </w:pPr>
      <w:bookmarkStart w:id="999" w:name="_Toc408"/>
      <w:r>
        <w:t>اثبات عصمة الائمّة علیهم السّلام</w:t>
      </w:r>
      <w:bookmarkEnd w:id="999"/>
    </w:p>
    <w:p>
      <w:pPr>
        <w:pStyle w:val="BookText"/>
      </w:pPr>
      <w:r>
        <w:rPr>
          <w:rFonts w:ascii="IRNazanin" w:hAnsi="IRNazanin" w:eastAsia="IRNazanin" w:cs="IRNazanin"/>
          <w:lang w:bidi="fa-IR"/>
          <w:color w:val="111111"/>
          <w:sz w:val="28"/>
          <w:szCs w:val="28"/>
          <w:rtl/>
        </w:rPr>
        <w:t xml:space="preserve">ظاهرا اثبات العصمة رفیع گیلانی(اسبق الذکر) است،خ.دیده شد.</w:t>
      </w:r>
    </w:p>
    <w:p>
      <w:pPr>
        <w:pStyle w:val="Heading3"/>
      </w:pPr>
      <w:bookmarkStart w:id="1000" w:name="_Toc409"/>
      <w:r>
        <w:t>اثبات العقل---</w:t>
      </w:r>
      <w:bookmarkEnd w:id="1000"/>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14516_170746"/>
    <w:bookmarkEnd w:id="46"/>
    <w:p>
      <w:pPr>
        <w:pStyle w:val="Heading3"/>
      </w:pPr>
      <w:bookmarkStart w:id="1001" w:name="_Toc410"/>
      <w:r>
        <w:t>اثبات اللّوح المحفوظ</w:t>
      </w:r>
      <w:bookmarkEnd w:id="1001"/>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w:t>
      </w:r>
    </w:p>
    <w:p>
      <w:pPr>
        <w:pStyle w:val="Heading3"/>
      </w:pPr>
      <w:bookmarkStart w:id="1002" w:name="_Toc411"/>
      <w:r>
        <w:t>اثبات المتعة</w:t>
      </w:r>
      <w:bookmarkEnd w:id="1002"/>
    </w:p>
    <w:p>
      <w:pPr>
        <w:pStyle w:val="BookText"/>
      </w:pPr>
      <w:r>
        <w:rPr>
          <w:rFonts w:ascii="IRNazanin" w:hAnsi="IRNazanin" w:eastAsia="IRNazanin" w:cs="IRNazanin"/>
          <w:lang w:bidi="fa-IR"/>
          <w:color w:val="111111"/>
          <w:sz w:val="28"/>
          <w:szCs w:val="28"/>
          <w:rtl/>
        </w:rPr>
        <w:t xml:space="preserve">علی بن دلدار علی نقوی(-1259 ق).</w:t>
      </w:r>
    </w:p>
    <w:p>
      <w:pPr>
        <w:pStyle w:val="Heading3"/>
      </w:pPr>
      <w:bookmarkStart w:id="1003" w:name="_Toc412"/>
      <w:r>
        <w:t>اثبات المسح---</w:t>
      </w:r>
      <w:bookmarkEnd w:id="1003"/>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14516_170747"/>
    <w:bookmarkEnd w:id="47"/>
    <w:p>
      <w:pPr>
        <w:pStyle w:val="Heading3"/>
      </w:pPr>
      <w:bookmarkStart w:id="1004" w:name="_Toc413"/>
      <w:r>
        <w:t>اثبات النّبوّة الخاصّة</w:t>
      </w:r>
      <w:bookmarkEnd w:id="1004"/>
    </w:p>
    <w:p>
      <w:pPr>
        <w:pStyle w:val="BookText"/>
      </w:pPr>
      <w:r>
        <w:rPr>
          <w:rFonts w:ascii="IRNazanin" w:hAnsi="IRNazanin" w:eastAsia="IRNazanin" w:cs="IRNazanin"/>
          <w:lang w:bidi="fa-IR"/>
          <w:color w:val="111111"/>
          <w:sz w:val="28"/>
          <w:szCs w:val="28"/>
          <w:rtl/>
        </w:rPr>
        <w:t xml:space="preserve">حسن بن محمد باقر معروف به صفی علی شاه (-ح 1316 ق)،ط.تهران.</w:t>
      </w:r>
    </w:p>
    <w:p>
      <w:pPr>
        <w:pStyle w:val="Heading3"/>
      </w:pPr>
      <w:bookmarkStart w:id="1005" w:name="_Toc414"/>
      <w:r>
        <w:t>اثبات النّبوّة الخاصّة</w:t>
      </w:r>
      <w:bookmarkEnd w:id="1005"/>
    </w:p>
    <w:p>
      <w:pPr>
        <w:pStyle w:val="BookText"/>
      </w:pPr>
      <w:r>
        <w:rPr>
          <w:rFonts w:ascii="IRNazanin" w:hAnsi="IRNazanin" w:eastAsia="IRNazanin" w:cs="IRNazanin"/>
          <w:lang w:bidi="fa-IR"/>
          <w:color w:val="111111"/>
          <w:sz w:val="28"/>
          <w:szCs w:val="28"/>
          <w:rtl/>
        </w:rPr>
        <w:t xml:space="preserve">محمد رضا بن محمد امین کوثر علیشاه همدانی (-1247 ق).</w:t>
      </w:r>
    </w:p>
    <w:p>
      <w:pPr>
        <w:pStyle w:val="Heading3"/>
      </w:pPr>
      <w:bookmarkStart w:id="1006" w:name="_Toc415"/>
      <w:r>
        <w:t>اثبات النبوّة الخاصه</w:t>
      </w:r>
      <w:bookmarkEnd w:id="1006"/>
    </w:p>
    <w:p>
      <w:pPr>
        <w:pStyle w:val="BookText"/>
      </w:pPr>
      <w:r>
        <w:rPr>
          <w:rFonts w:ascii="IRNazanin" w:hAnsi="IRNazanin" w:eastAsia="IRNazanin" w:cs="IRNazanin"/>
          <w:lang w:bidi="fa-IR"/>
          <w:color w:val="111111"/>
          <w:sz w:val="28"/>
          <w:szCs w:val="28"/>
          <w:rtl/>
        </w:rPr>
        <w:t xml:space="preserve">محمد علی خراسانی طبسی(-1320 ق)،ط.</w:t>
      </w:r>
    </w:p>
    <w:p>
      <w:pPr>
        <w:pStyle w:val="BookText"/>
      </w:pPr>
      <w:r>
        <w:rPr>
          <w:rFonts w:ascii="IRNazanin" w:hAnsi="IRNazanin" w:eastAsia="IRNazanin" w:cs="IRNazanin"/>
          <w:lang w:bidi="fa-IR"/>
          <w:color w:val="111111"/>
          <w:sz w:val="28"/>
          <w:szCs w:val="28"/>
          <w:rtl/>
        </w:rPr>
        <w:t xml:space="preserve">حیدرآباد،1308 ق؛لکهنو،1322 ق.</w:t>
      </w:r>
    </w:p>
    <w:p>
      <w:pPr>
        <w:pStyle w:val="Heading3"/>
      </w:pPr>
      <w:bookmarkStart w:id="1007" w:name="_Toc416"/>
      <w:r>
        <w:t>اثبات النّبوة الخاصة</w:t>
      </w:r>
      <w:bookmarkEnd w:id="1007"/>
    </w:p>
    <w:p>
      <w:pPr>
        <w:pStyle w:val="BookText"/>
      </w:pPr>
      <w:r>
        <w:rPr>
          <w:rFonts w:ascii="IRNazanin" w:hAnsi="IRNazanin" w:eastAsia="IRNazanin" w:cs="IRNazanin"/>
          <w:lang w:bidi="fa-IR"/>
          <w:color w:val="111111"/>
          <w:sz w:val="28"/>
          <w:szCs w:val="28"/>
          <w:rtl/>
        </w:rPr>
        <w:t xml:space="preserve">فارسی،از عیسی بن محمد،میرزا بزرگ قائم مقام فراهانی(-1237 ق)،وزیر فتحعلیشاه،خ.</w:t>
      </w:r>
    </w:p>
    <w:p>
      <w:pPr>
        <w:pStyle w:val="BookText"/>
      </w:pPr>
      <w:r>
        <w:rPr>
          <w:rFonts w:ascii="IRNazanin" w:hAnsi="IRNazanin" w:eastAsia="IRNazanin" w:cs="IRNazanin"/>
          <w:lang w:bidi="fa-IR"/>
          <w:color w:val="111111"/>
          <w:sz w:val="28"/>
          <w:szCs w:val="28"/>
          <w:rtl/>
        </w:rPr>
        <w:t xml:space="preserve">آستان قدس،ش 10.</w:t>
      </w:r>
    </w:p>
    <w:p>
      <w:pPr>
        <w:pStyle w:val="BookText"/>
      </w:pPr>
      <w:r>
        <w:rPr>
          <w:rFonts w:ascii="IRNazanin" w:hAnsi="IRNazanin" w:eastAsia="IRNazanin" w:cs="IRNazanin"/>
          <w:lang w:bidi="fa-IR"/>
          <w:color w:val="111111"/>
          <w:sz w:val="28"/>
          <w:szCs w:val="28"/>
          <w:rtl/>
        </w:rPr>
        <w:t xml:space="preserve">-سبحانک لا احصی ثناء علیک...</w:t>
      </w:r>
    </w:p>
    <w:p>
      <w:pPr>
        <w:pStyle w:val="Heading3"/>
      </w:pPr>
      <w:bookmarkStart w:id="1008" w:name="_Toc417"/>
      <w:r>
        <w:t>اثبات النبوّة و الامامة</w:t>
      </w:r>
      <w:bookmarkEnd w:id="1008"/>
    </w:p>
    <w:p>
      <w:pPr>
        <w:pStyle w:val="BookText"/>
      </w:pPr>
      <w:r>
        <w:rPr>
          <w:rFonts w:ascii="IRNazanin" w:hAnsi="IRNazanin" w:eastAsia="IRNazanin" w:cs="IRNazanin"/>
          <w:lang w:bidi="fa-IR"/>
          <w:color w:val="111111"/>
          <w:sz w:val="28"/>
          <w:szCs w:val="28"/>
          <w:rtl/>
        </w:rPr>
        <w:t xml:space="preserve">میرزا محمد بن حسن شیروانی(-1098 ق).</w:t>
      </w:r>
    </w:p>
    <w:p>
      <w:pPr>
        <w:pStyle w:val="Heading3"/>
      </w:pPr>
      <w:bookmarkStart w:id="1009" w:name="_Toc418"/>
      <w:r>
        <w:t>اثبات النّبوّة و الامامة---</w:t>
      </w:r>
      <w:bookmarkEnd w:id="1009"/>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14516_170748"/>
    <w:bookmarkEnd w:id="48"/>
    <w:p>
      <w:pPr>
        <w:pStyle w:val="BookText"/>
      </w:pPr>
      <w:r>
        <w:rPr>
          <w:rFonts w:ascii="IRNazanin" w:hAnsi="IRNazanin" w:eastAsia="IRNazanin" w:cs="IRNazanin"/>
          <w:lang w:bidi="fa-IR"/>
          <w:color w:val="111111"/>
          <w:sz w:val="28"/>
          <w:szCs w:val="28"/>
          <w:rtl/>
        </w:rPr>
        <w:t xml:space="preserve">علم و تکلیف است...</w:t>
      </w:r>
    </w:p>
    <w:p>
      <w:pPr>
        <w:pStyle w:val="Heading3"/>
      </w:pPr>
      <w:bookmarkStart w:id="1010" w:name="_Toc419"/>
      <w:r>
        <w:t>اثبات الواجب---</w:t>
      </w:r>
      <w:bookmarkEnd w:id="1010"/>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14516_170749"/>
    <w:bookmarkEnd w:id="49"/>
    <w:p>
      <w:pPr>
        <w:pStyle w:val="Heading3"/>
      </w:pPr>
      <w:bookmarkStart w:id="1011" w:name="_Toc420"/>
      <w:r>
        <w:t>اثبات الواجب تعالی</w:t>
      </w:r>
      <w:bookmarkEnd w:id="1011"/>
    </w:p>
    <w:p>
      <w:pPr>
        <w:pStyle w:val="BookText"/>
      </w:pPr>
      <w:r>
        <w:rPr>
          <w:rFonts w:ascii="IRNazanin" w:hAnsi="IRNazanin" w:eastAsia="IRNazanin" w:cs="IRNazanin"/>
          <w:lang w:bidi="fa-IR"/>
          <w:color w:val="111111"/>
          <w:sz w:val="28"/>
          <w:szCs w:val="28"/>
          <w:rtl/>
        </w:rPr>
        <w:t xml:space="preserve">علی اکبر بن آقا علی نواب خراسانی (-1263 ق).</w:t>
      </w:r>
    </w:p>
    <w:p>
      <w:pPr>
        <w:pStyle w:val="Heading3"/>
      </w:pPr>
      <w:bookmarkStart w:id="1012" w:name="_Toc421"/>
      <w:r>
        <w:t>اثبات الواجب تعالی---</w:t>
      </w:r>
      <w:bookmarkEnd w:id="1012"/>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14516_170750"/>
    <w:bookmarkEnd w:id="50"/>
    <w:p>
      <w:pPr>
        <w:pStyle w:val="Heading3"/>
      </w:pPr>
      <w:bookmarkStart w:id="1013" w:name="_Toc422"/>
      <w:r>
        <w:t>اثبات الواجب تعالی</w:t>
      </w:r>
      <w:bookmarkEnd w:id="1013"/>
    </w:p>
    <w:p>
      <w:pPr>
        <w:pStyle w:val="BookText"/>
      </w:pPr>
      <w:r>
        <w:rPr>
          <w:rFonts w:ascii="IRNazanin" w:hAnsi="IRNazanin" w:eastAsia="IRNazanin" w:cs="IRNazanin"/>
          <w:lang w:bidi="fa-IR"/>
          <w:color w:val="111111"/>
          <w:sz w:val="28"/>
          <w:szCs w:val="28"/>
          <w:rtl/>
        </w:rPr>
        <w:t xml:space="preserve">محمّد مسیح بن اسماعیل فسوی معروف به مسیحا(-1130 ق)،خ.آستان قدس،ش 299.</w:t>
      </w:r>
    </w:p>
    <w:p>
      <w:pPr>
        <w:pStyle w:val="BookText"/>
      </w:pPr>
      <w:r>
        <w:rPr>
          <w:rFonts w:ascii="IRNazanin" w:hAnsi="IRNazanin" w:eastAsia="IRNazanin" w:cs="IRNazanin"/>
          <w:lang w:bidi="fa-IR"/>
          <w:color w:val="111111"/>
          <w:sz w:val="28"/>
          <w:szCs w:val="28"/>
          <w:rtl/>
        </w:rPr>
        <w:t xml:space="preserve">-یا من منه المبدأ و الیه المنته...</w:t>
      </w:r>
    </w:p>
    <w:p>
      <w:pPr>
        <w:pStyle w:val="Heading3"/>
      </w:pPr>
      <w:bookmarkStart w:id="1014" w:name="_Toc423"/>
      <w:r>
        <w:t>اثبات الواجب تعالی-المشارق</w:t>
      </w:r>
      <w:bookmarkEnd w:id="1014"/>
    </w:p>
    <w:p>
      <w:pPr>
        <w:pStyle w:val="BookText"/>
      </w:pPr>
      <w:r>
        <w:rPr>
          <w:rFonts w:ascii="IRNazanin" w:hAnsi="IRNazanin" w:eastAsia="IRNazanin" w:cs="IRNazanin"/>
          <w:lang w:bidi="fa-IR"/>
          <w:color w:val="111111"/>
          <w:sz w:val="28"/>
          <w:szCs w:val="28"/>
          <w:rtl/>
        </w:rPr>
        <w:t xml:space="preserve">غیاث الدّین منصور بن صدر الدین محمد ملقب به استاد البشر(-948 ق).</w:t>
      </w:r>
    </w:p>
    <w:p>
      <w:pPr>
        <w:pStyle w:val="Heading3"/>
      </w:pPr>
      <w:bookmarkStart w:id="1015" w:name="_Toc424"/>
      <w:r>
        <w:t>اثبات الواجب</w:t>
      </w:r>
      <w:bookmarkEnd w:id="1015"/>
    </w:p>
    <w:p>
      <w:pPr>
        <w:pStyle w:val="BookText"/>
      </w:pPr>
      <w:r>
        <w:rPr>
          <w:rFonts w:ascii="IRNazanin" w:hAnsi="IRNazanin" w:eastAsia="IRNazanin" w:cs="IRNazanin"/>
          <w:lang w:bidi="fa-IR"/>
          <w:color w:val="111111"/>
          <w:sz w:val="28"/>
          <w:szCs w:val="28"/>
          <w:rtl/>
        </w:rPr>
        <w:t xml:space="preserve">نصر اللّه بن محمد عمری خلخالی،شرح اثبات الواجب الجدید دوانی است که برای سلطان قطبشاه تالیف کرده،خ.آستان قدس.</w:t>
      </w:r>
    </w:p>
    <w:p>
      <w:pPr>
        <w:pStyle w:val="BookText"/>
      </w:pPr>
      <w:r>
        <w:rPr>
          <w:rFonts w:ascii="Amiri" w:hAnsi="Amiri" w:eastAsia="Amiri" w:cs="Amiri"/>
          <w:lang w:bidi="ar-SA"/>
          <w:color w:val="111111"/>
          <w:sz w:val="28"/>
          <w:szCs w:val="28"/>
          <w:rtl/>
        </w:rPr>
        <w:t xml:space="preserve">-الحمد لمن توحد بدلالة ذاته...</w:t>
      </w:r>
    </w:p>
    <w:p>
      <w:pPr>
        <w:pStyle w:val="Heading3"/>
      </w:pPr>
      <w:bookmarkStart w:id="1016" w:name="_Toc425"/>
      <w:r>
        <w:t>اثبات الواجب تعالی</w:t>
      </w:r>
      <w:bookmarkEnd w:id="1016"/>
    </w:p>
    <w:p>
      <w:pPr>
        <w:pStyle w:val="BookText"/>
      </w:pPr>
      <w:r>
        <w:rPr>
          <w:rFonts w:ascii="IRNazanin" w:hAnsi="IRNazanin" w:eastAsia="IRNazanin" w:cs="IRNazanin"/>
          <w:lang w:bidi="fa-IR"/>
          <w:color w:val="111111"/>
          <w:sz w:val="28"/>
          <w:szCs w:val="28"/>
          <w:rtl/>
        </w:rPr>
        <w:t xml:space="preserve">قاضی نور اللّه شهید(-1019 ق)،شرح اثبات الواجب القدیم دوانی است.</w:t>
      </w:r>
    </w:p>
    <w:p>
      <w:pPr>
        <w:pStyle w:val="Heading3"/>
      </w:pPr>
      <w:bookmarkStart w:id="1017" w:name="_Toc426"/>
      <w:r>
        <w:t>اثبات وجود الجن</w:t>
      </w:r>
      <w:bookmarkEnd w:id="1017"/>
    </w:p>
    <w:p>
      <w:pPr>
        <w:pStyle w:val="BookText"/>
      </w:pPr>
      <w:r>
        <w:rPr>
          <w:rFonts w:ascii="IRNazanin" w:hAnsi="IRNazanin" w:eastAsia="IRNazanin" w:cs="IRNazanin"/>
          <w:lang w:bidi="fa-IR"/>
          <w:color w:val="111111"/>
          <w:sz w:val="28"/>
          <w:szCs w:val="28"/>
          <w:rtl/>
        </w:rPr>
        <w:t xml:space="preserve">کاظم بن قاسم حسینی رشتی(-1259 ق).</w:t>
      </w:r>
    </w:p>
    <w:p>
      <w:pPr>
        <w:pStyle w:val="Heading3"/>
      </w:pPr>
      <w:bookmarkStart w:id="1018" w:name="_Toc427"/>
      <w:r>
        <w:t>اثبات وجود صاحب الزمان علیه السّلام</w:t>
      </w:r>
      <w:bookmarkEnd w:id="1018"/>
    </w:p>
    <w:p>
      <w:pPr>
        <w:pStyle w:val="BookText"/>
      </w:pPr>
      <w:r>
        <w:rPr>
          <w:rFonts w:ascii="IRNazanin" w:hAnsi="IRNazanin" w:eastAsia="IRNazanin" w:cs="IRNazanin"/>
          <w:lang w:bidi="fa-IR"/>
          <w:color w:val="111111"/>
          <w:sz w:val="28"/>
          <w:szCs w:val="28"/>
          <w:rtl/>
        </w:rPr>
        <w:t xml:space="preserve">شمس الدین محمد بن اسد اللّه شوشتری،قاضی نور اللّه در مجالس المؤمنین یاد کرده.</w:t>
      </w:r>
    </w:p>
    <w:p>
      <w:pPr>
        <w:pStyle w:val="Heading3"/>
      </w:pPr>
      <w:bookmarkStart w:id="1019" w:name="_Toc428"/>
      <w:r>
        <w:t>اثبات وجود القائم علیه السّلام</w:t>
      </w:r>
      <w:bookmarkEnd w:id="1019"/>
    </w:p>
    <w:p>
      <w:pPr>
        <w:pStyle w:val="BookText"/>
      </w:pPr>
      <w:r>
        <w:rPr>
          <w:rFonts w:ascii="IRNazanin" w:hAnsi="IRNazanin" w:eastAsia="IRNazanin" w:cs="IRNazanin"/>
          <w:lang w:bidi="fa-IR"/>
          <w:color w:val="111111"/>
          <w:sz w:val="28"/>
          <w:szCs w:val="28"/>
          <w:rtl/>
        </w:rPr>
        <w:t xml:space="preserve">بهاء الدّین محمد بن حسین عاملی(-1031 ق).</w:t>
      </w:r>
    </w:p>
    <w:p>
      <w:pPr>
        <w:pStyle w:val="Heading3"/>
      </w:pPr>
      <w:bookmarkStart w:id="1020" w:name="_Toc429"/>
      <w:r>
        <w:t>اثبات الوصایا</w:t>
      </w:r>
      <w:bookmarkEnd w:id="1020"/>
    </w:p>
    <w:p>
      <w:pPr>
        <w:pStyle w:val="BookText"/>
      </w:pPr>
      <w:r>
        <w:rPr>
          <w:rFonts w:ascii="IRNazanin" w:hAnsi="IRNazanin" w:eastAsia="IRNazanin" w:cs="IRNazanin"/>
          <w:lang w:bidi="fa-IR"/>
          <w:color w:val="111111"/>
          <w:sz w:val="28"/>
          <w:szCs w:val="28"/>
          <w:rtl/>
        </w:rPr>
        <w:t xml:space="preserve">نواب احمد حسین هندی ملقب به مذاق (معاصر).</w:t>
      </w:r>
    </w:p>
    <w:p>
      <w:pPr>
        <w:pStyle w:val="Heading3"/>
      </w:pPr>
      <w:bookmarkStart w:id="1021" w:name="_Toc430"/>
      <w:r>
        <w:t>اثبات الوصایة-العقد الثمین فی اثبات وصایة</w:t>
      </w:r>
      <w:bookmarkEnd w:id="1021"/>
    </w:p>
    <w:p>
      <w:pPr>
        <w:pStyle w:val="BookText"/>
      </w:pPr>
      <w:r>
        <w:rPr>
          <w:rFonts w:ascii="IRNazanin" w:hAnsi="IRNazanin" w:eastAsia="IRNazanin" w:cs="IRNazanin"/>
          <w:lang w:bidi="fa-IR"/>
          <w:color w:val="111111"/>
          <w:sz w:val="28"/>
          <w:szCs w:val="28"/>
          <w:rtl/>
        </w:rPr>
        <w:t xml:space="preserve">امیر المؤمنین</w:t>
      </w:r>
    </w:p>
    <w:p>
      <w:pPr>
        <w:pStyle w:val="BookText"/>
      </w:pPr>
      <w:r>
        <w:rPr>
          <w:rFonts w:ascii="IRNazanin" w:hAnsi="IRNazanin" w:eastAsia="IRNazanin" w:cs="IRNazanin"/>
          <w:lang w:bidi="fa-IR"/>
          <w:color w:val="111111"/>
          <w:sz w:val="28"/>
          <w:szCs w:val="28"/>
          <w:rtl/>
        </w:rPr>
        <w:t xml:space="preserve">قاضی محمد بن علی شوکانی(-1250 ق)،ط مصر،1348 ق.</w:t>
      </w:r>
    </w:p>
    <w:p>
      <w:pPr>
        <w:pStyle w:val="Heading3"/>
      </w:pPr>
      <w:bookmarkStart w:id="1022" w:name="_Toc431"/>
      <w:r>
        <w:t>اثبات الوصیّة لامیر المؤمنین علیه السّلام</w:t>
      </w:r>
      <w:bookmarkEnd w:id="1022"/>
    </w:p>
    <w:p>
      <w:pPr>
        <w:pStyle w:val="BookText"/>
      </w:pPr>
      <w:r>
        <w:rPr>
          <w:rFonts w:ascii="IRNazanin" w:hAnsi="IRNazanin" w:eastAsia="IRNazanin" w:cs="IRNazanin"/>
          <w:lang w:bidi="fa-IR"/>
          <w:color w:val="111111"/>
          <w:sz w:val="28"/>
          <w:szCs w:val="28"/>
          <w:rtl/>
        </w:rPr>
        <w:t xml:space="preserve">احمد بن رمیح،ابن شهر آشوب در معالم ذکر کرده.</w:t>
      </w:r>
    </w:p>
    <w:p>
      <w:pPr>
        <w:pStyle w:val="Heading3"/>
      </w:pPr>
      <w:bookmarkStart w:id="1023" w:name="_Toc432"/>
      <w:r>
        <w:t>اثبات الوصیّة لعلی بن ابی طالب علیه السّلام</w:t>
      </w:r>
      <w:bookmarkEnd w:id="1023"/>
    </w:p>
    <w:p>
      <w:pPr>
        <w:pStyle w:val="BookText"/>
      </w:pPr>
      <w:r>
        <w:rPr>
          <w:rFonts w:ascii="IRNazanin" w:hAnsi="IRNazanin" w:eastAsia="IRNazanin" w:cs="IRNazanin"/>
          <w:lang w:bidi="fa-IR"/>
          <w:color w:val="111111"/>
          <w:sz w:val="28"/>
          <w:szCs w:val="28"/>
          <w:rtl/>
        </w:rPr>
        <w:t xml:space="preserve">ابو الحسن علی بن حسین مسعودی هذلی (-346 ق)،صاحب مروج الذهب،ط.تهران، 1318 و 1320 ق.</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1024" w:name="_Toc433"/>
      <w:r>
        <w:t>اثبات الوصیة لعلی علیه السّلام</w:t>
      </w:r>
      <w:bookmarkEnd w:id="1024"/>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w:t>
      </w:r>
    </w:p>
    <w:p>
      <w:pPr>
        <w:pStyle w:val="Heading3"/>
      </w:pPr>
      <w:bookmarkStart w:id="1025" w:name="_Toc434"/>
      <w:r>
        <w:t>اثبات الوصیّة</w:t>
      </w:r>
      <w:bookmarkEnd w:id="1025"/>
    </w:p>
    <w:p>
      <w:pPr>
        <w:pStyle w:val="BookText"/>
      </w:pPr>
      <w:r>
        <w:rPr>
          <w:rFonts w:ascii="IRNazanin" w:hAnsi="IRNazanin" w:eastAsia="IRNazanin" w:cs="IRNazanin"/>
          <w:lang w:bidi="fa-IR"/>
          <w:color w:val="111111"/>
          <w:sz w:val="28"/>
          <w:szCs w:val="28"/>
          <w:rtl/>
        </w:rPr>
        <w:t xml:space="preserve">هاشم بن سلیمان بحرانی(-1107 ق).</w:t>
      </w:r>
    </w:p>
    <w:p>
      <w:pPr>
        <w:pStyle w:val="Heading3"/>
      </w:pPr>
      <w:bookmarkStart w:id="1026" w:name="_Toc435"/>
      <w:r>
        <w:t>اثبات الوصیّة و الرّد علی منکریها</w:t>
      </w:r>
      <w:bookmarkEnd w:id="1026"/>
    </w:p>
    <w:p>
      <w:pPr>
        <w:pStyle w:val="BookText"/>
      </w:pPr>
      <w:r>
        <w:rPr>
          <w:rFonts w:ascii="IRNazanin" w:hAnsi="IRNazanin" w:eastAsia="IRNazanin" w:cs="IRNazanin"/>
          <w:lang w:bidi="fa-IR"/>
          <w:color w:val="111111"/>
          <w:sz w:val="28"/>
          <w:szCs w:val="28"/>
          <w:rtl/>
        </w:rPr>
        <w:t xml:space="preserve">ابو محمد هشام بن حکم کندی(-199 ق).</w:t>
      </w:r>
    </w:p>
    <w:p>
      <w:pPr>
        <w:pStyle w:val="Heading3"/>
      </w:pPr>
      <w:bookmarkStart w:id="1027" w:name="_Toc436"/>
      <w:r>
        <w:t>اثبات الوصیة---</w:t>
      </w:r>
      <w:bookmarkEnd w:id="1027"/>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14516_170751"/>
    <w:bookmarkEnd w:id="51"/>
    <w:p>
      <w:pPr>
        <w:pStyle w:val="Heading3"/>
      </w:pPr>
      <w:bookmarkStart w:id="1028" w:name="_Toc437"/>
      <w:r>
        <w:t>اثبات الهداة بالنّصوص و المعجزات</w:t>
      </w:r>
      <w:bookmarkEnd w:id="1028"/>
    </w:p>
    <w:p>
      <w:pPr>
        <w:pStyle w:val="BookText"/>
      </w:pPr>
      <w:r>
        <w:rPr>
          <w:rFonts w:ascii="IRNazanin" w:hAnsi="IRNazanin" w:eastAsia="IRNazanin" w:cs="IRNazanin"/>
          <w:lang w:bidi="fa-IR"/>
          <w:color w:val="111111"/>
          <w:sz w:val="28"/>
          <w:szCs w:val="28"/>
          <w:rtl/>
        </w:rPr>
        <w:t xml:space="preserve">محمد بن حسن حرّ عاملی(-1104 ق)،تالیف:</w:t>
      </w:r>
    </w:p>
    <w:p>
      <w:pPr>
        <w:pStyle w:val="BookText"/>
      </w:pPr>
      <w:r>
        <w:rPr>
          <w:rFonts w:ascii="IRNazanin" w:hAnsi="IRNazanin" w:eastAsia="IRNazanin" w:cs="IRNazanin"/>
          <w:lang w:bidi="fa-IR"/>
          <w:color w:val="111111"/>
          <w:sz w:val="28"/>
          <w:szCs w:val="28"/>
          <w:rtl/>
        </w:rPr>
        <w:t xml:space="preserve">1096 ق،ط.قم،1337-1339 ش.</w:t>
      </w:r>
    </w:p>
    <w:p>
      <w:pPr>
        <w:pStyle w:val="BookText"/>
      </w:pPr>
      <w:r>
        <w:rPr>
          <w:rFonts w:ascii="Amiri" w:hAnsi="Amiri" w:eastAsia="Amiri" w:cs="Amiri"/>
          <w:lang w:bidi="ar-SA"/>
          <w:color w:val="111111"/>
          <w:sz w:val="28"/>
          <w:szCs w:val="28"/>
          <w:rtl/>
        </w:rPr>
        <w:t xml:space="preserve">-(مجلّد اوّل)الحمد للّه رب العالمین...</w:t>
      </w:r>
    </w:p>
    <w:p>
      <w:pPr>
        <w:pStyle w:val="Heading3"/>
      </w:pPr>
      <w:bookmarkStart w:id="1029" w:name="_Toc438"/>
      <w:r>
        <w:t>اثبات الهیولی</w:t>
      </w:r>
      <w:bookmarkEnd w:id="1029"/>
    </w:p>
    <w:p>
      <w:pPr>
        <w:pStyle w:val="BookText"/>
      </w:pPr>
      <w:r>
        <w:rPr>
          <w:rFonts w:ascii="IRNazanin" w:hAnsi="IRNazanin" w:eastAsia="IRNazanin" w:cs="IRNazanin"/>
          <w:lang w:bidi="fa-IR"/>
          <w:color w:val="111111"/>
          <w:sz w:val="28"/>
          <w:szCs w:val="28"/>
          <w:rtl/>
        </w:rPr>
        <w:t xml:space="preserve">شمس الدین محمد بن احمد خفری(-957 ق)، خ.آستان قدس.</w:t>
      </w:r>
    </w:p>
    <w:p>
      <w:pPr>
        <w:pStyle w:val="Heading3"/>
      </w:pPr>
      <w:bookmarkStart w:id="1030" w:name="_Toc439"/>
      <w:r>
        <w:t>الاثر الجدید(فی تاریخ علی بن حسین الشهید یوم</w:t>
      </w:r>
      <w:bookmarkEnd w:id="1030"/>
    </w:p>
    <w:p>
      <w:pPr>
        <w:pStyle w:val="BookText"/>
      </w:pPr>
      <w:r>
        <w:rPr>
          <w:rFonts w:ascii="IRNazanin" w:hAnsi="IRNazanin" w:eastAsia="IRNazanin" w:cs="IRNazanin"/>
          <w:lang w:bidi="fa-IR"/>
          <w:color w:val="111111"/>
          <w:sz w:val="28"/>
          <w:szCs w:val="28"/>
          <w:rtl/>
        </w:rPr>
        <w:t xml:space="preserve">الطف)</w:t>
      </w:r>
    </w:p>
    <w:p>
      <w:pPr>
        <w:pStyle w:val="BookText"/>
      </w:pPr>
      <w:r>
        <w:rPr>
          <w:rFonts w:ascii="IRNazanin" w:hAnsi="IRNazanin" w:eastAsia="IRNazanin" w:cs="IRNazanin"/>
          <w:lang w:bidi="fa-IR"/>
          <w:color w:val="111111"/>
          <w:sz w:val="28"/>
          <w:szCs w:val="28"/>
          <w:rtl/>
        </w:rPr>
        <w:t xml:space="preserve">محمد حسن سردرودی.</w:t>
      </w:r>
    </w:p>
    <w:p>
      <w:pPr>
        <w:pStyle w:val="Heading3"/>
      </w:pPr>
      <w:bookmarkStart w:id="1031" w:name="_Toc440"/>
      <w:r>
        <w:t>الاثر الحمید فی تاریخ زید الشهید</w:t>
      </w:r>
      <w:bookmarkEnd w:id="1031"/>
    </w:p>
    <w:p>
      <w:pPr>
        <w:pStyle w:val="BookText"/>
      </w:pPr>
      <w:r>
        <w:rPr>
          <w:rFonts w:ascii="IRNazanin" w:hAnsi="IRNazanin" w:eastAsia="IRNazanin" w:cs="IRNazanin"/>
          <w:lang w:bidi="fa-IR"/>
          <w:color w:val="111111"/>
          <w:sz w:val="28"/>
          <w:szCs w:val="28"/>
          <w:rtl/>
        </w:rPr>
        <w:t xml:space="preserve">هبة الدّین محمد علی شهرستانی.</w:t>
      </w:r>
    </w:p>
    <w:p>
      <w:pPr>
        <w:pStyle w:val="Heading3"/>
      </w:pPr>
      <w:bookmarkStart w:id="1032" w:name="_Toc441"/>
      <w:r>
        <w:t>الاثر الخالد فی اشعار سیّدی الوالد</w:t>
      </w:r>
      <w:bookmarkEnd w:id="1032"/>
    </w:p>
    <w:p>
      <w:pPr>
        <w:pStyle w:val="BookText"/>
      </w:pPr>
      <w:r>
        <w:rPr>
          <w:rFonts w:ascii="IRNazanin" w:hAnsi="IRNazanin" w:eastAsia="IRNazanin" w:cs="IRNazanin"/>
          <w:lang w:bidi="fa-IR"/>
          <w:color w:val="111111"/>
          <w:sz w:val="28"/>
          <w:szCs w:val="28"/>
          <w:rtl/>
        </w:rPr>
        <w:t xml:space="preserve">محمد تقی بن یوسف حاریصی عاملی (1329 ق-)،اشعار پدر را گرد آورده.</w:t>
      </w:r>
    </w:p>
    <w:p>
      <w:pPr>
        <w:pStyle w:val="Heading3"/>
      </w:pPr>
      <w:bookmarkStart w:id="1033" w:name="_Toc442"/>
      <w:r>
        <w:t>اثرة العترة</w:t>
      </w:r>
      <w:bookmarkEnd w:id="1033"/>
    </w:p>
    <w:p>
      <w:pPr>
        <w:pStyle w:val="BookText"/>
      </w:pPr>
      <w:r>
        <w:rPr>
          <w:rFonts w:ascii="IRNazanin" w:hAnsi="IRNazanin" w:eastAsia="IRNazanin" w:cs="IRNazanin"/>
          <w:lang w:bidi="fa-IR"/>
          <w:color w:val="111111"/>
          <w:sz w:val="28"/>
          <w:szCs w:val="28"/>
          <w:rtl/>
        </w:rPr>
        <w:t xml:space="preserve">در فقه،از صدر الدّین محمد بن صالح معروف به سید صدر الدّین اصفهانی(-1263 ق).</w:t>
      </w:r>
    </w:p>
    <w:p>
      <w:pPr>
        <w:pStyle w:val="Heading3"/>
      </w:pPr>
      <w:bookmarkStart w:id="1034" w:name="_Toc443"/>
      <w:r>
        <w:t>اثر هزار و یک سخنور</w:t>
      </w:r>
      <w:bookmarkEnd w:id="1034"/>
    </w:p>
    <w:p>
      <w:pPr>
        <w:pStyle w:val="BookText"/>
      </w:pPr>
      <w:r>
        <w:rPr>
          <w:rFonts w:ascii="IRNazanin" w:hAnsi="IRNazanin" w:eastAsia="IRNazanin" w:cs="IRNazanin"/>
          <w:lang w:bidi="fa-IR"/>
          <w:color w:val="111111"/>
          <w:sz w:val="28"/>
          <w:szCs w:val="28"/>
          <w:rtl/>
        </w:rPr>
        <w:t xml:space="preserve">محمد علی صفوت تبریزی(معاصر).ط.قم، 1328 ش.</w:t>
      </w:r>
    </w:p>
    <w:p>
      <w:pPr>
        <w:pStyle w:val="Heading3"/>
      </w:pPr>
      <w:bookmarkStart w:id="1035" w:name="_Toc444"/>
      <w:r>
        <w:t>الاثمار</w:t>
      </w:r>
      <w:bookmarkEnd w:id="1035"/>
    </w:p>
    <w:p>
      <w:pPr>
        <w:pStyle w:val="BookText"/>
      </w:pPr>
      <w:r>
        <w:rPr>
          <w:rFonts w:ascii="IRNazanin" w:hAnsi="IRNazanin" w:eastAsia="IRNazanin" w:cs="IRNazanin"/>
          <w:lang w:bidi="fa-IR"/>
          <w:color w:val="111111"/>
          <w:sz w:val="28"/>
          <w:szCs w:val="28"/>
          <w:rtl/>
        </w:rPr>
        <w:t xml:space="preserve">اردو،از امداد امام عظیم‌آبادی،ط.</w:t>
      </w:r>
    </w:p>
    <w:p>
      <w:pPr>
        <w:pStyle w:val="BookText"/>
      </w:pPr>
      <w:r>
        <w:rPr>
          <w:rFonts w:ascii="IRNazanin" w:hAnsi="IRNazanin" w:eastAsia="IRNazanin" w:cs="IRNazanin"/>
          <w:lang w:bidi="fa-IR"/>
          <w:color w:val="111111"/>
          <w:sz w:val="28"/>
          <w:szCs w:val="28"/>
          <w:rtl/>
        </w:rPr>
        <w:t xml:space="preserve">اثمار السیاحة-لجة الاخبار</w:t>
      </w:r>
    </w:p>
    <w:p>
      <w:pPr>
        <w:pStyle w:val="Heading3"/>
      </w:pPr>
      <w:bookmarkStart w:id="1036" w:name="_Toc445"/>
      <w:r>
        <w:t>الاثمار الشهیة(فی المنشآت العربیّه)</w:t>
      </w:r>
      <w:bookmarkEnd w:id="1036"/>
    </w:p>
    <w:p>
      <w:pPr>
        <w:pStyle w:val="BookText"/>
      </w:pPr>
      <w:r>
        <w:rPr>
          <w:rFonts w:ascii="IRNazanin" w:hAnsi="IRNazanin" w:eastAsia="IRNazanin" w:cs="IRNazanin"/>
          <w:lang w:bidi="fa-IR"/>
          <w:color w:val="111111"/>
          <w:sz w:val="28"/>
          <w:szCs w:val="28"/>
          <w:rtl/>
        </w:rPr>
        <w:t xml:space="preserve">ناصر حسین بن حامد حسین کنتوری (1284 ق-).</w:t>
      </w:r>
    </w:p>
    <w:p>
      <w:pPr>
        <w:pStyle w:val="Heading3"/>
      </w:pPr>
      <w:bookmarkStart w:id="1037" w:name="_Toc446"/>
      <w:r>
        <w:t>اثنا عشری تقویم</w:t>
      </w:r>
      <w:bookmarkEnd w:id="1037"/>
    </w:p>
    <w:p>
      <w:pPr>
        <w:pStyle w:val="BookText"/>
      </w:pPr>
      <w:r>
        <w:rPr>
          <w:rFonts w:ascii="IRNazanin" w:hAnsi="IRNazanin" w:eastAsia="IRNazanin" w:cs="IRNazanin"/>
          <w:lang w:bidi="fa-IR"/>
          <w:color w:val="111111"/>
          <w:sz w:val="28"/>
          <w:szCs w:val="28"/>
          <w:rtl/>
        </w:rPr>
        <w:t xml:space="preserve">گجراتی،از غلام علی بهاونگری.</w:t>
      </w:r>
    </w:p>
    <w:p>
      <w:pPr>
        <w:pStyle w:val="Heading3"/>
      </w:pPr>
      <w:bookmarkStart w:id="1038" w:name="_Toc447"/>
      <w:r>
        <w:t>اثنا عشریات</w:t>
      </w:r>
      <w:bookmarkEnd w:id="1038"/>
    </w:p>
    <w:p>
      <w:pPr>
        <w:pStyle w:val="BookText"/>
      </w:pPr>
      <w:r>
        <w:rPr>
          <w:rFonts w:ascii="IRNazanin" w:hAnsi="IRNazanin" w:eastAsia="IRNazanin" w:cs="IRNazanin"/>
          <w:lang w:bidi="fa-IR"/>
          <w:color w:val="111111"/>
          <w:sz w:val="28"/>
          <w:szCs w:val="28"/>
          <w:rtl/>
        </w:rPr>
        <w:t xml:space="preserve">فارسی،در تواریخ ائمّه(علیهم السلام)،از صفر علی بن علی اکبر بسطامی میقانی(-1354 ق)،تألیف:</w:t>
      </w:r>
    </w:p>
    <w:p>
      <w:pPr>
        <w:pStyle w:val="BookText"/>
      </w:pPr>
      <w:r>
        <w:rPr>
          <w:rFonts w:ascii="IRNazanin" w:hAnsi="IRNazanin" w:eastAsia="IRNazanin" w:cs="IRNazanin"/>
          <w:lang w:bidi="fa-IR"/>
          <w:color w:val="111111"/>
          <w:sz w:val="28"/>
          <w:szCs w:val="28"/>
          <w:rtl/>
        </w:rPr>
        <w:t xml:space="preserve">1308 ق،خ.نطنز.</w:t>
      </w:r>
    </w:p>
    <w:p>
      <w:pPr>
        <w:pStyle w:val="Heading3"/>
      </w:pPr>
      <w:bookmarkStart w:id="1039" w:name="_Toc448"/>
      <w:r>
        <w:t>الاثنا عشریات الخمس</w:t>
      </w:r>
      <w:bookmarkEnd w:id="1039"/>
    </w:p>
    <w:p>
      <w:pPr>
        <w:pStyle w:val="BookText"/>
      </w:pPr>
      <w:r>
        <w:rPr>
          <w:rFonts w:ascii="IRNazanin" w:hAnsi="IRNazanin" w:eastAsia="IRNazanin" w:cs="IRNazanin"/>
          <w:lang w:bidi="fa-IR"/>
          <w:color w:val="111111"/>
          <w:sz w:val="28"/>
          <w:szCs w:val="28"/>
          <w:rtl/>
        </w:rPr>
        <w:t xml:space="preserve">در طهارت،صلاة،زکات،صوم و حج،از بهاء الدّین محمد عاملی(-1031 ق)،خ.آستان قدس.</w:t>
      </w:r>
    </w:p>
    <w:p>
      <w:pPr>
        <w:pStyle w:val="Heading3"/>
      </w:pPr>
      <w:bookmarkStart w:id="1040" w:name="_Toc449"/>
      <w:r>
        <w:t>الاثنا عشریّات فی المدایح</w:t>
      </w:r>
      <w:bookmarkEnd w:id="1040"/>
    </w:p>
    <w:p>
      <w:pPr>
        <w:pStyle w:val="BookText"/>
      </w:pPr>
      <w:r>
        <w:rPr>
          <w:rFonts w:ascii="IRNazanin" w:hAnsi="IRNazanin" w:eastAsia="IRNazanin" w:cs="IRNazanin"/>
          <w:lang w:bidi="fa-IR"/>
          <w:color w:val="111111"/>
          <w:sz w:val="28"/>
          <w:szCs w:val="28"/>
          <w:rtl/>
        </w:rPr>
        <w:t xml:space="preserve">در مدح ائمه،از قوام الدّین محمد بن محمد مهدی حسینی سیفی قزوینی(-پس از 1240 ق).</w:t>
      </w:r>
    </w:p>
    <w:p>
      <w:pPr>
        <w:pStyle w:val="Heading3"/>
      </w:pPr>
      <w:bookmarkStart w:id="1041" w:name="_Toc450"/>
      <w:r>
        <w:t>الاثنا عشریات فی المراثی-العقود الاثنتا</w:t>
      </w:r>
      <w:bookmarkEnd w:id="1041"/>
    </w:p>
    <w:p>
      <w:pPr>
        <w:pStyle w:val="BookText"/>
      </w:pPr>
      <w:r>
        <w:rPr>
          <w:rFonts w:ascii="Amiri" w:hAnsi="Amiri" w:eastAsia="Amiri" w:cs="Amiri"/>
          <w:lang w:bidi="ar-SA"/>
          <w:color w:val="111111"/>
          <w:sz w:val="28"/>
          <w:szCs w:val="28"/>
          <w:rtl/>
        </w:rPr>
        <w:t xml:space="preserve">عشرة</w:t>
      </w:r>
    </w:p>
    <w:p>
      <w:pPr>
        <w:pStyle w:val="BookText"/>
      </w:pPr>
      <w:r>
        <w:rPr>
          <w:rFonts w:ascii="IRNazanin" w:hAnsi="IRNazanin" w:eastAsia="IRNazanin" w:cs="IRNazanin"/>
          <w:lang w:bidi="fa-IR"/>
          <w:color w:val="111111"/>
          <w:sz w:val="28"/>
          <w:szCs w:val="28"/>
          <w:rtl/>
        </w:rPr>
        <w:t xml:space="preserve">محمد مهدی بن مرتضی بحر العلوم(-1212 ق)، 12 قصیده،تعریب 12 بند محتشم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14516_170752"/>
    <w:bookmarkEnd w:id="52"/>
    <w:p>
      <w:pPr>
        <w:pStyle w:val="Heading3"/>
      </w:pPr>
      <w:bookmarkStart w:id="1042" w:name="_Toc451"/>
      <w:r>
        <w:t>الاثنا عشریة</w:t>
      </w:r>
      <w:bookmarkEnd w:id="1042"/>
    </w:p>
    <w:p>
      <w:pPr>
        <w:pStyle w:val="BookText"/>
      </w:pPr>
      <w:r>
        <w:rPr>
          <w:rFonts w:ascii="IRNazanin" w:hAnsi="IRNazanin" w:eastAsia="IRNazanin" w:cs="IRNazanin"/>
          <w:lang w:bidi="fa-IR"/>
          <w:color w:val="111111"/>
          <w:sz w:val="28"/>
          <w:szCs w:val="28"/>
          <w:rtl/>
        </w:rPr>
        <w:t xml:space="preserve">حسین بن نصر اللّه موسوی ارومی(معاصر).</w:t>
      </w:r>
    </w:p>
    <w:p>
      <w:pPr>
        <w:pStyle w:val="Heading3"/>
      </w:pPr>
      <w:bookmarkStart w:id="1043" w:name="_Toc452"/>
      <w:r>
        <w:t>الاثنا عشریّة</w:t>
      </w:r>
      <w:bookmarkEnd w:id="1043"/>
    </w:p>
    <w:p>
      <w:pPr>
        <w:pStyle w:val="BookText"/>
      </w:pPr>
      <w:r>
        <w:rPr>
          <w:rFonts w:ascii="IRNazanin" w:hAnsi="IRNazanin" w:eastAsia="IRNazanin" w:cs="IRNazanin"/>
          <w:lang w:bidi="fa-IR"/>
          <w:color w:val="111111"/>
          <w:sz w:val="28"/>
          <w:szCs w:val="28"/>
          <w:rtl/>
        </w:rPr>
        <w:t xml:space="preserve">علی بن حمّاد،مذکور در فهرست کتب محمد علی خوانساری.</w:t>
      </w:r>
    </w:p>
    <w:p>
      <w:pPr>
        <w:pStyle w:val="Heading3"/>
      </w:pPr>
      <w:bookmarkStart w:id="1044" w:name="_Toc453"/>
      <w:r>
        <w:t>الاثنا عشریة---</w:t>
      </w:r>
      <w:bookmarkEnd w:id="1044"/>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14516_170753"/>
    <w:bookmarkEnd w:id="53"/>
    <w:p>
      <w:pPr>
        <w:pStyle w:val="Heading3"/>
      </w:pPr>
      <w:bookmarkStart w:id="1045" w:name="_Toc454"/>
      <w:r>
        <w:t>الاثنا عشریّة(فی الصّلاة)</w:t>
      </w:r>
      <w:bookmarkEnd w:id="1045"/>
    </w:p>
    <w:p>
      <w:pPr>
        <w:pStyle w:val="BookText"/>
      </w:pPr>
      <w:r>
        <w:rPr>
          <w:rFonts w:ascii="IRNazanin" w:hAnsi="IRNazanin" w:eastAsia="IRNazanin" w:cs="IRNazanin"/>
          <w:lang w:bidi="fa-IR"/>
          <w:color w:val="111111"/>
          <w:sz w:val="28"/>
          <w:szCs w:val="28"/>
          <w:rtl/>
        </w:rPr>
        <w:t xml:space="preserve">محمد بن سلیمان تنکابنی.</w:t>
      </w:r>
    </w:p>
    <w:p>
      <w:pPr>
        <w:pStyle w:val="Heading3"/>
      </w:pPr>
      <w:bookmarkStart w:id="1046" w:name="_Toc455"/>
      <w:r>
        <w:t>الاثنا عشریة(فی الصوم)</w:t>
      </w:r>
      <w:bookmarkEnd w:id="1046"/>
    </w:p>
    <w:p>
      <w:pPr>
        <w:pStyle w:val="BookText"/>
      </w:pPr>
      <w:r>
        <w:rPr>
          <w:rFonts w:ascii="IRNazanin" w:hAnsi="IRNazanin" w:eastAsia="IRNazanin" w:cs="IRNazanin"/>
          <w:lang w:bidi="fa-IR"/>
          <w:color w:val="111111"/>
          <w:sz w:val="28"/>
          <w:szCs w:val="28"/>
          <w:rtl/>
        </w:rPr>
        <w:t xml:space="preserve">چهارمین کتاب از اثنا عشریات الخمس شیخ بهائی،تألیف:1019 ق،خ.آستان قدس.ط.</w:t>
      </w:r>
    </w:p>
    <w:p>
      <w:pPr>
        <w:pStyle w:val="BookText"/>
      </w:pPr>
      <w:r>
        <w:rPr>
          <w:rFonts w:ascii="Amiri" w:hAnsi="Amiri" w:eastAsia="Amiri" w:cs="Amiri"/>
          <w:lang w:bidi="ar-SA"/>
          <w:color w:val="111111"/>
          <w:sz w:val="28"/>
          <w:szCs w:val="28"/>
          <w:rtl/>
        </w:rPr>
        <w:t xml:space="preserve">-الحمد للّه الّذی جعل الصوم جنّة من النّار</w:t>
      </w:r>
    </w:p>
    <w:p>
      <w:pPr>
        <w:pStyle w:val="Heading3"/>
      </w:pPr>
      <w:bookmarkStart w:id="1047" w:name="_Toc456"/>
      <w:r>
        <w:t>الاثنا عشریة(فی الطّهارة و الصّلاة)</w:t>
      </w:r>
      <w:bookmarkEnd w:id="1047"/>
    </w:p>
    <w:p>
      <w:pPr>
        <w:pStyle w:val="BookText"/>
      </w:pPr>
      <w:r>
        <w:rPr>
          <w:rFonts w:ascii="IRNazanin" w:hAnsi="IRNazanin" w:eastAsia="IRNazanin" w:cs="IRNazanin"/>
          <w:lang w:bidi="fa-IR"/>
          <w:color w:val="111111"/>
          <w:sz w:val="28"/>
          <w:szCs w:val="28"/>
          <w:rtl/>
        </w:rPr>
        <w:t xml:space="preserve">خلف بن عبد المطلب مشعشعی(-1074 ق).</w:t>
      </w:r>
    </w:p>
    <w:p>
      <w:pPr>
        <w:pStyle w:val="Heading3"/>
      </w:pPr>
      <w:bookmarkStart w:id="1048" w:name="_Toc457"/>
      <w:r>
        <w:t>الاثنا عشریّة(فی الطّهاره)</w:t>
      </w:r>
      <w:bookmarkEnd w:id="1048"/>
    </w:p>
    <w:p>
      <w:pPr>
        <w:pStyle w:val="BookText"/>
      </w:pPr>
      <w:r>
        <w:rPr>
          <w:rFonts w:ascii="IRNazanin" w:hAnsi="IRNazanin" w:eastAsia="IRNazanin" w:cs="IRNazanin"/>
          <w:lang w:bidi="fa-IR"/>
          <w:color w:val="111111"/>
          <w:sz w:val="28"/>
          <w:szCs w:val="28"/>
          <w:rtl/>
        </w:rPr>
        <w:t xml:space="preserve">کتاب اوّل از اثنا عشریات الخمس شیخ بهائی، در 12 مطلب،خ.دیده شد.</w:t>
      </w:r>
    </w:p>
    <w:p>
      <w:pPr>
        <w:pStyle w:val="BookText"/>
      </w:pPr>
      <w:r>
        <w:rPr>
          <w:rFonts w:ascii="IRNazanin" w:hAnsi="IRNazanin" w:eastAsia="IRNazanin" w:cs="IRNazanin"/>
          <w:lang w:bidi="fa-IR"/>
          <w:color w:val="111111"/>
          <w:sz w:val="28"/>
          <w:szCs w:val="28"/>
          <w:rtl/>
        </w:rPr>
        <w:t xml:space="preserve">-اما بعد حمد اللّه علی آلائه.</w:t>
      </w:r>
    </w:p>
    <w:p>
      <w:pPr>
        <w:pStyle w:val="Heading3"/>
      </w:pPr>
      <w:bookmarkStart w:id="1049" w:name="_Toc458"/>
      <w:r>
        <w:t>الاثنا عشریّة(فی علاج الوباء و الطّاعون)</w:t>
      </w:r>
      <w:bookmarkEnd w:id="1049"/>
    </w:p>
    <w:p>
      <w:pPr>
        <w:pStyle w:val="BookText"/>
      </w:pPr>
      <w:r>
        <w:rPr>
          <w:rFonts w:ascii="IRNazanin" w:hAnsi="IRNazanin" w:eastAsia="IRNazanin" w:cs="IRNazanin"/>
          <w:lang w:bidi="fa-IR"/>
          <w:color w:val="111111"/>
          <w:sz w:val="28"/>
          <w:szCs w:val="28"/>
          <w:rtl/>
        </w:rPr>
        <w:t xml:space="preserve">فارسی،طب قدیم،خ.دیده شد.</w:t>
      </w:r>
    </w:p>
    <w:p>
      <w:pPr>
        <w:pStyle w:val="Heading3"/>
      </w:pPr>
      <w:bookmarkStart w:id="1050" w:name="_Toc459"/>
      <w:r>
        <w:t>الاثنا عشریّة(فی فضائل امیر المؤمنین علیه السّلام)</w:t>
      </w:r>
      <w:bookmarkEnd w:id="1050"/>
    </w:p>
    <w:p>
      <w:pPr>
        <w:pStyle w:val="BookText"/>
      </w:pPr>
      <w:r>
        <w:rPr>
          <w:rFonts w:ascii="IRNazanin" w:hAnsi="IRNazanin" w:eastAsia="IRNazanin" w:cs="IRNazanin"/>
          <w:lang w:bidi="fa-IR"/>
          <w:color w:val="111111"/>
          <w:sz w:val="28"/>
          <w:szCs w:val="28"/>
          <w:rtl/>
        </w:rPr>
        <w:t xml:space="preserve">12 حدیث از طرق اهل سنّت،از فضل اللّه بن محمد حسینی،ظاهرا در 945 ق به اسم ملک نظام الدین تالیف کرده.</w:t>
      </w:r>
    </w:p>
    <w:p>
      <w:pPr>
        <w:pStyle w:val="BookText"/>
      </w:pPr>
      <w:r>
        <w:rPr>
          <w:rFonts w:ascii="IRNazanin" w:hAnsi="IRNazanin" w:eastAsia="IRNazanin" w:cs="IRNazanin"/>
          <w:lang w:bidi="fa-IR"/>
          <w:color w:val="111111"/>
          <w:sz w:val="28"/>
          <w:szCs w:val="28"/>
          <w:rtl/>
        </w:rPr>
        <w:t xml:space="preserve">-الحمد للّه نور السموت و الارض...</w:t>
      </w:r>
    </w:p>
    <w:p>
      <w:pPr>
        <w:pStyle w:val="Heading3"/>
      </w:pPr>
      <w:bookmarkStart w:id="1051" w:name="_Toc460"/>
      <w:r>
        <w:t>الاثنا عشریّة-مجمع الدّرر</w:t>
      </w:r>
      <w:bookmarkEnd w:id="1051"/>
    </w:p>
    <w:p>
      <w:pPr>
        <w:pStyle w:val="BookText"/>
      </w:pPr>
      <w:r>
        <w:rPr>
          <w:rFonts w:ascii="IRNazanin" w:hAnsi="IRNazanin" w:eastAsia="IRNazanin" w:cs="IRNazanin"/>
          <w:lang w:bidi="fa-IR"/>
          <w:color w:val="111111"/>
          <w:sz w:val="28"/>
          <w:szCs w:val="28"/>
          <w:rtl/>
        </w:rPr>
        <w:t xml:space="preserve">12 مسأله در فقه،از عبد اللّه مامقانی (-1351 ق)،ط.نجف،1344 ق.</w:t>
      </w:r>
    </w:p>
    <w:p>
      <w:pPr>
        <w:pStyle w:val="Heading3"/>
      </w:pPr>
      <w:bookmarkStart w:id="1052" w:name="_Toc461"/>
      <w:r>
        <w:t>الاثنا عشریّة</w:t>
      </w:r>
      <w:bookmarkEnd w:id="1052"/>
    </w:p>
    <w:p>
      <w:pPr>
        <w:pStyle w:val="BookText"/>
      </w:pPr>
      <w:r>
        <w:rPr>
          <w:rFonts w:ascii="IRNazanin" w:hAnsi="IRNazanin" w:eastAsia="IRNazanin" w:cs="IRNazanin"/>
          <w:lang w:bidi="fa-IR"/>
          <w:color w:val="111111"/>
          <w:sz w:val="28"/>
          <w:szCs w:val="28"/>
          <w:rtl/>
        </w:rPr>
        <w:t xml:space="preserve">فهرست کتب امامیّۀ کتابخانۀ منیجر لاهور،ط.</w:t>
      </w:r>
    </w:p>
    <w:p>
      <w:pPr>
        <w:pStyle w:val="BookText"/>
      </w:pPr>
      <w:r>
        <w:rPr>
          <w:rFonts w:ascii="IRNazanin" w:hAnsi="IRNazanin" w:eastAsia="IRNazanin" w:cs="IRNazanin"/>
          <w:lang w:bidi="fa-IR"/>
          <w:color w:val="111111"/>
          <w:sz w:val="28"/>
          <w:szCs w:val="28"/>
          <w:rtl/>
        </w:rPr>
        <w:t xml:space="preserve">لاهور.</w:t>
      </w:r>
    </w:p>
    <w:p>
      <w:pPr>
        <w:pStyle w:val="Heading3"/>
      </w:pPr>
      <w:bookmarkStart w:id="1053" w:name="_Toc462"/>
      <w:r>
        <w:t>الاثنا عشریّة(فی القبله)</w:t>
      </w:r>
      <w:bookmarkEnd w:id="1053"/>
    </w:p>
    <w:p>
      <w:pPr>
        <w:pStyle w:val="BookText"/>
      </w:pPr>
      <w:r>
        <w:rPr>
          <w:rFonts w:ascii="IRNazanin" w:hAnsi="IRNazanin" w:eastAsia="IRNazanin" w:cs="IRNazanin"/>
          <w:lang w:bidi="fa-IR"/>
          <w:color w:val="111111"/>
          <w:sz w:val="28"/>
          <w:szCs w:val="28"/>
          <w:rtl/>
        </w:rPr>
        <w:t xml:space="preserve">فارسی،از محمد بن محمد زمان کاشانی(از شاگردان مجلسی دوم روایت می‌کند).</w:t>
      </w:r>
    </w:p>
    <w:p>
      <w:pPr>
        <w:pStyle w:val="BookText"/>
      </w:pPr>
      <w:r>
        <w:rPr>
          <w:rFonts w:ascii="IRNazanin" w:hAnsi="IRNazanin" w:eastAsia="IRNazanin" w:cs="IRNazanin"/>
          <w:lang w:bidi="fa-IR"/>
          <w:color w:val="111111"/>
          <w:sz w:val="28"/>
          <w:szCs w:val="28"/>
          <w:rtl/>
        </w:rPr>
        <w:t xml:space="preserve">-الحمد للّه الّذی جعل الکعبة البیت الحرام...</w:t>
      </w:r>
    </w:p>
    <w:p>
      <w:pPr>
        <w:pStyle w:val="Heading3"/>
      </w:pPr>
      <w:bookmarkStart w:id="1054" w:name="_Toc463"/>
      <w:r>
        <w:t>الاثنا عشریّة(فی مشکلات العلوم الاثنا عشر)</w:t>
      </w:r>
      <w:bookmarkEnd w:id="1054"/>
    </w:p>
    <w:p>
      <w:pPr>
        <w:pStyle w:val="BookText"/>
      </w:pPr>
      <w:r>
        <w:rPr>
          <w:rFonts w:ascii="IRNazanin" w:hAnsi="IRNazanin" w:eastAsia="IRNazanin" w:cs="IRNazanin"/>
          <w:lang w:bidi="fa-IR"/>
          <w:color w:val="111111"/>
          <w:sz w:val="28"/>
          <w:szCs w:val="28"/>
          <w:rtl/>
        </w:rPr>
        <w:t xml:space="preserve">محمد(یا عبد اللّه)کاظم بن عبد علی تنکابنی (معاصر شیخ بهائی)،خ.عبد العظیم.</w:t>
      </w:r>
    </w:p>
    <w:p>
      <w:pPr>
        <w:pStyle w:val="Heading3"/>
      </w:pPr>
      <w:bookmarkStart w:id="1055" w:name="_Toc464"/>
      <w:r>
        <w:t>الاثنا عشریّة(فی المیراث)</w:t>
      </w:r>
      <w:bookmarkEnd w:id="1055"/>
    </w:p>
    <w:p>
      <w:pPr>
        <w:pStyle w:val="BookText"/>
      </w:pPr>
      <w:r>
        <w:rPr>
          <w:rFonts w:ascii="IRNazanin" w:hAnsi="IRNazanin" w:eastAsia="IRNazanin" w:cs="IRNazanin"/>
          <w:lang w:bidi="fa-IR"/>
          <w:color w:val="111111"/>
          <w:sz w:val="28"/>
          <w:szCs w:val="28"/>
          <w:rtl/>
        </w:rPr>
        <w:t xml:space="preserve">جمال الدّین بن علی خان نطنزی،خ.موجود (1080 ق).</w:t>
      </w:r>
    </w:p>
    <w:p>
      <w:pPr>
        <w:pStyle w:val="Heading3"/>
      </w:pPr>
      <w:bookmarkStart w:id="1056" w:name="_Toc465"/>
      <w:r>
        <w:t>الاثنا عشریّة</w:t>
      </w:r>
      <w:bookmarkEnd w:id="1056"/>
    </w:p>
    <w:p>
      <w:pPr>
        <w:pStyle w:val="BookText"/>
      </w:pPr>
      <w:r>
        <w:rPr>
          <w:rFonts w:ascii="IRNazanin" w:hAnsi="IRNazanin" w:eastAsia="IRNazanin" w:cs="IRNazanin"/>
          <w:lang w:bidi="fa-IR"/>
          <w:color w:val="111111"/>
          <w:sz w:val="28"/>
          <w:szCs w:val="28"/>
          <w:rtl/>
        </w:rPr>
        <w:t xml:space="preserve">در 12 مسألۀ خلافی،از حسین بن نصر اللّه عرب باغی(معاصر)،ط.</w:t>
      </w:r>
    </w:p>
    <w:p>
      <w:pPr>
        <w:pStyle w:val="Heading3"/>
      </w:pPr>
      <w:bookmarkStart w:id="1057" w:name="_Toc466"/>
      <w:r>
        <w:t>الاثنا عشریّة(فی شرح بعض الرّوایات المعضله و</w:t>
      </w:r>
      <w:bookmarkEnd w:id="1057"/>
    </w:p>
    <w:p>
      <w:pPr>
        <w:pStyle w:val="BookText"/>
      </w:pPr>
      <w:r>
        <w:rPr>
          <w:rFonts w:ascii="IRNazanin" w:hAnsi="IRNazanin" w:eastAsia="IRNazanin" w:cs="IRNazanin"/>
          <w:lang w:bidi="fa-IR"/>
          <w:color w:val="111111"/>
          <w:sz w:val="28"/>
          <w:szCs w:val="28"/>
          <w:rtl/>
        </w:rPr>
        <w:t xml:space="preserve">تفسیر بعض الآیات المشکلة)</w:t>
      </w:r>
    </w:p>
    <w:p>
      <w:pPr>
        <w:pStyle w:val="BookText"/>
      </w:pPr>
      <w:r>
        <w:rPr>
          <w:rFonts w:ascii="IRNazanin" w:hAnsi="IRNazanin" w:eastAsia="IRNazanin" w:cs="IRNazanin"/>
          <w:lang w:bidi="fa-IR"/>
          <w:color w:val="111111"/>
          <w:sz w:val="28"/>
          <w:szCs w:val="28"/>
          <w:rtl/>
        </w:rPr>
        <w:t xml:space="preserve">عبد الرحیم بن عبد الرحمان کرمانشاهی (-1305 ق)،خ.نزد فرزند مولف.</w:t>
      </w:r>
    </w:p>
    <w:p>
      <w:pPr>
        <w:pStyle w:val="Heading3"/>
      </w:pPr>
      <w:bookmarkStart w:id="1058" w:name="_Toc467"/>
      <w:r>
        <w:t>الاثنا عشریة فی مصائب سادات البریّة</w:t>
      </w:r>
      <w:bookmarkEnd w:id="1058"/>
    </w:p>
    <w:p>
      <w:pPr>
        <w:pStyle w:val="BookText"/>
      </w:pPr>
      <w:r>
        <w:rPr>
          <w:rFonts w:ascii="IRNazanin" w:hAnsi="IRNazanin" w:eastAsia="IRNazanin" w:cs="IRNazanin"/>
          <w:lang w:bidi="fa-IR"/>
          <w:color w:val="111111"/>
          <w:sz w:val="28"/>
          <w:szCs w:val="28"/>
          <w:rtl/>
        </w:rPr>
        <w:t xml:space="preserve">محمد مقدّس زنجانی(صاحب مفتاح الجنة،ط</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14516_170754"/>
    <w:bookmarkEnd w:id="54"/>
    <w:p>
      <w:pPr>
        <w:pStyle w:val="BookText"/>
      </w:pPr>
      <w:r>
        <w:rPr>
          <w:rFonts w:ascii="IRNazanin" w:hAnsi="IRNazanin" w:eastAsia="IRNazanin" w:cs="IRNazanin"/>
          <w:lang w:bidi="fa-IR"/>
          <w:color w:val="111111"/>
          <w:sz w:val="28"/>
          <w:szCs w:val="28"/>
          <w:rtl/>
        </w:rPr>
        <w:t xml:space="preserve">1285 ق).</w:t>
      </w:r>
    </w:p>
    <w:p>
      <w:pPr>
        <w:pStyle w:val="BookText"/>
      </w:pPr>
      <w:r>
        <w:rPr>
          <w:rFonts w:ascii="IRNazanin" w:hAnsi="IRNazanin" w:eastAsia="IRNazanin" w:cs="IRNazanin"/>
          <w:lang w:bidi="fa-IR"/>
          <w:color w:val="111111"/>
          <w:sz w:val="28"/>
          <w:szCs w:val="28"/>
          <w:rtl/>
        </w:rPr>
        <w:t xml:space="preserve">الاثنا عشریة فی المواریث الجعفریّه-المقالة الاثنا عشریّة</w:t>
      </w:r>
    </w:p>
    <w:p>
      <w:pPr>
        <w:pStyle w:val="Heading3"/>
      </w:pPr>
      <w:bookmarkStart w:id="1059" w:name="_Toc468"/>
      <w:r>
        <w:t>الاثنا عشریّة فی المواعظ العددّیة</w:t>
      </w:r>
      <w:bookmarkEnd w:id="1059"/>
    </w:p>
    <w:p>
      <w:pPr>
        <w:pStyle w:val="BookText"/>
      </w:pPr>
      <w:r>
        <w:rPr>
          <w:rFonts w:ascii="IRNazanin" w:hAnsi="IRNazanin" w:eastAsia="IRNazanin" w:cs="IRNazanin"/>
          <w:lang w:bidi="fa-IR"/>
          <w:color w:val="111111"/>
          <w:sz w:val="28"/>
          <w:szCs w:val="28"/>
          <w:rtl/>
        </w:rPr>
        <w:t xml:space="preserve">محمد بن محمد بن حسن عیناثی عاملی سبط شهید ثانی،مرتب بر مقدمه،12 باب و خاتمة، تألیف:1068 ق،ط.تهران،1322 ق.</w:t>
      </w:r>
    </w:p>
    <w:p>
      <w:pPr>
        <w:pStyle w:val="Heading3"/>
      </w:pPr>
      <w:bookmarkStart w:id="1060" w:name="_Toc469"/>
      <w:r>
        <w:t>اثولوجیا---</w:t>
      </w:r>
      <w:bookmarkEnd w:id="1060"/>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14516_170755"/>
    <w:bookmarkEnd w:id="55"/>
    <w:p>
      <w:pPr>
        <w:pStyle w:val="Heading3"/>
      </w:pPr>
      <w:bookmarkStart w:id="1061" w:name="_Toc470"/>
      <w:r>
        <w:t>الاجارة</w:t>
      </w:r>
      <w:bookmarkEnd w:id="1061"/>
    </w:p>
    <w:p>
      <w:pPr>
        <w:pStyle w:val="BookText"/>
      </w:pPr>
      <w:r>
        <w:rPr>
          <w:rFonts w:ascii="IRNazanin" w:hAnsi="IRNazanin" w:eastAsia="IRNazanin" w:cs="IRNazanin"/>
          <w:lang w:bidi="fa-IR"/>
          <w:color w:val="111111"/>
          <w:sz w:val="28"/>
          <w:szCs w:val="28"/>
          <w:rtl/>
        </w:rPr>
        <w:t xml:space="preserve">محمد اصفهانی،به خط او ضمن الفروع المحمدیّه.</w:t>
      </w:r>
    </w:p>
    <w:p>
      <w:pPr>
        <w:pStyle w:val="Heading3"/>
      </w:pPr>
      <w:bookmarkStart w:id="1062" w:name="_Toc471"/>
      <w:r>
        <w:t>الاجارة،کتاب</w:t>
      </w:r>
      <w:bookmarkEnd w:id="1062"/>
    </w:p>
    <w:p>
      <w:pPr>
        <w:pStyle w:val="BookText"/>
      </w:pPr>
      <w:r>
        <w:rPr>
          <w:rFonts w:ascii="IRNazanin" w:hAnsi="IRNazanin" w:eastAsia="IRNazanin" w:cs="IRNazanin"/>
          <w:lang w:bidi="fa-IR"/>
          <w:color w:val="111111"/>
          <w:sz w:val="28"/>
          <w:szCs w:val="28"/>
          <w:rtl/>
        </w:rPr>
        <w:t xml:space="preserve">میرزا حبیب اللّه بن محمد علی رشتی (-1312 ق)،ط.ایران،از شرح شرایع اوست.</w:t>
      </w:r>
    </w:p>
    <w:p>
      <w:pPr>
        <w:pStyle w:val="Heading3"/>
      </w:pPr>
      <w:bookmarkStart w:id="1063" w:name="_Toc472"/>
      <w:r>
        <w:t>الاجارة،کتاب</w:t>
      </w:r>
      <w:bookmarkEnd w:id="1063"/>
    </w:p>
    <w:p>
      <w:pPr>
        <w:pStyle w:val="BookText"/>
      </w:pPr>
      <w:r>
        <w:rPr>
          <w:rFonts w:ascii="IRNazanin" w:hAnsi="IRNazanin" w:eastAsia="IRNazanin" w:cs="IRNazanin"/>
          <w:lang w:bidi="fa-IR"/>
          <w:color w:val="111111"/>
          <w:sz w:val="28"/>
          <w:szCs w:val="28"/>
          <w:rtl/>
        </w:rPr>
        <w:t xml:space="preserve">میرزا محمد حسن آشتیانی(-1319 ق)،خ.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1064" w:name="_Toc473"/>
      <w:r>
        <w:t>الاجارة،کتاب</w:t>
      </w:r>
      <w:bookmarkEnd w:id="1064"/>
    </w:p>
    <w:p>
      <w:pPr>
        <w:pStyle w:val="BookText"/>
      </w:pPr>
      <w:r>
        <w:rPr>
          <w:rFonts w:ascii="IRNazanin" w:hAnsi="IRNazanin" w:eastAsia="IRNazanin" w:cs="IRNazanin"/>
          <w:lang w:bidi="fa-IR"/>
          <w:color w:val="111111"/>
          <w:sz w:val="28"/>
          <w:szCs w:val="28"/>
          <w:rtl/>
        </w:rPr>
        <w:t xml:space="preserve">فیّاض زنجانی(معاصر)،ط 1343 ق.</w:t>
      </w:r>
    </w:p>
    <w:p>
      <w:pPr>
        <w:pStyle w:val="Heading3"/>
      </w:pPr>
      <w:bookmarkStart w:id="1065" w:name="_Toc474"/>
      <w:r>
        <w:t>الاجارة،کتاب</w:t>
      </w:r>
      <w:bookmarkEnd w:id="1065"/>
    </w:p>
    <w:p>
      <w:pPr>
        <w:pStyle w:val="BookText"/>
      </w:pPr>
      <w:r>
        <w:rPr>
          <w:rFonts w:ascii="IRNazanin" w:hAnsi="IRNazanin" w:eastAsia="IRNazanin" w:cs="IRNazanin"/>
          <w:lang w:bidi="fa-IR"/>
          <w:color w:val="111111"/>
          <w:sz w:val="28"/>
          <w:szCs w:val="28"/>
          <w:rtl/>
        </w:rPr>
        <w:t xml:space="preserve">به انضمام صلح و وصیّت،از علی بن فضل اللّه مازندرانی(-1339 ق).</w:t>
      </w:r>
    </w:p>
    <w:p>
      <w:pPr>
        <w:pStyle w:val="Heading3"/>
      </w:pPr>
      <w:bookmarkStart w:id="1066" w:name="_Toc475"/>
      <w:r>
        <w:t>الاجاره،کتاب</w:t>
      </w:r>
      <w:bookmarkEnd w:id="1066"/>
    </w:p>
    <w:p>
      <w:pPr>
        <w:pStyle w:val="BookText"/>
      </w:pPr>
      <w:r>
        <w:rPr>
          <w:rFonts w:ascii="IRNazanin" w:hAnsi="IRNazanin" w:eastAsia="IRNazanin" w:cs="IRNazanin"/>
          <w:lang w:bidi="fa-IR"/>
          <w:color w:val="111111"/>
          <w:sz w:val="28"/>
          <w:szCs w:val="28"/>
          <w:rtl/>
        </w:rPr>
        <w:t xml:space="preserve">محمد کاظم خراسانی(-1329 ق)،خ.کربلا.</w:t>
      </w:r>
    </w:p>
    <w:p>
      <w:pPr>
        <w:pStyle w:val="Heading3"/>
      </w:pPr>
      <w:bookmarkStart w:id="1067" w:name="_Toc476"/>
      <w:r>
        <w:t>الاجازات،کتاب</w:t>
      </w:r>
      <w:bookmarkEnd w:id="1067"/>
    </w:p>
    <w:p>
      <w:pPr>
        <w:pStyle w:val="BookText"/>
      </w:pPr>
      <w:r>
        <w:rPr>
          <w:rFonts w:ascii="IRNazanin" w:hAnsi="IRNazanin" w:eastAsia="IRNazanin" w:cs="IRNazanin"/>
          <w:lang w:bidi="fa-IR"/>
          <w:color w:val="111111"/>
          <w:sz w:val="28"/>
          <w:szCs w:val="28"/>
          <w:rtl/>
        </w:rPr>
        <w:t xml:space="preserve">ابراهیم بن محمد حرفوشی عاملی(-1080 ق).</w:t>
      </w:r>
    </w:p>
    <w:p>
      <w:pPr>
        <w:pStyle w:val="Heading3"/>
      </w:pPr>
      <w:bookmarkStart w:id="1068" w:name="_Toc477"/>
      <w:r>
        <w:t>الاجازات،کتاب</w:t>
      </w:r>
      <w:bookmarkEnd w:id="1068"/>
    </w:p>
    <w:p>
      <w:pPr>
        <w:pStyle w:val="BookText"/>
      </w:pPr>
      <w:r>
        <w:rPr>
          <w:rFonts w:ascii="IRNazanin" w:hAnsi="IRNazanin" w:eastAsia="IRNazanin" w:cs="IRNazanin"/>
          <w:lang w:bidi="fa-IR"/>
          <w:color w:val="111111"/>
          <w:sz w:val="28"/>
          <w:szCs w:val="28"/>
          <w:rtl/>
        </w:rPr>
        <w:t xml:space="preserve">احمد بن حسین موسوی معروف به سید آقا شوشتری جزائری.</w:t>
      </w:r>
    </w:p>
    <w:p>
      <w:pPr>
        <w:pStyle w:val="Heading3"/>
      </w:pPr>
      <w:bookmarkStart w:id="1069" w:name="_Toc478"/>
      <w:r>
        <w:t>الاجازات،کتاب</w:t>
      </w:r>
      <w:bookmarkEnd w:id="1069"/>
    </w:p>
    <w:p>
      <w:pPr>
        <w:pStyle w:val="BookText"/>
      </w:pPr>
      <w:r>
        <w:rPr>
          <w:rFonts w:ascii="IRNazanin" w:hAnsi="IRNazanin" w:eastAsia="IRNazanin" w:cs="IRNazanin"/>
          <w:lang w:bidi="fa-IR"/>
          <w:color w:val="111111"/>
          <w:sz w:val="28"/>
          <w:szCs w:val="28"/>
          <w:rtl/>
        </w:rPr>
        <w:t xml:space="preserve">احمد بن زین الدین احسائی(-1241 ق).</w:t>
      </w:r>
    </w:p>
    <w:p>
      <w:pPr>
        <w:pStyle w:val="Heading3"/>
      </w:pPr>
      <w:bookmarkStart w:id="1070" w:name="_Toc479"/>
      <w:r>
        <w:t>الاجازات،کتاب</w:t>
      </w:r>
      <w:bookmarkEnd w:id="1070"/>
    </w:p>
    <w:p>
      <w:pPr>
        <w:pStyle w:val="BookText"/>
      </w:pPr>
      <w:r>
        <w:rPr>
          <w:rFonts w:ascii="IRNazanin" w:hAnsi="IRNazanin" w:eastAsia="IRNazanin" w:cs="IRNazanin"/>
          <w:lang w:bidi="fa-IR"/>
          <w:color w:val="111111"/>
          <w:sz w:val="28"/>
          <w:szCs w:val="28"/>
          <w:rtl/>
        </w:rPr>
        <w:t xml:space="preserve">حجة الاسلام سید محمد باقر اصفهانی (-1260 ق).</w:t>
      </w:r>
    </w:p>
    <w:p>
      <w:pPr>
        <w:pStyle w:val="Heading3"/>
      </w:pPr>
      <w:bookmarkStart w:id="1071" w:name="_Toc480"/>
      <w:r>
        <w:t>الاجازات،رسالة</w:t>
      </w:r>
      <w:bookmarkEnd w:id="1071"/>
    </w:p>
    <w:p>
      <w:pPr>
        <w:pStyle w:val="BookText"/>
      </w:pPr>
      <w:r>
        <w:rPr>
          <w:rFonts w:ascii="IRNazanin" w:hAnsi="IRNazanin" w:eastAsia="IRNazanin" w:cs="IRNazanin"/>
          <w:lang w:bidi="fa-IR"/>
          <w:color w:val="111111"/>
          <w:sz w:val="28"/>
          <w:szCs w:val="28"/>
          <w:rtl/>
        </w:rPr>
        <w:t xml:space="preserve">احمد بن ابی ذر نراقی،خ.مرعشی.</w:t>
      </w:r>
    </w:p>
    <w:p>
      <w:pPr>
        <w:pStyle w:val="Heading3"/>
      </w:pPr>
      <w:bookmarkStart w:id="1072" w:name="_Toc481"/>
      <w:r>
        <w:t>الاجازات،کتاب</w:t>
      </w:r>
      <w:bookmarkEnd w:id="1072"/>
    </w:p>
    <w:p>
      <w:pPr>
        <w:pStyle w:val="BookText"/>
      </w:pPr>
      <w:r>
        <w:rPr>
          <w:rFonts w:ascii="IRNazanin" w:hAnsi="IRNazanin" w:eastAsia="IRNazanin" w:cs="IRNazanin"/>
          <w:lang w:bidi="fa-IR"/>
          <w:color w:val="111111"/>
          <w:sz w:val="28"/>
          <w:szCs w:val="28"/>
          <w:rtl/>
        </w:rPr>
        <w:t xml:space="preserve">مجلد 25 با 26 بحار،از علاّمه مجلسی (-1110 ق).</w:t>
      </w:r>
    </w:p>
    <w:p>
      <w:pPr>
        <w:pStyle w:val="Heading3"/>
      </w:pPr>
      <w:bookmarkStart w:id="1073" w:name="_Toc482"/>
      <w:r>
        <w:t>الاجازات،کتاب الاجازات-مجمع الاجازات</w:t>
      </w:r>
      <w:bookmarkEnd w:id="1073"/>
    </w:p>
    <w:p>
      <w:pPr>
        <w:pStyle w:val="BookText"/>
      </w:pPr>
      <w:r>
        <w:rPr>
          <w:rFonts w:ascii="IRNazanin" w:hAnsi="IRNazanin" w:eastAsia="IRNazanin" w:cs="IRNazanin"/>
          <w:lang w:bidi="fa-IR"/>
          <w:color w:val="111111"/>
          <w:sz w:val="28"/>
          <w:szCs w:val="28"/>
          <w:rtl/>
        </w:rPr>
        <w:t xml:space="preserve">و منبع الافادات</w:t>
      </w:r>
    </w:p>
    <w:p>
      <w:pPr>
        <w:pStyle w:val="BookText"/>
      </w:pPr>
      <w:r>
        <w:rPr>
          <w:rFonts w:ascii="IRNazanin" w:hAnsi="IRNazanin" w:eastAsia="IRNazanin" w:cs="IRNazanin"/>
          <w:lang w:bidi="fa-IR"/>
          <w:color w:val="111111"/>
          <w:sz w:val="28"/>
          <w:szCs w:val="28"/>
          <w:rtl/>
        </w:rPr>
        <w:t xml:space="preserve">محمد باقر بن محمد تقی معروف به آقا نجفی اصفهانی،تالیف:ح 1320 ق.</w:t>
      </w:r>
    </w:p>
    <w:p>
      <w:pPr>
        <w:pStyle w:val="Heading3"/>
      </w:pPr>
      <w:bookmarkStart w:id="1074" w:name="_Toc483"/>
      <w:r>
        <w:t>الاجازات،کتاب</w:t>
      </w:r>
      <w:bookmarkEnd w:id="1074"/>
    </w:p>
    <w:p>
      <w:pPr>
        <w:pStyle w:val="BookText"/>
      </w:pPr>
      <w:r>
        <w:rPr>
          <w:rFonts w:ascii="IRNazanin" w:hAnsi="IRNazanin" w:eastAsia="IRNazanin" w:cs="IRNazanin"/>
          <w:lang w:bidi="fa-IR"/>
          <w:color w:val="111111"/>
          <w:sz w:val="28"/>
          <w:szCs w:val="28"/>
          <w:rtl/>
        </w:rPr>
        <w:t xml:space="preserve">ابو منصور حسن بن شهید ثانی(-1011 ق).</w:t>
      </w:r>
    </w:p>
    <w:p>
      <w:pPr>
        <w:pStyle w:val="Heading3"/>
      </w:pPr>
      <w:bookmarkStart w:id="1075" w:name="_Toc484"/>
      <w:r>
        <w:t>الاجازات،کتاب</w:t>
      </w:r>
      <w:bookmarkEnd w:id="1075"/>
    </w:p>
    <w:p>
      <w:pPr>
        <w:pStyle w:val="BookText"/>
      </w:pPr>
      <w:r>
        <w:rPr>
          <w:rFonts w:ascii="IRNazanin" w:hAnsi="IRNazanin" w:eastAsia="IRNazanin" w:cs="IRNazanin"/>
          <w:lang w:bidi="fa-IR"/>
          <w:color w:val="111111"/>
          <w:sz w:val="28"/>
          <w:szCs w:val="28"/>
          <w:rtl/>
        </w:rPr>
        <w:t xml:space="preserve">محمد حسن بن محمد علی استرابادی پدرش محمد علی داماد مجلسی اول بوده.</w:t>
      </w:r>
    </w:p>
    <w:p>
      <w:pPr>
        <w:pStyle w:val="Heading3"/>
      </w:pPr>
      <w:bookmarkStart w:id="1076" w:name="_Toc485"/>
      <w:r>
        <w:t>الاجازات،کتاب</w:t>
      </w:r>
      <w:bookmarkEnd w:id="1076"/>
    </w:p>
    <w:p>
      <w:pPr>
        <w:pStyle w:val="BookText"/>
      </w:pPr>
      <w:r>
        <w:rPr>
          <w:rFonts w:ascii="IRNazanin" w:hAnsi="IRNazanin" w:eastAsia="IRNazanin" w:cs="IRNazanin"/>
          <w:lang w:bidi="fa-IR"/>
          <w:color w:val="111111"/>
          <w:sz w:val="28"/>
          <w:szCs w:val="28"/>
          <w:rtl/>
        </w:rPr>
        <w:t xml:space="preserve">ابو عبد اللّه حسین بن حیدر حسینی کرکی،از</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14516_170756"/>
    <w:bookmarkEnd w:id="56"/>
    <w:p>
      <w:pPr>
        <w:pStyle w:val="BookText"/>
      </w:pPr>
      <w:r>
        <w:rPr>
          <w:rFonts w:ascii="IRNazanin" w:hAnsi="IRNazanin" w:eastAsia="IRNazanin" w:cs="IRNazanin"/>
          <w:lang w:bidi="fa-IR"/>
          <w:color w:val="111111"/>
          <w:sz w:val="28"/>
          <w:szCs w:val="28"/>
          <w:rtl/>
        </w:rPr>
        <w:t xml:space="preserve">مشایخ روایت محمد تقی مجلسی و محقق سبزواری.</w:t>
      </w:r>
    </w:p>
    <w:p>
      <w:pPr>
        <w:pStyle w:val="Heading3"/>
      </w:pPr>
      <w:bookmarkStart w:id="1077" w:name="_Toc486"/>
      <w:r>
        <w:t>الاجازات،کتاب</w:t>
      </w:r>
      <w:bookmarkEnd w:id="1077"/>
    </w:p>
    <w:p>
      <w:pPr>
        <w:pStyle w:val="BookText"/>
      </w:pPr>
      <w:r>
        <w:rPr>
          <w:rFonts w:ascii="IRNazanin" w:hAnsi="IRNazanin" w:eastAsia="IRNazanin" w:cs="IRNazanin"/>
          <w:lang w:bidi="fa-IR"/>
          <w:color w:val="111111"/>
          <w:sz w:val="28"/>
          <w:szCs w:val="28"/>
          <w:rtl/>
        </w:rPr>
        <w:t xml:space="preserve">محمد حسین بن محمد علی مرعشی معروف به شهرستانی(-1315 ق).</w:t>
      </w:r>
    </w:p>
    <w:p>
      <w:pPr>
        <w:pStyle w:val="Heading3"/>
      </w:pPr>
      <w:bookmarkStart w:id="1078" w:name="_Toc487"/>
      <w:r>
        <w:t>الاجازات،کتاب</w:t>
      </w:r>
      <w:bookmarkEnd w:id="1078"/>
    </w:p>
    <w:p>
      <w:pPr>
        <w:pStyle w:val="BookText"/>
      </w:pPr>
      <w:r>
        <w:rPr>
          <w:rFonts w:ascii="IRNazanin" w:hAnsi="IRNazanin" w:eastAsia="IRNazanin" w:cs="IRNazanin"/>
          <w:lang w:bidi="fa-IR"/>
          <w:color w:val="111111"/>
          <w:sz w:val="28"/>
          <w:szCs w:val="28"/>
          <w:rtl/>
        </w:rPr>
        <w:t xml:space="preserve">محمد رضا بن محمد باقر درخشی قائنی (معاصر).</w:t>
      </w:r>
    </w:p>
    <w:p>
      <w:pPr>
        <w:pStyle w:val="Heading3"/>
      </w:pPr>
      <w:bookmarkStart w:id="1079" w:name="_Toc488"/>
      <w:r>
        <w:t>الاجازات،کتاب</w:t>
      </w:r>
      <w:bookmarkEnd w:id="1079"/>
    </w:p>
    <w:p>
      <w:pPr>
        <w:pStyle w:val="BookText"/>
      </w:pPr>
      <w:r>
        <w:rPr>
          <w:rFonts w:ascii="IRNazanin" w:hAnsi="IRNazanin" w:eastAsia="IRNazanin" w:cs="IRNazanin"/>
          <w:lang w:bidi="fa-IR"/>
          <w:color w:val="111111"/>
          <w:sz w:val="28"/>
          <w:szCs w:val="28"/>
          <w:rtl/>
        </w:rPr>
        <w:t xml:space="preserve">زین الدین بن علی شهید(-966 ق).</w:t>
      </w:r>
    </w:p>
    <w:p>
      <w:pPr>
        <w:pStyle w:val="Heading3"/>
      </w:pPr>
      <w:bookmarkStart w:id="1080" w:name="_Toc489"/>
      <w:r>
        <w:t>الاجازات،کتاب-سلاسل الرّوایات</w:t>
      </w:r>
      <w:bookmarkEnd w:id="1080"/>
    </w:p>
    <w:p>
      <w:pPr>
        <w:pStyle w:val="BookText"/>
      </w:pPr>
      <w:r>
        <w:rPr>
          <w:rFonts w:ascii="IRNazanin" w:hAnsi="IRNazanin" w:eastAsia="IRNazanin" w:cs="IRNazanin"/>
          <w:lang w:bidi="fa-IR"/>
          <w:color w:val="111111"/>
          <w:sz w:val="28"/>
          <w:szCs w:val="28"/>
          <w:rtl/>
        </w:rPr>
        <w:t xml:space="preserve">محمد صادق بن حسن آل بحر العلوم،تألیف:</w:t>
      </w:r>
    </w:p>
    <w:p>
      <w:pPr>
        <w:pStyle w:val="BookText"/>
      </w:pPr>
      <w:r>
        <w:rPr>
          <w:rFonts w:ascii="IRNazanin" w:hAnsi="IRNazanin" w:eastAsia="IRNazanin" w:cs="IRNazanin"/>
          <w:lang w:bidi="fa-IR"/>
          <w:color w:val="111111"/>
          <w:sz w:val="28"/>
          <w:szCs w:val="28"/>
          <w:rtl/>
        </w:rPr>
        <w:t xml:space="preserve">1353 ق.</w:t>
      </w:r>
    </w:p>
    <w:p>
      <w:pPr>
        <w:pStyle w:val="Heading3"/>
      </w:pPr>
      <w:bookmarkStart w:id="1081" w:name="_Toc490"/>
      <w:r>
        <w:t>الاجازات،کتاب</w:t>
      </w:r>
      <w:bookmarkEnd w:id="1081"/>
    </w:p>
    <w:p>
      <w:pPr>
        <w:pStyle w:val="BookText"/>
      </w:pPr>
      <w:r>
        <w:rPr>
          <w:rFonts w:ascii="IRNazanin" w:hAnsi="IRNazanin" w:eastAsia="IRNazanin" w:cs="IRNazanin"/>
          <w:lang w:bidi="fa-IR"/>
          <w:color w:val="111111"/>
          <w:sz w:val="28"/>
          <w:szCs w:val="28"/>
          <w:rtl/>
        </w:rPr>
        <w:t xml:space="preserve">گردآوری عبد الحسین بن علی شیخ العراقین تهرانی(-1286 ق).</w:t>
      </w:r>
    </w:p>
    <w:p>
      <w:pPr>
        <w:pStyle w:val="Heading3"/>
      </w:pPr>
      <w:bookmarkStart w:id="1082" w:name="_Toc491"/>
      <w:r>
        <w:t>الاجازات،کتاب</w:t>
      </w:r>
      <w:bookmarkEnd w:id="1082"/>
    </w:p>
    <w:p>
      <w:pPr>
        <w:pStyle w:val="BookText"/>
      </w:pPr>
      <w:r>
        <w:rPr>
          <w:rFonts w:ascii="IRNazanin" w:hAnsi="IRNazanin" w:eastAsia="IRNazanin" w:cs="IRNazanin"/>
          <w:lang w:bidi="fa-IR"/>
          <w:color w:val="111111"/>
          <w:sz w:val="28"/>
          <w:szCs w:val="28"/>
          <w:rtl/>
        </w:rPr>
        <w:t xml:space="preserve">عبد الصمد بن احمد ابن محدّث جزائری.</w:t>
      </w:r>
    </w:p>
    <w:p>
      <w:pPr>
        <w:pStyle w:val="Heading3"/>
      </w:pPr>
      <w:bookmarkStart w:id="1083" w:name="_Toc492"/>
      <w:r>
        <w:t>الاجازات،کتاب</w:t>
      </w:r>
      <w:bookmarkEnd w:id="1083"/>
    </w:p>
    <w:p>
      <w:pPr>
        <w:pStyle w:val="BookText"/>
      </w:pPr>
      <w:r>
        <w:rPr>
          <w:rFonts w:ascii="IRNazanin" w:hAnsi="IRNazanin" w:eastAsia="IRNazanin" w:cs="IRNazanin"/>
          <w:lang w:bidi="fa-IR"/>
          <w:color w:val="111111"/>
          <w:sz w:val="28"/>
          <w:szCs w:val="28"/>
          <w:rtl/>
        </w:rPr>
        <w:t xml:space="preserve">غیاث الدّین عبد الکریم بن احمد حلی (-693 ق).</w:t>
      </w:r>
    </w:p>
    <w:p>
      <w:pPr>
        <w:pStyle w:val="Heading3"/>
      </w:pPr>
      <w:bookmarkStart w:id="1084" w:name="_Toc493"/>
      <w:r>
        <w:t>الاجازات،کتاب</w:t>
      </w:r>
      <w:bookmarkEnd w:id="1084"/>
    </w:p>
    <w:p>
      <w:pPr>
        <w:pStyle w:val="BookText"/>
      </w:pPr>
      <w:r>
        <w:rPr>
          <w:rFonts w:ascii="IRNazanin" w:hAnsi="IRNazanin" w:eastAsia="IRNazanin" w:cs="IRNazanin"/>
          <w:lang w:bidi="fa-IR"/>
          <w:color w:val="111111"/>
          <w:sz w:val="28"/>
          <w:szCs w:val="28"/>
          <w:rtl/>
        </w:rPr>
        <w:t xml:space="preserve">میرزا عبد اللّه بن عیسی تبریزی معروف به افندی (-1130 ق)،صاحب ریاض العلماء.</w:t>
      </w:r>
    </w:p>
    <w:p>
      <w:pPr>
        <w:pStyle w:val="Heading3"/>
      </w:pPr>
      <w:bookmarkStart w:id="1085" w:name="_Toc494"/>
      <w:r>
        <w:t>الاجازات،کتاب</w:t>
      </w:r>
      <w:bookmarkEnd w:id="1085"/>
    </w:p>
    <w:p>
      <w:pPr>
        <w:pStyle w:val="BookText"/>
      </w:pPr>
      <w:r>
        <w:rPr>
          <w:rFonts w:ascii="IRNazanin" w:hAnsi="IRNazanin" w:eastAsia="IRNazanin" w:cs="IRNazanin"/>
          <w:lang w:bidi="fa-IR"/>
          <w:color w:val="111111"/>
          <w:sz w:val="28"/>
          <w:szCs w:val="28"/>
          <w:rtl/>
        </w:rPr>
        <w:t xml:space="preserve">شرف الدین علی بن حجة اللّه حسینی شولستانی (-پس از 1060 ق).</w:t>
      </w:r>
    </w:p>
    <w:p>
      <w:pPr>
        <w:pStyle w:val="Heading3"/>
      </w:pPr>
      <w:bookmarkStart w:id="1086" w:name="_Toc495"/>
      <w:r>
        <w:t>الاجازات(لکشف طرق المفازات)،کتاب</w:t>
      </w:r>
      <w:bookmarkEnd w:id="1086"/>
    </w:p>
    <w:p>
      <w:pPr>
        <w:pStyle w:val="BookText"/>
      </w:pPr>
      <w:r>
        <w:rPr>
          <w:rFonts w:ascii="IRNazanin" w:hAnsi="IRNazanin" w:eastAsia="IRNazanin" w:cs="IRNazanin"/>
          <w:lang w:bidi="fa-IR"/>
          <w:color w:val="111111"/>
          <w:sz w:val="28"/>
          <w:szCs w:val="28"/>
          <w:rtl/>
        </w:rPr>
        <w:t xml:space="preserve">رضی الدین علی بن موسی بن طاوس حلّی (-664 ق).</w:t>
      </w:r>
    </w:p>
    <w:p>
      <w:pPr>
        <w:pStyle w:val="Heading3"/>
      </w:pPr>
      <w:bookmarkStart w:id="1087" w:name="_Toc496"/>
      <w:r>
        <w:t>الاجازات،کتاب</w:t>
      </w:r>
      <w:bookmarkEnd w:id="1087"/>
    </w:p>
    <w:p>
      <w:pPr>
        <w:pStyle w:val="BookText"/>
      </w:pPr>
      <w:r>
        <w:rPr>
          <w:rFonts w:ascii="IRNazanin" w:hAnsi="IRNazanin" w:eastAsia="IRNazanin" w:cs="IRNazanin"/>
          <w:lang w:bidi="fa-IR"/>
          <w:color w:val="111111"/>
          <w:sz w:val="28"/>
          <w:szCs w:val="28"/>
          <w:rtl/>
        </w:rPr>
        <w:t xml:space="preserve">محمد محسن بن عبد علی عاملی،تاریخ جمع آوری:1125 ق.</w:t>
      </w:r>
    </w:p>
    <w:p>
      <w:pPr>
        <w:pStyle w:val="Heading3"/>
      </w:pPr>
      <w:bookmarkStart w:id="1088" w:name="_Toc497"/>
      <w:r>
        <w:t>الاجازات،کتاب-اجازات الرّوایة</w:t>
      </w:r>
      <w:bookmarkEnd w:id="1088"/>
    </w:p>
    <w:p>
      <w:pPr>
        <w:pStyle w:val="BookText"/>
      </w:pPr>
      <w:r>
        <w:rPr>
          <w:rFonts w:ascii="IRNazanin" w:hAnsi="IRNazanin" w:eastAsia="IRNazanin" w:cs="IRNazanin"/>
          <w:lang w:bidi="fa-IR"/>
          <w:color w:val="111111"/>
          <w:sz w:val="28"/>
          <w:szCs w:val="28"/>
          <w:rtl/>
        </w:rPr>
        <w:t xml:space="preserve">محمد محسن آق بزرگ بن علی تهران.-1389 ق</w:t>
      </w:r>
    </w:p>
    <w:p>
      <w:pPr>
        <w:pStyle w:val="Heading3"/>
      </w:pPr>
      <w:bookmarkStart w:id="1089" w:name="_Toc498"/>
      <w:r>
        <w:t>الاجازات،کتاب</w:t>
      </w:r>
      <w:bookmarkEnd w:id="1089"/>
    </w:p>
    <w:p>
      <w:pPr>
        <w:pStyle w:val="BookText"/>
      </w:pPr>
      <w:r>
        <w:rPr>
          <w:rFonts w:ascii="IRNazanin" w:hAnsi="IRNazanin" w:eastAsia="IRNazanin" w:cs="IRNazanin"/>
          <w:lang w:bidi="fa-IR"/>
          <w:color w:val="111111"/>
          <w:sz w:val="28"/>
          <w:szCs w:val="28"/>
          <w:rtl/>
        </w:rPr>
        <w:t xml:space="preserve">محمد بن حسن حرّ عاملی(-1104 ق).</w:t>
      </w:r>
    </w:p>
    <w:p>
      <w:pPr>
        <w:pStyle w:val="Heading3"/>
      </w:pPr>
      <w:bookmarkStart w:id="1090" w:name="_Toc499"/>
      <w:r>
        <w:t>الاجازات،کتاب</w:t>
      </w:r>
      <w:bookmarkEnd w:id="1090"/>
    </w:p>
    <w:p>
      <w:pPr>
        <w:pStyle w:val="BookText"/>
      </w:pPr>
      <w:r>
        <w:rPr>
          <w:rFonts w:ascii="IRNazanin" w:hAnsi="IRNazanin" w:eastAsia="IRNazanin" w:cs="IRNazanin"/>
          <w:lang w:bidi="fa-IR"/>
          <w:color w:val="111111"/>
          <w:sz w:val="28"/>
          <w:szCs w:val="28"/>
          <w:rtl/>
        </w:rPr>
        <w:t xml:space="preserve">میرزا محمد بن رجب علی شریف تهرانی عسکری،در 4 جلد.</w:t>
      </w:r>
    </w:p>
    <w:p>
      <w:pPr>
        <w:pStyle w:val="Heading3"/>
      </w:pPr>
      <w:bookmarkStart w:id="1091" w:name="_Toc500"/>
      <w:r>
        <w:t>الاجازات،کتاب-الشجرة المورقة</w:t>
      </w:r>
      <w:bookmarkEnd w:id="1091"/>
    </w:p>
    <w:p>
      <w:pPr>
        <w:pStyle w:val="BookText"/>
      </w:pPr>
      <w:r>
        <w:rPr>
          <w:rFonts w:ascii="IRNazanin" w:hAnsi="IRNazanin" w:eastAsia="IRNazanin" w:cs="IRNazanin"/>
          <w:lang w:bidi="fa-IR"/>
          <w:color w:val="111111"/>
          <w:sz w:val="28"/>
          <w:szCs w:val="28"/>
          <w:rtl/>
        </w:rPr>
        <w:t xml:space="preserve">محمد بن عبد الوهّاب همدانی کاظمی ملقّب به امام الحرمین(-1303 ق).</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14516_170757"/>
    <w:bookmarkEnd w:id="57"/>
    <w:p>
      <w:pPr>
        <w:pStyle w:val="Heading3"/>
      </w:pPr>
      <w:bookmarkStart w:id="1092" w:name="_Toc501"/>
      <w:r>
        <w:t>الاجازات،کتاب</w:t>
      </w:r>
      <w:bookmarkEnd w:id="1092"/>
    </w:p>
    <w:p>
      <w:pPr>
        <w:pStyle w:val="BookText"/>
      </w:pPr>
      <w:r>
        <w:rPr>
          <w:rFonts w:ascii="IRNazanin" w:hAnsi="IRNazanin" w:eastAsia="IRNazanin" w:cs="IRNazanin"/>
          <w:lang w:bidi="fa-IR"/>
          <w:color w:val="111111"/>
          <w:sz w:val="28"/>
          <w:szCs w:val="28"/>
          <w:rtl/>
        </w:rPr>
        <w:t xml:space="preserve">محمد بن علی تبنینی عاملی،مجلسی اول از او روایت کرده است.</w:t>
      </w:r>
    </w:p>
    <w:p>
      <w:pPr>
        <w:pStyle w:val="Heading3"/>
      </w:pPr>
      <w:bookmarkStart w:id="1093" w:name="_Toc502"/>
      <w:r>
        <w:t>الاجازات،کتاب</w:t>
      </w:r>
      <w:bookmarkEnd w:id="1093"/>
    </w:p>
    <w:p>
      <w:pPr>
        <w:pStyle w:val="BookText"/>
      </w:pPr>
      <w:r>
        <w:rPr>
          <w:rFonts w:ascii="IRNazanin" w:hAnsi="IRNazanin" w:eastAsia="IRNazanin" w:cs="IRNazanin"/>
          <w:lang w:bidi="fa-IR"/>
          <w:color w:val="111111"/>
          <w:sz w:val="28"/>
          <w:szCs w:val="28"/>
          <w:rtl/>
        </w:rPr>
        <w:t xml:space="preserve">سید محمد مهدی بن مرتضی بحر العلوم (-1212 ق).</w:t>
      </w:r>
    </w:p>
    <w:p>
      <w:pPr>
        <w:pStyle w:val="Heading3"/>
      </w:pPr>
      <w:bookmarkStart w:id="1094" w:name="_Toc503"/>
      <w:r>
        <w:t>الاجازات،کتاب</w:t>
      </w:r>
      <w:bookmarkEnd w:id="1094"/>
    </w:p>
    <w:p>
      <w:pPr>
        <w:pStyle w:val="BookText"/>
      </w:pPr>
      <w:r>
        <w:rPr>
          <w:rFonts w:ascii="IRNazanin" w:hAnsi="IRNazanin" w:eastAsia="IRNazanin" w:cs="IRNazanin"/>
          <w:lang w:bidi="fa-IR"/>
          <w:color w:val="111111"/>
          <w:sz w:val="28"/>
          <w:szCs w:val="28"/>
          <w:rtl/>
        </w:rPr>
        <w:t xml:space="preserve">ابو الفتح نصر اللّه بن حسین موسوی فائزی شهید (-ح 1168 ق).</w:t>
      </w:r>
    </w:p>
    <w:p>
      <w:pPr>
        <w:pStyle w:val="Heading3"/>
      </w:pPr>
      <w:bookmarkStart w:id="1095" w:name="_Toc504"/>
      <w:r>
        <w:t>اجازۀ ابراهیم بن محمد باقر موسوی قزوینی</w:t>
      </w:r>
      <w:bookmarkEnd w:id="1095"/>
    </w:p>
    <w:p>
      <w:pPr>
        <w:pStyle w:val="BookText"/>
      </w:pPr>
      <w:r>
        <w:rPr>
          <w:rFonts w:ascii="IRNazanin" w:hAnsi="IRNazanin" w:eastAsia="IRNazanin" w:cs="IRNazanin"/>
          <w:lang w:bidi="fa-IR"/>
          <w:color w:val="111111"/>
          <w:sz w:val="28"/>
          <w:szCs w:val="28"/>
          <w:rtl/>
        </w:rPr>
        <w:t xml:space="preserve">(-1262 ق)صاحب ضوابط</w:t>
      </w:r>
    </w:p>
    <w:p>
      <w:pPr>
        <w:pStyle w:val="BookText"/>
      </w:pPr>
      <w:r>
        <w:rPr>
          <w:rFonts w:ascii="IRNazanin" w:hAnsi="IRNazanin" w:eastAsia="IRNazanin" w:cs="IRNazanin"/>
          <w:lang w:bidi="fa-IR"/>
          <w:color w:val="111111"/>
          <w:sz w:val="28"/>
          <w:szCs w:val="28"/>
          <w:rtl/>
        </w:rPr>
        <w:t xml:space="preserve">1.برای محمد علی بن محمد کاظم شاهرودی (-1293 ق).</w:t>
      </w:r>
    </w:p>
    <w:p>
      <w:pPr>
        <w:pStyle w:val="BookText"/>
      </w:pPr>
      <w:r>
        <w:rPr>
          <w:rFonts w:ascii="IRNazanin" w:hAnsi="IRNazanin" w:eastAsia="IRNazanin" w:cs="IRNazanin"/>
          <w:lang w:bidi="fa-IR"/>
          <w:color w:val="111111"/>
          <w:sz w:val="28"/>
          <w:szCs w:val="28"/>
          <w:rtl/>
        </w:rPr>
        <w:t xml:space="preserve">2.برای محمد بن سلیمان تنکابنی(-پس از 1304 ق).</w:t>
      </w:r>
    </w:p>
    <w:p>
      <w:pPr>
        <w:pStyle w:val="Heading3"/>
      </w:pPr>
      <w:bookmarkStart w:id="1096" w:name="_Toc505"/>
      <w:r>
        <w:t>اجازۀ ابراهیم بن حسن درّاق</w:t>
      </w:r>
      <w:bookmarkEnd w:id="1096"/>
    </w:p>
    <w:p>
      <w:pPr>
        <w:pStyle w:val="BookText"/>
      </w:pPr>
      <w:r>
        <w:rPr>
          <w:rFonts w:ascii="IRNazanin" w:hAnsi="IRNazanin" w:eastAsia="IRNazanin" w:cs="IRNazanin"/>
          <w:lang w:bidi="fa-IR"/>
          <w:color w:val="111111"/>
          <w:sz w:val="28"/>
          <w:szCs w:val="28"/>
          <w:rtl/>
        </w:rPr>
        <w:t xml:space="preserve">برای نور الدین علی بن حسین محقّق کرکی (-940 ق)،تاریخ اجازه:909 ق.</w:t>
      </w:r>
    </w:p>
    <w:p>
      <w:pPr>
        <w:pStyle w:val="Heading3"/>
      </w:pPr>
      <w:bookmarkStart w:id="1097" w:name="_Toc506"/>
      <w:r>
        <w:t>اجازۀ محمد ابراهیم بن محمد حسن خراسانی</w:t>
      </w:r>
      <w:bookmarkEnd w:id="1097"/>
    </w:p>
    <w:p>
      <w:pPr>
        <w:pStyle w:val="BookText"/>
      </w:pPr>
      <w:r>
        <w:rPr>
          <w:rFonts w:ascii="IRNazanin" w:hAnsi="IRNazanin" w:eastAsia="IRNazanin" w:cs="IRNazanin"/>
          <w:lang w:bidi="fa-IR"/>
          <w:color w:val="111111"/>
          <w:sz w:val="28"/>
          <w:szCs w:val="28"/>
          <w:rtl/>
        </w:rPr>
        <w:t xml:space="preserve">کلباسی(-1262 ق)</w:t>
      </w:r>
    </w:p>
    <w:p>
      <w:pPr>
        <w:pStyle w:val="BookText"/>
      </w:pPr>
      <w:r>
        <w:rPr>
          <w:rFonts w:ascii="IRNazanin" w:hAnsi="IRNazanin" w:eastAsia="IRNazanin" w:cs="IRNazanin"/>
          <w:lang w:bidi="fa-IR"/>
          <w:color w:val="111111"/>
          <w:sz w:val="28"/>
          <w:szCs w:val="28"/>
          <w:rtl/>
        </w:rPr>
        <w:t xml:space="preserve">برای فرزندش محمّد،مؤرّخ 1259 ق.</w:t>
      </w:r>
    </w:p>
    <w:p>
      <w:pPr>
        <w:pStyle w:val="BookText"/>
      </w:pPr>
      <w:r>
        <w:rPr>
          <w:rFonts w:ascii="IRNazanin" w:hAnsi="IRNazanin" w:eastAsia="IRNazanin" w:cs="IRNazanin"/>
          <w:lang w:bidi="fa-IR"/>
          <w:color w:val="111111"/>
          <w:sz w:val="28"/>
          <w:szCs w:val="28"/>
          <w:rtl/>
        </w:rPr>
        <w:t xml:space="preserve">اجازۀ دیگر،مؤرّخ 1260 ق(آن هم برای فرزندش).</w:t>
      </w:r>
    </w:p>
    <w:p>
      <w:pPr>
        <w:pStyle w:val="Heading3"/>
      </w:pPr>
      <w:bookmarkStart w:id="1098" w:name="_Toc507"/>
      <w:r>
        <w:t>اجازۀ ابراهیم بن سلیمان قطیفی(معاصر محقق</w:t>
      </w:r>
      <w:bookmarkEnd w:id="1098"/>
    </w:p>
    <w:p>
      <w:pPr>
        <w:pStyle w:val="BookText"/>
      </w:pPr>
      <w:r>
        <w:rPr>
          <w:rFonts w:ascii="IRNazanin" w:hAnsi="IRNazanin" w:eastAsia="IRNazanin" w:cs="IRNazanin"/>
          <w:lang w:bidi="fa-IR"/>
          <w:color w:val="111111"/>
          <w:sz w:val="28"/>
          <w:szCs w:val="28"/>
          <w:rtl/>
        </w:rPr>
        <w:t xml:space="preserve">کرکی)</w:t>
      </w:r>
    </w:p>
    <w:p>
      <w:pPr>
        <w:pStyle w:val="BookText"/>
      </w:pPr>
      <w:r>
        <w:rPr>
          <w:rFonts w:ascii="IRNazanin" w:hAnsi="IRNazanin" w:eastAsia="IRNazanin" w:cs="IRNazanin"/>
          <w:lang w:bidi="fa-IR"/>
          <w:color w:val="111111"/>
          <w:sz w:val="28"/>
          <w:szCs w:val="28"/>
          <w:rtl/>
        </w:rPr>
        <w:t xml:space="preserve">1.برای شریف الدین بن ضیاء الدین(یا جمال الدین)نور اللّه مرعشی آملی،مؤرخ 944 ق.</w:t>
      </w:r>
    </w:p>
    <w:p>
      <w:pPr>
        <w:pStyle w:val="BookText"/>
      </w:pPr>
      <w:r>
        <w:rPr>
          <w:rFonts w:ascii="IRNazanin" w:hAnsi="IRNazanin" w:eastAsia="IRNazanin" w:cs="IRNazanin"/>
          <w:lang w:bidi="fa-IR"/>
          <w:color w:val="111111"/>
          <w:sz w:val="28"/>
          <w:szCs w:val="28"/>
          <w:rtl/>
        </w:rPr>
        <w:t xml:space="preserve">2.برای خلیفه شاه محمود شیرازی(ح 913 ق).</w:t>
      </w:r>
    </w:p>
    <w:p>
      <w:pPr>
        <w:pStyle w:val="BookText"/>
      </w:pPr>
      <w:r>
        <w:rPr>
          <w:rFonts w:ascii="IRNazanin" w:hAnsi="IRNazanin" w:eastAsia="IRNazanin" w:cs="IRNazanin"/>
          <w:lang w:bidi="fa-IR"/>
          <w:color w:val="111111"/>
          <w:sz w:val="28"/>
          <w:szCs w:val="28"/>
          <w:rtl/>
        </w:rPr>
        <w:t xml:space="preserve">3.برای علی بن هلال کرکی تاریخ اجازه:</w:t>
      </w:r>
    </w:p>
    <w:p>
      <w:pPr>
        <w:pStyle w:val="BookText"/>
      </w:pPr>
      <w:r>
        <w:rPr>
          <w:rFonts w:ascii="IRNazanin" w:hAnsi="IRNazanin" w:eastAsia="IRNazanin" w:cs="IRNazanin"/>
          <w:lang w:bidi="fa-IR"/>
          <w:color w:val="111111"/>
          <w:sz w:val="28"/>
          <w:szCs w:val="28"/>
          <w:rtl/>
        </w:rPr>
        <w:t xml:space="preserve">پیش از 984 ق.</w:t>
      </w:r>
    </w:p>
    <w:p>
      <w:pPr>
        <w:pStyle w:val="BookText"/>
      </w:pPr>
      <w:r>
        <w:rPr>
          <w:rFonts w:ascii="IRNazanin" w:hAnsi="IRNazanin" w:eastAsia="IRNazanin" w:cs="IRNazanin"/>
          <w:lang w:bidi="fa-IR"/>
          <w:color w:val="111111"/>
          <w:sz w:val="28"/>
          <w:szCs w:val="28"/>
          <w:rtl/>
        </w:rPr>
        <w:t xml:space="preserve">4.برای شمس الدین محمد بن ترکی،مؤرخ 915 ق.</w:t>
      </w:r>
    </w:p>
    <w:p>
      <w:pPr>
        <w:pStyle w:val="BookText"/>
      </w:pPr>
      <w:r>
        <w:rPr>
          <w:rFonts w:ascii="IRNazanin" w:hAnsi="IRNazanin" w:eastAsia="IRNazanin" w:cs="IRNazanin"/>
          <w:lang w:bidi="fa-IR"/>
          <w:color w:val="111111"/>
          <w:sz w:val="28"/>
          <w:szCs w:val="28"/>
          <w:rtl/>
        </w:rPr>
        <w:t xml:space="preserve">5.برای شمس الدین محمد بن حسن استرابادی،مؤرخ 920 ق.</w:t>
      </w:r>
    </w:p>
    <w:p>
      <w:pPr>
        <w:pStyle w:val="BookText"/>
      </w:pPr>
      <w:r>
        <w:rPr>
          <w:rFonts w:ascii="IRNazanin" w:hAnsi="IRNazanin" w:eastAsia="IRNazanin" w:cs="IRNazanin"/>
          <w:lang w:bidi="fa-IR"/>
          <w:color w:val="111111"/>
          <w:sz w:val="28"/>
          <w:szCs w:val="28"/>
          <w:rtl/>
        </w:rPr>
        <w:t xml:space="preserve">6.برای معز الدّین محمد بن محمد حسینی اصفهانی،مؤرخ 928 ق.</w:t>
      </w:r>
    </w:p>
    <w:p>
      <w:pPr>
        <w:pStyle w:val="BookText"/>
      </w:pPr>
      <w:r>
        <w:rPr>
          <w:rFonts w:ascii="IRNazanin" w:hAnsi="IRNazanin" w:eastAsia="IRNazanin" w:cs="IRNazanin"/>
          <w:lang w:bidi="fa-IR"/>
          <w:color w:val="111111"/>
          <w:sz w:val="28"/>
          <w:szCs w:val="28"/>
          <w:rtl/>
        </w:rPr>
        <w:t xml:space="preserve">7.برای منصور بن شمس الدین محمد بن ترکی، که در آخر اجازۀ پدرش مختصرا نوشته.</w:t>
      </w:r>
    </w:p>
    <w:p>
      <w:pPr>
        <w:pStyle w:val="Heading3"/>
      </w:pPr>
      <w:bookmarkStart w:id="1099" w:name="_Toc508"/>
      <w:r>
        <w:t>اجازۀ ابراهیم بن علوان(معاصر علامه حلی)</w:t>
      </w:r>
      <w:bookmarkEnd w:id="1099"/>
    </w:p>
    <w:p>
      <w:pPr>
        <w:pStyle w:val="BookText"/>
      </w:pPr>
      <w:r>
        <w:rPr>
          <w:rFonts w:ascii="IRNazanin" w:hAnsi="IRNazanin" w:eastAsia="IRNazanin" w:cs="IRNazanin"/>
          <w:lang w:bidi="fa-IR"/>
          <w:color w:val="111111"/>
          <w:sz w:val="28"/>
          <w:szCs w:val="28"/>
          <w:rtl/>
        </w:rPr>
        <w:t xml:space="preserve">برای شاگردش عز الدین حسین بن ابراهیم استرابادی.</w:t>
      </w:r>
    </w:p>
    <w:p>
      <w:pPr>
        <w:pStyle w:val="Heading3"/>
      </w:pPr>
      <w:bookmarkStart w:id="1100" w:name="_Toc509"/>
      <w:r>
        <w:t>اجازۀ ابراهیم بن عبد العالی میسی</w:t>
      </w:r>
      <w:bookmarkEnd w:id="1100"/>
    </w:p>
    <w:p>
      <w:pPr>
        <w:pStyle w:val="BookText"/>
      </w:pPr>
      <w:r>
        <w:rPr>
          <w:rFonts w:ascii="IRNazanin" w:hAnsi="IRNazanin" w:eastAsia="IRNazanin" w:cs="IRNazanin"/>
          <w:lang w:bidi="fa-IR"/>
          <w:color w:val="111111"/>
          <w:sz w:val="28"/>
          <w:szCs w:val="28"/>
          <w:rtl/>
        </w:rPr>
        <w:t xml:space="preserve">برای فرزندش عبد الکریم،مورّخ 975 ق.</w:t>
      </w:r>
    </w:p>
    <w:p>
      <w:pPr>
        <w:pStyle w:val="Heading3"/>
      </w:pPr>
      <w:bookmarkStart w:id="1101" w:name="_Toc510"/>
      <w:r>
        <w:t>اجازۀ ابراهیم بن غیاث الدین محمد خوزانی</w:t>
      </w:r>
      <w:bookmarkEnd w:id="1101"/>
    </w:p>
    <w:p>
      <w:pPr>
        <w:pStyle w:val="BookText"/>
      </w:pPr>
      <w:r>
        <w:rPr>
          <w:rFonts w:ascii="IRNazanin" w:hAnsi="IRNazanin" w:eastAsia="IRNazanin" w:cs="IRNazanin"/>
          <w:lang w:bidi="fa-IR"/>
          <w:color w:val="111111"/>
          <w:sz w:val="28"/>
          <w:szCs w:val="28"/>
          <w:rtl/>
        </w:rPr>
        <w:t xml:space="preserve">1.برای نصر اللّه بن حسین حسینی فائزی شهید، مؤرّخ 1145 ق.</w:t>
      </w:r>
    </w:p>
    <w:p>
      <w:pPr>
        <w:pStyle w:val="BookText"/>
      </w:pPr>
      <w:r>
        <w:rPr>
          <w:rFonts w:ascii="IRNazanin" w:hAnsi="IRNazanin" w:eastAsia="IRNazanin" w:cs="IRNazanin"/>
          <w:lang w:bidi="fa-IR"/>
          <w:color w:val="111111"/>
          <w:sz w:val="28"/>
          <w:szCs w:val="28"/>
          <w:rtl/>
        </w:rPr>
        <w:t xml:space="preserve">2.برای محمد باقر بن محمد باقر هزار جریبی.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14516_170758"/>
    <w:bookmarkEnd w:id="58"/>
    <w:p>
      <w:pPr>
        <w:pStyle w:val="Heading3"/>
      </w:pPr>
      <w:bookmarkStart w:id="1102" w:name="_Toc511"/>
      <w:r>
        <w:t>اجازۀ محمد ابراهیم بن قاسم کاظمی</w:t>
      </w:r>
      <w:bookmarkEnd w:id="1102"/>
    </w:p>
    <w:p>
      <w:pPr>
        <w:pStyle w:val="BookText"/>
      </w:pPr>
      <w:r>
        <w:rPr>
          <w:rFonts w:ascii="IRNazanin" w:hAnsi="IRNazanin" w:eastAsia="IRNazanin" w:cs="IRNazanin"/>
          <w:lang w:bidi="fa-IR"/>
          <w:color w:val="111111"/>
          <w:sz w:val="28"/>
          <w:szCs w:val="28"/>
          <w:rtl/>
        </w:rPr>
        <w:t xml:space="preserve">برای یکی از شاگردان،بر ظهر کنزالعرفان به خط او،مؤرّخ 1098 ق.</w:t>
      </w:r>
    </w:p>
    <w:p>
      <w:pPr>
        <w:pStyle w:val="Heading3"/>
      </w:pPr>
      <w:bookmarkStart w:id="1103" w:name="_Toc512"/>
      <w:r>
        <w:t>اجازۀ ابو تراب قزوینی معروف به میرزا آقا</w:t>
      </w:r>
      <w:bookmarkEnd w:id="1103"/>
    </w:p>
    <w:p>
      <w:pPr>
        <w:pStyle w:val="BookText"/>
      </w:pPr>
      <w:r>
        <w:rPr>
          <w:rFonts w:ascii="IRNazanin" w:hAnsi="IRNazanin" w:eastAsia="IRNazanin" w:cs="IRNazanin"/>
          <w:lang w:bidi="fa-IR"/>
          <w:color w:val="111111"/>
          <w:sz w:val="28"/>
          <w:szCs w:val="28"/>
          <w:rtl/>
        </w:rPr>
        <w:t xml:space="preserve">1.برای محمد باقر بن زین العابدین یزدی،مؤرّخ 1279 ق.</w:t>
      </w:r>
    </w:p>
    <w:p>
      <w:pPr>
        <w:pStyle w:val="BookText"/>
      </w:pPr>
      <w:r>
        <w:rPr>
          <w:rFonts w:ascii="IRNazanin" w:hAnsi="IRNazanin" w:eastAsia="IRNazanin" w:cs="IRNazanin"/>
          <w:lang w:bidi="fa-IR"/>
          <w:color w:val="111111"/>
          <w:sz w:val="28"/>
          <w:szCs w:val="28"/>
          <w:rtl/>
        </w:rPr>
        <w:t xml:space="preserve">2.برای جعفر بن علی نقی طباطبایی،مؤرّخ 1292 ق.</w:t>
      </w:r>
    </w:p>
    <w:p>
      <w:pPr>
        <w:pStyle w:val="Heading3"/>
      </w:pPr>
      <w:bookmarkStart w:id="1104" w:name="_Toc513"/>
      <w:r>
        <w:t>اجازۀ ابو تراب بن ابو القاسم موسوی خوانساری</w:t>
      </w:r>
      <w:bookmarkEnd w:id="1104"/>
    </w:p>
    <w:p>
      <w:pPr>
        <w:pStyle w:val="BookText"/>
      </w:pPr>
      <w:r>
        <w:rPr>
          <w:rFonts w:ascii="IRNazanin" w:hAnsi="IRNazanin" w:eastAsia="IRNazanin" w:cs="IRNazanin"/>
          <w:lang w:bidi="fa-IR"/>
          <w:color w:val="111111"/>
          <w:sz w:val="28"/>
          <w:szCs w:val="28"/>
          <w:rtl/>
        </w:rPr>
        <w:t xml:space="preserve">(-1346 ق)</w:t>
      </w:r>
    </w:p>
    <w:p>
      <w:pPr>
        <w:pStyle w:val="BookText"/>
      </w:pPr>
      <w:r>
        <w:rPr>
          <w:rFonts w:ascii="IRNazanin" w:hAnsi="IRNazanin" w:eastAsia="IRNazanin" w:cs="IRNazanin"/>
          <w:lang w:bidi="fa-IR"/>
          <w:color w:val="111111"/>
          <w:sz w:val="28"/>
          <w:szCs w:val="28"/>
          <w:rtl/>
        </w:rPr>
        <w:t xml:space="preserve">1.برای ابو القاسم موسوی ریاضی،مؤرّخ 1340 ق.</w:t>
      </w:r>
    </w:p>
    <w:p>
      <w:pPr>
        <w:pStyle w:val="BookText"/>
      </w:pPr>
      <w:r>
        <w:rPr>
          <w:rFonts w:ascii="IRNazanin" w:hAnsi="IRNazanin" w:eastAsia="IRNazanin" w:cs="IRNazanin"/>
          <w:lang w:bidi="fa-IR"/>
          <w:color w:val="111111"/>
          <w:sz w:val="28"/>
          <w:szCs w:val="28"/>
          <w:rtl/>
        </w:rPr>
        <w:t xml:space="preserve">2.برای عبد اللّه بن حبیب اللّه لنگرودی،مؤرخ 1329 ق.</w:t>
      </w:r>
    </w:p>
    <w:p>
      <w:pPr>
        <w:pStyle w:val="BookText"/>
      </w:pPr>
      <w:r>
        <w:rPr>
          <w:rFonts w:ascii="IRNazanin" w:hAnsi="IRNazanin" w:eastAsia="IRNazanin" w:cs="IRNazanin"/>
          <w:lang w:bidi="fa-IR"/>
          <w:color w:val="111111"/>
          <w:sz w:val="28"/>
          <w:szCs w:val="28"/>
          <w:rtl/>
        </w:rPr>
        <w:t xml:space="preserve">3.برای سید علی همدانی،مؤرّخ 1339 ق.</w:t>
      </w:r>
    </w:p>
    <w:p>
      <w:pPr>
        <w:pStyle w:val="BookText"/>
      </w:pPr>
      <w:r>
        <w:rPr>
          <w:rFonts w:ascii="IRNazanin" w:hAnsi="IRNazanin" w:eastAsia="IRNazanin" w:cs="IRNazanin"/>
          <w:lang w:bidi="fa-IR"/>
          <w:color w:val="111111"/>
          <w:sz w:val="28"/>
          <w:szCs w:val="28"/>
          <w:rtl/>
        </w:rPr>
        <w:t xml:space="preserve">4.برای محمد بن رجب علی تهرانی عسکری، مؤرّخ 1339 ق.</w:t>
      </w:r>
    </w:p>
    <w:p>
      <w:pPr>
        <w:pStyle w:val="BookText"/>
      </w:pPr>
      <w:r>
        <w:rPr>
          <w:rFonts w:ascii="IRNazanin" w:hAnsi="IRNazanin" w:eastAsia="IRNazanin" w:cs="IRNazanin"/>
          <w:lang w:bidi="fa-IR"/>
          <w:color w:val="111111"/>
          <w:sz w:val="28"/>
          <w:szCs w:val="28"/>
          <w:rtl/>
        </w:rPr>
        <w:t xml:space="preserve">5.برای مهدی غریفی(-1343 ق).</w:t>
      </w:r>
    </w:p>
    <w:p>
      <w:pPr>
        <w:pStyle w:val="Heading3"/>
      </w:pPr>
      <w:bookmarkStart w:id="1105" w:name="_Toc514"/>
      <w:r>
        <w:t>اجازۀ ابو الحسن بن محمد طاهر شریف عاملی</w:t>
      </w:r>
      <w:bookmarkEnd w:id="1105"/>
    </w:p>
    <w:p>
      <w:pPr>
        <w:pStyle w:val="BookText"/>
      </w:pPr>
      <w:r>
        <w:rPr>
          <w:rFonts w:ascii="IRNazanin" w:hAnsi="IRNazanin" w:eastAsia="IRNazanin" w:cs="IRNazanin"/>
          <w:lang w:bidi="fa-IR"/>
          <w:color w:val="111111"/>
          <w:sz w:val="28"/>
          <w:szCs w:val="28"/>
          <w:rtl/>
        </w:rPr>
        <w:t xml:space="preserve">اصفهانی(-1138 ق)</w:t>
      </w:r>
    </w:p>
    <w:p>
      <w:pPr>
        <w:pStyle w:val="BookText"/>
      </w:pPr>
      <w:r>
        <w:rPr>
          <w:rFonts w:ascii="IRNazanin" w:hAnsi="IRNazanin" w:eastAsia="IRNazanin" w:cs="IRNazanin"/>
          <w:lang w:bidi="fa-IR"/>
          <w:color w:val="111111"/>
          <w:sz w:val="28"/>
          <w:szCs w:val="28"/>
          <w:rtl/>
        </w:rPr>
        <w:t xml:space="preserve">1.برای ابو الفتح نصر اللّه بن حسین حسینی فائزی شهید(-ح 1168)،مؤرّخ 1127 ق.</w:t>
      </w:r>
    </w:p>
    <w:p>
      <w:pPr>
        <w:pStyle w:val="BookText"/>
      </w:pPr>
      <w:r>
        <w:rPr>
          <w:rFonts w:ascii="IRNazanin" w:hAnsi="IRNazanin" w:eastAsia="IRNazanin" w:cs="IRNazanin"/>
          <w:lang w:bidi="fa-IR"/>
          <w:color w:val="111111"/>
          <w:sz w:val="28"/>
          <w:szCs w:val="28"/>
          <w:rtl/>
        </w:rPr>
        <w:t xml:space="preserve">2.برای عبد اللّه بن کرم اللّه حویزی.</w:t>
      </w:r>
    </w:p>
    <w:p>
      <w:pPr>
        <w:pStyle w:val="Heading3"/>
      </w:pPr>
      <w:bookmarkStart w:id="1106" w:name="_Toc515"/>
      <w:r>
        <w:t>اجازۀ ابو عبد اللّه عجمی(-390 ق)</w:t>
      </w:r>
      <w:bookmarkEnd w:id="1106"/>
    </w:p>
    <w:p>
      <w:pPr>
        <w:pStyle w:val="BookText"/>
      </w:pPr>
      <w:r>
        <w:rPr>
          <w:rFonts w:ascii="IRNazanin" w:hAnsi="IRNazanin" w:eastAsia="IRNazanin" w:cs="IRNazanin"/>
          <w:lang w:bidi="fa-IR"/>
          <w:color w:val="111111"/>
          <w:sz w:val="28"/>
          <w:szCs w:val="28"/>
          <w:rtl/>
        </w:rPr>
        <w:t xml:space="preserve">برای سلامة بن حرب،مؤرّخ 375 ق،خ.نجف.</w:t>
      </w:r>
    </w:p>
    <w:p>
      <w:pPr>
        <w:pStyle w:val="Heading3"/>
      </w:pPr>
      <w:bookmarkStart w:id="1107" w:name="_Toc516"/>
      <w:r>
        <w:t>اجازۀ ابو غالب زراری</w:t>
      </w:r>
      <w:bookmarkEnd w:id="1107"/>
    </w:p>
    <w:p>
      <w:pPr>
        <w:pStyle w:val="BookText"/>
      </w:pPr>
      <w:r>
        <w:rPr>
          <w:rFonts w:ascii="IRNazanin" w:hAnsi="IRNazanin" w:eastAsia="IRNazanin" w:cs="IRNazanin"/>
          <w:lang w:bidi="fa-IR"/>
          <w:color w:val="111111"/>
          <w:sz w:val="28"/>
          <w:szCs w:val="28"/>
          <w:rtl/>
        </w:rPr>
        <w:t xml:space="preserve">1.برای این مهجنار،ابو الغنائم محمد بن علی بزاز،مؤرّخ 292 ق.</w:t>
      </w:r>
    </w:p>
    <w:p>
      <w:pPr>
        <w:pStyle w:val="BookText"/>
      </w:pPr>
      <w:r>
        <w:rPr>
          <w:rFonts w:ascii="IRNazanin" w:hAnsi="IRNazanin" w:eastAsia="IRNazanin" w:cs="IRNazanin"/>
          <w:lang w:bidi="fa-IR"/>
          <w:color w:val="111111"/>
          <w:sz w:val="28"/>
          <w:szCs w:val="28"/>
          <w:rtl/>
        </w:rPr>
        <w:t xml:space="preserve">2.برای فرزند فرزندش-اجازۀ ابو غالب احمد</w:t>
      </w:r>
    </w:p>
    <w:p>
      <w:pPr>
        <w:pStyle w:val="Heading3"/>
      </w:pPr>
      <w:bookmarkStart w:id="1108" w:name="_Toc517"/>
      <w:r>
        <w:t>اجازۀ ابو الفتوح رازی</w:t>
      </w:r>
      <w:bookmarkEnd w:id="1108"/>
    </w:p>
    <w:p>
      <w:pPr>
        <w:pStyle w:val="BookText"/>
      </w:pPr>
      <w:r>
        <w:rPr>
          <w:rFonts w:ascii="IRNazanin" w:hAnsi="IRNazanin" w:eastAsia="IRNazanin" w:cs="IRNazanin"/>
          <w:lang w:bidi="fa-IR"/>
          <w:color w:val="111111"/>
          <w:sz w:val="28"/>
          <w:szCs w:val="28"/>
          <w:rtl/>
        </w:rPr>
        <w:t xml:space="preserve">برای شاگردش،مؤرخ 552 ق.</w:t>
      </w:r>
    </w:p>
    <w:p>
      <w:pPr>
        <w:pStyle w:val="Heading3"/>
      </w:pPr>
      <w:bookmarkStart w:id="1109" w:name="_Toc518"/>
      <w:r>
        <w:t>اجازۀ ابو القاسم موسوی استرابادی میرفندرسکی</w:t>
      </w:r>
      <w:bookmarkEnd w:id="1109"/>
    </w:p>
    <w:p>
      <w:pPr>
        <w:pStyle w:val="BookText"/>
      </w:pPr>
      <w:r>
        <w:rPr>
          <w:rFonts w:ascii="IRNazanin" w:hAnsi="IRNazanin" w:eastAsia="IRNazanin" w:cs="IRNazanin"/>
          <w:lang w:bidi="fa-IR"/>
          <w:color w:val="111111"/>
          <w:sz w:val="28"/>
          <w:szCs w:val="28"/>
          <w:rtl/>
        </w:rPr>
        <w:t xml:space="preserve">(فیلسوف شهیر)</w:t>
      </w:r>
    </w:p>
    <w:p>
      <w:pPr>
        <w:pStyle w:val="BookText"/>
      </w:pPr>
      <w:r>
        <w:rPr>
          <w:rFonts w:ascii="IRNazanin" w:hAnsi="IRNazanin" w:eastAsia="IRNazanin" w:cs="IRNazanin"/>
          <w:lang w:bidi="fa-IR"/>
          <w:color w:val="111111"/>
          <w:sz w:val="28"/>
          <w:szCs w:val="28"/>
          <w:rtl/>
        </w:rPr>
        <w:t xml:space="preserve">فارسی،برای حسن علی میرفندرسکی،مؤرّخ 1069 ق.</w:t>
      </w:r>
    </w:p>
    <w:p>
      <w:pPr>
        <w:pStyle w:val="Heading3"/>
      </w:pPr>
      <w:bookmarkStart w:id="1110" w:name="_Toc519"/>
      <w:r>
        <w:t>اجازۀ میرزا ابو القاسم بن حسن قمی محقّق</w:t>
      </w:r>
      <w:bookmarkEnd w:id="1110"/>
    </w:p>
    <w:p>
      <w:pPr>
        <w:pStyle w:val="BookText"/>
      </w:pPr>
      <w:r>
        <w:rPr>
          <w:rFonts w:ascii="IRNazanin" w:hAnsi="IRNazanin" w:eastAsia="IRNazanin" w:cs="IRNazanin"/>
          <w:lang w:bidi="fa-IR"/>
          <w:color w:val="111111"/>
          <w:sz w:val="28"/>
          <w:szCs w:val="28"/>
          <w:rtl/>
        </w:rPr>
        <w:t xml:space="preserve">گیلانی(-1231 ق)</w:t>
      </w:r>
    </w:p>
    <w:p>
      <w:pPr>
        <w:pStyle w:val="BookText"/>
      </w:pPr>
      <w:r>
        <w:rPr>
          <w:rFonts w:ascii="IRNazanin" w:hAnsi="IRNazanin" w:eastAsia="IRNazanin" w:cs="IRNazanin"/>
          <w:lang w:bidi="fa-IR"/>
          <w:color w:val="111111"/>
          <w:sz w:val="28"/>
          <w:szCs w:val="28"/>
          <w:rtl/>
        </w:rPr>
        <w:t xml:space="preserve">1.برای محمد ابراهیم کلباسی،مؤرّخ 1218 ق.</w:t>
      </w:r>
    </w:p>
    <w:p>
      <w:pPr>
        <w:pStyle w:val="BookText"/>
      </w:pPr>
      <w:r>
        <w:rPr>
          <w:rFonts w:ascii="IRNazanin" w:hAnsi="IRNazanin" w:eastAsia="IRNazanin" w:cs="IRNazanin"/>
          <w:lang w:bidi="fa-IR"/>
          <w:color w:val="111111"/>
          <w:sz w:val="28"/>
          <w:szCs w:val="28"/>
          <w:rtl/>
        </w:rPr>
        <w:t xml:space="preserve">2.برای اسد اللّه بن اسماعیل کاظمی (-1237 ق)،مؤرّخ 1212 ق.</w:t>
      </w:r>
    </w:p>
    <w:p>
      <w:pPr>
        <w:pStyle w:val="BookText"/>
      </w:pPr>
      <w:r>
        <w:rPr>
          <w:rFonts w:ascii="IRNazanin" w:hAnsi="IRNazanin" w:eastAsia="IRNazanin" w:cs="IRNazanin"/>
          <w:lang w:bidi="fa-IR"/>
          <w:color w:val="111111"/>
          <w:sz w:val="28"/>
          <w:szCs w:val="28"/>
          <w:rtl/>
        </w:rPr>
        <w:t xml:space="preserve">3.برای محمد علی بن محمد باقر هزار جریبی (-1245 ق)،مؤرّخ 1228 ق.</w:t>
      </w:r>
    </w:p>
    <w:p>
      <w:pPr>
        <w:pStyle w:val="BookText"/>
      </w:pPr>
      <w:r>
        <w:rPr>
          <w:rFonts w:ascii="IRNazanin" w:hAnsi="IRNazanin" w:eastAsia="IRNazanin" w:cs="IRNazanin"/>
          <w:lang w:bidi="fa-IR"/>
          <w:color w:val="111111"/>
          <w:sz w:val="28"/>
          <w:szCs w:val="28"/>
          <w:rtl/>
        </w:rPr>
        <w:t xml:space="preserve">4.برای محمد جواد عاملی،مؤرّخ 1205 ق.</w:t>
      </w:r>
    </w:p>
    <w:p>
      <w:pPr>
        <w:pStyle w:val="Heading3"/>
      </w:pPr>
      <w:bookmarkStart w:id="1111" w:name="_Toc520"/>
      <w:r>
        <w:t>اجازۀ ابو القاسم بن حسن معروف به حجّت،نوۀ</w:t>
      </w:r>
      <w:bookmarkEnd w:id="1111"/>
    </w:p>
    <w:p>
      <w:pPr>
        <w:pStyle w:val="BookText"/>
      </w:pPr>
      <w:r>
        <w:rPr>
          <w:rFonts w:ascii="IRNazanin" w:hAnsi="IRNazanin" w:eastAsia="IRNazanin" w:cs="IRNazanin"/>
          <w:lang w:bidi="fa-IR"/>
          <w:color w:val="111111"/>
          <w:sz w:val="28"/>
          <w:szCs w:val="28"/>
          <w:rtl/>
        </w:rPr>
        <w:t xml:space="preserve">صاحب ریاض(-1309 ق)</w:t>
      </w:r>
    </w:p>
    <w:p>
      <w:pPr>
        <w:pStyle w:val="BookText"/>
      </w:pPr>
      <w:r>
        <w:rPr>
          <w:rFonts w:ascii="IRNazanin" w:hAnsi="IRNazanin" w:eastAsia="IRNazanin" w:cs="IRNazanin"/>
          <w:lang w:bidi="fa-IR"/>
          <w:color w:val="111111"/>
          <w:sz w:val="28"/>
          <w:szCs w:val="28"/>
          <w:rtl/>
        </w:rPr>
        <w:t xml:space="preserve">1.برای محمد حسن بن علی علیاری،مؤرّخ 1304 ق.</w:t>
      </w:r>
    </w:p>
    <w:p>
      <w:pPr>
        <w:pStyle w:val="BookText"/>
      </w:pPr>
      <w:r>
        <w:rPr>
          <w:rFonts w:ascii="IRNazanin" w:hAnsi="IRNazanin" w:eastAsia="IRNazanin" w:cs="IRNazanin"/>
          <w:lang w:bidi="fa-IR"/>
          <w:color w:val="111111"/>
          <w:sz w:val="28"/>
          <w:szCs w:val="28"/>
          <w:rtl/>
        </w:rPr>
        <w:t xml:space="preserve">2.برای ابراهیم بن محمد تقی نقوی،مؤرّخ 1290 ق.</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14516_170759"/>
    <w:bookmarkEnd w:id="59"/>
    <w:p>
      <w:pPr>
        <w:pStyle w:val="Heading3"/>
      </w:pPr>
      <w:bookmarkStart w:id="1112" w:name="_Toc521"/>
      <w:r>
        <w:t>اجازۀ ابو القاسم بن محمد جرفادقانی</w:t>
      </w:r>
      <w:bookmarkEnd w:id="1112"/>
    </w:p>
    <w:p>
      <w:pPr>
        <w:pStyle w:val="BookText"/>
      </w:pPr>
      <w:r>
        <w:rPr>
          <w:rFonts w:ascii="IRNazanin" w:hAnsi="IRNazanin" w:eastAsia="IRNazanin" w:cs="IRNazanin"/>
          <w:lang w:bidi="fa-IR"/>
          <w:color w:val="111111"/>
          <w:sz w:val="28"/>
          <w:szCs w:val="28"/>
          <w:rtl/>
        </w:rPr>
        <w:t xml:space="preserve">برای مهر علی(سدۀ 11 ق).</w:t>
      </w:r>
    </w:p>
    <w:p>
      <w:pPr>
        <w:pStyle w:val="Heading3"/>
      </w:pPr>
      <w:bookmarkStart w:id="1113" w:name="_Toc522"/>
      <w:r>
        <w:t>اجازۀ ابو محمد معروف به بایزید بسطامی ثانی</w:t>
      </w:r>
      <w:bookmarkEnd w:id="1113"/>
    </w:p>
    <w:p>
      <w:pPr>
        <w:pStyle w:val="BookText"/>
      </w:pPr>
      <w:r>
        <w:rPr>
          <w:rFonts w:ascii="IRNazanin" w:hAnsi="IRNazanin" w:eastAsia="IRNazanin" w:cs="IRNazanin"/>
          <w:lang w:bidi="fa-IR"/>
          <w:color w:val="111111"/>
          <w:sz w:val="28"/>
          <w:szCs w:val="28"/>
          <w:rtl/>
        </w:rPr>
        <w:t xml:space="preserve">برای حسین بن حیدر بن قمر کرکی،مؤرّخ 1004 ق.</w:t>
      </w:r>
    </w:p>
    <w:p>
      <w:pPr>
        <w:pStyle w:val="Heading3"/>
      </w:pPr>
      <w:bookmarkStart w:id="1114" w:name="_Toc523"/>
      <w:r>
        <w:t>اجازۀ ابو الولی بن شاه محمود انجوی شیرازی</w:t>
      </w:r>
      <w:bookmarkEnd w:id="1114"/>
    </w:p>
    <w:p>
      <w:pPr>
        <w:pStyle w:val="BookText"/>
      </w:pPr>
      <w:r>
        <w:rPr>
          <w:rFonts w:ascii="IRNazanin" w:hAnsi="IRNazanin" w:eastAsia="IRNazanin" w:cs="IRNazanin"/>
          <w:lang w:bidi="fa-IR"/>
          <w:color w:val="111111"/>
          <w:sz w:val="28"/>
          <w:szCs w:val="28"/>
          <w:rtl/>
        </w:rPr>
        <w:t xml:space="preserve">برای حسین بن حیدر بن قمر کرکی،مؤرّخ 1005 ق.</w:t>
      </w:r>
    </w:p>
    <w:p>
      <w:pPr>
        <w:pStyle w:val="Heading3"/>
      </w:pPr>
      <w:bookmarkStart w:id="1115" w:name="_Toc524"/>
      <w:r>
        <w:t>اجازۀ احمد شبستری نجفی</w:t>
      </w:r>
      <w:bookmarkEnd w:id="1115"/>
    </w:p>
    <w:p>
      <w:pPr>
        <w:pStyle w:val="BookText"/>
      </w:pPr>
      <w:r>
        <w:rPr>
          <w:rFonts w:ascii="IRNazanin" w:hAnsi="IRNazanin" w:eastAsia="IRNazanin" w:cs="IRNazanin"/>
          <w:lang w:bidi="fa-IR"/>
          <w:color w:val="111111"/>
          <w:sz w:val="28"/>
          <w:szCs w:val="28"/>
          <w:rtl/>
        </w:rPr>
        <w:t xml:space="preserve">برای محمد حسن بن علی علیاری،مؤرّخ(ح 1304 ق).</w:t>
      </w:r>
    </w:p>
    <w:p>
      <w:pPr>
        <w:pStyle w:val="Heading3"/>
      </w:pPr>
      <w:bookmarkStart w:id="1116" w:name="_Toc525"/>
      <w:r>
        <w:t>اجازۀ سید احمد بن ابراهیم موسوی تهرانی</w:t>
      </w:r>
      <w:bookmarkEnd w:id="1116"/>
    </w:p>
    <w:p>
      <w:pPr>
        <w:pStyle w:val="BookText"/>
      </w:pPr>
      <w:r>
        <w:rPr>
          <w:rFonts w:ascii="IRNazanin" w:hAnsi="IRNazanin" w:eastAsia="IRNazanin" w:cs="IRNazanin"/>
          <w:lang w:bidi="fa-IR"/>
          <w:color w:val="111111"/>
          <w:sz w:val="28"/>
          <w:szCs w:val="28"/>
          <w:rtl/>
        </w:rPr>
        <w:t xml:space="preserve">معروف به کربلایی(-1332 ق)</w:t>
      </w:r>
    </w:p>
    <w:p>
      <w:pPr>
        <w:pStyle w:val="BookText"/>
      </w:pPr>
      <w:r>
        <w:rPr>
          <w:rFonts w:ascii="IRNazanin" w:hAnsi="IRNazanin" w:eastAsia="IRNazanin" w:cs="IRNazanin"/>
          <w:lang w:bidi="fa-IR"/>
          <w:color w:val="111111"/>
          <w:sz w:val="28"/>
          <w:szCs w:val="28"/>
          <w:rtl/>
        </w:rPr>
        <w:t xml:space="preserve">برای محمد حسین بن خلیل اللّه(-1339 ق).</w:t>
      </w:r>
    </w:p>
    <w:p>
      <w:pPr>
        <w:pStyle w:val="Heading3"/>
      </w:pPr>
      <w:bookmarkStart w:id="1117" w:name="_Toc526"/>
      <w:r>
        <w:t>اجازۀ احمد بن اسماعیل جزائری،صاحب قلائد</w:t>
      </w:r>
      <w:bookmarkEnd w:id="1117"/>
    </w:p>
    <w:p>
      <w:pPr>
        <w:pStyle w:val="BookText"/>
      </w:pPr>
      <w:r>
        <w:rPr>
          <w:rFonts w:ascii="IRNazanin" w:hAnsi="IRNazanin" w:eastAsia="IRNazanin" w:cs="IRNazanin"/>
          <w:lang w:bidi="fa-IR"/>
          <w:color w:val="111111"/>
          <w:sz w:val="28"/>
          <w:szCs w:val="28"/>
          <w:rtl/>
        </w:rPr>
        <w:t xml:space="preserve">الدّرر،(-پس از 1149 ق)</w:t>
      </w:r>
    </w:p>
    <w:p>
      <w:pPr>
        <w:pStyle w:val="BookText"/>
      </w:pPr>
      <w:r>
        <w:rPr>
          <w:rFonts w:ascii="IRNazanin" w:hAnsi="IRNazanin" w:eastAsia="IRNazanin" w:cs="IRNazanin"/>
          <w:lang w:bidi="fa-IR"/>
          <w:color w:val="111111"/>
          <w:sz w:val="28"/>
          <w:szCs w:val="28"/>
          <w:rtl/>
        </w:rPr>
        <w:t xml:space="preserve">1.برای عبد العزیز بن احمد صادقی موسوی نجفی.</w:t>
      </w:r>
    </w:p>
    <w:p>
      <w:pPr>
        <w:pStyle w:val="BookText"/>
      </w:pPr>
      <w:r>
        <w:rPr>
          <w:rFonts w:ascii="IRNazanin" w:hAnsi="IRNazanin" w:eastAsia="IRNazanin" w:cs="IRNazanin"/>
          <w:lang w:bidi="fa-IR"/>
          <w:color w:val="111111"/>
          <w:sz w:val="28"/>
          <w:szCs w:val="28"/>
          <w:rtl/>
        </w:rPr>
        <w:t xml:space="preserve">2.برای محمد طاهر بن احمد.</w:t>
      </w:r>
    </w:p>
    <w:p>
      <w:pPr>
        <w:pStyle w:val="BookText"/>
      </w:pPr>
      <w:r>
        <w:rPr>
          <w:rFonts w:ascii="IRNazanin" w:hAnsi="IRNazanin" w:eastAsia="IRNazanin" w:cs="IRNazanin"/>
          <w:lang w:bidi="fa-IR"/>
          <w:color w:val="111111"/>
          <w:sz w:val="28"/>
          <w:szCs w:val="28"/>
          <w:rtl/>
        </w:rPr>
        <w:t xml:space="preserve">3.برای نصر اللّه بن حسین موسوی شهید(-ح 1168 ق)،مؤرّخ 1129 ق.</w:t>
      </w:r>
    </w:p>
    <w:p>
      <w:pPr>
        <w:pStyle w:val="Heading3"/>
      </w:pPr>
      <w:bookmarkStart w:id="1118" w:name="_Toc527"/>
      <w:r>
        <w:t>اجازۀ محیی الدّین احمد بن تاج الدین میسی</w:t>
      </w:r>
      <w:bookmarkEnd w:id="1118"/>
    </w:p>
    <w:p>
      <w:pPr>
        <w:pStyle w:val="BookText"/>
      </w:pPr>
      <w:r>
        <w:rPr>
          <w:rFonts w:ascii="IRNazanin" w:hAnsi="IRNazanin" w:eastAsia="IRNazanin" w:cs="IRNazanin"/>
          <w:lang w:bidi="fa-IR"/>
          <w:color w:val="111111"/>
          <w:sz w:val="28"/>
          <w:szCs w:val="28"/>
          <w:rtl/>
        </w:rPr>
        <w:t xml:space="preserve">برای محمود بن محمد لاهیجی،مؤرّخ 954 ق.</w:t>
      </w:r>
    </w:p>
    <w:p>
      <w:pPr>
        <w:pStyle w:val="Heading3"/>
      </w:pPr>
      <w:bookmarkStart w:id="1119" w:name="_Toc528"/>
      <w:r>
        <w:t>اجازۀ احمد بن حسن بحرانی دمستانی</w:t>
      </w:r>
      <w:bookmarkEnd w:id="1119"/>
    </w:p>
    <w:p>
      <w:pPr>
        <w:pStyle w:val="BookText"/>
      </w:pPr>
      <w:r>
        <w:rPr>
          <w:rFonts w:ascii="IRNazanin" w:hAnsi="IRNazanin" w:eastAsia="IRNazanin" w:cs="IRNazanin"/>
          <w:lang w:bidi="fa-IR"/>
          <w:color w:val="111111"/>
          <w:sz w:val="28"/>
          <w:szCs w:val="28"/>
          <w:rtl/>
        </w:rPr>
        <w:t xml:space="preserve">برای احمد بن زین الدین احسائی،مؤرخ 1215 ق،ط 1310 ق(در رسالۀ شرح احوال احسائی).</w:t>
      </w:r>
    </w:p>
    <w:p>
      <w:pPr>
        <w:pStyle w:val="Heading3"/>
      </w:pPr>
      <w:bookmarkStart w:id="1120" w:name="_Toc529"/>
      <w:r>
        <w:t>اجازۀ احمد بن زین الدّین احسائی(-1241 ق)</w:t>
      </w:r>
      <w:bookmarkEnd w:id="1120"/>
    </w:p>
    <w:p>
      <w:pPr>
        <w:pStyle w:val="BookText"/>
      </w:pPr>
      <w:r>
        <w:rPr>
          <w:rFonts w:ascii="IRNazanin" w:hAnsi="IRNazanin" w:eastAsia="IRNazanin" w:cs="IRNazanin"/>
          <w:lang w:bidi="fa-IR"/>
          <w:color w:val="111111"/>
          <w:sz w:val="28"/>
          <w:szCs w:val="28"/>
          <w:rtl/>
        </w:rPr>
        <w:t xml:space="preserve">1.برای اسد اللّه کاظمی(-1237 ق).</w:t>
      </w:r>
    </w:p>
    <w:p>
      <w:pPr>
        <w:pStyle w:val="BookText"/>
      </w:pPr>
      <w:r>
        <w:rPr>
          <w:rFonts w:ascii="IRNazanin" w:hAnsi="IRNazanin" w:eastAsia="IRNazanin" w:cs="IRNazanin"/>
          <w:lang w:bidi="fa-IR"/>
          <w:color w:val="111111"/>
          <w:sz w:val="28"/>
          <w:szCs w:val="28"/>
          <w:rtl/>
        </w:rPr>
        <w:t xml:space="preserve">2.برای فرزندانش محمد تقی و علی نقی.</w:t>
      </w:r>
    </w:p>
    <w:p>
      <w:pPr>
        <w:pStyle w:val="BookText"/>
      </w:pPr>
      <w:r>
        <w:rPr>
          <w:rFonts w:ascii="IRNazanin" w:hAnsi="IRNazanin" w:eastAsia="IRNazanin" w:cs="IRNazanin"/>
          <w:lang w:bidi="fa-IR"/>
          <w:color w:val="111111"/>
          <w:sz w:val="28"/>
          <w:szCs w:val="28"/>
          <w:rtl/>
        </w:rPr>
        <w:t xml:space="preserve">3.برای صاحب جواهر،به خط مجیز،در جزء سوم جواهر.</w:t>
      </w:r>
    </w:p>
    <w:p>
      <w:pPr>
        <w:pStyle w:val="Heading3"/>
      </w:pPr>
      <w:bookmarkStart w:id="1121" w:name="_Toc530"/>
      <w:r>
        <w:t>اجازۀ احمد بن شکر نجفی</w:t>
      </w:r>
      <w:bookmarkEnd w:id="1121"/>
    </w:p>
    <w:p>
      <w:pPr>
        <w:pStyle w:val="BookText"/>
      </w:pPr>
      <w:r>
        <w:rPr>
          <w:rFonts w:ascii="IRNazanin" w:hAnsi="IRNazanin" w:eastAsia="IRNazanin" w:cs="IRNazanin"/>
          <w:lang w:bidi="fa-IR"/>
          <w:color w:val="111111"/>
          <w:sz w:val="28"/>
          <w:szCs w:val="28"/>
          <w:rtl/>
        </w:rPr>
        <w:t xml:space="preserve">برای بهاء الدین صدر الشّریعة،مؤرّخ 1286 ق.</w:t>
      </w:r>
    </w:p>
    <w:p>
      <w:pPr>
        <w:pStyle w:val="Heading3"/>
      </w:pPr>
      <w:bookmarkStart w:id="1122" w:name="_Toc531"/>
      <w:r>
        <w:t>اجازۀ احمد بن صالح سیبی قسینی</w:t>
      </w:r>
      <w:bookmarkEnd w:id="1122"/>
    </w:p>
    <w:p>
      <w:pPr>
        <w:pStyle w:val="BookText"/>
      </w:pPr>
      <w:r>
        <w:rPr>
          <w:rFonts w:ascii="IRNazanin" w:hAnsi="IRNazanin" w:eastAsia="IRNazanin" w:cs="IRNazanin"/>
          <w:lang w:bidi="fa-IR"/>
          <w:color w:val="111111"/>
          <w:sz w:val="28"/>
          <w:szCs w:val="28"/>
          <w:rtl/>
        </w:rPr>
        <w:t xml:space="preserve">برای فرزندش شمس الدّین محمد،مؤرّخ 635 ق.</w:t>
      </w:r>
    </w:p>
    <w:p>
      <w:pPr>
        <w:pStyle w:val="Heading3"/>
      </w:pPr>
      <w:bookmarkStart w:id="1123" w:name="_Toc532"/>
      <w:r>
        <w:t>اجازۀ احمد بن عبد اللّه خوانساری</w:t>
      </w:r>
      <w:bookmarkEnd w:id="1123"/>
    </w:p>
    <w:p>
      <w:pPr>
        <w:pStyle w:val="BookText"/>
      </w:pPr>
      <w:r>
        <w:rPr>
          <w:rFonts w:ascii="IRNazanin" w:hAnsi="IRNazanin" w:eastAsia="IRNazanin" w:cs="IRNazanin"/>
          <w:lang w:bidi="fa-IR"/>
          <w:color w:val="111111"/>
          <w:sz w:val="28"/>
          <w:szCs w:val="28"/>
          <w:rtl/>
        </w:rPr>
        <w:t xml:space="preserve">برای شیخ محمود،مورخ 1265 ق،خ.نجف.</w:t>
      </w:r>
    </w:p>
    <w:p>
      <w:pPr>
        <w:pStyle w:val="Heading3"/>
      </w:pPr>
      <w:bookmarkStart w:id="1124" w:name="_Toc533"/>
      <w:r>
        <w:t>اجازۀ جمال الدّین احمد بن علی عاملی عیناثی</w:t>
      </w:r>
      <w:bookmarkEnd w:id="1124"/>
    </w:p>
    <w:p>
      <w:pPr>
        <w:pStyle w:val="BookText"/>
      </w:pPr>
      <w:r>
        <w:rPr>
          <w:rFonts w:ascii="IRNazanin" w:hAnsi="IRNazanin" w:eastAsia="IRNazanin" w:cs="IRNazanin"/>
          <w:lang w:bidi="fa-IR"/>
          <w:color w:val="111111"/>
          <w:sz w:val="28"/>
          <w:szCs w:val="28"/>
          <w:rtl/>
        </w:rPr>
        <w:t xml:space="preserve">برای شمس الدین محمد بن علی بن خاتون عاملی،مؤرّخ 900.</w:t>
      </w:r>
    </w:p>
    <w:p>
      <w:pPr>
        <w:pStyle w:val="Heading3"/>
      </w:pPr>
      <w:bookmarkStart w:id="1125" w:name="_Toc534"/>
      <w:r>
        <w:t>اجازۀ احمد بن لطف علی مغانی تبریزی</w:t>
      </w:r>
      <w:bookmarkEnd w:id="1125"/>
    </w:p>
    <w:p>
      <w:pPr>
        <w:pStyle w:val="BookText"/>
      </w:pPr>
      <w:r>
        <w:rPr>
          <w:rFonts w:ascii="IRNazanin" w:hAnsi="IRNazanin" w:eastAsia="IRNazanin" w:cs="IRNazanin"/>
          <w:lang w:bidi="fa-IR"/>
          <w:color w:val="111111"/>
          <w:sz w:val="28"/>
          <w:szCs w:val="28"/>
          <w:rtl/>
        </w:rPr>
        <w:t xml:space="preserve">برای 3 فرزندش لطف علی،محمد جعفر و محمد باقر،مؤرّخ 1253 ق.</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14516_170760"/>
    <w:bookmarkEnd w:id="60"/>
    <w:p>
      <w:pPr>
        <w:pStyle w:val="Heading3"/>
      </w:pPr>
      <w:bookmarkStart w:id="1126" w:name="_Toc535"/>
      <w:r>
        <w:t>اجازۀ احمد بن محمد تونی</w:t>
      </w:r>
      <w:bookmarkEnd w:id="1126"/>
    </w:p>
    <w:p>
      <w:pPr>
        <w:pStyle w:val="BookText"/>
      </w:pPr>
      <w:r>
        <w:rPr>
          <w:rFonts w:ascii="IRNazanin" w:hAnsi="IRNazanin" w:eastAsia="IRNazanin" w:cs="IRNazanin"/>
          <w:lang w:bidi="fa-IR"/>
          <w:color w:val="111111"/>
          <w:sz w:val="28"/>
          <w:szCs w:val="28"/>
          <w:rtl/>
        </w:rPr>
        <w:t xml:space="preserve">برای محمد معصوم بن حسین مشهدی،مورّخ 1066 ق(در آخر فروع کافی به خط مجاز).</w:t>
      </w:r>
    </w:p>
    <w:p>
      <w:pPr>
        <w:pStyle w:val="Heading3"/>
      </w:pPr>
      <w:bookmarkStart w:id="1127" w:name="_Toc536"/>
      <w:r>
        <w:t>اجازۀ جمال الدین احمد بن محمد بن حدّاد</w:t>
      </w:r>
      <w:bookmarkEnd w:id="1127"/>
    </w:p>
    <w:p>
      <w:pPr>
        <w:pStyle w:val="BookText"/>
      </w:pPr>
      <w:r>
        <w:rPr>
          <w:rFonts w:ascii="Amiri" w:hAnsi="Amiri" w:eastAsia="Amiri" w:cs="Amiri"/>
          <w:lang w:bidi="ar-SA"/>
          <w:color w:val="111111"/>
          <w:sz w:val="28"/>
          <w:szCs w:val="28"/>
          <w:rtl/>
        </w:rPr>
        <w:t xml:space="preserve">حلّی</w:t>
      </w:r>
    </w:p>
    <w:p>
      <w:pPr>
        <w:pStyle w:val="BookText"/>
      </w:pPr>
      <w:r>
        <w:rPr>
          <w:rFonts w:ascii="IRNazanin" w:hAnsi="IRNazanin" w:eastAsia="IRNazanin" w:cs="IRNazanin"/>
          <w:lang w:bidi="fa-IR"/>
          <w:color w:val="111111"/>
          <w:sz w:val="28"/>
          <w:szCs w:val="28"/>
          <w:rtl/>
        </w:rPr>
        <w:t xml:space="preserve">برای ابو عبد اللّه محمّد بن مکّی شهید(-786 ق).</w:t>
      </w:r>
    </w:p>
    <w:p>
      <w:pPr>
        <w:pStyle w:val="Heading3"/>
      </w:pPr>
      <w:bookmarkStart w:id="1128" w:name="_Toc537"/>
      <w:r>
        <w:t>اجازۀ شهاب الدین احمد بن محمد بن خاتون</w:t>
      </w:r>
      <w:bookmarkEnd w:id="1128"/>
    </w:p>
    <w:p>
      <w:pPr>
        <w:pStyle w:val="BookText"/>
      </w:pPr>
      <w:r>
        <w:rPr>
          <w:rFonts w:ascii="IRNazanin" w:hAnsi="IRNazanin" w:eastAsia="IRNazanin" w:cs="IRNazanin"/>
          <w:lang w:bidi="fa-IR"/>
          <w:color w:val="111111"/>
          <w:sz w:val="28"/>
          <w:szCs w:val="28"/>
          <w:rtl/>
        </w:rPr>
        <w:t xml:space="preserve">عاملی</w:t>
      </w:r>
    </w:p>
    <w:p>
      <w:pPr>
        <w:pStyle w:val="BookText"/>
      </w:pPr>
      <w:r>
        <w:rPr>
          <w:rFonts w:ascii="IRNazanin" w:hAnsi="IRNazanin" w:eastAsia="IRNazanin" w:cs="IRNazanin"/>
          <w:lang w:bidi="fa-IR"/>
          <w:color w:val="111111"/>
          <w:sz w:val="28"/>
          <w:szCs w:val="28"/>
          <w:rtl/>
        </w:rPr>
        <w:t xml:space="preserve">برای بدر الدّین حسن بن محمد،مؤرّخ 934 ق.</w:t>
      </w:r>
    </w:p>
    <w:p>
      <w:pPr>
        <w:pStyle w:val="Heading3"/>
      </w:pPr>
      <w:bookmarkStart w:id="1129" w:name="_Toc538"/>
      <w:r>
        <w:t>اجازۀ احمد بن محمد بن زهرۀ حسینی حلّی</w:t>
      </w:r>
      <w:bookmarkEnd w:id="1129"/>
    </w:p>
    <w:p>
      <w:pPr>
        <w:pStyle w:val="BookText"/>
      </w:pPr>
      <w:r>
        <w:rPr>
          <w:rFonts w:ascii="IRNazanin" w:hAnsi="IRNazanin" w:eastAsia="IRNazanin" w:cs="IRNazanin"/>
          <w:lang w:bidi="fa-IR"/>
          <w:color w:val="111111"/>
          <w:sz w:val="28"/>
          <w:szCs w:val="28"/>
          <w:rtl/>
        </w:rPr>
        <w:t xml:space="preserve">برای محمد بن مکّی شهید.</w:t>
      </w:r>
    </w:p>
    <w:p>
      <w:pPr>
        <w:pStyle w:val="Heading3"/>
      </w:pPr>
      <w:bookmarkStart w:id="1130" w:name="_Toc539"/>
      <w:r>
        <w:t>اجازۀ احمد بن محمد موصلی</w:t>
      </w:r>
      <w:bookmarkEnd w:id="1130"/>
    </w:p>
    <w:p>
      <w:pPr>
        <w:pStyle w:val="BookText"/>
      </w:pPr>
      <w:r>
        <w:rPr>
          <w:rFonts w:ascii="IRNazanin" w:hAnsi="IRNazanin" w:eastAsia="IRNazanin" w:cs="IRNazanin"/>
          <w:lang w:bidi="fa-IR"/>
          <w:color w:val="111111"/>
          <w:sz w:val="28"/>
          <w:szCs w:val="28"/>
          <w:rtl/>
        </w:rPr>
        <w:t xml:space="preserve">برای فخر الدین رضی علی بن احمد بن ابی هاشم علوی حسینی،مؤرّخ 668 ق.</w:t>
      </w:r>
    </w:p>
    <w:p>
      <w:pPr>
        <w:pStyle w:val="Heading3"/>
      </w:pPr>
      <w:bookmarkStart w:id="1131" w:name="_Toc540"/>
      <w:r>
        <w:t>اجازۀ ابو غالب احمد بن محمد زراری</w:t>
      </w:r>
      <w:bookmarkEnd w:id="1131"/>
    </w:p>
    <w:p>
      <w:pPr>
        <w:pStyle w:val="BookText"/>
      </w:pPr>
      <w:r>
        <w:rPr>
          <w:rFonts w:ascii="IRNazanin" w:hAnsi="IRNazanin" w:eastAsia="IRNazanin" w:cs="IRNazanin"/>
          <w:lang w:bidi="fa-IR"/>
          <w:color w:val="111111"/>
          <w:sz w:val="28"/>
          <w:szCs w:val="28"/>
          <w:rtl/>
        </w:rPr>
        <w:t xml:space="preserve">(-368 ق)</w:t>
      </w:r>
    </w:p>
    <w:p>
      <w:pPr>
        <w:pStyle w:val="BookText"/>
      </w:pPr>
      <w:r>
        <w:rPr>
          <w:rFonts w:ascii="IRNazanin" w:hAnsi="IRNazanin" w:eastAsia="IRNazanin" w:cs="IRNazanin"/>
          <w:lang w:bidi="fa-IR"/>
          <w:color w:val="111111"/>
          <w:sz w:val="28"/>
          <w:szCs w:val="28"/>
          <w:rtl/>
        </w:rPr>
        <w:t xml:space="preserve">برای نواده‌اش محمد بن عبد اللّه(352 ق-)،مؤرّخ 356 ق(در 4 سالگی او)،تجدید اجازه در 367 ق،ط.(در کشکول بحرانی).</w:t>
      </w:r>
    </w:p>
    <w:p>
      <w:pPr>
        <w:pStyle w:val="Heading3"/>
      </w:pPr>
      <w:bookmarkStart w:id="1132" w:name="_Toc541"/>
      <w:r>
        <w:t>اجازۀ ابو العباس احمد بن محمد سبیعی معروف</w:t>
      </w:r>
      <w:bookmarkEnd w:id="1132"/>
    </w:p>
    <w:p>
      <w:pPr>
        <w:pStyle w:val="BookText"/>
      </w:pPr>
      <w:r>
        <w:rPr>
          <w:rFonts w:ascii="IRNazanin" w:hAnsi="IRNazanin" w:eastAsia="IRNazanin" w:cs="IRNazanin"/>
          <w:lang w:bidi="fa-IR"/>
          <w:color w:val="111111"/>
          <w:sz w:val="28"/>
          <w:szCs w:val="28"/>
          <w:rtl/>
        </w:rPr>
        <w:t xml:space="preserve">به ابن عقده(-333 ق)</w:t>
      </w:r>
    </w:p>
    <w:p>
      <w:pPr>
        <w:pStyle w:val="BookText"/>
      </w:pPr>
      <w:r>
        <w:rPr>
          <w:rFonts w:ascii="IRNazanin" w:hAnsi="IRNazanin" w:eastAsia="IRNazanin" w:cs="IRNazanin"/>
          <w:lang w:bidi="fa-IR"/>
          <w:color w:val="111111"/>
          <w:sz w:val="28"/>
          <w:szCs w:val="28"/>
          <w:rtl/>
        </w:rPr>
        <w:t xml:space="preserve">برای ابو غالب احمد زراری(-368 ق).</w:t>
      </w:r>
    </w:p>
    <w:p>
      <w:pPr>
        <w:pStyle w:val="Heading3"/>
      </w:pPr>
      <w:bookmarkStart w:id="1133" w:name="_Toc542"/>
      <w:r>
        <w:t>اجازۀ جمال الدّین ابو العباس احمد بن محمد بن</w:t>
      </w:r>
      <w:bookmarkEnd w:id="1133"/>
    </w:p>
    <w:p>
      <w:pPr>
        <w:pStyle w:val="BookText"/>
      </w:pPr>
      <w:r>
        <w:rPr>
          <w:rFonts w:ascii="IRNazanin" w:hAnsi="IRNazanin" w:eastAsia="IRNazanin" w:cs="IRNazanin"/>
          <w:lang w:bidi="fa-IR"/>
          <w:color w:val="111111"/>
          <w:sz w:val="28"/>
          <w:szCs w:val="28"/>
          <w:rtl/>
        </w:rPr>
        <w:t xml:space="preserve">فهد حلی(-841 ق)</w:t>
      </w:r>
    </w:p>
    <w:p>
      <w:pPr>
        <w:pStyle w:val="BookText"/>
      </w:pPr>
      <w:r>
        <w:rPr>
          <w:rFonts w:ascii="IRNazanin" w:hAnsi="IRNazanin" w:eastAsia="IRNazanin" w:cs="IRNazanin"/>
          <w:lang w:bidi="fa-IR"/>
          <w:color w:val="111111"/>
          <w:sz w:val="28"/>
          <w:szCs w:val="28"/>
          <w:rtl/>
        </w:rPr>
        <w:t xml:space="preserve">1.برای یکی از شاگردان(بر جزء اول قواعد علامه حلی)،مؤرّخ 833 ق.</w:t>
      </w:r>
    </w:p>
    <w:p>
      <w:pPr>
        <w:pStyle w:val="BookText"/>
      </w:pPr>
      <w:r>
        <w:rPr>
          <w:rFonts w:ascii="IRNazanin" w:hAnsi="IRNazanin" w:eastAsia="IRNazanin" w:cs="IRNazanin"/>
          <w:lang w:bidi="fa-IR"/>
          <w:color w:val="111111"/>
          <w:sz w:val="28"/>
          <w:szCs w:val="28"/>
          <w:rtl/>
        </w:rPr>
        <w:t xml:space="preserve">2.برای عزّ الدّین حسن معروف به ابن عشرة، مؤرّخ 840 ق،ط.(در کشکول بحرانی-انیس المسافر).</w:t>
      </w:r>
    </w:p>
    <w:p>
      <w:pPr>
        <w:pStyle w:val="BookText"/>
      </w:pPr>
      <w:r>
        <w:rPr>
          <w:rFonts w:ascii="IRNazanin" w:hAnsi="IRNazanin" w:eastAsia="IRNazanin" w:cs="IRNazanin"/>
          <w:lang w:bidi="fa-IR"/>
          <w:color w:val="111111"/>
          <w:sz w:val="28"/>
          <w:szCs w:val="28"/>
          <w:rtl/>
        </w:rPr>
        <w:t xml:space="preserve">3.برای شمس الدین محمد بن حسن حولانی، مؤرّخ 825 ق.</w:t>
      </w:r>
    </w:p>
    <w:p>
      <w:pPr>
        <w:pStyle w:val="Heading3"/>
      </w:pPr>
      <w:bookmarkStart w:id="1134" w:name="_Toc543"/>
      <w:r>
        <w:t>اجازۀ نظام الدّین احمد بن محمد معصوم</w:t>
      </w:r>
      <w:bookmarkEnd w:id="1134"/>
    </w:p>
    <w:p>
      <w:pPr>
        <w:pStyle w:val="BookText"/>
      </w:pPr>
      <w:r>
        <w:rPr>
          <w:rFonts w:ascii="IRNazanin" w:hAnsi="IRNazanin" w:eastAsia="IRNazanin" w:cs="IRNazanin"/>
          <w:lang w:bidi="fa-IR"/>
          <w:color w:val="111111"/>
          <w:sz w:val="28"/>
          <w:szCs w:val="28"/>
          <w:rtl/>
        </w:rPr>
        <w:t xml:space="preserve">دشتکی شیرازی(-1086 ق)پدر سید علی خان</w:t>
      </w:r>
    </w:p>
    <w:p>
      <w:pPr>
        <w:pStyle w:val="BookText"/>
      </w:pPr>
      <w:r>
        <w:rPr>
          <w:rFonts w:ascii="IRNazanin" w:hAnsi="IRNazanin" w:eastAsia="IRNazanin" w:cs="IRNazanin"/>
          <w:lang w:bidi="fa-IR"/>
          <w:color w:val="111111"/>
          <w:sz w:val="28"/>
          <w:szCs w:val="28"/>
          <w:rtl/>
        </w:rPr>
        <w:t xml:space="preserve">مدنی</w:t>
      </w:r>
    </w:p>
    <w:p>
      <w:pPr>
        <w:pStyle w:val="BookText"/>
      </w:pPr>
      <w:r>
        <w:rPr>
          <w:rFonts w:ascii="IRNazanin" w:hAnsi="IRNazanin" w:eastAsia="IRNazanin" w:cs="IRNazanin"/>
          <w:lang w:bidi="fa-IR"/>
          <w:color w:val="111111"/>
          <w:sz w:val="28"/>
          <w:szCs w:val="28"/>
          <w:rtl/>
        </w:rPr>
        <w:t xml:space="preserve">برای جمال الدین محمد بن عبد الحسین،مؤرّخ 1064 ق.</w:t>
      </w:r>
    </w:p>
    <w:p>
      <w:pPr>
        <w:pStyle w:val="Heading3"/>
      </w:pPr>
      <w:bookmarkStart w:id="1135" w:name="_Toc544"/>
      <w:r>
        <w:t>اجازۀ احمد بن محمد مهدی شریف اصفهانی</w:t>
      </w:r>
      <w:bookmarkEnd w:id="1135"/>
    </w:p>
    <w:p>
      <w:pPr>
        <w:pStyle w:val="BookText"/>
      </w:pPr>
      <w:r>
        <w:rPr>
          <w:rFonts w:ascii="IRNazanin" w:hAnsi="IRNazanin" w:eastAsia="IRNazanin" w:cs="IRNazanin"/>
          <w:lang w:bidi="fa-IR"/>
          <w:color w:val="111111"/>
          <w:sz w:val="28"/>
          <w:szCs w:val="28"/>
          <w:rtl/>
        </w:rPr>
        <w:t xml:space="preserve">خاتون آبادی</w:t>
      </w:r>
    </w:p>
    <w:p>
      <w:pPr>
        <w:pStyle w:val="BookText"/>
      </w:pPr>
      <w:r>
        <w:rPr>
          <w:rFonts w:ascii="IRNazanin" w:hAnsi="IRNazanin" w:eastAsia="IRNazanin" w:cs="IRNazanin"/>
          <w:lang w:bidi="fa-IR"/>
          <w:color w:val="111111"/>
          <w:sz w:val="28"/>
          <w:szCs w:val="28"/>
          <w:rtl/>
        </w:rPr>
        <w:t xml:space="preserve">برای نصر اللّه مدرس شهید،مؤرّخ 1144 ق.</w:t>
      </w:r>
    </w:p>
    <w:p>
      <w:pPr>
        <w:pStyle w:val="Heading3"/>
      </w:pPr>
      <w:bookmarkStart w:id="1136" w:name="_Toc545"/>
      <w:r>
        <w:t>اجازۀ احمد بن محمد مهدی نراقی</w:t>
      </w:r>
      <w:bookmarkEnd w:id="1136"/>
    </w:p>
    <w:p>
      <w:pPr>
        <w:pStyle w:val="BookText"/>
      </w:pPr>
      <w:r>
        <w:rPr>
          <w:rFonts w:ascii="IRNazanin" w:hAnsi="IRNazanin" w:eastAsia="IRNazanin" w:cs="IRNazanin"/>
          <w:lang w:bidi="fa-IR"/>
          <w:color w:val="111111"/>
          <w:sz w:val="28"/>
          <w:szCs w:val="28"/>
          <w:rtl/>
        </w:rPr>
        <w:t xml:space="preserve">(-1245 ق)</w:t>
      </w:r>
    </w:p>
    <w:p>
      <w:pPr>
        <w:pStyle w:val="BookText"/>
      </w:pPr>
      <w:r>
        <w:rPr>
          <w:rFonts w:ascii="IRNazanin" w:hAnsi="IRNazanin" w:eastAsia="IRNazanin" w:cs="IRNazanin"/>
          <w:lang w:bidi="fa-IR"/>
          <w:color w:val="111111"/>
          <w:sz w:val="28"/>
          <w:szCs w:val="28"/>
          <w:rtl/>
        </w:rPr>
        <w:t xml:space="preserve">1.برای محمد علی بن محمد باقر هزار جریبی (-1245 ق)،مؤرّخ 1228 ق.</w:t>
      </w:r>
    </w:p>
    <w:p>
      <w:pPr>
        <w:pStyle w:val="BookText"/>
      </w:pPr>
      <w:r>
        <w:rPr>
          <w:rFonts w:ascii="IRNazanin" w:hAnsi="IRNazanin" w:eastAsia="IRNazanin" w:cs="IRNazanin"/>
          <w:lang w:bidi="fa-IR"/>
          <w:color w:val="111111"/>
          <w:sz w:val="28"/>
          <w:szCs w:val="28"/>
          <w:rtl/>
        </w:rPr>
        <w:t xml:space="preserve">2.برای محمد علی بن محمد محسن کاشانی آرانی،مورّخ 1217 ق.</w:t>
      </w:r>
    </w:p>
    <w:p>
      <w:pPr>
        <w:pStyle w:val="BookText"/>
      </w:pPr>
      <w:r>
        <w:rPr>
          <w:rFonts w:ascii="IRNazanin" w:hAnsi="IRNazanin" w:eastAsia="IRNazanin" w:cs="IRNazanin"/>
          <w:lang w:bidi="fa-IR"/>
          <w:color w:val="111111"/>
          <w:sz w:val="28"/>
          <w:szCs w:val="28"/>
          <w:rtl/>
        </w:rPr>
        <w:t xml:space="preserve">3.برای شیخ مرتضی بن محمد امین انصاری (-1281 ق)،مؤرّخ 1244 ق.</w:t>
      </w:r>
    </w:p>
    <w:p>
      <w:pPr>
        <w:pStyle w:val="BookText"/>
      </w:pPr>
      <w:r>
        <w:rPr>
          <w:rFonts w:ascii="IRNazanin" w:hAnsi="IRNazanin" w:eastAsia="IRNazanin" w:cs="IRNazanin"/>
          <w:lang w:bidi="fa-IR"/>
          <w:color w:val="111111"/>
          <w:sz w:val="28"/>
          <w:szCs w:val="28"/>
          <w:rtl/>
        </w:rPr>
        <w:t xml:space="preserve">4.برای محمد رسول بن عبد العزیز کاشانی، مؤرّخ 1241 ق.</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14516_170761"/>
    <w:bookmarkEnd w:id="61"/>
    <w:p>
      <w:pPr>
        <w:pStyle w:val="Heading3"/>
      </w:pPr>
      <w:bookmarkStart w:id="1137" w:name="_Toc546"/>
      <w:r>
        <w:t>اجازۀ احمد بن نعمة اللّه ابن خاتون عاملی</w:t>
      </w:r>
      <w:bookmarkEnd w:id="1137"/>
    </w:p>
    <w:p>
      <w:pPr>
        <w:pStyle w:val="BookText"/>
      </w:pPr>
      <w:r>
        <w:rPr>
          <w:rFonts w:ascii="IRNazanin" w:hAnsi="IRNazanin" w:eastAsia="IRNazanin" w:cs="IRNazanin"/>
          <w:lang w:bidi="fa-IR"/>
          <w:color w:val="111111"/>
          <w:sz w:val="28"/>
          <w:szCs w:val="28"/>
          <w:rtl/>
        </w:rPr>
        <w:t xml:space="preserve">برای عبد اللّه بن حسین شوشتری(-1021 ق)، مورّخ 988 ق.</w:t>
      </w:r>
    </w:p>
    <w:p>
      <w:pPr>
        <w:pStyle w:val="Heading3"/>
      </w:pPr>
      <w:bookmarkStart w:id="1138" w:name="_Toc547"/>
      <w:r>
        <w:t>اجازۀ اسد اللّه بن اسماعیل کاظمی</w:t>
      </w:r>
      <w:bookmarkEnd w:id="1138"/>
    </w:p>
    <w:p>
      <w:pPr>
        <w:pStyle w:val="BookText"/>
      </w:pPr>
      <w:r>
        <w:rPr>
          <w:rFonts w:ascii="IRNazanin" w:hAnsi="IRNazanin" w:eastAsia="IRNazanin" w:cs="IRNazanin"/>
          <w:lang w:bidi="fa-IR"/>
          <w:color w:val="111111"/>
          <w:sz w:val="28"/>
          <w:szCs w:val="28"/>
          <w:rtl/>
        </w:rPr>
        <w:t xml:space="preserve">(-1237 ق)</w:t>
      </w:r>
    </w:p>
    <w:p>
      <w:pPr>
        <w:pStyle w:val="BookText"/>
      </w:pPr>
      <w:r>
        <w:rPr>
          <w:rFonts w:ascii="IRNazanin" w:hAnsi="IRNazanin" w:eastAsia="IRNazanin" w:cs="IRNazanin"/>
          <w:lang w:bidi="fa-IR"/>
          <w:color w:val="111111"/>
          <w:sz w:val="28"/>
          <w:szCs w:val="28"/>
          <w:rtl/>
        </w:rPr>
        <w:t xml:space="preserve">برای عبد اللّه بن محمد رضا شبر حسینی (-1242 ق)،مؤرّخ 1220 ق.</w:t>
      </w:r>
    </w:p>
    <w:p>
      <w:pPr>
        <w:pStyle w:val="Heading3"/>
      </w:pPr>
      <w:bookmarkStart w:id="1139" w:name="_Toc548"/>
      <w:r>
        <w:t>اجازۀ اسد اللّه بن محمد باقر موسوی اصفهانی</w:t>
      </w:r>
      <w:bookmarkEnd w:id="1139"/>
    </w:p>
    <w:p>
      <w:pPr>
        <w:pStyle w:val="BookText"/>
      </w:pPr>
      <w:r>
        <w:rPr>
          <w:rFonts w:ascii="IRNazanin" w:hAnsi="IRNazanin" w:eastAsia="IRNazanin" w:cs="IRNazanin"/>
          <w:lang w:bidi="fa-IR"/>
          <w:color w:val="111111"/>
          <w:sz w:val="28"/>
          <w:szCs w:val="28"/>
          <w:rtl/>
        </w:rPr>
        <w:t xml:space="preserve">(-1290 ق)</w:t>
      </w:r>
    </w:p>
    <w:p>
      <w:pPr>
        <w:pStyle w:val="BookText"/>
      </w:pPr>
      <w:r>
        <w:rPr>
          <w:rFonts w:ascii="IRNazanin" w:hAnsi="IRNazanin" w:eastAsia="IRNazanin" w:cs="IRNazanin"/>
          <w:lang w:bidi="fa-IR"/>
          <w:color w:val="111111"/>
          <w:sz w:val="28"/>
          <w:szCs w:val="28"/>
          <w:rtl/>
        </w:rPr>
        <w:t xml:space="preserve">1.برای محمد رضا بن محمد علی حسینی کاشانی معروف به گلهری.</w:t>
      </w:r>
    </w:p>
    <w:p>
      <w:pPr>
        <w:pStyle w:val="BookText"/>
      </w:pPr>
      <w:r>
        <w:rPr>
          <w:rFonts w:ascii="IRNazanin" w:hAnsi="IRNazanin" w:eastAsia="IRNazanin" w:cs="IRNazanin"/>
          <w:lang w:bidi="fa-IR"/>
          <w:color w:val="111111"/>
          <w:sz w:val="28"/>
          <w:szCs w:val="28"/>
          <w:rtl/>
        </w:rPr>
        <w:t xml:space="preserve">2.برای محمد بن عبد الوهاب همدانی،امام الحرمین،مؤرّخ 1281 ق.</w:t>
      </w:r>
    </w:p>
    <w:p>
      <w:pPr>
        <w:pStyle w:val="Heading3"/>
      </w:pPr>
      <w:bookmarkStart w:id="1140" w:name="_Toc549"/>
      <w:r>
        <w:t>اجازۀ اسد اللّه بن عبد اللّه بروجردی</w:t>
      </w:r>
      <w:bookmarkEnd w:id="1140"/>
    </w:p>
    <w:p>
      <w:pPr>
        <w:pStyle w:val="BookText"/>
      </w:pPr>
      <w:r>
        <w:rPr>
          <w:rFonts w:ascii="IRNazanin" w:hAnsi="IRNazanin" w:eastAsia="IRNazanin" w:cs="IRNazanin"/>
          <w:lang w:bidi="fa-IR"/>
          <w:color w:val="111111"/>
          <w:sz w:val="28"/>
          <w:szCs w:val="28"/>
          <w:rtl/>
        </w:rPr>
        <w:t xml:space="preserve">برای فرزندانش فخر الدین،جمال الدّین و نور الدّین.</w:t>
      </w:r>
    </w:p>
    <w:p>
      <w:pPr>
        <w:pStyle w:val="Heading3"/>
      </w:pPr>
      <w:bookmarkStart w:id="1141" w:name="_Toc550"/>
      <w:r>
        <w:t>اجازۀ محمد امین بن محمد علی کاظمی</w:t>
      </w:r>
      <w:bookmarkEnd w:id="1141"/>
    </w:p>
    <w:p>
      <w:pPr>
        <w:pStyle w:val="BookText"/>
      </w:pPr>
      <w:r>
        <w:rPr>
          <w:rFonts w:ascii="IRNazanin" w:hAnsi="IRNazanin" w:eastAsia="IRNazanin" w:cs="IRNazanin"/>
          <w:lang w:bidi="fa-IR"/>
          <w:color w:val="111111"/>
          <w:sz w:val="28"/>
          <w:szCs w:val="28"/>
          <w:rtl/>
        </w:rPr>
        <w:t xml:space="preserve">برای محمد حسین بن محمد علی تبریزی،مؤرّخ 1091 ق.</w:t>
      </w:r>
    </w:p>
    <w:p>
      <w:pPr>
        <w:pStyle w:val="Heading3"/>
      </w:pPr>
      <w:bookmarkStart w:id="1142" w:name="_Toc551"/>
      <w:r>
        <w:t>اجازۀ محمد باقر وحید بهبهانی(-1206 ق)</w:t>
      </w:r>
      <w:bookmarkEnd w:id="1142"/>
    </w:p>
    <w:p>
      <w:pPr>
        <w:pStyle w:val="BookText"/>
      </w:pPr>
      <w:r>
        <w:rPr>
          <w:rFonts w:ascii="IRNazanin" w:hAnsi="IRNazanin" w:eastAsia="IRNazanin" w:cs="IRNazanin"/>
          <w:lang w:bidi="fa-IR"/>
          <w:color w:val="111111"/>
          <w:sz w:val="28"/>
          <w:szCs w:val="28"/>
          <w:rtl/>
        </w:rPr>
        <w:t xml:space="preserve">1.برای ابو علی حائری،مؤرّخ 1196 ق.</w:t>
      </w:r>
    </w:p>
    <w:p>
      <w:pPr>
        <w:pStyle w:val="BookText"/>
      </w:pPr>
      <w:r>
        <w:rPr>
          <w:rFonts w:ascii="IRNazanin" w:hAnsi="IRNazanin" w:eastAsia="IRNazanin" w:cs="IRNazanin"/>
          <w:lang w:bidi="fa-IR"/>
          <w:color w:val="111111"/>
          <w:sz w:val="28"/>
          <w:szCs w:val="28"/>
          <w:rtl/>
        </w:rPr>
        <w:t xml:space="preserve">2.برای حسین خان،فارسی(بر پشت مدارک نوشته).</w:t>
      </w:r>
    </w:p>
    <w:p>
      <w:pPr>
        <w:pStyle w:val="BookText"/>
      </w:pPr>
      <w:r>
        <w:rPr>
          <w:rFonts w:ascii="IRNazanin" w:hAnsi="IRNazanin" w:eastAsia="IRNazanin" w:cs="IRNazanin"/>
          <w:lang w:bidi="fa-IR"/>
          <w:color w:val="111111"/>
          <w:sz w:val="28"/>
          <w:szCs w:val="28"/>
          <w:rtl/>
        </w:rPr>
        <w:t xml:space="preserve">3.برای سعید بن محمد یوسف قراچه داغی.</w:t>
      </w:r>
    </w:p>
    <w:p>
      <w:pPr>
        <w:pStyle w:val="BookText"/>
      </w:pPr>
      <w:r>
        <w:rPr>
          <w:rFonts w:ascii="IRNazanin" w:hAnsi="IRNazanin" w:eastAsia="IRNazanin" w:cs="IRNazanin"/>
          <w:lang w:bidi="fa-IR"/>
          <w:color w:val="111111"/>
          <w:sz w:val="28"/>
          <w:szCs w:val="28"/>
          <w:rtl/>
        </w:rPr>
        <w:t xml:space="preserve">4.برای علی بن محمد علی طباطبایی (-1231 ق)،صاحب ریاض.</w:t>
      </w:r>
    </w:p>
    <w:p>
      <w:pPr>
        <w:pStyle w:val="BookText"/>
      </w:pPr>
      <w:r>
        <w:rPr>
          <w:rFonts w:ascii="IRNazanin" w:hAnsi="IRNazanin" w:eastAsia="IRNazanin" w:cs="IRNazanin"/>
          <w:lang w:bidi="fa-IR"/>
          <w:color w:val="111111"/>
          <w:sz w:val="28"/>
          <w:szCs w:val="28"/>
          <w:rtl/>
        </w:rPr>
        <w:t xml:space="preserve">5.برای علی بن کاظم تبریزی.</w:t>
      </w:r>
    </w:p>
    <w:p>
      <w:pPr>
        <w:pStyle w:val="BookText"/>
      </w:pPr>
      <w:r>
        <w:rPr>
          <w:rFonts w:ascii="IRNazanin" w:hAnsi="IRNazanin" w:eastAsia="IRNazanin" w:cs="IRNazanin"/>
          <w:lang w:bidi="fa-IR"/>
          <w:color w:val="111111"/>
          <w:sz w:val="28"/>
          <w:szCs w:val="28"/>
          <w:rtl/>
        </w:rPr>
        <w:t xml:space="preserve">6.برای محمد علی.</w:t>
      </w:r>
    </w:p>
    <w:p>
      <w:pPr>
        <w:pStyle w:val="BookText"/>
      </w:pPr>
      <w:r>
        <w:rPr>
          <w:rFonts w:ascii="IRNazanin" w:hAnsi="IRNazanin" w:eastAsia="IRNazanin" w:cs="IRNazanin"/>
          <w:lang w:bidi="fa-IR"/>
          <w:color w:val="111111"/>
          <w:sz w:val="28"/>
          <w:szCs w:val="28"/>
          <w:rtl/>
        </w:rPr>
        <w:t xml:space="preserve">7.برای محمد علی بن محمد طاهر خراسانی (-1236 ق)،مؤرّخ 1193 ق.</w:t>
      </w:r>
    </w:p>
    <w:p>
      <w:pPr>
        <w:pStyle w:val="BookText"/>
      </w:pPr>
      <w:r>
        <w:rPr>
          <w:rFonts w:ascii="IRNazanin" w:hAnsi="IRNazanin" w:eastAsia="IRNazanin" w:cs="IRNazanin"/>
          <w:lang w:bidi="fa-IR"/>
          <w:color w:val="111111"/>
          <w:sz w:val="28"/>
          <w:szCs w:val="28"/>
          <w:rtl/>
        </w:rPr>
        <w:t xml:space="preserve">8.برای محمد مهدی بن مرتضی بحر العلوم (-1212 ق)،به خط مجیز،در مجموعۀ اجازات مجاز.</w:t>
      </w:r>
    </w:p>
    <w:p>
      <w:pPr>
        <w:pStyle w:val="BookText"/>
      </w:pPr>
      <w:r>
        <w:rPr>
          <w:rFonts w:ascii="IRNazanin" w:hAnsi="IRNazanin" w:eastAsia="IRNazanin" w:cs="IRNazanin"/>
          <w:lang w:bidi="fa-IR"/>
          <w:color w:val="111111"/>
          <w:sz w:val="28"/>
          <w:szCs w:val="28"/>
          <w:rtl/>
        </w:rPr>
        <w:t xml:space="preserve">9.برای محمد یوسف طباطبایی تبریزی (-1242 ق)،بر پشت مدارک،مؤرّخ 1172 ق.</w:t>
      </w:r>
    </w:p>
    <w:p>
      <w:pPr>
        <w:pStyle w:val="BookText"/>
      </w:pPr>
      <w:r>
        <w:rPr>
          <w:rFonts w:ascii="IRNazanin" w:hAnsi="IRNazanin" w:eastAsia="IRNazanin" w:cs="IRNazanin"/>
          <w:lang w:bidi="fa-IR"/>
          <w:color w:val="111111"/>
          <w:sz w:val="28"/>
          <w:szCs w:val="28"/>
          <w:rtl/>
        </w:rPr>
        <w:t xml:space="preserve">10.برای محمد یوسف مذکور(بر پشت قواعد علامه)،مؤرّخ 1174 ق.</w:t>
      </w:r>
    </w:p>
    <w:p>
      <w:pPr>
        <w:pStyle w:val="Heading3"/>
      </w:pPr>
      <w:bookmarkStart w:id="1143" w:name="_Toc552"/>
      <w:r>
        <w:t>اجازۀ محمد باقر بن محمد باقر هزار جریبی</w:t>
      </w:r>
      <w:bookmarkEnd w:id="1143"/>
    </w:p>
    <w:p>
      <w:pPr>
        <w:pStyle w:val="BookText"/>
      </w:pPr>
      <w:r>
        <w:rPr>
          <w:rFonts w:ascii="IRNazanin" w:hAnsi="IRNazanin" w:eastAsia="IRNazanin" w:cs="IRNazanin"/>
          <w:lang w:bidi="fa-IR"/>
          <w:color w:val="111111"/>
          <w:sz w:val="28"/>
          <w:szCs w:val="28"/>
          <w:rtl/>
        </w:rPr>
        <w:t xml:space="preserve">(-1205 ق)</w:t>
      </w:r>
    </w:p>
    <w:p>
      <w:pPr>
        <w:pStyle w:val="BookText"/>
      </w:pPr>
      <w:r>
        <w:rPr>
          <w:rFonts w:ascii="IRNazanin" w:hAnsi="IRNazanin" w:eastAsia="IRNazanin" w:cs="IRNazanin"/>
          <w:lang w:bidi="fa-IR"/>
          <w:color w:val="111111"/>
          <w:sz w:val="28"/>
          <w:szCs w:val="28"/>
          <w:rtl/>
        </w:rPr>
        <w:t xml:space="preserve">برای محمد مهدی بحر العلوم(-1212 ق)،مؤرخ 1195 ق.</w:t>
      </w:r>
    </w:p>
    <w:p>
      <w:pPr>
        <w:pStyle w:val="Heading3"/>
      </w:pPr>
      <w:bookmarkStart w:id="1144" w:name="_Toc553"/>
      <w:r>
        <w:t>اجازۀ محمد باقر بن محمد تقی مجلسی</w:t>
      </w:r>
      <w:bookmarkEnd w:id="1144"/>
    </w:p>
    <w:p>
      <w:pPr>
        <w:pStyle w:val="BookText"/>
      </w:pPr>
      <w:r>
        <w:rPr>
          <w:rFonts w:ascii="IRNazanin" w:hAnsi="IRNazanin" w:eastAsia="IRNazanin" w:cs="IRNazanin"/>
          <w:lang w:bidi="fa-IR"/>
          <w:color w:val="111111"/>
          <w:sz w:val="28"/>
          <w:szCs w:val="28"/>
          <w:rtl/>
        </w:rPr>
        <w:t xml:space="preserve">(-1110 ق)</w:t>
      </w:r>
    </w:p>
    <w:p>
      <w:pPr>
        <w:pStyle w:val="BookText"/>
      </w:pPr>
      <w:r>
        <w:rPr>
          <w:rFonts w:ascii="IRNazanin" w:hAnsi="IRNazanin" w:eastAsia="IRNazanin" w:cs="IRNazanin"/>
          <w:lang w:bidi="fa-IR"/>
          <w:color w:val="111111"/>
          <w:sz w:val="28"/>
          <w:szCs w:val="28"/>
          <w:rtl/>
        </w:rPr>
        <w:t xml:space="preserve">1.برای محمد ابراهیم بوناتی.</w:t>
      </w:r>
    </w:p>
    <w:p>
      <w:pPr>
        <w:pStyle w:val="BookText"/>
      </w:pPr>
      <w:r>
        <w:rPr>
          <w:rFonts w:ascii="IRNazanin" w:hAnsi="IRNazanin" w:eastAsia="IRNazanin" w:cs="IRNazanin"/>
          <w:lang w:bidi="fa-IR"/>
          <w:color w:val="111111"/>
          <w:sz w:val="28"/>
          <w:szCs w:val="28"/>
          <w:rtl/>
        </w:rPr>
        <w:t xml:space="preserve">2.برای ابراهیم گیلانی.</w:t>
      </w:r>
    </w:p>
    <w:p>
      <w:pPr>
        <w:pStyle w:val="BookText"/>
      </w:pPr>
      <w:r>
        <w:rPr>
          <w:rFonts w:ascii="IRNazanin" w:hAnsi="IRNazanin" w:eastAsia="IRNazanin" w:cs="IRNazanin"/>
          <w:lang w:bidi="fa-IR"/>
          <w:color w:val="111111"/>
          <w:sz w:val="28"/>
          <w:szCs w:val="28"/>
          <w:rtl/>
        </w:rPr>
        <w:t xml:space="preserve">3.برای ابراهیم شریف حسینی شیخ الاسلام مشهد،مؤرّخ 1088 ق.</w:t>
      </w:r>
    </w:p>
    <w:p>
      <w:pPr>
        <w:pStyle w:val="BookText"/>
      </w:pPr>
      <w:r>
        <w:rPr>
          <w:rFonts w:ascii="IRNazanin" w:hAnsi="IRNazanin" w:eastAsia="IRNazanin" w:cs="IRNazanin"/>
          <w:lang w:bidi="fa-IR"/>
          <w:color w:val="111111"/>
          <w:sz w:val="28"/>
          <w:szCs w:val="28"/>
          <w:rtl/>
        </w:rPr>
        <w:t xml:space="preserve">4.برای ابن علی(بر پشت صحیفۀ سجادیه)، مورخ 1072 ق.</w:t>
      </w:r>
    </w:p>
    <w:p>
      <w:pPr>
        <w:pStyle w:val="BookText"/>
      </w:pPr>
      <w:r>
        <w:rPr>
          <w:rFonts w:ascii="IRNazanin" w:hAnsi="IRNazanin" w:eastAsia="IRNazanin" w:cs="IRNazanin"/>
          <w:lang w:bidi="fa-IR"/>
          <w:color w:val="111111"/>
          <w:sz w:val="28"/>
          <w:szCs w:val="28"/>
          <w:rtl/>
        </w:rPr>
        <w:t xml:space="preserve">5.برای ابو الحسن استرابادی،مورّخ 1085 ق.</w:t>
      </w:r>
    </w:p>
    <w:p>
      <w:pPr>
        <w:pStyle w:val="BookText"/>
      </w:pPr>
      <w:r>
        <w:rPr>
          <w:rFonts w:ascii="IRNazanin" w:hAnsi="IRNazanin" w:eastAsia="IRNazanin" w:cs="IRNazanin"/>
          <w:lang w:bidi="fa-IR"/>
          <w:color w:val="111111"/>
          <w:sz w:val="28"/>
          <w:szCs w:val="28"/>
          <w:rtl/>
        </w:rPr>
        <w:t xml:space="preserve">6.برای ابو الحسن شریف بن محمد طاهر فتونی عاملی(-1138 ق)،مورخ 1107 ق.</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7.برای ابو الحسن شریف سابق الذکر،مؤرّخ 1096 ق.</w:t>
      </w:r>
    </w:p>
    <w:p>
      <w:pPr>
        <w:pStyle w:val="BookText"/>
      </w:pPr>
      <w:r>
        <w:rPr>
          <w:rFonts w:ascii="IRNazanin" w:hAnsi="IRNazanin" w:eastAsia="IRNazanin" w:cs="IRNazanin"/>
          <w:lang w:bidi="fa-IR"/>
          <w:color w:val="111111"/>
          <w:sz w:val="28"/>
          <w:szCs w:val="28"/>
          <w:rtl/>
        </w:rPr>
        <w:t xml:space="preserve">8.برای ابو طالب بن ابی المعالی.</w:t>
      </w:r>
    </w:p>
    <w:p>
      <w:pPr>
        <w:pStyle w:val="BookText"/>
      </w:pPr>
      <w:r>
        <w:rPr>
          <w:rFonts w:ascii="IRNazanin" w:hAnsi="IRNazanin" w:eastAsia="IRNazanin" w:cs="IRNazanin"/>
          <w:lang w:bidi="fa-IR"/>
          <w:color w:val="111111"/>
          <w:sz w:val="28"/>
          <w:szCs w:val="28"/>
          <w:rtl/>
        </w:rPr>
        <w:t xml:space="preserve">9.برای احمد بن محمد خطی بحرانی (-1102 ق).</w:t>
      </w:r>
    </w:p>
    <w:p>
      <w:pPr>
        <w:pStyle w:val="BookText"/>
      </w:pPr>
      <w:r>
        <w:rPr>
          <w:rFonts w:ascii="IRNazanin" w:hAnsi="IRNazanin" w:eastAsia="IRNazanin" w:cs="IRNazanin"/>
          <w:lang w:bidi="fa-IR"/>
          <w:color w:val="111111"/>
          <w:sz w:val="28"/>
          <w:szCs w:val="28"/>
          <w:rtl/>
        </w:rPr>
        <w:t xml:space="preserve">10.برای احمد بن علی ساری اوالی،مورّخ 1097 ق.</w:t>
      </w:r>
    </w:p>
    <w:p>
      <w:pPr>
        <w:pStyle w:val="BookText"/>
      </w:pPr>
      <w:r>
        <w:rPr>
          <w:rFonts w:ascii="IRNazanin" w:hAnsi="IRNazanin" w:eastAsia="IRNazanin" w:cs="IRNazanin"/>
          <w:lang w:bidi="fa-IR"/>
          <w:color w:val="111111"/>
          <w:sz w:val="28"/>
          <w:szCs w:val="28"/>
          <w:rtl/>
        </w:rPr>
        <w:t xml:space="preserve">11.برای محمد اشرف بن عبد الحسیب علوی عاملی صاحب فضائل السادات.</w:t>
      </w:r>
    </w:p>
    <w:p>
      <w:pPr>
        <w:pStyle w:val="BookText"/>
      </w:pPr>
      <w:r>
        <w:rPr>
          <w:rFonts w:ascii="IRNazanin" w:hAnsi="IRNazanin" w:eastAsia="IRNazanin" w:cs="IRNazanin"/>
          <w:lang w:bidi="fa-IR"/>
          <w:color w:val="111111"/>
          <w:sz w:val="28"/>
          <w:szCs w:val="28"/>
          <w:rtl/>
        </w:rPr>
        <w:t xml:space="preserve">12.برای یکی از شاگردان.</w:t>
      </w:r>
    </w:p>
    <w:p>
      <w:pPr>
        <w:pStyle w:val="BookText"/>
      </w:pPr>
      <w:r>
        <w:rPr>
          <w:rFonts w:ascii="IRNazanin" w:hAnsi="IRNazanin" w:eastAsia="IRNazanin" w:cs="IRNazanin"/>
          <w:lang w:bidi="fa-IR"/>
          <w:color w:val="111111"/>
          <w:sz w:val="28"/>
          <w:szCs w:val="28"/>
          <w:rtl/>
        </w:rPr>
        <w:t xml:space="preserve">13 و 14.ایضا برای شاگردانش.</w:t>
      </w:r>
    </w:p>
    <w:p>
      <w:pPr>
        <w:pStyle w:val="BookText"/>
      </w:pPr>
      <w:r>
        <w:rPr>
          <w:rFonts w:ascii="IRNazanin" w:hAnsi="IRNazanin" w:eastAsia="IRNazanin" w:cs="IRNazanin"/>
          <w:lang w:bidi="fa-IR"/>
          <w:color w:val="111111"/>
          <w:sz w:val="28"/>
          <w:szCs w:val="28"/>
          <w:rtl/>
        </w:rPr>
        <w:t xml:space="preserve">15.برای یکی از شاگردان در مشهد مقدس، مؤرّخ 1085 ق.</w:t>
      </w:r>
    </w:p>
    <w:p>
      <w:pPr>
        <w:pStyle w:val="BookText"/>
      </w:pPr>
      <w:r>
        <w:rPr>
          <w:rFonts w:ascii="IRNazanin" w:hAnsi="IRNazanin" w:eastAsia="IRNazanin" w:cs="IRNazanin"/>
          <w:lang w:bidi="fa-IR"/>
          <w:color w:val="111111"/>
          <w:sz w:val="28"/>
          <w:szCs w:val="28"/>
          <w:rtl/>
        </w:rPr>
        <w:t xml:space="preserve">16.ایضا برای یکی از شاگردان.</w:t>
      </w:r>
    </w:p>
    <w:p>
      <w:pPr>
        <w:pStyle w:val="BookText"/>
      </w:pPr>
      <w:r>
        <w:rPr>
          <w:rFonts w:ascii="IRNazanin" w:hAnsi="IRNazanin" w:eastAsia="IRNazanin" w:cs="IRNazanin"/>
          <w:lang w:bidi="fa-IR"/>
          <w:color w:val="111111"/>
          <w:sz w:val="28"/>
          <w:szCs w:val="28"/>
          <w:rtl/>
        </w:rPr>
        <w:t xml:space="preserve">17.برای امیر بهاء الدین محمد مختاری نائینی، به خط و با مهر او،مؤرّخ 1104 ق.</w:t>
      </w:r>
    </w:p>
    <w:p>
      <w:pPr>
        <w:pStyle w:val="BookText"/>
      </w:pPr>
      <w:r>
        <w:rPr>
          <w:rFonts w:ascii="IRNazanin" w:hAnsi="IRNazanin" w:eastAsia="IRNazanin" w:cs="IRNazanin"/>
          <w:lang w:bidi="fa-IR"/>
          <w:color w:val="111111"/>
          <w:sz w:val="28"/>
          <w:szCs w:val="28"/>
          <w:rtl/>
        </w:rPr>
        <w:t xml:space="preserve">18.برای محمد جعفر بن محمد کاظم طالقانی، مؤرّخ 1094 ق.</w:t>
      </w:r>
    </w:p>
    <w:p>
      <w:pPr>
        <w:pStyle w:val="BookText"/>
      </w:pPr>
      <w:r>
        <w:rPr>
          <w:rFonts w:ascii="IRNazanin" w:hAnsi="IRNazanin" w:eastAsia="IRNazanin" w:cs="IRNazanin"/>
          <w:lang w:bidi="fa-IR"/>
          <w:color w:val="111111"/>
          <w:sz w:val="28"/>
          <w:szCs w:val="28"/>
          <w:rtl/>
        </w:rPr>
        <w:t xml:space="preserve">19.برای جمشید بن محمد زمان کسکری، مؤرّخ 1096-1098 ق.</w:t>
      </w:r>
    </w:p>
    <w:p>
      <w:pPr>
        <w:pStyle w:val="BookText"/>
      </w:pPr>
      <w:r>
        <w:rPr>
          <w:rFonts w:ascii="IRNazanin" w:hAnsi="IRNazanin" w:eastAsia="IRNazanin" w:cs="IRNazanin"/>
          <w:lang w:bidi="fa-IR"/>
          <w:color w:val="111111"/>
          <w:sz w:val="28"/>
          <w:szCs w:val="28"/>
          <w:rtl/>
        </w:rPr>
        <w:t xml:space="preserve">20.برای حسن بن ندی بحرانی،در آخر اصول کافی.</w:t>
      </w:r>
    </w:p>
    <w:p>
      <w:pPr>
        <w:pStyle w:val="BookText"/>
      </w:pPr>
      <w:r>
        <w:rPr>
          <w:rFonts w:ascii="IRNazanin" w:hAnsi="IRNazanin" w:eastAsia="IRNazanin" w:cs="IRNazanin"/>
          <w:lang w:bidi="fa-IR"/>
          <w:color w:val="111111"/>
          <w:sz w:val="28"/>
          <w:szCs w:val="28"/>
          <w:rtl/>
        </w:rPr>
        <w:t xml:space="preserve">21.برای محمد حسین شوشتری،مؤرخ 1076 ق.</w:t>
      </w:r>
    </w:p>
    <w:p>
      <w:pPr>
        <w:pStyle w:val="BookText"/>
      </w:pPr>
      <w:r>
        <w:rPr>
          <w:rFonts w:ascii="IRNazanin" w:hAnsi="IRNazanin" w:eastAsia="IRNazanin" w:cs="IRNazanin"/>
          <w:lang w:bidi="fa-IR"/>
          <w:color w:val="111111"/>
          <w:sz w:val="28"/>
          <w:szCs w:val="28"/>
          <w:rtl/>
        </w:rPr>
        <w:t xml:space="preserve">22.برای امیر سید حسین حسینی.</w:t>
      </w:r>
    </w:p>
    <w:p>
      <w:pPr>
        <w:pStyle w:val="BookText"/>
      </w:pPr>
      <w:r>
        <w:rPr>
          <w:rFonts w:ascii="IRNazanin" w:hAnsi="IRNazanin" w:eastAsia="IRNazanin" w:cs="IRNazanin"/>
          <w:lang w:bidi="fa-IR"/>
          <w:color w:val="111111"/>
          <w:sz w:val="28"/>
          <w:szCs w:val="28"/>
          <w:rtl/>
        </w:rPr>
        <w:t xml:space="preserve">23.برای میر محمد حسین حسینی عاشوری، مؤرّخ 1096 ق.</w:t>
      </w:r>
    </w:p>
    <w:p>
      <w:pPr>
        <w:pStyle w:val="BookText"/>
      </w:pPr>
      <w:r>
        <w:rPr>
          <w:rFonts w:ascii="IRNazanin" w:hAnsi="IRNazanin" w:eastAsia="IRNazanin" w:cs="IRNazanin"/>
          <w:lang w:bidi="fa-IR"/>
          <w:color w:val="111111"/>
          <w:sz w:val="28"/>
          <w:szCs w:val="28"/>
          <w:rtl/>
        </w:rPr>
        <w:t xml:space="preserve">24.برای محمد داود،مؤرّخ 1087 ق.</w:t>
      </w:r>
    </w:p>
    <w:p>
      <w:pPr>
        <w:pStyle w:val="BookText"/>
      </w:pPr>
      <w:r>
        <w:rPr>
          <w:rFonts w:ascii="IRNazanin" w:hAnsi="IRNazanin" w:eastAsia="IRNazanin" w:cs="IRNazanin"/>
          <w:lang w:bidi="fa-IR"/>
          <w:color w:val="111111"/>
          <w:sz w:val="28"/>
          <w:szCs w:val="28"/>
          <w:rtl/>
        </w:rPr>
        <w:t xml:space="preserve">25.برای محمد حسین بن محمد مؤمن شیرازی، مؤرّخ 1095 ق.</w:t>
      </w:r>
    </w:p>
    <w:p>
      <w:pPr>
        <w:pStyle w:val="BookText"/>
      </w:pPr>
      <w:r>
        <w:rPr>
          <w:rFonts w:ascii="IRNazanin" w:hAnsi="IRNazanin" w:eastAsia="IRNazanin" w:cs="IRNazanin"/>
          <w:lang w:bidi="fa-IR"/>
          <w:color w:val="111111"/>
          <w:sz w:val="28"/>
          <w:szCs w:val="28"/>
          <w:rtl/>
        </w:rPr>
        <w:t xml:space="preserve">26.برای محمد رضا جرفادقانی.</w:t>
      </w:r>
    </w:p>
    <w:p>
      <w:pPr>
        <w:pStyle w:val="BookText"/>
      </w:pPr>
      <w:r>
        <w:rPr>
          <w:rFonts w:ascii="IRNazanin" w:hAnsi="IRNazanin" w:eastAsia="IRNazanin" w:cs="IRNazanin"/>
          <w:lang w:bidi="fa-IR"/>
          <w:color w:val="111111"/>
          <w:sz w:val="28"/>
          <w:szCs w:val="28"/>
          <w:rtl/>
        </w:rPr>
        <w:t xml:space="preserve">27.برای محمد رضا بن محمد صادق بن مقصود علی مجلسی.</w:t>
      </w:r>
    </w:p>
    <w:p>
      <w:pPr>
        <w:pStyle w:val="BookText"/>
      </w:pPr>
      <w:r>
        <w:rPr>
          <w:rFonts w:ascii="IRNazanin" w:hAnsi="IRNazanin" w:eastAsia="IRNazanin" w:cs="IRNazanin"/>
          <w:lang w:bidi="fa-IR"/>
          <w:color w:val="111111"/>
          <w:sz w:val="28"/>
          <w:szCs w:val="28"/>
          <w:rtl/>
        </w:rPr>
        <w:t xml:space="preserve">28.برای محمد رضا هزار جریبی،مورخ 1089 ق.</w:t>
      </w:r>
    </w:p>
    <w:p>
      <w:pPr>
        <w:pStyle w:val="BookText"/>
      </w:pPr>
      <w:r>
        <w:rPr>
          <w:rFonts w:ascii="IRNazanin" w:hAnsi="IRNazanin" w:eastAsia="IRNazanin" w:cs="IRNazanin"/>
          <w:lang w:bidi="fa-IR"/>
          <w:color w:val="111111"/>
          <w:sz w:val="28"/>
          <w:szCs w:val="28"/>
          <w:rtl/>
        </w:rPr>
        <w:t xml:space="preserve">29.برای زین العابدین بن حسن عاملی،مؤرّخ 1080 ق.</w:t>
      </w:r>
    </w:p>
    <w:p>
      <w:pPr>
        <w:pStyle w:val="BookText"/>
      </w:pPr>
      <w:r>
        <w:rPr>
          <w:rFonts w:ascii="IRNazanin" w:hAnsi="IRNazanin" w:eastAsia="IRNazanin" w:cs="IRNazanin"/>
          <w:lang w:bidi="fa-IR"/>
          <w:color w:val="111111"/>
          <w:sz w:val="28"/>
          <w:szCs w:val="28"/>
          <w:rtl/>
        </w:rPr>
        <w:t xml:space="preserve">30.برای سلطان محمود بن غلام علی طبسی، مؤرّخ 1096 ق.</w:t>
      </w:r>
    </w:p>
    <w:p>
      <w:pPr>
        <w:pStyle w:val="BookText"/>
      </w:pPr>
      <w:r>
        <w:rPr>
          <w:rFonts w:ascii="IRNazanin" w:hAnsi="IRNazanin" w:eastAsia="IRNazanin" w:cs="IRNazanin"/>
          <w:lang w:bidi="fa-IR"/>
          <w:color w:val="111111"/>
          <w:sz w:val="28"/>
          <w:szCs w:val="28"/>
          <w:rtl/>
        </w:rPr>
        <w:t xml:space="preserve">31.برای محمد شفیع بن محمد رفیع اصفهانی، مورخ 1095 و 1097 ق.</w:t>
      </w:r>
    </w:p>
    <w:p>
      <w:pPr>
        <w:pStyle w:val="BookText"/>
      </w:pPr>
      <w:r>
        <w:rPr>
          <w:rFonts w:ascii="IRNazanin" w:hAnsi="IRNazanin" w:eastAsia="IRNazanin" w:cs="IRNazanin"/>
          <w:lang w:bidi="fa-IR"/>
          <w:color w:val="111111"/>
          <w:sz w:val="28"/>
          <w:szCs w:val="28"/>
          <w:rtl/>
        </w:rPr>
        <w:t xml:space="preserve">32.برای محمد شفیع بن نور الدین محمد خاتون آبادی.</w:t>
      </w:r>
    </w:p>
    <w:p>
      <w:pPr>
        <w:pStyle w:val="BookText"/>
      </w:pPr>
      <w:r>
        <w:rPr>
          <w:rFonts w:ascii="IRNazanin" w:hAnsi="IRNazanin" w:eastAsia="IRNazanin" w:cs="IRNazanin"/>
          <w:lang w:bidi="fa-IR"/>
          <w:color w:val="111111"/>
          <w:sz w:val="28"/>
          <w:szCs w:val="28"/>
          <w:rtl/>
        </w:rPr>
        <w:t xml:space="preserve">33.برای محمد صادق بن محمد طاهر مرعشی معروف به سلطان العلماء،مورخ 1092 ق.</w:t>
      </w:r>
    </w:p>
    <w:p>
      <w:pPr>
        <w:pStyle w:val="BookText"/>
      </w:pPr>
      <w:r>
        <w:rPr>
          <w:rFonts w:ascii="IRNazanin" w:hAnsi="IRNazanin" w:eastAsia="IRNazanin" w:cs="IRNazanin"/>
          <w:lang w:bidi="fa-IR"/>
          <w:color w:val="111111"/>
          <w:sz w:val="28"/>
          <w:szCs w:val="28"/>
          <w:rtl/>
        </w:rPr>
        <w:t xml:space="preserve">34.برای امیر محمد صالح قزوینی.</w:t>
      </w:r>
    </w:p>
    <w:p>
      <w:pPr>
        <w:pStyle w:val="BookText"/>
      </w:pPr>
      <w:r>
        <w:rPr>
          <w:rFonts w:ascii="IRNazanin" w:hAnsi="IRNazanin" w:eastAsia="IRNazanin" w:cs="IRNazanin"/>
          <w:lang w:bidi="fa-IR"/>
          <w:color w:val="111111"/>
          <w:sz w:val="28"/>
          <w:szCs w:val="28"/>
          <w:rtl/>
        </w:rPr>
        <w:t xml:space="preserve">35.برای محمد طاهر نائینی،مؤرّخ 1095 ق.</w:t>
      </w:r>
    </w:p>
    <w:p>
      <w:pPr>
        <w:pStyle w:val="BookText"/>
      </w:pPr>
      <w:r>
        <w:rPr>
          <w:rFonts w:ascii="IRNazanin" w:hAnsi="IRNazanin" w:eastAsia="IRNazanin" w:cs="IRNazanin"/>
          <w:lang w:bidi="fa-IR"/>
          <w:color w:val="111111"/>
          <w:sz w:val="28"/>
          <w:szCs w:val="28"/>
          <w:rtl/>
        </w:rPr>
        <w:t xml:space="preserve">36.برای محمد طاهر بن مقصود علی اصفهانی، مؤرّخ 1087 و 1102 ق.</w:t>
      </w:r>
    </w:p>
    <w:p>
      <w:pPr>
        <w:pStyle w:val="BookText"/>
      </w:pPr>
      <w:r>
        <w:rPr>
          <w:rFonts w:ascii="IRNazanin" w:hAnsi="IRNazanin" w:eastAsia="IRNazanin" w:cs="IRNazanin"/>
          <w:lang w:bidi="fa-IR"/>
          <w:color w:val="111111"/>
          <w:sz w:val="28"/>
          <w:szCs w:val="28"/>
          <w:rtl/>
        </w:rPr>
        <w:t xml:space="preserve">37.برای عبد العظیم کاشانی،مؤرّخ 1068 ق.</w:t>
      </w:r>
    </w:p>
    <w:p>
      <w:pPr>
        <w:pStyle w:val="BookText"/>
      </w:pPr>
      <w:r>
        <w:rPr>
          <w:rFonts w:ascii="IRNazanin" w:hAnsi="IRNazanin" w:eastAsia="IRNazanin" w:cs="IRNazanin"/>
          <w:lang w:bidi="fa-IR"/>
          <w:color w:val="111111"/>
          <w:sz w:val="28"/>
          <w:szCs w:val="28"/>
          <w:rtl/>
        </w:rPr>
        <w:t xml:space="preserve">38.برای عبد اللّه یزدی.</w:t>
      </w:r>
    </w:p>
    <w:p>
      <w:pPr>
        <w:pStyle w:val="BookText"/>
      </w:pPr>
      <w:r>
        <w:rPr>
          <w:rFonts w:ascii="IRNazanin" w:hAnsi="IRNazanin" w:eastAsia="IRNazanin" w:cs="IRNazanin"/>
          <w:lang w:bidi="fa-IR"/>
          <w:color w:val="111111"/>
          <w:sz w:val="28"/>
          <w:szCs w:val="28"/>
          <w:rtl/>
        </w:rPr>
        <w:t xml:space="preserve">39.برای میر عبد المطلب،5 اجازه،مؤرّخ 1074-1077 ق.</w:t>
      </w:r>
    </w:p>
    <w:p>
      <w:pPr>
        <w:pStyle w:val="BookText"/>
      </w:pPr>
      <w:r>
        <w:rPr>
          <w:rFonts w:ascii="IRNazanin" w:hAnsi="IRNazanin" w:eastAsia="IRNazanin" w:cs="IRNazanin"/>
          <w:lang w:bidi="fa-IR"/>
          <w:color w:val="111111"/>
          <w:sz w:val="28"/>
          <w:szCs w:val="28"/>
          <w:rtl/>
        </w:rPr>
        <w:t xml:space="preserve">40.برای عزیز اللّه جزائری،مورخ 1073 ق.</w:t>
      </w:r>
    </w:p>
    <w:p>
      <w:pPr>
        <w:pStyle w:val="BookText"/>
      </w:pPr>
      <w:r>
        <w:rPr>
          <w:rFonts w:ascii="IRNazanin" w:hAnsi="IRNazanin" w:eastAsia="IRNazanin" w:cs="IRNazanin"/>
          <w:lang w:bidi="fa-IR"/>
          <w:color w:val="111111"/>
          <w:sz w:val="28"/>
          <w:szCs w:val="28"/>
          <w:rtl/>
        </w:rPr>
        <w:t xml:space="preserve">41.برای امیر علی خان جرفادقانی،مؤرّخ 1093 ق.</w:t>
      </w:r>
    </w:p>
    <w:p>
      <w:pPr>
        <w:pStyle w:val="BookText"/>
      </w:pPr>
      <w:r>
        <w:rPr>
          <w:rFonts w:ascii="IRNazanin" w:hAnsi="IRNazanin" w:eastAsia="IRNazanin" w:cs="IRNazanin"/>
          <w:lang w:bidi="fa-IR"/>
          <w:color w:val="111111"/>
          <w:sz w:val="28"/>
          <w:szCs w:val="28"/>
          <w:rtl/>
        </w:rPr>
        <w:t xml:space="preserve">42.برای محمد مازندرانی،مورخ 1090 ق.</w:t>
      </w:r>
    </w:p>
    <w:p>
      <w:pPr>
        <w:pStyle w:val="BookText"/>
      </w:pPr>
      <w:r>
        <w:rPr>
          <w:rFonts w:ascii="IRNazanin" w:hAnsi="IRNazanin" w:eastAsia="IRNazanin" w:cs="IRNazanin"/>
          <w:lang w:bidi="fa-IR"/>
          <w:color w:val="111111"/>
          <w:sz w:val="28"/>
          <w:szCs w:val="28"/>
          <w:rtl/>
        </w:rPr>
        <w:t xml:space="preserve">43.برای محمد علی بن محمد طبسی،مؤرّخ 1100 ق.</w:t>
      </w:r>
    </w:p>
    <w:p>
      <w:pPr>
        <w:pStyle w:val="BookText"/>
      </w:pPr>
      <w:r>
        <w:rPr>
          <w:rFonts w:ascii="IRNazanin" w:hAnsi="IRNazanin" w:eastAsia="IRNazanin" w:cs="IRNazanin"/>
          <w:lang w:bidi="fa-IR"/>
          <w:color w:val="111111"/>
          <w:sz w:val="28"/>
          <w:szCs w:val="28"/>
          <w:rtl/>
        </w:rPr>
        <w:t xml:space="preserve">44.برای امیر عین العارفین حسینی عاشوری، مؤرّخ 1092 ق.</w:t>
      </w:r>
    </w:p>
    <w:p>
      <w:pPr>
        <w:pStyle w:val="BookText"/>
      </w:pPr>
      <w:r>
        <w:rPr>
          <w:rFonts w:ascii="IRNazanin" w:hAnsi="IRNazanin" w:eastAsia="IRNazanin" w:cs="IRNazanin"/>
          <w:lang w:bidi="fa-IR"/>
          <w:color w:val="111111"/>
          <w:sz w:val="28"/>
          <w:szCs w:val="28"/>
          <w:rtl/>
        </w:rPr>
        <w:t xml:space="preserve">45.برای محمد فاضل مشهدی.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2" w:name="pg14516_170763"/>
    <w:bookmarkEnd w:id="62"/>
    <w:p>
      <w:pPr>
        <w:pStyle w:val="BookText"/>
      </w:pPr>
      <w:r>
        <w:rPr>
          <w:rFonts w:ascii="IRNazanin" w:hAnsi="IRNazanin" w:eastAsia="IRNazanin" w:cs="IRNazanin"/>
          <w:lang w:bidi="fa-IR"/>
          <w:color w:val="111111"/>
          <w:sz w:val="28"/>
          <w:szCs w:val="28"/>
          <w:rtl/>
        </w:rPr>
        <w:t xml:space="preserve">46.برای محمد قاسم بن محمد صادق استرابادی.</w:t>
      </w:r>
    </w:p>
    <w:p>
      <w:pPr>
        <w:pStyle w:val="BookText"/>
      </w:pPr>
      <w:r>
        <w:rPr>
          <w:rFonts w:ascii="IRNazanin" w:hAnsi="IRNazanin" w:eastAsia="IRNazanin" w:cs="IRNazanin"/>
          <w:lang w:bidi="fa-IR"/>
          <w:color w:val="111111"/>
          <w:sz w:val="28"/>
          <w:szCs w:val="28"/>
          <w:rtl/>
        </w:rPr>
        <w:t xml:space="preserve">47.برای محمد قاسم بن محمد رضا هزار جریبی.</w:t>
      </w:r>
    </w:p>
    <w:p>
      <w:pPr>
        <w:pStyle w:val="BookText"/>
      </w:pPr>
      <w:r>
        <w:rPr>
          <w:rFonts w:ascii="IRNazanin" w:hAnsi="IRNazanin" w:eastAsia="IRNazanin" w:cs="IRNazanin"/>
          <w:lang w:bidi="fa-IR"/>
          <w:color w:val="111111"/>
          <w:sz w:val="28"/>
          <w:szCs w:val="28"/>
          <w:rtl/>
        </w:rPr>
        <w:t xml:space="preserve">48.برای قوام الدین سیفی،مؤرّخ 1107 ق.</w:t>
      </w:r>
    </w:p>
    <w:p>
      <w:pPr>
        <w:pStyle w:val="BookText"/>
      </w:pPr>
      <w:r>
        <w:rPr>
          <w:rFonts w:ascii="IRNazanin" w:hAnsi="IRNazanin" w:eastAsia="IRNazanin" w:cs="IRNazanin"/>
          <w:lang w:bidi="fa-IR"/>
          <w:color w:val="111111"/>
          <w:sz w:val="28"/>
          <w:szCs w:val="28"/>
          <w:rtl/>
        </w:rPr>
        <w:t xml:space="preserve">49.برای محمد کاظم خراسانی.</w:t>
      </w:r>
    </w:p>
    <w:p>
      <w:pPr>
        <w:pStyle w:val="BookText"/>
      </w:pPr>
      <w:r>
        <w:rPr>
          <w:rFonts w:ascii="IRNazanin" w:hAnsi="IRNazanin" w:eastAsia="IRNazanin" w:cs="IRNazanin"/>
          <w:lang w:bidi="fa-IR"/>
          <w:color w:val="111111"/>
          <w:sz w:val="28"/>
          <w:szCs w:val="28"/>
          <w:rtl/>
        </w:rPr>
        <w:t xml:space="preserve">50.برای امیر محمد اصفهانی،مؤرّخ 1082 ق.</w:t>
      </w:r>
    </w:p>
    <w:p>
      <w:pPr>
        <w:pStyle w:val="BookText"/>
      </w:pPr>
      <w:r>
        <w:rPr>
          <w:rFonts w:ascii="IRNazanin" w:hAnsi="IRNazanin" w:eastAsia="IRNazanin" w:cs="IRNazanin"/>
          <w:lang w:bidi="fa-IR"/>
          <w:color w:val="111111"/>
          <w:sz w:val="28"/>
          <w:szCs w:val="28"/>
          <w:rtl/>
        </w:rPr>
        <w:t xml:space="preserve">51.برای رضی الدین محمد حسینی گیلانی، مؤرّخ 1091 ق.</w:t>
      </w:r>
    </w:p>
    <w:p>
      <w:pPr>
        <w:pStyle w:val="BookText"/>
      </w:pPr>
      <w:r>
        <w:rPr>
          <w:rFonts w:ascii="IRNazanin" w:hAnsi="IRNazanin" w:eastAsia="IRNazanin" w:cs="IRNazanin"/>
          <w:lang w:bidi="fa-IR"/>
          <w:color w:val="111111"/>
          <w:sz w:val="28"/>
          <w:szCs w:val="28"/>
          <w:rtl/>
        </w:rPr>
        <w:t xml:space="preserve">52.برای رفیع الدین محمد اصفهانی،مورخ 1095 ق.</w:t>
      </w:r>
    </w:p>
    <w:p>
      <w:pPr>
        <w:pStyle w:val="BookText"/>
      </w:pPr>
      <w:r>
        <w:rPr>
          <w:rFonts w:ascii="IRNazanin" w:hAnsi="IRNazanin" w:eastAsia="IRNazanin" w:cs="IRNazanin"/>
          <w:lang w:bidi="fa-IR"/>
          <w:color w:val="111111"/>
          <w:sz w:val="28"/>
          <w:szCs w:val="28"/>
          <w:rtl/>
        </w:rPr>
        <w:t xml:space="preserve">53.برای محمد بن جابر اصفهانی،مؤرّخ 1072 ق.</w:t>
      </w:r>
    </w:p>
    <w:p>
      <w:pPr>
        <w:pStyle w:val="BookText"/>
      </w:pPr>
      <w:r>
        <w:rPr>
          <w:rFonts w:ascii="IRNazanin" w:hAnsi="IRNazanin" w:eastAsia="IRNazanin" w:cs="IRNazanin"/>
          <w:lang w:bidi="fa-IR"/>
          <w:color w:val="111111"/>
          <w:sz w:val="28"/>
          <w:szCs w:val="28"/>
          <w:rtl/>
        </w:rPr>
        <w:t xml:space="preserve">54.برای امیر محمد حسینی،مؤرّخ 1092 ق.</w:t>
      </w:r>
    </w:p>
    <w:p>
      <w:pPr>
        <w:pStyle w:val="BookText"/>
      </w:pPr>
      <w:r>
        <w:rPr>
          <w:rFonts w:ascii="IRNazanin" w:hAnsi="IRNazanin" w:eastAsia="IRNazanin" w:cs="IRNazanin"/>
          <w:lang w:bidi="fa-IR"/>
          <w:color w:val="111111"/>
          <w:sz w:val="28"/>
          <w:szCs w:val="28"/>
          <w:rtl/>
        </w:rPr>
        <w:t xml:space="preserve">55.برای بهاء الدین محمد جیلی،مؤرّخ 1072 و 1075 ق.</w:t>
      </w:r>
    </w:p>
    <w:p>
      <w:pPr>
        <w:pStyle w:val="BookText"/>
      </w:pPr>
      <w:r>
        <w:rPr>
          <w:rFonts w:ascii="IRNazanin" w:hAnsi="IRNazanin" w:eastAsia="IRNazanin" w:cs="IRNazanin"/>
          <w:lang w:bidi="fa-IR"/>
          <w:color w:val="111111"/>
          <w:sz w:val="28"/>
          <w:szCs w:val="28"/>
          <w:rtl/>
        </w:rPr>
        <w:t xml:space="preserve">56.برای محمد بن ابو الفتح جیلی،مؤرّخ 1099 ق.</w:t>
      </w:r>
    </w:p>
    <w:p>
      <w:pPr>
        <w:pStyle w:val="BookText"/>
      </w:pPr>
      <w:r>
        <w:rPr>
          <w:rFonts w:ascii="IRNazanin" w:hAnsi="IRNazanin" w:eastAsia="IRNazanin" w:cs="IRNazanin"/>
          <w:lang w:bidi="fa-IR"/>
          <w:color w:val="111111"/>
          <w:sz w:val="28"/>
          <w:szCs w:val="28"/>
          <w:rtl/>
        </w:rPr>
        <w:t xml:space="preserve">57.برای محمد بن محمد رضا قمّی صاحب تفسیر کنز الدّقائق،مؤرّخ 1102 ق.</w:t>
      </w:r>
    </w:p>
    <w:p>
      <w:pPr>
        <w:pStyle w:val="BookText"/>
      </w:pPr>
      <w:r>
        <w:rPr>
          <w:rFonts w:ascii="IRNazanin" w:hAnsi="IRNazanin" w:eastAsia="IRNazanin" w:cs="IRNazanin"/>
          <w:lang w:bidi="fa-IR"/>
          <w:color w:val="111111"/>
          <w:sz w:val="28"/>
          <w:szCs w:val="28"/>
          <w:rtl/>
        </w:rPr>
        <w:t xml:space="preserve">58.برای محمد بن علی اردبیلی صاحب جامع الرّواة،مؤرّخ 1098 ق.</w:t>
      </w:r>
    </w:p>
    <w:p>
      <w:pPr>
        <w:pStyle w:val="BookText"/>
      </w:pPr>
      <w:r>
        <w:rPr>
          <w:rFonts w:ascii="IRNazanin" w:hAnsi="IRNazanin" w:eastAsia="IRNazanin" w:cs="IRNazanin"/>
          <w:lang w:bidi="fa-IR"/>
          <w:color w:val="111111"/>
          <w:sz w:val="28"/>
          <w:szCs w:val="28"/>
          <w:rtl/>
        </w:rPr>
        <w:t xml:space="preserve">59.برای محمد بن قاسم حسینی خلخالی، مؤرّخ 1088 ق.</w:t>
      </w:r>
    </w:p>
    <w:p>
      <w:pPr>
        <w:pStyle w:val="BookText"/>
      </w:pPr>
      <w:r>
        <w:rPr>
          <w:rFonts w:ascii="IRNazanin" w:hAnsi="IRNazanin" w:eastAsia="IRNazanin" w:cs="IRNazanin"/>
          <w:lang w:bidi="fa-IR"/>
          <w:color w:val="111111"/>
          <w:sz w:val="28"/>
          <w:szCs w:val="28"/>
          <w:rtl/>
        </w:rPr>
        <w:t xml:space="preserve">60.برای محمد قاسم بن محمد رضا هزار جریبی،مؤرّخ 1105 ق.</w:t>
      </w:r>
    </w:p>
    <w:p>
      <w:pPr>
        <w:pStyle w:val="BookText"/>
      </w:pPr>
      <w:r>
        <w:rPr>
          <w:rFonts w:ascii="IRNazanin" w:hAnsi="IRNazanin" w:eastAsia="IRNazanin" w:cs="IRNazanin"/>
          <w:lang w:bidi="fa-IR"/>
          <w:color w:val="111111"/>
          <w:sz w:val="28"/>
          <w:szCs w:val="28"/>
          <w:rtl/>
        </w:rPr>
        <w:t xml:space="preserve">61.برای مسیح الدّین محمد شیرازی.</w:t>
      </w:r>
    </w:p>
    <w:p>
      <w:pPr>
        <w:pStyle w:val="BookText"/>
      </w:pPr>
      <w:r>
        <w:rPr>
          <w:rFonts w:ascii="IRNazanin" w:hAnsi="IRNazanin" w:eastAsia="IRNazanin" w:cs="IRNazanin"/>
          <w:lang w:bidi="fa-IR"/>
          <w:color w:val="111111"/>
          <w:sz w:val="28"/>
          <w:szCs w:val="28"/>
          <w:rtl/>
        </w:rPr>
        <w:t xml:space="preserve">62.برای محمود طبسی،مؤرّخ 1109 ق.</w:t>
      </w:r>
    </w:p>
    <w:p>
      <w:pPr>
        <w:pStyle w:val="BookText"/>
      </w:pPr>
      <w:r>
        <w:rPr>
          <w:rFonts w:ascii="IRNazanin" w:hAnsi="IRNazanin" w:eastAsia="IRNazanin" w:cs="IRNazanin"/>
          <w:lang w:bidi="fa-IR"/>
          <w:color w:val="111111"/>
          <w:sz w:val="28"/>
          <w:szCs w:val="28"/>
          <w:rtl/>
        </w:rPr>
        <w:t xml:space="preserve">63.برای محمود بن محمد مقیم طبسی،4 اجازه،مؤرّخ 1095 و 1096 ق.</w:t>
      </w:r>
    </w:p>
    <w:p>
      <w:pPr>
        <w:pStyle w:val="BookText"/>
      </w:pPr>
      <w:r>
        <w:rPr>
          <w:rFonts w:ascii="IRNazanin" w:hAnsi="IRNazanin" w:eastAsia="IRNazanin" w:cs="IRNazanin"/>
          <w:lang w:bidi="fa-IR"/>
          <w:color w:val="111111"/>
          <w:sz w:val="28"/>
          <w:szCs w:val="28"/>
          <w:rtl/>
        </w:rPr>
        <w:t xml:space="preserve">64.برای محمد مقیم،مؤرّخ 1077 ق.</w:t>
      </w:r>
    </w:p>
    <w:p>
      <w:pPr>
        <w:pStyle w:val="BookText"/>
      </w:pPr>
      <w:r>
        <w:rPr>
          <w:rFonts w:ascii="IRNazanin" w:hAnsi="IRNazanin" w:eastAsia="IRNazanin" w:cs="IRNazanin"/>
          <w:lang w:bidi="fa-IR"/>
          <w:color w:val="111111"/>
          <w:sz w:val="28"/>
          <w:szCs w:val="28"/>
          <w:rtl/>
        </w:rPr>
        <w:t xml:space="preserve">65.برای محمد نبی بن محمد رحیم گنابادی.</w:t>
      </w:r>
    </w:p>
    <w:p>
      <w:pPr>
        <w:pStyle w:val="BookText"/>
      </w:pPr>
      <w:r>
        <w:rPr>
          <w:rFonts w:ascii="IRNazanin" w:hAnsi="IRNazanin" w:eastAsia="IRNazanin" w:cs="IRNazanin"/>
          <w:lang w:bidi="fa-IR"/>
          <w:color w:val="111111"/>
          <w:sz w:val="28"/>
          <w:szCs w:val="28"/>
          <w:rtl/>
        </w:rPr>
        <w:t xml:space="preserve">66.برای محمد یوسف مازندرانی.</w:t>
      </w:r>
    </w:p>
    <w:p>
      <w:pPr>
        <w:pStyle w:val="BookText"/>
      </w:pPr>
      <w:r>
        <w:rPr>
          <w:rFonts w:ascii="IRNazanin" w:hAnsi="IRNazanin" w:eastAsia="IRNazanin" w:cs="IRNazanin"/>
          <w:lang w:bidi="fa-IR"/>
          <w:color w:val="111111"/>
          <w:sz w:val="28"/>
          <w:szCs w:val="28"/>
          <w:rtl/>
        </w:rPr>
        <w:t xml:space="preserve">67.برای نور الدّین محمد بن مرتضی کاشانی، مؤرّخ 1084 ق.</w:t>
      </w:r>
    </w:p>
    <w:p>
      <w:pPr>
        <w:pStyle w:val="BookText"/>
      </w:pPr>
      <w:r>
        <w:rPr>
          <w:rFonts w:ascii="IRNazanin" w:hAnsi="IRNazanin" w:eastAsia="IRNazanin" w:cs="IRNazanin"/>
          <w:lang w:bidi="fa-IR"/>
          <w:color w:val="111111"/>
          <w:sz w:val="28"/>
          <w:szCs w:val="28"/>
          <w:rtl/>
        </w:rPr>
        <w:t xml:space="preserve">68.برای سید نعمة اللّه جزائری،مؤرّخ 1075 و 1096 ق.</w:t>
      </w:r>
    </w:p>
    <w:p>
      <w:pPr>
        <w:pStyle w:val="Heading3"/>
      </w:pPr>
      <w:bookmarkStart w:id="1145" w:name="_Toc554"/>
      <w:r>
        <w:t>اجازۀ حجة الاسلام سید محمد باقر شفتی</w:t>
      </w:r>
      <w:bookmarkEnd w:id="1145"/>
    </w:p>
    <w:p>
      <w:pPr>
        <w:pStyle w:val="BookText"/>
      </w:pPr>
      <w:r>
        <w:rPr>
          <w:rFonts w:ascii="IRNazanin" w:hAnsi="IRNazanin" w:eastAsia="IRNazanin" w:cs="IRNazanin"/>
          <w:lang w:bidi="fa-IR"/>
          <w:color w:val="111111"/>
          <w:sz w:val="28"/>
          <w:szCs w:val="28"/>
          <w:rtl/>
        </w:rPr>
        <w:t xml:space="preserve">(-1260 ق)</w:t>
      </w:r>
    </w:p>
    <w:p>
      <w:pPr>
        <w:pStyle w:val="BookText"/>
      </w:pPr>
      <w:r>
        <w:rPr>
          <w:rFonts w:ascii="IRNazanin" w:hAnsi="IRNazanin" w:eastAsia="IRNazanin" w:cs="IRNazanin"/>
          <w:lang w:bidi="fa-IR"/>
          <w:color w:val="111111"/>
          <w:sz w:val="28"/>
          <w:szCs w:val="28"/>
          <w:rtl/>
        </w:rPr>
        <w:t xml:space="preserve">1-برای شاگردش محمد ابراهیم قزوینی،مؤرّخ 1246 ق.</w:t>
      </w:r>
    </w:p>
    <w:p>
      <w:pPr>
        <w:pStyle w:val="BookText"/>
      </w:pPr>
      <w:r>
        <w:rPr>
          <w:rFonts w:ascii="IRNazanin" w:hAnsi="IRNazanin" w:eastAsia="IRNazanin" w:cs="IRNazanin"/>
          <w:lang w:bidi="fa-IR"/>
          <w:color w:val="111111"/>
          <w:sz w:val="28"/>
          <w:szCs w:val="28"/>
          <w:rtl/>
        </w:rPr>
        <w:t xml:space="preserve">2.برای محمد تقی زنجانی،مؤرّخ 1253 ق.</w:t>
      </w:r>
    </w:p>
    <w:p>
      <w:pPr>
        <w:pStyle w:val="BookText"/>
      </w:pPr>
      <w:r>
        <w:rPr>
          <w:rFonts w:ascii="IRNazanin" w:hAnsi="IRNazanin" w:eastAsia="IRNazanin" w:cs="IRNazanin"/>
          <w:lang w:bidi="fa-IR"/>
          <w:color w:val="111111"/>
          <w:sz w:val="28"/>
          <w:szCs w:val="28"/>
          <w:rtl/>
        </w:rPr>
        <w:t xml:space="preserve">3.برای محمد رفیع شریعتمدار رشتی (-1292 ق)،مؤرّخ 1258 ق،2 اجازه،یکی فارسی.</w:t>
      </w:r>
    </w:p>
    <w:p>
      <w:pPr>
        <w:pStyle w:val="BookText"/>
      </w:pPr>
      <w:r>
        <w:rPr>
          <w:rFonts w:ascii="IRNazanin" w:hAnsi="IRNazanin" w:eastAsia="IRNazanin" w:cs="IRNazanin"/>
          <w:lang w:bidi="fa-IR"/>
          <w:color w:val="111111"/>
          <w:sz w:val="28"/>
          <w:szCs w:val="28"/>
          <w:rtl/>
        </w:rPr>
        <w:t xml:space="preserve">4.برای زین العابدین موسوی خوانساری (-1276 ق)،پدر محمد باقر صاحب روضات، مؤرّخ 1222 ق.</w:t>
      </w:r>
    </w:p>
    <w:p>
      <w:pPr>
        <w:pStyle w:val="BookText"/>
      </w:pPr>
      <w:r>
        <w:rPr>
          <w:rFonts w:ascii="IRNazanin" w:hAnsi="IRNazanin" w:eastAsia="IRNazanin" w:cs="IRNazanin"/>
          <w:lang w:bidi="fa-IR"/>
          <w:color w:val="111111"/>
          <w:sz w:val="28"/>
          <w:szCs w:val="28"/>
          <w:rtl/>
        </w:rPr>
        <w:t xml:space="preserve">5.فارسی،برای عبد الباقی کاشانی،مؤرّخ 1260 ق.</w:t>
      </w:r>
    </w:p>
    <w:p>
      <w:pPr>
        <w:pStyle w:val="BookText"/>
      </w:pPr>
      <w:r>
        <w:rPr>
          <w:rFonts w:ascii="IRNazanin" w:hAnsi="IRNazanin" w:eastAsia="IRNazanin" w:cs="IRNazanin"/>
          <w:lang w:bidi="fa-IR"/>
          <w:color w:val="111111"/>
          <w:sz w:val="28"/>
          <w:szCs w:val="28"/>
          <w:rtl/>
        </w:rPr>
        <w:t xml:space="preserve">6.برای عبد الوهاب قزوینی،مورخ 1254 ق.</w:t>
      </w:r>
    </w:p>
    <w:p>
      <w:pPr>
        <w:pStyle w:val="BookText"/>
      </w:pPr>
      <w:r>
        <w:rPr>
          <w:rFonts w:ascii="IRNazanin" w:hAnsi="IRNazanin" w:eastAsia="IRNazanin" w:cs="IRNazanin"/>
          <w:lang w:bidi="fa-IR"/>
          <w:color w:val="111111"/>
          <w:sz w:val="28"/>
          <w:szCs w:val="28"/>
          <w:rtl/>
        </w:rPr>
        <w:t xml:space="preserve">7.برای علی بن محمد نخجوانی.</w:t>
      </w:r>
    </w:p>
    <w:p>
      <w:pPr>
        <w:pStyle w:val="BookText"/>
      </w:pPr>
      <w:r>
        <w:rPr>
          <w:rFonts w:ascii="IRNazanin" w:hAnsi="IRNazanin" w:eastAsia="IRNazanin" w:cs="IRNazanin"/>
          <w:lang w:bidi="fa-IR"/>
          <w:color w:val="111111"/>
          <w:sz w:val="28"/>
          <w:szCs w:val="28"/>
          <w:rtl/>
        </w:rPr>
        <w:t xml:space="preserve">8.برای محمد علی ابرقوئی،مؤرّخ 1257 ق.</w:t>
      </w:r>
    </w:p>
    <w:p>
      <w:pPr>
        <w:pStyle w:val="BookText"/>
      </w:pPr>
      <w:r>
        <w:rPr>
          <w:rFonts w:ascii="IRNazanin" w:hAnsi="IRNazanin" w:eastAsia="IRNazanin" w:cs="IRNazanin"/>
          <w:lang w:bidi="fa-IR"/>
          <w:color w:val="111111"/>
          <w:sz w:val="28"/>
          <w:szCs w:val="28"/>
          <w:rtl/>
        </w:rPr>
        <w:t xml:space="preserve">9.برای محمد علی محلاّتی(-1283 ق)،مؤرّخ 1258 ق.</w:t>
      </w:r>
    </w:p>
    <w:p>
      <w:pPr>
        <w:pStyle w:val="BookText"/>
      </w:pPr>
      <w:r>
        <w:rPr>
          <w:rFonts w:ascii="IRNazanin" w:hAnsi="IRNazanin" w:eastAsia="IRNazanin" w:cs="IRNazanin"/>
          <w:lang w:bidi="fa-IR"/>
          <w:color w:val="111111"/>
          <w:sz w:val="28"/>
          <w:szCs w:val="28"/>
          <w:rtl/>
        </w:rPr>
        <w:t xml:space="preserve">10.برای فضل اللّه استرابادی،مؤرّخ 1252 ق.</w:t>
      </w:r>
    </w:p>
    <w:p>
      <w:pPr>
        <w:pStyle w:val="BookText"/>
      </w:pPr>
      <w:r>
        <w:rPr>
          <w:rFonts w:ascii="IRNazanin" w:hAnsi="IRNazanin" w:eastAsia="IRNazanin" w:cs="IRNazanin"/>
          <w:lang w:bidi="fa-IR"/>
          <w:color w:val="111111"/>
          <w:sz w:val="28"/>
          <w:szCs w:val="28"/>
          <w:rtl/>
        </w:rPr>
        <w:t xml:space="preserve">11.برای محمد رضوی،مؤرّخ 1256 ق.</w:t>
      </w:r>
    </w:p>
    <w:p>
      <w:pPr>
        <w:pStyle w:val="BookText"/>
      </w:pPr>
      <w:r>
        <w:rPr>
          <w:rFonts w:ascii="IRNazanin" w:hAnsi="IRNazanin" w:eastAsia="IRNazanin" w:cs="IRNazanin"/>
          <w:lang w:bidi="fa-IR"/>
          <w:color w:val="111111"/>
          <w:sz w:val="28"/>
          <w:szCs w:val="28"/>
          <w:rtl/>
        </w:rPr>
        <w:t xml:space="preserve">12.برای محمد نائینی،مؤرّخ 1256 ق.</w:t>
      </w:r>
    </w:p>
    <w:p>
      <w:pPr>
        <w:pStyle w:val="BookText"/>
      </w:pPr>
      <w:r>
        <w:rPr>
          <w:rFonts w:ascii="IRNazanin" w:hAnsi="IRNazanin" w:eastAsia="IRNazanin" w:cs="IRNazanin"/>
          <w:lang w:bidi="fa-IR"/>
          <w:color w:val="111111"/>
          <w:sz w:val="28"/>
          <w:szCs w:val="28"/>
          <w:rtl/>
        </w:rPr>
        <w:t xml:space="preserve">13.برای مرتضی قلی،مؤرّخ 1256 ق.</w:t>
      </w:r>
    </w:p>
    <w:p>
      <w:pPr>
        <w:pStyle w:val="BookText"/>
      </w:pPr>
      <w:r>
        <w:rPr>
          <w:rFonts w:ascii="IRNazanin" w:hAnsi="IRNazanin" w:eastAsia="IRNazanin" w:cs="IRNazanin"/>
          <w:lang w:bidi="fa-IR"/>
          <w:color w:val="111111"/>
          <w:sz w:val="28"/>
          <w:szCs w:val="28"/>
          <w:rtl/>
        </w:rPr>
        <w:t xml:space="preserve">14.برای شاگرد و دامادش محمد مهدی کلباسی.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3" w:name="pg14516_170764"/>
    <w:bookmarkEnd w:id="63"/>
    <w:p>
      <w:pPr>
        <w:pStyle w:val="Heading3"/>
      </w:pPr>
      <w:bookmarkStart w:id="1146" w:name="_Toc555"/>
      <w:r>
        <w:t>اجازۀ محمد باقر بن محمد تقی تهرانی</w:t>
      </w:r>
      <w:bookmarkEnd w:id="1146"/>
    </w:p>
    <w:p>
      <w:pPr>
        <w:pStyle w:val="BookText"/>
      </w:pPr>
      <w:r>
        <w:rPr>
          <w:rFonts w:ascii="IRNazanin" w:hAnsi="IRNazanin" w:eastAsia="IRNazanin" w:cs="IRNazanin"/>
          <w:lang w:bidi="fa-IR"/>
          <w:color w:val="111111"/>
          <w:sz w:val="28"/>
          <w:szCs w:val="28"/>
          <w:rtl/>
        </w:rPr>
        <w:t xml:space="preserve">(-1301 ق)</w:t>
      </w:r>
    </w:p>
    <w:p>
      <w:pPr>
        <w:pStyle w:val="BookText"/>
      </w:pPr>
      <w:r>
        <w:rPr>
          <w:rFonts w:ascii="IRNazanin" w:hAnsi="IRNazanin" w:eastAsia="IRNazanin" w:cs="IRNazanin"/>
          <w:lang w:bidi="fa-IR"/>
          <w:color w:val="111111"/>
          <w:sz w:val="28"/>
          <w:szCs w:val="28"/>
          <w:rtl/>
        </w:rPr>
        <w:t xml:space="preserve">برای محمد باقر بن عبد المحسن فارسی اصطهباناتی شهید(-1326 ق).</w:t>
      </w:r>
    </w:p>
    <w:p>
      <w:pPr>
        <w:pStyle w:val="Heading3"/>
      </w:pPr>
      <w:bookmarkStart w:id="1147" w:name="_Toc556"/>
      <w:r>
        <w:t>اجازۀ محمد باقر بن محمد تقی موسوی</w:t>
      </w:r>
      <w:bookmarkEnd w:id="1147"/>
    </w:p>
    <w:p>
      <w:pPr>
        <w:pStyle w:val="BookText"/>
      </w:pPr>
      <w:r>
        <w:rPr>
          <w:rFonts w:ascii="IRNazanin" w:hAnsi="IRNazanin" w:eastAsia="IRNazanin" w:cs="IRNazanin"/>
          <w:lang w:bidi="fa-IR"/>
          <w:color w:val="111111"/>
          <w:sz w:val="28"/>
          <w:szCs w:val="28"/>
          <w:rtl/>
        </w:rPr>
        <w:t xml:space="preserve">برای آخوند احمد علی،مؤرّخ 1257 ق.</w:t>
      </w:r>
    </w:p>
    <w:p>
      <w:pPr>
        <w:pStyle w:val="Heading3"/>
      </w:pPr>
      <w:bookmarkStart w:id="1148" w:name="_Toc557"/>
      <w:r>
        <w:t>اجازۀ محمد باقر بن محمد حسن قائنی بیرجندی</w:t>
      </w:r>
      <w:bookmarkEnd w:id="1148"/>
    </w:p>
    <w:p>
      <w:pPr>
        <w:pStyle w:val="BookText"/>
      </w:pPr>
      <w:r>
        <w:rPr>
          <w:rFonts w:ascii="IRNazanin" w:hAnsi="IRNazanin" w:eastAsia="IRNazanin" w:cs="IRNazanin"/>
          <w:lang w:bidi="fa-IR"/>
          <w:color w:val="111111"/>
          <w:sz w:val="28"/>
          <w:szCs w:val="28"/>
          <w:rtl/>
        </w:rPr>
        <w:t xml:space="preserve">(-1352 ق)</w:t>
      </w:r>
    </w:p>
    <w:p>
      <w:pPr>
        <w:pStyle w:val="BookText"/>
      </w:pPr>
      <w:r>
        <w:rPr>
          <w:rFonts w:ascii="IRNazanin" w:hAnsi="IRNazanin" w:eastAsia="IRNazanin" w:cs="IRNazanin"/>
          <w:lang w:bidi="fa-IR"/>
          <w:color w:val="111111"/>
          <w:sz w:val="28"/>
          <w:szCs w:val="28"/>
          <w:rtl/>
        </w:rPr>
        <w:t xml:space="preserve">برای شهاب الدّین آقا نجفی مرعشی تبریزی -1411 ق،مؤرّخ 1340 ق.</w:t>
      </w:r>
    </w:p>
    <w:p>
      <w:pPr>
        <w:pStyle w:val="BookText"/>
      </w:pPr>
      <w:r>
        <w:rPr>
          <w:rFonts w:ascii="IRNazanin" w:hAnsi="IRNazanin" w:eastAsia="IRNazanin" w:cs="IRNazanin"/>
          <w:lang w:bidi="fa-IR"/>
          <w:color w:val="111111"/>
          <w:sz w:val="28"/>
          <w:szCs w:val="28"/>
          <w:rtl/>
        </w:rPr>
        <w:t xml:space="preserve">اجازۀ دیگری نیز برای ایشان در 1341 ق نگاشته و آن را الاجازة الوجیزة للدّرة الفاخرة العزیزة نام نهاد.</w:t>
      </w:r>
    </w:p>
    <w:p>
      <w:pPr>
        <w:pStyle w:val="Heading3"/>
      </w:pPr>
      <w:bookmarkStart w:id="1149" w:name="_Toc558"/>
      <w:r>
        <w:t>اجازۀ محمد باقر بن محمد حسین نیشابوری</w:t>
      </w:r>
      <w:bookmarkEnd w:id="1149"/>
    </w:p>
    <w:p>
      <w:pPr>
        <w:pStyle w:val="BookText"/>
      </w:pPr>
      <w:r>
        <w:rPr>
          <w:rFonts w:ascii="IRNazanin" w:hAnsi="IRNazanin" w:eastAsia="IRNazanin" w:cs="IRNazanin"/>
          <w:lang w:bidi="fa-IR"/>
          <w:color w:val="111111"/>
          <w:sz w:val="28"/>
          <w:szCs w:val="28"/>
          <w:rtl/>
        </w:rPr>
        <w:t xml:space="preserve">1.برای نصر اللّه بن حسین مدرس شهید(-ح 1168 ق)،مؤرّخ 1130 ق.</w:t>
      </w:r>
    </w:p>
    <w:p>
      <w:pPr>
        <w:pStyle w:val="BookText"/>
      </w:pPr>
      <w:r>
        <w:rPr>
          <w:rFonts w:ascii="IRNazanin" w:hAnsi="IRNazanin" w:eastAsia="IRNazanin" w:cs="IRNazanin"/>
          <w:lang w:bidi="fa-IR"/>
          <w:color w:val="111111"/>
          <w:sz w:val="28"/>
          <w:szCs w:val="28"/>
          <w:rtl/>
        </w:rPr>
        <w:t xml:space="preserve">2.برای یکی از شاگردان،مؤرّخ 1142 ق.</w:t>
      </w:r>
    </w:p>
    <w:p>
      <w:pPr>
        <w:pStyle w:val="Heading3"/>
      </w:pPr>
      <w:bookmarkStart w:id="1150" w:name="_Toc559"/>
      <w:r>
        <w:t>اجازۀ محمد باقر بن زین العابدین خوانساری</w:t>
      </w:r>
      <w:bookmarkEnd w:id="1150"/>
    </w:p>
    <w:p>
      <w:pPr>
        <w:pStyle w:val="BookText"/>
      </w:pPr>
      <w:r>
        <w:rPr>
          <w:rFonts w:ascii="IRNazanin" w:hAnsi="IRNazanin" w:eastAsia="IRNazanin" w:cs="IRNazanin"/>
          <w:lang w:bidi="fa-IR"/>
          <w:color w:val="111111"/>
          <w:sz w:val="28"/>
          <w:szCs w:val="28"/>
          <w:rtl/>
        </w:rPr>
        <w:t xml:space="preserve">(-1313 ق)،صاحب روضات</w:t>
      </w:r>
    </w:p>
    <w:p>
      <w:pPr>
        <w:pStyle w:val="BookText"/>
      </w:pPr>
      <w:r>
        <w:rPr>
          <w:rFonts w:ascii="IRNazanin" w:hAnsi="IRNazanin" w:eastAsia="IRNazanin" w:cs="IRNazanin"/>
          <w:lang w:bidi="fa-IR"/>
          <w:color w:val="111111"/>
          <w:sz w:val="28"/>
          <w:szCs w:val="28"/>
          <w:rtl/>
        </w:rPr>
        <w:t xml:space="preserve">1.برای فتح اللّه بن محمد جواد نمازی شیرازی معروف به شیخ الشریعۀ اصفهانی(-1339 ق)، مؤرّخ 1294 ق.</w:t>
      </w:r>
    </w:p>
    <w:p>
      <w:pPr>
        <w:pStyle w:val="BookText"/>
      </w:pPr>
      <w:r>
        <w:rPr>
          <w:rFonts w:ascii="IRNazanin" w:hAnsi="IRNazanin" w:eastAsia="IRNazanin" w:cs="IRNazanin"/>
          <w:lang w:bidi="fa-IR"/>
          <w:color w:val="111111"/>
          <w:sz w:val="28"/>
          <w:szCs w:val="28"/>
          <w:rtl/>
        </w:rPr>
        <w:t xml:space="preserve">2.برای قاسم بن محمد بر جزء دوّم کنز الاحکام فی شرح شرایع الاسلام تألیف مجاز،مؤرّخ 1268 ق.</w:t>
      </w:r>
    </w:p>
    <w:p>
      <w:pPr>
        <w:pStyle w:val="Heading3"/>
      </w:pPr>
      <w:bookmarkStart w:id="1151" w:name="_Toc560"/>
      <w:r>
        <w:t>اجازۀ محمد باقر بن شمس الدین محمد حسینی</w:t>
      </w:r>
      <w:bookmarkEnd w:id="1151"/>
    </w:p>
    <w:p>
      <w:pPr>
        <w:pStyle w:val="BookText"/>
      </w:pPr>
      <w:r>
        <w:rPr>
          <w:rFonts w:ascii="IRNazanin" w:hAnsi="IRNazanin" w:eastAsia="IRNazanin" w:cs="IRNazanin"/>
          <w:lang w:bidi="fa-IR"/>
          <w:color w:val="111111"/>
          <w:sz w:val="28"/>
          <w:szCs w:val="28"/>
          <w:rtl/>
        </w:rPr>
        <w:t xml:space="preserve">معروف به محقق داماد(-1040 ق)</w:t>
      </w:r>
    </w:p>
    <w:p>
      <w:pPr>
        <w:pStyle w:val="BookText"/>
      </w:pPr>
      <w:r>
        <w:rPr>
          <w:rFonts w:ascii="IRNazanin" w:hAnsi="IRNazanin" w:eastAsia="IRNazanin" w:cs="IRNazanin"/>
          <w:lang w:bidi="fa-IR"/>
          <w:color w:val="111111"/>
          <w:sz w:val="28"/>
          <w:szCs w:val="28"/>
          <w:rtl/>
        </w:rPr>
        <w:t xml:space="preserve">1.برای احمد بن زین العابدین حسینی،مؤرّخ 1017 و 1019 ق.</w:t>
      </w:r>
    </w:p>
    <w:p>
      <w:pPr>
        <w:pStyle w:val="BookText"/>
      </w:pPr>
      <w:r>
        <w:rPr>
          <w:rFonts w:ascii="IRNazanin" w:hAnsi="IRNazanin" w:eastAsia="IRNazanin" w:cs="IRNazanin"/>
          <w:lang w:bidi="fa-IR"/>
          <w:color w:val="111111"/>
          <w:sz w:val="28"/>
          <w:szCs w:val="28"/>
          <w:rtl/>
        </w:rPr>
        <w:t xml:space="preserve">2.برای شاهرخ بیک وزیر.</w:t>
      </w:r>
    </w:p>
    <w:p>
      <w:pPr>
        <w:pStyle w:val="BookText"/>
      </w:pPr>
      <w:r>
        <w:rPr>
          <w:rFonts w:ascii="IRNazanin" w:hAnsi="IRNazanin" w:eastAsia="IRNazanin" w:cs="IRNazanin"/>
          <w:lang w:bidi="fa-IR"/>
          <w:color w:val="111111"/>
          <w:sz w:val="28"/>
          <w:szCs w:val="28"/>
          <w:rtl/>
        </w:rPr>
        <w:t xml:space="preserve">3.برای یکی از شاگردان،مورخ 1024 ق.</w:t>
      </w:r>
    </w:p>
    <w:p>
      <w:pPr>
        <w:pStyle w:val="BookText"/>
      </w:pPr>
      <w:r>
        <w:rPr>
          <w:rFonts w:ascii="IRNazanin" w:hAnsi="IRNazanin" w:eastAsia="IRNazanin" w:cs="IRNazanin"/>
          <w:lang w:bidi="fa-IR"/>
          <w:color w:val="111111"/>
          <w:sz w:val="28"/>
          <w:szCs w:val="28"/>
          <w:rtl/>
        </w:rPr>
        <w:t xml:space="preserve">4.برای حسین حیدر بن قمر کرکی،مؤرّخ 1038 ق.</w:t>
      </w:r>
    </w:p>
    <w:p>
      <w:pPr>
        <w:pStyle w:val="Heading3"/>
      </w:pPr>
      <w:bookmarkStart w:id="1152" w:name="_Toc561"/>
      <w:r>
        <w:t>اجازۀ محمد باقر بن محمد مؤمن محقق سبزواری</w:t>
      </w:r>
      <w:bookmarkEnd w:id="1152"/>
    </w:p>
    <w:p>
      <w:pPr>
        <w:pStyle w:val="BookText"/>
      </w:pPr>
      <w:r>
        <w:rPr>
          <w:rFonts w:ascii="IRNazanin" w:hAnsi="IRNazanin" w:eastAsia="IRNazanin" w:cs="IRNazanin"/>
          <w:lang w:bidi="fa-IR"/>
          <w:color w:val="111111"/>
          <w:sz w:val="28"/>
          <w:szCs w:val="28"/>
          <w:rtl/>
        </w:rPr>
        <w:t xml:space="preserve">(-1090 ق)</w:t>
      </w:r>
    </w:p>
    <w:p>
      <w:pPr>
        <w:pStyle w:val="BookText"/>
      </w:pPr>
      <w:r>
        <w:rPr>
          <w:rFonts w:ascii="IRNazanin" w:hAnsi="IRNazanin" w:eastAsia="IRNazanin" w:cs="IRNazanin"/>
          <w:lang w:bidi="fa-IR"/>
          <w:color w:val="111111"/>
          <w:sz w:val="28"/>
          <w:szCs w:val="28"/>
          <w:rtl/>
        </w:rPr>
        <w:t xml:space="preserve">1.برای محمد شفیع بن فرج گیلانی،مؤرّخ 1085 ق.</w:t>
      </w:r>
    </w:p>
    <w:p>
      <w:pPr>
        <w:pStyle w:val="BookText"/>
      </w:pPr>
      <w:r>
        <w:rPr>
          <w:rFonts w:ascii="IRNazanin" w:hAnsi="IRNazanin" w:eastAsia="IRNazanin" w:cs="IRNazanin"/>
          <w:lang w:bidi="fa-IR"/>
          <w:color w:val="111111"/>
          <w:sz w:val="28"/>
          <w:szCs w:val="28"/>
          <w:rtl/>
        </w:rPr>
        <w:t xml:space="preserve">2.برای محمد گیلانی،مؤرّخ 1081 ق.</w:t>
      </w:r>
    </w:p>
    <w:p>
      <w:pPr>
        <w:pStyle w:val="Heading3"/>
      </w:pPr>
      <w:bookmarkStart w:id="1153" w:name="_Toc562"/>
      <w:r>
        <w:t>اجازۀ بدر بن حسن بن حسین</w:t>
      </w:r>
      <w:bookmarkEnd w:id="1153"/>
    </w:p>
    <w:p>
      <w:pPr>
        <w:pStyle w:val="BookText"/>
      </w:pPr>
      <w:r>
        <w:rPr>
          <w:rFonts w:ascii="IRNazanin" w:hAnsi="IRNazanin" w:eastAsia="IRNazanin" w:cs="IRNazanin"/>
          <w:lang w:bidi="fa-IR"/>
          <w:color w:val="111111"/>
          <w:sz w:val="28"/>
          <w:szCs w:val="28"/>
          <w:rtl/>
        </w:rPr>
        <w:t xml:space="preserve">برای یکی از شاگردان،مؤرّخ 849 ق.</w:t>
      </w:r>
    </w:p>
    <w:p>
      <w:pPr>
        <w:pStyle w:val="BookText"/>
      </w:pPr>
      <w:r>
        <w:rPr>
          <w:rFonts w:ascii="IRNazanin" w:hAnsi="IRNazanin" w:eastAsia="IRNazanin" w:cs="IRNazanin"/>
          <w:lang w:bidi="fa-IR"/>
          <w:color w:val="111111"/>
          <w:sz w:val="28"/>
          <w:szCs w:val="28"/>
          <w:rtl/>
        </w:rPr>
        <w:t xml:space="preserve">اجازۀ شیخ بهایی-اجازۀ محمد بن حسین</w:t>
      </w:r>
    </w:p>
    <w:p>
      <w:pPr>
        <w:pStyle w:val="BookText"/>
      </w:pPr>
      <w:r>
        <w:rPr>
          <w:rFonts w:ascii="IRNazanin" w:hAnsi="IRNazanin" w:eastAsia="IRNazanin" w:cs="IRNazanin"/>
          <w:lang w:bidi="fa-IR"/>
          <w:color w:val="111111"/>
          <w:sz w:val="28"/>
          <w:szCs w:val="28"/>
          <w:rtl/>
        </w:rPr>
        <w:t xml:space="preserve">اجازۀ سید تاج الدین بن معیة-اجازۀ محمد بن قاسم</w:t>
      </w:r>
    </w:p>
    <w:p>
      <w:pPr>
        <w:pStyle w:val="BookText"/>
      </w:pPr>
      <w:r>
        <w:rPr>
          <w:rFonts w:ascii="IRNazanin" w:hAnsi="IRNazanin" w:eastAsia="IRNazanin" w:cs="IRNazanin"/>
          <w:lang w:bidi="fa-IR"/>
          <w:color w:val="111111"/>
          <w:sz w:val="28"/>
          <w:szCs w:val="28"/>
          <w:rtl/>
        </w:rPr>
        <w:t xml:space="preserve">اجازۀ تاج الدین حسن-اجازۀ حسن بن حسین</w:t>
      </w:r>
    </w:p>
    <w:p>
      <w:pPr>
        <w:pStyle w:val="Heading3"/>
      </w:pPr>
      <w:bookmarkStart w:id="1154" w:name="_Toc563"/>
      <w:r>
        <w:t>اجازۀ محمد تقی بن حسین علی هروی</w:t>
      </w:r>
      <w:bookmarkEnd w:id="1154"/>
    </w:p>
    <w:p>
      <w:pPr>
        <w:pStyle w:val="BookText"/>
      </w:pPr>
      <w:r>
        <w:rPr>
          <w:rFonts w:ascii="IRNazanin" w:hAnsi="IRNazanin" w:eastAsia="IRNazanin" w:cs="IRNazanin"/>
          <w:lang w:bidi="fa-IR"/>
          <w:color w:val="111111"/>
          <w:sz w:val="28"/>
          <w:szCs w:val="28"/>
          <w:rtl/>
        </w:rPr>
        <w:t xml:space="preserve">(-1299 ق)</w:t>
      </w:r>
    </w:p>
    <w:p>
      <w:pPr>
        <w:pStyle w:val="BookText"/>
      </w:pPr>
      <w:r>
        <w:rPr>
          <w:rFonts w:ascii="IRNazanin" w:hAnsi="IRNazanin" w:eastAsia="IRNazanin" w:cs="IRNazanin"/>
          <w:lang w:bidi="fa-IR"/>
          <w:color w:val="111111"/>
          <w:sz w:val="28"/>
          <w:szCs w:val="28"/>
          <w:rtl/>
        </w:rPr>
        <w:t xml:space="preserve">برای میرزا محمد همدانی،مورخ 1283 ق.</w:t>
      </w:r>
    </w:p>
    <w:p>
      <w:pPr>
        <w:pStyle w:val="Heading3"/>
      </w:pPr>
      <w:bookmarkStart w:id="1155" w:name="_Toc564"/>
      <w:r>
        <w:t>اجازۀ محمد تقی بن محب علی(-1338 ق)،</w:t>
      </w:r>
      <w:bookmarkEnd w:id="1155"/>
    </w:p>
    <w:p>
      <w:pPr>
        <w:pStyle w:val="BookText"/>
      </w:pPr>
      <w:r>
        <w:rPr>
          <w:rFonts w:ascii="IRNazanin" w:hAnsi="IRNazanin" w:eastAsia="IRNazanin" w:cs="IRNazanin"/>
          <w:lang w:bidi="fa-IR"/>
          <w:color w:val="111111"/>
          <w:sz w:val="28"/>
          <w:szCs w:val="28"/>
          <w:rtl/>
        </w:rPr>
        <w:t xml:space="preserve">نوادۀ ادیب گلشن شیرازی</w:t>
      </w:r>
    </w:p>
    <w:p>
      <w:pPr>
        <w:pStyle w:val="BookText"/>
      </w:pPr>
      <w:r>
        <w:rPr>
          <w:rFonts w:ascii="IRNazanin" w:hAnsi="IRNazanin" w:eastAsia="IRNazanin" w:cs="IRNazanin"/>
          <w:lang w:bidi="fa-IR"/>
          <w:color w:val="111111"/>
          <w:sz w:val="28"/>
          <w:szCs w:val="28"/>
          <w:rtl/>
        </w:rPr>
        <w:t xml:space="preserve">برای عبد اللّه بن حبیب اللّه لنگرودی،مؤرّخ 1330 ق.</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4" w:name="pg14516_170765"/>
    <w:bookmarkEnd w:id="64"/>
    <w:p>
      <w:pPr>
        <w:pStyle w:val="Heading3"/>
      </w:pPr>
      <w:bookmarkStart w:id="1156" w:name="_Toc565"/>
      <w:r>
        <w:t>اجازۀ محمد تقی بن محمد معروف به ملا</w:t>
      </w:r>
      <w:bookmarkEnd w:id="1156"/>
    </w:p>
    <w:p>
      <w:pPr>
        <w:pStyle w:val="BookText"/>
      </w:pPr>
      <w:r>
        <w:rPr>
          <w:rFonts w:ascii="IRNazanin" w:hAnsi="IRNazanin" w:eastAsia="IRNazanin" w:cs="IRNazanin"/>
          <w:lang w:bidi="fa-IR"/>
          <w:color w:val="111111"/>
          <w:sz w:val="28"/>
          <w:szCs w:val="28"/>
          <w:rtl/>
        </w:rPr>
        <w:t xml:space="preserve">کتاب</w:t>
      </w:r>
    </w:p>
    <w:p>
      <w:pPr>
        <w:pStyle w:val="BookText"/>
      </w:pPr>
      <w:r>
        <w:rPr>
          <w:rFonts w:ascii="IRNazanin" w:hAnsi="IRNazanin" w:eastAsia="IRNazanin" w:cs="IRNazanin"/>
          <w:lang w:bidi="fa-IR"/>
          <w:color w:val="111111"/>
          <w:sz w:val="28"/>
          <w:szCs w:val="28"/>
          <w:rtl/>
        </w:rPr>
        <w:t xml:space="preserve">برای محمد رضا بن مهدی بحر العلوم.</w:t>
      </w:r>
    </w:p>
    <w:p>
      <w:pPr>
        <w:pStyle w:val="Heading3"/>
      </w:pPr>
      <w:bookmarkStart w:id="1157" w:name="_Toc566"/>
      <w:r>
        <w:t>اجازۀ محمد تقی صوفی بن مظفّر رب آبادی</w:t>
      </w:r>
      <w:bookmarkEnd w:id="1157"/>
    </w:p>
    <w:p>
      <w:pPr>
        <w:pStyle w:val="BookText"/>
      </w:pPr>
      <w:r>
        <w:rPr>
          <w:rFonts w:ascii="IRNazanin" w:hAnsi="IRNazanin" w:eastAsia="IRNazanin" w:cs="IRNazanin"/>
          <w:lang w:bidi="fa-IR"/>
          <w:color w:val="111111"/>
          <w:sz w:val="28"/>
          <w:szCs w:val="28"/>
          <w:rtl/>
        </w:rPr>
        <w:t xml:space="preserve">ابهررودی</w:t>
      </w:r>
    </w:p>
    <w:p>
      <w:pPr>
        <w:pStyle w:val="BookText"/>
      </w:pPr>
      <w:r>
        <w:rPr>
          <w:rFonts w:ascii="IRNazanin" w:hAnsi="IRNazanin" w:eastAsia="IRNazanin" w:cs="IRNazanin"/>
          <w:lang w:bidi="fa-IR"/>
          <w:color w:val="111111"/>
          <w:sz w:val="28"/>
          <w:szCs w:val="28"/>
          <w:rtl/>
        </w:rPr>
        <w:t xml:space="preserve">برای شمس الدین محمد بن خلیفة بن دجلۀ جزائری.</w:t>
      </w:r>
    </w:p>
    <w:p>
      <w:pPr>
        <w:pStyle w:val="Heading3"/>
      </w:pPr>
      <w:bookmarkStart w:id="1158" w:name="_Toc567"/>
      <w:r>
        <w:t>اجازۀ محمد تقی صاحب حاشیه بر معالم</w:t>
      </w:r>
      <w:bookmarkEnd w:id="1158"/>
    </w:p>
    <w:p>
      <w:pPr>
        <w:pStyle w:val="BookText"/>
      </w:pPr>
      <w:r>
        <w:rPr>
          <w:rFonts w:ascii="IRNazanin" w:hAnsi="IRNazanin" w:eastAsia="IRNazanin" w:cs="IRNazanin"/>
          <w:lang w:bidi="fa-IR"/>
          <w:color w:val="111111"/>
          <w:sz w:val="28"/>
          <w:szCs w:val="28"/>
          <w:rtl/>
        </w:rPr>
        <w:t xml:space="preserve">برای احمد بن عبد اللّه خوانساری،مؤرّخ 1248 ق.</w:t>
      </w:r>
    </w:p>
    <w:p>
      <w:pPr>
        <w:pStyle w:val="Heading3"/>
      </w:pPr>
      <w:bookmarkStart w:id="1159" w:name="_Toc568"/>
      <w:r>
        <w:t>اجازۀ محمد تقی بن مقصود علی اصفهانی،</w:t>
      </w:r>
      <w:bookmarkEnd w:id="1159"/>
    </w:p>
    <w:p>
      <w:pPr>
        <w:pStyle w:val="BookText"/>
      </w:pPr>
      <w:r>
        <w:rPr>
          <w:rFonts w:ascii="IRNazanin" w:hAnsi="IRNazanin" w:eastAsia="IRNazanin" w:cs="IRNazanin"/>
          <w:lang w:bidi="fa-IR"/>
          <w:color w:val="111111"/>
          <w:sz w:val="28"/>
          <w:szCs w:val="28"/>
          <w:rtl/>
        </w:rPr>
        <w:t xml:space="preserve">مجلسی اول(-1070 ق)</w:t>
      </w:r>
    </w:p>
    <w:p>
      <w:pPr>
        <w:pStyle w:val="BookText"/>
      </w:pPr>
      <w:r>
        <w:rPr>
          <w:rFonts w:ascii="IRNazanin" w:hAnsi="IRNazanin" w:eastAsia="IRNazanin" w:cs="IRNazanin"/>
          <w:lang w:bidi="fa-IR"/>
          <w:color w:val="111111"/>
          <w:sz w:val="28"/>
          <w:szCs w:val="28"/>
          <w:rtl/>
        </w:rPr>
        <w:t xml:space="preserve">1.برای ابراهیم کاشف الدین بن محمد یزدی، مؤرّخ 1063 ق.</w:t>
      </w:r>
    </w:p>
    <w:p>
      <w:pPr>
        <w:pStyle w:val="BookText"/>
      </w:pPr>
      <w:r>
        <w:rPr>
          <w:rFonts w:ascii="IRNazanin" w:hAnsi="IRNazanin" w:eastAsia="IRNazanin" w:cs="IRNazanin"/>
          <w:lang w:bidi="fa-IR"/>
          <w:color w:val="111111"/>
          <w:sz w:val="28"/>
          <w:szCs w:val="28"/>
          <w:rtl/>
        </w:rPr>
        <w:t xml:space="preserve">2.برای فرزندش محمد باقر مجلسی(-1110)، 3 اجازه،یکی مؤرّخ 1068 ق و 2 اجازه،بدون تاریخ.</w:t>
      </w:r>
    </w:p>
    <w:p>
      <w:pPr>
        <w:pStyle w:val="BookText"/>
      </w:pPr>
      <w:r>
        <w:rPr>
          <w:rFonts w:ascii="IRNazanin" w:hAnsi="IRNazanin" w:eastAsia="IRNazanin" w:cs="IRNazanin"/>
          <w:lang w:bidi="fa-IR"/>
          <w:color w:val="111111"/>
          <w:sz w:val="28"/>
          <w:szCs w:val="28"/>
          <w:rtl/>
        </w:rPr>
        <w:t xml:space="preserve">3.برای یکی از شاگردان.</w:t>
      </w:r>
    </w:p>
    <w:p>
      <w:pPr>
        <w:pStyle w:val="BookText"/>
      </w:pPr>
      <w:r>
        <w:rPr>
          <w:rFonts w:ascii="IRNazanin" w:hAnsi="IRNazanin" w:eastAsia="IRNazanin" w:cs="IRNazanin"/>
          <w:lang w:bidi="fa-IR"/>
          <w:color w:val="111111"/>
          <w:sz w:val="28"/>
          <w:szCs w:val="28"/>
          <w:rtl/>
        </w:rPr>
        <w:t xml:space="preserve">4.برای شاگردش تاج الدین گلستانه،مؤرّخ 1062 ق.</w:t>
      </w:r>
    </w:p>
    <w:p>
      <w:pPr>
        <w:pStyle w:val="BookText"/>
      </w:pPr>
      <w:r>
        <w:rPr>
          <w:rFonts w:ascii="IRNazanin" w:hAnsi="IRNazanin" w:eastAsia="IRNazanin" w:cs="IRNazanin"/>
          <w:lang w:bidi="fa-IR"/>
          <w:color w:val="111111"/>
          <w:sz w:val="28"/>
          <w:szCs w:val="28"/>
          <w:rtl/>
        </w:rPr>
        <w:t xml:space="preserve">5.برای محمد حسین بن شمس الدین محمد اصفهانی،3 اجازه،مؤرّخ 1049 و 1050 ق.</w:t>
      </w:r>
    </w:p>
    <w:p>
      <w:pPr>
        <w:pStyle w:val="BookText"/>
      </w:pPr>
      <w:r>
        <w:rPr>
          <w:rFonts w:ascii="IRNazanin" w:hAnsi="IRNazanin" w:eastAsia="IRNazanin" w:cs="IRNazanin"/>
          <w:lang w:bidi="fa-IR"/>
          <w:color w:val="111111"/>
          <w:sz w:val="28"/>
          <w:szCs w:val="28"/>
          <w:rtl/>
        </w:rPr>
        <w:t xml:space="preserve">6.برای آقا حسین خوانساری(-1098 ق)،مؤرّخ 1062 ق.</w:t>
      </w:r>
    </w:p>
    <w:p>
      <w:pPr>
        <w:pStyle w:val="BookText"/>
      </w:pPr>
      <w:r>
        <w:rPr>
          <w:rFonts w:ascii="IRNazanin" w:hAnsi="IRNazanin" w:eastAsia="IRNazanin" w:cs="IRNazanin"/>
          <w:lang w:bidi="fa-IR"/>
          <w:color w:val="111111"/>
          <w:sz w:val="28"/>
          <w:szCs w:val="28"/>
          <w:rtl/>
        </w:rPr>
        <w:t xml:space="preserve">7.برای محمد صادق کرباسی،مؤرّخ 1060 و 1068 ق.</w:t>
      </w:r>
    </w:p>
    <w:p>
      <w:pPr>
        <w:pStyle w:val="BookText"/>
      </w:pPr>
      <w:r>
        <w:rPr>
          <w:rFonts w:ascii="IRNazanin" w:hAnsi="IRNazanin" w:eastAsia="IRNazanin" w:cs="IRNazanin"/>
          <w:lang w:bidi="fa-IR"/>
          <w:color w:val="111111"/>
          <w:sz w:val="28"/>
          <w:szCs w:val="28"/>
          <w:rtl/>
        </w:rPr>
        <w:t xml:space="preserve">8.برای عبد الباقی بن بدیع الزمان،مؤرّخ 1056 ق.</w:t>
      </w:r>
    </w:p>
    <w:p>
      <w:pPr>
        <w:pStyle w:val="BookText"/>
      </w:pPr>
      <w:r>
        <w:rPr>
          <w:rFonts w:ascii="IRNazanin" w:hAnsi="IRNazanin" w:eastAsia="IRNazanin" w:cs="IRNazanin"/>
          <w:lang w:bidi="fa-IR"/>
          <w:color w:val="111111"/>
          <w:sz w:val="28"/>
          <w:szCs w:val="28"/>
          <w:rtl/>
        </w:rPr>
        <w:t xml:space="preserve">9.برای محمد مهدی حسینی،مؤرّخ 1062 ق.</w:t>
      </w:r>
    </w:p>
    <w:p>
      <w:pPr>
        <w:pStyle w:val="Heading3"/>
      </w:pPr>
      <w:bookmarkStart w:id="1160" w:name="_Toc569"/>
      <w:r>
        <w:t>اجازۀ محمد تقی بن محمد مومن حسینی قزوینی</w:t>
      </w:r>
      <w:bookmarkEnd w:id="1160"/>
    </w:p>
    <w:p>
      <w:pPr>
        <w:pStyle w:val="BookText"/>
      </w:pPr>
      <w:r>
        <w:rPr>
          <w:rFonts w:ascii="IRNazanin" w:hAnsi="IRNazanin" w:eastAsia="IRNazanin" w:cs="IRNazanin"/>
          <w:lang w:bidi="fa-IR"/>
          <w:color w:val="111111"/>
          <w:sz w:val="28"/>
          <w:szCs w:val="28"/>
          <w:rtl/>
        </w:rPr>
        <w:t xml:space="preserve">(-1270 ق)</w:t>
      </w:r>
    </w:p>
    <w:p>
      <w:pPr>
        <w:pStyle w:val="BookText"/>
      </w:pPr>
      <w:r>
        <w:rPr>
          <w:rFonts w:ascii="IRNazanin" w:hAnsi="IRNazanin" w:eastAsia="IRNazanin" w:cs="IRNazanin"/>
          <w:lang w:bidi="fa-IR"/>
          <w:color w:val="111111"/>
          <w:sz w:val="28"/>
          <w:szCs w:val="28"/>
          <w:rtl/>
        </w:rPr>
        <w:t xml:space="preserve">برای مهدی قزوینی نجفی(-1300 ق)،مؤرّخ 1241 ق.</w:t>
      </w:r>
    </w:p>
    <w:p>
      <w:pPr>
        <w:pStyle w:val="Heading3"/>
      </w:pPr>
      <w:bookmarkStart w:id="1161" w:name="_Toc570"/>
      <w:r>
        <w:t>اجازۀ نجم الدّین ابو القاسم جعفر بن حسن محقّق</w:t>
      </w:r>
      <w:bookmarkEnd w:id="1161"/>
    </w:p>
    <w:p>
      <w:pPr>
        <w:pStyle w:val="BookText"/>
      </w:pPr>
      <w:r>
        <w:rPr>
          <w:rFonts w:ascii="IRNazanin" w:hAnsi="IRNazanin" w:eastAsia="IRNazanin" w:cs="IRNazanin"/>
          <w:lang w:bidi="fa-IR"/>
          <w:color w:val="111111"/>
          <w:sz w:val="28"/>
          <w:szCs w:val="28"/>
          <w:rtl/>
        </w:rPr>
        <w:t xml:space="preserve">حلی(-676 ق)</w:t>
      </w:r>
    </w:p>
    <w:p>
      <w:pPr>
        <w:pStyle w:val="BookText"/>
      </w:pPr>
      <w:r>
        <w:rPr>
          <w:rFonts w:ascii="IRNazanin" w:hAnsi="IRNazanin" w:eastAsia="IRNazanin" w:cs="IRNazanin"/>
          <w:lang w:bidi="fa-IR"/>
          <w:color w:val="111111"/>
          <w:sz w:val="28"/>
          <w:szCs w:val="28"/>
          <w:rtl/>
        </w:rPr>
        <w:t xml:space="preserve">1.برای محمد بن اسماعیل هرقلی(کاتب جزء اول شرایع)،مؤرّخ 671 ق.</w:t>
      </w:r>
    </w:p>
    <w:p>
      <w:pPr>
        <w:pStyle w:val="BookText"/>
      </w:pPr>
      <w:r>
        <w:rPr>
          <w:rFonts w:ascii="IRNazanin" w:hAnsi="IRNazanin" w:eastAsia="IRNazanin" w:cs="IRNazanin"/>
          <w:lang w:bidi="fa-IR"/>
          <w:color w:val="111111"/>
          <w:sz w:val="28"/>
          <w:szCs w:val="28"/>
          <w:rtl/>
        </w:rPr>
        <w:t xml:space="preserve">2.برای زین الدّین علی بن رشید الدین محمد، مؤرّخ 625 ق.</w:t>
      </w:r>
    </w:p>
    <w:p>
      <w:pPr>
        <w:pStyle w:val="Heading3"/>
      </w:pPr>
      <w:bookmarkStart w:id="1162" w:name="_Toc571"/>
      <w:r>
        <w:t>اجازۀ جعفر بن حسین شوشتری(-1303 ق)</w:t>
      </w:r>
      <w:bookmarkEnd w:id="1162"/>
    </w:p>
    <w:p>
      <w:pPr>
        <w:pStyle w:val="BookText"/>
      </w:pPr>
      <w:r>
        <w:rPr>
          <w:rFonts w:ascii="IRNazanin" w:hAnsi="IRNazanin" w:eastAsia="IRNazanin" w:cs="IRNazanin"/>
          <w:lang w:bidi="fa-IR"/>
          <w:color w:val="111111"/>
          <w:sz w:val="28"/>
          <w:szCs w:val="28"/>
          <w:rtl/>
        </w:rPr>
        <w:t xml:space="preserve">1.برای محمد جعفر بن علی نقی(-1320 ق)، نواده سید محمد مجاهد.</w:t>
      </w:r>
    </w:p>
    <w:p>
      <w:pPr>
        <w:pStyle w:val="BookText"/>
      </w:pPr>
      <w:r>
        <w:rPr>
          <w:rFonts w:ascii="IRNazanin" w:hAnsi="IRNazanin" w:eastAsia="IRNazanin" w:cs="IRNazanin"/>
          <w:lang w:bidi="fa-IR"/>
          <w:color w:val="111111"/>
          <w:sz w:val="28"/>
          <w:szCs w:val="28"/>
          <w:rtl/>
        </w:rPr>
        <w:t xml:space="preserve">2.برای عبد الصمد بن احمد جزائری (-1337 ق).</w:t>
      </w:r>
    </w:p>
    <w:p>
      <w:pPr>
        <w:pStyle w:val="BookText"/>
      </w:pPr>
      <w:r>
        <w:rPr>
          <w:rFonts w:ascii="IRNazanin" w:hAnsi="IRNazanin" w:eastAsia="IRNazanin" w:cs="IRNazanin"/>
          <w:lang w:bidi="fa-IR"/>
          <w:color w:val="111111"/>
          <w:sz w:val="28"/>
          <w:szCs w:val="28"/>
          <w:rtl/>
        </w:rPr>
        <w:t xml:space="preserve">3.برای محمد بن عبد الوهاب کاظمی امام الحرمین(-1303 ق).</w:t>
      </w:r>
    </w:p>
    <w:p>
      <w:pPr>
        <w:pStyle w:val="BookText"/>
      </w:pPr>
      <w:r>
        <w:rPr>
          <w:rFonts w:ascii="IRNazanin" w:hAnsi="IRNazanin" w:eastAsia="IRNazanin" w:cs="IRNazanin"/>
          <w:lang w:bidi="fa-IR"/>
          <w:color w:val="111111"/>
          <w:sz w:val="28"/>
          <w:szCs w:val="28"/>
          <w:rtl/>
        </w:rPr>
        <w:t xml:space="preserve">4.برای محمد همدانی،مؤرّخ 1291 ق.</w:t>
      </w:r>
    </w:p>
    <w:p>
      <w:pPr>
        <w:pStyle w:val="Heading3"/>
      </w:pPr>
      <w:bookmarkStart w:id="1163" w:name="_Toc572"/>
      <w:r>
        <w:t>اجازۀ شیخ جعفر بن خضر جناجی(-1228 ق)</w:t>
      </w:r>
      <w:bookmarkEnd w:id="1163"/>
    </w:p>
    <w:p>
      <w:pPr>
        <w:pStyle w:val="BookText"/>
      </w:pPr>
      <w:r>
        <w:rPr>
          <w:rFonts w:ascii="IRNazanin" w:hAnsi="IRNazanin" w:eastAsia="IRNazanin" w:cs="IRNazanin"/>
          <w:lang w:bidi="fa-IR"/>
          <w:color w:val="111111"/>
          <w:sz w:val="28"/>
          <w:szCs w:val="28"/>
          <w:rtl/>
        </w:rPr>
        <w:t xml:space="preserve">صاحب کشف الغطاء</w:t>
      </w:r>
    </w:p>
    <w:p>
      <w:pPr>
        <w:pStyle w:val="BookText"/>
      </w:pPr>
      <w:r>
        <w:rPr>
          <w:rFonts w:ascii="IRNazanin" w:hAnsi="IRNazanin" w:eastAsia="IRNazanin" w:cs="IRNazanin"/>
          <w:lang w:bidi="fa-IR"/>
          <w:color w:val="111111"/>
          <w:sz w:val="28"/>
          <w:szCs w:val="28"/>
          <w:rtl/>
        </w:rPr>
        <w:t xml:space="preserve">1.برای شاگرد و دامادش اسد اللّه بن اسماعیل دزفولی کاظمی(-1237 ق)،مؤرّخ 1211 ق.</w:t>
      </w:r>
    </w:p>
    <w:p>
      <w:pPr>
        <w:pStyle w:val="BookText"/>
      </w:pPr>
      <w:r>
        <w:rPr>
          <w:rFonts w:ascii="IRNazanin" w:hAnsi="IRNazanin" w:eastAsia="IRNazanin" w:cs="IRNazanin"/>
          <w:lang w:bidi="fa-IR"/>
          <w:color w:val="111111"/>
          <w:sz w:val="28"/>
          <w:szCs w:val="28"/>
          <w:rtl/>
        </w:rPr>
        <w:t xml:space="preserve">2.برای احمد بن زین الدین احسائی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5" w:name="pg14516_170766"/>
    <w:bookmarkEnd w:id="65"/>
    <w:p>
      <w:pPr>
        <w:pStyle w:val="BookText"/>
      </w:pPr>
      <w:r>
        <w:rPr>
          <w:rFonts w:ascii="Amiri" w:hAnsi="Amiri" w:eastAsia="Amiri" w:cs="Amiri"/>
          <w:lang w:bidi="ar-SA"/>
          <w:color w:val="111111"/>
          <w:sz w:val="28"/>
          <w:szCs w:val="28"/>
          <w:rtl/>
        </w:rPr>
        <w:t xml:space="preserve">(-1241 ق)،مؤرّخ 1209 ق.</w:t>
      </w:r>
    </w:p>
    <w:p>
      <w:pPr>
        <w:pStyle w:val="BookText"/>
      </w:pPr>
      <w:r>
        <w:rPr>
          <w:rFonts w:ascii="IRNazanin" w:hAnsi="IRNazanin" w:eastAsia="IRNazanin" w:cs="IRNazanin"/>
          <w:lang w:bidi="fa-IR"/>
          <w:color w:val="111111"/>
          <w:sz w:val="28"/>
          <w:szCs w:val="28"/>
          <w:rtl/>
        </w:rPr>
        <w:t xml:space="preserve">3.برای عبد علی بن امید علی گیلانی.</w:t>
      </w:r>
    </w:p>
    <w:p>
      <w:pPr>
        <w:pStyle w:val="Heading3"/>
      </w:pPr>
      <w:bookmarkStart w:id="1164" w:name="_Toc573"/>
      <w:r>
        <w:t>اجازۀ محمد جعفر بن محمد صفی فارسی</w:t>
      </w:r>
      <w:bookmarkEnd w:id="1164"/>
    </w:p>
    <w:p>
      <w:pPr>
        <w:pStyle w:val="BookText"/>
      </w:pPr>
      <w:r>
        <w:rPr>
          <w:rFonts w:ascii="IRNazanin" w:hAnsi="IRNazanin" w:eastAsia="IRNazanin" w:cs="IRNazanin"/>
          <w:lang w:bidi="fa-IR"/>
          <w:color w:val="111111"/>
          <w:sz w:val="28"/>
          <w:szCs w:val="28"/>
          <w:rtl/>
        </w:rPr>
        <w:t xml:space="preserve">آباده ای</w:t>
      </w:r>
    </w:p>
    <w:p>
      <w:pPr>
        <w:pStyle w:val="BookText"/>
      </w:pPr>
      <w:r>
        <w:rPr>
          <w:rFonts w:ascii="IRNazanin" w:hAnsi="IRNazanin" w:eastAsia="IRNazanin" w:cs="IRNazanin"/>
          <w:lang w:bidi="fa-IR"/>
          <w:color w:val="111111"/>
          <w:sz w:val="28"/>
          <w:szCs w:val="28"/>
          <w:rtl/>
        </w:rPr>
        <w:t xml:space="preserve">برای محمد علی بن احمد محلاتی شیرازی، مؤرّخ 1258 ق.</w:t>
      </w:r>
    </w:p>
    <w:p>
      <w:pPr>
        <w:pStyle w:val="Heading3"/>
      </w:pPr>
      <w:bookmarkStart w:id="1165" w:name="_Toc574"/>
      <w:r>
        <w:t>اجازۀ محمد جعفر بن عبد اللّه کمره ای اصفهانی</w:t>
      </w:r>
      <w:bookmarkEnd w:id="1165"/>
    </w:p>
    <w:p>
      <w:pPr>
        <w:pStyle w:val="BookText"/>
      </w:pPr>
      <w:r>
        <w:rPr>
          <w:rFonts w:ascii="IRNazanin" w:hAnsi="IRNazanin" w:eastAsia="IRNazanin" w:cs="IRNazanin"/>
          <w:lang w:bidi="fa-IR"/>
          <w:color w:val="111111"/>
          <w:sz w:val="28"/>
          <w:szCs w:val="28"/>
          <w:rtl/>
        </w:rPr>
        <w:t xml:space="preserve">(-1115 ق)</w:t>
      </w:r>
    </w:p>
    <w:p>
      <w:pPr>
        <w:pStyle w:val="BookText"/>
      </w:pPr>
      <w:r>
        <w:rPr>
          <w:rFonts w:ascii="IRNazanin" w:hAnsi="IRNazanin" w:eastAsia="IRNazanin" w:cs="IRNazanin"/>
          <w:lang w:bidi="fa-IR"/>
          <w:color w:val="111111"/>
          <w:sz w:val="28"/>
          <w:szCs w:val="28"/>
          <w:rtl/>
        </w:rPr>
        <w:t xml:space="preserve">برای شاگردش میر عالم کرمانی،مؤرّخ 1102 ق.</w:t>
      </w:r>
    </w:p>
    <w:p>
      <w:pPr>
        <w:pStyle w:val="Heading3"/>
      </w:pPr>
      <w:bookmarkStart w:id="1166" w:name="_Toc575"/>
      <w:r>
        <w:t>اجازۀ نجم الدّین جعفر بن محمد بن نما</w:t>
      </w:r>
      <w:bookmarkEnd w:id="1166"/>
    </w:p>
    <w:p>
      <w:pPr>
        <w:pStyle w:val="BookText"/>
      </w:pPr>
      <w:r>
        <w:rPr>
          <w:rFonts w:ascii="IRNazanin" w:hAnsi="IRNazanin" w:eastAsia="IRNazanin" w:cs="IRNazanin"/>
          <w:lang w:bidi="fa-IR"/>
          <w:color w:val="111111"/>
          <w:sz w:val="28"/>
          <w:szCs w:val="28"/>
          <w:rtl/>
        </w:rPr>
        <w:t xml:space="preserve">1.برای کمال الدّین علی بن حسین واسطی.</w:t>
      </w:r>
    </w:p>
    <w:p>
      <w:pPr>
        <w:pStyle w:val="BookText"/>
      </w:pPr>
      <w:r>
        <w:rPr>
          <w:rFonts w:ascii="IRNazanin" w:hAnsi="IRNazanin" w:eastAsia="IRNazanin" w:cs="IRNazanin"/>
          <w:lang w:bidi="fa-IR"/>
          <w:color w:val="111111"/>
          <w:sz w:val="28"/>
          <w:szCs w:val="28"/>
          <w:rtl/>
        </w:rPr>
        <w:t xml:space="preserve">2.برای جمال الدین محمد بن حسن مهتدی، مؤرّخ 607 یا 670 ق.</w:t>
      </w:r>
    </w:p>
    <w:p>
      <w:pPr>
        <w:pStyle w:val="Heading3"/>
      </w:pPr>
      <w:bookmarkStart w:id="1167" w:name="_Toc576"/>
      <w:r>
        <w:t>اجازۀ جعفر بن محمد عاملی</w:t>
      </w:r>
      <w:bookmarkEnd w:id="1167"/>
    </w:p>
    <w:p>
      <w:pPr>
        <w:pStyle w:val="BookText"/>
      </w:pPr>
      <w:r>
        <w:rPr>
          <w:rFonts w:ascii="IRNazanin" w:hAnsi="IRNazanin" w:eastAsia="IRNazanin" w:cs="IRNazanin"/>
          <w:lang w:bidi="fa-IR"/>
          <w:color w:val="111111"/>
          <w:sz w:val="28"/>
          <w:szCs w:val="28"/>
          <w:rtl/>
        </w:rPr>
        <w:t xml:space="preserve">برای امیر علی کیا،مؤرّخ 959 ق.</w:t>
      </w:r>
    </w:p>
    <w:p>
      <w:pPr>
        <w:pStyle w:val="Heading3"/>
      </w:pPr>
      <w:bookmarkStart w:id="1168" w:name="_Toc577"/>
      <w:r>
        <w:t>اجازۀ محمد جواد بن محمد تقی ملا کتاب</w:t>
      </w:r>
      <w:bookmarkEnd w:id="1168"/>
    </w:p>
    <w:p>
      <w:pPr>
        <w:pStyle w:val="BookText"/>
      </w:pPr>
      <w:r>
        <w:rPr>
          <w:rFonts w:ascii="IRNazanin" w:hAnsi="IRNazanin" w:eastAsia="IRNazanin" w:cs="IRNazanin"/>
          <w:lang w:bidi="fa-IR"/>
          <w:color w:val="111111"/>
          <w:sz w:val="28"/>
          <w:szCs w:val="28"/>
          <w:rtl/>
        </w:rPr>
        <w:t xml:space="preserve">نجفی</w:t>
      </w:r>
    </w:p>
    <w:p>
      <w:pPr>
        <w:pStyle w:val="BookText"/>
      </w:pPr>
      <w:r>
        <w:rPr>
          <w:rFonts w:ascii="IRNazanin" w:hAnsi="IRNazanin" w:eastAsia="IRNazanin" w:cs="IRNazanin"/>
          <w:lang w:bidi="fa-IR"/>
          <w:color w:val="111111"/>
          <w:sz w:val="28"/>
          <w:szCs w:val="28"/>
          <w:rtl/>
        </w:rPr>
        <w:t xml:space="preserve">برای عبد اللّه عاملی.</w:t>
      </w:r>
    </w:p>
    <w:p>
      <w:pPr>
        <w:pStyle w:val="Heading3"/>
      </w:pPr>
      <w:bookmarkStart w:id="1169" w:name="_Toc578"/>
      <w:r>
        <w:t>اجازۀ جواد بن حسین نجف نجفی</w:t>
      </w:r>
      <w:bookmarkEnd w:id="1169"/>
    </w:p>
    <w:p>
      <w:pPr>
        <w:pStyle w:val="BookText"/>
      </w:pPr>
      <w:r>
        <w:rPr>
          <w:rFonts w:ascii="IRNazanin" w:hAnsi="IRNazanin" w:eastAsia="IRNazanin" w:cs="IRNazanin"/>
          <w:lang w:bidi="fa-IR"/>
          <w:color w:val="111111"/>
          <w:sz w:val="28"/>
          <w:szCs w:val="28"/>
          <w:rtl/>
        </w:rPr>
        <w:t xml:space="preserve">برای جعفر بن احمد تبریزی(-1262 ق).</w:t>
      </w:r>
    </w:p>
    <w:p>
      <w:pPr>
        <w:pStyle w:val="Heading3"/>
      </w:pPr>
      <w:bookmarkStart w:id="1170" w:name="_Toc579"/>
      <w:r>
        <w:t>اجازۀ محمد جواد اصفهانی شاگرد صاحب جواهر</w:t>
      </w:r>
      <w:bookmarkEnd w:id="1170"/>
    </w:p>
    <w:p>
      <w:pPr>
        <w:pStyle w:val="BookText"/>
      </w:pPr>
      <w:r>
        <w:rPr>
          <w:rFonts w:ascii="IRNazanin" w:hAnsi="IRNazanin" w:eastAsia="IRNazanin" w:cs="IRNazanin"/>
          <w:lang w:bidi="fa-IR"/>
          <w:color w:val="111111"/>
          <w:sz w:val="28"/>
          <w:szCs w:val="28"/>
          <w:rtl/>
        </w:rPr>
        <w:t xml:space="preserve">برای فرزند بزرگش احمد،مؤرّخ 1308 ق.</w:t>
      </w:r>
    </w:p>
    <w:p>
      <w:pPr>
        <w:pStyle w:val="Heading3"/>
      </w:pPr>
      <w:bookmarkStart w:id="1171" w:name="_Toc580"/>
      <w:r>
        <w:t>اجازۀ جواد بن سعد اللّه کاظمی شاگرد شیخ</w:t>
      </w:r>
      <w:bookmarkEnd w:id="1171"/>
    </w:p>
    <w:p>
      <w:pPr>
        <w:pStyle w:val="BookText"/>
      </w:pPr>
      <w:r>
        <w:rPr>
          <w:rFonts w:ascii="IRNazanin" w:hAnsi="IRNazanin" w:eastAsia="IRNazanin" w:cs="IRNazanin"/>
          <w:lang w:bidi="fa-IR"/>
          <w:color w:val="111111"/>
          <w:sz w:val="28"/>
          <w:szCs w:val="28"/>
          <w:rtl/>
        </w:rPr>
        <w:t xml:space="preserve">بهائی</w:t>
      </w:r>
    </w:p>
    <w:p>
      <w:pPr>
        <w:pStyle w:val="BookText"/>
      </w:pPr>
      <w:r>
        <w:rPr>
          <w:rFonts w:ascii="IRNazanin" w:hAnsi="IRNazanin" w:eastAsia="IRNazanin" w:cs="IRNazanin"/>
          <w:lang w:bidi="fa-IR"/>
          <w:color w:val="111111"/>
          <w:sz w:val="28"/>
          <w:szCs w:val="28"/>
          <w:rtl/>
        </w:rPr>
        <w:t xml:space="preserve">برای محمود بن فتح اللّه حسینی کاظمی.</w:t>
      </w:r>
    </w:p>
    <w:p>
      <w:pPr>
        <w:pStyle w:val="Heading3"/>
      </w:pPr>
      <w:bookmarkStart w:id="1172" w:name="_Toc581"/>
      <w:r>
        <w:t>اجازۀ محمد جواد بن محمد حسینی شقرائی</w:t>
      </w:r>
      <w:bookmarkEnd w:id="1172"/>
    </w:p>
    <w:p>
      <w:pPr>
        <w:pStyle w:val="BookText"/>
      </w:pPr>
      <w:r>
        <w:rPr>
          <w:rFonts w:ascii="IRNazanin" w:hAnsi="IRNazanin" w:eastAsia="IRNazanin" w:cs="IRNazanin"/>
          <w:lang w:bidi="fa-IR"/>
          <w:color w:val="111111"/>
          <w:sz w:val="28"/>
          <w:szCs w:val="28"/>
          <w:rtl/>
        </w:rPr>
        <w:t xml:space="preserve">عاملی(-1226 ق)</w:t>
      </w:r>
    </w:p>
    <w:p>
      <w:pPr>
        <w:pStyle w:val="BookText"/>
      </w:pPr>
      <w:r>
        <w:rPr>
          <w:rFonts w:ascii="IRNazanin" w:hAnsi="IRNazanin" w:eastAsia="IRNazanin" w:cs="IRNazanin"/>
          <w:lang w:bidi="fa-IR"/>
          <w:color w:val="111111"/>
          <w:sz w:val="28"/>
          <w:szCs w:val="28"/>
          <w:rtl/>
        </w:rPr>
        <w:t xml:space="preserve">1.برای محمد جواد ملا کتاب.</w:t>
      </w:r>
    </w:p>
    <w:p>
      <w:pPr>
        <w:pStyle w:val="BookText"/>
      </w:pPr>
      <w:r>
        <w:rPr>
          <w:rFonts w:ascii="IRNazanin" w:hAnsi="IRNazanin" w:eastAsia="IRNazanin" w:cs="IRNazanin"/>
          <w:lang w:bidi="fa-IR"/>
          <w:color w:val="111111"/>
          <w:sz w:val="28"/>
          <w:szCs w:val="28"/>
          <w:rtl/>
        </w:rPr>
        <w:t xml:space="preserve">2.برای عبد الوهاب،مؤرّخ 1225 ق.</w:t>
      </w:r>
    </w:p>
    <w:p>
      <w:pPr>
        <w:pStyle w:val="BookText"/>
      </w:pPr>
      <w:r>
        <w:rPr>
          <w:rFonts w:ascii="IRNazanin" w:hAnsi="IRNazanin" w:eastAsia="IRNazanin" w:cs="IRNazanin"/>
          <w:lang w:bidi="fa-IR"/>
          <w:color w:val="111111"/>
          <w:sz w:val="28"/>
          <w:szCs w:val="28"/>
          <w:rtl/>
        </w:rPr>
        <w:t xml:space="preserve">3.برای محمد علی بن محمد باقر هزار جریبی (-1245 ق).</w:t>
      </w:r>
    </w:p>
    <w:p>
      <w:pPr>
        <w:pStyle w:val="BookText"/>
      </w:pPr>
      <w:r>
        <w:rPr>
          <w:rFonts w:ascii="IRNazanin" w:hAnsi="IRNazanin" w:eastAsia="IRNazanin" w:cs="IRNazanin"/>
          <w:lang w:bidi="fa-IR"/>
          <w:color w:val="111111"/>
          <w:sz w:val="28"/>
          <w:szCs w:val="28"/>
          <w:rtl/>
        </w:rPr>
        <w:t xml:space="preserve">4.برای محمد علی عبودی،مؤرّخ 1225 ق.</w:t>
      </w:r>
    </w:p>
    <w:p>
      <w:pPr>
        <w:pStyle w:val="Heading3"/>
      </w:pPr>
      <w:bookmarkStart w:id="1173" w:name="_Toc582"/>
      <w:r>
        <w:t>اجازۀ میرزا حبیب اللّه بن محمد علی رشتی</w:t>
      </w:r>
      <w:bookmarkEnd w:id="1173"/>
    </w:p>
    <w:p>
      <w:pPr>
        <w:pStyle w:val="BookText"/>
      </w:pPr>
      <w:r>
        <w:rPr>
          <w:rFonts w:ascii="IRNazanin" w:hAnsi="IRNazanin" w:eastAsia="IRNazanin" w:cs="IRNazanin"/>
          <w:lang w:bidi="fa-IR"/>
          <w:color w:val="111111"/>
          <w:sz w:val="28"/>
          <w:szCs w:val="28"/>
          <w:rtl/>
        </w:rPr>
        <w:t xml:space="preserve">(-1312 ق)</w:t>
      </w:r>
    </w:p>
    <w:p>
      <w:pPr>
        <w:pStyle w:val="BookText"/>
      </w:pPr>
      <w:r>
        <w:rPr>
          <w:rFonts w:ascii="IRNazanin" w:hAnsi="IRNazanin" w:eastAsia="IRNazanin" w:cs="IRNazanin"/>
          <w:lang w:bidi="fa-IR"/>
          <w:color w:val="111111"/>
          <w:sz w:val="28"/>
          <w:szCs w:val="28"/>
          <w:rtl/>
        </w:rPr>
        <w:t xml:space="preserve">1.برای محمد طاهر بن محمد کاظم اصفهانی (-1310 ق).</w:t>
      </w:r>
    </w:p>
    <w:p>
      <w:pPr>
        <w:pStyle w:val="BookText"/>
      </w:pPr>
      <w:r>
        <w:rPr>
          <w:rFonts w:ascii="IRNazanin" w:hAnsi="IRNazanin" w:eastAsia="IRNazanin" w:cs="IRNazanin"/>
          <w:lang w:bidi="fa-IR"/>
          <w:color w:val="111111"/>
          <w:sz w:val="28"/>
          <w:szCs w:val="28"/>
          <w:rtl/>
        </w:rPr>
        <w:t xml:space="preserve">2.برای سید عبد الصمد شوشتری جزائری (-1337 ق).</w:t>
      </w:r>
    </w:p>
    <w:p>
      <w:pPr>
        <w:pStyle w:val="Heading3"/>
      </w:pPr>
      <w:bookmarkStart w:id="1174" w:name="_Toc583"/>
      <w:r>
        <w:t>اجازۀ حسام الدین بن جمال الدّین بن طریح</w:t>
      </w:r>
      <w:bookmarkEnd w:id="1174"/>
    </w:p>
    <w:p>
      <w:pPr>
        <w:pStyle w:val="BookText"/>
      </w:pPr>
      <w:r>
        <w:rPr>
          <w:rFonts w:ascii="IRNazanin" w:hAnsi="IRNazanin" w:eastAsia="IRNazanin" w:cs="IRNazanin"/>
          <w:lang w:bidi="fa-IR"/>
          <w:color w:val="111111"/>
          <w:sz w:val="28"/>
          <w:szCs w:val="28"/>
          <w:rtl/>
        </w:rPr>
        <w:t xml:space="preserve">مسلمی(برادرزادۀ فخر الدین طریحی)</w:t>
      </w:r>
    </w:p>
    <w:p>
      <w:pPr>
        <w:pStyle w:val="BookText"/>
      </w:pPr>
      <w:r>
        <w:rPr>
          <w:rFonts w:ascii="IRNazanin" w:hAnsi="IRNazanin" w:eastAsia="IRNazanin" w:cs="IRNazanin"/>
          <w:lang w:bidi="fa-IR"/>
          <w:color w:val="111111"/>
          <w:sz w:val="28"/>
          <w:szCs w:val="28"/>
          <w:rtl/>
        </w:rPr>
        <w:t xml:space="preserve">1.برای جواد بن کلب علی کاظمی،پس از 1090 ق.</w:t>
      </w:r>
    </w:p>
    <w:p>
      <w:pPr>
        <w:pStyle w:val="BookText"/>
      </w:pPr>
      <w:r>
        <w:rPr>
          <w:rFonts w:ascii="IRNazanin" w:hAnsi="IRNazanin" w:eastAsia="IRNazanin" w:cs="IRNazanin"/>
          <w:lang w:bidi="fa-IR"/>
          <w:color w:val="111111"/>
          <w:sz w:val="28"/>
          <w:szCs w:val="28"/>
          <w:rtl/>
        </w:rPr>
        <w:t xml:space="preserve">2.برای یونس بن یاسین نجفی.</w:t>
      </w:r>
    </w:p>
    <w:p>
      <w:pPr>
        <w:pStyle w:val="Heading3"/>
      </w:pPr>
      <w:bookmarkStart w:id="1175" w:name="_Toc584"/>
      <w:r>
        <w:t>اجازۀ حسام الدین محمود بن درویش علی حلّی</w:t>
      </w:r>
      <w:bookmarkEnd w:id="1175"/>
    </w:p>
    <w:p>
      <w:pPr>
        <w:pStyle w:val="BookText"/>
      </w:pPr>
      <w:r>
        <w:rPr>
          <w:rFonts w:ascii="IRNazanin" w:hAnsi="IRNazanin" w:eastAsia="IRNazanin" w:cs="IRNazanin"/>
          <w:lang w:bidi="fa-IR"/>
          <w:color w:val="111111"/>
          <w:sz w:val="28"/>
          <w:szCs w:val="28"/>
          <w:rtl/>
        </w:rPr>
        <w:t xml:space="preserve">1.برای محمد بن دنانۀ کعبی،یکی بی‌تاریخ</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6" w:name="pg14516_170767"/>
    <w:bookmarkEnd w:id="66"/>
    <w:p>
      <w:pPr>
        <w:pStyle w:val="BookText"/>
      </w:pPr>
      <w:r>
        <w:rPr>
          <w:rFonts w:ascii="IRNazanin" w:hAnsi="IRNazanin" w:eastAsia="IRNazanin" w:cs="IRNazanin"/>
          <w:lang w:bidi="fa-IR"/>
          <w:color w:val="111111"/>
          <w:sz w:val="28"/>
          <w:szCs w:val="28"/>
          <w:rtl/>
        </w:rPr>
        <w:t xml:space="preserve">و دومی مؤرّخ 1068 ق.</w:t>
      </w:r>
    </w:p>
    <w:p>
      <w:pPr>
        <w:pStyle w:val="BookText"/>
      </w:pPr>
      <w:r>
        <w:rPr>
          <w:rFonts w:ascii="IRNazanin" w:hAnsi="IRNazanin" w:eastAsia="IRNazanin" w:cs="IRNazanin"/>
          <w:lang w:bidi="fa-IR"/>
          <w:color w:val="111111"/>
          <w:sz w:val="28"/>
          <w:szCs w:val="28"/>
          <w:rtl/>
        </w:rPr>
        <w:t xml:space="preserve">2.برای محمود نجفی.</w:t>
      </w:r>
    </w:p>
    <w:p>
      <w:pPr>
        <w:pStyle w:val="BookText"/>
      </w:pPr>
      <w:r>
        <w:rPr>
          <w:rFonts w:ascii="IRNazanin" w:hAnsi="IRNazanin" w:eastAsia="IRNazanin" w:cs="IRNazanin"/>
          <w:lang w:bidi="fa-IR"/>
          <w:color w:val="111111"/>
          <w:sz w:val="28"/>
          <w:szCs w:val="28"/>
          <w:rtl/>
        </w:rPr>
        <w:t xml:space="preserve">3.برای یحیی بن احمد اعرجی،مؤرّخ 1038 ق.</w:t>
      </w:r>
    </w:p>
    <w:p>
      <w:pPr>
        <w:pStyle w:val="Heading3"/>
      </w:pPr>
      <w:bookmarkStart w:id="1176" w:name="_Toc585"/>
      <w:r>
        <w:t>اجازۀ شاه الدین حسن حسّاب آستانۀ شریفۀ</w:t>
      </w:r>
      <w:bookmarkEnd w:id="1176"/>
    </w:p>
    <w:p>
      <w:pPr>
        <w:pStyle w:val="BookText"/>
      </w:pPr>
      <w:r>
        <w:rPr>
          <w:rFonts w:ascii="IRNazanin" w:hAnsi="IRNazanin" w:eastAsia="IRNazanin" w:cs="IRNazanin"/>
          <w:lang w:bidi="fa-IR"/>
          <w:color w:val="111111"/>
          <w:sz w:val="28"/>
          <w:szCs w:val="28"/>
          <w:rtl/>
        </w:rPr>
        <w:t xml:space="preserve">رضویه</w:t>
      </w:r>
    </w:p>
    <w:p>
      <w:pPr>
        <w:pStyle w:val="BookText"/>
      </w:pPr>
      <w:r>
        <w:rPr>
          <w:rFonts w:ascii="IRNazanin" w:hAnsi="IRNazanin" w:eastAsia="IRNazanin" w:cs="IRNazanin"/>
          <w:lang w:bidi="fa-IR"/>
          <w:color w:val="111111"/>
          <w:sz w:val="28"/>
          <w:szCs w:val="28"/>
          <w:rtl/>
        </w:rPr>
        <w:t xml:space="preserve">برای شاگردش نور الدین محمد،مؤرّخ 990 ق.</w:t>
      </w:r>
    </w:p>
    <w:p>
      <w:pPr>
        <w:pStyle w:val="Heading3"/>
      </w:pPr>
      <w:bookmarkStart w:id="1177" w:name="_Toc586"/>
      <w:r>
        <w:t>اجازۀ سید حسن حفید اکرم حسینی</w:t>
      </w:r>
      <w:bookmarkEnd w:id="1177"/>
    </w:p>
    <w:p>
      <w:pPr>
        <w:pStyle w:val="BookText"/>
      </w:pPr>
      <w:r>
        <w:rPr>
          <w:rFonts w:ascii="IRNazanin" w:hAnsi="IRNazanin" w:eastAsia="IRNazanin" w:cs="IRNazanin"/>
          <w:lang w:bidi="fa-IR"/>
          <w:color w:val="111111"/>
          <w:sz w:val="28"/>
          <w:szCs w:val="28"/>
          <w:rtl/>
        </w:rPr>
        <w:t xml:space="preserve">برای بعضی از شاگردان،مؤرّخ 757 ق.</w:t>
      </w:r>
    </w:p>
    <w:p>
      <w:pPr>
        <w:pStyle w:val="Heading3"/>
      </w:pPr>
      <w:bookmarkStart w:id="1178" w:name="_Toc587"/>
      <w:r>
        <w:t>اجازۀ حسن بن احمد نحوی ابو علی فارسی</w:t>
      </w:r>
      <w:bookmarkEnd w:id="1178"/>
    </w:p>
    <w:p>
      <w:pPr>
        <w:pStyle w:val="BookText"/>
      </w:pPr>
      <w:r>
        <w:rPr>
          <w:rFonts w:ascii="IRNazanin" w:hAnsi="IRNazanin" w:eastAsia="IRNazanin" w:cs="IRNazanin"/>
          <w:lang w:bidi="fa-IR"/>
          <w:color w:val="111111"/>
          <w:sz w:val="28"/>
          <w:szCs w:val="28"/>
          <w:rtl/>
        </w:rPr>
        <w:t xml:space="preserve">برای اسماعیل بن عبّاد.</w:t>
      </w:r>
    </w:p>
    <w:p>
      <w:pPr>
        <w:pStyle w:val="Heading3"/>
      </w:pPr>
      <w:bookmarkStart w:id="1179" w:name="_Toc588"/>
      <w:r>
        <w:t>اجازۀ سید حسن بن احمد کاشانی</w:t>
      </w:r>
      <w:bookmarkEnd w:id="1179"/>
    </w:p>
    <w:p>
      <w:pPr>
        <w:pStyle w:val="BookText"/>
      </w:pPr>
      <w:r>
        <w:rPr>
          <w:rFonts w:ascii="IRNazanin" w:hAnsi="IRNazanin" w:eastAsia="IRNazanin" w:cs="IRNazanin"/>
          <w:lang w:bidi="fa-IR"/>
          <w:color w:val="111111"/>
          <w:sz w:val="28"/>
          <w:szCs w:val="28"/>
          <w:rtl/>
        </w:rPr>
        <w:t xml:space="preserve">(-1342 ق)</w:t>
      </w:r>
    </w:p>
    <w:p>
      <w:pPr>
        <w:pStyle w:val="BookText"/>
      </w:pPr>
      <w:r>
        <w:rPr>
          <w:rFonts w:ascii="IRNazanin" w:hAnsi="IRNazanin" w:eastAsia="IRNazanin" w:cs="IRNazanin"/>
          <w:lang w:bidi="fa-IR"/>
          <w:color w:val="111111"/>
          <w:sz w:val="28"/>
          <w:szCs w:val="28"/>
          <w:rtl/>
        </w:rPr>
        <w:t xml:space="preserve">برای شاگردش یحیی بن محمد هندی،مؤرّخ 1337 ق.</w:t>
      </w:r>
    </w:p>
    <w:p>
      <w:pPr>
        <w:pStyle w:val="Heading3"/>
      </w:pPr>
      <w:bookmarkStart w:id="1180" w:name="_Toc589"/>
      <w:r>
        <w:t>اجازۀ حسن بن اسد اللّه دزفولی کاظمی</w:t>
      </w:r>
      <w:bookmarkEnd w:id="1180"/>
    </w:p>
    <w:p>
      <w:pPr>
        <w:pStyle w:val="BookText"/>
      </w:pPr>
      <w:r>
        <w:rPr>
          <w:rFonts w:ascii="IRNazanin" w:hAnsi="IRNazanin" w:eastAsia="IRNazanin" w:cs="IRNazanin"/>
          <w:lang w:bidi="fa-IR"/>
          <w:color w:val="111111"/>
          <w:sz w:val="28"/>
          <w:szCs w:val="28"/>
          <w:rtl/>
        </w:rPr>
        <w:t xml:space="preserve">(-1298 ق)</w:t>
      </w:r>
    </w:p>
    <w:p>
      <w:pPr>
        <w:pStyle w:val="BookText"/>
      </w:pPr>
      <w:r>
        <w:rPr>
          <w:rFonts w:ascii="IRNazanin" w:hAnsi="IRNazanin" w:eastAsia="IRNazanin" w:cs="IRNazanin"/>
          <w:lang w:bidi="fa-IR"/>
          <w:color w:val="111111"/>
          <w:sz w:val="28"/>
          <w:szCs w:val="28"/>
          <w:rtl/>
        </w:rPr>
        <w:t xml:space="preserve">1.برای محمد ابراهیم شمس العلماء (-1307 ق)،مؤرّخ 1290 ق.</w:t>
      </w:r>
    </w:p>
    <w:p>
      <w:pPr>
        <w:pStyle w:val="BookText"/>
      </w:pPr>
      <w:r>
        <w:rPr>
          <w:rFonts w:ascii="IRNazanin" w:hAnsi="IRNazanin" w:eastAsia="IRNazanin" w:cs="IRNazanin"/>
          <w:lang w:bidi="fa-IR"/>
          <w:color w:val="111111"/>
          <w:sz w:val="28"/>
          <w:szCs w:val="28"/>
          <w:rtl/>
        </w:rPr>
        <w:t xml:space="preserve">2.برای محمد همدانی</w:t>
      </w:r>
    </w:p>
    <w:p>
      <w:pPr>
        <w:pStyle w:val="Heading3"/>
      </w:pPr>
      <w:bookmarkStart w:id="1181" w:name="_Toc590"/>
      <w:r>
        <w:t>اجازۀ محمد حسن بن محمد باقر صاحب جواهر</w:t>
      </w:r>
      <w:bookmarkEnd w:id="1181"/>
    </w:p>
    <w:p>
      <w:pPr>
        <w:pStyle w:val="BookText"/>
      </w:pPr>
      <w:r>
        <w:rPr>
          <w:rFonts w:ascii="IRNazanin" w:hAnsi="IRNazanin" w:eastAsia="IRNazanin" w:cs="IRNazanin"/>
          <w:lang w:bidi="fa-IR"/>
          <w:color w:val="111111"/>
          <w:sz w:val="28"/>
          <w:szCs w:val="28"/>
          <w:rtl/>
        </w:rPr>
        <w:t xml:space="preserve">(-1266 ق)</w:t>
      </w:r>
    </w:p>
    <w:p>
      <w:pPr>
        <w:pStyle w:val="BookText"/>
      </w:pPr>
      <w:r>
        <w:rPr>
          <w:rFonts w:ascii="IRNazanin" w:hAnsi="IRNazanin" w:eastAsia="IRNazanin" w:cs="IRNazanin"/>
          <w:lang w:bidi="fa-IR"/>
          <w:color w:val="111111"/>
          <w:sz w:val="28"/>
          <w:szCs w:val="28"/>
          <w:rtl/>
        </w:rPr>
        <w:t xml:space="preserve">1.برای ابراهیم بن صادق لواسانی (-1309 ق)،مؤرّخ 1265 ق.</w:t>
      </w:r>
    </w:p>
    <w:p>
      <w:pPr>
        <w:pStyle w:val="BookText"/>
      </w:pPr>
      <w:r>
        <w:rPr>
          <w:rFonts w:ascii="IRNazanin" w:hAnsi="IRNazanin" w:eastAsia="IRNazanin" w:cs="IRNazanin"/>
          <w:lang w:bidi="fa-IR"/>
          <w:color w:val="111111"/>
          <w:sz w:val="28"/>
          <w:szCs w:val="28"/>
          <w:rtl/>
        </w:rPr>
        <w:t xml:space="preserve">2.برای احمد بن محسن فیضی(-1286 ق).</w:t>
      </w:r>
    </w:p>
    <w:p>
      <w:pPr>
        <w:pStyle w:val="BookText"/>
      </w:pPr>
      <w:r>
        <w:rPr>
          <w:rFonts w:ascii="IRNazanin" w:hAnsi="IRNazanin" w:eastAsia="IRNazanin" w:cs="IRNazanin"/>
          <w:lang w:bidi="fa-IR"/>
          <w:color w:val="111111"/>
          <w:sz w:val="28"/>
          <w:szCs w:val="28"/>
          <w:rtl/>
        </w:rPr>
        <w:t xml:space="preserve">3.برای محمد تقی ممتاز العلماء(-1289 ق).</w:t>
      </w:r>
    </w:p>
    <w:p>
      <w:pPr>
        <w:pStyle w:val="BookText"/>
      </w:pPr>
      <w:r>
        <w:rPr>
          <w:rFonts w:ascii="IRNazanin" w:hAnsi="IRNazanin" w:eastAsia="IRNazanin" w:cs="IRNazanin"/>
          <w:lang w:bidi="fa-IR"/>
          <w:color w:val="111111"/>
          <w:sz w:val="28"/>
          <w:szCs w:val="28"/>
          <w:rtl/>
        </w:rPr>
        <w:t xml:space="preserve">4.برای جعفر بن احمد تبریزی(-1262 ق).</w:t>
      </w:r>
    </w:p>
    <w:p>
      <w:pPr>
        <w:pStyle w:val="BookText"/>
      </w:pPr>
      <w:r>
        <w:rPr>
          <w:rFonts w:ascii="IRNazanin" w:hAnsi="IRNazanin" w:eastAsia="IRNazanin" w:cs="IRNazanin"/>
          <w:lang w:bidi="fa-IR"/>
          <w:color w:val="111111"/>
          <w:sz w:val="28"/>
          <w:szCs w:val="28"/>
          <w:rtl/>
        </w:rPr>
        <w:t xml:space="preserve">5.برای جواد بن حسن اصفهانی.</w:t>
      </w:r>
    </w:p>
    <w:p>
      <w:pPr>
        <w:pStyle w:val="BookText"/>
      </w:pPr>
      <w:r>
        <w:rPr>
          <w:rFonts w:ascii="IRNazanin" w:hAnsi="IRNazanin" w:eastAsia="IRNazanin" w:cs="IRNazanin"/>
          <w:lang w:bidi="fa-IR"/>
          <w:color w:val="111111"/>
          <w:sz w:val="28"/>
          <w:szCs w:val="28"/>
          <w:rtl/>
        </w:rPr>
        <w:t xml:space="preserve">6.برای عیسی بن حسین زاهد نجفی.</w:t>
      </w:r>
    </w:p>
    <w:p>
      <w:pPr>
        <w:pStyle w:val="BookText"/>
      </w:pPr>
      <w:r>
        <w:rPr>
          <w:rFonts w:ascii="IRNazanin" w:hAnsi="IRNazanin" w:eastAsia="IRNazanin" w:cs="IRNazanin"/>
          <w:lang w:bidi="fa-IR"/>
          <w:color w:val="111111"/>
          <w:sz w:val="28"/>
          <w:szCs w:val="28"/>
          <w:rtl/>
        </w:rPr>
        <w:t xml:space="preserve">7.برای نوح بن قاسم بن جعفری(-1300 ق).</w:t>
      </w:r>
    </w:p>
    <w:p>
      <w:pPr>
        <w:pStyle w:val="BookText"/>
      </w:pPr>
      <w:r>
        <w:rPr>
          <w:rFonts w:ascii="IRNazanin" w:hAnsi="IRNazanin" w:eastAsia="IRNazanin" w:cs="IRNazanin"/>
          <w:lang w:bidi="fa-IR"/>
          <w:color w:val="111111"/>
          <w:sz w:val="28"/>
          <w:szCs w:val="28"/>
          <w:rtl/>
        </w:rPr>
        <w:t xml:space="preserve">8.برای نعمة بن علاء الدّین طریحی (-1290 ق)،2 اجازه.</w:t>
      </w:r>
    </w:p>
    <w:p>
      <w:pPr>
        <w:pStyle w:val="BookText"/>
      </w:pPr>
      <w:r>
        <w:rPr>
          <w:rFonts w:ascii="IRNazanin" w:hAnsi="IRNazanin" w:eastAsia="IRNazanin" w:cs="IRNazanin"/>
          <w:lang w:bidi="fa-IR"/>
          <w:color w:val="111111"/>
          <w:sz w:val="28"/>
          <w:szCs w:val="28"/>
          <w:rtl/>
        </w:rPr>
        <w:t xml:space="preserve">9.برای محمد ولی.</w:t>
      </w:r>
    </w:p>
    <w:p>
      <w:pPr>
        <w:pStyle w:val="Heading3"/>
      </w:pPr>
      <w:bookmarkStart w:id="1182" w:name="_Toc591"/>
      <w:r>
        <w:t>اجازۀ حسن بن جعفر کاشف الغطاء</w:t>
      </w:r>
      <w:bookmarkEnd w:id="1182"/>
    </w:p>
    <w:p>
      <w:pPr>
        <w:pStyle w:val="BookText"/>
      </w:pPr>
      <w:r>
        <w:rPr>
          <w:rFonts w:ascii="IRNazanin" w:hAnsi="IRNazanin" w:eastAsia="IRNazanin" w:cs="IRNazanin"/>
          <w:lang w:bidi="fa-IR"/>
          <w:color w:val="111111"/>
          <w:sz w:val="28"/>
          <w:szCs w:val="28"/>
          <w:rtl/>
        </w:rPr>
        <w:t xml:space="preserve">(-1262 ق)</w:t>
      </w:r>
    </w:p>
    <w:p>
      <w:pPr>
        <w:pStyle w:val="BookText"/>
      </w:pPr>
      <w:r>
        <w:rPr>
          <w:rFonts w:ascii="IRNazanin" w:hAnsi="IRNazanin" w:eastAsia="IRNazanin" w:cs="IRNazanin"/>
          <w:lang w:bidi="fa-IR"/>
          <w:color w:val="111111"/>
          <w:sz w:val="28"/>
          <w:szCs w:val="28"/>
          <w:rtl/>
        </w:rPr>
        <w:t xml:space="preserve">1.برای جعفر تبریزی.</w:t>
      </w:r>
    </w:p>
    <w:p>
      <w:pPr>
        <w:pStyle w:val="BookText"/>
      </w:pPr>
      <w:r>
        <w:rPr>
          <w:rFonts w:ascii="IRNazanin" w:hAnsi="IRNazanin" w:eastAsia="IRNazanin" w:cs="IRNazanin"/>
          <w:lang w:bidi="fa-IR"/>
          <w:color w:val="111111"/>
          <w:sz w:val="28"/>
          <w:szCs w:val="28"/>
          <w:rtl/>
        </w:rPr>
        <w:t xml:space="preserve">2.برای محمد بن ابراهیم مشهدی(-1281 ق).</w:t>
      </w:r>
    </w:p>
    <w:p>
      <w:pPr>
        <w:pStyle w:val="BookText"/>
      </w:pPr>
      <w:r>
        <w:rPr>
          <w:rFonts w:ascii="IRNazanin" w:hAnsi="IRNazanin" w:eastAsia="IRNazanin" w:cs="IRNazanin"/>
          <w:lang w:bidi="fa-IR"/>
          <w:color w:val="111111"/>
          <w:sz w:val="28"/>
          <w:szCs w:val="28"/>
          <w:rtl/>
        </w:rPr>
        <w:t xml:space="preserve">3.برای مهدی بن حسن اعرجی کاظمی.</w:t>
      </w:r>
    </w:p>
    <w:p>
      <w:pPr>
        <w:pStyle w:val="BookText"/>
      </w:pPr>
      <w:r>
        <w:rPr>
          <w:rFonts w:ascii="IRNazanin" w:hAnsi="IRNazanin" w:eastAsia="IRNazanin" w:cs="IRNazanin"/>
          <w:lang w:bidi="fa-IR"/>
          <w:color w:val="111111"/>
          <w:sz w:val="28"/>
          <w:szCs w:val="28"/>
          <w:rtl/>
        </w:rPr>
        <w:t xml:space="preserve">4.برای شیخ نعمۀ طریحی.</w:t>
      </w:r>
    </w:p>
    <w:p>
      <w:pPr>
        <w:pStyle w:val="Heading3"/>
      </w:pPr>
      <w:bookmarkStart w:id="1183" w:name="_Toc592"/>
      <w:r>
        <w:t>اجازۀ ابو محمد حسن بن ابو علی حسن سانزواری</w:t>
      </w:r>
      <w:bookmarkEnd w:id="1183"/>
    </w:p>
    <w:p>
      <w:pPr>
        <w:pStyle w:val="BookText"/>
      </w:pPr>
      <w:r>
        <w:rPr>
          <w:rFonts w:ascii="IRNazanin" w:hAnsi="IRNazanin" w:eastAsia="IRNazanin" w:cs="IRNazanin"/>
          <w:lang w:bidi="fa-IR"/>
          <w:color w:val="111111"/>
          <w:sz w:val="28"/>
          <w:szCs w:val="28"/>
          <w:rtl/>
        </w:rPr>
        <w:t xml:space="preserve">(سبزواری؟)</w:t>
      </w:r>
    </w:p>
    <w:p>
      <w:pPr>
        <w:pStyle w:val="BookText"/>
      </w:pPr>
      <w:r>
        <w:rPr>
          <w:rFonts w:ascii="IRNazanin" w:hAnsi="IRNazanin" w:eastAsia="IRNazanin" w:cs="IRNazanin"/>
          <w:lang w:bidi="fa-IR"/>
          <w:color w:val="111111"/>
          <w:sz w:val="28"/>
          <w:szCs w:val="28"/>
          <w:rtl/>
        </w:rPr>
        <w:t xml:space="preserve">برای بهاء الدین ابو الفتوح محمد بن احمد وزیری،مؤرّخ 569 ق.</w:t>
      </w:r>
    </w:p>
    <w:p>
      <w:pPr>
        <w:pStyle w:val="Heading3"/>
      </w:pPr>
      <w:bookmarkStart w:id="1184" w:name="_Toc593"/>
      <w:r>
        <w:t>اجازۀ حسن بن حسین دوریستی</w:t>
      </w:r>
      <w:bookmarkEnd w:id="1184"/>
    </w:p>
    <w:p>
      <w:pPr>
        <w:pStyle w:val="BookText"/>
      </w:pPr>
      <w:r>
        <w:rPr>
          <w:rFonts w:ascii="IRNazanin" w:hAnsi="IRNazanin" w:eastAsia="IRNazanin" w:cs="IRNazanin"/>
          <w:lang w:bidi="fa-IR"/>
          <w:color w:val="111111"/>
          <w:sz w:val="28"/>
          <w:szCs w:val="28"/>
          <w:rtl/>
        </w:rPr>
        <w:t xml:space="preserve">1.برای مجد الدین ابو العلاء،مؤرّخ 576 ق.</w:t>
      </w:r>
    </w:p>
    <w:p>
      <w:pPr>
        <w:pStyle w:val="BookText"/>
      </w:pPr>
      <w:r>
        <w:rPr>
          <w:rFonts w:ascii="IRNazanin" w:hAnsi="IRNazanin" w:eastAsia="IRNazanin" w:cs="IRNazanin"/>
          <w:lang w:bidi="fa-IR"/>
          <w:color w:val="111111"/>
          <w:sz w:val="28"/>
          <w:szCs w:val="28"/>
          <w:rtl/>
        </w:rPr>
        <w:t xml:space="preserve">2.برای مرشد الدین ابو الحسن دارانی،مؤرّخ 584 ق.</w:t>
      </w:r>
    </w:p>
    <w:p>
      <w:pPr>
        <w:pStyle w:val="Heading3"/>
      </w:pPr>
      <w:bookmarkStart w:id="1185" w:name="_Toc594"/>
      <w:r>
        <w:t>اجازۀ تاج الدّین حسن بن حسین سرابشنوی</w:t>
      </w:r>
      <w:bookmarkEnd w:id="1185"/>
    </w:p>
    <w:p>
      <w:pPr>
        <w:pStyle w:val="BookText"/>
      </w:pPr>
      <w:r>
        <w:rPr>
          <w:rFonts w:ascii="IRNazanin" w:hAnsi="IRNazanin" w:eastAsia="IRNazanin" w:cs="IRNazanin"/>
          <w:lang w:bidi="fa-IR"/>
          <w:color w:val="111111"/>
          <w:sz w:val="28"/>
          <w:szCs w:val="28"/>
          <w:rtl/>
        </w:rPr>
        <w:t xml:space="preserve">1.برای بعضی از شاگردان،مؤرّخ 728 ق.</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14516_170768"/>
    <w:bookmarkEnd w:id="67"/>
    <w:p>
      <w:pPr>
        <w:pStyle w:val="BookText"/>
      </w:pPr>
      <w:r>
        <w:rPr>
          <w:rFonts w:ascii="IRNazanin" w:hAnsi="IRNazanin" w:eastAsia="IRNazanin" w:cs="IRNazanin"/>
          <w:lang w:bidi="fa-IR"/>
          <w:color w:val="111111"/>
          <w:sz w:val="28"/>
          <w:szCs w:val="28"/>
          <w:rtl/>
        </w:rPr>
        <w:t xml:space="preserve">2.برای فرزندش زین الدّین علی بن حسن، مؤرّخ 763 ق.</w:t>
      </w:r>
    </w:p>
    <w:p>
      <w:pPr>
        <w:pStyle w:val="Heading3"/>
      </w:pPr>
      <w:bookmarkStart w:id="1186" w:name="_Toc595"/>
      <w:r>
        <w:t>اجازۀ حسن بن حمزۀ موسوی نجفی</w:t>
      </w:r>
      <w:bookmarkEnd w:id="1186"/>
    </w:p>
    <w:p>
      <w:pPr>
        <w:pStyle w:val="BookText"/>
      </w:pPr>
      <w:r>
        <w:rPr>
          <w:rFonts w:ascii="IRNazanin" w:hAnsi="IRNazanin" w:eastAsia="IRNazanin" w:cs="IRNazanin"/>
          <w:lang w:bidi="fa-IR"/>
          <w:color w:val="111111"/>
          <w:sz w:val="28"/>
          <w:szCs w:val="28"/>
          <w:rtl/>
        </w:rPr>
        <w:t xml:space="preserve">1.برای جلال الدین عبد علی بن محمد حسینی،مؤرّخ 862 ق.</w:t>
      </w:r>
    </w:p>
    <w:p>
      <w:pPr>
        <w:pStyle w:val="BookText"/>
      </w:pPr>
      <w:r>
        <w:rPr>
          <w:rFonts w:ascii="IRNazanin" w:hAnsi="IRNazanin" w:eastAsia="IRNazanin" w:cs="IRNazanin"/>
          <w:lang w:bidi="fa-IR"/>
          <w:color w:val="111111"/>
          <w:sz w:val="28"/>
          <w:szCs w:val="28"/>
          <w:rtl/>
        </w:rPr>
        <w:t xml:space="preserve">2.برای بعضی از شاگردان،مؤرّخ 836 ق.</w:t>
      </w:r>
    </w:p>
    <w:p>
      <w:pPr>
        <w:pStyle w:val="Heading3"/>
      </w:pPr>
      <w:bookmarkStart w:id="1187" w:name="_Toc596"/>
      <w:r>
        <w:t>اجازۀ جمال الدین ابو منصور حسن بن شهید ثانی</w:t>
      </w:r>
      <w:bookmarkEnd w:id="1187"/>
    </w:p>
    <w:p>
      <w:pPr>
        <w:pStyle w:val="BookText"/>
      </w:pPr>
      <w:r>
        <w:rPr>
          <w:rFonts w:ascii="IRNazanin" w:hAnsi="IRNazanin" w:eastAsia="IRNazanin" w:cs="IRNazanin"/>
          <w:lang w:bidi="fa-IR"/>
          <w:color w:val="111111"/>
          <w:sz w:val="28"/>
          <w:szCs w:val="28"/>
          <w:rtl/>
        </w:rPr>
        <w:t xml:space="preserve">صاحب معالم(-1011 ق)</w:t>
      </w:r>
    </w:p>
    <w:p>
      <w:pPr>
        <w:pStyle w:val="BookText"/>
      </w:pPr>
      <w:r>
        <w:rPr>
          <w:rFonts w:ascii="IRNazanin" w:hAnsi="IRNazanin" w:eastAsia="IRNazanin" w:cs="IRNazanin"/>
          <w:lang w:bidi="fa-IR"/>
          <w:color w:val="111111"/>
          <w:sz w:val="28"/>
          <w:szCs w:val="28"/>
          <w:rtl/>
        </w:rPr>
        <w:t xml:space="preserve">1.برای فرزندانش ابو جعفر محمد و ابو الحسن علی،مؤرّخ 990 ق.</w:t>
      </w:r>
    </w:p>
    <w:p>
      <w:pPr>
        <w:pStyle w:val="BookText"/>
      </w:pPr>
      <w:r>
        <w:rPr>
          <w:rFonts w:ascii="IRNazanin" w:hAnsi="IRNazanin" w:eastAsia="IRNazanin" w:cs="IRNazanin"/>
          <w:lang w:bidi="fa-IR"/>
          <w:color w:val="111111"/>
          <w:sz w:val="28"/>
          <w:szCs w:val="28"/>
          <w:rtl/>
        </w:rPr>
        <w:t xml:space="preserve">2.برای نجم الدین بن محمد حسینی و فرزندانش محمد و علی.</w:t>
      </w:r>
    </w:p>
    <w:p>
      <w:pPr>
        <w:pStyle w:val="BookText"/>
      </w:pPr>
      <w:r>
        <w:rPr>
          <w:rFonts w:ascii="IRNazanin" w:hAnsi="IRNazanin" w:eastAsia="IRNazanin" w:cs="IRNazanin"/>
          <w:lang w:bidi="fa-IR"/>
          <w:color w:val="111111"/>
          <w:sz w:val="28"/>
          <w:szCs w:val="28"/>
          <w:rtl/>
        </w:rPr>
        <w:t xml:space="preserve">3.برای عبد اللطیف و 2 برادرش رضی الدّین و فخر الدین،فرزندان علی بن احمد بن ابی جامع عاملی.</w:t>
      </w:r>
    </w:p>
    <w:p>
      <w:pPr>
        <w:pStyle w:val="Heading3"/>
      </w:pPr>
      <w:bookmarkStart w:id="1188" w:name="_Toc597"/>
      <w:r>
        <w:t>اجازۀ حسن بن سلیمان حلی،شاگرد شهید اوّل</w:t>
      </w:r>
      <w:bookmarkEnd w:id="1188"/>
    </w:p>
    <w:p>
      <w:pPr>
        <w:pStyle w:val="BookText"/>
      </w:pPr>
      <w:r>
        <w:rPr>
          <w:rFonts w:ascii="IRNazanin" w:hAnsi="IRNazanin" w:eastAsia="IRNazanin" w:cs="IRNazanin"/>
          <w:lang w:bidi="fa-IR"/>
          <w:color w:val="111111"/>
          <w:sz w:val="28"/>
          <w:szCs w:val="28"/>
          <w:rtl/>
        </w:rPr>
        <w:t xml:space="preserve">برای عزّ الدین حسین حمویانی،مؤرّخ 802 ق.</w:t>
      </w:r>
    </w:p>
    <w:p>
      <w:pPr>
        <w:pStyle w:val="Heading3"/>
      </w:pPr>
      <w:bookmarkStart w:id="1189" w:name="_Toc598"/>
      <w:r>
        <w:t>اجازۀ حسن بن عبد الحسین حسینی معروف به</w:t>
      </w:r>
      <w:bookmarkEnd w:id="1189"/>
    </w:p>
    <w:p>
      <w:pPr>
        <w:pStyle w:val="BookText"/>
      </w:pPr>
      <w:r>
        <w:rPr>
          <w:rFonts w:ascii="IRNazanin" w:hAnsi="IRNazanin" w:eastAsia="IRNazanin" w:cs="IRNazanin"/>
          <w:lang w:bidi="fa-IR"/>
          <w:color w:val="111111"/>
          <w:sz w:val="28"/>
          <w:szCs w:val="28"/>
          <w:rtl/>
        </w:rPr>
        <w:t xml:space="preserve">طالقانی</w:t>
      </w:r>
    </w:p>
    <w:p>
      <w:pPr>
        <w:pStyle w:val="BookText"/>
      </w:pPr>
      <w:r>
        <w:rPr>
          <w:rFonts w:ascii="IRNazanin" w:hAnsi="IRNazanin" w:eastAsia="IRNazanin" w:cs="IRNazanin"/>
          <w:lang w:bidi="fa-IR"/>
          <w:color w:val="111111"/>
          <w:sz w:val="28"/>
          <w:szCs w:val="28"/>
          <w:rtl/>
        </w:rPr>
        <w:t xml:space="preserve">برای برادرزاده‌اش منصور بن محمد طالقانی، مؤرّخ 1116 ق.</w:t>
      </w:r>
    </w:p>
    <w:p>
      <w:pPr>
        <w:pStyle w:val="Heading3"/>
      </w:pPr>
      <w:bookmarkStart w:id="1190" w:name="_Toc599"/>
      <w:r>
        <w:t>اجازۀ حسن بن علی حسینی مدرّس</w:t>
      </w:r>
      <w:bookmarkEnd w:id="1190"/>
    </w:p>
    <w:p>
      <w:pPr>
        <w:pStyle w:val="BookText"/>
      </w:pPr>
      <w:r>
        <w:rPr>
          <w:rFonts w:ascii="IRNazanin" w:hAnsi="IRNazanin" w:eastAsia="IRNazanin" w:cs="IRNazanin"/>
          <w:lang w:bidi="fa-IR"/>
          <w:color w:val="111111"/>
          <w:sz w:val="28"/>
          <w:szCs w:val="28"/>
          <w:rtl/>
        </w:rPr>
        <w:t xml:space="preserve">برای محمد باقر بن زین العابدین موسوی صاحب روضات،مؤرّخ 1270 ق.</w:t>
      </w:r>
    </w:p>
    <w:p>
      <w:pPr>
        <w:pStyle w:val="Heading3"/>
      </w:pPr>
      <w:bookmarkStart w:id="1191" w:name="_Toc600"/>
      <w:r>
        <w:t>اجازۀ محمد حسن بن عبد اللّه مامقانی</w:t>
      </w:r>
      <w:bookmarkEnd w:id="1191"/>
    </w:p>
    <w:p>
      <w:pPr>
        <w:pStyle w:val="BookText"/>
      </w:pPr>
      <w:r>
        <w:rPr>
          <w:rFonts w:ascii="IRNazanin" w:hAnsi="IRNazanin" w:eastAsia="IRNazanin" w:cs="IRNazanin"/>
          <w:lang w:bidi="fa-IR"/>
          <w:color w:val="111111"/>
          <w:sz w:val="28"/>
          <w:szCs w:val="28"/>
          <w:rtl/>
        </w:rPr>
        <w:t xml:space="preserve">برای فرزندش شیخ عبد اللّه،مؤرّخ 1314 ق،ط.</w:t>
      </w:r>
    </w:p>
    <w:p>
      <w:pPr>
        <w:pStyle w:val="BookText"/>
      </w:pPr>
      <w:r>
        <w:rPr>
          <w:rFonts w:ascii="IRNazanin" w:hAnsi="IRNazanin" w:eastAsia="IRNazanin" w:cs="IRNazanin"/>
          <w:lang w:bidi="fa-IR"/>
          <w:color w:val="111111"/>
          <w:sz w:val="28"/>
          <w:szCs w:val="28"/>
          <w:rtl/>
        </w:rPr>
        <w:t xml:space="preserve">(در آخر مخزن المعانی مامقانی).</w:t>
      </w:r>
    </w:p>
    <w:p>
      <w:pPr>
        <w:pStyle w:val="Heading3"/>
      </w:pPr>
      <w:bookmarkStart w:id="1192" w:name="_Toc601"/>
      <w:r>
        <w:t>اجازۀ تاج الدین حسن بن محمد استرابادی</w:t>
      </w:r>
      <w:bookmarkEnd w:id="1192"/>
    </w:p>
    <w:p>
      <w:pPr>
        <w:pStyle w:val="BookText"/>
      </w:pPr>
      <w:r>
        <w:rPr>
          <w:rFonts w:ascii="IRNazanin" w:hAnsi="IRNazanin" w:eastAsia="IRNazanin" w:cs="IRNazanin"/>
          <w:lang w:bidi="fa-IR"/>
          <w:color w:val="111111"/>
          <w:sz w:val="28"/>
          <w:szCs w:val="28"/>
          <w:rtl/>
        </w:rPr>
        <w:t xml:space="preserve">برای شاه علی یزدی،مؤرّخ 935 ق.</w:t>
      </w:r>
    </w:p>
    <w:p>
      <w:pPr>
        <w:pStyle w:val="Heading3"/>
      </w:pPr>
      <w:bookmarkStart w:id="1193" w:name="_Toc602"/>
      <w:r>
        <w:t>اجازۀ محمد حسن بن محمود معروف به میرزای</w:t>
      </w:r>
      <w:bookmarkEnd w:id="1193"/>
    </w:p>
    <w:p>
      <w:pPr>
        <w:pStyle w:val="BookText"/>
      </w:pPr>
      <w:r>
        <w:rPr>
          <w:rFonts w:ascii="IRNazanin" w:hAnsi="IRNazanin" w:eastAsia="IRNazanin" w:cs="IRNazanin"/>
          <w:lang w:bidi="fa-IR"/>
          <w:color w:val="111111"/>
          <w:sz w:val="28"/>
          <w:szCs w:val="28"/>
          <w:rtl/>
        </w:rPr>
        <w:t xml:space="preserve">شیرازی(-1312 ق)</w:t>
      </w:r>
    </w:p>
    <w:p>
      <w:pPr>
        <w:pStyle w:val="BookText"/>
      </w:pPr>
      <w:r>
        <w:rPr>
          <w:rFonts w:ascii="IRNazanin" w:hAnsi="IRNazanin" w:eastAsia="IRNazanin" w:cs="IRNazanin"/>
          <w:lang w:bidi="fa-IR"/>
          <w:color w:val="111111"/>
          <w:sz w:val="28"/>
          <w:szCs w:val="28"/>
          <w:rtl/>
        </w:rPr>
        <w:t xml:space="preserve">1.برای شاگردش محمد حسن ناظر(-ح 1311 ق).</w:t>
      </w:r>
    </w:p>
    <w:p>
      <w:pPr>
        <w:pStyle w:val="BookText"/>
      </w:pPr>
      <w:r>
        <w:rPr>
          <w:rFonts w:ascii="IRNazanin" w:hAnsi="IRNazanin" w:eastAsia="IRNazanin" w:cs="IRNazanin"/>
          <w:lang w:bidi="fa-IR"/>
          <w:color w:val="111111"/>
          <w:sz w:val="28"/>
          <w:szCs w:val="28"/>
          <w:rtl/>
        </w:rPr>
        <w:t xml:space="preserve">2.برای علی بن عبد اللّه علیاری تبریزی (-1327 ق).</w:t>
      </w:r>
    </w:p>
    <w:p>
      <w:pPr>
        <w:pStyle w:val="Heading3"/>
      </w:pPr>
      <w:bookmarkStart w:id="1194" w:name="_Toc603"/>
      <w:r>
        <w:t>اجازۀ حسن بن نور الدّین حسینی شفتی</w:t>
      </w:r>
      <w:bookmarkEnd w:id="1194"/>
    </w:p>
    <w:p>
      <w:pPr>
        <w:pStyle w:val="BookText"/>
      </w:pPr>
      <w:r>
        <w:rPr>
          <w:rFonts w:ascii="IRNazanin" w:hAnsi="IRNazanin" w:eastAsia="IRNazanin" w:cs="IRNazanin"/>
          <w:lang w:bidi="fa-IR"/>
          <w:color w:val="111111"/>
          <w:sz w:val="28"/>
          <w:szCs w:val="28"/>
          <w:rtl/>
        </w:rPr>
        <w:t xml:space="preserve">برای حسین بن روح اللّه طبسی معروف به صدر جهان.</w:t>
      </w:r>
    </w:p>
    <w:p>
      <w:pPr>
        <w:pStyle w:val="Heading3"/>
      </w:pPr>
      <w:bookmarkStart w:id="1195" w:name="_Toc604"/>
      <w:r>
        <w:t>اجازۀ ابو محمد حسن بن هادی برادرزاده سید</w:t>
      </w:r>
      <w:bookmarkEnd w:id="1195"/>
    </w:p>
    <w:p>
      <w:pPr>
        <w:pStyle w:val="BookText"/>
      </w:pPr>
      <w:r>
        <w:rPr>
          <w:rFonts w:ascii="IRNazanin" w:hAnsi="IRNazanin" w:eastAsia="IRNazanin" w:cs="IRNazanin"/>
          <w:lang w:bidi="fa-IR"/>
          <w:color w:val="111111"/>
          <w:sz w:val="28"/>
          <w:szCs w:val="28"/>
          <w:rtl/>
        </w:rPr>
        <w:t xml:space="preserve">صدر الدین عاملی کاظمی(1272 ق-</w:t>
      </w:r>
    </w:p>
    <w:p>
      <w:pPr>
        <w:pStyle w:val="BookText"/>
      </w:pPr>
      <w:r>
        <w:rPr>
          <w:rFonts w:ascii="IRNazanin" w:hAnsi="IRNazanin" w:eastAsia="IRNazanin" w:cs="IRNazanin"/>
          <w:lang w:bidi="fa-IR"/>
          <w:color w:val="111111"/>
          <w:sz w:val="28"/>
          <w:szCs w:val="28"/>
          <w:rtl/>
        </w:rPr>
        <w:t xml:space="preserve">1354 ق)</w:t>
      </w:r>
    </w:p>
    <w:p>
      <w:pPr>
        <w:pStyle w:val="BookText"/>
      </w:pPr>
      <w:r>
        <w:rPr>
          <w:rFonts w:ascii="IRNazanin" w:hAnsi="IRNazanin" w:eastAsia="IRNazanin" w:cs="IRNazanin"/>
          <w:lang w:bidi="fa-IR"/>
          <w:color w:val="111111"/>
          <w:sz w:val="28"/>
          <w:szCs w:val="28"/>
          <w:rtl/>
        </w:rPr>
        <w:t xml:space="preserve">1.بغیة الوعاة فی طبقات مشایخ الاجازات.</w:t>
      </w:r>
    </w:p>
    <w:p>
      <w:pPr>
        <w:pStyle w:val="BookText"/>
      </w:pPr>
      <w:r>
        <w:rPr>
          <w:rFonts w:ascii="IRNazanin" w:hAnsi="IRNazanin" w:eastAsia="IRNazanin" w:cs="IRNazanin"/>
          <w:lang w:bidi="fa-IR"/>
          <w:color w:val="111111"/>
          <w:sz w:val="28"/>
          <w:szCs w:val="28"/>
          <w:rtl/>
        </w:rPr>
        <w:t xml:space="preserve">2.برای حسین بن محمد رضا حسینی اصفهانی (-1344 ق)،مؤرّخ 1335 ق.</w:t>
      </w:r>
    </w:p>
    <w:p>
      <w:pPr>
        <w:pStyle w:val="BookText"/>
      </w:pPr>
      <w:r>
        <w:rPr>
          <w:rFonts w:ascii="IRNazanin" w:hAnsi="IRNazanin" w:eastAsia="IRNazanin" w:cs="IRNazanin"/>
          <w:lang w:bidi="fa-IR"/>
          <w:color w:val="111111"/>
          <w:sz w:val="28"/>
          <w:szCs w:val="28"/>
          <w:rtl/>
        </w:rPr>
        <w:t xml:space="preserve">3.برای پسر عمّ پدر خویش صدر الدین عاملی- طبقات.</w:t>
      </w:r>
    </w:p>
    <w:p>
      <w:pPr>
        <w:pStyle w:val="BookText"/>
      </w:pPr>
      <w:r>
        <w:rPr>
          <w:rFonts w:ascii="IRNazanin" w:hAnsi="IRNazanin" w:eastAsia="IRNazanin" w:cs="IRNazanin"/>
          <w:lang w:bidi="fa-IR"/>
          <w:color w:val="111111"/>
          <w:sz w:val="28"/>
          <w:szCs w:val="28"/>
          <w:rtl/>
        </w:rPr>
        <w:t xml:space="preserve">4.برای مهدی بن محمد علی ثقة الاسلام.</w:t>
      </w:r>
    </w:p>
    <w:p>
      <w:pPr>
        <w:pStyle w:val="BookText"/>
      </w:pPr>
      <w:r>
        <w:rPr>
          <w:rFonts w:ascii="IRNazanin" w:hAnsi="IRNazanin" w:eastAsia="IRNazanin" w:cs="IRNazanin"/>
          <w:lang w:bidi="fa-IR"/>
          <w:color w:val="111111"/>
          <w:sz w:val="28"/>
          <w:szCs w:val="28"/>
          <w:rtl/>
        </w:rPr>
        <w:t xml:space="preserve">5.برای آقا بزرگ تهرانی مؤلّف الذّریعة،مؤرّخ 1330 ق.</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14516_170769"/>
    <w:bookmarkEnd w:id="68"/>
    <w:p>
      <w:pPr>
        <w:pStyle w:val="BookText"/>
      </w:pPr>
      <w:r>
        <w:rPr>
          <w:rFonts w:ascii="IRNazanin" w:hAnsi="IRNazanin" w:eastAsia="IRNazanin" w:cs="IRNazanin"/>
          <w:lang w:bidi="fa-IR"/>
          <w:color w:val="111111"/>
          <w:sz w:val="28"/>
          <w:szCs w:val="28"/>
          <w:rtl/>
        </w:rPr>
        <w:t xml:space="preserve">6.برای سید ابو الحسن اصفهانی.</w:t>
      </w:r>
    </w:p>
    <w:p>
      <w:pPr>
        <w:pStyle w:val="BookText"/>
      </w:pPr>
      <w:r>
        <w:rPr>
          <w:rFonts w:ascii="IRNazanin" w:hAnsi="IRNazanin" w:eastAsia="IRNazanin" w:cs="IRNazanin"/>
          <w:lang w:bidi="fa-IR"/>
          <w:color w:val="111111"/>
          <w:sz w:val="28"/>
          <w:szCs w:val="28"/>
          <w:rtl/>
        </w:rPr>
        <w:t xml:space="preserve">7.برای ابو الهدی بن ابی المعالی کلباسی.</w:t>
      </w:r>
    </w:p>
    <w:p>
      <w:pPr>
        <w:pStyle w:val="BookText"/>
      </w:pPr>
      <w:r>
        <w:rPr>
          <w:rFonts w:ascii="IRNazanin" w:hAnsi="IRNazanin" w:eastAsia="IRNazanin" w:cs="IRNazanin"/>
          <w:lang w:bidi="fa-IR"/>
          <w:color w:val="111111"/>
          <w:sz w:val="28"/>
          <w:szCs w:val="28"/>
          <w:rtl/>
        </w:rPr>
        <w:t xml:space="preserve">8.برای سید هادی بن علی بجستانی.</w:t>
      </w:r>
    </w:p>
    <w:p>
      <w:pPr>
        <w:pStyle w:val="BookText"/>
      </w:pPr>
      <w:r>
        <w:rPr>
          <w:rFonts w:ascii="IRNazanin" w:hAnsi="IRNazanin" w:eastAsia="IRNazanin" w:cs="IRNazanin"/>
          <w:lang w:bidi="fa-IR"/>
          <w:color w:val="111111"/>
          <w:sz w:val="28"/>
          <w:szCs w:val="28"/>
          <w:rtl/>
        </w:rPr>
        <w:t xml:space="preserve">9.برای هادی بن عباس آل کاشف الغطاء.</w:t>
      </w:r>
    </w:p>
    <w:p>
      <w:pPr>
        <w:pStyle w:val="BookText"/>
      </w:pPr>
      <w:r>
        <w:rPr>
          <w:rFonts w:ascii="IRNazanin" w:hAnsi="IRNazanin" w:eastAsia="IRNazanin" w:cs="IRNazanin"/>
          <w:lang w:bidi="fa-IR"/>
          <w:color w:val="111111"/>
          <w:sz w:val="28"/>
          <w:szCs w:val="28"/>
          <w:rtl/>
        </w:rPr>
        <w:t xml:space="preserve">10.برای محمد بن طاهر سماوی،مؤرّخ 1332 ق.</w:t>
      </w:r>
    </w:p>
    <w:p>
      <w:pPr>
        <w:pStyle w:val="BookText"/>
      </w:pPr>
      <w:r>
        <w:rPr>
          <w:rFonts w:ascii="IRNazanin" w:hAnsi="IRNazanin" w:eastAsia="IRNazanin" w:cs="IRNazanin"/>
          <w:lang w:bidi="fa-IR"/>
          <w:color w:val="111111"/>
          <w:sz w:val="28"/>
          <w:szCs w:val="28"/>
          <w:rtl/>
        </w:rPr>
        <w:t xml:space="preserve">11.برای محمد علی بن محمد جعفر قمّی، مؤرّخ 1336 ق.</w:t>
      </w:r>
    </w:p>
    <w:p>
      <w:pPr>
        <w:pStyle w:val="BookText"/>
      </w:pPr>
      <w:r>
        <w:rPr>
          <w:rFonts w:ascii="IRNazanin" w:hAnsi="IRNazanin" w:eastAsia="IRNazanin" w:cs="IRNazanin"/>
          <w:lang w:bidi="fa-IR"/>
          <w:color w:val="111111"/>
          <w:sz w:val="28"/>
          <w:szCs w:val="28"/>
          <w:rtl/>
        </w:rPr>
        <w:t xml:space="preserve">12.برای محمد بن علی اکبر قمّی،مؤرّخ 1332 ق.</w:t>
      </w:r>
    </w:p>
    <w:p>
      <w:pPr>
        <w:pStyle w:val="BookText"/>
      </w:pPr>
      <w:r>
        <w:rPr>
          <w:rFonts w:ascii="IRNazanin" w:hAnsi="IRNazanin" w:eastAsia="IRNazanin" w:cs="IRNazanin"/>
          <w:lang w:bidi="fa-IR"/>
          <w:color w:val="111111"/>
          <w:sz w:val="28"/>
          <w:szCs w:val="28"/>
          <w:rtl/>
        </w:rPr>
        <w:t xml:space="preserve">13.برای محمد علی معروف به هبة الدّین شهرستانی.</w:t>
      </w:r>
    </w:p>
    <w:p>
      <w:pPr>
        <w:pStyle w:val="BookText"/>
      </w:pPr>
      <w:r>
        <w:rPr>
          <w:rFonts w:ascii="IRNazanin" w:hAnsi="IRNazanin" w:eastAsia="IRNazanin" w:cs="IRNazanin"/>
          <w:lang w:bidi="fa-IR"/>
          <w:color w:val="111111"/>
          <w:sz w:val="28"/>
          <w:szCs w:val="28"/>
          <w:rtl/>
        </w:rPr>
        <w:t xml:space="preserve">14.برای پسر عمّ پدرش محمد مهدی بن اسماعیل.</w:t>
      </w:r>
    </w:p>
    <w:p>
      <w:pPr>
        <w:pStyle w:val="BookText"/>
      </w:pPr>
      <w:r>
        <w:rPr>
          <w:rFonts w:ascii="IRNazanin" w:hAnsi="IRNazanin" w:eastAsia="IRNazanin" w:cs="IRNazanin"/>
          <w:lang w:bidi="fa-IR"/>
          <w:color w:val="111111"/>
          <w:sz w:val="28"/>
          <w:szCs w:val="28"/>
          <w:rtl/>
        </w:rPr>
        <w:t xml:space="preserve">15.برای علی بن محمد ابراهیم قمّی.</w:t>
      </w:r>
    </w:p>
    <w:p>
      <w:pPr>
        <w:pStyle w:val="BookText"/>
      </w:pPr>
      <w:r>
        <w:rPr>
          <w:rFonts w:ascii="IRNazanin" w:hAnsi="IRNazanin" w:eastAsia="IRNazanin" w:cs="IRNazanin"/>
          <w:lang w:bidi="fa-IR"/>
          <w:color w:val="111111"/>
          <w:sz w:val="28"/>
          <w:szCs w:val="28"/>
          <w:rtl/>
        </w:rPr>
        <w:t xml:space="preserve">16.برای صالح بن احمد آل طعان(-1333 ق).</w:t>
      </w:r>
    </w:p>
    <w:p>
      <w:pPr>
        <w:pStyle w:val="BookText"/>
      </w:pPr>
      <w:r>
        <w:rPr>
          <w:rFonts w:ascii="IRNazanin" w:hAnsi="IRNazanin" w:eastAsia="IRNazanin" w:cs="IRNazanin"/>
          <w:lang w:bidi="fa-IR"/>
          <w:color w:val="111111"/>
          <w:sz w:val="28"/>
          <w:szCs w:val="28"/>
          <w:rtl/>
        </w:rPr>
        <w:t xml:space="preserve">17.برای عباس بن ملاّ حاجی تهرانی.</w:t>
      </w:r>
    </w:p>
    <w:p>
      <w:pPr>
        <w:pStyle w:val="BookText"/>
      </w:pPr>
      <w:r>
        <w:rPr>
          <w:rFonts w:ascii="IRNazanin" w:hAnsi="IRNazanin" w:eastAsia="IRNazanin" w:cs="IRNazanin"/>
          <w:lang w:bidi="fa-IR"/>
          <w:color w:val="111111"/>
          <w:sz w:val="28"/>
          <w:szCs w:val="28"/>
          <w:rtl/>
        </w:rPr>
        <w:t xml:space="preserve">18.برای محمد علی بن ابو القاسم اردوبادی، مؤرّخ 1336 ق.</w:t>
      </w:r>
    </w:p>
    <w:p>
      <w:pPr>
        <w:pStyle w:val="BookText"/>
      </w:pPr>
      <w:r>
        <w:rPr>
          <w:rFonts w:ascii="IRNazanin" w:hAnsi="IRNazanin" w:eastAsia="IRNazanin" w:cs="IRNazanin"/>
          <w:lang w:bidi="fa-IR"/>
          <w:color w:val="111111"/>
          <w:sz w:val="28"/>
          <w:szCs w:val="28"/>
          <w:rtl/>
        </w:rPr>
        <w:t xml:space="preserve">19.برای محمد بن محمد علی خوانساری.</w:t>
      </w:r>
    </w:p>
    <w:p>
      <w:pPr>
        <w:pStyle w:val="BookText"/>
      </w:pPr>
      <w:r>
        <w:rPr>
          <w:rFonts w:ascii="IRNazanin" w:hAnsi="IRNazanin" w:eastAsia="IRNazanin" w:cs="IRNazanin"/>
          <w:lang w:bidi="fa-IR"/>
          <w:color w:val="111111"/>
          <w:sz w:val="28"/>
          <w:szCs w:val="28"/>
          <w:rtl/>
        </w:rPr>
        <w:t xml:space="preserve">20.برای علی اصغر ملکی تبریزی.</w:t>
      </w:r>
    </w:p>
    <w:p>
      <w:pPr>
        <w:pStyle w:val="BookText"/>
      </w:pPr>
      <w:r>
        <w:rPr>
          <w:rFonts w:ascii="IRNazanin" w:hAnsi="IRNazanin" w:eastAsia="IRNazanin" w:cs="IRNazanin"/>
          <w:lang w:bidi="fa-IR"/>
          <w:color w:val="111111"/>
          <w:sz w:val="28"/>
          <w:szCs w:val="28"/>
          <w:rtl/>
        </w:rPr>
        <w:t xml:space="preserve">21.برای عباس بن مرتضی عظیم آبادی.</w:t>
      </w:r>
    </w:p>
    <w:p>
      <w:pPr>
        <w:pStyle w:val="BookText"/>
      </w:pPr>
      <w:r>
        <w:rPr>
          <w:rFonts w:ascii="IRNazanin" w:hAnsi="IRNazanin" w:eastAsia="IRNazanin" w:cs="IRNazanin"/>
          <w:lang w:bidi="fa-IR"/>
          <w:color w:val="111111"/>
          <w:sz w:val="28"/>
          <w:szCs w:val="28"/>
          <w:rtl/>
        </w:rPr>
        <w:t xml:space="preserve">22.برای شبیر حسن جنپوری.</w:t>
      </w:r>
    </w:p>
    <w:p>
      <w:pPr>
        <w:pStyle w:val="Heading3"/>
      </w:pPr>
      <w:bookmarkStart w:id="1196" w:name="_Toc605"/>
      <w:r>
        <w:t>اجازۀ محمد حسن آل یاسین کاظمی</w:t>
      </w:r>
      <w:bookmarkEnd w:id="1196"/>
    </w:p>
    <w:p>
      <w:pPr>
        <w:pStyle w:val="BookText"/>
      </w:pPr>
      <w:r>
        <w:rPr>
          <w:rFonts w:ascii="IRNazanin" w:hAnsi="IRNazanin" w:eastAsia="IRNazanin" w:cs="IRNazanin"/>
          <w:lang w:bidi="fa-IR"/>
          <w:color w:val="111111"/>
          <w:sz w:val="28"/>
          <w:szCs w:val="28"/>
          <w:rtl/>
        </w:rPr>
        <w:t xml:space="preserve">(-1308 ق)</w:t>
      </w:r>
    </w:p>
    <w:p>
      <w:pPr>
        <w:pStyle w:val="BookText"/>
      </w:pPr>
      <w:r>
        <w:rPr>
          <w:rFonts w:ascii="IRNazanin" w:hAnsi="IRNazanin" w:eastAsia="IRNazanin" w:cs="IRNazanin"/>
          <w:lang w:bidi="fa-IR"/>
          <w:color w:val="111111"/>
          <w:sz w:val="28"/>
          <w:szCs w:val="28"/>
          <w:rtl/>
        </w:rPr>
        <w:t xml:space="preserve">برای جعفر بن علی نقی طباطبایی.</w:t>
      </w:r>
    </w:p>
    <w:p>
      <w:pPr>
        <w:pStyle w:val="Heading3"/>
      </w:pPr>
      <w:bookmarkStart w:id="1197" w:name="_Toc606"/>
      <w:r>
        <w:t>اجازۀ حسن بن یوسف بن علی بن مطهر علاّمه</w:t>
      </w:r>
      <w:bookmarkEnd w:id="1197"/>
    </w:p>
    <w:p>
      <w:pPr>
        <w:pStyle w:val="BookText"/>
      </w:pPr>
      <w:r>
        <w:rPr>
          <w:rFonts w:ascii="Amiri" w:hAnsi="Amiri" w:eastAsia="Amiri" w:cs="Amiri"/>
          <w:lang w:bidi="ar-SA"/>
          <w:color w:val="111111"/>
          <w:sz w:val="28"/>
          <w:szCs w:val="28"/>
          <w:rtl/>
        </w:rPr>
        <w:t xml:space="preserve">حلّی(648-726 ق)</w:t>
      </w:r>
    </w:p>
    <w:p>
      <w:pPr>
        <w:pStyle w:val="BookText"/>
      </w:pPr>
      <w:r>
        <w:rPr>
          <w:rFonts w:ascii="IRNazanin" w:hAnsi="IRNazanin" w:eastAsia="IRNazanin" w:cs="IRNazanin"/>
          <w:lang w:bidi="fa-IR"/>
          <w:color w:val="111111"/>
          <w:sz w:val="28"/>
          <w:szCs w:val="28"/>
          <w:rtl/>
        </w:rPr>
        <w:t xml:space="preserve">1.برای تقی الدین ابراهیم آملی،مؤرّخ 709 ق.</w:t>
      </w:r>
    </w:p>
    <w:p>
      <w:pPr>
        <w:pStyle w:val="BookText"/>
      </w:pPr>
      <w:r>
        <w:rPr>
          <w:rFonts w:ascii="IRNazanin" w:hAnsi="IRNazanin" w:eastAsia="IRNazanin" w:cs="IRNazanin"/>
          <w:lang w:bidi="fa-IR"/>
          <w:color w:val="111111"/>
          <w:sz w:val="28"/>
          <w:szCs w:val="28"/>
          <w:rtl/>
        </w:rPr>
        <w:t xml:space="preserve">2.برای جمال الدین ابو الفتوح احمد بن بلکو، آوی،مؤرّخ 705 ق.</w:t>
      </w:r>
    </w:p>
    <w:p>
      <w:pPr>
        <w:pStyle w:val="BookText"/>
      </w:pPr>
      <w:r>
        <w:rPr>
          <w:rFonts w:ascii="IRNazanin" w:hAnsi="IRNazanin" w:eastAsia="IRNazanin" w:cs="IRNazanin"/>
          <w:lang w:bidi="fa-IR"/>
          <w:color w:val="111111"/>
          <w:sz w:val="28"/>
          <w:szCs w:val="28"/>
          <w:rtl/>
        </w:rPr>
        <w:t xml:space="preserve">3.برای گروهی از خاندان ابن زهره:علی بن ابراهیم،حسین بن علی،محمد بن ابراهیم، احمد بن محمد و حسن بن محمد،مؤرّخ 723 ق.</w:t>
      </w:r>
    </w:p>
    <w:p>
      <w:pPr>
        <w:pStyle w:val="BookText"/>
      </w:pPr>
      <w:r>
        <w:rPr>
          <w:rFonts w:ascii="IRNazanin" w:hAnsi="IRNazanin" w:eastAsia="IRNazanin" w:cs="IRNazanin"/>
          <w:lang w:bidi="fa-IR"/>
          <w:color w:val="111111"/>
          <w:sz w:val="28"/>
          <w:szCs w:val="28"/>
          <w:rtl/>
        </w:rPr>
        <w:t xml:space="preserve">4.برای سراج الدین حسن بن محمد سرابشنوی، مؤرّخ 715 ق.</w:t>
      </w:r>
    </w:p>
    <w:p>
      <w:pPr>
        <w:pStyle w:val="BookText"/>
      </w:pPr>
      <w:r>
        <w:rPr>
          <w:rFonts w:ascii="IRNazanin" w:hAnsi="IRNazanin" w:eastAsia="IRNazanin" w:cs="IRNazanin"/>
          <w:lang w:bidi="fa-IR"/>
          <w:color w:val="111111"/>
          <w:sz w:val="28"/>
          <w:szCs w:val="28"/>
          <w:rtl/>
        </w:rPr>
        <w:t xml:space="preserve">5.برای تاج الدین حسن بن حسین سرابشنوی.</w:t>
      </w:r>
    </w:p>
    <w:p>
      <w:pPr>
        <w:pStyle w:val="BookText"/>
      </w:pPr>
      <w:r>
        <w:rPr>
          <w:rFonts w:ascii="IRNazanin" w:hAnsi="IRNazanin" w:eastAsia="IRNazanin" w:cs="IRNazanin"/>
          <w:lang w:bidi="fa-IR"/>
          <w:color w:val="111111"/>
          <w:sz w:val="28"/>
          <w:szCs w:val="28"/>
          <w:rtl/>
        </w:rPr>
        <w:t xml:space="preserve">6.برای عز الدین حسین بن ابراهیم استرابادی، مؤرّخ 708 ق.</w:t>
      </w:r>
    </w:p>
    <w:p>
      <w:pPr>
        <w:pStyle w:val="BookText"/>
      </w:pPr>
      <w:r>
        <w:rPr>
          <w:rFonts w:ascii="IRNazanin" w:hAnsi="IRNazanin" w:eastAsia="IRNazanin" w:cs="IRNazanin"/>
          <w:lang w:bidi="fa-IR"/>
          <w:color w:val="111111"/>
          <w:sz w:val="28"/>
          <w:szCs w:val="28"/>
          <w:rtl/>
        </w:rPr>
        <w:t xml:space="preserve">7.برای شرف الدین حسین بن محمد علوی طوسی،مؤرّخ 704 ق.</w:t>
      </w:r>
    </w:p>
    <w:p>
      <w:pPr>
        <w:pStyle w:val="BookText"/>
      </w:pPr>
      <w:r>
        <w:rPr>
          <w:rFonts w:ascii="IRNazanin" w:hAnsi="IRNazanin" w:eastAsia="IRNazanin" w:cs="IRNazanin"/>
          <w:lang w:bidi="fa-IR"/>
          <w:color w:val="111111"/>
          <w:sz w:val="28"/>
          <w:szCs w:val="28"/>
          <w:rtl/>
        </w:rPr>
        <w:t xml:space="preserve">8.برای علی بن اسماعیل بن فتوح غروی،مؤرّخ 701 ق.</w:t>
      </w:r>
    </w:p>
    <w:p>
      <w:pPr>
        <w:pStyle w:val="BookText"/>
      </w:pPr>
      <w:r>
        <w:rPr>
          <w:rFonts w:ascii="IRNazanin" w:hAnsi="IRNazanin" w:eastAsia="IRNazanin" w:cs="IRNazanin"/>
          <w:lang w:bidi="fa-IR"/>
          <w:color w:val="111111"/>
          <w:sz w:val="28"/>
          <w:szCs w:val="28"/>
          <w:rtl/>
        </w:rPr>
        <w:t xml:space="preserve">9.برای رشید الدین علی بن محمد آوی،مؤرّخ 705 ق.</w:t>
      </w:r>
    </w:p>
    <w:p>
      <w:pPr>
        <w:pStyle w:val="BookText"/>
      </w:pPr>
      <w:r>
        <w:rPr>
          <w:rFonts w:ascii="IRNazanin" w:hAnsi="IRNazanin" w:eastAsia="IRNazanin" w:cs="IRNazanin"/>
          <w:lang w:bidi="fa-IR"/>
          <w:color w:val="111111"/>
          <w:sz w:val="28"/>
          <w:szCs w:val="28"/>
          <w:rtl/>
        </w:rPr>
        <w:t xml:space="preserve">10.برای محمد بن اسماعیل هرقلی،مؤرّخ 707 ق.</w:t>
      </w:r>
    </w:p>
    <w:p>
      <w:pPr>
        <w:pStyle w:val="BookText"/>
      </w:pPr>
      <w:r>
        <w:rPr>
          <w:rFonts w:ascii="IRNazanin" w:hAnsi="IRNazanin" w:eastAsia="IRNazanin" w:cs="IRNazanin"/>
          <w:lang w:bidi="fa-IR"/>
          <w:color w:val="111111"/>
          <w:sz w:val="28"/>
          <w:szCs w:val="28"/>
          <w:rtl/>
        </w:rPr>
        <w:t xml:space="preserve">11.برای صدر الدین محمد دشتکی،مؤرّخ 724 ق،خ.نجف.</w:t>
      </w:r>
    </w:p>
    <w:p>
      <w:pPr>
        <w:pStyle w:val="BookText"/>
      </w:pPr>
      <w:r>
        <w:rPr>
          <w:rFonts w:ascii="IRNazanin" w:hAnsi="IRNazanin" w:eastAsia="IRNazanin" w:cs="IRNazanin"/>
          <w:lang w:bidi="fa-IR"/>
          <w:color w:val="111111"/>
          <w:sz w:val="28"/>
          <w:szCs w:val="28"/>
          <w:rtl/>
        </w:rPr>
        <w:t xml:space="preserve">12.برای قطب الدین محمد بن محمد رازی بویهی(-766 ق)،مؤرّخ 713 ق.</w:t>
      </w:r>
    </w:p>
    <w:p>
      <w:pPr>
        <w:pStyle w:val="BookText"/>
      </w:pPr>
      <w:r>
        <w:rPr>
          <w:rFonts w:ascii="IRNazanin" w:hAnsi="IRNazanin" w:eastAsia="IRNazanin" w:cs="IRNazanin"/>
          <w:lang w:bidi="fa-IR"/>
          <w:color w:val="111111"/>
          <w:sz w:val="28"/>
          <w:szCs w:val="28"/>
          <w:rtl/>
        </w:rPr>
        <w:t xml:space="preserve">13.برای تاج الدّین محمود بن محمد رازی، مؤرّخ 709 ق.</w:t>
      </w:r>
    </w:p>
    <w:p>
      <w:pPr>
        <w:pStyle w:val="BookText"/>
      </w:pPr>
      <w:r>
        <w:rPr>
          <w:rFonts w:ascii="IRNazanin" w:hAnsi="IRNazanin" w:eastAsia="IRNazanin" w:cs="IRNazanin"/>
          <w:lang w:bidi="fa-IR"/>
          <w:color w:val="111111"/>
          <w:sz w:val="28"/>
          <w:szCs w:val="28"/>
          <w:rtl/>
        </w:rPr>
        <w:t xml:space="preserve">14.برای محمود بن محمد بن یار،مؤرّخ 724 ق.</w:t>
      </w:r>
    </w:p>
    <w:p>
      <w:pPr>
        <w:pStyle w:val="BookText"/>
      </w:pPr>
      <w:r>
        <w:rPr>
          <w:rFonts w:ascii="IRNazanin" w:hAnsi="IRNazanin" w:eastAsia="IRNazanin" w:cs="IRNazanin"/>
          <w:lang w:bidi="fa-IR"/>
          <w:color w:val="111111"/>
          <w:sz w:val="28"/>
          <w:szCs w:val="28"/>
          <w:rtl/>
        </w:rPr>
        <w:t xml:space="preserve">15.برای نجم الدین مهنّا بن سنان،مؤرّخ 709 ق و دیگری بدون تاریخ.</w:t>
      </w:r>
    </w:p>
    <w:p>
      <w:pPr>
        <w:pStyle w:val="BookText"/>
      </w:pPr>
      <w:r>
        <w:rPr>
          <w:rFonts w:ascii="IRNazanin" w:hAnsi="IRNazanin" w:eastAsia="IRNazanin" w:cs="IRNazanin"/>
          <w:lang w:bidi="fa-IR"/>
          <w:color w:val="111111"/>
          <w:sz w:val="28"/>
          <w:szCs w:val="28"/>
          <w:rtl/>
        </w:rPr>
        <w:t xml:space="preserve">16.برای ابو محمد هارون بن حسن طبری،مؤرّخ 701 ق.</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14516_170770"/>
    <w:bookmarkEnd w:id="69"/>
    <w:p>
      <w:pPr>
        <w:pStyle w:val="Heading3"/>
      </w:pPr>
      <w:bookmarkStart w:id="1198" w:name="_Toc607"/>
      <w:r>
        <w:t>اجازۀ حسن بن یوسف مناری</w:t>
      </w:r>
      <w:bookmarkEnd w:id="1198"/>
    </w:p>
    <w:p>
      <w:pPr>
        <w:pStyle w:val="BookText"/>
      </w:pPr>
      <w:r>
        <w:rPr>
          <w:rFonts w:ascii="IRNazanin" w:hAnsi="IRNazanin" w:eastAsia="IRNazanin" w:cs="IRNazanin"/>
          <w:lang w:bidi="fa-IR"/>
          <w:color w:val="111111"/>
          <w:sz w:val="28"/>
          <w:szCs w:val="28"/>
          <w:rtl/>
        </w:rPr>
        <w:t xml:space="preserve">برای فرزندش ابو الحسن موسی بن حسن،مؤرّخ 756.</w:t>
      </w:r>
    </w:p>
    <w:p>
      <w:pPr>
        <w:pStyle w:val="Heading3"/>
      </w:pPr>
      <w:bookmarkStart w:id="1199" w:name="_Toc608"/>
      <w:r>
        <w:t>اجازۀ حسن علی بن عبد اللّه شوشتری اصفهانی</w:t>
      </w:r>
      <w:bookmarkEnd w:id="1199"/>
    </w:p>
    <w:p>
      <w:pPr>
        <w:pStyle w:val="BookText"/>
      </w:pPr>
      <w:r>
        <w:rPr>
          <w:rFonts w:ascii="IRNazanin" w:hAnsi="IRNazanin" w:eastAsia="IRNazanin" w:cs="IRNazanin"/>
          <w:lang w:bidi="fa-IR"/>
          <w:color w:val="111111"/>
          <w:sz w:val="28"/>
          <w:szCs w:val="28"/>
          <w:rtl/>
        </w:rPr>
        <w:t xml:space="preserve">(-1069 ق)</w:t>
      </w:r>
    </w:p>
    <w:p>
      <w:pPr>
        <w:pStyle w:val="BookText"/>
      </w:pPr>
      <w:r>
        <w:rPr>
          <w:rFonts w:ascii="IRNazanin" w:hAnsi="IRNazanin" w:eastAsia="IRNazanin" w:cs="IRNazanin"/>
          <w:lang w:bidi="fa-IR"/>
          <w:color w:val="111111"/>
          <w:sz w:val="28"/>
          <w:szCs w:val="28"/>
          <w:rtl/>
        </w:rPr>
        <w:t xml:space="preserve">برای محمد تقی بن مقصود علی مجلسی،مؤرّخ 1034 ق.</w:t>
      </w:r>
    </w:p>
    <w:p>
      <w:pPr>
        <w:pStyle w:val="Heading3"/>
      </w:pPr>
      <w:bookmarkStart w:id="1200" w:name="_Toc609"/>
      <w:r>
        <w:t>اجازۀ ابو عبد اللّه حسین</w:t>
      </w:r>
      <w:bookmarkEnd w:id="1200"/>
    </w:p>
    <w:p>
      <w:pPr>
        <w:pStyle w:val="BookText"/>
      </w:pPr>
      <w:r>
        <w:rPr>
          <w:rFonts w:ascii="IRNazanin" w:hAnsi="IRNazanin" w:eastAsia="IRNazanin" w:cs="IRNazanin"/>
          <w:lang w:bidi="fa-IR"/>
          <w:color w:val="111111"/>
          <w:sz w:val="28"/>
          <w:szCs w:val="28"/>
          <w:rtl/>
        </w:rPr>
        <w:t xml:space="preserve">برای محمد بن علی بن احمد بن بندار،مؤرّخ 499 ق.</w:t>
      </w:r>
    </w:p>
    <w:p>
      <w:pPr>
        <w:pStyle w:val="Heading3"/>
      </w:pPr>
      <w:bookmarkStart w:id="1201" w:name="_Toc610"/>
      <w:r>
        <w:t>اجازۀ محمد حسین اردکانی(-1302 ق)</w:t>
      </w:r>
      <w:bookmarkEnd w:id="1201"/>
    </w:p>
    <w:p>
      <w:pPr>
        <w:pStyle w:val="BookText"/>
      </w:pPr>
      <w:r>
        <w:rPr>
          <w:rFonts w:ascii="IRNazanin" w:hAnsi="IRNazanin" w:eastAsia="IRNazanin" w:cs="IRNazanin"/>
          <w:lang w:bidi="fa-IR"/>
          <w:color w:val="111111"/>
          <w:sz w:val="28"/>
          <w:szCs w:val="28"/>
          <w:rtl/>
        </w:rPr>
        <w:t xml:space="preserve">1.برای جعفر بن علی نقی طباطبایی (-1320 ق)،مؤرّخ 1292 ق.</w:t>
      </w:r>
    </w:p>
    <w:p>
      <w:pPr>
        <w:pStyle w:val="BookText"/>
      </w:pPr>
      <w:r>
        <w:rPr>
          <w:rFonts w:ascii="IRNazanin" w:hAnsi="IRNazanin" w:eastAsia="IRNazanin" w:cs="IRNazanin"/>
          <w:lang w:bidi="fa-IR"/>
          <w:color w:val="111111"/>
          <w:sz w:val="28"/>
          <w:szCs w:val="28"/>
          <w:rtl/>
        </w:rPr>
        <w:t xml:space="preserve">2.برای محمد حسین بن محمد علی مرعشی شهرستانی(-1315 ق)،مؤرّخ 1287 ق.</w:t>
      </w:r>
    </w:p>
    <w:p>
      <w:pPr>
        <w:pStyle w:val="BookText"/>
      </w:pPr>
      <w:r>
        <w:rPr>
          <w:rFonts w:ascii="IRNazanin" w:hAnsi="IRNazanin" w:eastAsia="IRNazanin" w:cs="IRNazanin"/>
          <w:lang w:bidi="fa-IR"/>
          <w:color w:val="111111"/>
          <w:sz w:val="28"/>
          <w:szCs w:val="28"/>
          <w:rtl/>
        </w:rPr>
        <w:t xml:space="preserve">3.برای عبد الصمد بن احمد شوشتری،مؤرّخ 1292 ق.</w:t>
      </w:r>
    </w:p>
    <w:p>
      <w:pPr>
        <w:pStyle w:val="BookText"/>
      </w:pPr>
      <w:r>
        <w:rPr>
          <w:rFonts w:ascii="IRNazanin" w:hAnsi="IRNazanin" w:eastAsia="IRNazanin" w:cs="IRNazanin"/>
          <w:lang w:bidi="fa-IR"/>
          <w:color w:val="111111"/>
          <w:sz w:val="28"/>
          <w:szCs w:val="28"/>
          <w:rtl/>
        </w:rPr>
        <w:t xml:space="preserve">4.برای علی بن محمد علی میبدی(-پس از 1310 ق).</w:t>
      </w:r>
    </w:p>
    <w:p>
      <w:pPr>
        <w:pStyle w:val="BookText"/>
      </w:pPr>
      <w:r>
        <w:rPr>
          <w:rFonts w:ascii="IRNazanin" w:hAnsi="IRNazanin" w:eastAsia="IRNazanin" w:cs="IRNazanin"/>
          <w:lang w:bidi="fa-IR"/>
          <w:color w:val="111111"/>
          <w:sz w:val="28"/>
          <w:szCs w:val="28"/>
          <w:rtl/>
        </w:rPr>
        <w:t xml:space="preserve">5.برای مصطفی بن هادی نصیرآبادی لکهنوی (-1323 ق)،ط.(در مجموعه‌ای از تالیفات مجاز).</w:t>
      </w:r>
    </w:p>
    <w:p>
      <w:pPr>
        <w:pStyle w:val="BookText"/>
      </w:pPr>
      <w:r>
        <w:rPr>
          <w:rFonts w:ascii="IRNazanin" w:hAnsi="IRNazanin" w:eastAsia="IRNazanin" w:cs="IRNazanin"/>
          <w:lang w:bidi="fa-IR"/>
          <w:color w:val="111111"/>
          <w:sz w:val="28"/>
          <w:szCs w:val="28"/>
          <w:rtl/>
        </w:rPr>
        <w:t xml:space="preserve">6.برای محمد بن عبد الوهاب همدانی(-ح 1304 ق).</w:t>
      </w:r>
    </w:p>
    <w:p>
      <w:pPr>
        <w:pStyle w:val="Heading3"/>
      </w:pPr>
      <w:bookmarkStart w:id="1202" w:name="_Toc611"/>
      <w:r>
        <w:t>اجازۀ محمد حسین سبزواری</w:t>
      </w:r>
      <w:bookmarkEnd w:id="1202"/>
    </w:p>
    <w:p>
      <w:pPr>
        <w:pStyle w:val="BookText"/>
      </w:pPr>
      <w:r>
        <w:rPr>
          <w:rFonts w:ascii="IRNazanin" w:hAnsi="IRNazanin" w:eastAsia="IRNazanin" w:cs="IRNazanin"/>
          <w:lang w:bidi="fa-IR"/>
          <w:color w:val="111111"/>
          <w:sz w:val="28"/>
          <w:szCs w:val="28"/>
          <w:rtl/>
        </w:rPr>
        <w:t xml:space="preserve">برای نوروز علی،مؤرّخ 1097 ق.</w:t>
      </w:r>
    </w:p>
    <w:p>
      <w:pPr>
        <w:pStyle w:val="Heading3"/>
      </w:pPr>
      <w:bookmarkStart w:id="1203" w:name="_Toc612"/>
      <w:r>
        <w:t>اجازۀ محمد حسین قزوینی</w:t>
      </w:r>
      <w:bookmarkEnd w:id="1203"/>
    </w:p>
    <w:p>
      <w:pPr>
        <w:pStyle w:val="BookText"/>
      </w:pPr>
      <w:r>
        <w:rPr>
          <w:rFonts w:ascii="IRNazanin" w:hAnsi="IRNazanin" w:eastAsia="IRNazanin" w:cs="IRNazanin"/>
          <w:lang w:bidi="fa-IR"/>
          <w:color w:val="111111"/>
          <w:sz w:val="28"/>
          <w:szCs w:val="28"/>
          <w:rtl/>
        </w:rPr>
        <w:t xml:space="preserve">برای محمد باقر بن زین العابدین یزدی.</w:t>
      </w:r>
    </w:p>
    <w:p>
      <w:pPr>
        <w:pStyle w:val="Heading3"/>
      </w:pPr>
      <w:bookmarkStart w:id="1204" w:name="_Toc613"/>
      <w:r>
        <w:t>اجازۀ حسین نیشابوری(-ح 1080 ق)</w:t>
      </w:r>
      <w:bookmarkEnd w:id="1204"/>
    </w:p>
    <w:p>
      <w:pPr>
        <w:pStyle w:val="BookText"/>
      </w:pPr>
      <w:r>
        <w:rPr>
          <w:rFonts w:ascii="IRNazanin" w:hAnsi="IRNazanin" w:eastAsia="IRNazanin" w:cs="IRNazanin"/>
          <w:lang w:bidi="fa-IR"/>
          <w:color w:val="111111"/>
          <w:sz w:val="28"/>
          <w:szCs w:val="28"/>
          <w:rtl/>
        </w:rPr>
        <w:t xml:space="preserve">برای نوروز علی تبریزی،مؤرّخ 1056 ق.</w:t>
      </w:r>
    </w:p>
    <w:p>
      <w:pPr>
        <w:pStyle w:val="Heading3"/>
      </w:pPr>
      <w:bookmarkStart w:id="1205" w:name="_Toc614"/>
      <w:r>
        <w:t>اجازۀ حسین بن ابراهیم تبریزی قزوینی</w:t>
      </w:r>
      <w:bookmarkEnd w:id="1205"/>
    </w:p>
    <w:p>
      <w:pPr>
        <w:pStyle w:val="BookText"/>
      </w:pPr>
      <w:r>
        <w:rPr>
          <w:rFonts w:ascii="IRNazanin" w:hAnsi="IRNazanin" w:eastAsia="IRNazanin" w:cs="IRNazanin"/>
          <w:lang w:bidi="fa-IR"/>
          <w:color w:val="111111"/>
          <w:sz w:val="28"/>
          <w:szCs w:val="28"/>
          <w:rtl/>
        </w:rPr>
        <w:t xml:space="preserve">(-1208 ق)</w:t>
      </w:r>
    </w:p>
    <w:p>
      <w:pPr>
        <w:pStyle w:val="BookText"/>
      </w:pPr>
      <w:r>
        <w:rPr>
          <w:rFonts w:ascii="IRNazanin" w:hAnsi="IRNazanin" w:eastAsia="IRNazanin" w:cs="IRNazanin"/>
          <w:lang w:bidi="fa-IR"/>
          <w:color w:val="111111"/>
          <w:sz w:val="28"/>
          <w:szCs w:val="28"/>
          <w:rtl/>
        </w:rPr>
        <w:t xml:space="preserve">برای محمد مهدی بحر العلوم(-1212 ق)،مؤرّخ 1294 ق.</w:t>
      </w:r>
    </w:p>
    <w:p>
      <w:pPr>
        <w:pStyle w:val="Heading3"/>
      </w:pPr>
      <w:bookmarkStart w:id="1206" w:name="_Toc615"/>
      <w:r>
        <w:t>اجازۀ حسین بن ابی القاسم موسوی(-1191 ق)</w:t>
      </w:r>
      <w:bookmarkEnd w:id="1206"/>
    </w:p>
    <w:p>
      <w:pPr>
        <w:pStyle w:val="BookText"/>
      </w:pPr>
      <w:r>
        <w:rPr>
          <w:rFonts w:ascii="IRNazanin" w:hAnsi="IRNazanin" w:eastAsia="IRNazanin" w:cs="IRNazanin"/>
          <w:lang w:bidi="fa-IR"/>
          <w:color w:val="111111"/>
          <w:sz w:val="28"/>
          <w:szCs w:val="28"/>
          <w:rtl/>
        </w:rPr>
        <w:t xml:space="preserve">جد صاحب روضات</w:t>
      </w:r>
    </w:p>
    <w:p>
      <w:pPr>
        <w:pStyle w:val="BookText"/>
      </w:pPr>
      <w:r>
        <w:rPr>
          <w:rFonts w:ascii="IRNazanin" w:hAnsi="IRNazanin" w:eastAsia="IRNazanin" w:cs="IRNazanin"/>
          <w:lang w:bidi="fa-IR"/>
          <w:color w:val="111111"/>
          <w:sz w:val="28"/>
          <w:szCs w:val="28"/>
          <w:rtl/>
        </w:rPr>
        <w:t xml:space="preserve">1.برای میرزا ابو القاسم بن حسن قمی محقّق گیلانی(-1231 ق)،مؤرّخ 1177 ق.</w:t>
      </w:r>
    </w:p>
    <w:p>
      <w:pPr>
        <w:pStyle w:val="BookText"/>
      </w:pPr>
      <w:r>
        <w:rPr>
          <w:rFonts w:ascii="IRNazanin" w:hAnsi="IRNazanin" w:eastAsia="IRNazanin" w:cs="IRNazanin"/>
          <w:lang w:bidi="fa-IR"/>
          <w:color w:val="111111"/>
          <w:sz w:val="28"/>
          <w:szCs w:val="28"/>
          <w:rtl/>
        </w:rPr>
        <w:t xml:space="preserve">2.برای محمد مهدی بحر العلوم(-1212 ق).</w:t>
      </w:r>
    </w:p>
    <w:p>
      <w:pPr>
        <w:pStyle w:val="Heading3"/>
      </w:pPr>
      <w:bookmarkStart w:id="1207" w:name="_Toc616"/>
      <w:r>
        <w:t>اجازۀ محمد حسین بن ابو محمد بغمجی</w:t>
      </w:r>
      <w:bookmarkEnd w:id="1207"/>
    </w:p>
    <w:p>
      <w:pPr>
        <w:pStyle w:val="BookText"/>
      </w:pPr>
      <w:r>
        <w:rPr>
          <w:rFonts w:ascii="IRNazanin" w:hAnsi="IRNazanin" w:eastAsia="IRNazanin" w:cs="IRNazanin"/>
          <w:lang w:bidi="fa-IR"/>
          <w:color w:val="111111"/>
          <w:sz w:val="28"/>
          <w:szCs w:val="28"/>
          <w:rtl/>
        </w:rPr>
        <w:t xml:space="preserve">برای نصر اللّه بن حسین شهید(-ح 1168 ق).</w:t>
      </w:r>
    </w:p>
    <w:p>
      <w:pPr>
        <w:pStyle w:val="Heading3"/>
      </w:pPr>
      <w:bookmarkStart w:id="1208" w:name="_Toc617"/>
      <w:r>
        <w:t>اجازۀ ابو عبد اللّه حسین بن احمد بن خالویۀ</w:t>
      </w:r>
      <w:bookmarkEnd w:id="1208"/>
    </w:p>
    <w:p>
      <w:pPr>
        <w:pStyle w:val="BookText"/>
      </w:pPr>
      <w:r>
        <w:rPr>
          <w:rFonts w:ascii="IRNazanin" w:hAnsi="IRNazanin" w:eastAsia="IRNazanin" w:cs="IRNazanin"/>
          <w:lang w:bidi="fa-IR"/>
          <w:color w:val="111111"/>
          <w:sz w:val="28"/>
          <w:szCs w:val="28"/>
          <w:rtl/>
        </w:rPr>
        <w:t xml:space="preserve">نحوی(-370 ق)صاحب کتاب الآل</w:t>
      </w:r>
    </w:p>
    <w:p>
      <w:pPr>
        <w:pStyle w:val="BookText"/>
      </w:pPr>
      <w:r>
        <w:rPr>
          <w:rFonts w:ascii="IRNazanin" w:hAnsi="IRNazanin" w:eastAsia="IRNazanin" w:cs="IRNazanin"/>
          <w:lang w:bidi="fa-IR"/>
          <w:color w:val="111111"/>
          <w:sz w:val="28"/>
          <w:szCs w:val="28"/>
          <w:rtl/>
        </w:rPr>
        <w:t xml:space="preserve">برای ابو الحسن محمد بن عبد اللّه سلامی شاعر (-393 ق).</w:t>
      </w:r>
    </w:p>
    <w:p>
      <w:pPr>
        <w:pStyle w:val="Heading3"/>
      </w:pPr>
      <w:bookmarkStart w:id="1209" w:name="_Toc618"/>
      <w:r>
        <w:t>اجازۀ حسین بن محمد تقی نوری(-1320 ق)</w:t>
      </w:r>
      <w:bookmarkEnd w:id="1209"/>
    </w:p>
    <w:p>
      <w:pPr>
        <w:pStyle w:val="BookText"/>
      </w:pPr>
      <w:r>
        <w:rPr>
          <w:rFonts w:ascii="IRNazanin" w:hAnsi="IRNazanin" w:eastAsia="IRNazanin" w:cs="IRNazanin"/>
          <w:lang w:bidi="fa-IR"/>
          <w:color w:val="111111"/>
          <w:sz w:val="28"/>
          <w:szCs w:val="28"/>
          <w:rtl/>
        </w:rPr>
        <w:t xml:space="preserve">1.برای اسماعیل بن محمد باقر اصفهانی</w:t>
      </w:r>
    </w:p>
    <w:p>
      <w:pPr>
        <w:pStyle w:val="BookText"/>
      </w:pPr>
      <w:r>
        <w:rPr>
          <w:rFonts w:ascii="IRNazanin" w:hAnsi="IRNazanin" w:eastAsia="IRNazanin" w:cs="IRNazanin"/>
          <w:lang w:bidi="fa-IR"/>
          <w:color w:val="111111"/>
          <w:sz w:val="28"/>
          <w:szCs w:val="28"/>
          <w:rtl/>
        </w:rPr>
        <w:t xml:space="preserve">2.برای محمد باقر بن جعفر بهاری (-1333 ق)،مؤرّخ 1302 ق.</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14516_170771"/>
    <w:bookmarkEnd w:id="70"/>
    <w:p>
      <w:pPr>
        <w:pStyle w:val="BookText"/>
      </w:pPr>
      <w:r>
        <w:rPr>
          <w:rFonts w:ascii="IRNazanin" w:hAnsi="IRNazanin" w:eastAsia="IRNazanin" w:cs="IRNazanin"/>
          <w:lang w:bidi="fa-IR"/>
          <w:color w:val="111111"/>
          <w:sz w:val="28"/>
          <w:szCs w:val="28"/>
          <w:rtl/>
        </w:rPr>
        <w:t xml:space="preserve">3.برای جمال الدین بن عیسی موسوی عاملی.</w:t>
      </w:r>
    </w:p>
    <w:p>
      <w:pPr>
        <w:pStyle w:val="BookText"/>
      </w:pPr>
      <w:r>
        <w:rPr>
          <w:rFonts w:ascii="IRNazanin" w:hAnsi="IRNazanin" w:eastAsia="IRNazanin" w:cs="IRNazanin"/>
          <w:lang w:bidi="fa-IR"/>
          <w:color w:val="111111"/>
          <w:sz w:val="28"/>
          <w:szCs w:val="28"/>
          <w:rtl/>
        </w:rPr>
        <w:t xml:space="preserve">4.برای عبد الحسین بن یوسف موسوی عاملی.</w:t>
      </w:r>
    </w:p>
    <w:p>
      <w:pPr>
        <w:pStyle w:val="BookText"/>
      </w:pPr>
      <w:r>
        <w:rPr>
          <w:rFonts w:ascii="IRNazanin" w:hAnsi="IRNazanin" w:eastAsia="IRNazanin" w:cs="IRNazanin"/>
          <w:lang w:bidi="fa-IR"/>
          <w:color w:val="111111"/>
          <w:sz w:val="28"/>
          <w:szCs w:val="28"/>
          <w:rtl/>
        </w:rPr>
        <w:t xml:space="preserve">5.برای فدا حسین بن عیسی ملقّب به سراج الدّین قرشی لکهنوی(1278 ق-)،مؤرّخ 1315 ق.</w:t>
      </w:r>
    </w:p>
    <w:p>
      <w:pPr>
        <w:pStyle w:val="BookText"/>
      </w:pPr>
      <w:r>
        <w:rPr>
          <w:rFonts w:ascii="IRNazanin" w:hAnsi="IRNazanin" w:eastAsia="IRNazanin" w:cs="IRNazanin"/>
          <w:lang w:bidi="fa-IR"/>
          <w:color w:val="111111"/>
          <w:sz w:val="28"/>
          <w:szCs w:val="28"/>
          <w:rtl/>
        </w:rPr>
        <w:t xml:space="preserve">6.برای مرتضی بن محمد عاملی،مؤرّخ 1319 ق.</w:t>
      </w:r>
    </w:p>
    <w:p>
      <w:pPr>
        <w:pStyle w:val="BookText"/>
      </w:pPr>
      <w:r>
        <w:rPr>
          <w:rFonts w:ascii="IRNazanin" w:hAnsi="IRNazanin" w:eastAsia="IRNazanin" w:cs="IRNazanin"/>
          <w:lang w:bidi="fa-IR"/>
          <w:color w:val="111111"/>
          <w:sz w:val="28"/>
          <w:szCs w:val="28"/>
          <w:rtl/>
        </w:rPr>
        <w:t xml:space="preserve">7.برای محمد همدانی،مؤرّخ 1281 ق.</w:t>
      </w:r>
    </w:p>
    <w:p>
      <w:pPr>
        <w:pStyle w:val="Heading3"/>
      </w:pPr>
      <w:bookmarkStart w:id="1210" w:name="_Toc619"/>
      <w:r>
        <w:t>اجازۀ حسین بن حسن گیلانی لنبانی</w:t>
      </w:r>
      <w:bookmarkEnd w:id="1210"/>
    </w:p>
    <w:p>
      <w:pPr>
        <w:pStyle w:val="BookText"/>
      </w:pPr>
      <w:r>
        <w:rPr>
          <w:rFonts w:ascii="IRNazanin" w:hAnsi="IRNazanin" w:eastAsia="IRNazanin" w:cs="IRNazanin"/>
          <w:lang w:bidi="fa-IR"/>
          <w:color w:val="111111"/>
          <w:sz w:val="28"/>
          <w:szCs w:val="28"/>
          <w:rtl/>
        </w:rPr>
        <w:t xml:space="preserve">(-1129 ق)</w:t>
      </w:r>
    </w:p>
    <w:p>
      <w:pPr>
        <w:pStyle w:val="BookText"/>
      </w:pPr>
      <w:r>
        <w:rPr>
          <w:rFonts w:ascii="IRNazanin" w:hAnsi="IRNazanin" w:eastAsia="IRNazanin" w:cs="IRNazanin"/>
          <w:lang w:bidi="fa-IR"/>
          <w:color w:val="111111"/>
          <w:sz w:val="28"/>
          <w:szCs w:val="28"/>
          <w:rtl/>
        </w:rPr>
        <w:t xml:space="preserve">برای محمد تقی اصفهانی معروف به ملاّ تقیا، مؤرّخ 1118 ق.</w:t>
      </w:r>
    </w:p>
    <w:p>
      <w:pPr>
        <w:pStyle w:val="Heading3"/>
      </w:pPr>
      <w:bookmarkStart w:id="1211" w:name="_Toc620"/>
      <w:r>
        <w:t>اجازۀ حسین بن حسن کرکی(-1001 ق)</w:t>
      </w:r>
      <w:bookmarkEnd w:id="1211"/>
    </w:p>
    <w:p>
      <w:pPr>
        <w:pStyle w:val="BookText"/>
      </w:pPr>
      <w:r>
        <w:rPr>
          <w:rFonts w:ascii="IRNazanin" w:hAnsi="IRNazanin" w:eastAsia="IRNazanin" w:cs="IRNazanin"/>
          <w:lang w:bidi="fa-IR"/>
          <w:color w:val="111111"/>
          <w:sz w:val="28"/>
          <w:szCs w:val="28"/>
          <w:rtl/>
        </w:rPr>
        <w:t xml:space="preserve">1.برای غیاث الدّین علی طبیب کاشانی،مؤرّخ 987 ق.</w:t>
      </w:r>
    </w:p>
    <w:p>
      <w:pPr>
        <w:pStyle w:val="BookText"/>
      </w:pPr>
      <w:r>
        <w:rPr>
          <w:rFonts w:ascii="IRNazanin" w:hAnsi="IRNazanin" w:eastAsia="IRNazanin" w:cs="IRNazanin"/>
          <w:lang w:bidi="fa-IR"/>
          <w:color w:val="111111"/>
          <w:sz w:val="28"/>
          <w:szCs w:val="28"/>
          <w:rtl/>
        </w:rPr>
        <w:t xml:space="preserve">2.برای شمس الدین محمد بن ابراهیم بحرانی.</w:t>
      </w:r>
    </w:p>
    <w:p>
      <w:pPr>
        <w:pStyle w:val="Heading3"/>
      </w:pPr>
      <w:bookmarkStart w:id="1212" w:name="_Toc621"/>
      <w:r>
        <w:t>اجازۀ حسین بن حسن عاملی مشغری</w:t>
      </w:r>
      <w:bookmarkEnd w:id="1212"/>
    </w:p>
    <w:p>
      <w:pPr>
        <w:pStyle w:val="BookText"/>
      </w:pPr>
      <w:r>
        <w:rPr>
          <w:rFonts w:ascii="IRNazanin" w:hAnsi="IRNazanin" w:eastAsia="IRNazanin" w:cs="IRNazanin"/>
          <w:lang w:bidi="fa-IR"/>
          <w:color w:val="111111"/>
          <w:sz w:val="28"/>
          <w:szCs w:val="28"/>
          <w:rtl/>
        </w:rPr>
        <w:t xml:space="preserve">برای عبد الکاظم کاظمی(اوائل سدۀ 11 ق).</w:t>
      </w:r>
    </w:p>
    <w:p>
      <w:pPr>
        <w:pStyle w:val="Heading3"/>
      </w:pPr>
      <w:bookmarkStart w:id="1213" w:name="_Toc622"/>
      <w:r>
        <w:t>اجازۀ محمد حسین بن حسن عاملی میسی</w:t>
      </w:r>
      <w:bookmarkEnd w:id="1213"/>
    </w:p>
    <w:p>
      <w:pPr>
        <w:pStyle w:val="BookText"/>
      </w:pPr>
      <w:r>
        <w:rPr>
          <w:rFonts w:ascii="IRNazanin" w:hAnsi="IRNazanin" w:eastAsia="IRNazanin" w:cs="IRNazanin"/>
          <w:lang w:bidi="fa-IR"/>
          <w:color w:val="111111"/>
          <w:sz w:val="28"/>
          <w:szCs w:val="28"/>
          <w:rtl/>
        </w:rPr>
        <w:t xml:space="preserve">(-938 ق)</w:t>
      </w:r>
    </w:p>
    <w:p>
      <w:pPr>
        <w:pStyle w:val="BookText"/>
      </w:pPr>
      <w:r>
        <w:rPr>
          <w:rFonts w:ascii="IRNazanin" w:hAnsi="IRNazanin" w:eastAsia="IRNazanin" w:cs="IRNazanin"/>
          <w:lang w:bidi="fa-IR"/>
          <w:color w:val="111111"/>
          <w:sz w:val="28"/>
          <w:szCs w:val="28"/>
          <w:rtl/>
        </w:rPr>
        <w:t xml:space="preserve">برای ابو الحسن شریف عاملی افتونی،مؤرّخ 1100 ق.</w:t>
      </w:r>
    </w:p>
    <w:p>
      <w:pPr>
        <w:pStyle w:val="Heading3"/>
      </w:pPr>
      <w:bookmarkStart w:id="1214" w:name="_Toc623"/>
      <w:r>
        <w:t>اجازۀ حسین بن حیدر کرکی عاملی</w:t>
      </w:r>
      <w:bookmarkEnd w:id="1214"/>
    </w:p>
    <w:p>
      <w:pPr>
        <w:pStyle w:val="BookText"/>
      </w:pPr>
      <w:r>
        <w:rPr>
          <w:rFonts w:ascii="IRNazanin" w:hAnsi="IRNazanin" w:eastAsia="IRNazanin" w:cs="IRNazanin"/>
          <w:lang w:bidi="fa-IR"/>
          <w:color w:val="111111"/>
          <w:sz w:val="28"/>
          <w:szCs w:val="28"/>
          <w:rtl/>
        </w:rPr>
        <w:t xml:space="preserve">برای شاگردش محقق داماد.</w:t>
      </w:r>
    </w:p>
    <w:p>
      <w:pPr>
        <w:pStyle w:val="Heading3"/>
      </w:pPr>
      <w:bookmarkStart w:id="1215" w:name="_Toc624"/>
      <w:r>
        <w:t>اجازۀ حسین بن حیدر بن قمر کرکی</w:t>
      </w:r>
      <w:bookmarkEnd w:id="1215"/>
    </w:p>
    <w:p>
      <w:pPr>
        <w:pStyle w:val="BookText"/>
      </w:pPr>
      <w:r>
        <w:rPr>
          <w:rFonts w:ascii="IRNazanin" w:hAnsi="IRNazanin" w:eastAsia="IRNazanin" w:cs="IRNazanin"/>
          <w:lang w:bidi="fa-IR"/>
          <w:color w:val="111111"/>
          <w:sz w:val="28"/>
          <w:szCs w:val="28"/>
          <w:rtl/>
        </w:rPr>
        <w:t xml:space="preserve">1.برای محمد باقر بن محمد مؤمن سبزواری (-1090 ق).</w:t>
      </w:r>
    </w:p>
    <w:p>
      <w:pPr>
        <w:pStyle w:val="BookText"/>
      </w:pPr>
      <w:r>
        <w:rPr>
          <w:rFonts w:ascii="IRNazanin" w:hAnsi="IRNazanin" w:eastAsia="IRNazanin" w:cs="IRNazanin"/>
          <w:lang w:bidi="fa-IR"/>
          <w:color w:val="111111"/>
          <w:sz w:val="28"/>
          <w:szCs w:val="28"/>
          <w:rtl/>
        </w:rPr>
        <w:t xml:space="preserve">2.برای برخی از شاگردان.</w:t>
      </w:r>
    </w:p>
    <w:p>
      <w:pPr>
        <w:pStyle w:val="BookText"/>
      </w:pPr>
      <w:r>
        <w:rPr>
          <w:rFonts w:ascii="IRNazanin" w:hAnsi="IRNazanin" w:eastAsia="IRNazanin" w:cs="IRNazanin"/>
          <w:lang w:bidi="fa-IR"/>
          <w:color w:val="111111"/>
          <w:sz w:val="28"/>
          <w:szCs w:val="28"/>
          <w:rtl/>
        </w:rPr>
        <w:t xml:space="preserve">3.برای جمال الدین بن مرتضی.</w:t>
      </w:r>
    </w:p>
    <w:p>
      <w:pPr>
        <w:pStyle w:val="BookText"/>
      </w:pPr>
      <w:r>
        <w:rPr>
          <w:rFonts w:ascii="IRNazanin" w:hAnsi="IRNazanin" w:eastAsia="IRNazanin" w:cs="IRNazanin"/>
          <w:lang w:bidi="fa-IR"/>
          <w:color w:val="111111"/>
          <w:sz w:val="28"/>
          <w:szCs w:val="28"/>
          <w:rtl/>
        </w:rPr>
        <w:t xml:space="preserve">4.برای شاگردش نصیر الدین محمد،در آخر اشراق الحق،خ.دانشگاه تهران.</w:t>
      </w:r>
    </w:p>
    <w:p>
      <w:pPr>
        <w:pStyle w:val="Heading3"/>
      </w:pPr>
      <w:bookmarkStart w:id="1216" w:name="_Toc625"/>
      <w:r>
        <w:t>اجازۀ حسین بن خلیل تهرانی(-1326 ق)</w:t>
      </w:r>
      <w:bookmarkEnd w:id="1216"/>
    </w:p>
    <w:p>
      <w:pPr>
        <w:pStyle w:val="BookText"/>
      </w:pPr>
      <w:r>
        <w:rPr>
          <w:rFonts w:ascii="IRNazanin" w:hAnsi="IRNazanin" w:eastAsia="IRNazanin" w:cs="IRNazanin"/>
          <w:lang w:bidi="fa-IR"/>
          <w:color w:val="111111"/>
          <w:sz w:val="28"/>
          <w:szCs w:val="28"/>
          <w:rtl/>
        </w:rPr>
        <w:t xml:space="preserve">1.برای احمد بن علی آل کاشف الغطاء (-1344 ق)و برادرش محمد حسین،مؤرّخ 1325 ق.</w:t>
      </w:r>
    </w:p>
    <w:p>
      <w:pPr>
        <w:pStyle w:val="BookText"/>
      </w:pPr>
      <w:r>
        <w:rPr>
          <w:rFonts w:ascii="IRNazanin" w:hAnsi="IRNazanin" w:eastAsia="IRNazanin" w:cs="IRNazanin"/>
          <w:lang w:bidi="fa-IR"/>
          <w:color w:val="111111"/>
          <w:sz w:val="28"/>
          <w:szCs w:val="28"/>
          <w:rtl/>
        </w:rPr>
        <w:t xml:space="preserve">2.برای محمد جعفر بن علی نقی طباطبایی (-1320 ق)،مؤرّخ 1313 ق.</w:t>
      </w:r>
    </w:p>
    <w:p>
      <w:pPr>
        <w:pStyle w:val="BookText"/>
      </w:pPr>
      <w:r>
        <w:rPr>
          <w:rFonts w:ascii="IRNazanin" w:hAnsi="IRNazanin" w:eastAsia="IRNazanin" w:cs="IRNazanin"/>
          <w:lang w:bidi="fa-IR"/>
          <w:color w:val="111111"/>
          <w:sz w:val="28"/>
          <w:szCs w:val="28"/>
          <w:rtl/>
        </w:rPr>
        <w:t xml:space="preserve">3.برای محمد حسن بن محمد صالح کبۀ بغدادی(-1336 ق)،مؤرّخ 1325 ق.</w:t>
      </w:r>
    </w:p>
    <w:p>
      <w:pPr>
        <w:pStyle w:val="BookText"/>
      </w:pPr>
      <w:r>
        <w:rPr>
          <w:rFonts w:ascii="IRNazanin" w:hAnsi="IRNazanin" w:eastAsia="IRNazanin" w:cs="IRNazanin"/>
          <w:lang w:bidi="fa-IR"/>
          <w:color w:val="111111"/>
          <w:sz w:val="28"/>
          <w:szCs w:val="28"/>
          <w:rtl/>
        </w:rPr>
        <w:t xml:space="preserve">4.برای محمد تهرانی عسکری صاحب مستدرک البحار،مؤرّخ 1325 ق.</w:t>
      </w:r>
    </w:p>
    <w:p>
      <w:pPr>
        <w:pStyle w:val="Heading3"/>
      </w:pPr>
      <w:bookmarkStart w:id="1217" w:name="_Toc626"/>
      <w:r>
        <w:t>اجازۀ حسین بن دلدار علی(-1273 ق)</w:t>
      </w:r>
      <w:bookmarkEnd w:id="1217"/>
    </w:p>
    <w:p>
      <w:pPr>
        <w:pStyle w:val="BookText"/>
      </w:pPr>
      <w:r>
        <w:rPr>
          <w:rFonts w:ascii="IRNazanin" w:hAnsi="IRNazanin" w:eastAsia="IRNazanin" w:cs="IRNazanin"/>
          <w:lang w:bidi="fa-IR"/>
          <w:color w:val="111111"/>
          <w:sz w:val="28"/>
          <w:szCs w:val="28"/>
          <w:rtl/>
        </w:rPr>
        <w:t xml:space="preserve">1.برای فرزندش محمد تقی ممتاز العلماء (-1289 ق)،مؤرّخ 1262 ق.</w:t>
      </w:r>
    </w:p>
    <w:p>
      <w:pPr>
        <w:pStyle w:val="BookText"/>
      </w:pPr>
      <w:r>
        <w:rPr>
          <w:rFonts w:ascii="IRNazanin" w:hAnsi="IRNazanin" w:eastAsia="IRNazanin" w:cs="IRNazanin"/>
          <w:lang w:bidi="fa-IR"/>
          <w:color w:val="111111"/>
          <w:sz w:val="28"/>
          <w:szCs w:val="28"/>
          <w:rtl/>
        </w:rPr>
        <w:t xml:space="preserve">2.برای برادرزاده‌اش محمد هادی بن مهدی، مؤرّخ 1263 ق.</w:t>
      </w:r>
    </w:p>
    <w:p>
      <w:pPr>
        <w:pStyle w:val="BookText"/>
      </w:pPr>
      <w:r>
        <w:rPr>
          <w:rFonts w:ascii="IRNazanin" w:hAnsi="IRNazanin" w:eastAsia="IRNazanin" w:cs="IRNazanin"/>
          <w:lang w:bidi="fa-IR"/>
          <w:color w:val="111111"/>
          <w:sz w:val="28"/>
          <w:szCs w:val="28"/>
          <w:rtl/>
        </w:rPr>
        <w:t xml:space="preserve">3.برای محمد عباس لکهنوی(-1306 ق)، مؤرّخ 1272 ق.</w:t>
      </w:r>
    </w:p>
    <w:p>
      <w:pPr>
        <w:pStyle w:val="Heading3"/>
      </w:pPr>
      <w:bookmarkStart w:id="1218" w:name="_Toc627"/>
      <w:r>
        <w:t>اجازۀ حسین بن محمد رضا بن بحر العلوم</w:t>
      </w:r>
      <w:bookmarkEnd w:id="1218"/>
    </w:p>
    <w:p>
      <w:pPr>
        <w:pStyle w:val="BookText"/>
      </w:pPr>
      <w:r>
        <w:rPr>
          <w:rFonts w:ascii="IRNazanin" w:hAnsi="IRNazanin" w:eastAsia="IRNazanin" w:cs="IRNazanin"/>
          <w:lang w:bidi="fa-IR"/>
          <w:color w:val="111111"/>
          <w:sz w:val="28"/>
          <w:szCs w:val="28"/>
          <w:rtl/>
        </w:rPr>
        <w:t xml:space="preserve">(-1306 ق)</w:t>
      </w:r>
    </w:p>
    <w:p>
      <w:pPr>
        <w:pStyle w:val="BookText"/>
      </w:pPr>
      <w:r>
        <w:rPr>
          <w:rFonts w:ascii="IRNazanin" w:hAnsi="IRNazanin" w:eastAsia="IRNazanin" w:cs="IRNazanin"/>
          <w:lang w:bidi="fa-IR"/>
          <w:color w:val="111111"/>
          <w:sz w:val="28"/>
          <w:szCs w:val="28"/>
          <w:rtl/>
        </w:rPr>
        <w:t xml:space="preserve">1.برای محمد جعفر بن علی نقی طباطبایی (-1320 ق)،مؤرّخ 1297 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14516_170772"/>
    <w:bookmarkEnd w:id="71"/>
    <w:p>
      <w:pPr>
        <w:pStyle w:val="BookText"/>
      </w:pPr>
      <w:r>
        <w:rPr>
          <w:rFonts w:ascii="IRNazanin" w:hAnsi="IRNazanin" w:eastAsia="IRNazanin" w:cs="IRNazanin"/>
          <w:lang w:bidi="fa-IR"/>
          <w:color w:val="111111"/>
          <w:sz w:val="28"/>
          <w:szCs w:val="28"/>
          <w:rtl/>
        </w:rPr>
        <w:t xml:space="preserve">2.برای محمد بن اسماعیل موسوی ساروی (-1310 ق)،مؤرّخ 1305 ق.</w:t>
      </w:r>
    </w:p>
    <w:p>
      <w:pPr>
        <w:pStyle w:val="Heading3"/>
      </w:pPr>
      <w:bookmarkStart w:id="1219" w:name="_Toc628"/>
      <w:r>
        <w:t>اجازۀ حسین بن زین العابدین مازندرانی</w:t>
      </w:r>
      <w:bookmarkEnd w:id="1219"/>
    </w:p>
    <w:p>
      <w:pPr>
        <w:pStyle w:val="BookText"/>
      </w:pPr>
      <w:r>
        <w:rPr>
          <w:rFonts w:ascii="IRNazanin" w:hAnsi="IRNazanin" w:eastAsia="IRNazanin" w:cs="IRNazanin"/>
          <w:lang w:bidi="fa-IR"/>
          <w:color w:val="111111"/>
          <w:sz w:val="28"/>
          <w:szCs w:val="28"/>
          <w:rtl/>
        </w:rPr>
        <w:t xml:space="preserve">(-1339 ق)</w:t>
      </w:r>
    </w:p>
    <w:p>
      <w:pPr>
        <w:pStyle w:val="BookText"/>
      </w:pPr>
      <w:r>
        <w:rPr>
          <w:rFonts w:ascii="IRNazanin" w:hAnsi="IRNazanin" w:eastAsia="IRNazanin" w:cs="IRNazanin"/>
          <w:lang w:bidi="fa-IR"/>
          <w:color w:val="111111"/>
          <w:sz w:val="28"/>
          <w:szCs w:val="28"/>
          <w:rtl/>
        </w:rPr>
        <w:t xml:space="preserve">برای سبط حسین لکهنوی(معاصر)،ط.</w:t>
      </w:r>
    </w:p>
    <w:p>
      <w:pPr>
        <w:pStyle w:val="Heading3"/>
      </w:pPr>
      <w:bookmarkStart w:id="1220" w:name="_Toc629"/>
      <w:r>
        <w:t>اجازۀ تاج الدین حسین بن شمس الدین</w:t>
      </w:r>
      <w:bookmarkEnd w:id="1220"/>
    </w:p>
    <w:p>
      <w:pPr>
        <w:pStyle w:val="BookText"/>
      </w:pPr>
      <w:r>
        <w:rPr>
          <w:rFonts w:ascii="IRNazanin" w:hAnsi="IRNazanin" w:eastAsia="IRNazanin" w:cs="IRNazanin"/>
          <w:lang w:bidi="fa-IR"/>
          <w:color w:val="111111"/>
          <w:sz w:val="28"/>
          <w:szCs w:val="28"/>
          <w:rtl/>
        </w:rPr>
        <w:t xml:space="preserve">صاعدی</w:t>
      </w:r>
    </w:p>
    <w:p>
      <w:pPr>
        <w:pStyle w:val="BookText"/>
      </w:pPr>
      <w:r>
        <w:rPr>
          <w:rFonts w:ascii="IRNazanin" w:hAnsi="IRNazanin" w:eastAsia="IRNazanin" w:cs="IRNazanin"/>
          <w:lang w:bidi="fa-IR"/>
          <w:color w:val="111111"/>
          <w:sz w:val="28"/>
          <w:szCs w:val="28"/>
          <w:rtl/>
        </w:rPr>
        <w:t xml:space="preserve">برای حسین بن حیدر کرکی.</w:t>
      </w:r>
    </w:p>
    <w:p>
      <w:pPr>
        <w:pStyle w:val="Heading3"/>
      </w:pPr>
      <w:bookmarkStart w:id="1221" w:name="_Toc630"/>
      <w:r>
        <w:t>اجازۀ محمد حسین بن محمد صالح خاتون آبادی</w:t>
      </w:r>
      <w:bookmarkEnd w:id="1221"/>
    </w:p>
    <w:p>
      <w:pPr>
        <w:pStyle w:val="BookText"/>
      </w:pPr>
      <w:r>
        <w:rPr>
          <w:rFonts w:ascii="IRNazanin" w:hAnsi="IRNazanin" w:eastAsia="IRNazanin" w:cs="IRNazanin"/>
          <w:lang w:bidi="fa-IR"/>
          <w:color w:val="111111"/>
          <w:sz w:val="28"/>
          <w:szCs w:val="28"/>
          <w:rtl/>
        </w:rPr>
        <w:t xml:space="preserve">(-1151 ق)</w:t>
      </w:r>
    </w:p>
    <w:p>
      <w:pPr>
        <w:pStyle w:val="BookText"/>
      </w:pPr>
      <w:r>
        <w:rPr>
          <w:rFonts w:ascii="IRNazanin" w:hAnsi="IRNazanin" w:eastAsia="IRNazanin" w:cs="IRNazanin"/>
          <w:lang w:bidi="fa-IR"/>
          <w:color w:val="111111"/>
          <w:sz w:val="28"/>
          <w:szCs w:val="28"/>
          <w:rtl/>
        </w:rPr>
        <w:t xml:space="preserve">1.برای احمد بن محمد مهدی شریف خاتون آبادی،مؤرّخ 1139 ق.</w:t>
      </w:r>
    </w:p>
    <w:p>
      <w:pPr>
        <w:pStyle w:val="BookText"/>
      </w:pPr>
      <w:r>
        <w:rPr>
          <w:rFonts w:ascii="IRNazanin" w:hAnsi="IRNazanin" w:eastAsia="IRNazanin" w:cs="IRNazanin"/>
          <w:lang w:bidi="fa-IR"/>
          <w:color w:val="111111"/>
          <w:sz w:val="28"/>
          <w:szCs w:val="28"/>
          <w:rtl/>
        </w:rPr>
        <w:t xml:space="preserve">2.برای محمد شفیع بن محمد خاتون‌آبادی، مؤرّخ 1139 ق.</w:t>
      </w:r>
    </w:p>
    <w:p>
      <w:pPr>
        <w:pStyle w:val="BookText"/>
      </w:pPr>
      <w:r>
        <w:rPr>
          <w:rFonts w:ascii="IRNazanin" w:hAnsi="IRNazanin" w:eastAsia="IRNazanin" w:cs="IRNazanin"/>
          <w:lang w:bidi="fa-IR"/>
          <w:color w:val="111111"/>
          <w:sz w:val="28"/>
          <w:szCs w:val="28"/>
          <w:rtl/>
        </w:rPr>
        <w:t xml:space="preserve">3.برای زین الدین علی-مناقب الفضلاء.</w:t>
      </w:r>
    </w:p>
    <w:p>
      <w:pPr>
        <w:pStyle w:val="BookText"/>
      </w:pPr>
      <w:r>
        <w:rPr>
          <w:rFonts w:ascii="IRNazanin" w:hAnsi="IRNazanin" w:eastAsia="IRNazanin" w:cs="IRNazanin"/>
          <w:lang w:bidi="fa-IR"/>
          <w:color w:val="111111"/>
          <w:sz w:val="28"/>
          <w:szCs w:val="28"/>
          <w:rtl/>
        </w:rPr>
        <w:t xml:space="preserve">4.برای صدر الدین محمد بن محمد باقر رضوی (-ح 1160 ق)،مؤرّخ 1148 ق.</w:t>
      </w:r>
    </w:p>
    <w:p>
      <w:pPr>
        <w:pStyle w:val="BookText"/>
      </w:pPr>
      <w:r>
        <w:rPr>
          <w:rFonts w:ascii="IRNazanin" w:hAnsi="IRNazanin" w:eastAsia="IRNazanin" w:cs="IRNazanin"/>
          <w:lang w:bidi="fa-IR"/>
          <w:color w:val="111111"/>
          <w:sz w:val="28"/>
          <w:szCs w:val="28"/>
          <w:rtl/>
        </w:rPr>
        <w:t xml:space="preserve">5.برای نصر اللّه بن حسین موسوی مدرس شهید (-ح 1168 ق)،مؤرّخ 1145 ق.</w:t>
      </w:r>
    </w:p>
    <w:p>
      <w:pPr>
        <w:pStyle w:val="BookText"/>
      </w:pPr>
      <w:r>
        <w:rPr>
          <w:rFonts w:ascii="IRNazanin" w:hAnsi="IRNazanin" w:eastAsia="IRNazanin" w:cs="IRNazanin"/>
          <w:lang w:bidi="fa-IR"/>
          <w:color w:val="111111"/>
          <w:sz w:val="28"/>
          <w:szCs w:val="28"/>
          <w:rtl/>
        </w:rPr>
        <w:t xml:space="preserve">6.برای محمد حسین اصفهانی،مؤرّخ 1147 ق (بر پشت کتاب تهذیب)،خ.کربلا.</w:t>
      </w:r>
    </w:p>
    <w:p>
      <w:pPr>
        <w:pStyle w:val="Heading3"/>
      </w:pPr>
      <w:bookmarkStart w:id="1222" w:name="_Toc631"/>
      <w:r>
        <w:t>اجازۀ عز الدین حسین بن عبد الصّمد عاملی</w:t>
      </w:r>
      <w:bookmarkEnd w:id="1222"/>
    </w:p>
    <w:p>
      <w:pPr>
        <w:pStyle w:val="BookText"/>
      </w:pPr>
      <w:r>
        <w:rPr>
          <w:rFonts w:ascii="IRNazanin" w:hAnsi="IRNazanin" w:eastAsia="IRNazanin" w:cs="IRNazanin"/>
          <w:lang w:bidi="fa-IR"/>
          <w:color w:val="111111"/>
          <w:sz w:val="28"/>
          <w:szCs w:val="28"/>
          <w:rtl/>
        </w:rPr>
        <w:t xml:space="preserve">حارثی(-984 ق)</w:t>
      </w:r>
    </w:p>
    <w:p>
      <w:pPr>
        <w:pStyle w:val="BookText"/>
      </w:pPr>
      <w:r>
        <w:rPr>
          <w:rFonts w:ascii="IRNazanin" w:hAnsi="IRNazanin" w:eastAsia="IRNazanin" w:cs="IRNazanin"/>
          <w:lang w:bidi="fa-IR"/>
          <w:color w:val="111111"/>
          <w:sz w:val="28"/>
          <w:szCs w:val="28"/>
          <w:rtl/>
        </w:rPr>
        <w:t xml:space="preserve">1.برای میر محمد باقر محقق داماد (-1040 ق)،مؤرّخ 983 ق.</w:t>
      </w:r>
    </w:p>
    <w:p>
      <w:pPr>
        <w:pStyle w:val="BookText"/>
      </w:pPr>
      <w:r>
        <w:rPr>
          <w:rFonts w:ascii="IRNazanin" w:hAnsi="IRNazanin" w:eastAsia="IRNazanin" w:cs="IRNazanin"/>
          <w:lang w:bidi="fa-IR"/>
          <w:color w:val="111111"/>
          <w:sz w:val="28"/>
          <w:szCs w:val="28"/>
          <w:rtl/>
        </w:rPr>
        <w:t xml:space="preserve">2.برای جمال الدین ابو منصور حسن بن زین الدین شهید عاملی(-1011 ق)،صاحب معالم، مؤرّخ 983 ق.</w:t>
      </w:r>
    </w:p>
    <w:p>
      <w:pPr>
        <w:pStyle w:val="BookText"/>
      </w:pPr>
      <w:r>
        <w:rPr>
          <w:rFonts w:ascii="IRNazanin" w:hAnsi="IRNazanin" w:eastAsia="IRNazanin" w:cs="IRNazanin"/>
          <w:lang w:bidi="fa-IR"/>
          <w:color w:val="111111"/>
          <w:sz w:val="28"/>
          <w:szCs w:val="28"/>
          <w:rtl/>
        </w:rPr>
        <w:t xml:space="preserve">3.برای حسن بن علی معروف به ابن شدقم و برای فرزندانش محمد،علی و حسین و خواهر آنان امّ حسین،مؤرّخ 983 ق.</w:t>
      </w:r>
    </w:p>
    <w:p>
      <w:pPr>
        <w:pStyle w:val="BookText"/>
      </w:pPr>
      <w:r>
        <w:rPr>
          <w:rFonts w:ascii="IRNazanin" w:hAnsi="IRNazanin" w:eastAsia="IRNazanin" w:cs="IRNazanin"/>
          <w:lang w:bidi="fa-IR"/>
          <w:color w:val="111111"/>
          <w:sz w:val="28"/>
          <w:szCs w:val="28"/>
          <w:rtl/>
        </w:rPr>
        <w:t xml:space="preserve">4.برای رشید الدین بن ابراهیم اصفهانی،مؤرّخ 971 ق.</w:t>
      </w:r>
    </w:p>
    <w:p>
      <w:pPr>
        <w:pStyle w:val="BookText"/>
      </w:pPr>
      <w:r>
        <w:rPr>
          <w:rFonts w:ascii="IRNazanin" w:hAnsi="IRNazanin" w:eastAsia="IRNazanin" w:cs="IRNazanin"/>
          <w:lang w:bidi="fa-IR"/>
          <w:color w:val="111111"/>
          <w:sz w:val="28"/>
          <w:szCs w:val="28"/>
          <w:rtl/>
        </w:rPr>
        <w:t xml:space="preserve">5.برای فرزندانش بهاء الدین محمد و ابو تراب عبد الصمد،مؤرّخ 971 ق.</w:t>
      </w:r>
    </w:p>
    <w:p>
      <w:pPr>
        <w:pStyle w:val="BookText"/>
      </w:pPr>
      <w:r>
        <w:rPr>
          <w:rFonts w:ascii="IRNazanin" w:hAnsi="IRNazanin" w:eastAsia="IRNazanin" w:cs="IRNazanin"/>
          <w:lang w:bidi="fa-IR"/>
          <w:color w:val="111111"/>
          <w:sz w:val="28"/>
          <w:szCs w:val="28"/>
          <w:rtl/>
        </w:rPr>
        <w:t xml:space="preserve">6.برای علاء الدین محمد بن هدایة اللّه حسنی حسینی خیروی،مؤرّخ 967 ق.</w:t>
      </w:r>
    </w:p>
    <w:p>
      <w:pPr>
        <w:pStyle w:val="BookText"/>
      </w:pPr>
      <w:r>
        <w:rPr>
          <w:rFonts w:ascii="IRNazanin" w:hAnsi="IRNazanin" w:eastAsia="IRNazanin" w:cs="IRNazanin"/>
          <w:lang w:bidi="fa-IR"/>
          <w:color w:val="111111"/>
          <w:sz w:val="28"/>
          <w:szCs w:val="28"/>
          <w:rtl/>
        </w:rPr>
        <w:t xml:space="preserve">7.برای ملک علی.</w:t>
      </w:r>
    </w:p>
    <w:p>
      <w:pPr>
        <w:pStyle w:val="Heading3"/>
      </w:pPr>
      <w:bookmarkStart w:id="1223" w:name="_Toc632"/>
      <w:r>
        <w:t>اجازۀ حسین بن عداد</w:t>
      </w:r>
      <w:bookmarkEnd w:id="1223"/>
    </w:p>
    <w:p>
      <w:pPr>
        <w:pStyle w:val="BookText"/>
      </w:pPr>
      <w:r>
        <w:rPr>
          <w:rFonts w:ascii="IRNazanin" w:hAnsi="IRNazanin" w:eastAsia="IRNazanin" w:cs="IRNazanin"/>
          <w:lang w:bidi="fa-IR"/>
          <w:color w:val="111111"/>
          <w:sz w:val="28"/>
          <w:szCs w:val="28"/>
          <w:rtl/>
        </w:rPr>
        <w:t xml:space="preserve">برای شاگردش حمزه،مؤرّخ 950 ق.</w:t>
      </w:r>
    </w:p>
    <w:p>
      <w:pPr>
        <w:pStyle w:val="Heading3"/>
      </w:pPr>
      <w:bookmarkStart w:id="1224" w:name="_Toc633"/>
      <w:r>
        <w:t>اجازۀ حسین بن کمال الدین علی واسطی</w:t>
      </w:r>
      <w:bookmarkEnd w:id="1224"/>
    </w:p>
    <w:p>
      <w:pPr>
        <w:pStyle w:val="BookText"/>
      </w:pPr>
      <w:r>
        <w:rPr>
          <w:rFonts w:ascii="IRNazanin" w:hAnsi="IRNazanin" w:eastAsia="IRNazanin" w:cs="IRNazanin"/>
          <w:lang w:bidi="fa-IR"/>
          <w:color w:val="111111"/>
          <w:sz w:val="28"/>
          <w:szCs w:val="28"/>
          <w:rtl/>
        </w:rPr>
        <w:t xml:space="preserve">برای نجم الدین خضر بن محمد مطارآبادی، مؤرّخ 756 ق.</w:t>
      </w:r>
    </w:p>
    <w:p>
      <w:pPr>
        <w:pStyle w:val="Heading3"/>
      </w:pPr>
      <w:bookmarkStart w:id="1225" w:name="_Toc634"/>
      <w:r>
        <w:t>اجازۀ عز الدین حسین بن علی عاملی عیناثی</w:t>
      </w:r>
      <w:bookmarkEnd w:id="1225"/>
    </w:p>
    <w:p>
      <w:pPr>
        <w:pStyle w:val="BookText"/>
      </w:pPr>
      <w:r>
        <w:rPr>
          <w:rFonts w:ascii="IRNazanin" w:hAnsi="IRNazanin" w:eastAsia="IRNazanin" w:cs="IRNazanin"/>
          <w:lang w:bidi="fa-IR"/>
          <w:color w:val="111111"/>
          <w:sz w:val="28"/>
          <w:szCs w:val="28"/>
          <w:rtl/>
        </w:rPr>
        <w:t xml:space="preserve">1.برای بعضی از شاگردان،مؤرّخ 856 ق.</w:t>
      </w:r>
    </w:p>
    <w:p>
      <w:pPr>
        <w:pStyle w:val="BookText"/>
      </w:pPr>
      <w:r>
        <w:rPr>
          <w:rFonts w:ascii="IRNazanin" w:hAnsi="IRNazanin" w:eastAsia="IRNazanin" w:cs="IRNazanin"/>
          <w:lang w:bidi="fa-IR"/>
          <w:color w:val="111111"/>
          <w:sz w:val="28"/>
          <w:szCs w:val="28"/>
          <w:rtl/>
        </w:rPr>
        <w:t xml:space="preserve">2.برای عز الدّین حسین حسینی شاری،مؤرّخ 873 ق.</w:t>
      </w:r>
    </w:p>
    <w:p>
      <w:pPr>
        <w:pStyle w:val="Heading3"/>
      </w:pPr>
      <w:bookmarkStart w:id="1226" w:name="_Toc635"/>
      <w:r>
        <w:t>اجازۀ حسین بن علی حسینی کوهکمری</w:t>
      </w:r>
      <w:bookmarkEnd w:id="1226"/>
    </w:p>
    <w:p>
      <w:pPr>
        <w:pStyle w:val="BookText"/>
      </w:pPr>
      <w:r>
        <w:rPr>
          <w:rFonts w:ascii="IRNazanin" w:hAnsi="IRNazanin" w:eastAsia="IRNazanin" w:cs="IRNazanin"/>
          <w:lang w:bidi="fa-IR"/>
          <w:color w:val="111111"/>
          <w:sz w:val="28"/>
          <w:szCs w:val="28"/>
          <w:rtl/>
        </w:rPr>
        <w:t xml:space="preserve">(-1299 ق)</w:t>
      </w:r>
    </w:p>
    <w:p>
      <w:pPr>
        <w:pStyle w:val="BookText"/>
      </w:pPr>
      <w:r>
        <w:rPr>
          <w:rFonts w:ascii="IRNazanin" w:hAnsi="IRNazanin" w:eastAsia="IRNazanin" w:cs="IRNazanin"/>
          <w:lang w:bidi="fa-IR"/>
          <w:color w:val="111111"/>
          <w:sz w:val="28"/>
          <w:szCs w:val="28"/>
          <w:rtl/>
        </w:rPr>
        <w:t xml:space="preserve">برای محمد همدانی.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14516_170773"/>
    <w:bookmarkEnd w:id="72"/>
    <w:p>
      <w:pPr>
        <w:pStyle w:val="Heading3"/>
      </w:pPr>
      <w:bookmarkStart w:id="1227" w:name="_Toc636"/>
      <w:r>
        <w:t>اجازۀ محمد حسین بن محمد علی شهرستانی</w:t>
      </w:r>
      <w:bookmarkEnd w:id="1227"/>
    </w:p>
    <w:p>
      <w:pPr>
        <w:pStyle w:val="BookText"/>
      </w:pPr>
      <w:r>
        <w:rPr>
          <w:rFonts w:ascii="IRNazanin" w:hAnsi="IRNazanin" w:eastAsia="IRNazanin" w:cs="IRNazanin"/>
          <w:lang w:bidi="fa-IR"/>
          <w:color w:val="111111"/>
          <w:sz w:val="28"/>
          <w:szCs w:val="28"/>
          <w:rtl/>
        </w:rPr>
        <w:t xml:space="preserve">(-1315 ق)</w:t>
      </w:r>
    </w:p>
    <w:p>
      <w:pPr>
        <w:pStyle w:val="BookText"/>
      </w:pPr>
      <w:r>
        <w:rPr>
          <w:rFonts w:ascii="IRNazanin" w:hAnsi="IRNazanin" w:eastAsia="IRNazanin" w:cs="IRNazanin"/>
          <w:lang w:bidi="fa-IR"/>
          <w:color w:val="111111"/>
          <w:sz w:val="28"/>
          <w:szCs w:val="28"/>
          <w:rtl/>
        </w:rPr>
        <w:t xml:space="preserve">برای علی مدرس یزدی،مؤرّخ 1297 ق.</w:t>
      </w:r>
    </w:p>
    <w:p>
      <w:pPr>
        <w:pStyle w:val="Heading3"/>
      </w:pPr>
      <w:bookmarkStart w:id="1228" w:name="_Toc637"/>
      <w:r>
        <w:t>اجازۀ حسین بن فادار</w:t>
      </w:r>
      <w:bookmarkEnd w:id="1228"/>
    </w:p>
    <w:p>
      <w:pPr>
        <w:pStyle w:val="BookText"/>
      </w:pPr>
      <w:r>
        <w:rPr>
          <w:rFonts w:ascii="IRNazanin" w:hAnsi="IRNazanin" w:eastAsia="IRNazanin" w:cs="IRNazanin"/>
          <w:lang w:bidi="fa-IR"/>
          <w:color w:val="111111"/>
          <w:sz w:val="28"/>
          <w:szCs w:val="28"/>
          <w:rtl/>
        </w:rPr>
        <w:t xml:space="preserve">برای ابو الحسین علی بن محمد کاشانی.</w:t>
      </w:r>
    </w:p>
    <w:p>
      <w:pPr>
        <w:pStyle w:val="Heading3"/>
      </w:pPr>
      <w:bookmarkStart w:id="1229" w:name="_Toc638"/>
      <w:r>
        <w:t>اجازۀ حسین بن جمال الدین محمد محقق</w:t>
      </w:r>
      <w:bookmarkEnd w:id="1229"/>
    </w:p>
    <w:p>
      <w:pPr>
        <w:pStyle w:val="BookText"/>
      </w:pPr>
      <w:r>
        <w:rPr>
          <w:rFonts w:ascii="IRNazanin" w:hAnsi="IRNazanin" w:eastAsia="IRNazanin" w:cs="IRNazanin"/>
          <w:lang w:bidi="fa-IR"/>
          <w:color w:val="111111"/>
          <w:sz w:val="28"/>
          <w:szCs w:val="28"/>
          <w:rtl/>
        </w:rPr>
        <w:t xml:space="preserve">خوانساری(-1098 ق)</w:t>
      </w:r>
    </w:p>
    <w:p>
      <w:pPr>
        <w:pStyle w:val="BookText"/>
      </w:pPr>
      <w:r>
        <w:rPr>
          <w:rFonts w:ascii="IRNazanin" w:hAnsi="IRNazanin" w:eastAsia="IRNazanin" w:cs="IRNazanin"/>
          <w:lang w:bidi="fa-IR"/>
          <w:color w:val="111111"/>
          <w:sz w:val="28"/>
          <w:szCs w:val="28"/>
          <w:rtl/>
        </w:rPr>
        <w:t xml:space="preserve">1.برای محمد حسین مازندرانی،مؤرّخ 1089 ق.</w:t>
      </w:r>
    </w:p>
    <w:p>
      <w:pPr>
        <w:pStyle w:val="BookText"/>
      </w:pPr>
      <w:r>
        <w:rPr>
          <w:rFonts w:ascii="IRNazanin" w:hAnsi="IRNazanin" w:eastAsia="IRNazanin" w:cs="IRNazanin"/>
          <w:lang w:bidi="fa-IR"/>
          <w:color w:val="111111"/>
          <w:sz w:val="28"/>
          <w:szCs w:val="28"/>
          <w:rtl/>
        </w:rPr>
        <w:t xml:space="preserve">2.برای خواجه محمد،مؤرّخ 1064 ق.</w:t>
      </w:r>
    </w:p>
    <w:p>
      <w:pPr>
        <w:pStyle w:val="BookText"/>
      </w:pPr>
      <w:r>
        <w:rPr>
          <w:rFonts w:ascii="IRNazanin" w:hAnsi="IRNazanin" w:eastAsia="IRNazanin" w:cs="IRNazanin"/>
          <w:lang w:bidi="fa-IR"/>
          <w:color w:val="111111"/>
          <w:sz w:val="28"/>
          <w:szCs w:val="28"/>
          <w:rtl/>
        </w:rPr>
        <w:t xml:space="preserve">3.برای امیر ذو الفقار،مؤرّخ 1064 ق.</w:t>
      </w:r>
    </w:p>
    <w:p>
      <w:pPr>
        <w:pStyle w:val="BookText"/>
      </w:pPr>
      <w:r>
        <w:rPr>
          <w:rFonts w:ascii="IRNazanin" w:hAnsi="IRNazanin" w:eastAsia="IRNazanin" w:cs="IRNazanin"/>
          <w:lang w:bidi="fa-IR"/>
          <w:color w:val="111111"/>
          <w:sz w:val="28"/>
          <w:szCs w:val="28"/>
          <w:rtl/>
        </w:rPr>
        <w:t xml:space="preserve">4.برای لطف اللّه شیرازی،مؤرّخ 1097 ق.</w:t>
      </w:r>
    </w:p>
    <w:p>
      <w:pPr>
        <w:pStyle w:val="Heading3"/>
      </w:pPr>
      <w:bookmarkStart w:id="1230" w:name="_Toc639"/>
      <w:r>
        <w:t>اجازۀ حسین بن محمد بن عصفور درازی بحرانی</w:t>
      </w:r>
      <w:bookmarkEnd w:id="1230"/>
    </w:p>
    <w:p>
      <w:pPr>
        <w:pStyle w:val="BookText"/>
      </w:pPr>
      <w:r>
        <w:rPr>
          <w:rFonts w:ascii="IRNazanin" w:hAnsi="IRNazanin" w:eastAsia="IRNazanin" w:cs="IRNazanin"/>
          <w:lang w:bidi="fa-IR"/>
          <w:color w:val="111111"/>
          <w:sz w:val="28"/>
          <w:szCs w:val="28"/>
          <w:rtl/>
        </w:rPr>
        <w:t xml:space="preserve">(-1216 ق)</w:t>
      </w:r>
    </w:p>
    <w:p>
      <w:pPr>
        <w:pStyle w:val="BookText"/>
      </w:pPr>
      <w:r>
        <w:rPr>
          <w:rFonts w:ascii="IRNazanin" w:hAnsi="IRNazanin" w:eastAsia="IRNazanin" w:cs="IRNazanin"/>
          <w:lang w:bidi="fa-IR"/>
          <w:color w:val="111111"/>
          <w:sz w:val="28"/>
          <w:szCs w:val="28"/>
          <w:rtl/>
        </w:rPr>
        <w:t xml:space="preserve">1.برای احمد بن زین الدین احسائی (-1241 ق)،مؤرّخ 1214 ق.</w:t>
      </w:r>
    </w:p>
    <w:p>
      <w:pPr>
        <w:pStyle w:val="BookText"/>
      </w:pPr>
      <w:r>
        <w:rPr>
          <w:rFonts w:ascii="IRNazanin" w:hAnsi="IRNazanin" w:eastAsia="IRNazanin" w:cs="IRNazanin"/>
          <w:lang w:bidi="fa-IR"/>
          <w:color w:val="111111"/>
          <w:sz w:val="28"/>
          <w:szCs w:val="28"/>
          <w:rtl/>
        </w:rPr>
        <w:t xml:space="preserve">2.برای فرزدق بن محمد بحرانی اصبعی،2 اجازه.</w:t>
      </w:r>
    </w:p>
    <w:p>
      <w:pPr>
        <w:pStyle w:val="BookText"/>
      </w:pPr>
      <w:r>
        <w:rPr>
          <w:rFonts w:ascii="IRNazanin" w:hAnsi="IRNazanin" w:eastAsia="IRNazanin" w:cs="IRNazanin"/>
          <w:lang w:bidi="fa-IR"/>
          <w:color w:val="111111"/>
          <w:sz w:val="28"/>
          <w:szCs w:val="28"/>
          <w:rtl/>
        </w:rPr>
        <w:t xml:space="preserve">3.برای عبد القاهر بن حسین توبلی بحرانی، مؤرّخ 1196 ق.</w:t>
      </w:r>
    </w:p>
    <w:p>
      <w:pPr>
        <w:pStyle w:val="BookText"/>
      </w:pPr>
      <w:r>
        <w:rPr>
          <w:rFonts w:ascii="IRNazanin" w:hAnsi="IRNazanin" w:eastAsia="IRNazanin" w:cs="IRNazanin"/>
          <w:lang w:bidi="fa-IR"/>
          <w:color w:val="111111"/>
          <w:sz w:val="28"/>
          <w:szCs w:val="28"/>
          <w:rtl/>
        </w:rPr>
        <w:t xml:space="preserve">4.برای محمد بن اسماعیل جد حفصی،در آخر الدروس،به خط مجیز،مؤرّخ 1210 ق.</w:t>
      </w:r>
    </w:p>
    <w:p>
      <w:pPr>
        <w:pStyle w:val="Heading3"/>
      </w:pPr>
      <w:bookmarkStart w:id="1231" w:name="_Toc640"/>
      <w:r>
        <w:t>اجازۀ حسین بن محمد ماحوزی بحرانی</w:t>
      </w:r>
      <w:bookmarkEnd w:id="1231"/>
    </w:p>
    <w:p>
      <w:pPr>
        <w:pStyle w:val="BookText"/>
      </w:pPr>
      <w:r>
        <w:rPr>
          <w:rFonts w:ascii="IRNazanin" w:hAnsi="IRNazanin" w:eastAsia="IRNazanin" w:cs="IRNazanin"/>
          <w:lang w:bidi="fa-IR"/>
          <w:color w:val="111111"/>
          <w:sz w:val="28"/>
          <w:szCs w:val="28"/>
          <w:rtl/>
        </w:rPr>
        <w:t xml:space="preserve">(-1171 ق)</w:t>
      </w:r>
    </w:p>
    <w:p>
      <w:pPr>
        <w:pStyle w:val="BookText"/>
      </w:pPr>
      <w:r>
        <w:rPr>
          <w:rFonts w:ascii="IRNazanin" w:hAnsi="IRNazanin" w:eastAsia="IRNazanin" w:cs="IRNazanin"/>
          <w:lang w:bidi="fa-IR"/>
          <w:color w:val="111111"/>
          <w:sz w:val="28"/>
          <w:szCs w:val="28"/>
          <w:rtl/>
        </w:rPr>
        <w:t xml:space="preserve">برای ابو الفتح نصر اللّه بن حسین موسوی مدرّس شهید(-ح 1168 ق)،مؤرّخ 1153 ق.</w:t>
      </w:r>
    </w:p>
    <w:p>
      <w:pPr>
        <w:pStyle w:val="Heading3"/>
      </w:pPr>
      <w:bookmarkStart w:id="1232" w:name="_Toc641"/>
      <w:r>
        <w:t>اجازۀ حسین بن محمد حسینی کوهکمری</w:t>
      </w:r>
      <w:bookmarkEnd w:id="1232"/>
    </w:p>
    <w:p>
      <w:pPr>
        <w:pStyle w:val="BookText"/>
      </w:pPr>
      <w:r>
        <w:rPr>
          <w:rFonts w:ascii="IRNazanin" w:hAnsi="IRNazanin" w:eastAsia="IRNazanin" w:cs="IRNazanin"/>
          <w:lang w:bidi="fa-IR"/>
          <w:color w:val="111111"/>
          <w:sz w:val="28"/>
          <w:szCs w:val="28"/>
          <w:rtl/>
        </w:rPr>
        <w:t xml:space="preserve">(-1299 ق)</w:t>
      </w:r>
    </w:p>
    <w:p>
      <w:pPr>
        <w:pStyle w:val="BookText"/>
      </w:pPr>
      <w:r>
        <w:rPr>
          <w:rFonts w:ascii="IRNazanin" w:hAnsi="IRNazanin" w:eastAsia="IRNazanin" w:cs="IRNazanin"/>
          <w:lang w:bidi="fa-IR"/>
          <w:color w:val="111111"/>
          <w:sz w:val="28"/>
          <w:szCs w:val="28"/>
          <w:rtl/>
        </w:rPr>
        <w:t xml:space="preserve">برای علی بن عبد اللّه علیاری(-1327 ق).</w:t>
      </w:r>
    </w:p>
    <w:p>
      <w:pPr>
        <w:pStyle w:val="Heading3"/>
      </w:pPr>
      <w:bookmarkStart w:id="1233" w:name="_Toc642"/>
      <w:r>
        <w:t>اجازۀ حسین بن محمد بارباری سنبسی بحرانی</w:t>
      </w:r>
      <w:bookmarkEnd w:id="1233"/>
    </w:p>
    <w:p>
      <w:pPr>
        <w:pStyle w:val="BookText"/>
      </w:pPr>
      <w:r>
        <w:rPr>
          <w:rFonts w:ascii="IRNazanin" w:hAnsi="IRNazanin" w:eastAsia="IRNazanin" w:cs="IRNazanin"/>
          <w:lang w:bidi="fa-IR"/>
          <w:color w:val="111111"/>
          <w:sz w:val="28"/>
          <w:szCs w:val="28"/>
          <w:rtl/>
        </w:rPr>
        <w:t xml:space="preserve">برای حسین بن عبد اللّه حوری اوالی،مؤرّخ 1179 ق.</w:t>
      </w:r>
    </w:p>
    <w:p>
      <w:pPr>
        <w:pStyle w:val="Heading3"/>
      </w:pPr>
      <w:bookmarkStart w:id="1234" w:name="_Toc643"/>
      <w:r>
        <w:t>اجازۀ حسین بن محمد بلادی</w:t>
      </w:r>
      <w:bookmarkEnd w:id="1234"/>
    </w:p>
    <w:p>
      <w:pPr>
        <w:pStyle w:val="BookText"/>
      </w:pPr>
      <w:r>
        <w:rPr>
          <w:rFonts w:ascii="IRNazanin" w:hAnsi="IRNazanin" w:eastAsia="IRNazanin" w:cs="IRNazanin"/>
          <w:lang w:bidi="fa-IR"/>
          <w:color w:val="111111"/>
          <w:sz w:val="28"/>
          <w:szCs w:val="28"/>
          <w:rtl/>
        </w:rPr>
        <w:t xml:space="preserve">برای عبد العزیز بن احمد صادقی،مؤرّخ 1167 ق.</w:t>
      </w:r>
    </w:p>
    <w:p>
      <w:pPr>
        <w:pStyle w:val="Heading3"/>
      </w:pPr>
      <w:bookmarkStart w:id="1235" w:name="_Toc644"/>
      <w:r>
        <w:t>اجازۀ حسین بن هاشم کاظمی(-1308 ق)</w:t>
      </w:r>
      <w:bookmarkEnd w:id="1235"/>
    </w:p>
    <w:p>
      <w:pPr>
        <w:pStyle w:val="BookText"/>
      </w:pPr>
      <w:r>
        <w:rPr>
          <w:rFonts w:ascii="IRNazanin" w:hAnsi="IRNazanin" w:eastAsia="IRNazanin" w:cs="IRNazanin"/>
          <w:lang w:bidi="fa-IR"/>
          <w:color w:val="111111"/>
          <w:sz w:val="28"/>
          <w:szCs w:val="28"/>
          <w:rtl/>
        </w:rPr>
        <w:t xml:space="preserve">1.برای محمد همدانی،مؤرّخ 1281 ق.</w:t>
      </w:r>
    </w:p>
    <w:p>
      <w:pPr>
        <w:pStyle w:val="BookText"/>
      </w:pPr>
      <w:r>
        <w:rPr>
          <w:rFonts w:ascii="IRNazanin" w:hAnsi="IRNazanin" w:eastAsia="IRNazanin" w:cs="IRNazanin"/>
          <w:lang w:bidi="fa-IR"/>
          <w:color w:val="111111"/>
          <w:sz w:val="28"/>
          <w:szCs w:val="28"/>
          <w:rtl/>
        </w:rPr>
        <w:t xml:space="preserve">2.برای محمد علی بن محمد شاه عبد العظیمی (-1334 ق)،مؤرّخ 1293 ق.</w:t>
      </w:r>
    </w:p>
    <w:p>
      <w:pPr>
        <w:pStyle w:val="Heading3"/>
      </w:pPr>
      <w:bookmarkStart w:id="1236" w:name="_Toc645"/>
      <w:r>
        <w:t>اجازۀ جمال الدین حسین بن هبة اللّه بن رطبة</w:t>
      </w:r>
      <w:bookmarkEnd w:id="1236"/>
    </w:p>
    <w:p>
      <w:pPr>
        <w:pStyle w:val="BookText"/>
      </w:pPr>
      <w:r>
        <w:rPr>
          <w:rFonts w:ascii="IRNazanin" w:hAnsi="IRNazanin" w:eastAsia="IRNazanin" w:cs="IRNazanin"/>
          <w:lang w:bidi="fa-IR"/>
          <w:color w:val="111111"/>
          <w:sz w:val="28"/>
          <w:szCs w:val="28"/>
          <w:rtl/>
        </w:rPr>
        <w:t xml:space="preserve">برای منصور بن علی خشرم و پدرش ابو منصور بن خشرم،مؤرّخ 557 ق.</w:t>
      </w:r>
    </w:p>
    <w:p>
      <w:pPr>
        <w:pStyle w:val="Heading3"/>
      </w:pPr>
      <w:bookmarkStart w:id="1237" w:name="_Toc646"/>
      <w:r>
        <w:t>اجازۀ حمزة بن سلطان محمد قائنی</w:t>
      </w:r>
      <w:bookmarkEnd w:id="1237"/>
    </w:p>
    <w:p>
      <w:pPr>
        <w:pStyle w:val="BookText"/>
      </w:pPr>
      <w:r>
        <w:rPr>
          <w:rFonts w:ascii="IRNazanin" w:hAnsi="IRNazanin" w:eastAsia="IRNazanin" w:cs="IRNazanin"/>
          <w:lang w:bidi="fa-IR"/>
          <w:color w:val="111111"/>
          <w:sz w:val="28"/>
          <w:szCs w:val="28"/>
          <w:rtl/>
        </w:rPr>
        <w:t xml:space="preserve">برای احمد بن محمد علی کرمانشاهی(سدۀ 13 ق).</w:t>
      </w:r>
    </w:p>
    <w:p>
      <w:pPr>
        <w:pStyle w:val="Heading3"/>
      </w:pPr>
      <w:bookmarkStart w:id="1238" w:name="_Toc647"/>
      <w:r>
        <w:t>اجازۀ حیدر بن علاء الدین حسینی بیروی(یا</w:t>
      </w:r>
      <w:bookmarkEnd w:id="1238"/>
    </w:p>
    <w:p>
      <w:pPr>
        <w:pStyle w:val="BookText"/>
      </w:pPr>
      <w:r>
        <w:rPr>
          <w:rFonts w:ascii="IRNazanin" w:hAnsi="IRNazanin" w:eastAsia="IRNazanin" w:cs="IRNazanin"/>
          <w:lang w:bidi="fa-IR"/>
          <w:color w:val="111111"/>
          <w:sz w:val="28"/>
          <w:szCs w:val="28"/>
          <w:rtl/>
        </w:rPr>
        <w:t xml:space="preserve">تبریزی)</w:t>
      </w:r>
    </w:p>
    <w:p>
      <w:pPr>
        <w:pStyle w:val="BookText"/>
      </w:pPr>
      <w:r>
        <w:rPr>
          <w:rFonts w:ascii="IRNazanin" w:hAnsi="IRNazanin" w:eastAsia="IRNazanin" w:cs="IRNazanin"/>
          <w:lang w:bidi="fa-IR"/>
          <w:color w:val="111111"/>
          <w:sz w:val="28"/>
          <w:szCs w:val="28"/>
          <w:rtl/>
        </w:rPr>
        <w:t xml:space="preserve">برای حسین بن حیدر بن قمر کرکی(سدۀ 11 ق).</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14516_170774"/>
    <w:bookmarkEnd w:id="73"/>
    <w:p>
      <w:pPr>
        <w:pStyle w:val="Heading3"/>
      </w:pPr>
      <w:bookmarkStart w:id="1239" w:name="_Toc648"/>
      <w:r>
        <w:t>اجازۀ حیدر علی بن عزیز اللّه(-ح 1220 ق)</w:t>
      </w:r>
      <w:bookmarkEnd w:id="1239"/>
    </w:p>
    <w:p>
      <w:pPr>
        <w:pStyle w:val="BookText"/>
      </w:pPr>
      <w:r>
        <w:rPr>
          <w:rFonts w:ascii="IRNazanin" w:hAnsi="IRNazanin" w:eastAsia="IRNazanin" w:cs="IRNazanin"/>
          <w:lang w:bidi="fa-IR"/>
          <w:color w:val="111111"/>
          <w:sz w:val="28"/>
          <w:szCs w:val="28"/>
          <w:rtl/>
        </w:rPr>
        <w:t xml:space="preserve">نبیرۀ محمد تقی مجلسی</w:t>
      </w:r>
    </w:p>
    <w:p>
      <w:pPr>
        <w:pStyle w:val="BookText"/>
      </w:pPr>
      <w:r>
        <w:rPr>
          <w:rFonts w:ascii="IRNazanin" w:hAnsi="IRNazanin" w:eastAsia="IRNazanin" w:cs="IRNazanin"/>
          <w:lang w:bidi="fa-IR"/>
          <w:color w:val="111111"/>
          <w:sz w:val="28"/>
          <w:szCs w:val="28"/>
          <w:rtl/>
        </w:rPr>
        <w:t xml:space="preserve">1.برای غلام حسین بن محمد اسماعیل مازندرانی.</w:t>
      </w:r>
    </w:p>
    <w:p>
      <w:pPr>
        <w:pStyle w:val="BookText"/>
      </w:pPr>
      <w:r>
        <w:rPr>
          <w:rFonts w:ascii="IRNazanin" w:hAnsi="IRNazanin" w:eastAsia="IRNazanin" w:cs="IRNazanin"/>
          <w:lang w:bidi="fa-IR"/>
          <w:color w:val="111111"/>
          <w:sz w:val="28"/>
          <w:szCs w:val="28"/>
          <w:rtl/>
        </w:rPr>
        <w:t xml:space="preserve">2.برای 5 فرزندش محمد علی،محمد کاظم، محمد تقی،عزیز اللّه و محمد صالح آقا بزرگ، مؤرّخ 1205 ق-رسالۀ انساب مجلسی.</w:t>
      </w:r>
    </w:p>
    <w:p>
      <w:pPr>
        <w:pStyle w:val="Heading3"/>
      </w:pPr>
      <w:bookmarkStart w:id="1240" w:name="_Toc649"/>
      <w:r>
        <w:t>اجازۀ خضر بن شلال عفکاوی(-1255 ق)</w:t>
      </w:r>
      <w:bookmarkEnd w:id="1240"/>
    </w:p>
    <w:p>
      <w:pPr>
        <w:pStyle w:val="BookText"/>
      </w:pPr>
      <w:r>
        <w:rPr>
          <w:rFonts w:ascii="IRNazanin" w:hAnsi="IRNazanin" w:eastAsia="IRNazanin" w:cs="IRNazanin"/>
          <w:lang w:bidi="fa-IR"/>
          <w:color w:val="111111"/>
          <w:sz w:val="28"/>
          <w:szCs w:val="28"/>
          <w:rtl/>
        </w:rPr>
        <w:t xml:space="preserve">برای عبد الکریم کرمانی،مؤرّخ 1247 ق.</w:t>
      </w:r>
    </w:p>
    <w:p>
      <w:pPr>
        <w:pStyle w:val="Heading3"/>
      </w:pPr>
      <w:bookmarkStart w:id="1241" w:name="_Toc650"/>
      <w:r>
        <w:t>اجازۀ دلدار علی بن محمد نقوی(1166-</w:t>
      </w:r>
      <w:bookmarkEnd w:id="1241"/>
    </w:p>
    <w:p>
      <w:pPr>
        <w:pStyle w:val="BookText"/>
      </w:pPr>
      <w:r>
        <w:rPr>
          <w:rFonts w:ascii="IRNazanin" w:hAnsi="IRNazanin" w:eastAsia="IRNazanin" w:cs="IRNazanin"/>
          <w:lang w:bidi="fa-IR"/>
          <w:color w:val="111111"/>
          <w:sz w:val="28"/>
          <w:szCs w:val="28"/>
          <w:rtl/>
        </w:rPr>
        <w:t xml:space="preserve">1235 ق)</w:t>
      </w:r>
    </w:p>
    <w:p>
      <w:pPr>
        <w:pStyle w:val="BookText"/>
      </w:pPr>
      <w:r>
        <w:rPr>
          <w:rFonts w:ascii="IRNazanin" w:hAnsi="IRNazanin" w:eastAsia="IRNazanin" w:cs="IRNazanin"/>
          <w:lang w:bidi="fa-IR"/>
          <w:color w:val="111111"/>
          <w:sz w:val="28"/>
          <w:szCs w:val="28"/>
          <w:rtl/>
        </w:rPr>
        <w:t xml:space="preserve">برای فرزندش محمد سلطان العلماء (-1284 ق)،مؤرّخ 1218 ق.</w:t>
      </w:r>
    </w:p>
    <w:p>
      <w:pPr>
        <w:pStyle w:val="Heading3"/>
      </w:pPr>
      <w:bookmarkStart w:id="1242" w:name="_Toc651"/>
      <w:r>
        <w:t>اجازۀ راضی بن محمد آل شیخ خضر نجفی</w:t>
      </w:r>
      <w:bookmarkEnd w:id="1242"/>
    </w:p>
    <w:p>
      <w:pPr>
        <w:pStyle w:val="BookText"/>
      </w:pPr>
      <w:r>
        <w:rPr>
          <w:rFonts w:ascii="IRNazanin" w:hAnsi="IRNazanin" w:eastAsia="IRNazanin" w:cs="IRNazanin"/>
          <w:lang w:bidi="fa-IR"/>
          <w:color w:val="111111"/>
          <w:sz w:val="28"/>
          <w:szCs w:val="28"/>
          <w:rtl/>
        </w:rPr>
        <w:t xml:space="preserve">(-1290 ق)</w:t>
      </w:r>
    </w:p>
    <w:p>
      <w:pPr>
        <w:pStyle w:val="BookText"/>
      </w:pPr>
      <w:r>
        <w:rPr>
          <w:rFonts w:ascii="IRNazanin" w:hAnsi="IRNazanin" w:eastAsia="IRNazanin" w:cs="IRNazanin"/>
          <w:lang w:bidi="fa-IR"/>
          <w:color w:val="111111"/>
          <w:sz w:val="28"/>
          <w:szCs w:val="28"/>
          <w:rtl/>
        </w:rPr>
        <w:t xml:space="preserve">1.برای علی بن عبد اللّه علیاری(-1327 ق).</w:t>
      </w:r>
    </w:p>
    <w:p>
      <w:pPr>
        <w:pStyle w:val="BookText"/>
      </w:pPr>
      <w:r>
        <w:rPr>
          <w:rFonts w:ascii="IRNazanin" w:hAnsi="IRNazanin" w:eastAsia="IRNazanin" w:cs="IRNazanin"/>
          <w:lang w:bidi="fa-IR"/>
          <w:color w:val="111111"/>
          <w:sz w:val="28"/>
          <w:szCs w:val="28"/>
          <w:rtl/>
        </w:rPr>
        <w:t xml:space="preserve">2.برای شاگردش محمد بن عبد الوهاب آل داود همدانی(-1303 ق).</w:t>
      </w:r>
    </w:p>
    <w:p>
      <w:pPr>
        <w:pStyle w:val="BookText"/>
      </w:pPr>
      <w:r>
        <w:rPr>
          <w:rFonts w:ascii="IRNazanin" w:hAnsi="IRNazanin" w:eastAsia="IRNazanin" w:cs="IRNazanin"/>
          <w:lang w:bidi="fa-IR"/>
          <w:color w:val="111111"/>
          <w:sz w:val="28"/>
          <w:szCs w:val="28"/>
          <w:rtl/>
        </w:rPr>
        <w:t xml:space="preserve">3.برای محمد علی بن حسن خوانساری (-1332 ق).</w:t>
      </w:r>
    </w:p>
    <w:p>
      <w:pPr>
        <w:pStyle w:val="Heading3"/>
      </w:pPr>
      <w:bookmarkStart w:id="1243" w:name="_Toc652"/>
      <w:r>
        <w:t>اجازۀ ربیع بن جمعه عبری</w:t>
      </w:r>
      <w:bookmarkEnd w:id="1243"/>
    </w:p>
    <w:p>
      <w:pPr>
        <w:pStyle w:val="BookText"/>
      </w:pPr>
      <w:r>
        <w:rPr>
          <w:rFonts w:ascii="IRNazanin" w:hAnsi="IRNazanin" w:eastAsia="IRNazanin" w:cs="IRNazanin"/>
          <w:lang w:bidi="fa-IR"/>
          <w:color w:val="111111"/>
          <w:sz w:val="28"/>
          <w:szCs w:val="28"/>
          <w:rtl/>
        </w:rPr>
        <w:t xml:space="preserve">برای شرف الدین محمود بن علاء الدّین،مؤرّخ 912 ق.</w:t>
      </w:r>
    </w:p>
    <w:p>
      <w:pPr>
        <w:pStyle w:val="Heading3"/>
      </w:pPr>
      <w:bookmarkStart w:id="1244" w:name="_Toc653"/>
      <w:r>
        <w:t>اجازۀ محمد رحیم بن محمد بروجردی</w:t>
      </w:r>
      <w:bookmarkEnd w:id="1244"/>
    </w:p>
    <w:p>
      <w:pPr>
        <w:pStyle w:val="BookText"/>
      </w:pPr>
      <w:r>
        <w:rPr>
          <w:rFonts w:ascii="IRNazanin" w:hAnsi="IRNazanin" w:eastAsia="IRNazanin" w:cs="IRNazanin"/>
          <w:lang w:bidi="fa-IR"/>
          <w:color w:val="111111"/>
          <w:sz w:val="28"/>
          <w:szCs w:val="28"/>
          <w:rtl/>
        </w:rPr>
        <w:t xml:space="preserve">(-1309 ق)</w:t>
      </w:r>
    </w:p>
    <w:p>
      <w:pPr>
        <w:pStyle w:val="BookText"/>
      </w:pPr>
      <w:r>
        <w:rPr>
          <w:rFonts w:ascii="IRNazanin" w:hAnsi="IRNazanin" w:eastAsia="IRNazanin" w:cs="IRNazanin"/>
          <w:lang w:bidi="fa-IR"/>
          <w:color w:val="111111"/>
          <w:sz w:val="28"/>
          <w:szCs w:val="28"/>
          <w:rtl/>
        </w:rPr>
        <w:t xml:space="preserve">برای محمد همدانی(-ح 1304 ق)، مؤرّخ 1283 ق.</w:t>
      </w:r>
    </w:p>
    <w:p>
      <w:pPr>
        <w:pStyle w:val="Heading3"/>
      </w:pPr>
      <w:bookmarkStart w:id="1245" w:name="_Toc654"/>
      <w:r>
        <w:t>اجازه محمد رضا بن بحر العلوم(-1253 ق)</w:t>
      </w:r>
      <w:bookmarkEnd w:id="1245"/>
    </w:p>
    <w:p>
      <w:pPr>
        <w:pStyle w:val="BookText"/>
      </w:pPr>
      <w:r>
        <w:rPr>
          <w:rFonts w:ascii="IRNazanin" w:hAnsi="IRNazanin" w:eastAsia="IRNazanin" w:cs="IRNazanin"/>
          <w:lang w:bidi="fa-IR"/>
          <w:color w:val="111111"/>
          <w:sz w:val="28"/>
          <w:szCs w:val="28"/>
          <w:rtl/>
        </w:rPr>
        <w:t xml:space="preserve">برای محمد حسن بن محمد تقی اصفهانی (-1261 ق)،مورخ 1251 ق.</w:t>
      </w:r>
    </w:p>
    <w:p>
      <w:pPr>
        <w:pStyle w:val="Heading3"/>
      </w:pPr>
      <w:bookmarkStart w:id="1246" w:name="_Toc655"/>
      <w:r>
        <w:t>اجازۀ رضی الدین بن محمد موسوی عاملی مکی</w:t>
      </w:r>
      <w:bookmarkEnd w:id="1246"/>
    </w:p>
    <w:p>
      <w:pPr>
        <w:pStyle w:val="BookText"/>
      </w:pPr>
      <w:r>
        <w:rPr>
          <w:rFonts w:ascii="IRNazanin" w:hAnsi="IRNazanin" w:eastAsia="IRNazanin" w:cs="IRNazanin"/>
          <w:lang w:bidi="fa-IR"/>
          <w:color w:val="111111"/>
          <w:sz w:val="28"/>
          <w:szCs w:val="28"/>
          <w:rtl/>
        </w:rPr>
        <w:t xml:space="preserve">(1103 ق-)</w:t>
      </w:r>
    </w:p>
    <w:p>
      <w:pPr>
        <w:pStyle w:val="BookText"/>
      </w:pPr>
      <w:r>
        <w:rPr>
          <w:rFonts w:ascii="IRNazanin" w:hAnsi="IRNazanin" w:eastAsia="IRNazanin" w:cs="IRNazanin"/>
          <w:lang w:bidi="fa-IR"/>
          <w:color w:val="111111"/>
          <w:sz w:val="28"/>
          <w:szCs w:val="28"/>
          <w:rtl/>
        </w:rPr>
        <w:t xml:space="preserve">1.برای احمد بن محمد مهدی شریف خاتون آبادی،مؤرّخ 1154 ق.</w:t>
      </w:r>
    </w:p>
    <w:p>
      <w:pPr>
        <w:pStyle w:val="BookText"/>
      </w:pPr>
      <w:r>
        <w:rPr>
          <w:rFonts w:ascii="IRNazanin" w:hAnsi="IRNazanin" w:eastAsia="IRNazanin" w:cs="IRNazanin"/>
          <w:lang w:bidi="fa-IR"/>
          <w:color w:val="111111"/>
          <w:sz w:val="28"/>
          <w:szCs w:val="28"/>
          <w:rtl/>
        </w:rPr>
        <w:t xml:space="preserve">2.برای شبر بن ثنوان،مؤرّخ 1155 ق.</w:t>
      </w:r>
    </w:p>
    <w:p>
      <w:pPr>
        <w:pStyle w:val="Heading3"/>
      </w:pPr>
      <w:bookmarkStart w:id="1247" w:name="_Toc656"/>
      <w:r>
        <w:t>اجازۀ محمد رفیع بن عبد المحمد کواری کزازی</w:t>
      </w:r>
      <w:bookmarkEnd w:id="1247"/>
    </w:p>
    <w:p>
      <w:pPr>
        <w:pStyle w:val="BookText"/>
      </w:pPr>
      <w:r>
        <w:rPr>
          <w:rFonts w:ascii="IRNazanin" w:hAnsi="IRNazanin" w:eastAsia="IRNazanin" w:cs="IRNazanin"/>
          <w:lang w:bidi="fa-IR"/>
          <w:color w:val="111111"/>
          <w:sz w:val="28"/>
          <w:szCs w:val="28"/>
          <w:rtl/>
        </w:rPr>
        <w:t xml:space="preserve">برای عبد الرحمان بن محمد تقی گرهرودی.</w:t>
      </w:r>
    </w:p>
    <w:p>
      <w:pPr>
        <w:pStyle w:val="Heading3"/>
      </w:pPr>
      <w:bookmarkStart w:id="1248" w:name="_Toc657"/>
      <w:r>
        <w:t>اجازۀ زین الدین بن علی بن احمد شامی عاملی</w:t>
      </w:r>
      <w:bookmarkEnd w:id="1248"/>
    </w:p>
    <w:p>
      <w:pPr>
        <w:pStyle w:val="BookText"/>
      </w:pPr>
      <w:r>
        <w:rPr>
          <w:rFonts w:ascii="IRNazanin" w:hAnsi="IRNazanin" w:eastAsia="IRNazanin" w:cs="IRNazanin"/>
          <w:lang w:bidi="fa-IR"/>
          <w:color w:val="111111"/>
          <w:sz w:val="28"/>
          <w:szCs w:val="28"/>
          <w:rtl/>
        </w:rPr>
        <w:t xml:space="preserve">شهید ثانی(-966 ق)</w:t>
      </w:r>
    </w:p>
    <w:p>
      <w:pPr>
        <w:pStyle w:val="BookText"/>
      </w:pPr>
      <w:r>
        <w:rPr>
          <w:rFonts w:ascii="IRNazanin" w:hAnsi="IRNazanin" w:eastAsia="IRNazanin" w:cs="IRNazanin"/>
          <w:lang w:bidi="fa-IR"/>
          <w:color w:val="111111"/>
          <w:sz w:val="28"/>
          <w:szCs w:val="28"/>
          <w:rtl/>
        </w:rPr>
        <w:t xml:space="preserve">1.برای ظهیر الدین ابراهیم بن علی میسی،مؤرّخ 957 ق.</w:t>
      </w:r>
    </w:p>
    <w:p>
      <w:pPr>
        <w:pStyle w:val="BookText"/>
      </w:pPr>
      <w:r>
        <w:rPr>
          <w:rFonts w:ascii="IRNazanin" w:hAnsi="IRNazanin" w:eastAsia="IRNazanin" w:cs="IRNazanin"/>
          <w:lang w:bidi="fa-IR"/>
          <w:color w:val="111111"/>
          <w:sz w:val="28"/>
          <w:szCs w:val="28"/>
          <w:rtl/>
        </w:rPr>
        <w:t xml:space="preserve">2.برای محیی الدین احمد بن تاج الدین میسی.</w:t>
      </w:r>
    </w:p>
    <w:p>
      <w:pPr>
        <w:pStyle w:val="BookText"/>
      </w:pPr>
      <w:r>
        <w:rPr>
          <w:rFonts w:ascii="IRNazanin" w:hAnsi="IRNazanin" w:eastAsia="IRNazanin" w:cs="IRNazanin"/>
          <w:lang w:bidi="fa-IR"/>
          <w:color w:val="111111"/>
          <w:sz w:val="28"/>
          <w:szCs w:val="28"/>
          <w:rtl/>
        </w:rPr>
        <w:t xml:space="preserve">3.برای تاج الدین بن هلال جزائری،مؤرّخ 964 ق.</w:t>
      </w:r>
    </w:p>
    <w:p>
      <w:pPr>
        <w:pStyle w:val="BookText"/>
      </w:pPr>
      <w:r>
        <w:rPr>
          <w:rFonts w:ascii="IRNazanin" w:hAnsi="IRNazanin" w:eastAsia="IRNazanin" w:cs="IRNazanin"/>
          <w:lang w:bidi="fa-IR"/>
          <w:color w:val="111111"/>
          <w:sz w:val="28"/>
          <w:szCs w:val="28"/>
          <w:rtl/>
        </w:rPr>
        <w:t xml:space="preserve">4.برای عزّ الدّین حسین بن زمعۀ مدنی،مؤرّخ 948 ق.</w:t>
      </w:r>
    </w:p>
    <w:p>
      <w:pPr>
        <w:pStyle w:val="BookText"/>
      </w:pPr>
      <w:r>
        <w:rPr>
          <w:rFonts w:ascii="IRNazanin" w:hAnsi="IRNazanin" w:eastAsia="IRNazanin" w:cs="IRNazanin"/>
          <w:lang w:bidi="fa-IR"/>
          <w:color w:val="111111"/>
          <w:sz w:val="28"/>
          <w:szCs w:val="28"/>
          <w:rtl/>
        </w:rPr>
        <w:t xml:space="preserve">5.برای عز الدین حسین بن عبد الصمد حارثی عاملی(-984 ق)،مؤرّخ 941 ق.</w:t>
      </w:r>
    </w:p>
    <w:p>
      <w:pPr>
        <w:pStyle w:val="BookText"/>
      </w:pPr>
      <w:r>
        <w:rPr>
          <w:rFonts w:ascii="IRNazanin" w:hAnsi="IRNazanin" w:eastAsia="IRNazanin" w:cs="IRNazanin"/>
          <w:lang w:bidi="fa-IR"/>
          <w:color w:val="111111"/>
          <w:sz w:val="28"/>
          <w:szCs w:val="28"/>
          <w:rtl/>
        </w:rPr>
        <w:t xml:space="preserve">6.برای سلمان بن محمد جبعی عاملی،مؤرّخ 954 ق.</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14516_170775"/>
    <w:bookmarkEnd w:id="74"/>
    <w:p>
      <w:pPr>
        <w:pStyle w:val="BookText"/>
      </w:pPr>
      <w:r>
        <w:rPr>
          <w:rFonts w:ascii="IRNazanin" w:hAnsi="IRNazanin" w:eastAsia="IRNazanin" w:cs="IRNazanin"/>
          <w:lang w:bidi="fa-IR"/>
          <w:color w:val="111111"/>
          <w:sz w:val="28"/>
          <w:szCs w:val="28"/>
          <w:rtl/>
        </w:rPr>
        <w:t xml:space="preserve">7.برای عطاء اللّه بن حسن حسینی،مؤرّخ 950 ق.</w:t>
      </w:r>
    </w:p>
    <w:p>
      <w:pPr>
        <w:pStyle w:val="BookText"/>
      </w:pPr>
      <w:r>
        <w:rPr>
          <w:rFonts w:ascii="IRNazanin" w:hAnsi="IRNazanin" w:eastAsia="IRNazanin" w:cs="IRNazanin"/>
          <w:lang w:bidi="fa-IR"/>
          <w:color w:val="111111"/>
          <w:sz w:val="28"/>
          <w:szCs w:val="28"/>
          <w:rtl/>
        </w:rPr>
        <w:t xml:space="preserve">8.برای شاگردش نور الدین علی بن حسین معروف به ابن صائغ،مؤرّخ 958 ق.</w:t>
      </w:r>
    </w:p>
    <w:p>
      <w:pPr>
        <w:pStyle w:val="BookText"/>
      </w:pPr>
      <w:r>
        <w:rPr>
          <w:rFonts w:ascii="IRNazanin" w:hAnsi="IRNazanin" w:eastAsia="IRNazanin" w:cs="IRNazanin"/>
          <w:lang w:bidi="fa-IR"/>
          <w:color w:val="111111"/>
          <w:sz w:val="28"/>
          <w:szCs w:val="28"/>
          <w:rtl/>
        </w:rPr>
        <w:t xml:space="preserve">9.برای محمود بن محمد لاهجی،مؤرّخ 953 ق.</w:t>
      </w:r>
    </w:p>
    <w:p>
      <w:pPr>
        <w:pStyle w:val="Heading3"/>
      </w:pPr>
      <w:bookmarkStart w:id="1249" w:name="_Toc658"/>
      <w:r>
        <w:t>اجازۀ زین العابدین بن ابو القاسم موسوی</w:t>
      </w:r>
      <w:bookmarkEnd w:id="1249"/>
    </w:p>
    <w:p>
      <w:pPr>
        <w:pStyle w:val="BookText"/>
      </w:pPr>
      <w:r>
        <w:rPr>
          <w:rFonts w:ascii="IRNazanin" w:hAnsi="IRNazanin" w:eastAsia="IRNazanin" w:cs="IRNazanin"/>
          <w:lang w:bidi="fa-IR"/>
          <w:color w:val="111111"/>
          <w:sz w:val="28"/>
          <w:szCs w:val="28"/>
          <w:rtl/>
        </w:rPr>
        <w:t xml:space="preserve">خوانساری(-1276 ق)</w:t>
      </w:r>
    </w:p>
    <w:p>
      <w:pPr>
        <w:pStyle w:val="BookText"/>
      </w:pPr>
      <w:r>
        <w:rPr>
          <w:rFonts w:ascii="IRNazanin" w:hAnsi="IRNazanin" w:eastAsia="IRNazanin" w:cs="IRNazanin"/>
          <w:lang w:bidi="fa-IR"/>
          <w:color w:val="111111"/>
          <w:sz w:val="28"/>
          <w:szCs w:val="28"/>
          <w:rtl/>
        </w:rPr>
        <w:t xml:space="preserve">برای فرزندش محمد باقر صاحب روضات (-1313 ق)،مؤرّخ 1255 ق.</w:t>
      </w:r>
    </w:p>
    <w:p>
      <w:pPr>
        <w:pStyle w:val="Heading3"/>
      </w:pPr>
      <w:bookmarkStart w:id="1250" w:name="_Toc659"/>
      <w:r>
        <w:t>اجازۀ زین العابدین بن حسین بن سید محمد</w:t>
      </w:r>
      <w:bookmarkEnd w:id="1250"/>
    </w:p>
    <w:p>
      <w:pPr>
        <w:pStyle w:val="BookText"/>
      </w:pPr>
      <w:r>
        <w:rPr>
          <w:rFonts w:ascii="IRNazanin" w:hAnsi="IRNazanin" w:eastAsia="IRNazanin" w:cs="IRNazanin"/>
          <w:lang w:bidi="fa-IR"/>
          <w:color w:val="111111"/>
          <w:sz w:val="28"/>
          <w:szCs w:val="28"/>
          <w:rtl/>
        </w:rPr>
        <w:t xml:space="preserve">مجاهد(-1292 ق)</w:t>
      </w:r>
    </w:p>
    <w:p>
      <w:pPr>
        <w:pStyle w:val="BookText"/>
      </w:pPr>
      <w:r>
        <w:rPr>
          <w:rFonts w:ascii="IRNazanin" w:hAnsi="IRNazanin" w:eastAsia="IRNazanin" w:cs="IRNazanin"/>
          <w:lang w:bidi="fa-IR"/>
          <w:color w:val="111111"/>
          <w:sz w:val="28"/>
          <w:szCs w:val="28"/>
          <w:rtl/>
        </w:rPr>
        <w:t xml:space="preserve">1.برای برادرزاده‌اش جعفر بن علی نقی (-1320 ق)،مؤرّخ 1292 ق.</w:t>
      </w:r>
    </w:p>
    <w:p>
      <w:pPr>
        <w:pStyle w:val="BookText"/>
      </w:pPr>
      <w:r>
        <w:rPr>
          <w:rFonts w:ascii="IRNazanin" w:hAnsi="IRNazanin" w:eastAsia="IRNazanin" w:cs="IRNazanin"/>
          <w:lang w:bidi="fa-IR"/>
          <w:color w:val="111111"/>
          <w:sz w:val="28"/>
          <w:szCs w:val="28"/>
          <w:rtl/>
        </w:rPr>
        <w:t xml:space="preserve">2.برای محمد همدانی(-1303 ق)ملقب به امام الحرمین،مؤرّخ 1281 ق،ط.و دیگری بی تاریخ.</w:t>
      </w:r>
    </w:p>
    <w:p>
      <w:pPr>
        <w:pStyle w:val="Heading3"/>
      </w:pPr>
      <w:bookmarkStart w:id="1251" w:name="_Toc660"/>
      <w:r>
        <w:t>اجازۀ زین العابدین بن مسلم بارفروش</w:t>
      </w:r>
      <w:bookmarkEnd w:id="1251"/>
    </w:p>
    <w:p>
      <w:pPr>
        <w:pStyle w:val="BookText"/>
      </w:pPr>
      <w:r>
        <w:rPr>
          <w:rFonts w:ascii="IRNazanin" w:hAnsi="IRNazanin" w:eastAsia="IRNazanin" w:cs="IRNazanin"/>
          <w:lang w:bidi="fa-IR"/>
          <w:color w:val="111111"/>
          <w:sz w:val="28"/>
          <w:szCs w:val="28"/>
          <w:rtl/>
        </w:rPr>
        <w:t xml:space="preserve">(-1309 ق)</w:t>
      </w:r>
    </w:p>
    <w:p>
      <w:pPr>
        <w:pStyle w:val="BookText"/>
      </w:pPr>
      <w:r>
        <w:rPr>
          <w:rFonts w:ascii="IRNazanin" w:hAnsi="IRNazanin" w:eastAsia="IRNazanin" w:cs="IRNazanin"/>
          <w:lang w:bidi="fa-IR"/>
          <w:color w:val="111111"/>
          <w:sz w:val="28"/>
          <w:szCs w:val="28"/>
          <w:rtl/>
        </w:rPr>
        <w:t xml:space="preserve">1.برای محمد ابراهیم نقوی شمس العلماء (-1307 ق)،مؤرّخ 1290 ق.</w:t>
      </w:r>
    </w:p>
    <w:p>
      <w:pPr>
        <w:pStyle w:val="BookText"/>
      </w:pPr>
      <w:r>
        <w:rPr>
          <w:rFonts w:ascii="IRNazanin" w:hAnsi="IRNazanin" w:eastAsia="IRNazanin" w:cs="IRNazanin"/>
          <w:lang w:bidi="fa-IR"/>
          <w:color w:val="111111"/>
          <w:sz w:val="28"/>
          <w:szCs w:val="28"/>
          <w:rtl/>
        </w:rPr>
        <w:t xml:space="preserve">2.برای جعفر بن علی نقی طباطبایی (-1320 ق)،مؤرّخ 1290 ق.</w:t>
      </w:r>
    </w:p>
    <w:p>
      <w:pPr>
        <w:pStyle w:val="BookText"/>
      </w:pPr>
      <w:r>
        <w:rPr>
          <w:rFonts w:ascii="IRNazanin" w:hAnsi="IRNazanin" w:eastAsia="IRNazanin" w:cs="IRNazanin"/>
          <w:lang w:bidi="fa-IR"/>
          <w:color w:val="111111"/>
          <w:sz w:val="28"/>
          <w:szCs w:val="28"/>
          <w:rtl/>
        </w:rPr>
        <w:t xml:space="preserve">3.برای محمد رضا بن محمد علی معروف به گلهری،مؤرّخ 1276 ق.</w:t>
      </w:r>
    </w:p>
    <w:p>
      <w:pPr>
        <w:pStyle w:val="BookText"/>
      </w:pPr>
      <w:r>
        <w:rPr>
          <w:rFonts w:ascii="IRNazanin" w:hAnsi="IRNazanin" w:eastAsia="IRNazanin" w:cs="IRNazanin"/>
          <w:lang w:bidi="fa-IR"/>
          <w:color w:val="111111"/>
          <w:sz w:val="28"/>
          <w:szCs w:val="28"/>
          <w:rtl/>
        </w:rPr>
        <w:t xml:space="preserve">4.برای محمد طاهر بن محمد کاظم اصفهانی (-ح 1310 ق).</w:t>
      </w:r>
    </w:p>
    <w:p>
      <w:pPr>
        <w:pStyle w:val="BookText"/>
      </w:pPr>
      <w:r>
        <w:rPr>
          <w:rFonts w:ascii="IRNazanin" w:hAnsi="IRNazanin" w:eastAsia="IRNazanin" w:cs="IRNazanin"/>
          <w:lang w:bidi="fa-IR"/>
          <w:color w:val="111111"/>
          <w:sz w:val="28"/>
          <w:szCs w:val="28"/>
          <w:rtl/>
        </w:rPr>
        <w:t xml:space="preserve">5.برای عبد السادة.</w:t>
      </w:r>
    </w:p>
    <w:p>
      <w:pPr>
        <w:pStyle w:val="BookText"/>
      </w:pPr>
      <w:r>
        <w:rPr>
          <w:rFonts w:ascii="IRNazanin" w:hAnsi="IRNazanin" w:eastAsia="IRNazanin" w:cs="IRNazanin"/>
          <w:lang w:bidi="fa-IR"/>
          <w:color w:val="111111"/>
          <w:sz w:val="28"/>
          <w:szCs w:val="28"/>
          <w:rtl/>
        </w:rPr>
        <w:t xml:space="preserve">6.برای علی حسین زنگیپوری،مؤرّخ 1303 ق، ط.(با لسان الصادقین او).</w:t>
      </w:r>
    </w:p>
    <w:p>
      <w:pPr>
        <w:pStyle w:val="BookText"/>
      </w:pPr>
      <w:r>
        <w:rPr>
          <w:rFonts w:ascii="IRNazanin" w:hAnsi="IRNazanin" w:eastAsia="IRNazanin" w:cs="IRNazanin"/>
          <w:lang w:bidi="fa-IR"/>
          <w:color w:val="111111"/>
          <w:sz w:val="28"/>
          <w:szCs w:val="28"/>
          <w:rtl/>
        </w:rPr>
        <w:t xml:space="preserve">7.برای نیاز حسن هندی صاحب حلیة العباد،ط 1294 ق.</w:t>
      </w:r>
    </w:p>
    <w:p>
      <w:pPr>
        <w:pStyle w:val="Heading3"/>
      </w:pPr>
      <w:bookmarkStart w:id="1252" w:name="_Toc661"/>
      <w:r>
        <w:t>اجازۀ زین العابدین بن نور الدین حسینی</w:t>
      </w:r>
      <w:bookmarkEnd w:id="1252"/>
    </w:p>
    <w:p>
      <w:pPr>
        <w:pStyle w:val="BookText"/>
      </w:pPr>
      <w:r>
        <w:rPr>
          <w:rFonts w:ascii="IRNazanin" w:hAnsi="IRNazanin" w:eastAsia="IRNazanin" w:cs="IRNazanin"/>
          <w:lang w:bidi="fa-IR"/>
          <w:color w:val="111111"/>
          <w:sz w:val="28"/>
          <w:szCs w:val="28"/>
          <w:rtl/>
        </w:rPr>
        <w:t xml:space="preserve">کاشانی</w:t>
      </w:r>
    </w:p>
    <w:p>
      <w:pPr>
        <w:pStyle w:val="BookText"/>
      </w:pPr>
      <w:r>
        <w:rPr>
          <w:rFonts w:ascii="IRNazanin" w:hAnsi="IRNazanin" w:eastAsia="IRNazanin" w:cs="IRNazanin"/>
          <w:lang w:bidi="fa-IR"/>
          <w:color w:val="111111"/>
          <w:sz w:val="28"/>
          <w:szCs w:val="28"/>
          <w:rtl/>
        </w:rPr>
        <w:t xml:space="preserve">برای عبد الرزاق مازندرانی(سدۀ 11 ق).</w:t>
      </w:r>
    </w:p>
    <w:p>
      <w:pPr>
        <w:pStyle w:val="Heading3"/>
      </w:pPr>
      <w:bookmarkStart w:id="1253" w:name="_Toc662"/>
      <w:r>
        <w:t>اجازۀ معین الدین سالم بن بدران مازنی</w:t>
      </w:r>
      <w:bookmarkEnd w:id="1253"/>
    </w:p>
    <w:p>
      <w:pPr>
        <w:pStyle w:val="BookText"/>
      </w:pPr>
      <w:r>
        <w:rPr>
          <w:rFonts w:ascii="IRNazanin" w:hAnsi="IRNazanin" w:eastAsia="IRNazanin" w:cs="IRNazanin"/>
          <w:lang w:bidi="fa-IR"/>
          <w:color w:val="111111"/>
          <w:sz w:val="28"/>
          <w:szCs w:val="28"/>
          <w:rtl/>
        </w:rPr>
        <w:t xml:space="preserve">برای خواجه نصیر الدین محمد طوسی (-672 ق)،مؤرّخ 629 ق.</w:t>
      </w:r>
    </w:p>
    <w:p>
      <w:pPr>
        <w:pStyle w:val="Heading3"/>
      </w:pPr>
      <w:bookmarkStart w:id="1254" w:name="_Toc663"/>
      <w:r>
        <w:t>اجازۀ محمد سعید بن یوسف دینوری قراچه</w:t>
      </w:r>
      <w:bookmarkEnd w:id="1254"/>
    </w:p>
    <w:p>
      <w:pPr>
        <w:pStyle w:val="BookText"/>
      </w:pPr>
      <w:r>
        <w:rPr>
          <w:rFonts w:ascii="IRNazanin" w:hAnsi="IRNazanin" w:eastAsia="IRNazanin" w:cs="IRNazanin"/>
          <w:lang w:bidi="fa-IR"/>
          <w:color w:val="111111"/>
          <w:sz w:val="28"/>
          <w:szCs w:val="28"/>
          <w:rtl/>
        </w:rPr>
        <w:t xml:space="preserve">داغی</w:t>
      </w:r>
    </w:p>
    <w:p>
      <w:pPr>
        <w:pStyle w:val="BookText"/>
      </w:pPr>
      <w:r>
        <w:rPr>
          <w:rFonts w:ascii="IRNazanin" w:hAnsi="IRNazanin" w:eastAsia="IRNazanin" w:cs="IRNazanin"/>
          <w:lang w:bidi="fa-IR"/>
          <w:color w:val="111111"/>
          <w:sz w:val="28"/>
          <w:szCs w:val="28"/>
          <w:rtl/>
        </w:rPr>
        <w:t xml:space="preserve">برای محمد رضا بن بحر العلوم(-1253 ق).</w:t>
      </w:r>
    </w:p>
    <w:p>
      <w:pPr>
        <w:pStyle w:val="Heading3"/>
      </w:pPr>
      <w:bookmarkStart w:id="1255" w:name="_Toc664"/>
      <w:r>
        <w:t>اجازه محمد سعید بن محمد مفید قمی ملقب به</w:t>
      </w:r>
      <w:bookmarkEnd w:id="1255"/>
    </w:p>
    <w:p>
      <w:pPr>
        <w:pStyle w:val="BookText"/>
      </w:pPr>
      <w:r>
        <w:rPr>
          <w:rFonts w:ascii="IRNazanin" w:hAnsi="IRNazanin" w:eastAsia="IRNazanin" w:cs="IRNazanin"/>
          <w:lang w:bidi="fa-IR"/>
          <w:color w:val="111111"/>
          <w:sz w:val="28"/>
          <w:szCs w:val="28"/>
          <w:rtl/>
        </w:rPr>
        <w:t xml:space="preserve">حکیم کوچک و شاگرد فیض</w:t>
      </w:r>
    </w:p>
    <w:p>
      <w:pPr>
        <w:pStyle w:val="BookText"/>
      </w:pPr>
      <w:r>
        <w:rPr>
          <w:rFonts w:ascii="IRNazanin" w:hAnsi="IRNazanin" w:eastAsia="IRNazanin" w:cs="IRNazanin"/>
          <w:lang w:bidi="fa-IR"/>
          <w:color w:val="111111"/>
          <w:sz w:val="28"/>
          <w:szCs w:val="28"/>
          <w:rtl/>
        </w:rPr>
        <w:t xml:space="preserve">برای محمد کریم(سدۀ 11 ق).</w:t>
      </w:r>
    </w:p>
    <w:p>
      <w:pPr>
        <w:pStyle w:val="Heading3"/>
      </w:pPr>
      <w:bookmarkStart w:id="1256" w:name="_Toc665"/>
      <w:r>
        <w:t>اجازۀ سلیمان بن عبد اللّه ماحوزی(-1121 ق)</w:t>
      </w:r>
      <w:bookmarkEnd w:id="1256"/>
    </w:p>
    <w:p>
      <w:pPr>
        <w:pStyle w:val="BookText"/>
      </w:pPr>
      <w:r>
        <w:rPr>
          <w:rFonts w:ascii="IRNazanin" w:hAnsi="IRNazanin" w:eastAsia="IRNazanin" w:cs="IRNazanin"/>
          <w:lang w:bidi="fa-IR"/>
          <w:color w:val="111111"/>
          <w:sz w:val="28"/>
          <w:szCs w:val="28"/>
          <w:rtl/>
        </w:rPr>
        <w:t xml:space="preserve">1.برای احمد بن ابراهیم بن عصفور درازی بحرانی(-1131 ق)،مؤرّخ 1119 ق.</w:t>
      </w:r>
    </w:p>
    <w:p>
      <w:pPr>
        <w:pStyle w:val="BookText"/>
      </w:pPr>
      <w:r>
        <w:rPr>
          <w:rFonts w:ascii="IRNazanin" w:hAnsi="IRNazanin" w:eastAsia="IRNazanin" w:cs="IRNazanin"/>
          <w:lang w:bidi="fa-IR"/>
          <w:color w:val="111111"/>
          <w:sz w:val="28"/>
          <w:szCs w:val="28"/>
          <w:rtl/>
        </w:rPr>
        <w:t xml:space="preserve">2.برای عبد اللّه بن صالح سماهیجی (-1135 ق)،مؤرّخ 1109 ق.</w:t>
      </w:r>
    </w:p>
    <w:p>
      <w:pPr>
        <w:pStyle w:val="BookText"/>
      </w:pPr>
      <w:r>
        <w:rPr>
          <w:rFonts w:ascii="IRNazanin" w:hAnsi="IRNazanin" w:eastAsia="IRNazanin" w:cs="IRNazanin"/>
          <w:lang w:bidi="fa-IR"/>
          <w:color w:val="111111"/>
          <w:sz w:val="28"/>
          <w:szCs w:val="28"/>
          <w:rtl/>
        </w:rPr>
        <w:t xml:space="preserve">3.برای شاگردش علی بن محمد بحرانی.</w:t>
      </w:r>
    </w:p>
    <w:p>
      <w:pPr>
        <w:pStyle w:val="BookText"/>
      </w:pPr>
      <w:r>
        <w:rPr>
          <w:rFonts w:ascii="IRNazanin" w:hAnsi="IRNazanin" w:eastAsia="IRNazanin" w:cs="IRNazanin"/>
          <w:lang w:bidi="fa-IR"/>
          <w:color w:val="111111"/>
          <w:sz w:val="28"/>
          <w:szCs w:val="28"/>
          <w:rtl/>
        </w:rPr>
        <w:t xml:space="preserve">4.برای محمد رفیع بیرمی لاری،مؤرّخ 1111 ق.</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14516_170776"/>
    <w:bookmarkEnd w:id="75"/>
    <w:p>
      <w:pPr>
        <w:pStyle w:val="Heading3"/>
      </w:pPr>
      <w:bookmarkStart w:id="1257" w:name="_Toc666"/>
      <w:r>
        <w:t>اجازۀ ابو الفضل شاذان بن جبرئیل قمی</w:t>
      </w:r>
      <w:bookmarkEnd w:id="1257"/>
    </w:p>
    <w:p>
      <w:pPr>
        <w:pStyle w:val="BookText"/>
      </w:pPr>
      <w:r>
        <w:rPr>
          <w:rFonts w:ascii="IRNazanin" w:hAnsi="IRNazanin" w:eastAsia="IRNazanin" w:cs="IRNazanin"/>
          <w:lang w:bidi="fa-IR"/>
          <w:color w:val="111111"/>
          <w:sz w:val="28"/>
          <w:szCs w:val="28"/>
          <w:rtl/>
        </w:rPr>
        <w:t xml:space="preserve">برای محیی الدین بن زهره و پدرش،مؤرّخ 584 ق.</w:t>
      </w:r>
    </w:p>
    <w:p>
      <w:pPr>
        <w:pStyle w:val="Heading3"/>
      </w:pPr>
      <w:bookmarkStart w:id="1258" w:name="_Toc667"/>
      <w:r>
        <w:t>اجازۀ شفیع بن علی اکبر موسوی چابلقی</w:t>
      </w:r>
      <w:bookmarkEnd w:id="1258"/>
    </w:p>
    <w:p>
      <w:pPr>
        <w:pStyle w:val="BookText"/>
      </w:pPr>
      <w:r>
        <w:rPr>
          <w:rFonts w:ascii="IRNazanin" w:hAnsi="IRNazanin" w:eastAsia="IRNazanin" w:cs="IRNazanin"/>
          <w:lang w:bidi="fa-IR"/>
          <w:color w:val="111111"/>
          <w:sz w:val="28"/>
          <w:szCs w:val="28"/>
          <w:rtl/>
        </w:rPr>
        <w:t xml:space="preserve">(-1280 ق)</w:t>
      </w:r>
    </w:p>
    <w:p>
      <w:pPr>
        <w:pStyle w:val="BookText"/>
      </w:pPr>
      <w:r>
        <w:rPr>
          <w:rFonts w:ascii="IRNazanin" w:hAnsi="IRNazanin" w:eastAsia="IRNazanin" w:cs="IRNazanin"/>
          <w:lang w:bidi="fa-IR"/>
          <w:color w:val="111111"/>
          <w:sz w:val="28"/>
          <w:szCs w:val="28"/>
          <w:rtl/>
        </w:rPr>
        <w:t xml:space="preserve">1.الرّوضة البهیه.</w:t>
      </w:r>
    </w:p>
    <w:p>
      <w:pPr>
        <w:pStyle w:val="BookText"/>
      </w:pPr>
      <w:r>
        <w:rPr>
          <w:rFonts w:ascii="IRNazanin" w:hAnsi="IRNazanin" w:eastAsia="IRNazanin" w:cs="IRNazanin"/>
          <w:lang w:bidi="fa-IR"/>
          <w:color w:val="111111"/>
          <w:sz w:val="28"/>
          <w:szCs w:val="28"/>
          <w:rtl/>
        </w:rPr>
        <w:t xml:space="preserve">2.برای محمد علی بن محمد کاظم شاهرودی (-1293 ق).</w:t>
      </w:r>
    </w:p>
    <w:p>
      <w:pPr>
        <w:pStyle w:val="Heading3"/>
      </w:pPr>
      <w:bookmarkStart w:id="1259" w:name="_Toc668"/>
      <w:r>
        <w:t>اجازۀ شمس الدین محمد کشمیری</w:t>
      </w:r>
      <w:bookmarkEnd w:id="1259"/>
    </w:p>
    <w:p>
      <w:pPr>
        <w:pStyle w:val="BookText"/>
      </w:pPr>
      <w:r>
        <w:rPr>
          <w:rFonts w:ascii="IRNazanin" w:hAnsi="IRNazanin" w:eastAsia="IRNazanin" w:cs="IRNazanin"/>
          <w:lang w:bidi="fa-IR"/>
          <w:color w:val="111111"/>
          <w:sz w:val="28"/>
          <w:szCs w:val="28"/>
          <w:rtl/>
        </w:rPr>
        <w:t xml:space="preserve">برای هدایت اللّه بن عبد الوحید گیلانی،مؤرّخ 1040 ق.</w:t>
      </w:r>
    </w:p>
    <w:p>
      <w:pPr>
        <w:pStyle w:val="Heading3"/>
      </w:pPr>
      <w:bookmarkStart w:id="1260" w:name="_Toc669"/>
      <w:r>
        <w:t>اجازۀ محمد صادق شریف اصفهانی</w:t>
      </w:r>
      <w:bookmarkEnd w:id="1260"/>
    </w:p>
    <w:p>
      <w:pPr>
        <w:pStyle w:val="BookText"/>
      </w:pPr>
      <w:r>
        <w:rPr>
          <w:rFonts w:ascii="IRNazanin" w:hAnsi="IRNazanin" w:eastAsia="IRNazanin" w:cs="IRNazanin"/>
          <w:lang w:bidi="fa-IR"/>
          <w:color w:val="111111"/>
          <w:sz w:val="28"/>
          <w:szCs w:val="28"/>
          <w:rtl/>
        </w:rPr>
        <w:t xml:space="preserve">برای محمد حسین شوشتری(سدۀ 11 ق)،مجاز از علامه مجلسی،مورخ 1099 ق.</w:t>
      </w:r>
    </w:p>
    <w:p>
      <w:pPr>
        <w:pStyle w:val="Heading3"/>
      </w:pPr>
      <w:bookmarkStart w:id="1261" w:name="_Toc670"/>
      <w:r>
        <w:t>اجازۀ محمد صادق نیشابوری</w:t>
      </w:r>
      <w:bookmarkEnd w:id="1261"/>
    </w:p>
    <w:p>
      <w:pPr>
        <w:pStyle w:val="BookText"/>
      </w:pPr>
      <w:r>
        <w:rPr>
          <w:rFonts w:ascii="IRNazanin" w:hAnsi="IRNazanin" w:eastAsia="IRNazanin" w:cs="IRNazanin"/>
          <w:lang w:bidi="fa-IR"/>
          <w:color w:val="111111"/>
          <w:sz w:val="28"/>
          <w:szCs w:val="28"/>
          <w:rtl/>
        </w:rPr>
        <w:t xml:space="preserve">برای محمد شوشتری،مؤرّخ 1110 ق.</w:t>
      </w:r>
    </w:p>
    <w:p>
      <w:pPr>
        <w:pStyle w:val="Heading3"/>
      </w:pPr>
      <w:bookmarkStart w:id="1262" w:name="_Toc671"/>
      <w:r>
        <w:t>اجازۀ محمد صادق بن محمد تنکابنی</w:t>
      </w:r>
      <w:bookmarkEnd w:id="1262"/>
    </w:p>
    <w:p>
      <w:pPr>
        <w:pStyle w:val="BookText"/>
      </w:pPr>
      <w:r>
        <w:rPr>
          <w:rFonts w:ascii="IRNazanin" w:hAnsi="IRNazanin" w:eastAsia="IRNazanin" w:cs="IRNazanin"/>
          <w:lang w:bidi="fa-IR"/>
          <w:color w:val="111111"/>
          <w:sz w:val="28"/>
          <w:szCs w:val="28"/>
          <w:rtl/>
        </w:rPr>
        <w:t xml:space="preserve">(1082 ق-)</w:t>
      </w:r>
    </w:p>
    <w:p>
      <w:pPr>
        <w:pStyle w:val="BookText"/>
      </w:pPr>
      <w:r>
        <w:rPr>
          <w:rFonts w:ascii="IRNazanin" w:hAnsi="IRNazanin" w:eastAsia="IRNazanin" w:cs="IRNazanin"/>
          <w:lang w:bidi="fa-IR"/>
          <w:color w:val="111111"/>
          <w:sz w:val="28"/>
          <w:szCs w:val="28"/>
          <w:rtl/>
        </w:rPr>
        <w:t xml:space="preserve">1.برای ابو القاسم جعفر بن حسین موسوی خوانساری(-1158 ق)و فرزندش حسین.</w:t>
      </w:r>
    </w:p>
    <w:p>
      <w:pPr>
        <w:pStyle w:val="BookText"/>
      </w:pPr>
      <w:r>
        <w:rPr>
          <w:rFonts w:ascii="IRNazanin" w:hAnsi="IRNazanin" w:eastAsia="IRNazanin" w:cs="IRNazanin"/>
          <w:lang w:bidi="fa-IR"/>
          <w:color w:val="111111"/>
          <w:sz w:val="28"/>
          <w:szCs w:val="28"/>
          <w:rtl/>
        </w:rPr>
        <w:t xml:space="preserve">2.برای محمد حسین بن حسن تنکابنی (-1129 ق)،مؤرّخ 1123 ق.</w:t>
      </w:r>
    </w:p>
    <w:p>
      <w:pPr>
        <w:pStyle w:val="BookText"/>
      </w:pPr>
      <w:r>
        <w:rPr>
          <w:rFonts w:ascii="IRNazanin" w:hAnsi="IRNazanin" w:eastAsia="IRNazanin" w:cs="IRNazanin"/>
          <w:lang w:bidi="fa-IR"/>
          <w:color w:val="111111"/>
          <w:sz w:val="28"/>
          <w:szCs w:val="28"/>
          <w:rtl/>
        </w:rPr>
        <w:t xml:space="preserve">3.برای زین الدین علی خوانساری.</w:t>
      </w:r>
    </w:p>
    <w:p>
      <w:pPr>
        <w:pStyle w:val="Heading3"/>
      </w:pPr>
      <w:bookmarkStart w:id="1263" w:name="_Toc672"/>
      <w:r>
        <w:t>اجازۀ محمد صادق بن مهدی طباطبایی</w:t>
      </w:r>
      <w:bookmarkEnd w:id="1263"/>
    </w:p>
    <w:p>
      <w:pPr>
        <w:pStyle w:val="BookText"/>
      </w:pPr>
      <w:r>
        <w:rPr>
          <w:rFonts w:ascii="IRNazanin" w:hAnsi="IRNazanin" w:eastAsia="IRNazanin" w:cs="IRNazanin"/>
          <w:lang w:bidi="fa-IR"/>
          <w:color w:val="111111"/>
          <w:sz w:val="28"/>
          <w:szCs w:val="28"/>
          <w:rtl/>
        </w:rPr>
        <w:t xml:space="preserve">(-1300 ق)سبط سید محمد مجاهد</w:t>
      </w:r>
    </w:p>
    <w:p>
      <w:pPr>
        <w:pStyle w:val="BookText"/>
      </w:pPr>
      <w:r>
        <w:rPr>
          <w:rFonts w:ascii="IRNazanin" w:hAnsi="IRNazanin" w:eastAsia="IRNazanin" w:cs="IRNazanin"/>
          <w:lang w:bidi="fa-IR"/>
          <w:color w:val="111111"/>
          <w:sz w:val="28"/>
          <w:szCs w:val="28"/>
          <w:rtl/>
        </w:rPr>
        <w:t xml:space="preserve">برای بهاء الدین صدر الشریعه.</w:t>
      </w:r>
    </w:p>
    <w:p>
      <w:pPr>
        <w:pStyle w:val="Heading3"/>
      </w:pPr>
      <w:bookmarkStart w:id="1264" w:name="_Toc673"/>
      <w:r>
        <w:t>اجازۀ محمد صالح هروی،شاگرد حرّ عاملی</w:t>
      </w:r>
      <w:bookmarkEnd w:id="1264"/>
    </w:p>
    <w:p>
      <w:pPr>
        <w:pStyle w:val="BookText"/>
      </w:pPr>
      <w:r>
        <w:rPr>
          <w:rFonts w:ascii="IRNazanin" w:hAnsi="IRNazanin" w:eastAsia="IRNazanin" w:cs="IRNazanin"/>
          <w:lang w:bidi="fa-IR"/>
          <w:color w:val="111111"/>
          <w:sz w:val="28"/>
          <w:szCs w:val="28"/>
          <w:rtl/>
        </w:rPr>
        <w:t xml:space="preserve">برای نصر اللّه بن حسین شهید(-ح 1168 ق).</w:t>
      </w:r>
    </w:p>
    <w:p>
      <w:pPr>
        <w:pStyle w:val="Heading3"/>
      </w:pPr>
      <w:bookmarkStart w:id="1265" w:name="_Toc674"/>
      <w:r>
        <w:t>اجازۀ حسام الدین محمد صالح بن احمد</w:t>
      </w:r>
      <w:bookmarkEnd w:id="1265"/>
    </w:p>
    <w:p>
      <w:pPr>
        <w:pStyle w:val="BookText"/>
      </w:pPr>
      <w:r>
        <w:rPr>
          <w:rFonts w:ascii="IRNazanin" w:hAnsi="IRNazanin" w:eastAsia="IRNazanin" w:cs="IRNazanin"/>
          <w:lang w:bidi="fa-IR"/>
          <w:color w:val="111111"/>
          <w:sz w:val="28"/>
          <w:szCs w:val="28"/>
          <w:rtl/>
        </w:rPr>
        <w:t xml:space="preserve">مازندرانی(-1086 ق)</w:t>
      </w:r>
    </w:p>
    <w:p>
      <w:pPr>
        <w:pStyle w:val="BookText"/>
      </w:pPr>
      <w:r>
        <w:rPr>
          <w:rFonts w:ascii="IRNazanin" w:hAnsi="IRNazanin" w:eastAsia="IRNazanin" w:cs="IRNazanin"/>
          <w:lang w:bidi="fa-IR"/>
          <w:color w:val="111111"/>
          <w:sz w:val="28"/>
          <w:szCs w:val="28"/>
          <w:rtl/>
        </w:rPr>
        <w:t xml:space="preserve">برای محمد حسین بن حیدر علی شوشتری،مؤرّخ 1073 ق.</w:t>
      </w:r>
    </w:p>
    <w:p>
      <w:pPr>
        <w:pStyle w:val="Heading3"/>
      </w:pPr>
      <w:bookmarkStart w:id="1266" w:name="_Toc675"/>
      <w:r>
        <w:t>اجازۀ صالح بن عبد الکریم بحرانی</w:t>
      </w:r>
      <w:bookmarkEnd w:id="1266"/>
    </w:p>
    <w:p>
      <w:pPr>
        <w:pStyle w:val="BookText"/>
      </w:pPr>
      <w:r>
        <w:rPr>
          <w:rFonts w:ascii="IRNazanin" w:hAnsi="IRNazanin" w:eastAsia="IRNazanin" w:cs="IRNazanin"/>
          <w:lang w:bidi="fa-IR"/>
          <w:color w:val="111111"/>
          <w:sz w:val="28"/>
          <w:szCs w:val="28"/>
          <w:rtl/>
        </w:rPr>
        <w:t xml:space="preserve">(-1098 ق)</w:t>
      </w:r>
    </w:p>
    <w:p>
      <w:pPr>
        <w:pStyle w:val="BookText"/>
      </w:pPr>
      <w:r>
        <w:rPr>
          <w:rFonts w:ascii="IRNazanin" w:hAnsi="IRNazanin" w:eastAsia="IRNazanin" w:cs="IRNazanin"/>
          <w:lang w:bidi="fa-IR"/>
          <w:color w:val="111111"/>
          <w:sz w:val="28"/>
          <w:szCs w:val="28"/>
          <w:rtl/>
        </w:rPr>
        <w:t xml:space="preserve">1.برای عزیز بن نصار جزائری،مؤرّخ 1096 ق.</w:t>
      </w:r>
    </w:p>
    <w:p>
      <w:pPr>
        <w:pStyle w:val="BookText"/>
      </w:pPr>
      <w:r>
        <w:rPr>
          <w:rFonts w:ascii="IRNazanin" w:hAnsi="IRNazanin" w:eastAsia="IRNazanin" w:cs="IRNazanin"/>
          <w:lang w:bidi="fa-IR"/>
          <w:color w:val="111111"/>
          <w:sz w:val="28"/>
          <w:szCs w:val="28"/>
          <w:rtl/>
        </w:rPr>
        <w:t xml:space="preserve">2.برای محمد کریم شوشتری،مؤرّخ 1080 ق.</w:t>
      </w:r>
    </w:p>
    <w:p>
      <w:pPr>
        <w:pStyle w:val="Heading3"/>
      </w:pPr>
      <w:bookmarkStart w:id="1267" w:name="_Toc676"/>
      <w:r>
        <w:t>اجازۀ محمد صالح بن عبد الواسع حسینی خاتون</w:t>
      </w:r>
      <w:bookmarkEnd w:id="1267"/>
    </w:p>
    <w:p>
      <w:pPr>
        <w:pStyle w:val="BookText"/>
      </w:pPr>
      <w:r>
        <w:rPr>
          <w:rFonts w:ascii="IRNazanin" w:hAnsi="IRNazanin" w:eastAsia="IRNazanin" w:cs="IRNazanin"/>
          <w:lang w:bidi="fa-IR"/>
          <w:color w:val="111111"/>
          <w:sz w:val="28"/>
          <w:szCs w:val="28"/>
          <w:rtl/>
        </w:rPr>
        <w:t xml:space="preserve">آبادی(-1116 ق)</w:t>
      </w:r>
    </w:p>
    <w:p>
      <w:pPr>
        <w:pStyle w:val="BookText"/>
      </w:pPr>
      <w:r>
        <w:rPr>
          <w:rFonts w:ascii="IRNazanin" w:hAnsi="IRNazanin" w:eastAsia="IRNazanin" w:cs="IRNazanin"/>
          <w:lang w:bidi="fa-IR"/>
          <w:color w:val="111111"/>
          <w:sz w:val="28"/>
          <w:szCs w:val="28"/>
          <w:rtl/>
        </w:rPr>
        <w:t xml:space="preserve">برای ابو الحسن شریف عاملی،مؤرّخ 1107 ق.</w:t>
      </w:r>
    </w:p>
    <w:p>
      <w:pPr>
        <w:pStyle w:val="Heading3"/>
      </w:pPr>
      <w:bookmarkStart w:id="1268" w:name="_Toc677"/>
      <w:r>
        <w:t>اجازۀ صدر الحکماء صدر الدین حسینی دشتکی</w:t>
      </w:r>
      <w:bookmarkEnd w:id="1268"/>
    </w:p>
    <w:p>
      <w:pPr>
        <w:pStyle w:val="BookText"/>
      </w:pPr>
      <w:r>
        <w:rPr>
          <w:rFonts w:ascii="IRNazanin" w:hAnsi="IRNazanin" w:eastAsia="IRNazanin" w:cs="IRNazanin"/>
          <w:lang w:bidi="fa-IR"/>
          <w:color w:val="111111"/>
          <w:sz w:val="28"/>
          <w:szCs w:val="28"/>
          <w:rtl/>
        </w:rPr>
        <w:t xml:space="preserve">شیرازی</w:t>
      </w:r>
    </w:p>
    <w:p>
      <w:pPr>
        <w:pStyle w:val="BookText"/>
      </w:pPr>
      <w:r>
        <w:rPr>
          <w:rFonts w:ascii="IRNazanin" w:hAnsi="IRNazanin" w:eastAsia="IRNazanin" w:cs="IRNazanin"/>
          <w:lang w:bidi="fa-IR"/>
          <w:color w:val="111111"/>
          <w:sz w:val="28"/>
          <w:szCs w:val="28"/>
          <w:rtl/>
        </w:rPr>
        <w:t xml:space="preserve">برای محمود بن محمد نیریزی،مؤرّخ 903 ق.</w:t>
      </w:r>
    </w:p>
    <w:p>
      <w:pPr>
        <w:pStyle w:val="Heading3"/>
      </w:pPr>
      <w:bookmarkStart w:id="1269" w:name="_Toc678"/>
      <w:r>
        <w:t>اجازۀ صفی الدین بن فخر الدّین طریحی</w:t>
      </w:r>
      <w:bookmarkEnd w:id="1269"/>
    </w:p>
    <w:p>
      <w:pPr>
        <w:pStyle w:val="BookText"/>
      </w:pPr>
      <w:r>
        <w:rPr>
          <w:rFonts w:ascii="IRNazanin" w:hAnsi="IRNazanin" w:eastAsia="IRNazanin" w:cs="IRNazanin"/>
          <w:lang w:bidi="fa-IR"/>
          <w:color w:val="111111"/>
          <w:sz w:val="28"/>
          <w:szCs w:val="28"/>
          <w:rtl/>
        </w:rPr>
        <w:t xml:space="preserve">1.برای ابو الحسن شریف عاملی،مؤرّخ 1100 ق.</w:t>
      </w:r>
    </w:p>
    <w:p>
      <w:pPr>
        <w:pStyle w:val="BookText"/>
      </w:pPr>
      <w:r>
        <w:rPr>
          <w:rFonts w:ascii="IRNazanin" w:hAnsi="IRNazanin" w:eastAsia="IRNazanin" w:cs="IRNazanin"/>
          <w:lang w:bidi="fa-IR"/>
          <w:color w:val="111111"/>
          <w:sz w:val="28"/>
          <w:szCs w:val="28"/>
          <w:rtl/>
        </w:rPr>
        <w:t xml:space="preserve">2.برای محمد حسین بن محمد علی تبریزی، مؤرّخ 1090 ق.</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14516_170777"/>
    <w:bookmarkEnd w:id="76"/>
    <w:p>
      <w:pPr>
        <w:pStyle w:val="Heading3"/>
      </w:pPr>
      <w:bookmarkStart w:id="1270" w:name="_Toc679"/>
      <w:r>
        <w:t>اجازۀ محمد طاهر دزفولی(-پس از 1320 ق)</w:t>
      </w:r>
      <w:bookmarkEnd w:id="1270"/>
    </w:p>
    <w:p>
      <w:pPr>
        <w:pStyle w:val="BookText"/>
      </w:pPr>
      <w:r>
        <w:rPr>
          <w:rFonts w:ascii="IRNazanin" w:hAnsi="IRNazanin" w:eastAsia="IRNazanin" w:cs="IRNazanin"/>
          <w:lang w:bidi="fa-IR"/>
          <w:color w:val="111111"/>
          <w:sz w:val="28"/>
          <w:szCs w:val="28"/>
          <w:rtl/>
        </w:rPr>
        <w:t xml:space="preserve">برای عبد الصمد شوشتری(-1337 ق).</w:t>
      </w:r>
    </w:p>
    <w:p>
      <w:pPr>
        <w:pStyle w:val="Heading3"/>
      </w:pPr>
      <w:bookmarkStart w:id="1271" w:name="_Toc680"/>
      <w:r>
        <w:t>اجازۀ محمد طاهر بن محمد حسین شیرازی</w:t>
      </w:r>
      <w:bookmarkEnd w:id="1271"/>
    </w:p>
    <w:p>
      <w:pPr>
        <w:pStyle w:val="BookText"/>
      </w:pPr>
      <w:r>
        <w:rPr>
          <w:rFonts w:ascii="IRNazanin" w:hAnsi="IRNazanin" w:eastAsia="IRNazanin" w:cs="IRNazanin"/>
          <w:lang w:bidi="fa-IR"/>
          <w:color w:val="111111"/>
          <w:sz w:val="28"/>
          <w:szCs w:val="28"/>
          <w:rtl/>
        </w:rPr>
        <w:t xml:space="preserve">(-1098 ق)</w:t>
      </w:r>
    </w:p>
    <w:p>
      <w:pPr>
        <w:pStyle w:val="BookText"/>
      </w:pPr>
      <w:r>
        <w:rPr>
          <w:rFonts w:ascii="IRNazanin" w:hAnsi="IRNazanin" w:eastAsia="IRNazanin" w:cs="IRNazanin"/>
          <w:lang w:bidi="fa-IR"/>
          <w:color w:val="111111"/>
          <w:sz w:val="28"/>
          <w:szCs w:val="28"/>
          <w:rtl/>
        </w:rPr>
        <w:t xml:space="preserve">1.برای محمد باقر بن محمد تقی مجلسی (-1110 ق)،مؤرّخ 1086 ق.</w:t>
      </w:r>
    </w:p>
    <w:p>
      <w:pPr>
        <w:pStyle w:val="BookText"/>
      </w:pPr>
      <w:r>
        <w:rPr>
          <w:rFonts w:ascii="IRNazanin" w:hAnsi="IRNazanin" w:eastAsia="IRNazanin" w:cs="IRNazanin"/>
          <w:lang w:bidi="fa-IR"/>
          <w:color w:val="111111"/>
          <w:sz w:val="28"/>
          <w:szCs w:val="28"/>
          <w:rtl/>
        </w:rPr>
        <w:t xml:space="preserve">2.برای محمد بن مرتضی کاشانی.</w:t>
      </w:r>
    </w:p>
    <w:p>
      <w:pPr>
        <w:pStyle w:val="Heading3"/>
      </w:pPr>
      <w:bookmarkStart w:id="1272" w:name="_Toc681"/>
      <w:r>
        <w:t>اجازۀ محمد عباس بن علی اکبر لکهنوی</w:t>
      </w:r>
      <w:bookmarkEnd w:id="1272"/>
    </w:p>
    <w:p>
      <w:pPr>
        <w:pStyle w:val="BookText"/>
      </w:pPr>
      <w:r>
        <w:rPr>
          <w:rFonts w:ascii="IRNazanin" w:hAnsi="IRNazanin" w:eastAsia="IRNazanin" w:cs="IRNazanin"/>
          <w:lang w:bidi="fa-IR"/>
          <w:color w:val="111111"/>
          <w:sz w:val="28"/>
          <w:szCs w:val="28"/>
          <w:rtl/>
        </w:rPr>
        <w:t xml:space="preserve">(-1306 ق)</w:t>
      </w:r>
    </w:p>
    <w:p>
      <w:pPr>
        <w:pStyle w:val="BookText"/>
      </w:pPr>
      <w:r>
        <w:rPr>
          <w:rFonts w:ascii="IRNazanin" w:hAnsi="IRNazanin" w:eastAsia="IRNazanin" w:cs="IRNazanin"/>
          <w:lang w:bidi="fa-IR"/>
          <w:color w:val="111111"/>
          <w:sz w:val="28"/>
          <w:szCs w:val="28"/>
          <w:rtl/>
        </w:rPr>
        <w:t xml:space="preserve">1.برای علی حسین زنگی پوری.</w:t>
      </w:r>
    </w:p>
    <w:p>
      <w:pPr>
        <w:pStyle w:val="BookText"/>
      </w:pPr>
      <w:r>
        <w:rPr>
          <w:rFonts w:ascii="IRNazanin" w:hAnsi="IRNazanin" w:eastAsia="IRNazanin" w:cs="IRNazanin"/>
          <w:lang w:bidi="fa-IR"/>
          <w:color w:val="111111"/>
          <w:sz w:val="28"/>
          <w:szCs w:val="28"/>
          <w:rtl/>
        </w:rPr>
        <w:t xml:space="preserve">2.برای تاج العلماء علی محمد بن محمد نصیرآبادی(-1312 ق)،ط.</w:t>
      </w:r>
    </w:p>
    <w:p>
      <w:pPr>
        <w:pStyle w:val="Heading3"/>
      </w:pPr>
      <w:bookmarkStart w:id="1273" w:name="_Toc682"/>
      <w:r>
        <w:t>اجازۀ عبد الباقی بن محمد حسین حسینی خاتون</w:t>
      </w:r>
      <w:bookmarkEnd w:id="1273"/>
    </w:p>
    <w:p>
      <w:pPr>
        <w:pStyle w:val="BookText"/>
      </w:pPr>
      <w:r>
        <w:rPr>
          <w:rFonts w:ascii="IRNazanin" w:hAnsi="IRNazanin" w:eastAsia="IRNazanin" w:cs="IRNazanin"/>
          <w:lang w:bidi="fa-IR"/>
          <w:color w:val="111111"/>
          <w:sz w:val="28"/>
          <w:szCs w:val="28"/>
          <w:rtl/>
        </w:rPr>
        <w:t xml:space="preserve">آبادی(-1208 ق)</w:t>
      </w:r>
    </w:p>
    <w:p>
      <w:pPr>
        <w:pStyle w:val="BookText"/>
      </w:pPr>
      <w:r>
        <w:rPr>
          <w:rFonts w:ascii="IRNazanin" w:hAnsi="IRNazanin" w:eastAsia="IRNazanin" w:cs="IRNazanin"/>
          <w:lang w:bidi="fa-IR"/>
          <w:color w:val="111111"/>
          <w:sz w:val="28"/>
          <w:szCs w:val="28"/>
          <w:rtl/>
        </w:rPr>
        <w:t xml:space="preserve">برای بحر العلوم(-1212 ق)،مؤرّخ 1193 ق.</w:t>
      </w:r>
    </w:p>
    <w:p>
      <w:pPr>
        <w:pStyle w:val="Heading3"/>
      </w:pPr>
      <w:bookmarkStart w:id="1274" w:name="_Toc683"/>
      <w:r>
        <w:t>اجازۀ عبد الحسین بن علی تهرانی(-1286 ق)</w:t>
      </w:r>
      <w:bookmarkEnd w:id="1274"/>
    </w:p>
    <w:p>
      <w:pPr>
        <w:pStyle w:val="BookText"/>
      </w:pPr>
      <w:r>
        <w:rPr>
          <w:rFonts w:ascii="IRNazanin" w:hAnsi="IRNazanin" w:eastAsia="IRNazanin" w:cs="IRNazanin"/>
          <w:lang w:bidi="fa-IR"/>
          <w:color w:val="111111"/>
          <w:sz w:val="28"/>
          <w:szCs w:val="28"/>
          <w:rtl/>
        </w:rPr>
        <w:t xml:space="preserve">1.برای محمد رضا کلهری کاشانی،مؤرّخ 1276 ق.</w:t>
      </w:r>
    </w:p>
    <w:p>
      <w:pPr>
        <w:pStyle w:val="BookText"/>
      </w:pPr>
      <w:r>
        <w:rPr>
          <w:rFonts w:ascii="IRNazanin" w:hAnsi="IRNazanin" w:eastAsia="IRNazanin" w:cs="IRNazanin"/>
          <w:lang w:bidi="fa-IR"/>
          <w:color w:val="111111"/>
          <w:sz w:val="28"/>
          <w:szCs w:val="28"/>
          <w:rtl/>
        </w:rPr>
        <w:t xml:space="preserve">2.برای محمد همدانی.</w:t>
      </w:r>
    </w:p>
    <w:p>
      <w:pPr>
        <w:pStyle w:val="Heading3"/>
      </w:pPr>
      <w:bookmarkStart w:id="1275" w:name="_Toc684"/>
      <w:r>
        <w:t>اجازۀ جلال الدّین عبد الحمید بن فخار موسوی</w:t>
      </w:r>
      <w:bookmarkEnd w:id="1275"/>
    </w:p>
    <w:p>
      <w:pPr>
        <w:pStyle w:val="BookText"/>
      </w:pPr>
      <w:r>
        <w:rPr>
          <w:rFonts w:ascii="IRNazanin" w:hAnsi="IRNazanin" w:eastAsia="IRNazanin" w:cs="IRNazanin"/>
          <w:lang w:bidi="fa-IR"/>
          <w:color w:val="111111"/>
          <w:sz w:val="28"/>
          <w:szCs w:val="28"/>
          <w:rtl/>
        </w:rPr>
        <w:t xml:space="preserve">نسابه</w:t>
      </w:r>
    </w:p>
    <w:p>
      <w:pPr>
        <w:pStyle w:val="BookText"/>
      </w:pPr>
      <w:r>
        <w:rPr>
          <w:rFonts w:ascii="IRNazanin" w:hAnsi="IRNazanin" w:eastAsia="IRNazanin" w:cs="IRNazanin"/>
          <w:lang w:bidi="fa-IR"/>
          <w:color w:val="111111"/>
          <w:sz w:val="28"/>
          <w:szCs w:val="28"/>
          <w:rtl/>
        </w:rPr>
        <w:t xml:space="preserve">برای ابو المظفر غیاث الدین عبد الکریم بن احمد بن طاوس حلی(-693 ق)و فرزندش رضی الدین علی،برای عبد الکریم اجازۀ مکرّر.</w:t>
      </w:r>
    </w:p>
    <w:p>
      <w:pPr>
        <w:pStyle w:val="Heading3"/>
      </w:pPr>
      <w:bookmarkStart w:id="1276" w:name="_Toc685"/>
      <w:r>
        <w:t>اجازۀ نظام الدّین عبد الوهّاب استرآبادی</w:t>
      </w:r>
      <w:bookmarkEnd w:id="1276"/>
    </w:p>
    <w:p>
      <w:pPr>
        <w:pStyle w:val="BookText"/>
      </w:pPr>
      <w:r>
        <w:rPr>
          <w:rFonts w:ascii="IRNazanin" w:hAnsi="IRNazanin" w:eastAsia="IRNazanin" w:cs="IRNazanin"/>
          <w:lang w:bidi="fa-IR"/>
          <w:color w:val="111111"/>
          <w:sz w:val="28"/>
          <w:szCs w:val="28"/>
          <w:rtl/>
        </w:rPr>
        <w:t xml:space="preserve">برای بعضی از شاگردان،مؤرّخ 949 ق.</w:t>
      </w:r>
    </w:p>
    <w:p>
      <w:pPr>
        <w:pStyle w:val="Heading3"/>
      </w:pPr>
      <w:bookmarkStart w:id="1277" w:name="_Toc686"/>
      <w:r>
        <w:t>اجازۀ کمال الدین عبد الرحمان بن محمد</w:t>
      </w:r>
      <w:bookmarkEnd w:id="1277"/>
    </w:p>
    <w:p>
      <w:pPr>
        <w:pStyle w:val="BookText"/>
      </w:pPr>
      <w:r>
        <w:rPr>
          <w:rFonts w:ascii="Amiri" w:hAnsi="Amiri" w:eastAsia="Amiri" w:cs="Amiri"/>
          <w:lang w:bidi="ar-SA"/>
          <w:color w:val="111111"/>
          <w:sz w:val="28"/>
          <w:szCs w:val="28"/>
          <w:rtl/>
        </w:rPr>
        <w:t xml:space="preserve">عتایقی حلّی</w:t>
      </w:r>
    </w:p>
    <w:p>
      <w:pPr>
        <w:pStyle w:val="BookText"/>
      </w:pPr>
      <w:r>
        <w:rPr>
          <w:rFonts w:ascii="IRNazanin" w:hAnsi="IRNazanin" w:eastAsia="IRNazanin" w:cs="IRNazanin"/>
          <w:lang w:bidi="fa-IR"/>
          <w:color w:val="111111"/>
          <w:sz w:val="28"/>
          <w:szCs w:val="28"/>
          <w:rtl/>
        </w:rPr>
        <w:t xml:space="preserve">برای شاگردش،مؤرّخ 786 ق.</w:t>
      </w:r>
    </w:p>
    <w:p>
      <w:pPr>
        <w:pStyle w:val="Heading3"/>
      </w:pPr>
      <w:bookmarkStart w:id="1278" w:name="_Toc687"/>
      <w:r>
        <w:t>اجازۀ ابو الفضل عبد الرّحیم بن احمد بن اخوه</w:t>
      </w:r>
      <w:bookmarkEnd w:id="1278"/>
    </w:p>
    <w:p>
      <w:pPr>
        <w:pStyle w:val="BookText"/>
      </w:pPr>
      <w:r>
        <w:rPr>
          <w:rFonts w:ascii="IRNazanin" w:hAnsi="IRNazanin" w:eastAsia="IRNazanin" w:cs="IRNazanin"/>
          <w:lang w:bidi="fa-IR"/>
          <w:color w:val="111111"/>
          <w:sz w:val="28"/>
          <w:szCs w:val="28"/>
          <w:rtl/>
        </w:rPr>
        <w:t xml:space="preserve">شیبانی</w:t>
      </w:r>
    </w:p>
    <w:p>
      <w:pPr>
        <w:pStyle w:val="BookText"/>
      </w:pPr>
      <w:r>
        <w:rPr>
          <w:rFonts w:ascii="IRNazanin" w:hAnsi="IRNazanin" w:eastAsia="IRNazanin" w:cs="IRNazanin"/>
          <w:lang w:bidi="fa-IR"/>
          <w:color w:val="111111"/>
          <w:sz w:val="28"/>
          <w:szCs w:val="28"/>
          <w:rtl/>
        </w:rPr>
        <w:t xml:space="preserve">1.برای رشید الدین علی بن محمد شعیری،مؤرّخ 546 ق.</w:t>
      </w:r>
    </w:p>
    <w:p>
      <w:pPr>
        <w:pStyle w:val="BookText"/>
      </w:pPr>
      <w:r>
        <w:rPr>
          <w:rFonts w:ascii="IRNazanin" w:hAnsi="IRNazanin" w:eastAsia="IRNazanin" w:cs="IRNazanin"/>
          <w:lang w:bidi="fa-IR"/>
          <w:color w:val="111111"/>
          <w:sz w:val="28"/>
          <w:szCs w:val="28"/>
          <w:rtl/>
        </w:rPr>
        <w:t xml:space="preserve">2.برای رشید الدین مذکور و سدید الدین محمد بن علی طوسی،مؤرّخ 546 ق.</w:t>
      </w:r>
    </w:p>
    <w:p>
      <w:pPr>
        <w:pStyle w:val="Heading3"/>
      </w:pPr>
      <w:bookmarkStart w:id="1279" w:name="_Toc688"/>
      <w:r>
        <w:t>اجازۀ عبد الرحیم شوشتری(-1313 ق)</w:t>
      </w:r>
      <w:bookmarkEnd w:id="1279"/>
    </w:p>
    <w:p>
      <w:pPr>
        <w:pStyle w:val="BookText"/>
      </w:pPr>
      <w:r>
        <w:rPr>
          <w:rFonts w:ascii="IRNazanin" w:hAnsi="IRNazanin" w:eastAsia="IRNazanin" w:cs="IRNazanin"/>
          <w:lang w:bidi="fa-IR"/>
          <w:color w:val="111111"/>
          <w:sz w:val="28"/>
          <w:szCs w:val="28"/>
          <w:rtl/>
        </w:rPr>
        <w:t xml:space="preserve">برای عبد الصمد جزائری(-1337 ق).</w:t>
      </w:r>
    </w:p>
    <w:p>
      <w:pPr>
        <w:pStyle w:val="Heading3"/>
      </w:pPr>
      <w:bookmarkStart w:id="1280" w:name="_Toc689"/>
      <w:r>
        <w:t>اجازۀ عبد السمیع بن فیاض اسدی</w:t>
      </w:r>
      <w:bookmarkEnd w:id="1280"/>
    </w:p>
    <w:p>
      <w:pPr>
        <w:pStyle w:val="BookText"/>
      </w:pPr>
      <w:r>
        <w:rPr>
          <w:rFonts w:ascii="IRNazanin" w:hAnsi="IRNazanin" w:eastAsia="IRNazanin" w:cs="IRNazanin"/>
          <w:lang w:bidi="fa-IR"/>
          <w:color w:val="111111"/>
          <w:sz w:val="28"/>
          <w:szCs w:val="28"/>
          <w:rtl/>
        </w:rPr>
        <w:t xml:space="preserve">برای احمد خزعل(سدۀ 9 و 10 ق).</w:t>
      </w:r>
    </w:p>
    <w:p>
      <w:pPr>
        <w:pStyle w:val="Heading3"/>
      </w:pPr>
      <w:bookmarkStart w:id="1281" w:name="_Toc690"/>
      <w:r>
        <w:t>اجازۀ عبد العالی بن نور الدّین علی کرکی</w:t>
      </w:r>
      <w:bookmarkEnd w:id="1281"/>
    </w:p>
    <w:p>
      <w:pPr>
        <w:pStyle w:val="BookText"/>
      </w:pPr>
      <w:r>
        <w:rPr>
          <w:rFonts w:ascii="IRNazanin" w:hAnsi="IRNazanin" w:eastAsia="IRNazanin" w:cs="IRNazanin"/>
          <w:lang w:bidi="fa-IR"/>
          <w:color w:val="111111"/>
          <w:sz w:val="28"/>
          <w:szCs w:val="28"/>
          <w:rtl/>
        </w:rPr>
        <w:t xml:space="preserve">(-993 ق)</w:t>
      </w:r>
    </w:p>
    <w:p>
      <w:pPr>
        <w:pStyle w:val="BookText"/>
      </w:pPr>
      <w:r>
        <w:rPr>
          <w:rFonts w:ascii="IRNazanin" w:hAnsi="IRNazanin" w:eastAsia="IRNazanin" w:cs="IRNazanin"/>
          <w:lang w:bidi="fa-IR"/>
          <w:color w:val="111111"/>
          <w:sz w:val="28"/>
          <w:szCs w:val="28"/>
          <w:rtl/>
        </w:rPr>
        <w:t xml:space="preserve">1.برای محقق داماد(-1040 ق).</w:t>
      </w:r>
    </w:p>
    <w:p>
      <w:pPr>
        <w:pStyle w:val="BookText"/>
      </w:pPr>
      <w:r>
        <w:rPr>
          <w:rFonts w:ascii="IRNazanin" w:hAnsi="IRNazanin" w:eastAsia="IRNazanin" w:cs="IRNazanin"/>
          <w:lang w:bidi="fa-IR"/>
          <w:color w:val="111111"/>
          <w:sz w:val="28"/>
          <w:szCs w:val="28"/>
          <w:rtl/>
        </w:rPr>
        <w:t xml:space="preserve">2.برای قوام الدین بن حسین(بر پشت رسالة البلوغ)،خ.آستان قدس.</w:t>
      </w:r>
    </w:p>
    <w:p>
      <w:pPr>
        <w:pStyle w:val="Heading3"/>
      </w:pPr>
      <w:bookmarkStart w:id="1282" w:name="_Toc691"/>
      <w:r>
        <w:t>اجازۀ عبد العزیز بن احمد صافی</w:t>
      </w:r>
      <w:bookmarkEnd w:id="1282"/>
    </w:p>
    <w:p>
      <w:pPr>
        <w:pStyle w:val="BookText"/>
      </w:pPr>
      <w:r>
        <w:rPr>
          <w:rFonts w:ascii="IRNazanin" w:hAnsi="IRNazanin" w:eastAsia="IRNazanin" w:cs="IRNazanin"/>
          <w:lang w:bidi="fa-IR"/>
          <w:color w:val="111111"/>
          <w:sz w:val="28"/>
          <w:szCs w:val="28"/>
          <w:rtl/>
        </w:rPr>
        <w:t xml:space="preserve">برای محمد رضا بن عبد المطلب تبریزی،مؤرّخ 1178 ق.</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14516_170778"/>
    <w:bookmarkEnd w:id="77"/>
    <w:p>
      <w:pPr>
        <w:pStyle w:val="Heading3"/>
      </w:pPr>
      <w:bookmarkStart w:id="1283" w:name="_Toc692"/>
      <w:r>
        <w:t>اجازۀ عبد علی بن محمد قارونی خطی بحرانی</w:t>
      </w:r>
      <w:bookmarkEnd w:id="1283"/>
    </w:p>
    <w:p>
      <w:pPr>
        <w:pStyle w:val="BookText"/>
      </w:pPr>
      <w:r>
        <w:rPr>
          <w:rFonts w:ascii="IRNazanin" w:hAnsi="IRNazanin" w:eastAsia="IRNazanin" w:cs="IRNazanin"/>
          <w:lang w:bidi="fa-IR"/>
          <w:color w:val="111111"/>
          <w:sz w:val="28"/>
          <w:szCs w:val="28"/>
          <w:rtl/>
        </w:rPr>
        <w:t xml:space="preserve">برای محمد ابراهیم کلباسی خراسانی (-1262 ق)،مؤرّخ 1220 ق.</w:t>
      </w:r>
    </w:p>
    <w:p>
      <w:pPr>
        <w:pStyle w:val="Heading3"/>
      </w:pPr>
      <w:bookmarkStart w:id="1284" w:name="_Toc693"/>
      <w:r>
        <w:t>اجازۀ عبد علی بن محمد خمایسی</w:t>
      </w:r>
      <w:bookmarkEnd w:id="1284"/>
    </w:p>
    <w:p>
      <w:pPr>
        <w:pStyle w:val="BookText"/>
      </w:pPr>
      <w:r>
        <w:rPr>
          <w:rFonts w:ascii="IRNazanin" w:hAnsi="IRNazanin" w:eastAsia="IRNazanin" w:cs="IRNazanin"/>
          <w:lang w:bidi="fa-IR"/>
          <w:color w:val="111111"/>
          <w:sz w:val="28"/>
          <w:szCs w:val="28"/>
          <w:rtl/>
        </w:rPr>
        <w:t xml:space="preserve">1.برای ناجی بن علی نجفی معروف به حضیاری،مؤرّخ 1072 ق.</w:t>
      </w:r>
    </w:p>
    <w:p>
      <w:pPr>
        <w:pStyle w:val="BookText"/>
      </w:pPr>
      <w:r>
        <w:rPr>
          <w:rFonts w:ascii="IRNazanin" w:hAnsi="IRNazanin" w:eastAsia="IRNazanin" w:cs="IRNazanin"/>
          <w:lang w:bidi="fa-IR"/>
          <w:color w:val="111111"/>
          <w:sz w:val="28"/>
          <w:szCs w:val="28"/>
          <w:rtl/>
        </w:rPr>
        <w:t xml:space="preserve">2.برای یوسف بن عبد الحسین صفّار معروف به صلنباوی،مؤرّخ 1069 ق،2 اجازه.</w:t>
      </w:r>
    </w:p>
    <w:p>
      <w:pPr>
        <w:pStyle w:val="Heading3"/>
      </w:pPr>
      <w:bookmarkStart w:id="1285" w:name="_Toc694"/>
      <w:r>
        <w:t>اجازۀ غیاث الدین عبد الکریم بن احمد بن طاوس</w:t>
      </w:r>
      <w:bookmarkEnd w:id="1285"/>
    </w:p>
    <w:p>
      <w:pPr>
        <w:pStyle w:val="BookText"/>
      </w:pPr>
      <w:r>
        <w:rPr>
          <w:rFonts w:ascii="IRNazanin" w:hAnsi="IRNazanin" w:eastAsia="IRNazanin" w:cs="IRNazanin"/>
          <w:lang w:bidi="fa-IR"/>
          <w:color w:val="111111"/>
          <w:sz w:val="28"/>
          <w:szCs w:val="28"/>
          <w:rtl/>
        </w:rPr>
        <w:t xml:space="preserve">حلی(-693 ق)</w:t>
      </w:r>
    </w:p>
    <w:p>
      <w:pPr>
        <w:pStyle w:val="BookText"/>
      </w:pPr>
      <w:r>
        <w:rPr>
          <w:rFonts w:ascii="IRNazanin" w:hAnsi="IRNazanin" w:eastAsia="IRNazanin" w:cs="IRNazanin"/>
          <w:lang w:bidi="fa-IR"/>
          <w:color w:val="111111"/>
          <w:sz w:val="28"/>
          <w:szCs w:val="28"/>
          <w:rtl/>
        </w:rPr>
        <w:t xml:space="preserve">برای کمال الدین حسین لیثی واسطی.</w:t>
      </w:r>
    </w:p>
    <w:p>
      <w:pPr>
        <w:pStyle w:val="Heading3"/>
      </w:pPr>
      <w:bookmarkStart w:id="1286" w:name="_Toc695"/>
      <w:r>
        <w:t>اجازۀ عبد اللّه بن ابو القاسم بهبهانی</w:t>
      </w:r>
      <w:bookmarkEnd w:id="1286"/>
    </w:p>
    <w:p>
      <w:pPr>
        <w:pStyle w:val="BookText"/>
      </w:pPr>
      <w:r>
        <w:rPr>
          <w:rFonts w:ascii="IRNazanin" w:hAnsi="IRNazanin" w:eastAsia="IRNazanin" w:cs="IRNazanin"/>
          <w:lang w:bidi="fa-IR"/>
          <w:color w:val="111111"/>
          <w:sz w:val="28"/>
          <w:szCs w:val="28"/>
          <w:rtl/>
        </w:rPr>
        <w:t xml:space="preserve">برای مهدی غریفی(-1343 ق)،مؤرّخ 1327 ق.</w:t>
      </w:r>
    </w:p>
    <w:p>
      <w:pPr>
        <w:pStyle w:val="Heading3"/>
      </w:pPr>
      <w:bookmarkStart w:id="1287" w:name="_Toc696"/>
      <w:r>
        <w:t>اجازۀ ابو محمد عبد اللّه بن جعفر عیاشی</w:t>
      </w:r>
      <w:bookmarkEnd w:id="1287"/>
    </w:p>
    <w:p>
      <w:pPr>
        <w:pStyle w:val="BookText"/>
      </w:pPr>
      <w:r>
        <w:rPr>
          <w:rFonts w:ascii="IRNazanin" w:hAnsi="IRNazanin" w:eastAsia="IRNazanin" w:cs="IRNazanin"/>
          <w:lang w:bidi="fa-IR"/>
          <w:color w:val="111111"/>
          <w:sz w:val="28"/>
          <w:szCs w:val="28"/>
          <w:rtl/>
        </w:rPr>
        <w:t xml:space="preserve">دوریستی</w:t>
      </w:r>
    </w:p>
    <w:p>
      <w:pPr>
        <w:pStyle w:val="BookText"/>
      </w:pPr>
      <w:r>
        <w:rPr>
          <w:rFonts w:ascii="IRNazanin" w:hAnsi="IRNazanin" w:eastAsia="IRNazanin" w:cs="IRNazanin"/>
          <w:lang w:bidi="fa-IR"/>
          <w:color w:val="111111"/>
          <w:sz w:val="28"/>
          <w:szCs w:val="28"/>
          <w:rtl/>
        </w:rPr>
        <w:t xml:space="preserve">برای صفی الدین ابو الفتوح محمد بن احمد همدانی و فرزندش ابو نصر احمد،مؤرّخ 575 ق.</w:t>
      </w:r>
    </w:p>
    <w:p>
      <w:pPr>
        <w:pStyle w:val="Heading3"/>
      </w:pPr>
      <w:bookmarkStart w:id="1288" w:name="_Toc697"/>
      <w:r>
        <w:t>اجازۀ عبد اللّه بن حسین شوشتری(-1021 ق)</w:t>
      </w:r>
      <w:bookmarkEnd w:id="1288"/>
    </w:p>
    <w:p>
      <w:pPr>
        <w:pStyle w:val="BookText"/>
      </w:pPr>
      <w:r>
        <w:rPr>
          <w:rFonts w:ascii="IRNazanin" w:hAnsi="IRNazanin" w:eastAsia="IRNazanin" w:cs="IRNazanin"/>
          <w:lang w:bidi="fa-IR"/>
          <w:color w:val="111111"/>
          <w:sz w:val="28"/>
          <w:szCs w:val="28"/>
          <w:rtl/>
        </w:rPr>
        <w:t xml:space="preserve">1.برای فرزندش حسن علی،مؤرّخ 1020 ق.</w:t>
      </w:r>
    </w:p>
    <w:p>
      <w:pPr>
        <w:pStyle w:val="BookText"/>
      </w:pPr>
      <w:r>
        <w:rPr>
          <w:rFonts w:ascii="IRNazanin" w:hAnsi="IRNazanin" w:eastAsia="IRNazanin" w:cs="IRNazanin"/>
          <w:lang w:bidi="fa-IR"/>
          <w:color w:val="111111"/>
          <w:sz w:val="28"/>
          <w:szCs w:val="28"/>
          <w:rtl/>
        </w:rPr>
        <w:t xml:space="preserve">2.برای قاضی عبد المؤمن.</w:t>
      </w:r>
    </w:p>
    <w:p>
      <w:pPr>
        <w:pStyle w:val="BookText"/>
      </w:pPr>
      <w:r>
        <w:rPr>
          <w:rFonts w:ascii="IRNazanin" w:hAnsi="IRNazanin" w:eastAsia="IRNazanin" w:cs="IRNazanin"/>
          <w:lang w:bidi="fa-IR"/>
          <w:color w:val="111111"/>
          <w:sz w:val="28"/>
          <w:szCs w:val="28"/>
          <w:rtl/>
        </w:rPr>
        <w:t xml:space="preserve">3.برای مصطفی بن حسین تفریشی(-پس از 1044 ق)،صاحب نقد الرّجال،مؤرّخ 1019 ق.</w:t>
      </w:r>
    </w:p>
    <w:p>
      <w:pPr>
        <w:pStyle w:val="Heading3"/>
      </w:pPr>
      <w:bookmarkStart w:id="1289" w:name="_Toc698"/>
      <w:r>
        <w:t>اجازۀ ابو طالب عبد اللّه بن حمزه شارحی مشهدی</w:t>
      </w:r>
      <w:bookmarkEnd w:id="1289"/>
    </w:p>
    <w:p>
      <w:pPr>
        <w:pStyle w:val="BookText"/>
      </w:pPr>
      <w:r>
        <w:rPr>
          <w:rFonts w:ascii="IRNazanin" w:hAnsi="IRNazanin" w:eastAsia="IRNazanin" w:cs="IRNazanin"/>
          <w:lang w:bidi="fa-IR"/>
          <w:color w:val="111111"/>
          <w:sz w:val="28"/>
          <w:szCs w:val="28"/>
          <w:rtl/>
        </w:rPr>
        <w:t xml:space="preserve">معروف به شیخ نصیر الدین طوسی</w:t>
      </w:r>
    </w:p>
    <w:p>
      <w:pPr>
        <w:pStyle w:val="BookText"/>
      </w:pPr>
      <w:r>
        <w:rPr>
          <w:rFonts w:ascii="IRNazanin" w:hAnsi="IRNazanin" w:eastAsia="IRNazanin" w:cs="IRNazanin"/>
          <w:lang w:bidi="fa-IR"/>
          <w:color w:val="111111"/>
          <w:sz w:val="28"/>
          <w:szCs w:val="28"/>
          <w:rtl/>
        </w:rPr>
        <w:t xml:space="preserve">برای شهاب الدین محمد بن تاج الدین حسینی کیسکی،مؤرّخ 578 ق.</w:t>
      </w:r>
    </w:p>
    <w:p>
      <w:pPr>
        <w:pStyle w:val="Heading3"/>
      </w:pPr>
      <w:bookmarkStart w:id="1290" w:name="_Toc699"/>
      <w:r>
        <w:t>اجازۀ عبد اللّه بن محمد رضا شبر حسینی کاظمی</w:t>
      </w:r>
      <w:bookmarkEnd w:id="1290"/>
    </w:p>
    <w:p>
      <w:pPr>
        <w:pStyle w:val="BookText"/>
      </w:pPr>
      <w:r>
        <w:rPr>
          <w:rFonts w:ascii="IRNazanin" w:hAnsi="IRNazanin" w:eastAsia="IRNazanin" w:cs="IRNazanin"/>
          <w:lang w:bidi="fa-IR"/>
          <w:color w:val="111111"/>
          <w:sz w:val="28"/>
          <w:szCs w:val="28"/>
          <w:rtl/>
        </w:rPr>
        <w:t xml:space="preserve">(-1242 ق)</w:t>
      </w:r>
    </w:p>
    <w:p>
      <w:pPr>
        <w:pStyle w:val="BookText"/>
      </w:pPr>
      <w:r>
        <w:rPr>
          <w:rFonts w:ascii="IRNazanin" w:hAnsi="IRNazanin" w:eastAsia="IRNazanin" w:cs="IRNazanin"/>
          <w:lang w:bidi="fa-IR"/>
          <w:color w:val="111111"/>
          <w:sz w:val="28"/>
          <w:szCs w:val="28"/>
          <w:rtl/>
        </w:rPr>
        <w:t xml:space="preserve">1.برای محمد تقی بن مومن حسینی قزوینی (-1270 ق)،مؤرّخ 1240 ق.</w:t>
      </w:r>
    </w:p>
    <w:p>
      <w:pPr>
        <w:pStyle w:val="BookText"/>
      </w:pPr>
      <w:r>
        <w:rPr>
          <w:rFonts w:ascii="IRNazanin" w:hAnsi="IRNazanin" w:eastAsia="IRNazanin" w:cs="IRNazanin"/>
          <w:lang w:bidi="fa-IR"/>
          <w:color w:val="111111"/>
          <w:sz w:val="28"/>
          <w:szCs w:val="28"/>
          <w:rtl/>
        </w:rPr>
        <w:t xml:space="preserve">2.برای سید کاظم رشتی.</w:t>
      </w:r>
    </w:p>
    <w:p>
      <w:pPr>
        <w:pStyle w:val="Heading3"/>
      </w:pPr>
      <w:bookmarkStart w:id="1291" w:name="_Toc700"/>
      <w:r>
        <w:t>اجازۀ عبد اللّه بن صالح سماهیجی(-1135 ق)</w:t>
      </w:r>
      <w:bookmarkEnd w:id="1291"/>
    </w:p>
    <w:p>
      <w:pPr>
        <w:pStyle w:val="BookText"/>
      </w:pPr>
      <w:r>
        <w:rPr>
          <w:rFonts w:ascii="IRNazanin" w:hAnsi="IRNazanin" w:eastAsia="IRNazanin" w:cs="IRNazanin"/>
          <w:lang w:bidi="fa-IR"/>
          <w:color w:val="111111"/>
          <w:sz w:val="28"/>
          <w:szCs w:val="28"/>
          <w:rtl/>
        </w:rPr>
        <w:t xml:space="preserve">1.برای محمد بن عبد المطلب بحرانی.</w:t>
      </w:r>
    </w:p>
    <w:p>
      <w:pPr>
        <w:pStyle w:val="BookText"/>
      </w:pPr>
      <w:r>
        <w:rPr>
          <w:rFonts w:ascii="IRNazanin" w:hAnsi="IRNazanin" w:eastAsia="IRNazanin" w:cs="IRNazanin"/>
          <w:lang w:bidi="fa-IR"/>
          <w:color w:val="111111"/>
          <w:sz w:val="28"/>
          <w:szCs w:val="28"/>
          <w:rtl/>
        </w:rPr>
        <w:t xml:space="preserve">2.برای ناصر بن محمد جارودی،مؤرّخ 1128 ق.</w:t>
      </w:r>
    </w:p>
    <w:p>
      <w:pPr>
        <w:pStyle w:val="BookText"/>
      </w:pPr>
      <w:r>
        <w:rPr>
          <w:rFonts w:ascii="IRNazanin" w:hAnsi="IRNazanin" w:eastAsia="IRNazanin" w:cs="IRNazanin"/>
          <w:lang w:bidi="fa-IR"/>
          <w:color w:val="111111"/>
          <w:sz w:val="28"/>
          <w:szCs w:val="28"/>
          <w:rtl/>
        </w:rPr>
        <w:t xml:space="preserve">3.برای یاسین بن علی بلادی.</w:t>
      </w:r>
    </w:p>
    <w:p>
      <w:pPr>
        <w:pStyle w:val="BookText"/>
      </w:pPr>
      <w:r>
        <w:rPr>
          <w:rFonts w:ascii="IRNazanin" w:hAnsi="IRNazanin" w:eastAsia="IRNazanin" w:cs="IRNazanin"/>
          <w:lang w:bidi="fa-IR"/>
          <w:color w:val="111111"/>
          <w:sz w:val="28"/>
          <w:szCs w:val="28"/>
          <w:rtl/>
        </w:rPr>
        <w:t xml:space="preserve">4.برای جمال الدین یوسف بن محمد قاسم عاملی جبرانی،مؤرّخ 1115 ق.</w:t>
      </w:r>
    </w:p>
    <w:p>
      <w:pPr>
        <w:pStyle w:val="Heading3"/>
      </w:pPr>
      <w:bookmarkStart w:id="1292" w:name="_Toc701"/>
      <w:r>
        <w:t>اجازۀ عبد اللّه بن علی بلادی بحرانی</w:t>
      </w:r>
      <w:bookmarkEnd w:id="1292"/>
    </w:p>
    <w:p>
      <w:pPr>
        <w:pStyle w:val="BookText"/>
      </w:pPr>
      <w:r>
        <w:rPr>
          <w:rFonts w:ascii="Amiri" w:hAnsi="Amiri" w:eastAsia="Amiri" w:cs="Amiri"/>
          <w:lang w:bidi="ar-SA"/>
          <w:color w:val="111111"/>
          <w:sz w:val="28"/>
          <w:szCs w:val="28"/>
          <w:rtl/>
        </w:rPr>
        <w:t xml:space="preserve">برای نصر اللّه مدرّس شهید(-ح 1168)،مؤرّخ 1145 ق.</w:t>
      </w:r>
    </w:p>
    <w:p>
      <w:pPr>
        <w:pStyle w:val="Heading3"/>
      </w:pPr>
      <w:bookmarkStart w:id="1293" w:name="_Toc702"/>
      <w:r>
        <w:t>اجازۀ عبد اللّه بن محمد شعرمات عاملی</w:t>
      </w:r>
      <w:bookmarkEnd w:id="1293"/>
    </w:p>
    <w:p>
      <w:pPr>
        <w:pStyle w:val="BookText"/>
      </w:pPr>
      <w:r>
        <w:rPr>
          <w:rFonts w:ascii="IRNazanin" w:hAnsi="IRNazanin" w:eastAsia="IRNazanin" w:cs="IRNazanin"/>
          <w:lang w:bidi="fa-IR"/>
          <w:color w:val="111111"/>
          <w:sz w:val="28"/>
          <w:szCs w:val="28"/>
          <w:rtl/>
        </w:rPr>
        <w:t xml:space="preserve">برای مهدی غریفی،مؤرّخ 1327 ق.</w:t>
      </w:r>
    </w:p>
    <w:p>
      <w:pPr>
        <w:pStyle w:val="Heading3"/>
      </w:pPr>
      <w:bookmarkStart w:id="1294" w:name="_Toc703"/>
      <w:r>
        <w:t>اجازۀ مجد الدّین عبد اللّه بن محمود بلدجی</w:t>
      </w:r>
      <w:bookmarkEnd w:id="1294"/>
    </w:p>
    <w:p>
      <w:pPr>
        <w:pStyle w:val="BookText"/>
      </w:pPr>
      <w:r>
        <w:rPr>
          <w:rFonts w:ascii="IRNazanin" w:hAnsi="IRNazanin" w:eastAsia="IRNazanin" w:cs="IRNazanin"/>
          <w:lang w:bidi="fa-IR"/>
          <w:color w:val="111111"/>
          <w:sz w:val="28"/>
          <w:szCs w:val="28"/>
          <w:rtl/>
        </w:rPr>
        <w:t xml:space="preserve">(بدرجی)از مشایخ شیخ میثم(-679 ق)</w:t>
      </w:r>
    </w:p>
    <w:p>
      <w:pPr>
        <w:pStyle w:val="BookText"/>
      </w:pPr>
      <w:r>
        <w:rPr>
          <w:rFonts w:ascii="IRNazanin" w:hAnsi="IRNazanin" w:eastAsia="IRNazanin" w:cs="IRNazanin"/>
          <w:lang w:bidi="fa-IR"/>
          <w:color w:val="111111"/>
          <w:sz w:val="28"/>
          <w:szCs w:val="28"/>
          <w:rtl/>
        </w:rPr>
        <w:t xml:space="preserve">برای عبد المطلب بن مرتضی حسینی.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14516_170779"/>
    <w:bookmarkEnd w:id="78"/>
    <w:p>
      <w:pPr>
        <w:pStyle w:val="Heading3"/>
      </w:pPr>
      <w:bookmarkStart w:id="1295" w:name="_Toc704"/>
      <w:r>
        <w:t>اجازۀ شهاب الدین عبد اللّه بن محمود شوشتری</w:t>
      </w:r>
      <w:bookmarkEnd w:id="1295"/>
    </w:p>
    <w:p>
      <w:pPr>
        <w:pStyle w:val="BookText"/>
      </w:pPr>
      <w:r>
        <w:rPr>
          <w:rFonts w:ascii="IRNazanin" w:hAnsi="IRNazanin" w:eastAsia="IRNazanin" w:cs="IRNazanin"/>
          <w:lang w:bidi="fa-IR"/>
          <w:color w:val="111111"/>
          <w:sz w:val="28"/>
          <w:szCs w:val="28"/>
          <w:rtl/>
        </w:rPr>
        <w:t xml:space="preserve">شهید(-997 ق)</w:t>
      </w:r>
    </w:p>
    <w:p>
      <w:pPr>
        <w:pStyle w:val="BookText"/>
      </w:pPr>
      <w:r>
        <w:rPr>
          <w:rFonts w:ascii="IRNazanin" w:hAnsi="IRNazanin" w:eastAsia="IRNazanin" w:cs="IRNazanin"/>
          <w:lang w:bidi="fa-IR"/>
          <w:color w:val="111111"/>
          <w:sz w:val="28"/>
          <w:szCs w:val="28"/>
          <w:rtl/>
        </w:rPr>
        <w:t xml:space="preserve">برای بعضی از شاگردانش.</w:t>
      </w:r>
    </w:p>
    <w:p>
      <w:pPr>
        <w:pStyle w:val="Heading3"/>
      </w:pPr>
      <w:bookmarkStart w:id="1296" w:name="_Toc705"/>
      <w:r>
        <w:t>اجازۀ عبد اللّه بن نور الدین موسوی جزائری</w:t>
      </w:r>
      <w:bookmarkEnd w:id="1296"/>
    </w:p>
    <w:p>
      <w:pPr>
        <w:pStyle w:val="BookText"/>
      </w:pPr>
      <w:r>
        <w:rPr>
          <w:rFonts w:ascii="IRNazanin" w:hAnsi="IRNazanin" w:eastAsia="IRNazanin" w:cs="IRNazanin"/>
          <w:lang w:bidi="fa-IR"/>
          <w:color w:val="111111"/>
          <w:sz w:val="28"/>
          <w:szCs w:val="28"/>
          <w:rtl/>
        </w:rPr>
        <w:t xml:space="preserve">(-1173 ق)</w:t>
      </w:r>
    </w:p>
    <w:p>
      <w:pPr>
        <w:pStyle w:val="BookText"/>
      </w:pPr>
      <w:r>
        <w:rPr>
          <w:rFonts w:ascii="IRNazanin" w:hAnsi="IRNazanin" w:eastAsia="IRNazanin" w:cs="IRNazanin"/>
          <w:lang w:bidi="fa-IR"/>
          <w:color w:val="111111"/>
          <w:sz w:val="28"/>
          <w:szCs w:val="28"/>
          <w:rtl/>
        </w:rPr>
        <w:t xml:space="preserve">برای 4 تن از علماء حویزه:محمد بن کرم اللّه، ابراهیم بن خواجه عبد اللّه،ابراهیم بن عبد اللّه و محمد بن محمد مقیم،مؤرّخ 1168 ق.</w:t>
      </w:r>
    </w:p>
    <w:p>
      <w:pPr>
        <w:pStyle w:val="Heading3"/>
      </w:pPr>
      <w:bookmarkStart w:id="1297" w:name="_Toc706"/>
      <w:r>
        <w:t>اجازۀ عبد المطلب بن مرتضی حسینی</w:t>
      </w:r>
      <w:bookmarkEnd w:id="1297"/>
    </w:p>
    <w:p>
      <w:pPr>
        <w:pStyle w:val="BookText"/>
      </w:pPr>
      <w:r>
        <w:rPr>
          <w:rFonts w:ascii="IRNazanin" w:hAnsi="IRNazanin" w:eastAsia="IRNazanin" w:cs="IRNazanin"/>
          <w:lang w:bidi="fa-IR"/>
          <w:color w:val="111111"/>
          <w:sz w:val="28"/>
          <w:szCs w:val="28"/>
          <w:rtl/>
        </w:rPr>
        <w:t xml:space="preserve">برای شاگردش حسام الدین عبد الوهاب بن قلیج ارسلان بدری،مؤرّخ 723 ق.</w:t>
      </w:r>
    </w:p>
    <w:p>
      <w:pPr>
        <w:pStyle w:val="Heading3"/>
      </w:pPr>
      <w:bookmarkStart w:id="1298" w:name="_Toc707"/>
      <w:r>
        <w:t>اجازۀ رضی الدّین عبد الملک بن اسحاق واعظ</w:t>
      </w:r>
      <w:bookmarkEnd w:id="1298"/>
    </w:p>
    <w:p>
      <w:pPr>
        <w:pStyle w:val="BookText"/>
      </w:pPr>
      <w:r>
        <w:rPr>
          <w:rFonts w:ascii="IRNazanin" w:hAnsi="IRNazanin" w:eastAsia="IRNazanin" w:cs="IRNazanin"/>
          <w:lang w:bidi="fa-IR"/>
          <w:color w:val="111111"/>
          <w:sz w:val="28"/>
          <w:szCs w:val="28"/>
          <w:rtl/>
        </w:rPr>
        <w:t xml:space="preserve">قمی</w:t>
      </w:r>
    </w:p>
    <w:p>
      <w:pPr>
        <w:pStyle w:val="BookText"/>
      </w:pPr>
      <w:r>
        <w:rPr>
          <w:rFonts w:ascii="IRNazanin" w:hAnsi="IRNazanin" w:eastAsia="IRNazanin" w:cs="IRNazanin"/>
          <w:lang w:bidi="fa-IR"/>
          <w:color w:val="111111"/>
          <w:sz w:val="28"/>
          <w:szCs w:val="28"/>
          <w:rtl/>
        </w:rPr>
        <w:t xml:space="preserve">برای زین الدین علی،مؤرّخ 851 ق.</w:t>
      </w:r>
    </w:p>
    <w:p>
      <w:pPr>
        <w:pStyle w:val="Heading3"/>
      </w:pPr>
      <w:bookmarkStart w:id="1299" w:name="_Toc708"/>
      <w:r>
        <w:t>اجازۀ عبد النّبی قزوینی</w:t>
      </w:r>
      <w:bookmarkEnd w:id="1299"/>
    </w:p>
    <w:p>
      <w:pPr>
        <w:pStyle w:val="BookText"/>
      </w:pPr>
      <w:r>
        <w:rPr>
          <w:rFonts w:ascii="IRNazanin" w:hAnsi="IRNazanin" w:eastAsia="IRNazanin" w:cs="IRNazanin"/>
          <w:lang w:bidi="fa-IR"/>
          <w:color w:val="111111"/>
          <w:sz w:val="28"/>
          <w:szCs w:val="28"/>
          <w:rtl/>
        </w:rPr>
        <w:t xml:space="preserve">برای بحر العلوم(-1212 ق).</w:t>
      </w:r>
    </w:p>
    <w:p>
      <w:pPr>
        <w:pStyle w:val="Heading3"/>
      </w:pPr>
      <w:bookmarkStart w:id="1300" w:name="_Toc709"/>
      <w:r>
        <w:t>اجازۀ عبد النّبی بن سعد جزائری(-1021 ق)</w:t>
      </w:r>
      <w:bookmarkEnd w:id="1300"/>
    </w:p>
    <w:p>
      <w:pPr>
        <w:pStyle w:val="BookText"/>
      </w:pPr>
      <w:r>
        <w:rPr>
          <w:rFonts w:ascii="IRNazanin" w:hAnsi="IRNazanin" w:eastAsia="IRNazanin" w:cs="IRNazanin"/>
          <w:lang w:bidi="fa-IR"/>
          <w:color w:val="111111"/>
          <w:sz w:val="28"/>
          <w:szCs w:val="28"/>
          <w:rtl/>
        </w:rPr>
        <w:t xml:space="preserve">برای فضل بن محمد عباسی،مؤرّخ 1020 ق.</w:t>
      </w:r>
    </w:p>
    <w:p>
      <w:pPr>
        <w:pStyle w:val="Heading3"/>
      </w:pPr>
      <w:bookmarkStart w:id="1301" w:name="_Toc710"/>
      <w:r>
        <w:t>اجازۀ عبد الواحد بن محمد بورانی</w:t>
      </w:r>
      <w:bookmarkEnd w:id="1301"/>
    </w:p>
    <w:p>
      <w:pPr>
        <w:pStyle w:val="BookText"/>
      </w:pPr>
      <w:r>
        <w:rPr>
          <w:rFonts w:ascii="IRNazanin" w:hAnsi="IRNazanin" w:eastAsia="IRNazanin" w:cs="IRNazanin"/>
          <w:lang w:bidi="fa-IR"/>
          <w:color w:val="111111"/>
          <w:sz w:val="28"/>
          <w:szCs w:val="28"/>
          <w:rtl/>
        </w:rPr>
        <w:t xml:space="preserve">برای ابو الحسن شریف عاملی(-1138 ق)،مؤرّخ 1103 ق.</w:t>
      </w:r>
    </w:p>
    <w:p>
      <w:pPr>
        <w:pStyle w:val="Heading3"/>
      </w:pPr>
      <w:bookmarkStart w:id="1302" w:name="_Toc711"/>
      <w:r>
        <w:t>اجازۀ عبد الهادی شلیلۀ همدانی</w:t>
      </w:r>
      <w:bookmarkEnd w:id="1302"/>
    </w:p>
    <w:p>
      <w:pPr>
        <w:pStyle w:val="BookText"/>
      </w:pPr>
      <w:r>
        <w:rPr>
          <w:rFonts w:ascii="IRNazanin" w:hAnsi="IRNazanin" w:eastAsia="IRNazanin" w:cs="IRNazanin"/>
          <w:lang w:bidi="fa-IR"/>
          <w:color w:val="111111"/>
          <w:sz w:val="28"/>
          <w:szCs w:val="28"/>
          <w:rtl/>
        </w:rPr>
        <w:t xml:space="preserve">برای مهدی غریفی،مؤرّخ 1327 ق.</w:t>
      </w:r>
    </w:p>
    <w:p>
      <w:pPr>
        <w:pStyle w:val="Heading3"/>
      </w:pPr>
      <w:bookmarkStart w:id="1303" w:name="_Toc712"/>
      <w:r>
        <w:t>اجازۀ ابو الفتح عثمان بن جنّی نحوی(-392 ق)</w:t>
      </w:r>
      <w:bookmarkEnd w:id="1303"/>
    </w:p>
    <w:p>
      <w:pPr>
        <w:pStyle w:val="BookText"/>
      </w:pPr>
      <w:r>
        <w:rPr>
          <w:rFonts w:ascii="IRNazanin" w:hAnsi="IRNazanin" w:eastAsia="IRNazanin" w:cs="IRNazanin"/>
          <w:lang w:bidi="fa-IR"/>
          <w:color w:val="111111"/>
          <w:sz w:val="28"/>
          <w:szCs w:val="28"/>
          <w:rtl/>
        </w:rPr>
        <w:t xml:space="preserve">برای ابو عبد اللّه حسین بن احمد بن نصر.</w:t>
      </w:r>
    </w:p>
    <w:p>
      <w:pPr>
        <w:pStyle w:val="Heading3"/>
      </w:pPr>
      <w:bookmarkStart w:id="1304" w:name="_Toc713"/>
      <w:r>
        <w:t>اجازۀ عدنان بن شبر(-1340 ق)</w:t>
      </w:r>
      <w:bookmarkEnd w:id="1304"/>
    </w:p>
    <w:p>
      <w:pPr>
        <w:pStyle w:val="BookText"/>
      </w:pPr>
      <w:r>
        <w:rPr>
          <w:rFonts w:ascii="IRNazanin" w:hAnsi="IRNazanin" w:eastAsia="IRNazanin" w:cs="IRNazanin"/>
          <w:lang w:bidi="fa-IR"/>
          <w:color w:val="111111"/>
          <w:sz w:val="28"/>
          <w:szCs w:val="28"/>
          <w:rtl/>
        </w:rPr>
        <w:t xml:space="preserve">برای پسر عمش مهدی.</w:t>
      </w:r>
    </w:p>
    <w:p>
      <w:pPr>
        <w:pStyle w:val="Heading3"/>
      </w:pPr>
      <w:bookmarkStart w:id="1305" w:name="_Toc714"/>
      <w:r>
        <w:t>اجازۀ جمال الدین عطاء اللّه بن فضل اللّه حسینی</w:t>
      </w:r>
      <w:bookmarkEnd w:id="1305"/>
    </w:p>
    <w:p>
      <w:pPr>
        <w:pStyle w:val="BookText"/>
      </w:pPr>
      <w:r>
        <w:rPr>
          <w:rFonts w:ascii="IRNazanin" w:hAnsi="IRNazanin" w:eastAsia="IRNazanin" w:cs="IRNazanin"/>
          <w:lang w:bidi="fa-IR"/>
          <w:color w:val="111111"/>
          <w:sz w:val="28"/>
          <w:szCs w:val="28"/>
          <w:rtl/>
        </w:rPr>
        <w:t xml:space="preserve">دشتکی شیرازی</w:t>
      </w:r>
    </w:p>
    <w:p>
      <w:pPr>
        <w:pStyle w:val="BookText"/>
      </w:pPr>
      <w:r>
        <w:rPr>
          <w:rFonts w:ascii="IRNazanin" w:hAnsi="IRNazanin" w:eastAsia="IRNazanin" w:cs="IRNazanin"/>
          <w:lang w:bidi="fa-IR"/>
          <w:color w:val="111111"/>
          <w:sz w:val="28"/>
          <w:szCs w:val="28"/>
          <w:rtl/>
        </w:rPr>
        <w:t xml:space="preserve">برای کمال الدین حسین بن عبد الحق اردبیلی، مؤرّخ 899 ق.</w:t>
      </w:r>
    </w:p>
    <w:p>
      <w:pPr>
        <w:pStyle w:val="Heading3"/>
      </w:pPr>
      <w:bookmarkStart w:id="1306" w:name="_Toc715"/>
      <w:r>
        <w:t>اجازۀ علی بن احمد بن حجة،پدر شهید ثانی</w:t>
      </w:r>
      <w:bookmarkEnd w:id="1306"/>
    </w:p>
    <w:p>
      <w:pPr>
        <w:pStyle w:val="BookText"/>
      </w:pPr>
      <w:r>
        <w:rPr>
          <w:rFonts w:ascii="IRNazanin" w:hAnsi="IRNazanin" w:eastAsia="IRNazanin" w:cs="IRNazanin"/>
          <w:lang w:bidi="fa-IR"/>
          <w:color w:val="111111"/>
          <w:sz w:val="28"/>
          <w:szCs w:val="28"/>
          <w:rtl/>
        </w:rPr>
        <w:t xml:space="preserve">برای نجم الدین احمد تراکیشی،مؤرّخ 924 ق.</w:t>
      </w:r>
    </w:p>
    <w:p>
      <w:pPr>
        <w:pStyle w:val="Heading3"/>
      </w:pPr>
      <w:bookmarkStart w:id="1307" w:name="_Toc716"/>
      <w:r>
        <w:t>اجازۀ صدر الدین علی بن احمد حسینی دشتکی</w:t>
      </w:r>
      <w:bookmarkEnd w:id="1307"/>
    </w:p>
    <w:p>
      <w:pPr>
        <w:pStyle w:val="BookText"/>
      </w:pPr>
      <w:r>
        <w:rPr>
          <w:rFonts w:ascii="IRNazanin" w:hAnsi="IRNazanin" w:eastAsia="IRNazanin" w:cs="IRNazanin"/>
          <w:lang w:bidi="fa-IR"/>
          <w:color w:val="111111"/>
          <w:sz w:val="28"/>
          <w:szCs w:val="28"/>
          <w:rtl/>
        </w:rPr>
        <w:t xml:space="preserve">مدنی(-1118 ق)</w:t>
      </w:r>
    </w:p>
    <w:p>
      <w:pPr>
        <w:pStyle w:val="BookText"/>
      </w:pPr>
      <w:r>
        <w:rPr>
          <w:rFonts w:ascii="IRNazanin" w:hAnsi="IRNazanin" w:eastAsia="IRNazanin" w:cs="IRNazanin"/>
          <w:lang w:bidi="fa-IR"/>
          <w:color w:val="111111"/>
          <w:sz w:val="28"/>
          <w:szCs w:val="28"/>
          <w:rtl/>
        </w:rPr>
        <w:t xml:space="preserve">1.برای ابراهیم بن مراد حسینی،مؤرّخ 1109 ق.</w:t>
      </w:r>
    </w:p>
    <w:p>
      <w:pPr>
        <w:pStyle w:val="BookText"/>
      </w:pPr>
      <w:r>
        <w:rPr>
          <w:rFonts w:ascii="IRNazanin" w:hAnsi="IRNazanin" w:eastAsia="IRNazanin" w:cs="IRNazanin"/>
          <w:lang w:bidi="fa-IR"/>
          <w:color w:val="111111"/>
          <w:sz w:val="28"/>
          <w:szCs w:val="28"/>
          <w:rtl/>
        </w:rPr>
        <w:t xml:space="preserve">2.برای محمد باقر بن محمد حسین نیشابوری مکّی،مؤرخ 1117 ق.</w:t>
      </w:r>
    </w:p>
    <w:p>
      <w:pPr>
        <w:pStyle w:val="Heading3"/>
      </w:pPr>
      <w:bookmarkStart w:id="1308" w:name="_Toc717"/>
      <w:r>
        <w:t>اجازۀ علی بن تاج الدّین انصاری</w:t>
      </w:r>
      <w:bookmarkEnd w:id="1308"/>
    </w:p>
    <w:p>
      <w:pPr>
        <w:pStyle w:val="BookText"/>
      </w:pPr>
      <w:r>
        <w:rPr>
          <w:rFonts w:ascii="IRNazanin" w:hAnsi="IRNazanin" w:eastAsia="IRNazanin" w:cs="IRNazanin"/>
          <w:lang w:bidi="fa-IR"/>
          <w:color w:val="111111"/>
          <w:sz w:val="28"/>
          <w:szCs w:val="28"/>
          <w:rtl/>
        </w:rPr>
        <w:t xml:space="preserve">برای معین الدین بن نصر اللّه،مؤرّخ 884 ق.</w:t>
      </w:r>
    </w:p>
    <w:p>
      <w:pPr>
        <w:pStyle w:val="Heading3"/>
      </w:pPr>
      <w:bookmarkStart w:id="1309" w:name="_Toc718"/>
      <w:r>
        <w:t>اجازۀ علی بن جعفر قدمی بحرانی(-1131 ق)</w:t>
      </w:r>
      <w:bookmarkEnd w:id="1309"/>
    </w:p>
    <w:p>
      <w:pPr>
        <w:pStyle w:val="BookText"/>
      </w:pPr>
      <w:r>
        <w:rPr>
          <w:rFonts w:ascii="IRNazanin" w:hAnsi="IRNazanin" w:eastAsia="IRNazanin" w:cs="IRNazanin"/>
          <w:lang w:bidi="fa-IR"/>
          <w:color w:val="111111"/>
          <w:sz w:val="28"/>
          <w:szCs w:val="28"/>
          <w:rtl/>
        </w:rPr>
        <w:t xml:space="preserve">1.برای عبد اللّه بن صالح سماهیجی (-1135 ق)،مؤرّخ 1129 ق.</w:t>
      </w:r>
    </w:p>
    <w:p>
      <w:pPr>
        <w:pStyle w:val="BookText"/>
      </w:pPr>
      <w:r>
        <w:rPr>
          <w:rFonts w:ascii="IRNazanin" w:hAnsi="IRNazanin" w:eastAsia="IRNazanin" w:cs="IRNazanin"/>
          <w:lang w:bidi="fa-IR"/>
          <w:color w:val="111111"/>
          <w:sz w:val="28"/>
          <w:szCs w:val="28"/>
          <w:rtl/>
        </w:rPr>
        <w:t xml:space="preserve">2.برای نصر اللّه بن حسین مدرس شهید(-ح 1168 ق).</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9" w:name="pg14516_170780"/>
    <w:bookmarkEnd w:id="79"/>
    <w:p>
      <w:pPr>
        <w:pStyle w:val="Heading3"/>
      </w:pPr>
      <w:bookmarkStart w:id="1310" w:name="_Toc719"/>
      <w:r>
        <w:t>اجازۀ شرف الدین علی بن جمال الدّین</w:t>
      </w:r>
      <w:bookmarkEnd w:id="1310"/>
    </w:p>
    <w:p>
      <w:pPr>
        <w:pStyle w:val="BookText"/>
      </w:pPr>
      <w:r>
        <w:rPr>
          <w:rFonts w:ascii="IRNazanin" w:hAnsi="IRNazanin" w:eastAsia="IRNazanin" w:cs="IRNazanin"/>
          <w:lang w:bidi="fa-IR"/>
          <w:color w:val="111111"/>
          <w:sz w:val="28"/>
          <w:szCs w:val="28"/>
          <w:rtl/>
        </w:rPr>
        <w:t xml:space="preserve">مازندرانی پنجهزاری</w:t>
      </w:r>
    </w:p>
    <w:p>
      <w:pPr>
        <w:pStyle w:val="BookText"/>
      </w:pPr>
      <w:r>
        <w:rPr>
          <w:rFonts w:ascii="IRNazanin" w:hAnsi="IRNazanin" w:eastAsia="IRNazanin" w:cs="IRNazanin"/>
          <w:lang w:bidi="fa-IR"/>
          <w:color w:val="111111"/>
          <w:sz w:val="28"/>
          <w:szCs w:val="28"/>
          <w:rtl/>
        </w:rPr>
        <w:t xml:space="preserve">برای شاگردش محمد بن دنانۀ کعبی،مؤرّخ 1070 ق.</w:t>
      </w:r>
    </w:p>
    <w:p>
      <w:pPr>
        <w:pStyle w:val="Heading3"/>
      </w:pPr>
      <w:bookmarkStart w:id="1311" w:name="_Toc720"/>
      <w:r>
        <w:t>اجازۀ شرف الدّین علی بن حجة اللّه شولستانی</w:t>
      </w:r>
      <w:bookmarkEnd w:id="1311"/>
    </w:p>
    <w:p>
      <w:pPr>
        <w:pStyle w:val="BookText"/>
      </w:pPr>
      <w:r>
        <w:rPr>
          <w:rFonts w:ascii="IRNazanin" w:hAnsi="IRNazanin" w:eastAsia="IRNazanin" w:cs="IRNazanin"/>
          <w:lang w:bidi="fa-IR"/>
          <w:color w:val="111111"/>
          <w:sz w:val="28"/>
          <w:szCs w:val="28"/>
          <w:rtl/>
        </w:rPr>
        <w:t xml:space="preserve">(-پس از 1063 ق)</w:t>
      </w:r>
    </w:p>
    <w:p>
      <w:pPr>
        <w:pStyle w:val="BookText"/>
      </w:pPr>
      <w:r>
        <w:rPr>
          <w:rFonts w:ascii="IRNazanin" w:hAnsi="IRNazanin" w:eastAsia="IRNazanin" w:cs="IRNazanin"/>
          <w:lang w:bidi="fa-IR"/>
          <w:color w:val="111111"/>
          <w:sz w:val="28"/>
          <w:szCs w:val="28"/>
          <w:rtl/>
        </w:rPr>
        <w:t xml:space="preserve">1.برای محمد تقی بن مقصود علی مجلسی (-1070 ق)،مؤرّخ 1036 ق.</w:t>
      </w:r>
    </w:p>
    <w:p>
      <w:pPr>
        <w:pStyle w:val="BookText"/>
      </w:pPr>
      <w:r>
        <w:rPr>
          <w:rFonts w:ascii="IRNazanin" w:hAnsi="IRNazanin" w:eastAsia="IRNazanin" w:cs="IRNazanin"/>
          <w:lang w:bidi="fa-IR"/>
          <w:color w:val="111111"/>
          <w:sz w:val="28"/>
          <w:szCs w:val="28"/>
          <w:rtl/>
        </w:rPr>
        <w:t xml:space="preserve">2.برای سلیمان بن پیر احمد یاناکی،مؤرّخ 1054 ق.</w:t>
      </w:r>
    </w:p>
    <w:p>
      <w:pPr>
        <w:pStyle w:val="BookText"/>
      </w:pPr>
      <w:r>
        <w:rPr>
          <w:rFonts w:ascii="IRNazanin" w:hAnsi="IRNazanin" w:eastAsia="IRNazanin" w:cs="IRNazanin"/>
          <w:lang w:bidi="fa-IR"/>
          <w:color w:val="111111"/>
          <w:sz w:val="28"/>
          <w:szCs w:val="28"/>
          <w:rtl/>
        </w:rPr>
        <w:t xml:space="preserve">3.برای شرف الدین علی بن جمال الدین مازندرانی،مؤرّخ 1063 ق.</w:t>
      </w:r>
    </w:p>
    <w:p>
      <w:pPr>
        <w:pStyle w:val="BookText"/>
      </w:pPr>
      <w:r>
        <w:rPr>
          <w:rFonts w:ascii="IRNazanin" w:hAnsi="IRNazanin" w:eastAsia="IRNazanin" w:cs="IRNazanin"/>
          <w:lang w:bidi="fa-IR"/>
          <w:color w:val="111111"/>
          <w:sz w:val="28"/>
          <w:szCs w:val="28"/>
          <w:rtl/>
        </w:rPr>
        <w:t xml:space="preserve">4.برای محمد بن محمود طبسی،مؤرّخ 1041 ق.</w:t>
      </w:r>
    </w:p>
    <w:p>
      <w:pPr>
        <w:pStyle w:val="BookText"/>
      </w:pPr>
      <w:r>
        <w:rPr>
          <w:rFonts w:ascii="IRNazanin" w:hAnsi="IRNazanin" w:eastAsia="IRNazanin" w:cs="IRNazanin"/>
          <w:lang w:bidi="fa-IR"/>
          <w:color w:val="111111"/>
          <w:sz w:val="28"/>
          <w:szCs w:val="28"/>
          <w:rtl/>
        </w:rPr>
        <w:t xml:space="preserve">5.برای نور الدین محمد بن محمود شیرازی.</w:t>
      </w:r>
    </w:p>
    <w:p>
      <w:pPr>
        <w:pStyle w:val="BookText"/>
      </w:pPr>
      <w:r>
        <w:rPr>
          <w:rFonts w:ascii="IRNazanin" w:hAnsi="IRNazanin" w:eastAsia="IRNazanin" w:cs="IRNazanin"/>
          <w:lang w:bidi="fa-IR"/>
          <w:color w:val="111111"/>
          <w:sz w:val="28"/>
          <w:szCs w:val="28"/>
          <w:rtl/>
        </w:rPr>
        <w:t xml:space="preserve">6.برای نظام الدین شاه محمود بن علم الهدی، مؤرّخ 1053 ق.</w:t>
      </w:r>
    </w:p>
    <w:p>
      <w:pPr>
        <w:pStyle w:val="BookText"/>
      </w:pPr>
      <w:r>
        <w:rPr>
          <w:rFonts w:ascii="IRNazanin" w:hAnsi="IRNazanin" w:eastAsia="IRNazanin" w:cs="IRNazanin"/>
          <w:lang w:bidi="fa-IR"/>
          <w:color w:val="111111"/>
          <w:sz w:val="28"/>
          <w:szCs w:val="28"/>
          <w:rtl/>
        </w:rPr>
        <w:t xml:space="preserve">7.برای بعضی از شاگردان،مؤرّخ 1051 ق.</w:t>
      </w:r>
    </w:p>
    <w:p>
      <w:pPr>
        <w:pStyle w:val="BookText"/>
      </w:pPr>
      <w:r>
        <w:rPr>
          <w:rFonts w:ascii="IRNazanin" w:hAnsi="IRNazanin" w:eastAsia="IRNazanin" w:cs="IRNazanin"/>
          <w:lang w:bidi="fa-IR"/>
          <w:color w:val="111111"/>
          <w:sz w:val="28"/>
          <w:szCs w:val="28"/>
          <w:rtl/>
        </w:rPr>
        <w:t xml:space="preserve">8.برای تاج الدین اسماعیل مازندرانی.</w:t>
      </w:r>
    </w:p>
    <w:p>
      <w:pPr>
        <w:pStyle w:val="Heading3"/>
      </w:pPr>
      <w:bookmarkStart w:id="1312" w:name="_Toc721"/>
      <w:r>
        <w:t>اجازۀ زین الدّین علی بن حسان رهیمی(یا</w:t>
      </w:r>
      <w:bookmarkEnd w:id="1312"/>
    </w:p>
    <w:p>
      <w:pPr>
        <w:pStyle w:val="BookText"/>
      </w:pPr>
      <w:r>
        <w:rPr>
          <w:rFonts w:ascii="IRNazanin" w:hAnsi="IRNazanin" w:eastAsia="IRNazanin" w:cs="IRNazanin"/>
          <w:lang w:bidi="fa-IR"/>
          <w:color w:val="111111"/>
          <w:sz w:val="28"/>
          <w:szCs w:val="28"/>
          <w:rtl/>
        </w:rPr>
        <w:t xml:space="preserve">رهمی)</w:t>
      </w:r>
    </w:p>
    <w:p>
      <w:pPr>
        <w:pStyle w:val="BookText"/>
      </w:pPr>
      <w:r>
        <w:rPr>
          <w:rFonts w:ascii="IRNazanin" w:hAnsi="IRNazanin" w:eastAsia="IRNazanin" w:cs="IRNazanin"/>
          <w:lang w:bidi="fa-IR"/>
          <w:color w:val="111111"/>
          <w:sz w:val="28"/>
          <w:szCs w:val="28"/>
          <w:rtl/>
        </w:rPr>
        <w:t xml:space="preserve">برای سدید الدین حسین بن خشرم طائی،مؤرّخ 600 ق.</w:t>
      </w:r>
    </w:p>
    <w:p>
      <w:pPr>
        <w:pStyle w:val="Heading3"/>
      </w:pPr>
      <w:bookmarkStart w:id="1313" w:name="_Toc722"/>
      <w:r>
        <w:t>اجازۀ میرزا علی آقا شیرازی(-1355 ق)</w:t>
      </w:r>
      <w:bookmarkEnd w:id="1313"/>
    </w:p>
    <w:p>
      <w:pPr>
        <w:pStyle w:val="BookText"/>
      </w:pPr>
      <w:r>
        <w:rPr>
          <w:rFonts w:ascii="IRNazanin" w:hAnsi="IRNazanin" w:eastAsia="IRNazanin" w:cs="IRNazanin"/>
          <w:lang w:bidi="fa-IR"/>
          <w:color w:val="111111"/>
          <w:sz w:val="28"/>
          <w:szCs w:val="28"/>
          <w:rtl/>
        </w:rPr>
        <w:t xml:space="preserve">1.برای عبد الحسین امینی.</w:t>
      </w:r>
    </w:p>
    <w:p>
      <w:pPr>
        <w:pStyle w:val="BookText"/>
      </w:pPr>
      <w:r>
        <w:rPr>
          <w:rFonts w:ascii="IRNazanin" w:hAnsi="IRNazanin" w:eastAsia="IRNazanin" w:cs="IRNazanin"/>
          <w:lang w:bidi="fa-IR"/>
          <w:color w:val="111111"/>
          <w:sz w:val="28"/>
          <w:szCs w:val="28"/>
          <w:rtl/>
        </w:rPr>
        <w:t xml:space="preserve">2.برای محمد علی اردوبادی.</w:t>
      </w:r>
    </w:p>
    <w:p>
      <w:pPr>
        <w:pStyle w:val="BookText"/>
      </w:pPr>
      <w:r>
        <w:rPr>
          <w:rFonts w:ascii="IRNazanin" w:hAnsi="IRNazanin" w:eastAsia="IRNazanin" w:cs="IRNazanin"/>
          <w:lang w:bidi="fa-IR"/>
          <w:color w:val="111111"/>
          <w:sz w:val="28"/>
          <w:szCs w:val="28"/>
          <w:rtl/>
        </w:rPr>
        <w:t xml:space="preserve">3.برای علی نقی نقوی لکهنوی.</w:t>
      </w:r>
    </w:p>
    <w:p>
      <w:pPr>
        <w:pStyle w:val="Heading3"/>
      </w:pPr>
      <w:bookmarkStart w:id="1314" w:name="_Toc723"/>
      <w:r>
        <w:t>اجازۀ علی بن حسن آل سلیمان بحرانی</w:t>
      </w:r>
      <w:bookmarkEnd w:id="1314"/>
    </w:p>
    <w:p>
      <w:pPr>
        <w:pStyle w:val="BookText"/>
      </w:pPr>
      <w:r>
        <w:rPr>
          <w:rFonts w:ascii="IRNazanin" w:hAnsi="IRNazanin" w:eastAsia="IRNazanin" w:cs="IRNazanin"/>
          <w:lang w:bidi="fa-IR"/>
          <w:color w:val="111111"/>
          <w:sz w:val="28"/>
          <w:szCs w:val="28"/>
          <w:rtl/>
        </w:rPr>
        <w:t xml:space="preserve">1.برای محمد بن علی شبّر نجفی،مؤرّخ 1327 ق.</w:t>
      </w:r>
    </w:p>
    <w:p>
      <w:pPr>
        <w:pStyle w:val="BookText"/>
      </w:pPr>
      <w:r>
        <w:rPr>
          <w:rFonts w:ascii="IRNazanin" w:hAnsi="IRNazanin" w:eastAsia="IRNazanin" w:cs="IRNazanin"/>
          <w:lang w:bidi="fa-IR"/>
          <w:color w:val="111111"/>
          <w:sz w:val="28"/>
          <w:szCs w:val="28"/>
          <w:rtl/>
        </w:rPr>
        <w:t xml:space="preserve">2.برای سید مهدی غریفی،مؤرّخ 1327 ق.</w:t>
      </w:r>
    </w:p>
    <w:p>
      <w:pPr>
        <w:pStyle w:val="Heading3"/>
      </w:pPr>
      <w:bookmarkStart w:id="1315" w:name="_Toc724"/>
      <w:r>
        <w:t>اجازۀ زین الدین علی بن حسن استرابادی(-ح</w:t>
      </w:r>
      <w:bookmarkEnd w:id="1315"/>
    </w:p>
    <w:p>
      <w:pPr>
        <w:pStyle w:val="BookText"/>
      </w:pPr>
      <w:r>
        <w:rPr>
          <w:rFonts w:ascii="IRNazanin" w:hAnsi="IRNazanin" w:eastAsia="IRNazanin" w:cs="IRNazanin"/>
          <w:lang w:bidi="fa-IR"/>
          <w:color w:val="111111"/>
          <w:sz w:val="28"/>
          <w:szCs w:val="28"/>
          <w:rtl/>
        </w:rPr>
        <w:t xml:space="preserve">837 ق)</w:t>
      </w:r>
    </w:p>
    <w:p>
      <w:pPr>
        <w:pStyle w:val="BookText"/>
      </w:pPr>
      <w:r>
        <w:rPr>
          <w:rFonts w:ascii="IRNazanin" w:hAnsi="IRNazanin" w:eastAsia="IRNazanin" w:cs="IRNazanin"/>
          <w:lang w:bidi="fa-IR"/>
          <w:color w:val="111111"/>
          <w:sz w:val="28"/>
          <w:szCs w:val="28"/>
          <w:rtl/>
        </w:rPr>
        <w:t xml:space="preserve">1.برای بعضی از شاگردان،مؤرّخ 827 و 829 ق.</w:t>
      </w:r>
    </w:p>
    <w:p>
      <w:pPr>
        <w:pStyle w:val="BookText"/>
      </w:pPr>
      <w:r>
        <w:rPr>
          <w:rFonts w:ascii="IRNazanin" w:hAnsi="IRNazanin" w:eastAsia="IRNazanin" w:cs="IRNazanin"/>
          <w:lang w:bidi="fa-IR"/>
          <w:color w:val="111111"/>
          <w:sz w:val="28"/>
          <w:szCs w:val="28"/>
          <w:rtl/>
        </w:rPr>
        <w:t xml:space="preserve">2.برای نظام الدین ترکة بن تاج الدین،مؤرّخ 827 ق.</w:t>
      </w:r>
    </w:p>
    <w:p>
      <w:pPr>
        <w:pStyle w:val="BookText"/>
      </w:pPr>
      <w:r>
        <w:rPr>
          <w:rFonts w:ascii="IRNazanin" w:hAnsi="IRNazanin" w:eastAsia="IRNazanin" w:cs="IRNazanin"/>
          <w:lang w:bidi="fa-IR"/>
          <w:color w:val="111111"/>
          <w:sz w:val="28"/>
          <w:szCs w:val="28"/>
          <w:rtl/>
        </w:rPr>
        <w:t xml:space="preserve">3.برای حسن بن حمزۀ حسینی،مؤرّخ 820 ق.</w:t>
      </w:r>
    </w:p>
    <w:p>
      <w:pPr>
        <w:pStyle w:val="BookText"/>
      </w:pPr>
      <w:r>
        <w:rPr>
          <w:rFonts w:ascii="IRNazanin" w:hAnsi="IRNazanin" w:eastAsia="IRNazanin" w:cs="IRNazanin"/>
          <w:lang w:bidi="fa-IR"/>
          <w:color w:val="111111"/>
          <w:sz w:val="28"/>
          <w:szCs w:val="28"/>
          <w:rtl/>
        </w:rPr>
        <w:t xml:space="preserve">4.برای سلطان بن حسن حسینی،مؤرّخ 833 ق.</w:t>
      </w:r>
    </w:p>
    <w:p>
      <w:pPr>
        <w:pStyle w:val="Heading3"/>
      </w:pPr>
      <w:bookmarkStart w:id="1316" w:name="_Toc725"/>
      <w:r>
        <w:t>اجازۀ زین الدین علی بن حسن بن محمد خازن</w:t>
      </w:r>
      <w:bookmarkEnd w:id="1316"/>
    </w:p>
    <w:p>
      <w:pPr>
        <w:pStyle w:val="BookText"/>
      </w:pPr>
      <w:r>
        <w:rPr>
          <w:rFonts w:ascii="IRNazanin" w:hAnsi="IRNazanin" w:eastAsia="IRNazanin" w:cs="IRNazanin"/>
          <w:lang w:bidi="fa-IR"/>
          <w:color w:val="111111"/>
          <w:sz w:val="28"/>
          <w:szCs w:val="28"/>
          <w:rtl/>
        </w:rPr>
        <w:t xml:space="preserve">برای جمال الدین احمد بن محمد بن فهد حلّی (-841 ق)،مؤرّخ 791 ق.</w:t>
      </w:r>
    </w:p>
    <w:p>
      <w:pPr>
        <w:pStyle w:val="Heading3"/>
      </w:pPr>
      <w:bookmarkStart w:id="1317" w:name="_Toc726"/>
      <w:r>
        <w:t>اجازۀ نور الدین علی بن حسین موسوی عاملی پدر</w:t>
      </w:r>
      <w:bookmarkEnd w:id="1317"/>
    </w:p>
    <w:p>
      <w:pPr>
        <w:pStyle w:val="BookText"/>
      </w:pPr>
      <w:r>
        <w:rPr>
          <w:rFonts w:ascii="IRNazanin" w:hAnsi="IRNazanin" w:eastAsia="IRNazanin" w:cs="IRNazanin"/>
          <w:lang w:bidi="fa-IR"/>
          <w:color w:val="111111"/>
          <w:sz w:val="28"/>
          <w:szCs w:val="28"/>
          <w:rtl/>
        </w:rPr>
        <w:t xml:space="preserve">صاحب مدارک</w:t>
      </w:r>
    </w:p>
    <w:p>
      <w:pPr>
        <w:pStyle w:val="BookText"/>
      </w:pPr>
      <w:r>
        <w:rPr>
          <w:rFonts w:ascii="IRNazanin" w:hAnsi="IRNazanin" w:eastAsia="IRNazanin" w:cs="IRNazanin"/>
          <w:lang w:bidi="fa-IR"/>
          <w:color w:val="111111"/>
          <w:sz w:val="28"/>
          <w:szCs w:val="28"/>
          <w:rtl/>
        </w:rPr>
        <w:t xml:space="preserve">1.برای ربیبش حسن بن زین الدّین شهید، مؤرّخ 984 ق.</w:t>
      </w:r>
    </w:p>
    <w:p>
      <w:pPr>
        <w:pStyle w:val="BookText"/>
      </w:pPr>
      <w:r>
        <w:rPr>
          <w:rFonts w:ascii="IRNazanin" w:hAnsi="IRNazanin" w:eastAsia="IRNazanin" w:cs="IRNazanin"/>
          <w:lang w:bidi="fa-IR"/>
          <w:color w:val="111111"/>
          <w:sz w:val="28"/>
          <w:szCs w:val="28"/>
          <w:rtl/>
        </w:rPr>
        <w:t xml:space="preserve">2.برای محمد بن فخر الدین اردکانی،مؤرّخ 999 ق.</w:t>
      </w:r>
    </w:p>
    <w:p>
      <w:pPr>
        <w:pStyle w:val="Heading3"/>
      </w:pPr>
      <w:bookmarkStart w:id="1318" w:name="_Toc727"/>
      <w:r>
        <w:t>اجازۀ کمال الدین علی بن حسین بن حماد لیثی</w:t>
      </w:r>
      <w:bookmarkEnd w:id="1318"/>
    </w:p>
    <w:p>
      <w:pPr>
        <w:pStyle w:val="BookText"/>
      </w:pPr>
      <w:r>
        <w:rPr>
          <w:rFonts w:ascii="IRNazanin" w:hAnsi="IRNazanin" w:eastAsia="IRNazanin" w:cs="IRNazanin"/>
          <w:lang w:bidi="fa-IR"/>
          <w:color w:val="111111"/>
          <w:sz w:val="28"/>
          <w:szCs w:val="28"/>
          <w:rtl/>
        </w:rPr>
        <w:t xml:space="preserve">واسطی</w:t>
      </w:r>
    </w:p>
    <w:p>
      <w:pPr>
        <w:pStyle w:val="BookText"/>
      </w:pPr>
      <w:r>
        <w:rPr>
          <w:rFonts w:ascii="IRNazanin" w:hAnsi="IRNazanin" w:eastAsia="IRNazanin" w:cs="IRNazanin"/>
          <w:lang w:bidi="fa-IR"/>
          <w:color w:val="111111"/>
          <w:sz w:val="28"/>
          <w:szCs w:val="28"/>
          <w:rtl/>
        </w:rPr>
        <w:t xml:space="preserve">برای شمس الدین محمد بن احمد بن ابی المعالی موسوی استاد شهید اول.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0" w:name="pg14516_170781"/>
    <w:bookmarkEnd w:id="80"/>
    <w:p>
      <w:pPr>
        <w:pStyle w:val="Heading3"/>
      </w:pPr>
      <w:bookmarkStart w:id="1319" w:name="_Toc728"/>
      <w:r>
        <w:t>اجازۀ نور الدین علی بن حسین کرکی</w:t>
      </w:r>
      <w:bookmarkEnd w:id="1319"/>
    </w:p>
    <w:p>
      <w:pPr>
        <w:pStyle w:val="BookText"/>
      </w:pPr>
      <w:r>
        <w:rPr>
          <w:rFonts w:ascii="IRNazanin" w:hAnsi="IRNazanin" w:eastAsia="IRNazanin" w:cs="IRNazanin"/>
          <w:lang w:bidi="fa-IR"/>
          <w:color w:val="111111"/>
          <w:sz w:val="28"/>
          <w:szCs w:val="28"/>
          <w:rtl/>
        </w:rPr>
        <w:t xml:space="preserve">(-940 ق)</w:t>
      </w:r>
    </w:p>
    <w:p>
      <w:pPr>
        <w:pStyle w:val="BookText"/>
      </w:pPr>
      <w:r>
        <w:rPr>
          <w:rFonts w:ascii="IRNazanin" w:hAnsi="IRNazanin" w:eastAsia="IRNazanin" w:cs="IRNazanin"/>
          <w:lang w:bidi="fa-IR"/>
          <w:color w:val="111111"/>
          <w:sz w:val="28"/>
          <w:szCs w:val="28"/>
          <w:rtl/>
        </w:rPr>
        <w:t xml:space="preserve">1.برای ابراهیم بن علی میسی و پدرش علی بن عبد العالی میسی،مؤرّخ 934 ق.</w:t>
      </w:r>
    </w:p>
    <w:p>
      <w:pPr>
        <w:pStyle w:val="BookText"/>
      </w:pPr>
      <w:r>
        <w:rPr>
          <w:rFonts w:ascii="IRNazanin" w:hAnsi="IRNazanin" w:eastAsia="IRNazanin" w:cs="IRNazanin"/>
          <w:lang w:bidi="fa-IR"/>
          <w:color w:val="111111"/>
          <w:sz w:val="28"/>
          <w:szCs w:val="28"/>
          <w:rtl/>
        </w:rPr>
        <w:t xml:space="preserve">2.برای ابراهیم بن علی خوانساری،مؤرّخ 924 ق.</w:t>
      </w:r>
    </w:p>
    <w:p>
      <w:pPr>
        <w:pStyle w:val="BookText"/>
      </w:pPr>
      <w:r>
        <w:rPr>
          <w:rFonts w:ascii="IRNazanin" w:hAnsi="IRNazanin" w:eastAsia="IRNazanin" w:cs="IRNazanin"/>
          <w:lang w:bidi="fa-IR"/>
          <w:color w:val="111111"/>
          <w:sz w:val="28"/>
          <w:szCs w:val="28"/>
          <w:rtl/>
        </w:rPr>
        <w:t xml:space="preserve">3.برای احمد بن محمد بن ابی جامع،مؤرّخ 928 ق.</w:t>
      </w:r>
    </w:p>
    <w:p>
      <w:pPr>
        <w:pStyle w:val="BookText"/>
      </w:pPr>
      <w:r>
        <w:rPr>
          <w:rFonts w:ascii="IRNazanin" w:hAnsi="IRNazanin" w:eastAsia="IRNazanin" w:cs="IRNazanin"/>
          <w:lang w:bidi="fa-IR"/>
          <w:color w:val="111111"/>
          <w:sz w:val="28"/>
          <w:szCs w:val="28"/>
          <w:rtl/>
        </w:rPr>
        <w:t xml:space="preserve">4.برای احمد بن محمد بن علی بن خاتون عاملی و فرزندانش نعمة اللّه علی و زین الدین جعفر،مؤرّخ 931 ق.</w:t>
      </w:r>
    </w:p>
    <w:p>
      <w:pPr>
        <w:pStyle w:val="BookText"/>
      </w:pPr>
      <w:r>
        <w:rPr>
          <w:rFonts w:ascii="IRNazanin" w:hAnsi="IRNazanin" w:eastAsia="IRNazanin" w:cs="IRNazanin"/>
          <w:lang w:bidi="fa-IR"/>
          <w:color w:val="111111"/>
          <w:sz w:val="28"/>
          <w:szCs w:val="28"/>
          <w:rtl/>
        </w:rPr>
        <w:t xml:space="preserve">5.برای احمد بن معین الدین خوانساری معروف به میرک،مؤرّخ 937 ق.</w:t>
      </w:r>
    </w:p>
    <w:p>
      <w:pPr>
        <w:pStyle w:val="BookText"/>
      </w:pPr>
      <w:r>
        <w:rPr>
          <w:rFonts w:ascii="IRNazanin" w:hAnsi="IRNazanin" w:eastAsia="IRNazanin" w:cs="IRNazanin"/>
          <w:lang w:bidi="fa-IR"/>
          <w:color w:val="111111"/>
          <w:sz w:val="28"/>
          <w:szCs w:val="28"/>
          <w:rtl/>
        </w:rPr>
        <w:t xml:space="preserve">6.برای زین الدین بابا شیخ علی جزردانی، مؤرّخ 928 ق.</w:t>
      </w:r>
    </w:p>
    <w:p>
      <w:pPr>
        <w:pStyle w:val="BookText"/>
      </w:pPr>
      <w:r>
        <w:rPr>
          <w:rFonts w:ascii="IRNazanin" w:hAnsi="IRNazanin" w:eastAsia="IRNazanin" w:cs="IRNazanin"/>
          <w:lang w:bidi="fa-IR"/>
          <w:color w:val="111111"/>
          <w:sz w:val="28"/>
          <w:szCs w:val="28"/>
          <w:rtl/>
        </w:rPr>
        <w:t xml:space="preserve">7.برای ابو المجد حسن بن ترکی عزیزی.</w:t>
      </w:r>
    </w:p>
    <w:p>
      <w:pPr>
        <w:pStyle w:val="BookText"/>
      </w:pPr>
      <w:r>
        <w:rPr>
          <w:rFonts w:ascii="IRNazanin" w:hAnsi="IRNazanin" w:eastAsia="IRNazanin" w:cs="IRNazanin"/>
          <w:lang w:bidi="fa-IR"/>
          <w:color w:val="111111"/>
          <w:sz w:val="28"/>
          <w:szCs w:val="28"/>
          <w:rtl/>
        </w:rPr>
        <w:t xml:space="preserve">8.برای عز الدین حسین بن محمد استرابادی، مؤرّخ 907 ق.</w:t>
      </w:r>
    </w:p>
    <w:p>
      <w:pPr>
        <w:pStyle w:val="BookText"/>
      </w:pPr>
      <w:r>
        <w:rPr>
          <w:rFonts w:ascii="IRNazanin" w:hAnsi="IRNazanin" w:eastAsia="IRNazanin" w:cs="IRNazanin"/>
          <w:lang w:bidi="fa-IR"/>
          <w:color w:val="111111"/>
          <w:sz w:val="28"/>
          <w:szCs w:val="28"/>
          <w:rtl/>
        </w:rPr>
        <w:t xml:space="preserve">9.برای عز الدین حسین بن محمد حرّ،مؤرّخ 903 ق.</w:t>
      </w:r>
    </w:p>
    <w:p>
      <w:pPr>
        <w:pStyle w:val="BookText"/>
      </w:pPr>
      <w:r>
        <w:rPr>
          <w:rFonts w:ascii="IRNazanin" w:hAnsi="IRNazanin" w:eastAsia="IRNazanin" w:cs="IRNazanin"/>
          <w:lang w:bidi="fa-IR"/>
          <w:color w:val="111111"/>
          <w:sz w:val="28"/>
          <w:szCs w:val="28"/>
          <w:rtl/>
        </w:rPr>
        <w:t xml:space="preserve">10.برای درویش محمد اصفهانی جد محمد تقی مجلسی،مؤرّخ 939 ق.</w:t>
      </w:r>
    </w:p>
    <w:p>
      <w:pPr>
        <w:pStyle w:val="BookText"/>
      </w:pPr>
      <w:r>
        <w:rPr>
          <w:rFonts w:ascii="IRNazanin" w:hAnsi="IRNazanin" w:eastAsia="IRNazanin" w:cs="IRNazanin"/>
          <w:lang w:bidi="fa-IR"/>
          <w:color w:val="111111"/>
          <w:sz w:val="28"/>
          <w:szCs w:val="28"/>
          <w:rtl/>
        </w:rPr>
        <w:t xml:space="preserve">11.برای عبد العلی بن احمد استرابادی،مؤرّخ 929 ق.</w:t>
      </w:r>
    </w:p>
    <w:p>
      <w:pPr>
        <w:pStyle w:val="BookText"/>
      </w:pPr>
      <w:r>
        <w:rPr>
          <w:rFonts w:ascii="IRNazanin" w:hAnsi="IRNazanin" w:eastAsia="IRNazanin" w:cs="IRNazanin"/>
          <w:lang w:bidi="fa-IR"/>
          <w:color w:val="111111"/>
          <w:sz w:val="28"/>
          <w:szCs w:val="28"/>
          <w:rtl/>
        </w:rPr>
        <w:t xml:space="preserve">12.برای نور الدین علی بن عبد الصمد جبعی عاملی عم شیخ بهائی،مؤرّخ 935 ق.</w:t>
      </w:r>
    </w:p>
    <w:p>
      <w:pPr>
        <w:pStyle w:val="BookText"/>
      </w:pPr>
      <w:r>
        <w:rPr>
          <w:rFonts w:ascii="IRNazanin" w:hAnsi="IRNazanin" w:eastAsia="IRNazanin" w:cs="IRNazanin"/>
          <w:lang w:bidi="fa-IR"/>
          <w:color w:val="111111"/>
          <w:sz w:val="28"/>
          <w:szCs w:val="28"/>
          <w:rtl/>
        </w:rPr>
        <w:t xml:space="preserve">13.برای زین الدین علی بن عبد العالی میسی (-938 ق).</w:t>
      </w:r>
    </w:p>
    <w:p>
      <w:pPr>
        <w:pStyle w:val="BookText"/>
      </w:pPr>
      <w:r>
        <w:rPr>
          <w:rFonts w:ascii="IRNazanin" w:hAnsi="IRNazanin" w:eastAsia="IRNazanin" w:cs="IRNazanin"/>
          <w:lang w:bidi="fa-IR"/>
          <w:color w:val="111111"/>
          <w:sz w:val="28"/>
          <w:szCs w:val="28"/>
          <w:rtl/>
        </w:rPr>
        <w:t xml:space="preserve">14.برای علی بن هلال کرکی،مؤرّخ 934 ق.</w:t>
      </w:r>
    </w:p>
    <w:p>
      <w:pPr>
        <w:pStyle w:val="BookText"/>
      </w:pPr>
      <w:r>
        <w:rPr>
          <w:rFonts w:ascii="IRNazanin" w:hAnsi="IRNazanin" w:eastAsia="IRNazanin" w:cs="IRNazanin"/>
          <w:lang w:bidi="fa-IR"/>
          <w:color w:val="111111"/>
          <w:sz w:val="28"/>
          <w:szCs w:val="28"/>
          <w:rtl/>
        </w:rPr>
        <w:t xml:space="preserve">15.برای قاضی صفی الدین عیسی،مؤرّخ 937 ق.</w:t>
      </w:r>
    </w:p>
    <w:p>
      <w:pPr>
        <w:pStyle w:val="BookText"/>
      </w:pPr>
      <w:r>
        <w:rPr>
          <w:rFonts w:ascii="IRNazanin" w:hAnsi="IRNazanin" w:eastAsia="IRNazanin" w:cs="IRNazanin"/>
          <w:lang w:bidi="fa-IR"/>
          <w:color w:val="111111"/>
          <w:sz w:val="28"/>
          <w:szCs w:val="28"/>
          <w:rtl/>
        </w:rPr>
        <w:t xml:space="preserve">16.برای شرف الدین قاسم بن عذافه،مؤرّخ 932 ق.</w:t>
      </w:r>
    </w:p>
    <w:p>
      <w:pPr>
        <w:pStyle w:val="BookText"/>
      </w:pPr>
      <w:r>
        <w:rPr>
          <w:rFonts w:ascii="IRNazanin" w:hAnsi="IRNazanin" w:eastAsia="IRNazanin" w:cs="IRNazanin"/>
          <w:lang w:bidi="fa-IR"/>
          <w:color w:val="111111"/>
          <w:sz w:val="28"/>
          <w:szCs w:val="28"/>
          <w:rtl/>
        </w:rPr>
        <w:t xml:space="preserve">17.برای شمس الدین محمد مهدی بن محسن رضوی مشهدی،مؤرّخ 937 ق.</w:t>
      </w:r>
    </w:p>
    <w:p>
      <w:pPr>
        <w:pStyle w:val="BookText"/>
      </w:pPr>
      <w:r>
        <w:rPr>
          <w:rFonts w:ascii="IRNazanin" w:hAnsi="IRNazanin" w:eastAsia="IRNazanin" w:cs="IRNazanin"/>
          <w:lang w:bidi="fa-IR"/>
          <w:color w:val="111111"/>
          <w:sz w:val="28"/>
          <w:szCs w:val="28"/>
          <w:rtl/>
        </w:rPr>
        <w:t xml:space="preserve">18.برای شرف الدین یحیی بن حسین بحرانی، شاگرد و نائب او در یزد،مؤرّخ 932 ق.</w:t>
      </w:r>
    </w:p>
    <w:p>
      <w:pPr>
        <w:pStyle w:val="Heading3"/>
      </w:pPr>
      <w:bookmarkStart w:id="1320" w:name="_Toc729"/>
      <w:r>
        <w:t>اجازۀ علی بن حسین عاملی جامعی</w:t>
      </w:r>
      <w:bookmarkEnd w:id="1320"/>
    </w:p>
    <w:p>
      <w:pPr>
        <w:pStyle w:val="BookText"/>
      </w:pPr>
      <w:r>
        <w:rPr>
          <w:rFonts w:ascii="IRNazanin" w:hAnsi="IRNazanin" w:eastAsia="IRNazanin" w:cs="IRNazanin"/>
          <w:lang w:bidi="fa-IR"/>
          <w:color w:val="111111"/>
          <w:sz w:val="28"/>
          <w:szCs w:val="28"/>
          <w:rtl/>
        </w:rPr>
        <w:t xml:space="preserve">برای جعفر بن عبد اللّه،مؤرّخ 1107 ق.</w:t>
      </w:r>
    </w:p>
    <w:p>
      <w:pPr>
        <w:pStyle w:val="Heading3"/>
      </w:pPr>
      <w:bookmarkStart w:id="1321" w:name="_Toc730"/>
      <w:r>
        <w:t>اجازۀ ابو الحسن علی بن حسین بن موسی بن</w:t>
      </w:r>
      <w:bookmarkEnd w:id="1321"/>
    </w:p>
    <w:p>
      <w:pPr>
        <w:pStyle w:val="BookText"/>
      </w:pPr>
      <w:r>
        <w:rPr>
          <w:rFonts w:ascii="IRNazanin" w:hAnsi="IRNazanin" w:eastAsia="IRNazanin" w:cs="IRNazanin"/>
          <w:lang w:bidi="fa-IR"/>
          <w:color w:val="111111"/>
          <w:sz w:val="28"/>
          <w:szCs w:val="28"/>
          <w:rtl/>
        </w:rPr>
        <w:t xml:space="preserve">بابویه قمی(-329 ق)</w:t>
      </w:r>
    </w:p>
    <w:p>
      <w:pPr>
        <w:pStyle w:val="BookText"/>
      </w:pPr>
      <w:r>
        <w:rPr>
          <w:rFonts w:ascii="IRNazanin" w:hAnsi="IRNazanin" w:eastAsia="IRNazanin" w:cs="IRNazanin"/>
          <w:lang w:bidi="fa-IR"/>
          <w:color w:val="111111"/>
          <w:sz w:val="28"/>
          <w:szCs w:val="28"/>
          <w:rtl/>
        </w:rPr>
        <w:t xml:space="preserve">1.برای ابو الحسن عباس بن عمر کلوذانی،مؤرّخ 328 ق.</w:t>
      </w:r>
    </w:p>
    <w:p>
      <w:pPr>
        <w:pStyle w:val="BookText"/>
      </w:pPr>
      <w:r>
        <w:rPr>
          <w:rFonts w:ascii="IRNazanin" w:hAnsi="IRNazanin" w:eastAsia="IRNazanin" w:cs="IRNazanin"/>
          <w:lang w:bidi="fa-IR"/>
          <w:color w:val="111111"/>
          <w:sz w:val="28"/>
          <w:szCs w:val="28"/>
          <w:rtl/>
        </w:rPr>
        <w:t xml:space="preserve">2.برای ابو محمد هارون بن موسی تلعکبری (-385 ق)،مؤرّخ 329 ق.</w:t>
      </w:r>
    </w:p>
    <w:p>
      <w:pPr>
        <w:pStyle w:val="Heading3"/>
      </w:pPr>
      <w:bookmarkStart w:id="1322" w:name="_Toc731"/>
      <w:r>
        <w:t>اجازۀ علی بن حسین بحرانی</w:t>
      </w:r>
      <w:bookmarkEnd w:id="1322"/>
    </w:p>
    <w:p>
      <w:pPr>
        <w:pStyle w:val="BookText"/>
      </w:pPr>
      <w:r>
        <w:rPr>
          <w:rFonts w:ascii="IRNazanin" w:hAnsi="IRNazanin" w:eastAsia="IRNazanin" w:cs="IRNazanin"/>
          <w:lang w:bidi="fa-IR"/>
          <w:color w:val="111111"/>
          <w:sz w:val="28"/>
          <w:szCs w:val="28"/>
          <w:rtl/>
        </w:rPr>
        <w:t xml:space="preserve">برای شرف الدین محمد مکی عاملی،مؤرّخ 1160 ق.</w:t>
      </w:r>
    </w:p>
    <w:p>
      <w:pPr>
        <w:pStyle w:val="Heading3"/>
      </w:pPr>
      <w:bookmarkStart w:id="1323" w:name="_Toc732"/>
      <w:r>
        <w:t>اجازه شریف مرتضی علم الهدی ابو القاسم علی</w:t>
      </w:r>
      <w:bookmarkEnd w:id="1323"/>
    </w:p>
    <w:p>
      <w:pPr>
        <w:pStyle w:val="BookText"/>
      </w:pPr>
      <w:r>
        <w:rPr>
          <w:rFonts w:ascii="IRNazanin" w:hAnsi="IRNazanin" w:eastAsia="IRNazanin" w:cs="IRNazanin"/>
          <w:lang w:bidi="fa-IR"/>
          <w:color w:val="111111"/>
          <w:sz w:val="28"/>
          <w:szCs w:val="28"/>
          <w:rtl/>
        </w:rPr>
        <w:t xml:space="preserve">بن حسین</w:t>
      </w:r>
    </w:p>
    <w:p>
      <w:pPr>
        <w:pStyle w:val="BookText"/>
      </w:pPr>
      <w:r>
        <w:rPr>
          <w:rFonts w:ascii="IRNazanin" w:hAnsi="IRNazanin" w:eastAsia="IRNazanin" w:cs="IRNazanin"/>
          <w:lang w:bidi="fa-IR"/>
          <w:color w:val="111111"/>
          <w:sz w:val="28"/>
          <w:szCs w:val="28"/>
          <w:rtl/>
        </w:rPr>
        <w:t xml:space="preserve">1.برای ابو الحسن محمد بن محمد بصروی، مؤرّخ 417 ق،خ.آستان قدس.</w:t>
      </w:r>
    </w:p>
    <w:p>
      <w:pPr>
        <w:pStyle w:val="BookText"/>
      </w:pPr>
      <w:r>
        <w:rPr>
          <w:rFonts w:ascii="IRNazanin" w:hAnsi="IRNazanin" w:eastAsia="IRNazanin" w:cs="IRNazanin"/>
          <w:lang w:bidi="fa-IR"/>
          <w:color w:val="111111"/>
          <w:sz w:val="28"/>
          <w:szCs w:val="28"/>
          <w:rtl/>
        </w:rPr>
        <w:t xml:space="preserve">2.برای ابو الفرح یعقوب بن ابراهیم بیهقی، مؤرّخ 403 ق،خ.حیدرآباد.</w:t>
      </w:r>
    </w:p>
    <w:p>
      <w:pPr>
        <w:pStyle w:val="Heading3"/>
      </w:pPr>
      <w:bookmarkStart w:id="1324" w:name="_Toc733"/>
      <w:r>
        <w:t>اجازۀ علی بن خلیل تهرانی(-1296 ق)</w:t>
      </w:r>
      <w:bookmarkEnd w:id="1324"/>
    </w:p>
    <w:p>
      <w:pPr>
        <w:pStyle w:val="BookText"/>
      </w:pPr>
      <w:r>
        <w:rPr>
          <w:rFonts w:ascii="IRNazanin" w:hAnsi="IRNazanin" w:eastAsia="IRNazanin" w:cs="IRNazanin"/>
          <w:lang w:bidi="fa-IR"/>
          <w:color w:val="111111"/>
          <w:sz w:val="28"/>
          <w:szCs w:val="28"/>
          <w:rtl/>
        </w:rPr>
        <w:t xml:space="preserve">1.برای عبد الصمد بن احمد شوشتری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1" w:name="pg14516_170782"/>
    <w:bookmarkEnd w:id="81"/>
    <w:p>
      <w:pPr>
        <w:pStyle w:val="BookText"/>
      </w:pPr>
      <w:r>
        <w:rPr>
          <w:rFonts w:ascii="IRNazanin" w:hAnsi="IRNazanin" w:eastAsia="IRNazanin" w:cs="IRNazanin"/>
          <w:lang w:bidi="fa-IR"/>
          <w:color w:val="111111"/>
          <w:sz w:val="28"/>
          <w:szCs w:val="28"/>
          <w:rtl/>
        </w:rPr>
        <w:t xml:space="preserve">(-1337 ق).</w:t>
      </w:r>
    </w:p>
    <w:p>
      <w:pPr>
        <w:pStyle w:val="BookText"/>
      </w:pPr>
      <w:r>
        <w:rPr>
          <w:rFonts w:ascii="IRNazanin" w:hAnsi="IRNazanin" w:eastAsia="IRNazanin" w:cs="IRNazanin"/>
          <w:lang w:bidi="fa-IR"/>
          <w:color w:val="111111"/>
          <w:sz w:val="28"/>
          <w:szCs w:val="28"/>
          <w:rtl/>
        </w:rPr>
        <w:t xml:space="preserve">2.برای علی بن حسین خاقانی(-1334 ق).</w:t>
      </w:r>
    </w:p>
    <w:p>
      <w:pPr>
        <w:pStyle w:val="BookText"/>
      </w:pPr>
      <w:r>
        <w:rPr>
          <w:rFonts w:ascii="IRNazanin" w:hAnsi="IRNazanin" w:eastAsia="IRNazanin" w:cs="IRNazanin"/>
          <w:lang w:bidi="fa-IR"/>
          <w:color w:val="111111"/>
          <w:sz w:val="28"/>
          <w:szCs w:val="28"/>
          <w:rtl/>
        </w:rPr>
        <w:t xml:space="preserve">3.برای محمد علی عزّ الدین عاملی (-1303 ق).</w:t>
      </w:r>
    </w:p>
    <w:p>
      <w:pPr>
        <w:pStyle w:val="BookText"/>
      </w:pPr>
      <w:r>
        <w:rPr>
          <w:rFonts w:ascii="IRNazanin" w:hAnsi="IRNazanin" w:eastAsia="IRNazanin" w:cs="IRNazanin"/>
          <w:lang w:bidi="fa-IR"/>
          <w:color w:val="111111"/>
          <w:sz w:val="28"/>
          <w:szCs w:val="28"/>
          <w:rtl/>
        </w:rPr>
        <w:t xml:space="preserve">4.برای محمد همدانی،مؤرّخ 1282 ق.</w:t>
      </w:r>
    </w:p>
    <w:p>
      <w:pPr>
        <w:pStyle w:val="Heading3"/>
      </w:pPr>
      <w:bookmarkStart w:id="1325" w:name="_Toc734"/>
      <w:r>
        <w:t>اجازۀ علی بن رضا بن بحر العلوم(-1298 ق)</w:t>
      </w:r>
      <w:bookmarkEnd w:id="1325"/>
    </w:p>
    <w:p>
      <w:pPr>
        <w:pStyle w:val="BookText"/>
      </w:pPr>
      <w:r>
        <w:rPr>
          <w:rFonts w:ascii="IRNazanin" w:hAnsi="IRNazanin" w:eastAsia="IRNazanin" w:cs="IRNazanin"/>
          <w:lang w:bidi="fa-IR"/>
          <w:color w:val="111111"/>
          <w:sz w:val="28"/>
          <w:szCs w:val="28"/>
          <w:rtl/>
        </w:rPr>
        <w:t xml:space="preserve">1.برای محمد جعفر بن علی نقی طباطبایی (-1320 ق)،مؤرّخ 1296 ق.</w:t>
      </w:r>
    </w:p>
    <w:p>
      <w:pPr>
        <w:pStyle w:val="BookText"/>
      </w:pPr>
      <w:r>
        <w:rPr>
          <w:rFonts w:ascii="IRNazanin" w:hAnsi="IRNazanin" w:eastAsia="IRNazanin" w:cs="IRNazanin"/>
          <w:lang w:bidi="fa-IR"/>
          <w:color w:val="111111"/>
          <w:sz w:val="28"/>
          <w:szCs w:val="28"/>
          <w:rtl/>
        </w:rPr>
        <w:t xml:space="preserve">2.برای عباس قزوینی.</w:t>
      </w:r>
    </w:p>
    <w:p>
      <w:pPr>
        <w:pStyle w:val="BookText"/>
      </w:pPr>
      <w:r>
        <w:rPr>
          <w:rFonts w:ascii="IRNazanin" w:hAnsi="IRNazanin" w:eastAsia="IRNazanin" w:cs="IRNazanin"/>
          <w:lang w:bidi="fa-IR"/>
          <w:color w:val="111111"/>
          <w:sz w:val="28"/>
          <w:szCs w:val="28"/>
          <w:rtl/>
        </w:rPr>
        <w:t xml:space="preserve">3.برای شکر بن احمد نجفی.</w:t>
      </w:r>
    </w:p>
    <w:p>
      <w:pPr>
        <w:pStyle w:val="BookText"/>
      </w:pPr>
      <w:r>
        <w:rPr>
          <w:rFonts w:ascii="IRNazanin" w:hAnsi="IRNazanin" w:eastAsia="IRNazanin" w:cs="IRNazanin"/>
          <w:lang w:bidi="fa-IR"/>
          <w:color w:val="111111"/>
          <w:sz w:val="28"/>
          <w:szCs w:val="28"/>
          <w:rtl/>
        </w:rPr>
        <w:t xml:space="preserve">4.برای بهاء الدین صدر الشریعة.</w:t>
      </w:r>
    </w:p>
    <w:p>
      <w:pPr>
        <w:pStyle w:val="Heading3"/>
      </w:pPr>
      <w:bookmarkStart w:id="1326" w:name="_Toc735"/>
      <w:r>
        <w:t>اجازۀ علی بن زین الدین معروف به شیخ علی</w:t>
      </w:r>
      <w:bookmarkEnd w:id="1326"/>
    </w:p>
    <w:p>
      <w:pPr>
        <w:pStyle w:val="BookText"/>
      </w:pPr>
      <w:r>
        <w:rPr>
          <w:rFonts w:ascii="IRNazanin" w:hAnsi="IRNazanin" w:eastAsia="IRNazanin" w:cs="IRNazanin"/>
          <w:lang w:bidi="fa-IR"/>
          <w:color w:val="111111"/>
          <w:sz w:val="28"/>
          <w:szCs w:val="28"/>
          <w:rtl/>
        </w:rPr>
        <w:t xml:space="preserve">صغیر</w:t>
      </w:r>
    </w:p>
    <w:p>
      <w:pPr>
        <w:pStyle w:val="BookText"/>
      </w:pPr>
      <w:r>
        <w:rPr>
          <w:rFonts w:ascii="IRNazanin" w:hAnsi="IRNazanin" w:eastAsia="IRNazanin" w:cs="IRNazanin"/>
          <w:lang w:bidi="fa-IR"/>
          <w:color w:val="111111"/>
          <w:sz w:val="28"/>
          <w:szCs w:val="28"/>
          <w:rtl/>
        </w:rPr>
        <w:t xml:space="preserve">برای حسن بن عباس بلاغی،مؤرّخ 1102 ق.</w:t>
      </w:r>
    </w:p>
    <w:p>
      <w:pPr>
        <w:pStyle w:val="Heading3"/>
      </w:pPr>
      <w:bookmarkStart w:id="1327" w:name="_Toc736"/>
      <w:r>
        <w:t>اجازۀ زین الدین علی بن سلیمان قدمی بحرانی</w:t>
      </w:r>
      <w:bookmarkEnd w:id="1327"/>
    </w:p>
    <w:p>
      <w:pPr>
        <w:pStyle w:val="BookText"/>
      </w:pPr>
      <w:r>
        <w:rPr>
          <w:rFonts w:ascii="IRNazanin" w:hAnsi="IRNazanin" w:eastAsia="IRNazanin" w:cs="IRNazanin"/>
          <w:lang w:bidi="fa-IR"/>
          <w:color w:val="111111"/>
          <w:sz w:val="28"/>
          <w:szCs w:val="28"/>
          <w:rtl/>
        </w:rPr>
        <w:t xml:space="preserve">معروف به ام الحدیث(-1064 ق)</w:t>
      </w:r>
    </w:p>
    <w:p>
      <w:pPr>
        <w:pStyle w:val="BookText"/>
      </w:pPr>
      <w:r>
        <w:rPr>
          <w:rFonts w:ascii="IRNazanin" w:hAnsi="IRNazanin" w:eastAsia="IRNazanin" w:cs="IRNazanin"/>
          <w:lang w:bidi="fa-IR"/>
          <w:color w:val="111111"/>
          <w:sz w:val="28"/>
          <w:szCs w:val="28"/>
          <w:rtl/>
        </w:rPr>
        <w:t xml:space="preserve">برای نظام الدین شاه محمود بن علم الهدی، مؤرّخ 1050 ق.</w:t>
      </w:r>
    </w:p>
    <w:p>
      <w:pPr>
        <w:pStyle w:val="Heading3"/>
      </w:pPr>
      <w:bookmarkStart w:id="1328" w:name="_Toc737"/>
      <w:r>
        <w:t>اجازۀ زین الدین علی بن عبد العالی معروف به</w:t>
      </w:r>
      <w:bookmarkEnd w:id="1328"/>
    </w:p>
    <w:p>
      <w:pPr>
        <w:pStyle w:val="BookText"/>
      </w:pPr>
      <w:r>
        <w:rPr>
          <w:rFonts w:ascii="IRNazanin" w:hAnsi="IRNazanin" w:eastAsia="IRNazanin" w:cs="IRNazanin"/>
          <w:lang w:bidi="fa-IR"/>
          <w:color w:val="111111"/>
          <w:sz w:val="28"/>
          <w:szCs w:val="28"/>
          <w:rtl/>
        </w:rPr>
        <w:t xml:space="preserve">ابن مفلح میسی عاملی(-938 ق)</w:t>
      </w:r>
    </w:p>
    <w:p>
      <w:pPr>
        <w:pStyle w:val="BookText"/>
      </w:pPr>
      <w:r>
        <w:rPr>
          <w:rFonts w:ascii="IRNazanin" w:hAnsi="IRNazanin" w:eastAsia="IRNazanin" w:cs="IRNazanin"/>
          <w:lang w:bidi="fa-IR"/>
          <w:color w:val="111111"/>
          <w:sz w:val="28"/>
          <w:szCs w:val="28"/>
          <w:rtl/>
        </w:rPr>
        <w:t xml:space="preserve">1.برای فرزندانش جعفر و علی و برای زین الدین شهید(-966 ق)،مؤرّخ 930 ق.</w:t>
      </w:r>
    </w:p>
    <w:p>
      <w:pPr>
        <w:pStyle w:val="BookText"/>
      </w:pPr>
      <w:r>
        <w:rPr>
          <w:rFonts w:ascii="IRNazanin" w:hAnsi="IRNazanin" w:eastAsia="IRNazanin" w:cs="IRNazanin"/>
          <w:lang w:bidi="fa-IR"/>
          <w:color w:val="111111"/>
          <w:sz w:val="28"/>
          <w:szCs w:val="28"/>
          <w:rtl/>
        </w:rPr>
        <w:t xml:space="preserve">2.برای حسین بن محمد استرابادی،مؤرّخ 907 ق.</w:t>
      </w:r>
    </w:p>
    <w:p>
      <w:pPr>
        <w:pStyle w:val="Heading3"/>
      </w:pPr>
      <w:bookmarkStart w:id="1329" w:name="_Toc738"/>
      <w:r>
        <w:t>اجازۀ علی بن طیب جزائری(-1283 ق)</w:t>
      </w:r>
      <w:bookmarkEnd w:id="1329"/>
    </w:p>
    <w:p>
      <w:pPr>
        <w:pStyle w:val="BookText"/>
      </w:pPr>
      <w:r>
        <w:rPr>
          <w:rFonts w:ascii="IRNazanin" w:hAnsi="IRNazanin" w:eastAsia="IRNazanin" w:cs="IRNazanin"/>
          <w:lang w:bidi="fa-IR"/>
          <w:color w:val="111111"/>
          <w:sz w:val="28"/>
          <w:szCs w:val="28"/>
          <w:rtl/>
        </w:rPr>
        <w:t xml:space="preserve">برای محمد همدانی.</w:t>
      </w:r>
    </w:p>
    <w:p>
      <w:pPr>
        <w:pStyle w:val="Heading3"/>
      </w:pPr>
      <w:bookmarkStart w:id="1330" w:name="_Toc739"/>
      <w:r>
        <w:t>اجازۀ رکن الدّین علی بن علی تمیمی نیشابوری</w:t>
      </w:r>
      <w:bookmarkEnd w:id="1330"/>
    </w:p>
    <w:p>
      <w:pPr>
        <w:pStyle w:val="BookText"/>
      </w:pPr>
      <w:r>
        <w:rPr>
          <w:rFonts w:ascii="IRNazanin" w:hAnsi="IRNazanin" w:eastAsia="IRNazanin" w:cs="IRNazanin"/>
          <w:lang w:bidi="fa-IR"/>
          <w:color w:val="111111"/>
          <w:sz w:val="28"/>
          <w:szCs w:val="28"/>
          <w:rtl/>
        </w:rPr>
        <w:t xml:space="preserve">برای ضیاء الدّین فضل اللّه راوندی و 2 فرزندش احمد و علی،مؤرّخ 529 ق.</w:t>
      </w:r>
    </w:p>
    <w:p>
      <w:pPr>
        <w:pStyle w:val="BookText"/>
      </w:pPr>
      <w:r>
        <w:rPr>
          <w:rFonts w:ascii="IRNazanin" w:hAnsi="IRNazanin" w:eastAsia="IRNazanin" w:cs="IRNazanin"/>
          <w:lang w:bidi="fa-IR"/>
          <w:color w:val="111111"/>
          <w:sz w:val="28"/>
          <w:szCs w:val="28"/>
          <w:rtl/>
        </w:rPr>
        <w:t xml:space="preserve">اجازۀ نور الدّین علی بن علی-اجازۀ نور الدین</w:t>
      </w:r>
    </w:p>
    <w:p>
      <w:pPr>
        <w:pStyle w:val="Heading3"/>
      </w:pPr>
      <w:bookmarkStart w:id="1331" w:name="_Toc740"/>
      <w:r>
        <w:t>اجازۀ بهاء الدین ابو الحسن علی بن عیسی اربلی</w:t>
      </w:r>
      <w:bookmarkEnd w:id="1331"/>
    </w:p>
    <w:p>
      <w:pPr>
        <w:pStyle w:val="BookText"/>
      </w:pPr>
      <w:r>
        <w:rPr>
          <w:rFonts w:ascii="IRNazanin" w:hAnsi="IRNazanin" w:eastAsia="IRNazanin" w:cs="IRNazanin"/>
          <w:lang w:bidi="fa-IR"/>
          <w:color w:val="111111"/>
          <w:sz w:val="28"/>
          <w:szCs w:val="28"/>
          <w:rtl/>
        </w:rPr>
        <w:t xml:space="preserve">وزیر(-692 ق)</w:t>
      </w:r>
    </w:p>
    <w:p>
      <w:pPr>
        <w:pStyle w:val="BookText"/>
      </w:pPr>
      <w:r>
        <w:rPr>
          <w:rFonts w:ascii="IRNazanin" w:hAnsi="IRNazanin" w:eastAsia="IRNazanin" w:cs="IRNazanin"/>
          <w:lang w:bidi="fa-IR"/>
          <w:color w:val="111111"/>
          <w:sz w:val="28"/>
          <w:szCs w:val="28"/>
          <w:rtl/>
        </w:rPr>
        <w:t xml:space="preserve">برای گروهی که کشف الغمّة را نزد او خوانده‌اند:عبد اللّه بن محمد بن مکی،احمد بن عثمان نصیبی،محمد فرزند مصنّف و فرزندش احمد بن محمد،علی بن ابی الهیجا اربلی، ابو الفتح بن حسین اربلی،عبد الرحمان بن بن علی بن جزری موصلی،حسن بن اسحاق موصلی،محمود ابن علی،ابراهیم بن محمد، محمد بن فضل علوی و فضل بن یحیی طیبی (کاتب)،مؤرّخ 691 ق.</w:t>
      </w:r>
    </w:p>
    <w:p>
      <w:pPr>
        <w:pStyle w:val="Heading3"/>
      </w:pPr>
      <w:bookmarkStart w:id="1332" w:name="_Toc741"/>
      <w:r>
        <w:t>اجازۀ علی بن محمد علی طباطبایی</w:t>
      </w:r>
      <w:bookmarkEnd w:id="1332"/>
    </w:p>
    <w:p>
      <w:pPr>
        <w:pStyle w:val="BookText"/>
      </w:pPr>
      <w:r>
        <w:rPr>
          <w:rFonts w:ascii="IRNazanin" w:hAnsi="IRNazanin" w:eastAsia="IRNazanin" w:cs="IRNazanin"/>
          <w:lang w:bidi="fa-IR"/>
          <w:color w:val="111111"/>
          <w:sz w:val="28"/>
          <w:szCs w:val="28"/>
          <w:rtl/>
        </w:rPr>
        <w:t xml:space="preserve">(-1231 ق)</w:t>
      </w:r>
    </w:p>
    <w:p>
      <w:pPr>
        <w:pStyle w:val="BookText"/>
      </w:pPr>
      <w:r>
        <w:rPr>
          <w:rFonts w:ascii="IRNazanin" w:hAnsi="IRNazanin" w:eastAsia="IRNazanin" w:cs="IRNazanin"/>
          <w:lang w:bidi="fa-IR"/>
          <w:color w:val="111111"/>
          <w:sz w:val="28"/>
          <w:szCs w:val="28"/>
          <w:rtl/>
        </w:rPr>
        <w:t xml:space="preserve">1.برای اسد اللّه بن اسماعیل دزفولی کاظمی (-1237 ق)،مؤرّخ 1211 ق.</w:t>
      </w:r>
    </w:p>
    <w:p>
      <w:pPr>
        <w:pStyle w:val="BookText"/>
      </w:pPr>
      <w:r>
        <w:rPr>
          <w:rFonts w:ascii="IRNazanin" w:hAnsi="IRNazanin" w:eastAsia="IRNazanin" w:cs="IRNazanin"/>
          <w:lang w:bidi="fa-IR"/>
          <w:color w:val="111111"/>
          <w:sz w:val="28"/>
          <w:szCs w:val="28"/>
          <w:rtl/>
        </w:rPr>
        <w:t xml:space="preserve">2.برای احمد احسائی،ط 1310 ق(در رسالۀ احوال او).</w:t>
      </w:r>
    </w:p>
    <w:p>
      <w:pPr>
        <w:pStyle w:val="BookText"/>
      </w:pPr>
      <w:r>
        <w:rPr>
          <w:rFonts w:ascii="IRNazanin" w:hAnsi="IRNazanin" w:eastAsia="IRNazanin" w:cs="IRNazanin"/>
          <w:lang w:bidi="fa-IR"/>
          <w:color w:val="111111"/>
          <w:sz w:val="28"/>
          <w:szCs w:val="28"/>
          <w:rtl/>
        </w:rPr>
        <w:t xml:space="preserve">3.برای محمد جعفر مولف آب حیات،مؤرّخ 1228 ق.</w:t>
      </w:r>
    </w:p>
    <w:p>
      <w:pPr>
        <w:pStyle w:val="BookText"/>
      </w:pPr>
      <w:r>
        <w:rPr>
          <w:rFonts w:ascii="IRNazanin" w:hAnsi="IRNazanin" w:eastAsia="IRNazanin" w:cs="IRNazanin"/>
          <w:lang w:bidi="fa-IR"/>
          <w:color w:val="111111"/>
          <w:sz w:val="28"/>
          <w:szCs w:val="28"/>
          <w:rtl/>
        </w:rPr>
        <w:t xml:space="preserve">4.برای ابو القاسم لاهیجی،صاحب ریاض المؤمنین،مؤرّخ 1230 ق.</w:t>
      </w:r>
    </w:p>
    <w:p>
      <w:pPr>
        <w:pStyle w:val="BookText"/>
      </w:pPr>
      <w:r>
        <w:rPr>
          <w:rFonts w:ascii="IRNazanin" w:hAnsi="IRNazanin" w:eastAsia="IRNazanin" w:cs="IRNazanin"/>
          <w:lang w:bidi="fa-IR"/>
          <w:color w:val="111111"/>
          <w:sz w:val="28"/>
          <w:szCs w:val="28"/>
          <w:rtl/>
        </w:rPr>
        <w:t xml:space="preserve">5.برای دلدار علی بن محمد معین نقوی (-1235 ق)،مؤرّخ 1225 ق.</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2" w:name="pg14516_170783"/>
    <w:bookmarkEnd w:id="82"/>
    <w:p>
      <w:pPr>
        <w:pStyle w:val="BookText"/>
      </w:pPr>
      <w:r>
        <w:rPr>
          <w:rFonts w:ascii="IRNazanin" w:hAnsi="IRNazanin" w:eastAsia="IRNazanin" w:cs="IRNazanin"/>
          <w:lang w:bidi="fa-IR"/>
          <w:color w:val="111111"/>
          <w:sz w:val="28"/>
          <w:szCs w:val="28"/>
          <w:rtl/>
        </w:rPr>
        <w:t xml:space="preserve">6.برای عبد علی بن امید علی گیلانی.</w:t>
      </w:r>
    </w:p>
    <w:p>
      <w:pPr>
        <w:pStyle w:val="BookText"/>
      </w:pPr>
      <w:r>
        <w:rPr>
          <w:rFonts w:ascii="IRNazanin" w:hAnsi="IRNazanin" w:eastAsia="IRNazanin" w:cs="IRNazanin"/>
          <w:lang w:bidi="fa-IR"/>
          <w:color w:val="111111"/>
          <w:sz w:val="28"/>
          <w:szCs w:val="28"/>
          <w:rtl/>
        </w:rPr>
        <w:t xml:space="preserve">7.برای محمد فاضل سمنانی،مؤرّخ 1205 ق.</w:t>
      </w:r>
    </w:p>
    <w:p>
      <w:pPr>
        <w:pStyle w:val="Heading3"/>
      </w:pPr>
      <w:bookmarkStart w:id="1333" w:name="_Toc742"/>
      <w:r>
        <w:t>اجازۀ شیخ علی(-1104 ق)،صاحب</w:t>
      </w:r>
      <w:bookmarkEnd w:id="1333"/>
    </w:p>
    <w:p>
      <w:pPr>
        <w:pStyle w:val="BookText"/>
      </w:pPr>
      <w:r>
        <w:rPr>
          <w:rFonts w:ascii="IRNazanin" w:hAnsi="IRNazanin" w:eastAsia="IRNazanin" w:cs="IRNazanin"/>
          <w:lang w:bidi="fa-IR"/>
          <w:color w:val="111111"/>
          <w:sz w:val="28"/>
          <w:szCs w:val="28"/>
          <w:rtl/>
        </w:rPr>
        <w:t xml:space="preserve">الدرّ المنثور</w:t>
      </w:r>
    </w:p>
    <w:p>
      <w:pPr>
        <w:pStyle w:val="BookText"/>
      </w:pPr>
      <w:r>
        <w:rPr>
          <w:rFonts w:ascii="IRNazanin" w:hAnsi="IRNazanin" w:eastAsia="IRNazanin" w:cs="IRNazanin"/>
          <w:lang w:bidi="fa-IR"/>
          <w:color w:val="111111"/>
          <w:sz w:val="28"/>
          <w:szCs w:val="28"/>
          <w:rtl/>
        </w:rPr>
        <w:t xml:space="preserve">برای علامه مجلسی(-1110 ق)،مؤرّخ 1068 ق.</w:t>
      </w:r>
    </w:p>
    <w:p>
      <w:pPr>
        <w:pStyle w:val="Heading3"/>
      </w:pPr>
      <w:bookmarkStart w:id="1334" w:name="_Toc743"/>
      <w:r>
        <w:t>اجازۀ علی بن محمد بن حسن بن شهید ثانی</w:t>
      </w:r>
      <w:bookmarkEnd w:id="1334"/>
    </w:p>
    <w:p>
      <w:pPr>
        <w:pStyle w:val="BookText"/>
      </w:pPr>
      <w:r>
        <w:rPr>
          <w:rFonts w:ascii="IRNazanin" w:hAnsi="IRNazanin" w:eastAsia="IRNazanin" w:cs="IRNazanin"/>
          <w:lang w:bidi="fa-IR"/>
          <w:color w:val="111111"/>
          <w:sz w:val="28"/>
          <w:szCs w:val="28"/>
          <w:rtl/>
        </w:rPr>
        <w:t xml:space="preserve">(-1103 ق)</w:t>
      </w:r>
    </w:p>
    <w:p>
      <w:pPr>
        <w:pStyle w:val="BookText"/>
      </w:pPr>
      <w:r>
        <w:rPr>
          <w:rFonts w:ascii="IRNazanin" w:hAnsi="IRNazanin" w:eastAsia="IRNazanin" w:cs="IRNazanin"/>
          <w:lang w:bidi="fa-IR"/>
          <w:color w:val="111111"/>
          <w:sz w:val="28"/>
          <w:szCs w:val="28"/>
          <w:rtl/>
        </w:rPr>
        <w:t xml:space="preserve">1.برای سید علی خان حویزی.</w:t>
      </w:r>
    </w:p>
    <w:p>
      <w:pPr>
        <w:pStyle w:val="BookText"/>
      </w:pPr>
      <w:r>
        <w:rPr>
          <w:rFonts w:ascii="IRNazanin" w:hAnsi="IRNazanin" w:eastAsia="IRNazanin" w:cs="IRNazanin"/>
          <w:lang w:bidi="fa-IR"/>
          <w:color w:val="111111"/>
          <w:sz w:val="28"/>
          <w:szCs w:val="28"/>
          <w:rtl/>
        </w:rPr>
        <w:t xml:space="preserve">2.برای قاضی محمد مقیم اصفهانی،مؤرّخ 1094 ق.</w:t>
      </w:r>
    </w:p>
    <w:p>
      <w:pPr>
        <w:pStyle w:val="Heading3"/>
      </w:pPr>
      <w:bookmarkStart w:id="1335" w:name="_Toc744"/>
      <w:r>
        <w:t>اجازۀ علی بن محمد بن حسینی قمی</w:t>
      </w:r>
      <w:bookmarkEnd w:id="1335"/>
    </w:p>
    <w:p>
      <w:pPr>
        <w:pStyle w:val="BookText"/>
      </w:pPr>
      <w:r>
        <w:rPr>
          <w:rFonts w:ascii="IRNazanin" w:hAnsi="IRNazanin" w:eastAsia="IRNazanin" w:cs="IRNazanin"/>
          <w:lang w:bidi="fa-IR"/>
          <w:color w:val="111111"/>
          <w:sz w:val="28"/>
          <w:szCs w:val="28"/>
          <w:rtl/>
        </w:rPr>
        <w:t xml:space="preserve">برای ابو مسعود عبد الجبار بن علی نقّاش رازی، مؤرّخ 508 ق.</w:t>
      </w:r>
    </w:p>
    <w:p>
      <w:pPr>
        <w:pStyle w:val="Heading3"/>
      </w:pPr>
      <w:bookmarkStart w:id="1336" w:name="_Toc745"/>
      <w:r>
        <w:t>اجازۀ رضی الدّین علی بن محمد نیلی</w:t>
      </w:r>
      <w:bookmarkEnd w:id="1336"/>
    </w:p>
    <w:p>
      <w:pPr>
        <w:pStyle w:val="BookText"/>
      </w:pPr>
      <w:r>
        <w:rPr>
          <w:rFonts w:ascii="IRNazanin" w:hAnsi="IRNazanin" w:eastAsia="IRNazanin" w:cs="IRNazanin"/>
          <w:lang w:bidi="fa-IR"/>
          <w:color w:val="111111"/>
          <w:sz w:val="28"/>
          <w:szCs w:val="28"/>
          <w:rtl/>
        </w:rPr>
        <w:t xml:space="preserve">برای احمد بن فهد حلی(-841 ق)،مؤرّخ 791 ق.</w:t>
      </w:r>
    </w:p>
    <w:p>
      <w:pPr>
        <w:pStyle w:val="Heading3"/>
      </w:pPr>
      <w:bookmarkStart w:id="1337" w:name="_Toc746"/>
      <w:r>
        <w:t>اجازۀ علی بن محمد محلی(-855 ق)</w:t>
      </w:r>
      <w:bookmarkEnd w:id="1337"/>
    </w:p>
    <w:p>
      <w:pPr>
        <w:pStyle w:val="BookText"/>
      </w:pPr>
      <w:r>
        <w:rPr>
          <w:rFonts w:ascii="IRNazanin" w:hAnsi="IRNazanin" w:eastAsia="IRNazanin" w:cs="IRNazanin"/>
          <w:lang w:bidi="fa-IR"/>
          <w:color w:val="111111"/>
          <w:sz w:val="28"/>
          <w:szCs w:val="28"/>
          <w:rtl/>
        </w:rPr>
        <w:t xml:space="preserve">برای محمد بن زین الدین علی جبعی(-876 ق)، جدّ شیخ بهائی،مؤرّخ 851 ق.</w:t>
      </w:r>
    </w:p>
    <w:p>
      <w:pPr>
        <w:pStyle w:val="Heading3"/>
      </w:pPr>
      <w:bookmarkStart w:id="1338" w:name="_Toc747"/>
      <w:r>
        <w:t>اجازۀ نصیر الدین علی بن محمد کاشانی</w:t>
      </w:r>
      <w:bookmarkEnd w:id="1338"/>
    </w:p>
    <w:p>
      <w:pPr>
        <w:pStyle w:val="BookText"/>
      </w:pPr>
      <w:r>
        <w:rPr>
          <w:rFonts w:ascii="IRNazanin" w:hAnsi="IRNazanin" w:eastAsia="IRNazanin" w:cs="IRNazanin"/>
          <w:lang w:bidi="fa-IR"/>
          <w:color w:val="111111"/>
          <w:sz w:val="28"/>
          <w:szCs w:val="28"/>
          <w:rtl/>
        </w:rPr>
        <w:t xml:space="preserve">(-755 ق)</w:t>
      </w:r>
    </w:p>
    <w:p>
      <w:pPr>
        <w:pStyle w:val="BookText"/>
      </w:pPr>
      <w:r>
        <w:rPr>
          <w:rFonts w:ascii="IRNazanin" w:hAnsi="IRNazanin" w:eastAsia="IRNazanin" w:cs="IRNazanin"/>
          <w:lang w:bidi="fa-IR"/>
          <w:color w:val="111111"/>
          <w:sz w:val="28"/>
          <w:szCs w:val="28"/>
          <w:rtl/>
        </w:rPr>
        <w:t xml:space="preserve">برای محمد بن صدقه،مؤرّخ 725 ق.</w:t>
      </w:r>
    </w:p>
    <w:p>
      <w:pPr>
        <w:pStyle w:val="Heading3"/>
      </w:pPr>
      <w:bookmarkStart w:id="1339" w:name="_Toc748"/>
      <w:r>
        <w:t>اجازۀ علی بن محمد بیاضی نباطی(-877 ق)</w:t>
      </w:r>
      <w:bookmarkEnd w:id="1339"/>
    </w:p>
    <w:p>
      <w:pPr>
        <w:pStyle w:val="BookText"/>
      </w:pPr>
      <w:r>
        <w:rPr>
          <w:rFonts w:ascii="IRNazanin" w:hAnsi="IRNazanin" w:eastAsia="IRNazanin" w:cs="IRNazanin"/>
          <w:lang w:bidi="fa-IR"/>
          <w:color w:val="111111"/>
          <w:sz w:val="28"/>
          <w:szCs w:val="28"/>
          <w:rtl/>
        </w:rPr>
        <w:t xml:space="preserve">صاحب صراط المستقیم</w:t>
      </w:r>
    </w:p>
    <w:p>
      <w:pPr>
        <w:pStyle w:val="BookText"/>
      </w:pPr>
      <w:r>
        <w:rPr>
          <w:rFonts w:ascii="IRNazanin" w:hAnsi="IRNazanin" w:eastAsia="IRNazanin" w:cs="IRNazanin"/>
          <w:lang w:bidi="fa-IR"/>
          <w:color w:val="111111"/>
          <w:sz w:val="28"/>
          <w:szCs w:val="28"/>
          <w:rtl/>
        </w:rPr>
        <w:t xml:space="preserve">برای ناصر بن ابراهیم بویهی،مؤرّخ 852 ق.</w:t>
      </w:r>
    </w:p>
    <w:p>
      <w:pPr>
        <w:pStyle w:val="Heading3"/>
      </w:pPr>
      <w:bookmarkStart w:id="1340" w:name="_Toc749"/>
      <w:r>
        <w:t>اجازۀ نجیب الدین علی بن محمد بن مکی</w:t>
      </w:r>
      <w:bookmarkEnd w:id="1340"/>
    </w:p>
    <w:p>
      <w:pPr>
        <w:pStyle w:val="BookText"/>
      </w:pPr>
      <w:r>
        <w:rPr>
          <w:rFonts w:ascii="IRNazanin" w:hAnsi="IRNazanin" w:eastAsia="IRNazanin" w:cs="IRNazanin"/>
          <w:lang w:bidi="fa-IR"/>
          <w:color w:val="111111"/>
          <w:sz w:val="28"/>
          <w:szCs w:val="28"/>
          <w:rtl/>
        </w:rPr>
        <w:t xml:space="preserve">عاملی</w:t>
      </w:r>
    </w:p>
    <w:p>
      <w:pPr>
        <w:pStyle w:val="BookText"/>
      </w:pPr>
      <w:r>
        <w:rPr>
          <w:rFonts w:ascii="IRNazanin" w:hAnsi="IRNazanin" w:eastAsia="IRNazanin" w:cs="IRNazanin"/>
          <w:lang w:bidi="fa-IR"/>
          <w:color w:val="111111"/>
          <w:sz w:val="28"/>
          <w:szCs w:val="28"/>
          <w:rtl/>
        </w:rPr>
        <w:t xml:space="preserve">1.برای حسین بن حیدر کرکی،مؤرّخ 1010 ق.</w:t>
      </w:r>
    </w:p>
    <w:p>
      <w:pPr>
        <w:pStyle w:val="BookText"/>
      </w:pPr>
      <w:r>
        <w:rPr>
          <w:rFonts w:ascii="IRNazanin" w:hAnsi="IRNazanin" w:eastAsia="IRNazanin" w:cs="IRNazanin"/>
          <w:lang w:bidi="fa-IR"/>
          <w:color w:val="111111"/>
          <w:sz w:val="28"/>
          <w:szCs w:val="28"/>
          <w:rtl/>
        </w:rPr>
        <w:t xml:space="preserve">2.برای فرزندش محمد بن علی و همۀ معاصرین او.</w:t>
      </w:r>
    </w:p>
    <w:p>
      <w:pPr>
        <w:pStyle w:val="Heading3"/>
      </w:pPr>
      <w:bookmarkStart w:id="1341" w:name="_Toc750"/>
      <w:r>
        <w:t>اجازۀ رضی الدین علی بن موسی بن طاوس</w:t>
      </w:r>
      <w:bookmarkEnd w:id="1341"/>
    </w:p>
    <w:p>
      <w:pPr>
        <w:pStyle w:val="BookText"/>
      </w:pPr>
      <w:r>
        <w:rPr>
          <w:rFonts w:ascii="IRNazanin" w:hAnsi="IRNazanin" w:eastAsia="IRNazanin" w:cs="IRNazanin"/>
          <w:lang w:bidi="fa-IR"/>
          <w:color w:val="111111"/>
          <w:sz w:val="28"/>
          <w:szCs w:val="28"/>
          <w:rtl/>
        </w:rPr>
        <w:t xml:space="preserve">(-664 ق)</w:t>
      </w:r>
    </w:p>
    <w:p>
      <w:pPr>
        <w:pStyle w:val="BookText"/>
      </w:pPr>
      <w:r>
        <w:rPr>
          <w:rFonts w:ascii="IRNazanin" w:hAnsi="IRNazanin" w:eastAsia="IRNazanin" w:cs="IRNazanin"/>
          <w:lang w:bidi="fa-IR"/>
          <w:color w:val="111111"/>
          <w:sz w:val="28"/>
          <w:szCs w:val="28"/>
          <w:rtl/>
        </w:rPr>
        <w:t xml:space="preserve">1.برای 2 فرزندش محمد(-680 ق)و علی.</w:t>
      </w:r>
    </w:p>
    <w:p>
      <w:pPr>
        <w:pStyle w:val="BookText"/>
      </w:pPr>
      <w:r>
        <w:rPr>
          <w:rFonts w:ascii="IRNazanin" w:hAnsi="IRNazanin" w:eastAsia="IRNazanin" w:cs="IRNazanin"/>
          <w:lang w:bidi="fa-IR"/>
          <w:color w:val="111111"/>
          <w:sz w:val="28"/>
          <w:szCs w:val="28"/>
          <w:rtl/>
        </w:rPr>
        <w:t xml:space="preserve">2.برای یوسف بن حاتم شامی.</w:t>
      </w:r>
    </w:p>
    <w:p>
      <w:pPr>
        <w:pStyle w:val="BookText"/>
      </w:pPr>
      <w:r>
        <w:rPr>
          <w:rFonts w:ascii="IRNazanin" w:hAnsi="IRNazanin" w:eastAsia="IRNazanin" w:cs="IRNazanin"/>
          <w:lang w:bidi="fa-IR"/>
          <w:color w:val="111111"/>
          <w:sz w:val="28"/>
          <w:szCs w:val="28"/>
          <w:rtl/>
        </w:rPr>
        <w:t xml:space="preserve">3.برای محمد بن احمد قسینی،و فرزندانش جعفر،ابراهیم و علی و گروهی از سامعین:</w:t>
      </w:r>
    </w:p>
    <w:p>
      <w:pPr>
        <w:pStyle w:val="BookText"/>
      </w:pPr>
      <w:r>
        <w:rPr>
          <w:rFonts w:ascii="IRNazanin" w:hAnsi="IRNazanin" w:eastAsia="IRNazanin" w:cs="IRNazanin"/>
          <w:lang w:bidi="fa-IR"/>
          <w:color w:val="111111"/>
          <w:sz w:val="28"/>
          <w:szCs w:val="28"/>
          <w:rtl/>
        </w:rPr>
        <w:t xml:space="preserve">یوسف بن حاتم شامی فقیه،احمد بن محمد علوی فقیه و نسابه،نجم الدین محمد و صفی الدین محمد،مؤرّخ 664 ق.</w:t>
      </w:r>
    </w:p>
    <w:p>
      <w:pPr>
        <w:pStyle w:val="Heading3"/>
      </w:pPr>
      <w:bookmarkStart w:id="1342" w:name="_Toc751"/>
      <w:r>
        <w:t>اجازۀ علی بن هلال جزائری</w:t>
      </w:r>
      <w:bookmarkEnd w:id="1342"/>
    </w:p>
    <w:p>
      <w:pPr>
        <w:pStyle w:val="BookText"/>
      </w:pPr>
      <w:r>
        <w:rPr>
          <w:rFonts w:ascii="IRNazanin" w:hAnsi="IRNazanin" w:eastAsia="IRNazanin" w:cs="IRNazanin"/>
          <w:lang w:bidi="fa-IR"/>
          <w:color w:val="111111"/>
          <w:sz w:val="28"/>
          <w:szCs w:val="28"/>
          <w:rtl/>
        </w:rPr>
        <w:t xml:space="preserve">1.برای علی بن حسین محقق کرکی (-940 ق)،مؤرّخ 909 ق.</w:t>
      </w:r>
    </w:p>
    <w:p>
      <w:pPr>
        <w:pStyle w:val="BookText"/>
      </w:pPr>
      <w:r>
        <w:rPr>
          <w:rFonts w:ascii="IRNazanin" w:hAnsi="IRNazanin" w:eastAsia="IRNazanin" w:cs="IRNazanin"/>
          <w:lang w:bidi="fa-IR"/>
          <w:color w:val="111111"/>
          <w:sz w:val="28"/>
          <w:szCs w:val="28"/>
          <w:rtl/>
        </w:rPr>
        <w:t xml:space="preserve">2.برای بهاء الدین استرابادی،مؤرّخ 889 ق.</w:t>
      </w:r>
    </w:p>
    <w:p>
      <w:pPr>
        <w:pStyle w:val="Heading3"/>
      </w:pPr>
      <w:bookmarkStart w:id="1343" w:name="_Toc752"/>
      <w:r>
        <w:t>اجازۀ علی بن هلال کرکی(-پس از 984 ق)</w:t>
      </w:r>
      <w:bookmarkEnd w:id="1343"/>
    </w:p>
    <w:p>
      <w:pPr>
        <w:pStyle w:val="BookText"/>
      </w:pPr>
      <w:r>
        <w:rPr>
          <w:rFonts w:ascii="IRNazanin" w:hAnsi="IRNazanin" w:eastAsia="IRNazanin" w:cs="IRNazanin"/>
          <w:lang w:bidi="fa-IR"/>
          <w:color w:val="111111"/>
          <w:sz w:val="28"/>
          <w:szCs w:val="28"/>
          <w:rtl/>
        </w:rPr>
        <w:t xml:space="preserve">برای ملک محمد بن سلطان حسین اصفهانی، مؤرّخ 984 ق.</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3" w:name="pg14516_170784"/>
    <w:bookmarkEnd w:id="83"/>
    <w:p>
      <w:pPr>
        <w:pStyle w:val="Heading3"/>
      </w:pPr>
      <w:bookmarkStart w:id="1344" w:name="_Toc753"/>
      <w:r>
        <w:t>اجازۀ علی بن یحیی خیاط سوراوی</w:t>
      </w:r>
      <w:bookmarkEnd w:id="1344"/>
    </w:p>
    <w:p>
      <w:pPr>
        <w:pStyle w:val="BookText"/>
      </w:pPr>
      <w:r>
        <w:rPr>
          <w:rFonts w:ascii="IRNazanin" w:hAnsi="IRNazanin" w:eastAsia="IRNazanin" w:cs="IRNazanin"/>
          <w:lang w:bidi="fa-IR"/>
          <w:color w:val="111111"/>
          <w:sz w:val="28"/>
          <w:szCs w:val="28"/>
          <w:rtl/>
        </w:rPr>
        <w:t xml:space="preserve">برای رضی الدین علی بن طاوس،مؤرّخ 609 ق.</w:t>
      </w:r>
    </w:p>
    <w:p>
      <w:pPr>
        <w:pStyle w:val="Heading3"/>
      </w:pPr>
      <w:bookmarkStart w:id="1345" w:name="_Toc754"/>
      <w:r>
        <w:t>اجازۀ علی بن یوسف بن مطهّر حلّی(برادر علامه</w:t>
      </w:r>
      <w:bookmarkEnd w:id="1345"/>
    </w:p>
    <w:p>
      <w:pPr>
        <w:pStyle w:val="BookText"/>
      </w:pPr>
      <w:r>
        <w:rPr>
          <w:rFonts w:ascii="IRNazanin" w:hAnsi="IRNazanin" w:eastAsia="IRNazanin" w:cs="IRNazanin"/>
          <w:lang w:bidi="fa-IR"/>
          <w:color w:val="111111"/>
          <w:sz w:val="28"/>
          <w:szCs w:val="28"/>
          <w:rtl/>
        </w:rPr>
        <w:t xml:space="preserve">حلی)</w:t>
      </w:r>
    </w:p>
    <w:p>
      <w:pPr>
        <w:pStyle w:val="BookText"/>
      </w:pPr>
      <w:r>
        <w:rPr>
          <w:rFonts w:ascii="IRNazanin" w:hAnsi="IRNazanin" w:eastAsia="IRNazanin" w:cs="IRNazanin"/>
          <w:lang w:bidi="fa-IR"/>
          <w:color w:val="111111"/>
          <w:sz w:val="28"/>
          <w:szCs w:val="28"/>
          <w:rtl/>
        </w:rPr>
        <w:t xml:space="preserve">برای علی بن حسین برسی استرآبادی،در 2 موضع،مؤرّخ 699 و 703 ق.</w:t>
      </w:r>
    </w:p>
    <w:p>
      <w:pPr>
        <w:pStyle w:val="Heading3"/>
      </w:pPr>
      <w:bookmarkStart w:id="1346" w:name="_Toc755"/>
      <w:r>
        <w:t>اجازۀ علی بن یونس</w:t>
      </w:r>
      <w:bookmarkEnd w:id="1346"/>
    </w:p>
    <w:p>
      <w:pPr>
        <w:pStyle w:val="BookText"/>
      </w:pPr>
      <w:r>
        <w:rPr>
          <w:rFonts w:ascii="IRNazanin" w:hAnsi="IRNazanin" w:eastAsia="IRNazanin" w:cs="IRNazanin"/>
          <w:lang w:bidi="fa-IR"/>
          <w:color w:val="111111"/>
          <w:sz w:val="28"/>
          <w:szCs w:val="28"/>
          <w:rtl/>
        </w:rPr>
        <w:t xml:space="preserve">برای زین الدین خیامی،مؤرّخ 806 ق.</w:t>
      </w:r>
    </w:p>
    <w:p>
      <w:pPr>
        <w:pStyle w:val="Heading3"/>
      </w:pPr>
      <w:bookmarkStart w:id="1347" w:name="_Toc756"/>
      <w:r>
        <w:t>اجازۀ محمد علی بن محمد حسن خوانساری</w:t>
      </w:r>
      <w:bookmarkEnd w:id="1347"/>
    </w:p>
    <w:p>
      <w:pPr>
        <w:pStyle w:val="BookText"/>
      </w:pPr>
      <w:r>
        <w:rPr>
          <w:rFonts w:ascii="IRNazanin" w:hAnsi="IRNazanin" w:eastAsia="IRNazanin" w:cs="IRNazanin"/>
          <w:lang w:bidi="fa-IR"/>
          <w:color w:val="111111"/>
          <w:sz w:val="28"/>
          <w:szCs w:val="28"/>
          <w:rtl/>
        </w:rPr>
        <w:t xml:space="preserve">(-1332 ق)</w:t>
      </w:r>
    </w:p>
    <w:p>
      <w:pPr>
        <w:pStyle w:val="BookText"/>
      </w:pPr>
      <w:r>
        <w:rPr>
          <w:rFonts w:ascii="IRNazanin" w:hAnsi="IRNazanin" w:eastAsia="IRNazanin" w:cs="IRNazanin"/>
          <w:lang w:bidi="fa-IR"/>
          <w:color w:val="111111"/>
          <w:sz w:val="28"/>
          <w:szCs w:val="28"/>
          <w:rtl/>
        </w:rPr>
        <w:t xml:space="preserve">برای عبد اللّه بن حبیب اللّه لنگرودی،مؤرّخ 1329 ق.</w:t>
      </w:r>
    </w:p>
    <w:p>
      <w:pPr>
        <w:pStyle w:val="Heading3"/>
      </w:pPr>
      <w:bookmarkStart w:id="1348" w:name="_Toc757"/>
      <w:r>
        <w:t>اجازۀ محمد علی بن محمد حسین شهرستانی</w:t>
      </w:r>
      <w:bookmarkEnd w:id="1348"/>
    </w:p>
    <w:p>
      <w:pPr>
        <w:pStyle w:val="BookText"/>
      </w:pPr>
      <w:r>
        <w:rPr>
          <w:rFonts w:ascii="IRNazanin" w:hAnsi="IRNazanin" w:eastAsia="IRNazanin" w:cs="IRNazanin"/>
          <w:lang w:bidi="fa-IR"/>
          <w:color w:val="111111"/>
          <w:sz w:val="28"/>
          <w:szCs w:val="28"/>
          <w:rtl/>
        </w:rPr>
        <w:t xml:space="preserve">(-ح 1290 ق)</w:t>
      </w:r>
    </w:p>
    <w:p>
      <w:pPr>
        <w:pStyle w:val="BookText"/>
      </w:pPr>
      <w:r>
        <w:rPr>
          <w:rFonts w:ascii="IRNazanin" w:hAnsi="IRNazanin" w:eastAsia="IRNazanin" w:cs="IRNazanin"/>
          <w:lang w:bidi="fa-IR"/>
          <w:color w:val="111111"/>
          <w:sz w:val="28"/>
          <w:szCs w:val="28"/>
          <w:rtl/>
        </w:rPr>
        <w:t xml:space="preserve">1.برای فرزندش محمد حسین شهرستانی (-1315 ق)،مؤرّخ 1282 ق.</w:t>
      </w:r>
    </w:p>
    <w:p>
      <w:pPr>
        <w:pStyle w:val="BookText"/>
      </w:pPr>
      <w:r>
        <w:rPr>
          <w:rFonts w:ascii="IRNazanin" w:hAnsi="IRNazanin" w:eastAsia="IRNazanin" w:cs="IRNazanin"/>
          <w:lang w:bidi="fa-IR"/>
          <w:color w:val="111111"/>
          <w:sz w:val="28"/>
          <w:szCs w:val="28"/>
          <w:rtl/>
        </w:rPr>
        <w:t xml:space="preserve">2.برای محسن بحرانی</w:t>
      </w:r>
    </w:p>
    <w:p>
      <w:pPr>
        <w:pStyle w:val="BookText"/>
      </w:pPr>
      <w:r>
        <w:rPr>
          <w:rFonts w:ascii="IRNazanin" w:hAnsi="IRNazanin" w:eastAsia="IRNazanin" w:cs="IRNazanin"/>
          <w:lang w:bidi="fa-IR"/>
          <w:color w:val="111111"/>
          <w:sz w:val="28"/>
          <w:szCs w:val="28"/>
          <w:rtl/>
        </w:rPr>
        <w:t xml:space="preserve">3.برای محمد همدانی،مؤرّخ 1282 ق.</w:t>
      </w:r>
    </w:p>
    <w:p>
      <w:pPr>
        <w:pStyle w:val="Heading3"/>
      </w:pPr>
      <w:bookmarkStart w:id="1349" w:name="_Toc758"/>
      <w:r>
        <w:t>اجازۀ علی محمد بن محمد بن دلدار علی نقوی</w:t>
      </w:r>
      <w:bookmarkEnd w:id="1349"/>
    </w:p>
    <w:p>
      <w:pPr>
        <w:pStyle w:val="BookText"/>
      </w:pPr>
      <w:r>
        <w:rPr>
          <w:rFonts w:ascii="IRNazanin" w:hAnsi="IRNazanin" w:eastAsia="IRNazanin" w:cs="IRNazanin"/>
          <w:lang w:bidi="fa-IR"/>
          <w:color w:val="111111"/>
          <w:sz w:val="28"/>
          <w:szCs w:val="28"/>
          <w:rtl/>
        </w:rPr>
        <w:t xml:space="preserve">(-1312 ق)</w:t>
      </w:r>
    </w:p>
    <w:p>
      <w:pPr>
        <w:pStyle w:val="BookText"/>
      </w:pPr>
      <w:r>
        <w:rPr>
          <w:rFonts w:ascii="IRNazanin" w:hAnsi="IRNazanin" w:eastAsia="IRNazanin" w:cs="IRNazanin"/>
          <w:lang w:bidi="fa-IR"/>
          <w:color w:val="111111"/>
          <w:sz w:val="28"/>
          <w:szCs w:val="28"/>
          <w:rtl/>
        </w:rPr>
        <w:t xml:space="preserve">برای علی حسین بن خیرات علی زنگی‌پوری، مؤرّخ 1297 ق.</w:t>
      </w:r>
    </w:p>
    <w:p>
      <w:pPr>
        <w:pStyle w:val="Heading3"/>
      </w:pPr>
      <w:bookmarkStart w:id="1350" w:name="_Toc759"/>
      <w:r>
        <w:t>اجازه علی نقی بن حسن بن محمد مجاهد</w:t>
      </w:r>
      <w:bookmarkEnd w:id="1350"/>
    </w:p>
    <w:p>
      <w:pPr>
        <w:pStyle w:val="BookText"/>
      </w:pPr>
      <w:r>
        <w:rPr>
          <w:rFonts w:ascii="IRNazanin" w:hAnsi="IRNazanin" w:eastAsia="IRNazanin" w:cs="IRNazanin"/>
          <w:lang w:bidi="fa-IR"/>
          <w:color w:val="111111"/>
          <w:sz w:val="28"/>
          <w:szCs w:val="28"/>
          <w:rtl/>
        </w:rPr>
        <w:t xml:space="preserve">(-1289 ق)</w:t>
      </w:r>
    </w:p>
    <w:p>
      <w:pPr>
        <w:pStyle w:val="BookText"/>
      </w:pPr>
      <w:r>
        <w:rPr>
          <w:rFonts w:ascii="IRNazanin" w:hAnsi="IRNazanin" w:eastAsia="IRNazanin" w:cs="IRNazanin"/>
          <w:lang w:bidi="fa-IR"/>
          <w:color w:val="111111"/>
          <w:sz w:val="28"/>
          <w:szCs w:val="28"/>
          <w:rtl/>
        </w:rPr>
        <w:t xml:space="preserve">1.برای محمد باقر بن زین العابدین یزدی.</w:t>
      </w:r>
    </w:p>
    <w:p>
      <w:pPr>
        <w:pStyle w:val="BookText"/>
      </w:pPr>
      <w:r>
        <w:rPr>
          <w:rFonts w:ascii="IRNazanin" w:hAnsi="IRNazanin" w:eastAsia="IRNazanin" w:cs="IRNazanin"/>
          <w:lang w:bidi="fa-IR"/>
          <w:color w:val="111111"/>
          <w:sz w:val="28"/>
          <w:szCs w:val="28"/>
          <w:rtl/>
        </w:rPr>
        <w:t xml:space="preserve">2.برای محمد رضا بن محمد علی کاشانی معروف به کلهری.</w:t>
      </w:r>
    </w:p>
    <w:p>
      <w:pPr>
        <w:pStyle w:val="BookText"/>
      </w:pPr>
      <w:r>
        <w:rPr>
          <w:rFonts w:ascii="IRNazanin" w:hAnsi="IRNazanin" w:eastAsia="IRNazanin" w:cs="IRNazanin"/>
          <w:lang w:bidi="fa-IR"/>
          <w:color w:val="111111"/>
          <w:sz w:val="28"/>
          <w:szCs w:val="28"/>
          <w:rtl/>
        </w:rPr>
        <w:t xml:space="preserve">3.برای نیاز حسن هندی،ط 1294 ق(با حلیة العبادة).</w:t>
      </w:r>
    </w:p>
    <w:p>
      <w:pPr>
        <w:pStyle w:val="BookText"/>
      </w:pPr>
      <w:r>
        <w:rPr>
          <w:rFonts w:ascii="IRNazanin" w:hAnsi="IRNazanin" w:eastAsia="IRNazanin" w:cs="IRNazanin"/>
          <w:lang w:bidi="fa-IR"/>
          <w:color w:val="111111"/>
          <w:sz w:val="28"/>
          <w:szCs w:val="28"/>
          <w:rtl/>
        </w:rPr>
        <w:t xml:space="preserve">4.برای محمد همدانی،مؤرّخ 1282 ق.</w:t>
      </w:r>
    </w:p>
    <w:p>
      <w:pPr>
        <w:pStyle w:val="Heading3"/>
      </w:pPr>
      <w:bookmarkStart w:id="1351" w:name="_Toc760"/>
      <w:r>
        <w:t>اجازۀ فتح اللّه شیخ الشریعة بن محمد جواد</w:t>
      </w:r>
      <w:bookmarkEnd w:id="1351"/>
    </w:p>
    <w:p>
      <w:pPr>
        <w:pStyle w:val="BookText"/>
      </w:pPr>
      <w:r>
        <w:rPr>
          <w:rFonts w:ascii="IRNazanin" w:hAnsi="IRNazanin" w:eastAsia="IRNazanin" w:cs="IRNazanin"/>
          <w:lang w:bidi="fa-IR"/>
          <w:color w:val="111111"/>
          <w:sz w:val="28"/>
          <w:szCs w:val="28"/>
          <w:rtl/>
        </w:rPr>
        <w:t xml:space="preserve">نمازی(-1339 ق)</w:t>
      </w:r>
    </w:p>
    <w:p>
      <w:pPr>
        <w:pStyle w:val="BookText"/>
      </w:pPr>
      <w:r>
        <w:rPr>
          <w:rFonts w:ascii="IRNazanin" w:hAnsi="IRNazanin" w:eastAsia="IRNazanin" w:cs="IRNazanin"/>
          <w:lang w:bidi="fa-IR"/>
          <w:color w:val="111111"/>
          <w:sz w:val="28"/>
          <w:szCs w:val="28"/>
          <w:rtl/>
        </w:rPr>
        <w:t xml:space="preserve">1.برای مؤلف(آقا بزرگ)،مؤرّخ 1320 ق.</w:t>
      </w:r>
    </w:p>
    <w:p>
      <w:pPr>
        <w:pStyle w:val="BookText"/>
      </w:pPr>
      <w:r>
        <w:rPr>
          <w:rFonts w:ascii="IRNazanin" w:hAnsi="IRNazanin" w:eastAsia="IRNazanin" w:cs="IRNazanin"/>
          <w:lang w:bidi="fa-IR"/>
          <w:color w:val="111111"/>
          <w:sz w:val="28"/>
          <w:szCs w:val="28"/>
          <w:rtl/>
        </w:rPr>
        <w:t xml:space="preserve">2.برای هادی بن علی خراسانی بجستانی، مؤرّخ 1330 ق.</w:t>
      </w:r>
    </w:p>
    <w:p>
      <w:pPr>
        <w:pStyle w:val="Heading3"/>
      </w:pPr>
      <w:bookmarkStart w:id="1352" w:name="_Toc761"/>
      <w:r>
        <w:t>اجازۀ فخر الدّین طریحی(-1085 ق)صاحب</w:t>
      </w:r>
      <w:bookmarkEnd w:id="1352"/>
    </w:p>
    <w:p>
      <w:pPr>
        <w:pStyle w:val="BookText"/>
      </w:pPr>
      <w:r>
        <w:rPr>
          <w:rFonts w:ascii="IRNazanin" w:hAnsi="IRNazanin" w:eastAsia="IRNazanin" w:cs="IRNazanin"/>
          <w:lang w:bidi="fa-IR"/>
          <w:color w:val="111111"/>
          <w:sz w:val="28"/>
          <w:szCs w:val="28"/>
          <w:rtl/>
        </w:rPr>
        <w:t xml:space="preserve">مجمع البحرین</w:t>
      </w:r>
    </w:p>
    <w:p>
      <w:pPr>
        <w:pStyle w:val="BookText"/>
      </w:pPr>
      <w:r>
        <w:rPr>
          <w:rFonts w:ascii="IRNazanin" w:hAnsi="IRNazanin" w:eastAsia="IRNazanin" w:cs="IRNazanin"/>
          <w:lang w:bidi="fa-IR"/>
          <w:color w:val="111111"/>
          <w:sz w:val="28"/>
          <w:szCs w:val="28"/>
          <w:rtl/>
        </w:rPr>
        <w:t xml:space="preserve">برای فرزندش صفی الدین،مؤرّخ 1072 ق.</w:t>
      </w:r>
    </w:p>
    <w:p>
      <w:pPr>
        <w:pStyle w:val="Heading3"/>
      </w:pPr>
      <w:bookmarkStart w:id="1353" w:name="_Toc762"/>
      <w:r>
        <w:t>اجازۀ ضیاء الدین فضل اللّه بن علی راوندی</w:t>
      </w:r>
      <w:bookmarkEnd w:id="1353"/>
    </w:p>
    <w:p>
      <w:pPr>
        <w:pStyle w:val="BookText"/>
      </w:pPr>
      <w:r>
        <w:rPr>
          <w:rFonts w:ascii="IRNazanin" w:hAnsi="IRNazanin" w:eastAsia="IRNazanin" w:cs="IRNazanin"/>
          <w:lang w:bidi="fa-IR"/>
          <w:color w:val="111111"/>
          <w:sz w:val="28"/>
          <w:szCs w:val="28"/>
          <w:rtl/>
        </w:rPr>
        <w:t xml:space="preserve">برای ناصر الدین ابو المعالی محمّد بن حسین حمدانی.</w:t>
      </w:r>
    </w:p>
    <w:p>
      <w:pPr>
        <w:pStyle w:val="Heading3"/>
      </w:pPr>
      <w:bookmarkStart w:id="1354" w:name="_Toc763"/>
      <w:r>
        <w:t>اجازۀ زین الدین قاسم بن محسن</w:t>
      </w:r>
      <w:bookmarkEnd w:id="1354"/>
    </w:p>
    <w:p>
      <w:pPr>
        <w:pStyle w:val="BookText"/>
      </w:pPr>
      <w:r>
        <w:rPr>
          <w:rFonts w:ascii="IRNazanin" w:hAnsi="IRNazanin" w:eastAsia="IRNazanin" w:cs="IRNazanin"/>
          <w:lang w:bidi="fa-IR"/>
          <w:color w:val="111111"/>
          <w:sz w:val="28"/>
          <w:szCs w:val="28"/>
          <w:rtl/>
        </w:rPr>
        <w:t xml:space="preserve">برای علی بن علی ابن فقیه فرزلی،مؤرّخ 983 ق.</w:t>
      </w:r>
    </w:p>
    <w:p>
      <w:pPr>
        <w:pStyle w:val="Heading3"/>
      </w:pPr>
      <w:bookmarkStart w:id="1355" w:name="_Toc764"/>
      <w:r>
        <w:t>اجازۀ محمد قاسم بن محمد مشهدی</w:t>
      </w:r>
      <w:bookmarkEnd w:id="1355"/>
    </w:p>
    <w:p>
      <w:pPr>
        <w:pStyle w:val="BookText"/>
      </w:pPr>
      <w:r>
        <w:rPr>
          <w:rFonts w:ascii="IRNazanin" w:hAnsi="IRNazanin" w:eastAsia="IRNazanin" w:cs="IRNazanin"/>
          <w:lang w:bidi="fa-IR"/>
          <w:color w:val="111111"/>
          <w:sz w:val="28"/>
          <w:szCs w:val="28"/>
          <w:rtl/>
        </w:rPr>
        <w:t xml:space="preserve">برای عبد النّبی بن سعد جزائری،مؤرّخ 999 ق.</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4" w:name="pg14516_170785"/>
    <w:bookmarkEnd w:id="84"/>
    <w:p>
      <w:pPr>
        <w:pStyle w:val="Heading3"/>
      </w:pPr>
      <w:bookmarkStart w:id="1356" w:name="_Toc765"/>
      <w:r>
        <w:t>اجازۀ محمد قاسم بن محمد نجفی</w:t>
      </w:r>
      <w:bookmarkEnd w:id="1356"/>
    </w:p>
    <w:p>
      <w:pPr>
        <w:pStyle w:val="BookText"/>
      </w:pPr>
      <w:r>
        <w:rPr>
          <w:rFonts w:ascii="IRNazanin" w:hAnsi="IRNazanin" w:eastAsia="IRNazanin" w:cs="IRNazanin"/>
          <w:lang w:bidi="fa-IR"/>
          <w:color w:val="111111"/>
          <w:sz w:val="28"/>
          <w:szCs w:val="28"/>
          <w:rtl/>
        </w:rPr>
        <w:t xml:space="preserve">(-1290 ق)</w:t>
      </w:r>
    </w:p>
    <w:p>
      <w:pPr>
        <w:pStyle w:val="BookText"/>
      </w:pPr>
      <w:r>
        <w:rPr>
          <w:rFonts w:ascii="IRNazanin" w:hAnsi="IRNazanin" w:eastAsia="IRNazanin" w:cs="IRNazanin"/>
          <w:lang w:bidi="fa-IR"/>
          <w:color w:val="111111"/>
          <w:sz w:val="28"/>
          <w:szCs w:val="28"/>
          <w:rtl/>
        </w:rPr>
        <w:t xml:space="preserve">1.برای محمد باقر صاحب روضات.</w:t>
      </w:r>
    </w:p>
    <w:p>
      <w:pPr>
        <w:pStyle w:val="BookText"/>
      </w:pPr>
      <w:r>
        <w:rPr>
          <w:rFonts w:ascii="IRNazanin" w:hAnsi="IRNazanin" w:eastAsia="IRNazanin" w:cs="IRNazanin"/>
          <w:lang w:bidi="fa-IR"/>
          <w:color w:val="111111"/>
          <w:sz w:val="28"/>
          <w:szCs w:val="28"/>
          <w:rtl/>
        </w:rPr>
        <w:t xml:space="preserve">2.برای بهاء الدین صدر الشریعة.</w:t>
      </w:r>
    </w:p>
    <w:p>
      <w:pPr>
        <w:pStyle w:val="BookText"/>
      </w:pPr>
      <w:r>
        <w:rPr>
          <w:rFonts w:ascii="IRNazanin" w:hAnsi="IRNazanin" w:eastAsia="IRNazanin" w:cs="IRNazanin"/>
          <w:lang w:bidi="fa-IR"/>
          <w:color w:val="111111"/>
          <w:sz w:val="28"/>
          <w:szCs w:val="28"/>
          <w:rtl/>
        </w:rPr>
        <w:t xml:space="preserve">3.برای محمد بن عبد الوهاب آل داود (-1303 ق).</w:t>
      </w:r>
    </w:p>
    <w:p>
      <w:pPr>
        <w:pStyle w:val="Heading3"/>
      </w:pPr>
      <w:bookmarkStart w:id="1357" w:name="_Toc766"/>
      <w:r>
        <w:t>اجازۀ قاسم بن محمد کاظمی(-1100 ق)</w:t>
      </w:r>
      <w:bookmarkEnd w:id="1357"/>
    </w:p>
    <w:p>
      <w:pPr>
        <w:pStyle w:val="BookText"/>
      </w:pPr>
      <w:r>
        <w:rPr>
          <w:rFonts w:ascii="IRNazanin" w:hAnsi="IRNazanin" w:eastAsia="IRNazanin" w:cs="IRNazanin"/>
          <w:lang w:bidi="fa-IR"/>
          <w:color w:val="111111"/>
          <w:sz w:val="28"/>
          <w:szCs w:val="28"/>
          <w:rtl/>
        </w:rPr>
        <w:t xml:space="preserve">1.برای ابو الحسن شریف عاملی(-1138 ق).</w:t>
      </w:r>
    </w:p>
    <w:p>
      <w:pPr>
        <w:pStyle w:val="BookText"/>
      </w:pPr>
      <w:r>
        <w:rPr>
          <w:rFonts w:ascii="IRNazanin" w:hAnsi="IRNazanin" w:eastAsia="IRNazanin" w:cs="IRNazanin"/>
          <w:lang w:bidi="fa-IR"/>
          <w:color w:val="111111"/>
          <w:sz w:val="28"/>
          <w:szCs w:val="28"/>
          <w:rtl/>
        </w:rPr>
        <w:t xml:space="preserve">2.برای محمد جواد بن کلب علی کاظمی، مؤرّخ 1098 ق.</w:t>
      </w:r>
    </w:p>
    <w:p>
      <w:pPr>
        <w:pStyle w:val="BookText"/>
      </w:pPr>
      <w:r>
        <w:rPr>
          <w:rFonts w:ascii="IRNazanin" w:hAnsi="IRNazanin" w:eastAsia="IRNazanin" w:cs="IRNazanin"/>
          <w:lang w:bidi="fa-IR"/>
          <w:color w:val="111111"/>
          <w:sz w:val="28"/>
          <w:szCs w:val="28"/>
          <w:rtl/>
        </w:rPr>
        <w:t xml:space="preserve">3.برای نور الدین محمد بن مرتضی کاشانی نوادۀ برادر فیض،مؤرّخ 1095 ق.</w:t>
      </w:r>
    </w:p>
    <w:p>
      <w:pPr>
        <w:pStyle w:val="Heading3"/>
      </w:pPr>
      <w:bookmarkStart w:id="1358" w:name="_Toc767"/>
      <w:r>
        <w:t>اجازۀ کاظم بن قاسم حسینی رشتی</w:t>
      </w:r>
      <w:bookmarkEnd w:id="1358"/>
    </w:p>
    <w:p>
      <w:pPr>
        <w:pStyle w:val="BookText"/>
      </w:pPr>
      <w:r>
        <w:rPr>
          <w:rFonts w:ascii="IRNazanin" w:hAnsi="IRNazanin" w:eastAsia="IRNazanin" w:cs="IRNazanin"/>
          <w:lang w:bidi="fa-IR"/>
          <w:color w:val="111111"/>
          <w:sz w:val="28"/>
          <w:szCs w:val="28"/>
          <w:rtl/>
        </w:rPr>
        <w:t xml:space="preserve">(-1259 ق)</w:t>
      </w:r>
    </w:p>
    <w:p>
      <w:pPr>
        <w:pStyle w:val="BookText"/>
      </w:pPr>
      <w:r>
        <w:rPr>
          <w:rFonts w:ascii="IRNazanin" w:hAnsi="IRNazanin" w:eastAsia="IRNazanin" w:cs="IRNazanin"/>
          <w:lang w:bidi="fa-IR"/>
          <w:color w:val="111111"/>
          <w:sz w:val="28"/>
          <w:szCs w:val="28"/>
          <w:rtl/>
        </w:rPr>
        <w:t xml:space="preserve">برای حسن بن علی معروف به گوهر.</w:t>
      </w:r>
    </w:p>
    <w:p>
      <w:pPr>
        <w:pStyle w:val="Heading3"/>
      </w:pPr>
      <w:bookmarkStart w:id="1359" w:name="_Toc768"/>
      <w:r>
        <w:t>اجازۀ لطف اللّه شیرازی</w:t>
      </w:r>
      <w:bookmarkEnd w:id="1359"/>
    </w:p>
    <w:p>
      <w:pPr>
        <w:pStyle w:val="BookText"/>
      </w:pPr>
      <w:r>
        <w:rPr>
          <w:rFonts w:ascii="IRNazanin" w:hAnsi="IRNazanin" w:eastAsia="IRNazanin" w:cs="IRNazanin"/>
          <w:lang w:bidi="fa-IR"/>
          <w:color w:val="111111"/>
          <w:sz w:val="28"/>
          <w:szCs w:val="28"/>
          <w:rtl/>
        </w:rPr>
        <w:t xml:space="preserve">برای شاگردش محمد علی بن ابی طالب زاهدی گیلانی متخلّص به حزین(1103 ق-).</w:t>
      </w:r>
    </w:p>
    <w:p>
      <w:pPr>
        <w:pStyle w:val="Heading3"/>
      </w:pPr>
      <w:bookmarkStart w:id="1360" w:name="_Toc769"/>
      <w:r>
        <w:t>اجازۀ ماجد بن جمال الدین محمد حسینی</w:t>
      </w:r>
      <w:bookmarkEnd w:id="1360"/>
    </w:p>
    <w:p>
      <w:pPr>
        <w:pStyle w:val="BookText"/>
      </w:pPr>
      <w:r>
        <w:rPr>
          <w:rFonts w:ascii="IRNazanin" w:hAnsi="IRNazanin" w:eastAsia="IRNazanin" w:cs="IRNazanin"/>
          <w:lang w:bidi="fa-IR"/>
          <w:color w:val="111111"/>
          <w:sz w:val="28"/>
          <w:szCs w:val="28"/>
          <w:rtl/>
        </w:rPr>
        <w:t xml:space="preserve">دشتکی</w:t>
      </w:r>
    </w:p>
    <w:p>
      <w:pPr>
        <w:pStyle w:val="BookText"/>
      </w:pPr>
      <w:r>
        <w:rPr>
          <w:rFonts w:ascii="IRNazanin" w:hAnsi="IRNazanin" w:eastAsia="IRNazanin" w:cs="IRNazanin"/>
          <w:lang w:bidi="fa-IR"/>
          <w:color w:val="111111"/>
          <w:sz w:val="28"/>
          <w:szCs w:val="28"/>
          <w:rtl/>
        </w:rPr>
        <w:t xml:space="preserve">برای شفیع بن فرج اللّه گیلانی،مؤرّخ 1087 ق.</w:t>
      </w:r>
    </w:p>
    <w:p>
      <w:pPr>
        <w:pStyle w:val="Heading3"/>
      </w:pPr>
      <w:bookmarkStart w:id="1361" w:name="_Toc770"/>
      <w:r>
        <w:t>اجازۀ ماجد بن هاشم حسینی(-1028 ق)</w:t>
      </w:r>
      <w:bookmarkEnd w:id="1361"/>
    </w:p>
    <w:p>
      <w:pPr>
        <w:pStyle w:val="BookText"/>
      </w:pPr>
      <w:r>
        <w:rPr>
          <w:rFonts w:ascii="IRNazanin" w:hAnsi="IRNazanin" w:eastAsia="IRNazanin" w:cs="IRNazanin"/>
          <w:lang w:bidi="fa-IR"/>
          <w:color w:val="111111"/>
          <w:sz w:val="28"/>
          <w:szCs w:val="28"/>
          <w:rtl/>
        </w:rPr>
        <w:t xml:space="preserve">برای فضل اللّه بن محب اللّه دست غیب حسینی (-1023 ق).</w:t>
      </w:r>
    </w:p>
    <w:p>
      <w:pPr>
        <w:pStyle w:val="Heading3"/>
      </w:pPr>
      <w:bookmarkStart w:id="1362" w:name="_Toc771"/>
      <w:r>
        <w:t>اجازه محسن بن مرتضی فیض کاشانی</w:t>
      </w:r>
      <w:bookmarkEnd w:id="1362"/>
    </w:p>
    <w:p>
      <w:pPr>
        <w:pStyle w:val="BookText"/>
      </w:pPr>
      <w:r>
        <w:rPr>
          <w:rFonts w:ascii="IRNazanin" w:hAnsi="IRNazanin" w:eastAsia="IRNazanin" w:cs="IRNazanin"/>
          <w:lang w:bidi="fa-IR"/>
          <w:color w:val="111111"/>
          <w:sz w:val="28"/>
          <w:szCs w:val="28"/>
          <w:rtl/>
        </w:rPr>
        <w:t xml:space="preserve">(-1091 ق)</w:t>
      </w:r>
    </w:p>
    <w:p>
      <w:pPr>
        <w:pStyle w:val="BookText"/>
      </w:pPr>
      <w:r>
        <w:rPr>
          <w:rFonts w:ascii="IRNazanin" w:hAnsi="IRNazanin" w:eastAsia="IRNazanin" w:cs="IRNazanin"/>
          <w:lang w:bidi="fa-IR"/>
          <w:color w:val="111111"/>
          <w:sz w:val="28"/>
          <w:szCs w:val="28"/>
          <w:rtl/>
        </w:rPr>
        <w:t xml:space="preserve">1.برای علامه مجلسی(-1110 ق).</w:t>
      </w:r>
    </w:p>
    <w:p>
      <w:pPr>
        <w:pStyle w:val="BookText"/>
      </w:pPr>
      <w:r>
        <w:rPr>
          <w:rFonts w:ascii="IRNazanin" w:hAnsi="IRNazanin" w:eastAsia="IRNazanin" w:cs="IRNazanin"/>
          <w:lang w:bidi="fa-IR"/>
          <w:color w:val="111111"/>
          <w:sz w:val="28"/>
          <w:szCs w:val="28"/>
          <w:rtl/>
        </w:rPr>
        <w:t xml:space="preserve">2.برای فرزندش علم الهدی.</w:t>
      </w:r>
    </w:p>
    <w:p>
      <w:pPr>
        <w:pStyle w:val="BookText"/>
      </w:pPr>
      <w:r>
        <w:rPr>
          <w:rFonts w:ascii="IRNazanin" w:hAnsi="IRNazanin" w:eastAsia="IRNazanin" w:cs="IRNazanin"/>
          <w:lang w:bidi="fa-IR"/>
          <w:color w:val="111111"/>
          <w:sz w:val="28"/>
          <w:szCs w:val="28"/>
          <w:rtl/>
        </w:rPr>
        <w:t xml:space="preserve">3.برای نوادۀ برادرش محمد بن مرتضی.</w:t>
      </w:r>
    </w:p>
    <w:p>
      <w:pPr>
        <w:pStyle w:val="BookText"/>
      </w:pPr>
      <w:r>
        <w:rPr>
          <w:rFonts w:ascii="IRNazanin" w:hAnsi="IRNazanin" w:eastAsia="IRNazanin" w:cs="IRNazanin"/>
          <w:lang w:bidi="fa-IR"/>
          <w:color w:val="111111"/>
          <w:sz w:val="28"/>
          <w:szCs w:val="28"/>
          <w:rtl/>
        </w:rPr>
        <w:t xml:space="preserve">4.برای محمد هادی بن مرتضی،برادر محمد سابق الذکر(بر پشت مجلدات 13،14 و 15 وافی)،تاریخ فراغت از کتابت نسخه:</w:t>
      </w:r>
    </w:p>
    <w:p>
      <w:pPr>
        <w:pStyle w:val="BookText"/>
      </w:pPr>
      <w:r>
        <w:rPr>
          <w:rFonts w:ascii="IRNazanin" w:hAnsi="IRNazanin" w:eastAsia="IRNazanin" w:cs="IRNazanin"/>
          <w:lang w:bidi="fa-IR"/>
          <w:color w:val="111111"/>
          <w:sz w:val="28"/>
          <w:szCs w:val="28"/>
          <w:rtl/>
        </w:rPr>
        <w:t xml:space="preserve">1124 ق.</w:t>
      </w:r>
    </w:p>
    <w:p>
      <w:pPr>
        <w:pStyle w:val="Heading3"/>
      </w:pPr>
      <w:bookmarkStart w:id="1363" w:name="_Toc772"/>
      <w:r>
        <w:t>اجازۀ محسن بن عبد الکریم امین عاملی</w:t>
      </w:r>
      <w:bookmarkEnd w:id="1363"/>
    </w:p>
    <w:p>
      <w:pPr>
        <w:pStyle w:val="BookText"/>
      </w:pPr>
      <w:r>
        <w:rPr>
          <w:rFonts w:ascii="IRNazanin" w:hAnsi="IRNazanin" w:eastAsia="IRNazanin" w:cs="IRNazanin"/>
          <w:lang w:bidi="fa-IR"/>
          <w:color w:val="111111"/>
          <w:sz w:val="28"/>
          <w:szCs w:val="28"/>
          <w:rtl/>
        </w:rPr>
        <w:t xml:space="preserve">برای محمد صادق بن حسن آل بحر العلوم،مؤرّخ 1352 ق.</w:t>
      </w:r>
    </w:p>
    <w:p>
      <w:pPr>
        <w:pStyle w:val="Heading3"/>
      </w:pPr>
      <w:bookmarkStart w:id="1364" w:name="_Toc773"/>
      <w:r>
        <w:t>اجازۀ محمد محسن بن علی تهرانی</w:t>
      </w:r>
      <w:bookmarkEnd w:id="1364"/>
    </w:p>
    <w:p>
      <w:pPr>
        <w:pStyle w:val="BookText"/>
      </w:pPr>
      <w:r>
        <w:rPr>
          <w:rFonts w:ascii="IRNazanin" w:hAnsi="IRNazanin" w:eastAsia="IRNazanin" w:cs="IRNazanin"/>
          <w:lang w:bidi="fa-IR"/>
          <w:color w:val="111111"/>
          <w:sz w:val="28"/>
          <w:szCs w:val="28"/>
          <w:rtl/>
        </w:rPr>
        <w:t xml:space="preserve">برای شیخ عباس تهرانی،مؤرّخ 1330 ق.</w:t>
      </w:r>
    </w:p>
    <w:p>
      <w:pPr>
        <w:pStyle w:val="Heading3"/>
      </w:pPr>
      <w:bookmarkStart w:id="1365" w:name="_Toc774"/>
      <w:r>
        <w:t>اجازۀ محمد فاضل شرابیانی(-1322 ق)</w:t>
      </w:r>
      <w:bookmarkEnd w:id="1365"/>
    </w:p>
    <w:p>
      <w:pPr>
        <w:pStyle w:val="BookText"/>
      </w:pPr>
      <w:r>
        <w:rPr>
          <w:rFonts w:ascii="IRNazanin" w:hAnsi="IRNazanin" w:eastAsia="IRNazanin" w:cs="IRNazanin"/>
          <w:lang w:bidi="fa-IR"/>
          <w:color w:val="111111"/>
          <w:sz w:val="28"/>
          <w:szCs w:val="28"/>
          <w:rtl/>
        </w:rPr>
        <w:t xml:space="preserve">برای حسن بن علی علیاری.</w:t>
      </w:r>
    </w:p>
    <w:p>
      <w:pPr>
        <w:pStyle w:val="Heading3"/>
      </w:pPr>
      <w:bookmarkStart w:id="1366" w:name="_Toc775"/>
      <w:r>
        <w:t>اجازۀ محمد بن ابی البرکات یمانی</w:t>
      </w:r>
      <w:bookmarkEnd w:id="1366"/>
    </w:p>
    <w:p>
      <w:pPr>
        <w:pStyle w:val="BookText"/>
      </w:pPr>
      <w:r>
        <w:rPr>
          <w:rFonts w:ascii="IRNazanin" w:hAnsi="IRNazanin" w:eastAsia="IRNazanin" w:cs="IRNazanin"/>
          <w:lang w:bidi="fa-IR"/>
          <w:color w:val="111111"/>
          <w:sz w:val="28"/>
          <w:szCs w:val="28"/>
          <w:rtl/>
        </w:rPr>
        <w:t xml:space="preserve">برای محمد بن احمد سیبی قسینی،مؤرّخ 636 ق.</w:t>
      </w:r>
    </w:p>
    <w:p>
      <w:pPr>
        <w:pStyle w:val="Heading3"/>
      </w:pPr>
      <w:bookmarkStart w:id="1367" w:name="_Toc776"/>
      <w:r>
        <w:t>اجازۀ محمد بن ابی طالب استرابادی</w:t>
      </w:r>
      <w:bookmarkEnd w:id="1367"/>
    </w:p>
    <w:p>
      <w:pPr>
        <w:pStyle w:val="BookText"/>
      </w:pPr>
      <w:r>
        <w:rPr>
          <w:rFonts w:ascii="IRNazanin" w:hAnsi="IRNazanin" w:eastAsia="IRNazanin" w:cs="IRNazanin"/>
          <w:lang w:bidi="fa-IR"/>
          <w:color w:val="111111"/>
          <w:sz w:val="28"/>
          <w:szCs w:val="28"/>
          <w:rtl/>
        </w:rPr>
        <w:t xml:space="preserve">برای احمد بن محمد تا دوانی،مؤرّخ 922 ق.</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5" w:name="pg14516_170786"/>
    <w:bookmarkEnd w:id="85"/>
    <w:p>
      <w:pPr>
        <w:pStyle w:val="Heading3"/>
      </w:pPr>
      <w:bookmarkStart w:id="1368" w:name="_Toc777"/>
      <w:r>
        <w:t>اجازۀ شمس الدین محمد بن احمد علوی</w:t>
      </w:r>
      <w:bookmarkEnd w:id="1368"/>
    </w:p>
    <w:p>
      <w:pPr>
        <w:pStyle w:val="BookText"/>
      </w:pPr>
      <w:r>
        <w:rPr>
          <w:rFonts w:ascii="IRNazanin" w:hAnsi="IRNazanin" w:eastAsia="IRNazanin" w:cs="IRNazanin"/>
          <w:lang w:bidi="fa-IR"/>
          <w:color w:val="111111"/>
          <w:sz w:val="28"/>
          <w:szCs w:val="28"/>
          <w:rtl/>
        </w:rPr>
        <w:t xml:space="preserve">(-769 ق)</w:t>
      </w:r>
    </w:p>
    <w:p>
      <w:pPr>
        <w:pStyle w:val="BookText"/>
      </w:pPr>
      <w:r>
        <w:rPr>
          <w:rFonts w:ascii="IRNazanin" w:hAnsi="IRNazanin" w:eastAsia="IRNazanin" w:cs="IRNazanin"/>
          <w:lang w:bidi="fa-IR"/>
          <w:color w:val="111111"/>
          <w:sz w:val="28"/>
          <w:szCs w:val="28"/>
          <w:rtl/>
        </w:rPr>
        <w:t xml:space="preserve">1.برای بعضی از شاگردانش،مؤرّخ 757 ق.</w:t>
      </w:r>
    </w:p>
    <w:p>
      <w:pPr>
        <w:pStyle w:val="BookText"/>
      </w:pPr>
      <w:r>
        <w:rPr>
          <w:rFonts w:ascii="IRNazanin" w:hAnsi="IRNazanin" w:eastAsia="IRNazanin" w:cs="IRNazanin"/>
          <w:lang w:bidi="fa-IR"/>
          <w:color w:val="111111"/>
          <w:sz w:val="28"/>
          <w:szCs w:val="28"/>
          <w:rtl/>
        </w:rPr>
        <w:t xml:space="preserve">2.برای محمد بن مکی شهید اول(-786 ق).</w:t>
      </w:r>
    </w:p>
    <w:p>
      <w:pPr>
        <w:pStyle w:val="Heading3"/>
      </w:pPr>
      <w:bookmarkStart w:id="1369" w:name="_Toc778"/>
      <w:r>
        <w:t>اجازۀ محمد بن احمد جزائری</w:t>
      </w:r>
      <w:bookmarkEnd w:id="1369"/>
    </w:p>
    <w:p>
      <w:pPr>
        <w:pStyle w:val="BookText"/>
      </w:pPr>
      <w:r>
        <w:rPr>
          <w:rFonts w:ascii="IRNazanin" w:hAnsi="IRNazanin" w:eastAsia="IRNazanin" w:cs="IRNazanin"/>
          <w:lang w:bidi="fa-IR"/>
          <w:color w:val="111111"/>
          <w:sz w:val="28"/>
          <w:szCs w:val="28"/>
          <w:rtl/>
        </w:rPr>
        <w:t xml:space="preserve">برای امین الدین بن محیی الدّین طریحی،مؤرّخ 1165 ق.</w:t>
      </w:r>
    </w:p>
    <w:p>
      <w:pPr>
        <w:pStyle w:val="Heading3"/>
      </w:pPr>
      <w:bookmarkStart w:id="1370" w:name="_Toc779"/>
      <w:r>
        <w:t>اجازۀ شیخ القمیّین ابو الحسن محمد بن احمد</w:t>
      </w:r>
      <w:bookmarkEnd w:id="1370"/>
    </w:p>
    <w:p>
      <w:pPr>
        <w:pStyle w:val="BookText"/>
      </w:pPr>
      <w:r>
        <w:rPr>
          <w:rFonts w:ascii="IRNazanin" w:hAnsi="IRNazanin" w:eastAsia="IRNazanin" w:cs="IRNazanin"/>
          <w:lang w:bidi="fa-IR"/>
          <w:color w:val="111111"/>
          <w:sz w:val="28"/>
          <w:szCs w:val="28"/>
          <w:rtl/>
        </w:rPr>
        <w:t xml:space="preserve">(-368 ق)</w:t>
      </w:r>
    </w:p>
    <w:p>
      <w:pPr>
        <w:pStyle w:val="BookText"/>
      </w:pPr>
      <w:r>
        <w:rPr>
          <w:rFonts w:ascii="IRNazanin" w:hAnsi="IRNazanin" w:eastAsia="IRNazanin" w:cs="IRNazanin"/>
          <w:lang w:bidi="fa-IR"/>
          <w:color w:val="111111"/>
          <w:sz w:val="28"/>
          <w:szCs w:val="28"/>
          <w:rtl/>
        </w:rPr>
        <w:t xml:space="preserve">برای محمد بن عبد اللّه،مؤرّخ 360 ق.</w:t>
      </w:r>
    </w:p>
    <w:p>
      <w:pPr>
        <w:pStyle w:val="Heading3"/>
      </w:pPr>
      <w:bookmarkStart w:id="1371" w:name="_Toc780"/>
      <w:r>
        <w:t>اجازۀ شمس الدّین محمد بن احمد سیبی</w:t>
      </w:r>
      <w:bookmarkEnd w:id="1371"/>
    </w:p>
    <w:p>
      <w:pPr>
        <w:pStyle w:val="BookText"/>
      </w:pPr>
      <w:r>
        <w:rPr>
          <w:rFonts w:ascii="IRNazanin" w:hAnsi="IRNazanin" w:eastAsia="IRNazanin" w:cs="IRNazanin"/>
          <w:lang w:bidi="fa-IR"/>
          <w:color w:val="111111"/>
          <w:sz w:val="28"/>
          <w:szCs w:val="28"/>
          <w:rtl/>
        </w:rPr>
        <w:t xml:space="preserve">قسینی</w:t>
      </w:r>
    </w:p>
    <w:p>
      <w:pPr>
        <w:pStyle w:val="BookText"/>
      </w:pPr>
      <w:r>
        <w:rPr>
          <w:rFonts w:ascii="IRNazanin" w:hAnsi="IRNazanin" w:eastAsia="IRNazanin" w:cs="IRNazanin"/>
          <w:lang w:bidi="fa-IR"/>
          <w:color w:val="111111"/>
          <w:sz w:val="28"/>
          <w:szCs w:val="28"/>
          <w:rtl/>
        </w:rPr>
        <w:t xml:space="preserve">1.برای نجم الدین طومان بن احمد عاملی(-ح 728 ق).</w:t>
      </w:r>
    </w:p>
    <w:p>
      <w:pPr>
        <w:pStyle w:val="BookText"/>
      </w:pPr>
      <w:r>
        <w:rPr>
          <w:rFonts w:ascii="IRNazanin" w:hAnsi="IRNazanin" w:eastAsia="IRNazanin" w:cs="IRNazanin"/>
          <w:lang w:bidi="fa-IR"/>
          <w:color w:val="111111"/>
          <w:sz w:val="28"/>
          <w:szCs w:val="28"/>
          <w:rtl/>
        </w:rPr>
        <w:t xml:space="preserve">2.برای بعضی از شاگردان.</w:t>
      </w:r>
    </w:p>
    <w:p>
      <w:pPr>
        <w:pStyle w:val="Heading3"/>
      </w:pPr>
      <w:bookmarkStart w:id="1372" w:name="_Toc781"/>
      <w:r>
        <w:t>اجازۀ محمد بن احمد صهیونی</w:t>
      </w:r>
      <w:bookmarkEnd w:id="1372"/>
    </w:p>
    <w:p>
      <w:pPr>
        <w:pStyle w:val="BookText"/>
      </w:pPr>
      <w:r>
        <w:rPr>
          <w:rFonts w:ascii="IRNazanin" w:hAnsi="IRNazanin" w:eastAsia="IRNazanin" w:cs="IRNazanin"/>
          <w:lang w:bidi="fa-IR"/>
          <w:color w:val="111111"/>
          <w:sz w:val="28"/>
          <w:szCs w:val="28"/>
          <w:rtl/>
        </w:rPr>
        <w:t xml:space="preserve">برای علی بن عبد العالی میسی استاد شهید ثانی،مؤرّخ 879 ق.</w:t>
      </w:r>
    </w:p>
    <w:p>
      <w:pPr>
        <w:pStyle w:val="Heading3"/>
      </w:pPr>
      <w:bookmarkStart w:id="1373" w:name="_Toc782"/>
      <w:r>
        <w:t>اجازۀ محمد بن احمد بن خاتون عاملی</w:t>
      </w:r>
      <w:bookmarkEnd w:id="1373"/>
    </w:p>
    <w:p>
      <w:pPr>
        <w:pStyle w:val="BookText"/>
      </w:pPr>
      <w:r>
        <w:rPr>
          <w:rFonts w:ascii="IRNazanin" w:hAnsi="IRNazanin" w:eastAsia="IRNazanin" w:cs="IRNazanin"/>
          <w:lang w:bidi="fa-IR"/>
          <w:color w:val="111111"/>
          <w:sz w:val="28"/>
          <w:szCs w:val="28"/>
          <w:rtl/>
        </w:rPr>
        <w:t xml:space="preserve">1.برای ظهیر الدین ابراهیم بن حسین حسینی همدانی(-1026 ق)،مؤرّخ 1008 ق.</w:t>
      </w:r>
    </w:p>
    <w:p>
      <w:pPr>
        <w:pStyle w:val="BookText"/>
      </w:pPr>
      <w:r>
        <w:rPr>
          <w:rFonts w:ascii="IRNazanin" w:hAnsi="IRNazanin" w:eastAsia="IRNazanin" w:cs="IRNazanin"/>
          <w:lang w:bidi="fa-IR"/>
          <w:color w:val="111111"/>
          <w:sz w:val="28"/>
          <w:szCs w:val="28"/>
          <w:rtl/>
        </w:rPr>
        <w:t xml:space="preserve">2.برای ماجد بن هاشم صادقی(-1028 ق).</w:t>
      </w:r>
    </w:p>
    <w:p>
      <w:pPr>
        <w:pStyle w:val="Heading3"/>
      </w:pPr>
      <w:bookmarkStart w:id="1374" w:name="_Toc783"/>
      <w:r>
        <w:t>اجازۀ جلال الدین محمد بن اسعد دوانی</w:t>
      </w:r>
      <w:bookmarkEnd w:id="1374"/>
    </w:p>
    <w:p>
      <w:pPr>
        <w:pStyle w:val="BookText"/>
      </w:pPr>
      <w:r>
        <w:rPr>
          <w:rFonts w:ascii="IRNazanin" w:hAnsi="IRNazanin" w:eastAsia="IRNazanin" w:cs="IRNazanin"/>
          <w:lang w:bidi="fa-IR"/>
          <w:color w:val="111111"/>
          <w:sz w:val="28"/>
          <w:szCs w:val="28"/>
          <w:rtl/>
        </w:rPr>
        <w:t xml:space="preserve">(-908 ق)</w:t>
      </w:r>
    </w:p>
    <w:p>
      <w:pPr>
        <w:pStyle w:val="BookText"/>
      </w:pPr>
      <w:r>
        <w:rPr>
          <w:rFonts w:ascii="IRNazanin" w:hAnsi="IRNazanin" w:eastAsia="IRNazanin" w:cs="IRNazanin"/>
          <w:lang w:bidi="fa-IR"/>
          <w:color w:val="111111"/>
          <w:sz w:val="28"/>
          <w:szCs w:val="28"/>
          <w:rtl/>
        </w:rPr>
        <w:t xml:space="preserve">1.برای کمال الدین حسین بن عبد الحق اردبیلی(-940 ق).</w:t>
      </w:r>
    </w:p>
    <w:p>
      <w:pPr>
        <w:pStyle w:val="BookText"/>
      </w:pPr>
      <w:r>
        <w:rPr>
          <w:rFonts w:ascii="IRNazanin" w:hAnsi="IRNazanin" w:eastAsia="IRNazanin" w:cs="IRNazanin"/>
          <w:lang w:bidi="fa-IR"/>
          <w:color w:val="111111"/>
          <w:sz w:val="28"/>
          <w:szCs w:val="28"/>
          <w:rtl/>
        </w:rPr>
        <w:t xml:space="preserve">2.برای عبد الرحمان صفوی نوادۀ صفی الدین، مؤرّخ 893 ق.</w:t>
      </w:r>
    </w:p>
    <w:p>
      <w:pPr>
        <w:pStyle w:val="Heading3"/>
      </w:pPr>
      <w:bookmarkStart w:id="1375" w:name="_Toc784"/>
      <w:r>
        <w:t>اجازۀ محمد بن محمد باقر فاضل ایروانی</w:t>
      </w:r>
      <w:bookmarkEnd w:id="1375"/>
    </w:p>
    <w:p>
      <w:pPr>
        <w:pStyle w:val="BookText"/>
      </w:pPr>
      <w:r>
        <w:rPr>
          <w:rFonts w:ascii="IRNazanin" w:hAnsi="IRNazanin" w:eastAsia="IRNazanin" w:cs="IRNazanin"/>
          <w:lang w:bidi="fa-IR"/>
          <w:color w:val="111111"/>
          <w:sz w:val="28"/>
          <w:szCs w:val="28"/>
          <w:rtl/>
        </w:rPr>
        <w:t xml:space="preserve">(-1306 ق)</w:t>
      </w:r>
    </w:p>
    <w:p>
      <w:pPr>
        <w:pStyle w:val="BookText"/>
      </w:pPr>
      <w:r>
        <w:rPr>
          <w:rFonts w:ascii="IRNazanin" w:hAnsi="IRNazanin" w:eastAsia="IRNazanin" w:cs="IRNazanin"/>
          <w:lang w:bidi="fa-IR"/>
          <w:color w:val="111111"/>
          <w:sz w:val="28"/>
          <w:szCs w:val="28"/>
          <w:rtl/>
        </w:rPr>
        <w:t xml:space="preserve">1.برای جعفر بن علی نقی طباطبایی،مؤرّخ 1299 ق.</w:t>
      </w:r>
    </w:p>
    <w:p>
      <w:pPr>
        <w:pStyle w:val="BookText"/>
      </w:pPr>
      <w:r>
        <w:rPr>
          <w:rFonts w:ascii="IRNazanin" w:hAnsi="IRNazanin" w:eastAsia="IRNazanin" w:cs="IRNazanin"/>
          <w:lang w:bidi="fa-IR"/>
          <w:color w:val="111111"/>
          <w:sz w:val="28"/>
          <w:szCs w:val="28"/>
          <w:rtl/>
        </w:rPr>
        <w:t xml:space="preserve">2.برای محمد طاهر بن محمد کاظم اصفهانی (-ح 1310 ق).</w:t>
      </w:r>
    </w:p>
    <w:p>
      <w:pPr>
        <w:pStyle w:val="BookText"/>
      </w:pPr>
      <w:r>
        <w:rPr>
          <w:rFonts w:ascii="IRNazanin" w:hAnsi="IRNazanin" w:eastAsia="IRNazanin" w:cs="IRNazanin"/>
          <w:lang w:bidi="fa-IR"/>
          <w:color w:val="111111"/>
          <w:sz w:val="28"/>
          <w:szCs w:val="28"/>
          <w:rtl/>
        </w:rPr>
        <w:t xml:space="preserve">3.برای محمد همدانی.</w:t>
      </w:r>
    </w:p>
    <w:p>
      <w:pPr>
        <w:pStyle w:val="Heading3"/>
      </w:pPr>
      <w:bookmarkStart w:id="1376" w:name="_Toc785"/>
      <w:r>
        <w:t>اجازۀ نجیب الدین محمد بن جعفر بن نما</w:t>
      </w:r>
      <w:bookmarkEnd w:id="1376"/>
    </w:p>
    <w:p>
      <w:pPr>
        <w:pStyle w:val="BookText"/>
      </w:pPr>
      <w:r>
        <w:rPr>
          <w:rFonts w:ascii="IRNazanin" w:hAnsi="IRNazanin" w:eastAsia="IRNazanin" w:cs="IRNazanin"/>
          <w:lang w:bidi="fa-IR"/>
          <w:color w:val="111111"/>
          <w:sz w:val="28"/>
          <w:szCs w:val="28"/>
          <w:rtl/>
        </w:rPr>
        <w:t xml:space="preserve">برای شمس الدین محمد بن احمد قسینی،مؤرّخ 637 ق.</w:t>
      </w:r>
    </w:p>
    <w:p>
      <w:pPr>
        <w:pStyle w:val="Heading3"/>
      </w:pPr>
      <w:bookmarkStart w:id="1377" w:name="_Toc786"/>
      <w:r>
        <w:t>اجازۀ شمس الدین محمد بن حامد حسینی</w:t>
      </w:r>
      <w:bookmarkEnd w:id="1377"/>
    </w:p>
    <w:p>
      <w:pPr>
        <w:pStyle w:val="BookText"/>
      </w:pPr>
      <w:r>
        <w:rPr>
          <w:rFonts w:ascii="IRNazanin" w:hAnsi="IRNazanin" w:eastAsia="IRNazanin" w:cs="IRNazanin"/>
          <w:lang w:bidi="fa-IR"/>
          <w:color w:val="111111"/>
          <w:sz w:val="28"/>
          <w:szCs w:val="28"/>
          <w:rtl/>
        </w:rPr>
        <w:t xml:space="preserve">برای شاگردش که شرایع را نزد او خوانده،مؤرّخ 894 ق.</w:t>
      </w:r>
    </w:p>
    <w:p>
      <w:pPr>
        <w:pStyle w:val="Heading3"/>
      </w:pPr>
      <w:bookmarkStart w:id="1378" w:name="_Toc787"/>
      <w:r>
        <w:t>اجازۀ محمد بن حسن مدّقق شیروانی</w:t>
      </w:r>
      <w:bookmarkEnd w:id="1378"/>
    </w:p>
    <w:p>
      <w:pPr>
        <w:pStyle w:val="BookText"/>
      </w:pPr>
      <w:r>
        <w:rPr>
          <w:rFonts w:ascii="IRNazanin" w:hAnsi="IRNazanin" w:eastAsia="IRNazanin" w:cs="IRNazanin"/>
          <w:lang w:bidi="fa-IR"/>
          <w:color w:val="111111"/>
          <w:sz w:val="28"/>
          <w:szCs w:val="28"/>
          <w:rtl/>
        </w:rPr>
        <w:t xml:space="preserve">(-1098 ق)</w:t>
      </w:r>
    </w:p>
    <w:p>
      <w:pPr>
        <w:pStyle w:val="BookText"/>
      </w:pPr>
      <w:r>
        <w:rPr>
          <w:rFonts w:ascii="IRNazanin" w:hAnsi="IRNazanin" w:eastAsia="IRNazanin" w:cs="IRNazanin"/>
          <w:lang w:bidi="fa-IR"/>
          <w:color w:val="111111"/>
          <w:sz w:val="28"/>
          <w:szCs w:val="28"/>
          <w:rtl/>
        </w:rPr>
        <w:t xml:space="preserve">1.برای میر عبد اللّه بن علی تونی.</w:t>
      </w:r>
    </w:p>
    <w:p>
      <w:pPr>
        <w:pStyle w:val="BookText"/>
      </w:pPr>
      <w:r>
        <w:rPr>
          <w:rFonts w:ascii="IRNazanin" w:hAnsi="IRNazanin" w:eastAsia="IRNazanin" w:cs="IRNazanin"/>
          <w:lang w:bidi="fa-IR"/>
          <w:color w:val="111111"/>
          <w:sz w:val="28"/>
          <w:szCs w:val="28"/>
          <w:rtl/>
        </w:rPr>
        <w:t xml:space="preserve">2.برای علامه مجلسی،مؤرّخ 1075 ق.</w:t>
      </w:r>
    </w:p>
    <w:p>
      <w:pPr>
        <w:pStyle w:val="Heading3"/>
      </w:pPr>
      <w:bookmarkStart w:id="1379" w:name="_Toc788"/>
      <w:r>
        <w:t>اجازۀ بهاء الدین محمد بن حسن اصفهانی</w:t>
      </w:r>
      <w:bookmarkEnd w:id="1379"/>
    </w:p>
    <w:p>
      <w:pPr>
        <w:pStyle w:val="BookText"/>
      </w:pPr>
      <w:r>
        <w:rPr>
          <w:rFonts w:ascii="IRNazanin" w:hAnsi="IRNazanin" w:eastAsia="IRNazanin" w:cs="IRNazanin"/>
          <w:lang w:bidi="fa-IR"/>
          <w:color w:val="111111"/>
          <w:sz w:val="28"/>
          <w:szCs w:val="28"/>
          <w:rtl/>
        </w:rPr>
        <w:t xml:space="preserve">معروف به فاضل هندی(-1135 یا 1137 ق)</w:t>
      </w:r>
    </w:p>
    <w:p>
      <w:pPr>
        <w:pStyle w:val="BookText"/>
      </w:pPr>
      <w:r>
        <w:rPr>
          <w:rFonts w:ascii="IRNazanin" w:hAnsi="IRNazanin" w:eastAsia="IRNazanin" w:cs="IRNazanin"/>
          <w:lang w:bidi="fa-IR"/>
          <w:color w:val="111111"/>
          <w:sz w:val="28"/>
          <w:szCs w:val="28"/>
          <w:rtl/>
        </w:rPr>
        <w:t xml:space="preserve">1.برای احمد حلی.</w:t>
      </w:r>
    </w:p>
    <w:p>
      <w:pPr>
        <w:pStyle w:val="BookText"/>
      </w:pPr>
      <w:r>
        <w:rPr>
          <w:rFonts w:ascii="IRNazanin" w:hAnsi="IRNazanin" w:eastAsia="IRNazanin" w:cs="IRNazanin"/>
          <w:lang w:bidi="fa-IR"/>
          <w:color w:val="111111"/>
          <w:sz w:val="28"/>
          <w:szCs w:val="28"/>
          <w:rtl/>
        </w:rPr>
        <w:t xml:space="preserve">2.برای ناصر الدین احمد بن محمد مختاری،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6" w:name="pg14516_170787"/>
    <w:bookmarkEnd w:id="86"/>
    <w:p>
      <w:pPr>
        <w:pStyle w:val="BookText"/>
      </w:pPr>
      <w:r>
        <w:rPr>
          <w:rFonts w:ascii="Amiri" w:hAnsi="Amiri" w:eastAsia="Amiri" w:cs="Amiri"/>
          <w:lang w:bidi="ar-SA"/>
          <w:color w:val="111111"/>
          <w:sz w:val="28"/>
          <w:szCs w:val="28"/>
          <w:rtl/>
        </w:rPr>
        <w:t xml:space="preserve">مؤرّخ 1130 ق.</w:t>
      </w:r>
    </w:p>
    <w:p>
      <w:pPr>
        <w:pStyle w:val="BookText"/>
      </w:pPr>
      <w:r>
        <w:rPr>
          <w:rFonts w:ascii="IRNazanin" w:hAnsi="IRNazanin" w:eastAsia="IRNazanin" w:cs="IRNazanin"/>
          <w:lang w:bidi="fa-IR"/>
          <w:color w:val="111111"/>
          <w:sz w:val="28"/>
          <w:szCs w:val="28"/>
          <w:rtl/>
        </w:rPr>
        <w:t xml:space="preserve">3.برای محمد تقی معروف به ملا تقیا اصفهانی،مؤرّخ 1118 ق.</w:t>
      </w:r>
    </w:p>
    <w:p>
      <w:pPr>
        <w:pStyle w:val="BookText"/>
      </w:pPr>
      <w:r>
        <w:rPr>
          <w:rFonts w:ascii="IRNazanin" w:hAnsi="IRNazanin" w:eastAsia="IRNazanin" w:cs="IRNazanin"/>
          <w:lang w:bidi="fa-IR"/>
          <w:color w:val="111111"/>
          <w:sz w:val="28"/>
          <w:szCs w:val="28"/>
          <w:rtl/>
        </w:rPr>
        <w:t xml:space="preserve">4.برای بهاء الدین محمد بن محمد باقر نائنی مختاری،مؤرّخ 1109 ق.</w:t>
      </w:r>
    </w:p>
    <w:p>
      <w:pPr>
        <w:pStyle w:val="BookText"/>
      </w:pPr>
      <w:r>
        <w:rPr>
          <w:rFonts w:ascii="IRNazanin" w:hAnsi="IRNazanin" w:eastAsia="IRNazanin" w:cs="IRNazanin"/>
          <w:lang w:bidi="fa-IR"/>
          <w:color w:val="111111"/>
          <w:sz w:val="28"/>
          <w:szCs w:val="28"/>
          <w:rtl/>
        </w:rPr>
        <w:t xml:space="preserve">5.برای محمد علی کشمیری،مؤرّخ 1112 ق.</w:t>
      </w:r>
    </w:p>
    <w:p>
      <w:pPr>
        <w:pStyle w:val="Heading3"/>
      </w:pPr>
      <w:bookmarkStart w:id="1380" w:name="_Toc789"/>
      <w:r>
        <w:t>اجازۀ ابو جعفر محمد بن حسن بن زین الدین</w:t>
      </w:r>
      <w:bookmarkEnd w:id="1380"/>
    </w:p>
    <w:p>
      <w:pPr>
        <w:pStyle w:val="BookText"/>
      </w:pPr>
      <w:r>
        <w:rPr>
          <w:rFonts w:ascii="IRNazanin" w:hAnsi="IRNazanin" w:eastAsia="IRNazanin" w:cs="IRNazanin"/>
          <w:lang w:bidi="fa-IR"/>
          <w:color w:val="111111"/>
          <w:sz w:val="28"/>
          <w:szCs w:val="28"/>
          <w:rtl/>
        </w:rPr>
        <w:t xml:space="preserve">شهید ثانی(-1030 ق)</w:t>
      </w:r>
    </w:p>
    <w:p>
      <w:pPr>
        <w:pStyle w:val="BookText"/>
      </w:pPr>
      <w:r>
        <w:rPr>
          <w:rFonts w:ascii="IRNazanin" w:hAnsi="IRNazanin" w:eastAsia="IRNazanin" w:cs="IRNazanin"/>
          <w:lang w:bidi="fa-IR"/>
          <w:color w:val="111111"/>
          <w:sz w:val="28"/>
          <w:szCs w:val="28"/>
          <w:rtl/>
        </w:rPr>
        <w:t xml:space="preserve">برای حسین بن حیدر بن قمر کرکی،مؤرّخ 1029 ق.</w:t>
      </w:r>
    </w:p>
    <w:p>
      <w:pPr>
        <w:pStyle w:val="Heading3"/>
      </w:pPr>
      <w:bookmarkStart w:id="1381" w:name="_Toc790"/>
      <w:r>
        <w:t>اجازۀ ابو جعفر محمد بن حسن بن علی طوسی</w:t>
      </w:r>
      <w:bookmarkEnd w:id="1381"/>
    </w:p>
    <w:p>
      <w:pPr>
        <w:pStyle w:val="BookText"/>
      </w:pPr>
      <w:r>
        <w:rPr>
          <w:rFonts w:ascii="IRNazanin" w:hAnsi="IRNazanin" w:eastAsia="IRNazanin" w:cs="IRNazanin"/>
          <w:lang w:bidi="fa-IR"/>
          <w:color w:val="111111"/>
          <w:sz w:val="28"/>
          <w:szCs w:val="28"/>
          <w:rtl/>
        </w:rPr>
        <w:t xml:space="preserve">(-460 ق)</w:t>
      </w:r>
    </w:p>
    <w:p>
      <w:pPr>
        <w:pStyle w:val="BookText"/>
      </w:pPr>
      <w:r>
        <w:rPr>
          <w:rFonts w:ascii="IRNazanin" w:hAnsi="IRNazanin" w:eastAsia="IRNazanin" w:cs="IRNazanin"/>
          <w:lang w:bidi="fa-IR"/>
          <w:color w:val="111111"/>
          <w:sz w:val="28"/>
          <w:szCs w:val="28"/>
          <w:rtl/>
        </w:rPr>
        <w:t xml:space="preserve">برای ابو الوفا عبد الجبار بن عبد اللّه رازی،ابو محمد حسن بن حسین بن بابویه معروف به حسکا، ابو عبد اللّه محمد بن هبة اللّه وراق طرابلسی و فرزند او حسن بن محمد،مؤرّخ 455 ق.</w:t>
      </w:r>
    </w:p>
    <w:p>
      <w:pPr>
        <w:pStyle w:val="Heading3"/>
      </w:pPr>
      <w:bookmarkStart w:id="1382" w:name="_Toc791"/>
      <w:r>
        <w:t>اجازۀ محمد بن حسن حرّ عاملی(-1104 ق)</w:t>
      </w:r>
      <w:bookmarkEnd w:id="1382"/>
    </w:p>
    <w:p>
      <w:pPr>
        <w:pStyle w:val="BookText"/>
      </w:pPr>
      <w:r>
        <w:rPr>
          <w:rFonts w:ascii="IRNazanin" w:hAnsi="IRNazanin" w:eastAsia="IRNazanin" w:cs="IRNazanin"/>
          <w:lang w:bidi="fa-IR"/>
          <w:color w:val="111111"/>
          <w:sz w:val="28"/>
          <w:szCs w:val="28"/>
          <w:rtl/>
        </w:rPr>
        <w:t xml:space="preserve">1.برای ابراهیم بن جعفر عاملی،مؤرّخ 1090 ق.</w:t>
      </w:r>
    </w:p>
    <w:p>
      <w:pPr>
        <w:pStyle w:val="BookText"/>
      </w:pPr>
      <w:r>
        <w:rPr>
          <w:rFonts w:ascii="IRNazanin" w:hAnsi="IRNazanin" w:eastAsia="IRNazanin" w:cs="IRNazanin"/>
          <w:lang w:bidi="fa-IR"/>
          <w:color w:val="111111"/>
          <w:sz w:val="28"/>
          <w:szCs w:val="28"/>
          <w:rtl/>
        </w:rPr>
        <w:t xml:space="preserve">2.برای علامه مجلسی،مؤرّخ 1085 ق.</w:t>
      </w:r>
    </w:p>
    <w:p>
      <w:pPr>
        <w:pStyle w:val="BookText"/>
      </w:pPr>
      <w:r>
        <w:rPr>
          <w:rFonts w:ascii="IRNazanin" w:hAnsi="IRNazanin" w:eastAsia="IRNazanin" w:cs="IRNazanin"/>
          <w:lang w:bidi="fa-IR"/>
          <w:color w:val="111111"/>
          <w:sz w:val="28"/>
          <w:szCs w:val="28"/>
          <w:rtl/>
        </w:rPr>
        <w:t xml:space="preserve">3.برای عبد الصمد بن عبد القادر بحرانی.</w:t>
      </w:r>
    </w:p>
    <w:p>
      <w:pPr>
        <w:pStyle w:val="BookText"/>
      </w:pPr>
      <w:r>
        <w:rPr>
          <w:rFonts w:ascii="IRNazanin" w:hAnsi="IRNazanin" w:eastAsia="IRNazanin" w:cs="IRNazanin"/>
          <w:lang w:bidi="fa-IR"/>
          <w:color w:val="111111"/>
          <w:sz w:val="28"/>
          <w:szCs w:val="28"/>
          <w:rtl/>
        </w:rPr>
        <w:t xml:space="preserve">4.برای محمد فاضل بن محمد مهدی مشهدی، مؤرّخ 1085 ق.</w:t>
      </w:r>
    </w:p>
    <w:p>
      <w:pPr>
        <w:pStyle w:val="BookText"/>
      </w:pPr>
      <w:r>
        <w:rPr>
          <w:rFonts w:ascii="IRNazanin" w:hAnsi="IRNazanin" w:eastAsia="IRNazanin" w:cs="IRNazanin"/>
          <w:lang w:bidi="fa-IR"/>
          <w:color w:val="111111"/>
          <w:sz w:val="28"/>
          <w:szCs w:val="28"/>
          <w:rtl/>
        </w:rPr>
        <w:t xml:space="preserve">5.برای علاء الملک بن ابی طالب،مؤرّخ 1086 ق.</w:t>
      </w:r>
    </w:p>
    <w:p>
      <w:pPr>
        <w:pStyle w:val="BookText"/>
      </w:pPr>
      <w:r>
        <w:rPr>
          <w:rFonts w:ascii="IRNazanin" w:hAnsi="IRNazanin" w:eastAsia="IRNazanin" w:cs="IRNazanin"/>
          <w:lang w:bidi="fa-IR"/>
          <w:color w:val="111111"/>
          <w:sz w:val="28"/>
          <w:szCs w:val="28"/>
          <w:rtl/>
        </w:rPr>
        <w:t xml:space="preserve">6.برای محمد صالح رضوی،خ.آستان قدس، ش 3621(1085 ق).</w:t>
      </w:r>
    </w:p>
    <w:p>
      <w:pPr>
        <w:pStyle w:val="Heading3"/>
      </w:pPr>
      <w:bookmarkStart w:id="1383" w:name="_Toc792"/>
      <w:r>
        <w:t>اجازۀ شمس الدین محمد بن حسن علوی</w:t>
      </w:r>
      <w:bookmarkEnd w:id="1383"/>
    </w:p>
    <w:p>
      <w:pPr>
        <w:pStyle w:val="BookText"/>
      </w:pPr>
      <w:r>
        <w:rPr>
          <w:rFonts w:ascii="IRNazanin" w:hAnsi="IRNazanin" w:eastAsia="IRNazanin" w:cs="IRNazanin"/>
          <w:lang w:bidi="fa-IR"/>
          <w:color w:val="111111"/>
          <w:sz w:val="28"/>
          <w:szCs w:val="28"/>
          <w:rtl/>
        </w:rPr>
        <w:t xml:space="preserve">بغدادی(محمد بن ابی الرضا)</w:t>
      </w:r>
    </w:p>
    <w:p>
      <w:pPr>
        <w:pStyle w:val="BookText"/>
      </w:pPr>
      <w:r>
        <w:rPr>
          <w:rFonts w:ascii="IRNazanin" w:hAnsi="IRNazanin" w:eastAsia="IRNazanin" w:cs="IRNazanin"/>
          <w:lang w:bidi="fa-IR"/>
          <w:color w:val="111111"/>
          <w:sz w:val="28"/>
          <w:szCs w:val="28"/>
          <w:rtl/>
        </w:rPr>
        <w:t xml:space="preserve">1.برای بعضی از شاگردانش،به خط حسین بن اردشیر،مؤرّخ 677 ق.</w:t>
      </w:r>
    </w:p>
    <w:p>
      <w:pPr>
        <w:pStyle w:val="BookText"/>
      </w:pPr>
      <w:r>
        <w:rPr>
          <w:rFonts w:ascii="IRNazanin" w:hAnsi="IRNazanin" w:eastAsia="IRNazanin" w:cs="IRNazanin"/>
          <w:lang w:bidi="fa-IR"/>
          <w:color w:val="111111"/>
          <w:sz w:val="28"/>
          <w:szCs w:val="28"/>
          <w:rtl/>
        </w:rPr>
        <w:t xml:space="preserve">2.برای محمد بن احمد بن ابی المعالی موسوی (-769 ق)،چند اجازه،بعضی مؤرّخ 730 ق.</w:t>
      </w:r>
    </w:p>
    <w:p>
      <w:pPr>
        <w:pStyle w:val="Heading3"/>
      </w:pPr>
      <w:bookmarkStart w:id="1384" w:name="_Toc793"/>
      <w:r>
        <w:t>اجازۀ محمد بن بهاء الدین عاملی</w:t>
      </w:r>
      <w:bookmarkEnd w:id="1384"/>
    </w:p>
    <w:p>
      <w:pPr>
        <w:pStyle w:val="BookText"/>
      </w:pPr>
      <w:r>
        <w:rPr>
          <w:rFonts w:ascii="IRNazanin" w:hAnsi="IRNazanin" w:eastAsia="IRNazanin" w:cs="IRNazanin"/>
          <w:lang w:bidi="fa-IR"/>
          <w:color w:val="111111"/>
          <w:sz w:val="28"/>
          <w:szCs w:val="28"/>
          <w:rtl/>
        </w:rPr>
        <w:t xml:space="preserve">برای شاگردش محمد رضا(ظاهرا اواخر سدۀ 12 ق).</w:t>
      </w:r>
    </w:p>
    <w:p>
      <w:pPr>
        <w:pStyle w:val="Heading3"/>
      </w:pPr>
      <w:bookmarkStart w:id="1385" w:name="_Toc794"/>
      <w:r>
        <w:t>اجازۀ فخر المحققین ابو طالب محمد بن علاّمه</w:t>
      </w:r>
      <w:bookmarkEnd w:id="1385"/>
    </w:p>
    <w:p>
      <w:pPr>
        <w:pStyle w:val="BookText"/>
      </w:pPr>
      <w:r>
        <w:rPr>
          <w:rFonts w:ascii="IRNazanin" w:hAnsi="IRNazanin" w:eastAsia="IRNazanin" w:cs="IRNazanin"/>
          <w:lang w:bidi="fa-IR"/>
          <w:color w:val="111111"/>
          <w:sz w:val="28"/>
          <w:szCs w:val="28"/>
          <w:rtl/>
        </w:rPr>
        <w:t xml:space="preserve">حسن بن یوسف بن علی بن مطهر حلّی(682-</w:t>
      </w:r>
    </w:p>
    <w:p>
      <w:pPr>
        <w:pStyle w:val="BookText"/>
      </w:pPr>
      <w:r>
        <w:rPr>
          <w:rFonts w:ascii="IRNazanin" w:hAnsi="IRNazanin" w:eastAsia="IRNazanin" w:cs="IRNazanin"/>
          <w:lang w:bidi="fa-IR"/>
          <w:color w:val="111111"/>
          <w:sz w:val="28"/>
          <w:szCs w:val="28"/>
          <w:rtl/>
        </w:rPr>
        <w:t xml:space="preserve">771 ق)</w:t>
      </w:r>
    </w:p>
    <w:p>
      <w:pPr>
        <w:pStyle w:val="BookText"/>
      </w:pPr>
      <w:r>
        <w:rPr>
          <w:rFonts w:ascii="IRNazanin" w:hAnsi="IRNazanin" w:eastAsia="IRNazanin" w:cs="IRNazanin"/>
          <w:lang w:bidi="fa-IR"/>
          <w:color w:val="111111"/>
          <w:sz w:val="28"/>
          <w:szCs w:val="28"/>
          <w:rtl/>
        </w:rPr>
        <w:t xml:space="preserve">1.برای تقی الدین ابراهیم بن حسین آملی.</w:t>
      </w:r>
    </w:p>
    <w:p>
      <w:pPr>
        <w:pStyle w:val="BookText"/>
      </w:pPr>
      <w:r>
        <w:rPr>
          <w:rFonts w:ascii="IRNazanin" w:hAnsi="IRNazanin" w:eastAsia="IRNazanin" w:cs="IRNazanin"/>
          <w:lang w:bidi="fa-IR"/>
          <w:color w:val="111111"/>
          <w:sz w:val="28"/>
          <w:szCs w:val="28"/>
          <w:rtl/>
        </w:rPr>
        <w:t xml:space="preserve">2.برای جمال الدین ابو الفتوج احمد بن بلکو آوی و شمس الدین محمد بن هلال آوی،مؤرّخ 705 ق.</w:t>
      </w:r>
    </w:p>
    <w:p>
      <w:pPr>
        <w:pStyle w:val="BookText"/>
      </w:pPr>
      <w:r>
        <w:rPr>
          <w:rFonts w:ascii="IRNazanin" w:hAnsi="IRNazanin" w:eastAsia="IRNazanin" w:cs="IRNazanin"/>
          <w:lang w:bidi="fa-IR"/>
          <w:color w:val="111111"/>
          <w:sz w:val="28"/>
          <w:szCs w:val="28"/>
          <w:rtl/>
        </w:rPr>
        <w:t xml:space="preserve">3.ایضا برای ابو الفتوح سابق الذکر،مؤرّخ 705 ق.</w:t>
      </w:r>
    </w:p>
    <w:p>
      <w:pPr>
        <w:pStyle w:val="BookText"/>
      </w:pPr>
      <w:r>
        <w:rPr>
          <w:rFonts w:ascii="IRNazanin" w:hAnsi="IRNazanin" w:eastAsia="IRNazanin" w:cs="IRNazanin"/>
          <w:lang w:bidi="fa-IR"/>
          <w:color w:val="111111"/>
          <w:sz w:val="28"/>
          <w:szCs w:val="28"/>
          <w:rtl/>
        </w:rPr>
        <w:t xml:space="preserve">4.برای امین الدین ابو طالب احمد بن زهرۀ حلبی،مؤرّخ 756 ق.</w:t>
      </w:r>
    </w:p>
    <w:p>
      <w:pPr>
        <w:pStyle w:val="BookText"/>
      </w:pPr>
      <w:r>
        <w:rPr>
          <w:rFonts w:ascii="IRNazanin" w:hAnsi="IRNazanin" w:eastAsia="IRNazanin" w:cs="IRNazanin"/>
          <w:lang w:bidi="fa-IR"/>
          <w:color w:val="111111"/>
          <w:sz w:val="28"/>
          <w:szCs w:val="28"/>
          <w:rtl/>
        </w:rPr>
        <w:t xml:space="preserve">5.برای ناصر الدین حمزة بن حمزۀ علوی،مؤرّخ 736 ق.</w:t>
      </w:r>
    </w:p>
    <w:p>
      <w:pPr>
        <w:pStyle w:val="BookText"/>
      </w:pPr>
      <w:r>
        <w:rPr>
          <w:rFonts w:ascii="IRNazanin" w:hAnsi="IRNazanin" w:eastAsia="IRNazanin" w:cs="IRNazanin"/>
          <w:lang w:bidi="fa-IR"/>
          <w:color w:val="111111"/>
          <w:sz w:val="28"/>
          <w:szCs w:val="28"/>
          <w:rtl/>
        </w:rPr>
        <w:t xml:space="preserve">6.برای رکن الدین حیدر بن علی علوی،مؤرّخ 761 ق،اجازۀ دیگر 759 ق.</w:t>
      </w:r>
    </w:p>
    <w:p>
      <w:pPr>
        <w:pStyle w:val="BookText"/>
      </w:pPr>
      <w:r>
        <w:rPr>
          <w:rFonts w:ascii="IRNazanin" w:hAnsi="IRNazanin" w:eastAsia="IRNazanin" w:cs="IRNazanin"/>
          <w:lang w:bidi="fa-IR"/>
          <w:color w:val="111111"/>
          <w:sz w:val="28"/>
          <w:szCs w:val="28"/>
          <w:rtl/>
        </w:rPr>
        <w:t xml:space="preserve">7.برای زین الدین علی بن حسن حلی،مؤرّخ 755 ق.</w:t>
      </w:r>
    </w:p>
    <w:p>
      <w:pPr>
        <w:pStyle w:val="BookText"/>
      </w:pPr>
      <w:r>
        <w:rPr>
          <w:rFonts w:ascii="IRNazanin" w:hAnsi="IRNazanin" w:eastAsia="IRNazanin" w:cs="IRNazanin"/>
          <w:lang w:bidi="fa-IR"/>
          <w:color w:val="111111"/>
          <w:sz w:val="28"/>
          <w:szCs w:val="28"/>
          <w:rtl/>
        </w:rPr>
        <w:t xml:space="preserve">8.برای شمس الدین محمد بن صدقة،مؤرّخ 758 ق.</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7" w:name="pg14516_170788"/>
    <w:bookmarkEnd w:id="87"/>
    <w:p>
      <w:pPr>
        <w:pStyle w:val="BookText"/>
      </w:pPr>
      <w:r>
        <w:rPr>
          <w:rFonts w:ascii="IRNazanin" w:hAnsi="IRNazanin" w:eastAsia="IRNazanin" w:cs="IRNazanin"/>
          <w:lang w:bidi="fa-IR"/>
          <w:color w:val="111111"/>
          <w:sz w:val="28"/>
          <w:szCs w:val="28"/>
          <w:rtl/>
        </w:rPr>
        <w:t xml:space="preserve">9.برای شمس الدین محمد بن ابی طالب، مؤرّخ 750 ق،خ.آستان قدس.</w:t>
      </w:r>
    </w:p>
    <w:p>
      <w:pPr>
        <w:pStyle w:val="BookText"/>
      </w:pPr>
      <w:r>
        <w:rPr>
          <w:rFonts w:ascii="IRNazanin" w:hAnsi="IRNazanin" w:eastAsia="IRNazanin" w:cs="IRNazanin"/>
          <w:lang w:bidi="fa-IR"/>
          <w:color w:val="111111"/>
          <w:sz w:val="28"/>
          <w:szCs w:val="28"/>
          <w:rtl/>
        </w:rPr>
        <w:t xml:space="preserve">10.برای شمس الدین ابو عبد اللّه محمد بن مکّی شهید اول(-786 ق)،مؤرّخ 756 ق.</w:t>
      </w:r>
    </w:p>
    <w:p>
      <w:pPr>
        <w:pStyle w:val="BookText"/>
      </w:pPr>
      <w:r>
        <w:rPr>
          <w:rFonts w:ascii="IRNazanin" w:hAnsi="IRNazanin" w:eastAsia="IRNazanin" w:cs="IRNazanin"/>
          <w:lang w:bidi="fa-IR"/>
          <w:color w:val="111111"/>
          <w:sz w:val="28"/>
          <w:szCs w:val="28"/>
          <w:rtl/>
        </w:rPr>
        <w:t xml:space="preserve">11.برای محمد بن محمد اسفندیاری آملی، مؤرّخ پس از 745 ق.</w:t>
      </w:r>
    </w:p>
    <w:p>
      <w:pPr>
        <w:pStyle w:val="BookText"/>
      </w:pPr>
      <w:r>
        <w:rPr>
          <w:rFonts w:ascii="IRNazanin" w:hAnsi="IRNazanin" w:eastAsia="IRNazanin" w:cs="IRNazanin"/>
          <w:lang w:bidi="fa-IR"/>
          <w:color w:val="111111"/>
          <w:sz w:val="28"/>
          <w:szCs w:val="28"/>
          <w:rtl/>
        </w:rPr>
        <w:t xml:space="preserve">12.برای مهنّا بن سنان جعفری.</w:t>
      </w:r>
    </w:p>
    <w:p>
      <w:pPr>
        <w:pStyle w:val="BookText"/>
      </w:pPr>
      <w:r>
        <w:rPr>
          <w:rFonts w:ascii="IRNazanin" w:hAnsi="IRNazanin" w:eastAsia="IRNazanin" w:cs="IRNazanin"/>
          <w:lang w:bidi="fa-IR"/>
          <w:color w:val="111111"/>
          <w:sz w:val="28"/>
          <w:szCs w:val="28"/>
          <w:rtl/>
        </w:rPr>
        <w:t xml:space="preserve">13.برای فرزند مجیز یحیی بن محمد،مؤرّخ 747 ق.</w:t>
      </w:r>
    </w:p>
    <w:p>
      <w:pPr>
        <w:pStyle w:val="Heading3"/>
      </w:pPr>
      <w:bookmarkStart w:id="1386" w:name="_Toc795"/>
      <w:r>
        <w:t>اجازۀ بهاء الدین محمد بن حسین بن عبد الصمد</w:t>
      </w:r>
      <w:bookmarkEnd w:id="1386"/>
    </w:p>
    <w:p>
      <w:pPr>
        <w:pStyle w:val="BookText"/>
      </w:pPr>
      <w:r>
        <w:rPr>
          <w:rFonts w:ascii="IRNazanin" w:hAnsi="IRNazanin" w:eastAsia="IRNazanin" w:cs="IRNazanin"/>
          <w:lang w:bidi="fa-IR"/>
          <w:color w:val="111111"/>
          <w:sz w:val="28"/>
          <w:szCs w:val="28"/>
          <w:rtl/>
        </w:rPr>
        <w:t xml:space="preserve">عاملی(-1031 ق)</w:t>
      </w:r>
    </w:p>
    <w:p>
      <w:pPr>
        <w:pStyle w:val="BookText"/>
      </w:pPr>
      <w:r>
        <w:rPr>
          <w:rFonts w:ascii="IRNazanin" w:hAnsi="IRNazanin" w:eastAsia="IRNazanin" w:cs="IRNazanin"/>
          <w:lang w:bidi="fa-IR"/>
          <w:color w:val="111111"/>
          <w:sz w:val="28"/>
          <w:szCs w:val="28"/>
          <w:rtl/>
        </w:rPr>
        <w:t xml:space="preserve">1.برای ابراهیم بن حسین حسینی همدانی (-1026 ق).</w:t>
      </w:r>
    </w:p>
    <w:p>
      <w:pPr>
        <w:pStyle w:val="BookText"/>
      </w:pPr>
      <w:r>
        <w:rPr>
          <w:rFonts w:ascii="IRNazanin" w:hAnsi="IRNazanin" w:eastAsia="IRNazanin" w:cs="IRNazanin"/>
          <w:lang w:bidi="fa-IR"/>
          <w:color w:val="111111"/>
          <w:sz w:val="28"/>
          <w:szCs w:val="28"/>
          <w:rtl/>
        </w:rPr>
        <w:t xml:space="preserve">2.برای احمد بن زین العابدین علوی،مؤرّخ 1012 ق.</w:t>
      </w:r>
    </w:p>
    <w:p>
      <w:pPr>
        <w:pStyle w:val="BookText"/>
      </w:pPr>
      <w:r>
        <w:rPr>
          <w:rFonts w:ascii="IRNazanin" w:hAnsi="IRNazanin" w:eastAsia="IRNazanin" w:cs="IRNazanin"/>
          <w:lang w:bidi="fa-IR"/>
          <w:color w:val="111111"/>
          <w:sz w:val="28"/>
          <w:szCs w:val="28"/>
          <w:rtl/>
        </w:rPr>
        <w:t xml:space="preserve">3.برای محمد اشرف بن حبیب اللّه حسینی، مؤرّخ 1021 ق.</w:t>
      </w:r>
    </w:p>
    <w:p>
      <w:pPr>
        <w:pStyle w:val="BookText"/>
      </w:pPr>
      <w:r>
        <w:rPr>
          <w:rFonts w:ascii="IRNazanin" w:hAnsi="IRNazanin" w:eastAsia="IRNazanin" w:cs="IRNazanin"/>
          <w:lang w:bidi="fa-IR"/>
          <w:color w:val="111111"/>
          <w:sz w:val="28"/>
          <w:szCs w:val="28"/>
          <w:rtl/>
        </w:rPr>
        <w:t xml:space="preserve">4.برای بدیع الزّمان قهپانی معروف به بدیع هرندی.</w:t>
      </w:r>
    </w:p>
    <w:p>
      <w:pPr>
        <w:pStyle w:val="BookText"/>
      </w:pPr>
      <w:r>
        <w:rPr>
          <w:rFonts w:ascii="IRNazanin" w:hAnsi="IRNazanin" w:eastAsia="IRNazanin" w:cs="IRNazanin"/>
          <w:lang w:bidi="fa-IR"/>
          <w:color w:val="111111"/>
          <w:sz w:val="28"/>
          <w:szCs w:val="28"/>
          <w:rtl/>
        </w:rPr>
        <w:t xml:space="preserve">5.برای حسن علی بن عبد اللّه شوشتری(-1069 یا 1075 ق)،مؤرّخ 1030 ق.</w:t>
      </w:r>
    </w:p>
    <w:p>
      <w:pPr>
        <w:pStyle w:val="BookText"/>
      </w:pPr>
      <w:r>
        <w:rPr>
          <w:rFonts w:ascii="IRNazanin" w:hAnsi="IRNazanin" w:eastAsia="IRNazanin" w:cs="IRNazanin"/>
          <w:lang w:bidi="fa-IR"/>
          <w:color w:val="111111"/>
          <w:sz w:val="28"/>
          <w:szCs w:val="28"/>
          <w:rtl/>
        </w:rPr>
        <w:t xml:space="preserve">6.برای محمد رضا بسطامی،مؤرّخ 1020 ق.</w:t>
      </w:r>
    </w:p>
    <w:p>
      <w:pPr>
        <w:pStyle w:val="BookText"/>
      </w:pPr>
      <w:r>
        <w:rPr>
          <w:rFonts w:ascii="IRNazanin" w:hAnsi="IRNazanin" w:eastAsia="IRNazanin" w:cs="IRNazanin"/>
          <w:lang w:bidi="fa-IR"/>
          <w:color w:val="111111"/>
          <w:sz w:val="28"/>
          <w:szCs w:val="28"/>
          <w:rtl/>
        </w:rPr>
        <w:t xml:space="preserve">7.برای شرف الدین حسین،مؤرّخ 1030 ق.</w:t>
      </w:r>
    </w:p>
    <w:p>
      <w:pPr>
        <w:pStyle w:val="BookText"/>
      </w:pPr>
      <w:r>
        <w:rPr>
          <w:rFonts w:ascii="IRNazanin" w:hAnsi="IRNazanin" w:eastAsia="IRNazanin" w:cs="IRNazanin"/>
          <w:lang w:bidi="fa-IR"/>
          <w:color w:val="111111"/>
          <w:sz w:val="28"/>
          <w:szCs w:val="28"/>
          <w:rtl/>
        </w:rPr>
        <w:t xml:space="preserve">8.برای عز الدین حسین بن حیدر بن قمر کرکی، مؤرّخ 1003 و 1010 و 1020 ق(3 اجازه).</w:t>
      </w:r>
    </w:p>
    <w:p>
      <w:pPr>
        <w:pStyle w:val="BookText"/>
      </w:pPr>
      <w:r>
        <w:rPr>
          <w:rFonts w:ascii="IRNazanin" w:hAnsi="IRNazanin" w:eastAsia="IRNazanin" w:cs="IRNazanin"/>
          <w:lang w:bidi="fa-IR"/>
          <w:color w:val="111111"/>
          <w:sz w:val="28"/>
          <w:szCs w:val="28"/>
          <w:rtl/>
        </w:rPr>
        <w:t xml:space="preserve">9.برای کمال الدین شاهمیر حسینی 1008 ق.</w:t>
      </w:r>
    </w:p>
    <w:p>
      <w:pPr>
        <w:pStyle w:val="BookText"/>
      </w:pPr>
      <w:r>
        <w:rPr>
          <w:rFonts w:ascii="IRNazanin" w:hAnsi="IRNazanin" w:eastAsia="IRNazanin" w:cs="IRNazanin"/>
          <w:lang w:bidi="fa-IR"/>
          <w:color w:val="111111"/>
          <w:sz w:val="28"/>
          <w:szCs w:val="28"/>
          <w:rtl/>
        </w:rPr>
        <w:t xml:space="preserve">10.برای علی بن احمد نباطی،مؤرّخ 1011 و 1012 ق(3 اجازه).</w:t>
      </w:r>
    </w:p>
    <w:p>
      <w:pPr>
        <w:pStyle w:val="BookText"/>
      </w:pPr>
      <w:r>
        <w:rPr>
          <w:rFonts w:ascii="IRNazanin" w:hAnsi="IRNazanin" w:eastAsia="IRNazanin" w:cs="IRNazanin"/>
          <w:lang w:bidi="fa-IR"/>
          <w:color w:val="111111"/>
          <w:sz w:val="28"/>
          <w:szCs w:val="28"/>
          <w:rtl/>
        </w:rPr>
        <w:t xml:space="preserve">11.برای نور الدّین علی بن عبد العزیز بحرانی، مؤرّخ 998 ق.</w:t>
      </w:r>
    </w:p>
    <w:p>
      <w:pPr>
        <w:pStyle w:val="BookText"/>
      </w:pPr>
      <w:r>
        <w:rPr>
          <w:rFonts w:ascii="IRNazanin" w:hAnsi="IRNazanin" w:eastAsia="IRNazanin" w:cs="IRNazanin"/>
          <w:lang w:bidi="fa-IR"/>
          <w:color w:val="111111"/>
          <w:sz w:val="28"/>
          <w:szCs w:val="28"/>
          <w:rtl/>
        </w:rPr>
        <w:t xml:space="preserve">12.برای محمد علی بن ولی اصفهانی.</w:t>
      </w:r>
    </w:p>
    <w:p>
      <w:pPr>
        <w:pStyle w:val="BookText"/>
      </w:pPr>
      <w:r>
        <w:rPr>
          <w:rFonts w:ascii="IRNazanin" w:hAnsi="IRNazanin" w:eastAsia="IRNazanin" w:cs="IRNazanin"/>
          <w:lang w:bidi="fa-IR"/>
          <w:color w:val="111111"/>
          <w:sz w:val="28"/>
          <w:szCs w:val="28"/>
          <w:rtl/>
        </w:rPr>
        <w:t xml:space="preserve">13.برای لطف اللّه بن عبد الکریم میسی و فرزندش جعفر،مؤرّخ 1020 ق.</w:t>
      </w:r>
    </w:p>
    <w:p>
      <w:pPr>
        <w:pStyle w:val="BookText"/>
      </w:pPr>
      <w:r>
        <w:rPr>
          <w:rFonts w:ascii="IRNazanin" w:hAnsi="IRNazanin" w:eastAsia="IRNazanin" w:cs="IRNazanin"/>
          <w:lang w:bidi="fa-IR"/>
          <w:color w:val="111111"/>
          <w:sz w:val="28"/>
          <w:szCs w:val="28"/>
          <w:rtl/>
        </w:rPr>
        <w:t xml:space="preserve">14.برای ماجد بن هاشم بحرانی،مؤرّخ 1016 ق و دیگری بدون تاریخ.</w:t>
      </w:r>
    </w:p>
    <w:p>
      <w:pPr>
        <w:pStyle w:val="BookText"/>
      </w:pPr>
      <w:r>
        <w:rPr>
          <w:rFonts w:ascii="IRNazanin" w:hAnsi="IRNazanin" w:eastAsia="IRNazanin" w:cs="IRNazanin"/>
          <w:lang w:bidi="fa-IR"/>
          <w:color w:val="111111"/>
          <w:sz w:val="28"/>
          <w:szCs w:val="28"/>
          <w:rtl/>
        </w:rPr>
        <w:t xml:space="preserve">15.برای شریف الدین محمد رویدشتی معروف به شریفا،مؤرّخ 1022 ق.</w:t>
      </w:r>
    </w:p>
    <w:p>
      <w:pPr>
        <w:pStyle w:val="BookText"/>
      </w:pPr>
      <w:r>
        <w:rPr>
          <w:rFonts w:ascii="IRNazanin" w:hAnsi="IRNazanin" w:eastAsia="IRNazanin" w:cs="IRNazanin"/>
          <w:lang w:bidi="fa-IR"/>
          <w:color w:val="111111"/>
          <w:sz w:val="28"/>
          <w:szCs w:val="28"/>
          <w:rtl/>
        </w:rPr>
        <w:t xml:space="preserve">16.برای صفی الدین محمد قمّی،مؤرّخ 1015 ق.</w:t>
      </w:r>
    </w:p>
    <w:p>
      <w:pPr>
        <w:pStyle w:val="BookText"/>
      </w:pPr>
      <w:r>
        <w:rPr>
          <w:rFonts w:ascii="IRNazanin" w:hAnsi="IRNazanin" w:eastAsia="IRNazanin" w:cs="IRNazanin"/>
          <w:lang w:bidi="fa-IR"/>
          <w:color w:val="111111"/>
          <w:sz w:val="28"/>
          <w:szCs w:val="28"/>
          <w:rtl/>
        </w:rPr>
        <w:t xml:space="preserve">17.برای علاء الدّین محمد بن محمد قمی.</w:t>
      </w:r>
    </w:p>
    <w:p>
      <w:pPr>
        <w:pStyle w:val="BookText"/>
      </w:pPr>
      <w:r>
        <w:rPr>
          <w:rFonts w:ascii="IRNazanin" w:hAnsi="IRNazanin" w:eastAsia="IRNazanin" w:cs="IRNazanin"/>
          <w:lang w:bidi="fa-IR"/>
          <w:color w:val="111111"/>
          <w:sz w:val="28"/>
          <w:szCs w:val="28"/>
          <w:rtl/>
        </w:rPr>
        <w:t xml:space="preserve">18.برای ابو الحسن محمد بن یوسف بحرانی، مؤرّخ 998،999 و 1000 ق(3 اجازه).</w:t>
      </w:r>
    </w:p>
    <w:p>
      <w:pPr>
        <w:pStyle w:val="BookText"/>
      </w:pPr>
      <w:r>
        <w:rPr>
          <w:rFonts w:ascii="IRNazanin" w:hAnsi="IRNazanin" w:eastAsia="IRNazanin" w:cs="IRNazanin"/>
          <w:lang w:bidi="fa-IR"/>
          <w:color w:val="111111"/>
          <w:sz w:val="28"/>
          <w:szCs w:val="28"/>
          <w:rtl/>
        </w:rPr>
        <w:t xml:space="preserve">19.برای محمد بن علی بن خاتون،مؤرّخ 1029 ق.</w:t>
      </w:r>
    </w:p>
    <w:p>
      <w:pPr>
        <w:pStyle w:val="BookText"/>
      </w:pPr>
      <w:r>
        <w:rPr>
          <w:rFonts w:ascii="IRNazanin" w:hAnsi="IRNazanin" w:eastAsia="IRNazanin" w:cs="IRNazanin"/>
          <w:lang w:bidi="fa-IR"/>
          <w:color w:val="111111"/>
          <w:sz w:val="28"/>
          <w:szCs w:val="28"/>
          <w:rtl/>
        </w:rPr>
        <w:t xml:space="preserve">20.برای ملک حسین بن ملک علی تبریزی، مؤرّخ 998 ق.</w:t>
      </w:r>
    </w:p>
    <w:p>
      <w:pPr>
        <w:pStyle w:val="BookText"/>
      </w:pPr>
      <w:r>
        <w:rPr>
          <w:rFonts w:ascii="IRNazanin" w:hAnsi="IRNazanin" w:eastAsia="IRNazanin" w:cs="IRNazanin"/>
          <w:lang w:bidi="fa-IR"/>
          <w:color w:val="111111"/>
          <w:sz w:val="28"/>
          <w:szCs w:val="28"/>
          <w:rtl/>
        </w:rPr>
        <w:t xml:space="preserve">21.برای محمد هاشم بن احمد اتکانی،مؤرّخ 1030 ق.</w:t>
      </w:r>
    </w:p>
    <w:p>
      <w:pPr>
        <w:pStyle w:val="BookText"/>
      </w:pPr>
      <w:r>
        <w:rPr>
          <w:rFonts w:ascii="IRNazanin" w:hAnsi="IRNazanin" w:eastAsia="IRNazanin" w:cs="IRNazanin"/>
          <w:lang w:bidi="fa-IR"/>
          <w:color w:val="111111"/>
          <w:sz w:val="28"/>
          <w:szCs w:val="28"/>
          <w:rtl/>
        </w:rPr>
        <w:t xml:space="preserve">22.برای شاگردش امین الدین محمد،مؤرّخ 996 ق.</w:t>
      </w:r>
    </w:p>
    <w:p>
      <w:pPr>
        <w:pStyle w:val="BookText"/>
      </w:pPr>
      <w:r>
        <w:rPr>
          <w:rFonts w:ascii="IRNazanin" w:hAnsi="IRNazanin" w:eastAsia="IRNazanin" w:cs="IRNazanin"/>
          <w:lang w:bidi="fa-IR"/>
          <w:color w:val="111111"/>
          <w:sz w:val="28"/>
          <w:szCs w:val="28"/>
          <w:rtl/>
        </w:rPr>
        <w:t xml:space="preserve">23.برای کمال الدین حاج بابا قزوینی،مؤرّخ 1007 ق.</w:t>
      </w:r>
    </w:p>
    <w:p>
      <w:pPr>
        <w:pStyle w:val="BookText"/>
      </w:pPr>
      <w:r>
        <w:rPr>
          <w:rFonts w:ascii="IRNazanin" w:hAnsi="IRNazanin" w:eastAsia="IRNazanin" w:cs="IRNazanin"/>
          <w:lang w:bidi="fa-IR"/>
          <w:color w:val="111111"/>
          <w:sz w:val="28"/>
          <w:szCs w:val="28"/>
          <w:rtl/>
        </w:rPr>
        <w:t xml:space="preserve">24.برای ملا لاهیجی.</w:t>
      </w:r>
    </w:p>
    <w:p>
      <w:pPr>
        <w:pStyle w:val="Heading3"/>
      </w:pPr>
      <w:bookmarkStart w:id="1387" w:name="_Toc796"/>
      <w:r>
        <w:t>اجازۀ سلطان العلماء محمد بن دلدار علی نقوی</w:t>
      </w:r>
      <w:bookmarkEnd w:id="1387"/>
    </w:p>
    <w:p>
      <w:pPr>
        <w:pStyle w:val="BookText"/>
      </w:pPr>
      <w:r>
        <w:rPr>
          <w:rFonts w:ascii="IRNazanin" w:hAnsi="IRNazanin" w:eastAsia="IRNazanin" w:cs="IRNazanin"/>
          <w:lang w:bidi="fa-IR"/>
          <w:color w:val="111111"/>
          <w:sz w:val="28"/>
          <w:szCs w:val="28"/>
          <w:rtl/>
        </w:rPr>
        <w:t xml:space="preserve">(-1284 ق)</w:t>
      </w:r>
    </w:p>
    <w:p>
      <w:pPr>
        <w:pStyle w:val="BookText"/>
      </w:pPr>
      <w:r>
        <w:rPr>
          <w:rFonts w:ascii="IRNazanin" w:hAnsi="IRNazanin" w:eastAsia="IRNazanin" w:cs="IRNazanin"/>
          <w:lang w:bidi="fa-IR"/>
          <w:color w:val="111111"/>
          <w:sz w:val="28"/>
          <w:szCs w:val="28"/>
          <w:rtl/>
        </w:rPr>
        <w:t xml:space="preserve">1.برای محمد تقی بن حسین بن دلدار علی (-1289 ق)،برادرزاده‌اش،مؤرّخ 1262 ق.</w:t>
      </w:r>
    </w:p>
    <w:p>
      <w:pPr>
        <w:pStyle w:val="BookText"/>
      </w:pPr>
      <w:r>
        <w:rPr>
          <w:rFonts w:ascii="IRNazanin" w:hAnsi="IRNazanin" w:eastAsia="IRNazanin" w:cs="IRNazanin"/>
          <w:lang w:bidi="fa-IR"/>
          <w:color w:val="111111"/>
          <w:sz w:val="28"/>
          <w:szCs w:val="28"/>
          <w:rtl/>
        </w:rPr>
        <w:t xml:space="preserve">2.برای برادرزادۀ دیگرش محمد هادی بن مهدی،مؤرّخ 1262 ق.</w:t>
      </w:r>
    </w:p>
    <w:p>
      <w:pPr>
        <w:pStyle w:val="BookText"/>
      </w:pPr>
      <w:r>
        <w:rPr>
          <w:rFonts w:ascii="IRNazanin" w:hAnsi="IRNazanin" w:eastAsia="IRNazanin" w:cs="IRNazanin"/>
          <w:lang w:bidi="fa-IR"/>
          <w:color w:val="111111"/>
          <w:sz w:val="28"/>
          <w:szCs w:val="28"/>
          <w:rtl/>
        </w:rPr>
        <w:t xml:space="preserve">3.برای فرزندش بنده حسین.ط 1282 ق.</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8" w:name="pg14516_170789"/>
    <w:bookmarkEnd w:id="88"/>
    <w:p>
      <w:pPr>
        <w:pStyle w:val="Heading3"/>
      </w:pPr>
      <w:bookmarkStart w:id="1388" w:name="_Toc797"/>
      <w:r>
        <w:t>اجازۀ محمد بن رجب علی تهرانی</w:t>
      </w:r>
      <w:bookmarkEnd w:id="1388"/>
    </w:p>
    <w:p>
      <w:pPr>
        <w:pStyle w:val="BookText"/>
      </w:pPr>
      <w:r>
        <w:rPr>
          <w:rFonts w:ascii="IRNazanin" w:hAnsi="IRNazanin" w:eastAsia="IRNazanin" w:cs="IRNazanin"/>
          <w:lang w:bidi="fa-IR"/>
          <w:color w:val="111111"/>
          <w:sz w:val="28"/>
          <w:szCs w:val="28"/>
          <w:rtl/>
        </w:rPr>
        <w:t xml:space="preserve">1.برای علی بن ابو محمد ساوجی.</w:t>
      </w:r>
    </w:p>
    <w:p>
      <w:pPr>
        <w:pStyle w:val="BookText"/>
      </w:pPr>
      <w:r>
        <w:rPr>
          <w:rFonts w:ascii="IRNazanin" w:hAnsi="IRNazanin" w:eastAsia="IRNazanin" w:cs="IRNazanin"/>
          <w:lang w:bidi="fa-IR"/>
          <w:color w:val="111111"/>
          <w:sz w:val="28"/>
          <w:szCs w:val="28"/>
          <w:rtl/>
        </w:rPr>
        <w:t xml:space="preserve">2.برای محمد علی بن محمد رضا نائنی،مؤرّخ 1347 ق.</w:t>
      </w:r>
    </w:p>
    <w:p>
      <w:pPr>
        <w:pStyle w:val="BookText"/>
      </w:pPr>
      <w:r>
        <w:rPr>
          <w:rFonts w:ascii="IRNazanin" w:hAnsi="IRNazanin" w:eastAsia="IRNazanin" w:cs="IRNazanin"/>
          <w:lang w:bidi="fa-IR"/>
          <w:color w:val="111111"/>
          <w:sz w:val="28"/>
          <w:szCs w:val="28"/>
          <w:rtl/>
        </w:rPr>
        <w:t xml:space="preserve">3.برای غلام حسین نجف‌آبادی(-1345 ق).</w:t>
      </w:r>
    </w:p>
    <w:p>
      <w:pPr>
        <w:pStyle w:val="BookText"/>
      </w:pPr>
      <w:r>
        <w:rPr>
          <w:rFonts w:ascii="IRNazanin" w:hAnsi="IRNazanin" w:eastAsia="IRNazanin" w:cs="IRNazanin"/>
          <w:lang w:bidi="fa-IR"/>
          <w:color w:val="111111"/>
          <w:sz w:val="28"/>
          <w:szCs w:val="28"/>
          <w:rtl/>
        </w:rPr>
        <w:t xml:space="preserve">4.برای محمد باقر گلپایگانی.</w:t>
      </w:r>
    </w:p>
    <w:p>
      <w:pPr>
        <w:pStyle w:val="BookText"/>
      </w:pPr>
      <w:r>
        <w:rPr>
          <w:rFonts w:ascii="IRNazanin" w:hAnsi="IRNazanin" w:eastAsia="IRNazanin" w:cs="IRNazanin"/>
          <w:lang w:bidi="fa-IR"/>
          <w:color w:val="111111"/>
          <w:sz w:val="28"/>
          <w:szCs w:val="28"/>
          <w:rtl/>
        </w:rPr>
        <w:t xml:space="preserve">5.برای علی خیابانی.</w:t>
      </w:r>
    </w:p>
    <w:p>
      <w:pPr>
        <w:pStyle w:val="BookText"/>
      </w:pPr>
      <w:r>
        <w:rPr>
          <w:rFonts w:ascii="IRNazanin" w:hAnsi="IRNazanin" w:eastAsia="IRNazanin" w:cs="IRNazanin"/>
          <w:lang w:bidi="fa-IR"/>
          <w:color w:val="111111"/>
          <w:sz w:val="28"/>
          <w:szCs w:val="28"/>
          <w:rtl/>
        </w:rPr>
        <w:t xml:space="preserve">6.برای سید علی نقی نقوی لکهنوی</w:t>
      </w:r>
    </w:p>
    <w:p>
      <w:pPr>
        <w:pStyle w:val="BookText"/>
      </w:pPr>
      <w:r>
        <w:rPr>
          <w:rFonts w:ascii="IRNazanin" w:hAnsi="IRNazanin" w:eastAsia="IRNazanin" w:cs="IRNazanin"/>
          <w:lang w:bidi="fa-IR"/>
          <w:color w:val="111111"/>
          <w:sz w:val="28"/>
          <w:szCs w:val="28"/>
          <w:rtl/>
        </w:rPr>
        <w:t xml:space="preserve">7.برای جعفر بن عبد الرضا موسوی مهری.</w:t>
      </w:r>
    </w:p>
    <w:p>
      <w:pPr>
        <w:pStyle w:val="BookText"/>
      </w:pPr>
      <w:r>
        <w:rPr>
          <w:rFonts w:ascii="IRNazanin" w:hAnsi="IRNazanin" w:eastAsia="IRNazanin" w:cs="IRNazanin"/>
          <w:lang w:bidi="fa-IR"/>
          <w:color w:val="111111"/>
          <w:sz w:val="28"/>
          <w:szCs w:val="28"/>
          <w:rtl/>
        </w:rPr>
        <w:t xml:space="preserve">8.برای محمد علی اردو بادی،مؤرّخ 1354 ق.</w:t>
      </w:r>
    </w:p>
    <w:p>
      <w:pPr>
        <w:pStyle w:val="BookText"/>
      </w:pPr>
      <w:r>
        <w:rPr>
          <w:rFonts w:ascii="IRNazanin" w:hAnsi="IRNazanin" w:eastAsia="IRNazanin" w:cs="IRNazanin"/>
          <w:lang w:bidi="fa-IR"/>
          <w:color w:val="111111"/>
          <w:sz w:val="28"/>
          <w:szCs w:val="28"/>
          <w:rtl/>
        </w:rPr>
        <w:t xml:space="preserve">9.برای مهدی بن صالح کشوان کاظمی (-1358 ق)،مؤرّخ 1358 ق.</w:t>
      </w:r>
    </w:p>
    <w:p>
      <w:pPr>
        <w:pStyle w:val="BookText"/>
      </w:pPr>
      <w:r>
        <w:rPr>
          <w:rFonts w:ascii="IRNazanin" w:hAnsi="IRNazanin" w:eastAsia="IRNazanin" w:cs="IRNazanin"/>
          <w:lang w:bidi="fa-IR"/>
          <w:color w:val="111111"/>
          <w:sz w:val="28"/>
          <w:szCs w:val="28"/>
          <w:rtl/>
        </w:rPr>
        <w:t xml:space="preserve">10.برای علی نقی منزوی(1338 ق-).</w:t>
      </w:r>
    </w:p>
    <w:p>
      <w:pPr>
        <w:pStyle w:val="Heading3"/>
      </w:pPr>
      <w:bookmarkStart w:id="1389" w:name="_Toc798"/>
      <w:r>
        <w:t>اجازۀ محمد بن محمد زمان کاشانی</w:t>
      </w:r>
      <w:bookmarkEnd w:id="1389"/>
    </w:p>
    <w:p>
      <w:pPr>
        <w:pStyle w:val="BookText"/>
      </w:pPr>
      <w:r>
        <w:rPr>
          <w:rFonts w:ascii="IRNazanin" w:hAnsi="IRNazanin" w:eastAsia="IRNazanin" w:cs="IRNazanin"/>
          <w:lang w:bidi="fa-IR"/>
          <w:color w:val="111111"/>
          <w:sz w:val="28"/>
          <w:szCs w:val="28"/>
          <w:rtl/>
        </w:rPr>
        <w:t xml:space="preserve">برای محمد باقر بن محمد باقر هزار جریبی.</w:t>
      </w:r>
    </w:p>
    <w:p>
      <w:pPr>
        <w:pStyle w:val="Heading3"/>
      </w:pPr>
      <w:bookmarkStart w:id="1390" w:name="_Toc799"/>
      <w:r>
        <w:t>اجازۀ محمد بن سعد مقابی بحرانی</w:t>
      </w:r>
      <w:bookmarkEnd w:id="1390"/>
    </w:p>
    <w:p>
      <w:pPr>
        <w:pStyle w:val="BookText"/>
      </w:pPr>
      <w:r>
        <w:rPr>
          <w:rFonts w:ascii="IRNazanin" w:hAnsi="IRNazanin" w:eastAsia="IRNazanin" w:cs="IRNazanin"/>
          <w:lang w:bidi="fa-IR"/>
          <w:color w:val="111111"/>
          <w:sz w:val="28"/>
          <w:szCs w:val="28"/>
          <w:rtl/>
        </w:rPr>
        <w:t xml:space="preserve">برای محمد بن شرف صندید.</w:t>
      </w:r>
    </w:p>
    <w:p>
      <w:pPr>
        <w:pStyle w:val="Heading3"/>
      </w:pPr>
      <w:bookmarkStart w:id="1391" w:name="_Toc800"/>
      <w:r>
        <w:t>اجازۀ محمد بن سلیمان تنکابنی(-پس از</w:t>
      </w:r>
      <w:bookmarkEnd w:id="1391"/>
    </w:p>
    <w:p>
      <w:pPr>
        <w:pStyle w:val="BookText"/>
      </w:pPr>
      <w:r>
        <w:rPr>
          <w:rFonts w:ascii="IRNazanin" w:hAnsi="IRNazanin" w:eastAsia="IRNazanin" w:cs="IRNazanin"/>
          <w:lang w:bidi="fa-IR"/>
          <w:color w:val="111111"/>
          <w:sz w:val="28"/>
          <w:szCs w:val="28"/>
          <w:rtl/>
        </w:rPr>
        <w:t xml:space="preserve">1300 ق)</w:t>
      </w:r>
    </w:p>
    <w:p>
      <w:pPr>
        <w:pStyle w:val="BookText"/>
      </w:pPr>
      <w:r>
        <w:rPr>
          <w:rFonts w:ascii="IRNazanin" w:hAnsi="IRNazanin" w:eastAsia="IRNazanin" w:cs="IRNazanin"/>
          <w:lang w:bidi="fa-IR"/>
          <w:color w:val="111111"/>
          <w:sz w:val="28"/>
          <w:szCs w:val="28"/>
          <w:rtl/>
        </w:rPr>
        <w:t xml:space="preserve">برای عطاء اللّه ارومی(-1321 ق)،مؤرّخ 1297 ق.</w:t>
      </w:r>
    </w:p>
    <w:p>
      <w:pPr>
        <w:pStyle w:val="Heading3"/>
      </w:pPr>
      <w:bookmarkStart w:id="1392" w:name="_Toc801"/>
      <w:r>
        <w:t>اجازۀ محمد بن صالح غروی</w:t>
      </w:r>
      <w:bookmarkEnd w:id="1392"/>
    </w:p>
    <w:p>
      <w:pPr>
        <w:pStyle w:val="BookText"/>
      </w:pPr>
      <w:r>
        <w:rPr>
          <w:rFonts w:ascii="IRNazanin" w:hAnsi="IRNazanin" w:eastAsia="IRNazanin" w:cs="IRNazanin"/>
          <w:lang w:bidi="fa-IR"/>
          <w:color w:val="111111"/>
          <w:sz w:val="28"/>
          <w:szCs w:val="28"/>
          <w:rtl/>
        </w:rPr>
        <w:t xml:space="preserve">برای ربیع بن جمعۀ عبری،مؤرّخ 897 ق.</w:t>
      </w:r>
    </w:p>
    <w:p>
      <w:pPr>
        <w:pStyle w:val="Heading3"/>
      </w:pPr>
      <w:bookmarkStart w:id="1393" w:name="_Toc802"/>
      <w:r>
        <w:t>اجازۀ محمد بن عبد الفتاح تنکابنی معروف به</w:t>
      </w:r>
      <w:bookmarkEnd w:id="1393"/>
    </w:p>
    <w:p>
      <w:pPr>
        <w:pStyle w:val="BookText"/>
      </w:pPr>
      <w:r>
        <w:rPr>
          <w:rFonts w:ascii="IRNazanin" w:hAnsi="IRNazanin" w:eastAsia="IRNazanin" w:cs="IRNazanin"/>
          <w:lang w:bidi="fa-IR"/>
          <w:color w:val="111111"/>
          <w:sz w:val="28"/>
          <w:szCs w:val="28"/>
          <w:rtl/>
        </w:rPr>
        <w:t xml:space="preserve">سراب(-1124 ق)</w:t>
      </w:r>
    </w:p>
    <w:p>
      <w:pPr>
        <w:pStyle w:val="BookText"/>
      </w:pPr>
      <w:r>
        <w:rPr>
          <w:rFonts w:ascii="IRNazanin" w:hAnsi="IRNazanin" w:eastAsia="IRNazanin" w:cs="IRNazanin"/>
          <w:lang w:bidi="fa-IR"/>
          <w:color w:val="111111"/>
          <w:sz w:val="28"/>
          <w:szCs w:val="28"/>
          <w:rtl/>
        </w:rPr>
        <w:t xml:space="preserve">برای 2 فرزندش محمد صادق و محمد رضا و برای محمد شفیع لاهیجانی،مؤرّخ 1102 ق.</w:t>
      </w:r>
    </w:p>
    <w:p>
      <w:pPr>
        <w:pStyle w:val="Heading3"/>
      </w:pPr>
      <w:bookmarkStart w:id="1394" w:name="_Toc803"/>
      <w:r>
        <w:t>اجازۀ ابو جعفر محمد بن عبد اللّه حمیری</w:t>
      </w:r>
      <w:bookmarkEnd w:id="1394"/>
    </w:p>
    <w:p>
      <w:pPr>
        <w:pStyle w:val="BookText"/>
      </w:pPr>
      <w:r>
        <w:rPr>
          <w:rFonts w:ascii="IRNazanin" w:hAnsi="IRNazanin" w:eastAsia="IRNazanin" w:cs="IRNazanin"/>
          <w:lang w:bidi="fa-IR"/>
          <w:color w:val="111111"/>
          <w:sz w:val="28"/>
          <w:szCs w:val="28"/>
          <w:rtl/>
        </w:rPr>
        <w:t xml:space="preserve">برای ابو عمر و سعید بن عمر،مؤرّخ 304 ق.</w:t>
      </w:r>
    </w:p>
    <w:p>
      <w:pPr>
        <w:pStyle w:val="Heading3"/>
      </w:pPr>
      <w:bookmarkStart w:id="1395" w:name="_Toc804"/>
      <w:r>
        <w:t>اجازۀ محیی الدین ابو حامد محمد بن عبد اللّه بن</w:t>
      </w:r>
      <w:bookmarkEnd w:id="1395"/>
    </w:p>
    <w:p>
      <w:pPr>
        <w:pStyle w:val="BookText"/>
      </w:pPr>
      <w:r>
        <w:rPr>
          <w:rFonts w:ascii="IRNazanin" w:hAnsi="IRNazanin" w:eastAsia="IRNazanin" w:cs="IRNazanin"/>
          <w:lang w:bidi="fa-IR"/>
          <w:color w:val="111111"/>
          <w:sz w:val="28"/>
          <w:szCs w:val="28"/>
          <w:rtl/>
        </w:rPr>
        <w:t xml:space="preserve">زهرۀ حلبی</w:t>
      </w:r>
    </w:p>
    <w:p>
      <w:pPr>
        <w:pStyle w:val="BookText"/>
      </w:pPr>
      <w:r>
        <w:rPr>
          <w:rFonts w:ascii="IRNazanin" w:hAnsi="IRNazanin" w:eastAsia="IRNazanin" w:cs="IRNazanin"/>
          <w:lang w:bidi="fa-IR"/>
          <w:color w:val="111111"/>
          <w:sz w:val="28"/>
          <w:szCs w:val="28"/>
          <w:rtl/>
        </w:rPr>
        <w:t xml:space="preserve">برای فرزندش ابو المکارم علی،مؤرّخ 604 ق.</w:t>
      </w:r>
    </w:p>
    <w:p>
      <w:pPr>
        <w:pStyle w:val="Heading3"/>
      </w:pPr>
      <w:bookmarkStart w:id="1396" w:name="_Toc805"/>
      <w:r>
        <w:t>اجازۀ محمد بن عبد الوهاب همدانی(-پس از</w:t>
      </w:r>
      <w:bookmarkEnd w:id="1396"/>
    </w:p>
    <w:p>
      <w:pPr>
        <w:pStyle w:val="BookText"/>
      </w:pPr>
      <w:r>
        <w:rPr>
          <w:rFonts w:ascii="IRNazanin" w:hAnsi="IRNazanin" w:eastAsia="IRNazanin" w:cs="IRNazanin"/>
          <w:lang w:bidi="fa-IR"/>
          <w:color w:val="111111"/>
          <w:sz w:val="28"/>
          <w:szCs w:val="28"/>
          <w:rtl/>
        </w:rPr>
        <w:t xml:space="preserve">1303 ق)</w:t>
      </w:r>
    </w:p>
    <w:p>
      <w:pPr>
        <w:pStyle w:val="BookText"/>
      </w:pPr>
      <w:r>
        <w:rPr>
          <w:rFonts w:ascii="IRNazanin" w:hAnsi="IRNazanin" w:eastAsia="IRNazanin" w:cs="IRNazanin"/>
          <w:lang w:bidi="fa-IR"/>
          <w:color w:val="111111"/>
          <w:sz w:val="28"/>
          <w:szCs w:val="28"/>
          <w:rtl/>
        </w:rPr>
        <w:t xml:space="preserve">1.برای اسماعیل صدر اصفهانی(-1337 ق)، مؤرّخ 1283 ق.</w:t>
      </w:r>
    </w:p>
    <w:p>
      <w:pPr>
        <w:pStyle w:val="BookText"/>
      </w:pPr>
      <w:r>
        <w:rPr>
          <w:rFonts w:ascii="IRNazanin" w:hAnsi="IRNazanin" w:eastAsia="IRNazanin" w:cs="IRNazanin"/>
          <w:lang w:bidi="fa-IR"/>
          <w:color w:val="111111"/>
          <w:sz w:val="28"/>
          <w:szCs w:val="28"/>
          <w:rtl/>
        </w:rPr>
        <w:t xml:space="preserve">2.برای محمد علی شوشتری.</w:t>
      </w:r>
    </w:p>
    <w:p>
      <w:pPr>
        <w:pStyle w:val="BookText"/>
      </w:pPr>
      <w:r>
        <w:rPr>
          <w:rFonts w:ascii="IRNazanin" w:hAnsi="IRNazanin" w:eastAsia="IRNazanin" w:cs="IRNazanin"/>
          <w:lang w:bidi="fa-IR"/>
          <w:color w:val="111111"/>
          <w:sz w:val="28"/>
          <w:szCs w:val="28"/>
          <w:rtl/>
        </w:rPr>
        <w:t xml:space="preserve">3.برای عنایت اللّه سامانی،مؤرّخ 1284 ق.</w:t>
      </w:r>
    </w:p>
    <w:p>
      <w:pPr>
        <w:pStyle w:val="BookText"/>
      </w:pPr>
      <w:r>
        <w:rPr>
          <w:rFonts w:ascii="IRNazanin" w:hAnsi="IRNazanin" w:eastAsia="IRNazanin" w:cs="IRNazanin"/>
          <w:lang w:bidi="fa-IR"/>
          <w:color w:val="111111"/>
          <w:sz w:val="28"/>
          <w:szCs w:val="28"/>
          <w:rtl/>
        </w:rPr>
        <w:t xml:space="preserve">4.برای گروهی که از او طلب اجازه کرده‌اند، مؤرّخ 1280 ق.</w:t>
      </w:r>
    </w:p>
    <w:p>
      <w:pPr>
        <w:pStyle w:val="Heading3"/>
      </w:pPr>
      <w:bookmarkStart w:id="1397" w:name="_Toc806"/>
      <w:r>
        <w:t>اجازۀ محمد بن علی حسینی استرآبادی</w:t>
      </w:r>
      <w:bookmarkEnd w:id="1397"/>
    </w:p>
    <w:p>
      <w:pPr>
        <w:pStyle w:val="BookText"/>
      </w:pPr>
      <w:r>
        <w:rPr>
          <w:rFonts w:ascii="IRNazanin" w:hAnsi="IRNazanin" w:eastAsia="IRNazanin" w:cs="IRNazanin"/>
          <w:lang w:bidi="fa-IR"/>
          <w:color w:val="111111"/>
          <w:sz w:val="28"/>
          <w:szCs w:val="28"/>
          <w:rtl/>
        </w:rPr>
        <w:t xml:space="preserve">(-1028 ق)</w:t>
      </w:r>
    </w:p>
    <w:p>
      <w:pPr>
        <w:pStyle w:val="BookText"/>
      </w:pPr>
      <w:r>
        <w:rPr>
          <w:rFonts w:ascii="IRNazanin" w:hAnsi="IRNazanin" w:eastAsia="IRNazanin" w:cs="IRNazanin"/>
          <w:lang w:bidi="fa-IR"/>
          <w:color w:val="111111"/>
          <w:sz w:val="28"/>
          <w:szCs w:val="28"/>
          <w:rtl/>
        </w:rPr>
        <w:t xml:space="preserve">1.برای کمال الدین حسین عاملی،مورخ 1018 ق،خ کربلا.</w:t>
      </w:r>
    </w:p>
    <w:p>
      <w:pPr>
        <w:pStyle w:val="BookText"/>
      </w:pPr>
      <w:r>
        <w:rPr>
          <w:rFonts w:ascii="IRNazanin" w:hAnsi="IRNazanin" w:eastAsia="IRNazanin" w:cs="IRNazanin"/>
          <w:lang w:bidi="fa-IR"/>
          <w:color w:val="111111"/>
          <w:sz w:val="28"/>
          <w:szCs w:val="28"/>
          <w:rtl/>
        </w:rPr>
        <w:t xml:space="preserve">2.برای محمد علی بن ولی اصفهانی،مورخ 1015 ق.</w:t>
      </w:r>
    </w:p>
    <w:p>
      <w:pPr>
        <w:pStyle w:val="Heading3"/>
      </w:pPr>
      <w:bookmarkStart w:id="1398" w:name="_Toc807"/>
      <w:r>
        <w:t>اجازۀ محمد بن علی بن ابی جمهور احسائی</w:t>
      </w:r>
      <w:bookmarkEnd w:id="1398"/>
    </w:p>
    <w:p>
      <w:pPr>
        <w:pStyle w:val="BookText"/>
      </w:pPr>
      <w:r>
        <w:rPr>
          <w:rFonts w:ascii="IRNazanin" w:hAnsi="IRNazanin" w:eastAsia="IRNazanin" w:cs="IRNazanin"/>
          <w:lang w:bidi="fa-IR"/>
          <w:color w:val="111111"/>
          <w:sz w:val="28"/>
          <w:szCs w:val="28"/>
          <w:rtl/>
        </w:rPr>
        <w:t xml:space="preserve">صاحب عوالی اللئالی</w:t>
      </w:r>
    </w:p>
    <w:p>
      <w:pPr>
        <w:pStyle w:val="BookText"/>
      </w:pPr>
      <w:r>
        <w:rPr>
          <w:rFonts w:ascii="IRNazanin" w:hAnsi="IRNazanin" w:eastAsia="IRNazanin" w:cs="IRNazanin"/>
          <w:lang w:bidi="fa-IR"/>
          <w:color w:val="111111"/>
          <w:sz w:val="28"/>
          <w:szCs w:val="28"/>
          <w:rtl/>
        </w:rPr>
        <w:t xml:space="preserve">1.برای محسن بن محمد بن پادشاه حسینی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9" w:name="pg14516_170790"/>
    <w:bookmarkEnd w:id="89"/>
    <w:p>
      <w:pPr>
        <w:pStyle w:val="BookText"/>
      </w:pPr>
      <w:r>
        <w:rPr>
          <w:rFonts w:ascii="IRNazanin" w:hAnsi="IRNazanin" w:eastAsia="IRNazanin" w:cs="IRNazanin"/>
          <w:lang w:bidi="fa-IR"/>
          <w:color w:val="111111"/>
          <w:sz w:val="28"/>
          <w:szCs w:val="28"/>
          <w:rtl/>
        </w:rPr>
        <w:t xml:space="preserve">رضوی مشهدی،مؤرّخ 897 ق.</w:t>
      </w:r>
    </w:p>
    <w:p>
      <w:pPr>
        <w:pStyle w:val="BookText"/>
      </w:pPr>
      <w:r>
        <w:rPr>
          <w:rFonts w:ascii="IRNazanin" w:hAnsi="IRNazanin" w:eastAsia="IRNazanin" w:cs="IRNazanin"/>
          <w:lang w:bidi="fa-IR"/>
          <w:color w:val="111111"/>
          <w:sz w:val="28"/>
          <w:szCs w:val="28"/>
          <w:rtl/>
        </w:rPr>
        <w:t xml:space="preserve">2.برای محمد بن صالح غروی،مؤرّخ 896 و 898 ق(3 اجازه).</w:t>
      </w:r>
    </w:p>
    <w:p>
      <w:pPr>
        <w:pStyle w:val="BookText"/>
      </w:pPr>
      <w:r>
        <w:rPr>
          <w:rFonts w:ascii="IRNazanin" w:hAnsi="IRNazanin" w:eastAsia="IRNazanin" w:cs="IRNazanin"/>
          <w:lang w:bidi="fa-IR"/>
          <w:color w:val="111111"/>
          <w:sz w:val="28"/>
          <w:szCs w:val="28"/>
          <w:rtl/>
        </w:rPr>
        <w:t xml:space="preserve">3.برای شرف الدین محمود بن علاء الدین طالقانی.</w:t>
      </w:r>
    </w:p>
    <w:p>
      <w:pPr>
        <w:pStyle w:val="Heading3"/>
      </w:pPr>
      <w:bookmarkStart w:id="1399" w:name="_Toc808"/>
      <w:r>
        <w:t>اجازۀ محمد بن علی مقابی بحرانی</w:t>
      </w:r>
      <w:bookmarkEnd w:id="1399"/>
    </w:p>
    <w:p>
      <w:pPr>
        <w:pStyle w:val="BookText"/>
      </w:pPr>
      <w:r>
        <w:rPr>
          <w:rFonts w:ascii="IRNazanin" w:hAnsi="IRNazanin" w:eastAsia="IRNazanin" w:cs="IRNazanin"/>
          <w:lang w:bidi="fa-IR"/>
          <w:color w:val="111111"/>
          <w:sz w:val="28"/>
          <w:szCs w:val="28"/>
          <w:rtl/>
        </w:rPr>
        <w:t xml:space="preserve">برای فرزندش علی،مؤرّخ 1160 ق.</w:t>
      </w:r>
    </w:p>
    <w:p>
      <w:pPr>
        <w:pStyle w:val="Heading3"/>
      </w:pPr>
      <w:bookmarkStart w:id="1400" w:name="_Toc809"/>
      <w:r>
        <w:t>اجازۀ ظهیر الدین محمد بن علی عیناثی</w:t>
      </w:r>
      <w:bookmarkEnd w:id="1400"/>
    </w:p>
    <w:p>
      <w:pPr>
        <w:pStyle w:val="BookText"/>
      </w:pPr>
      <w:r>
        <w:rPr>
          <w:rFonts w:ascii="IRNazanin" w:hAnsi="IRNazanin" w:eastAsia="IRNazanin" w:cs="IRNazanin"/>
          <w:lang w:bidi="fa-IR"/>
          <w:color w:val="111111"/>
          <w:sz w:val="28"/>
          <w:szCs w:val="28"/>
          <w:rtl/>
        </w:rPr>
        <w:t xml:space="preserve">برای عماد الدین علی جرجانی،مؤرّخ 860 ق، خ.آستان قدس.</w:t>
      </w:r>
    </w:p>
    <w:p>
      <w:pPr>
        <w:pStyle w:val="Heading3"/>
      </w:pPr>
      <w:bookmarkStart w:id="1401" w:name="_Toc810"/>
      <w:r>
        <w:t>اجازۀ محمد بن علی موسوی(-1009 ق)</w:t>
      </w:r>
      <w:bookmarkEnd w:id="1401"/>
    </w:p>
    <w:p>
      <w:pPr>
        <w:pStyle w:val="BookText"/>
      </w:pPr>
      <w:r>
        <w:rPr>
          <w:rFonts w:ascii="IRNazanin" w:hAnsi="IRNazanin" w:eastAsia="IRNazanin" w:cs="IRNazanin"/>
          <w:lang w:bidi="fa-IR"/>
          <w:color w:val="111111"/>
          <w:sz w:val="28"/>
          <w:szCs w:val="28"/>
          <w:rtl/>
        </w:rPr>
        <w:t xml:space="preserve">صاحب مدارک</w:t>
      </w:r>
    </w:p>
    <w:p>
      <w:pPr>
        <w:pStyle w:val="BookText"/>
      </w:pPr>
      <w:r>
        <w:rPr>
          <w:rFonts w:ascii="IRNazanin" w:hAnsi="IRNazanin" w:eastAsia="IRNazanin" w:cs="IRNazanin"/>
          <w:lang w:bidi="fa-IR"/>
          <w:color w:val="111111"/>
          <w:sz w:val="28"/>
          <w:szCs w:val="28"/>
          <w:rtl/>
        </w:rPr>
        <w:t xml:space="preserve">1.برای بدر الدین حسن بن شدقم،مؤرخ 987 ق.</w:t>
      </w:r>
    </w:p>
    <w:p>
      <w:pPr>
        <w:pStyle w:val="BookText"/>
      </w:pPr>
      <w:r>
        <w:rPr>
          <w:rFonts w:ascii="IRNazanin" w:hAnsi="IRNazanin" w:eastAsia="IRNazanin" w:cs="IRNazanin"/>
          <w:lang w:bidi="fa-IR"/>
          <w:color w:val="111111"/>
          <w:sz w:val="28"/>
          <w:szCs w:val="28"/>
          <w:rtl/>
        </w:rPr>
        <w:t xml:space="preserve">2.برای عبد الهادی شوشتری،مؤرّخ 1007 ق.</w:t>
      </w:r>
    </w:p>
    <w:p>
      <w:pPr>
        <w:pStyle w:val="Heading3"/>
      </w:pPr>
      <w:bookmarkStart w:id="1402" w:name="_Toc811"/>
      <w:r>
        <w:t>اجازۀ محمد بن علی بن خزعل حسینی</w:t>
      </w:r>
      <w:bookmarkEnd w:id="1402"/>
    </w:p>
    <w:p>
      <w:pPr>
        <w:pStyle w:val="BookText"/>
      </w:pPr>
      <w:r>
        <w:rPr>
          <w:rFonts w:ascii="IRNazanin" w:hAnsi="IRNazanin" w:eastAsia="IRNazanin" w:cs="IRNazanin"/>
          <w:lang w:bidi="fa-IR"/>
          <w:color w:val="111111"/>
          <w:sz w:val="28"/>
          <w:szCs w:val="28"/>
          <w:rtl/>
        </w:rPr>
        <w:t xml:space="preserve">برای احمد بن محمد بن علی بن نصر،مؤرّخ 827 ق.</w:t>
      </w:r>
    </w:p>
    <w:p>
      <w:pPr>
        <w:pStyle w:val="Heading3"/>
      </w:pPr>
      <w:bookmarkStart w:id="1403" w:name="_Toc812"/>
      <w:r>
        <w:t>اجازۀ رشید الدّین محمد بن علی بن شهر آشوب</w:t>
      </w:r>
      <w:bookmarkEnd w:id="1403"/>
    </w:p>
    <w:p>
      <w:pPr>
        <w:pStyle w:val="BookText"/>
      </w:pPr>
      <w:r>
        <w:rPr>
          <w:rFonts w:ascii="IRNazanin" w:hAnsi="IRNazanin" w:eastAsia="IRNazanin" w:cs="IRNazanin"/>
          <w:lang w:bidi="fa-IR"/>
          <w:color w:val="111111"/>
          <w:sz w:val="28"/>
          <w:szCs w:val="28"/>
          <w:rtl/>
        </w:rPr>
        <w:t xml:space="preserve">(-588 ق)</w:t>
      </w:r>
    </w:p>
    <w:p>
      <w:pPr>
        <w:pStyle w:val="BookText"/>
      </w:pPr>
      <w:r>
        <w:rPr>
          <w:rFonts w:ascii="IRNazanin" w:hAnsi="IRNazanin" w:eastAsia="IRNazanin" w:cs="IRNazanin"/>
          <w:lang w:bidi="fa-IR"/>
          <w:color w:val="111111"/>
          <w:sz w:val="28"/>
          <w:szCs w:val="28"/>
          <w:rtl/>
        </w:rPr>
        <w:t xml:space="preserve">برای جمال الدین علی بن جعفر بن شعرۀ حلّی جامعانی،مؤرّخ 581 ق.</w:t>
      </w:r>
    </w:p>
    <w:p>
      <w:pPr>
        <w:pStyle w:val="Heading3"/>
      </w:pPr>
      <w:bookmarkStart w:id="1404" w:name="_Toc813"/>
      <w:r>
        <w:t>اجازۀ ابو الخیر محمد بن علی بن طی</w:t>
      </w:r>
      <w:bookmarkEnd w:id="1404"/>
    </w:p>
    <w:p>
      <w:pPr>
        <w:pStyle w:val="BookText"/>
      </w:pPr>
      <w:r>
        <w:rPr>
          <w:rFonts w:ascii="IRNazanin" w:hAnsi="IRNazanin" w:eastAsia="IRNazanin" w:cs="IRNazanin"/>
          <w:lang w:bidi="fa-IR"/>
          <w:color w:val="111111"/>
          <w:sz w:val="28"/>
          <w:szCs w:val="28"/>
          <w:rtl/>
        </w:rPr>
        <w:t xml:space="preserve">برای شمس الدین محمد بن عبد المجید مسیّبی، مؤرّخ 950 ق.</w:t>
      </w:r>
    </w:p>
    <w:p>
      <w:pPr>
        <w:pStyle w:val="Heading3"/>
      </w:pPr>
      <w:bookmarkStart w:id="1405" w:name="_Toc814"/>
      <w:r>
        <w:t>اجازۀ محمد بن علی بن عبد النّبی مقابی</w:t>
      </w:r>
      <w:bookmarkEnd w:id="1405"/>
    </w:p>
    <w:p>
      <w:pPr>
        <w:pStyle w:val="BookText"/>
      </w:pPr>
      <w:r>
        <w:rPr>
          <w:rFonts w:ascii="IRNazanin" w:hAnsi="IRNazanin" w:eastAsia="IRNazanin" w:cs="IRNazanin"/>
          <w:lang w:bidi="fa-IR"/>
          <w:color w:val="111111"/>
          <w:sz w:val="28"/>
          <w:szCs w:val="28"/>
          <w:rtl/>
        </w:rPr>
        <w:t xml:space="preserve">بحرانی</w:t>
      </w:r>
    </w:p>
    <w:p>
      <w:pPr>
        <w:pStyle w:val="BookText"/>
      </w:pPr>
      <w:r>
        <w:rPr>
          <w:rFonts w:ascii="IRNazanin" w:hAnsi="IRNazanin" w:eastAsia="IRNazanin" w:cs="IRNazanin"/>
          <w:lang w:bidi="fa-IR"/>
          <w:color w:val="111111"/>
          <w:sz w:val="28"/>
          <w:szCs w:val="28"/>
          <w:rtl/>
        </w:rPr>
        <w:t xml:space="preserve">برای عبد اللّه بن حسین زیوری،مؤرّخ 1147 ق.</w:t>
      </w:r>
    </w:p>
    <w:p>
      <w:pPr>
        <w:pStyle w:val="Heading3"/>
      </w:pPr>
      <w:bookmarkStart w:id="1406" w:name="_Toc815"/>
      <w:r>
        <w:t>اجازۀ شمس الدین محمد بن علی بن خاتون</w:t>
      </w:r>
      <w:bookmarkEnd w:id="1406"/>
    </w:p>
    <w:p>
      <w:pPr>
        <w:pStyle w:val="BookText"/>
      </w:pPr>
      <w:r>
        <w:rPr>
          <w:rFonts w:ascii="IRNazanin" w:hAnsi="IRNazanin" w:eastAsia="IRNazanin" w:cs="IRNazanin"/>
          <w:lang w:bidi="fa-IR"/>
          <w:color w:val="111111"/>
          <w:sz w:val="28"/>
          <w:szCs w:val="28"/>
          <w:rtl/>
        </w:rPr>
        <w:t xml:space="preserve">عاملی</w:t>
      </w:r>
    </w:p>
    <w:p>
      <w:pPr>
        <w:pStyle w:val="BookText"/>
      </w:pPr>
      <w:r>
        <w:rPr>
          <w:rFonts w:ascii="IRNazanin" w:hAnsi="IRNazanin" w:eastAsia="IRNazanin" w:cs="IRNazanin"/>
          <w:lang w:bidi="fa-IR"/>
          <w:color w:val="111111"/>
          <w:sz w:val="28"/>
          <w:szCs w:val="28"/>
          <w:rtl/>
        </w:rPr>
        <w:t xml:space="preserve">برای نور الدین علی بن حسین بن عبد العالی کرکی،مؤرّخ 900 ق.</w:t>
      </w:r>
    </w:p>
    <w:p>
      <w:pPr>
        <w:pStyle w:val="Heading3"/>
      </w:pPr>
      <w:bookmarkStart w:id="1407" w:name="_Toc816"/>
      <w:r>
        <w:t>اجازۀ محمد بن قاسم برزهی بیهقی</w:t>
      </w:r>
      <w:bookmarkEnd w:id="1407"/>
    </w:p>
    <w:p>
      <w:pPr>
        <w:pStyle w:val="BookText"/>
      </w:pPr>
      <w:r>
        <w:rPr>
          <w:rFonts w:ascii="IRNazanin" w:hAnsi="IRNazanin" w:eastAsia="IRNazanin" w:cs="IRNazanin"/>
          <w:lang w:bidi="fa-IR"/>
          <w:color w:val="111111"/>
          <w:sz w:val="28"/>
          <w:szCs w:val="28"/>
          <w:rtl/>
        </w:rPr>
        <w:t xml:space="preserve">برای محمد بن ناصر بن حمزۀ علوی ورامینی، مؤرّخ 661 ق.</w:t>
      </w:r>
    </w:p>
    <w:p>
      <w:pPr>
        <w:pStyle w:val="Heading3"/>
      </w:pPr>
      <w:bookmarkStart w:id="1408" w:name="_Toc817"/>
      <w:r>
        <w:t>اجازۀ تاج الدّین محمد بن قاسم دیباجی(-</w:t>
      </w:r>
      <w:bookmarkEnd w:id="1408"/>
    </w:p>
    <w:p>
      <w:pPr>
        <w:pStyle w:val="BookText"/>
      </w:pPr>
      <w:r>
        <w:rPr>
          <w:rFonts w:ascii="IRNazanin" w:hAnsi="IRNazanin" w:eastAsia="IRNazanin" w:cs="IRNazanin"/>
          <w:lang w:bidi="fa-IR"/>
          <w:color w:val="111111"/>
          <w:sz w:val="28"/>
          <w:szCs w:val="28"/>
          <w:rtl/>
        </w:rPr>
        <w:t xml:space="preserve">776 ق)</w:t>
      </w:r>
    </w:p>
    <w:p>
      <w:pPr>
        <w:pStyle w:val="BookText"/>
      </w:pPr>
      <w:r>
        <w:rPr>
          <w:rFonts w:ascii="IRNazanin" w:hAnsi="IRNazanin" w:eastAsia="IRNazanin" w:cs="IRNazanin"/>
          <w:lang w:bidi="fa-IR"/>
          <w:color w:val="111111"/>
          <w:sz w:val="28"/>
          <w:szCs w:val="28"/>
          <w:rtl/>
        </w:rPr>
        <w:t xml:space="preserve">1.برای شمس الدین محمد بن احمد بن ابی المعالی،از مشایخ شهید اول.</w:t>
      </w:r>
    </w:p>
    <w:p>
      <w:pPr>
        <w:pStyle w:val="BookText"/>
      </w:pPr>
      <w:r>
        <w:rPr>
          <w:rFonts w:ascii="IRNazanin" w:hAnsi="IRNazanin" w:eastAsia="IRNazanin" w:cs="IRNazanin"/>
          <w:lang w:bidi="fa-IR"/>
          <w:color w:val="111111"/>
          <w:sz w:val="28"/>
          <w:szCs w:val="28"/>
          <w:rtl/>
        </w:rPr>
        <w:t xml:space="preserve">2.برای ابو عبد اللّه محمد بن مکی شهید اول (-786 ق)،مؤرّخ 754 ق.</w:t>
      </w:r>
    </w:p>
    <w:p>
      <w:pPr>
        <w:pStyle w:val="BookText"/>
      </w:pPr>
      <w:r>
        <w:rPr>
          <w:rFonts w:ascii="IRNazanin" w:hAnsi="IRNazanin" w:eastAsia="IRNazanin" w:cs="IRNazanin"/>
          <w:lang w:bidi="fa-IR"/>
          <w:color w:val="111111"/>
          <w:sz w:val="28"/>
          <w:szCs w:val="28"/>
          <w:rtl/>
        </w:rPr>
        <w:t xml:space="preserve">3.برای شهید اول و پسرانش محمد و علی و دخترش فاطمه ام الحسن.</w:t>
      </w:r>
    </w:p>
    <w:p>
      <w:pPr>
        <w:pStyle w:val="BookText"/>
      </w:pPr>
      <w:r>
        <w:rPr>
          <w:rFonts w:ascii="IRNazanin" w:hAnsi="IRNazanin" w:eastAsia="IRNazanin" w:cs="IRNazanin"/>
          <w:lang w:bidi="fa-IR"/>
          <w:color w:val="111111"/>
          <w:sz w:val="28"/>
          <w:szCs w:val="28"/>
          <w:rtl/>
        </w:rPr>
        <w:t xml:space="preserve">4.برای شهید و فرزندش محمد.</w:t>
      </w:r>
    </w:p>
    <w:p>
      <w:pPr>
        <w:pStyle w:val="Heading3"/>
      </w:pPr>
      <w:bookmarkStart w:id="1409" w:name="_Toc818"/>
      <w:r>
        <w:t>اجازۀ محمد بن محمد بن زهرۀ حسینی</w:t>
      </w:r>
      <w:bookmarkEnd w:id="1409"/>
    </w:p>
    <w:p>
      <w:pPr>
        <w:pStyle w:val="BookText"/>
      </w:pPr>
      <w:r>
        <w:rPr>
          <w:rFonts w:ascii="IRNazanin" w:hAnsi="IRNazanin" w:eastAsia="IRNazanin" w:cs="IRNazanin"/>
          <w:lang w:bidi="fa-IR"/>
          <w:color w:val="111111"/>
          <w:sz w:val="28"/>
          <w:szCs w:val="28"/>
          <w:rtl/>
        </w:rPr>
        <w:t xml:space="preserve">برای بعضی از شاگردانش،مؤرّخ 757 ق.</w:t>
      </w:r>
    </w:p>
    <w:p>
      <w:pPr>
        <w:pStyle w:val="Heading3"/>
      </w:pPr>
      <w:bookmarkStart w:id="1410" w:name="_Toc819"/>
      <w:r>
        <w:t>اجازۀ محمد بن محمد بن علی آملی</w:t>
      </w:r>
      <w:bookmarkEnd w:id="1410"/>
    </w:p>
    <w:p>
      <w:pPr>
        <w:pStyle w:val="BookText"/>
      </w:pPr>
      <w:r>
        <w:rPr>
          <w:rFonts w:ascii="IRNazanin" w:hAnsi="IRNazanin" w:eastAsia="IRNazanin" w:cs="IRNazanin"/>
          <w:lang w:bidi="fa-IR"/>
          <w:color w:val="111111"/>
          <w:sz w:val="28"/>
          <w:szCs w:val="28"/>
          <w:rtl/>
        </w:rPr>
        <w:t xml:space="preserve">برای شاگردش،مؤرّخ 752 ق.</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0" w:name="pg14516_170791"/>
    <w:bookmarkEnd w:id="90"/>
    <w:p>
      <w:pPr>
        <w:pStyle w:val="Heading3"/>
      </w:pPr>
      <w:bookmarkStart w:id="1411" w:name="_Toc820"/>
      <w:r>
        <w:t>اجازۀ محمد بن محمد بن قاسم حسینی</w:t>
      </w:r>
      <w:bookmarkEnd w:id="1411"/>
    </w:p>
    <w:p>
      <w:pPr>
        <w:pStyle w:val="BookText"/>
      </w:pPr>
      <w:r>
        <w:rPr>
          <w:rFonts w:ascii="IRNazanin" w:hAnsi="IRNazanin" w:eastAsia="IRNazanin" w:cs="IRNazanin"/>
          <w:lang w:bidi="fa-IR"/>
          <w:color w:val="111111"/>
          <w:sz w:val="28"/>
          <w:szCs w:val="28"/>
          <w:rtl/>
        </w:rPr>
        <w:t xml:space="preserve">برای زین الدین علی بن اسماعیل عاملی.</w:t>
      </w:r>
    </w:p>
    <w:p>
      <w:pPr>
        <w:pStyle w:val="Heading3"/>
      </w:pPr>
      <w:bookmarkStart w:id="1412" w:name="_Toc821"/>
      <w:r>
        <w:t>اجازۀ محمد بن محمد چکنی کزازی</w:t>
      </w:r>
      <w:bookmarkEnd w:id="1412"/>
    </w:p>
    <w:p>
      <w:pPr>
        <w:pStyle w:val="BookText"/>
      </w:pPr>
      <w:r>
        <w:rPr>
          <w:rFonts w:ascii="IRNazanin" w:hAnsi="IRNazanin" w:eastAsia="IRNazanin" w:cs="IRNazanin"/>
          <w:lang w:bidi="fa-IR"/>
          <w:color w:val="111111"/>
          <w:sz w:val="28"/>
          <w:szCs w:val="28"/>
          <w:rtl/>
        </w:rPr>
        <w:t xml:space="preserve">برای محمد تقی بن علی رضا موسوی قمی معروف به حاج سید جواد(-1303 ق)،مؤرّخ 1269 ق.</w:t>
      </w:r>
    </w:p>
    <w:p>
      <w:pPr>
        <w:pStyle w:val="Heading3"/>
      </w:pPr>
      <w:bookmarkStart w:id="1413" w:name="_Toc822"/>
      <w:r>
        <w:t>اجازۀ ابو عبد اللّه محمد بن محمد بن نعمان،شیخ</w:t>
      </w:r>
      <w:bookmarkEnd w:id="1413"/>
    </w:p>
    <w:p>
      <w:pPr>
        <w:pStyle w:val="BookText"/>
      </w:pPr>
      <w:r>
        <w:rPr>
          <w:rFonts w:ascii="IRNazanin" w:hAnsi="IRNazanin" w:eastAsia="IRNazanin" w:cs="IRNazanin"/>
          <w:lang w:bidi="fa-IR"/>
          <w:color w:val="111111"/>
          <w:sz w:val="28"/>
          <w:szCs w:val="28"/>
          <w:rtl/>
        </w:rPr>
        <w:t xml:space="preserve">مفید(-413 ق)</w:t>
      </w:r>
    </w:p>
    <w:p>
      <w:pPr>
        <w:pStyle w:val="BookText"/>
      </w:pPr>
      <w:r>
        <w:rPr>
          <w:rFonts w:ascii="IRNazanin" w:hAnsi="IRNazanin" w:eastAsia="IRNazanin" w:cs="IRNazanin"/>
          <w:lang w:bidi="fa-IR"/>
          <w:color w:val="111111"/>
          <w:sz w:val="28"/>
          <w:szCs w:val="28"/>
          <w:rtl/>
        </w:rPr>
        <w:t xml:space="preserve">برای ابو الحسن علی بن محمد دقّاق،مؤرّخ 403 ق.</w:t>
      </w:r>
    </w:p>
    <w:p>
      <w:pPr>
        <w:pStyle w:val="Heading3"/>
      </w:pPr>
      <w:bookmarkStart w:id="1414" w:name="_Toc823"/>
      <w:r>
        <w:t>اجازۀ شمس الدین محمد بن محمد معروف به</w:t>
      </w:r>
      <w:bookmarkEnd w:id="1414"/>
    </w:p>
    <w:p>
      <w:pPr>
        <w:pStyle w:val="BookText"/>
      </w:pPr>
      <w:r>
        <w:rPr>
          <w:rFonts w:ascii="IRNazanin" w:hAnsi="IRNazanin" w:eastAsia="IRNazanin" w:cs="IRNazanin"/>
          <w:lang w:bidi="fa-IR"/>
          <w:color w:val="111111"/>
          <w:sz w:val="28"/>
          <w:szCs w:val="28"/>
          <w:rtl/>
        </w:rPr>
        <w:t xml:space="preserve">ابن مؤذّن جزینی(پسر عم شهید اول)</w:t>
      </w:r>
    </w:p>
    <w:p>
      <w:pPr>
        <w:pStyle w:val="BookText"/>
      </w:pPr>
      <w:r>
        <w:rPr>
          <w:rFonts w:ascii="IRNazanin" w:hAnsi="IRNazanin" w:eastAsia="IRNazanin" w:cs="IRNazanin"/>
          <w:lang w:bidi="fa-IR"/>
          <w:color w:val="111111"/>
          <w:sz w:val="28"/>
          <w:szCs w:val="28"/>
          <w:rtl/>
        </w:rPr>
        <w:t xml:space="preserve">برای علی بن عبد العالی معروف به ابن مفلح میسی(-938 ق)،مؤرّخ 884 ق.</w:t>
      </w:r>
    </w:p>
    <w:p>
      <w:pPr>
        <w:pStyle w:val="Heading3"/>
      </w:pPr>
      <w:bookmarkStart w:id="1415" w:name="_Toc824"/>
      <w:r>
        <w:t>اجازۀ محمد بن مطرف حسنی</w:t>
      </w:r>
      <w:bookmarkEnd w:id="1415"/>
    </w:p>
    <w:p>
      <w:pPr>
        <w:pStyle w:val="BookText"/>
      </w:pPr>
      <w:r>
        <w:rPr>
          <w:rFonts w:ascii="IRNazanin" w:hAnsi="IRNazanin" w:eastAsia="IRNazanin" w:cs="IRNazanin"/>
          <w:lang w:bidi="fa-IR"/>
          <w:color w:val="111111"/>
          <w:sz w:val="28"/>
          <w:szCs w:val="28"/>
          <w:rtl/>
        </w:rPr>
        <w:t xml:space="preserve">برای رضی الدین محمد بن حسن زرقنی داودی، مؤرّخ 695 ق.</w:t>
      </w:r>
    </w:p>
    <w:p>
      <w:pPr>
        <w:pStyle w:val="Heading3"/>
      </w:pPr>
      <w:bookmarkStart w:id="1416" w:name="_Toc825"/>
      <w:r>
        <w:t>اجازۀ محمد بن معصوم رضوی معروف به سید</w:t>
      </w:r>
      <w:bookmarkEnd w:id="1416"/>
    </w:p>
    <w:p>
      <w:pPr>
        <w:pStyle w:val="BookText"/>
      </w:pPr>
      <w:r>
        <w:rPr>
          <w:rFonts w:ascii="IRNazanin" w:hAnsi="IRNazanin" w:eastAsia="IRNazanin" w:cs="IRNazanin"/>
          <w:lang w:bidi="fa-IR"/>
          <w:color w:val="111111"/>
          <w:sz w:val="28"/>
          <w:szCs w:val="28"/>
          <w:rtl/>
        </w:rPr>
        <w:t xml:space="preserve">محمد قصیر(-1255 ق)</w:t>
      </w:r>
    </w:p>
    <w:p>
      <w:pPr>
        <w:pStyle w:val="BookText"/>
      </w:pPr>
      <w:r>
        <w:rPr>
          <w:rFonts w:ascii="IRNazanin" w:hAnsi="IRNazanin" w:eastAsia="IRNazanin" w:cs="IRNazanin"/>
          <w:lang w:bidi="fa-IR"/>
          <w:color w:val="111111"/>
          <w:sz w:val="28"/>
          <w:szCs w:val="28"/>
          <w:rtl/>
        </w:rPr>
        <w:t xml:space="preserve">1.برای محمد رضا بن بحر العلوم،مؤرّخ 1245 ق.</w:t>
      </w:r>
    </w:p>
    <w:p>
      <w:pPr>
        <w:pStyle w:val="BookText"/>
      </w:pPr>
      <w:r>
        <w:rPr>
          <w:rFonts w:ascii="IRNazanin" w:hAnsi="IRNazanin" w:eastAsia="IRNazanin" w:cs="IRNazanin"/>
          <w:lang w:bidi="fa-IR"/>
          <w:color w:val="111111"/>
          <w:sz w:val="28"/>
          <w:szCs w:val="28"/>
          <w:rtl/>
        </w:rPr>
        <w:t xml:space="preserve">2.برای زین العابدین بن جعفر موسوی خوانساری(-1276 ق)،پدر صاحب روضات.</w:t>
      </w:r>
    </w:p>
    <w:p>
      <w:pPr>
        <w:pStyle w:val="Heading3"/>
      </w:pPr>
      <w:bookmarkStart w:id="1417" w:name="_Toc826"/>
      <w:r>
        <w:t>اجازه ابو عبد اللّه محمد بن مکی شهید اول</w:t>
      </w:r>
      <w:bookmarkEnd w:id="1417"/>
    </w:p>
    <w:p>
      <w:pPr>
        <w:pStyle w:val="BookText"/>
      </w:pPr>
      <w:r>
        <w:rPr>
          <w:rFonts w:ascii="IRNazanin" w:hAnsi="IRNazanin" w:eastAsia="IRNazanin" w:cs="IRNazanin"/>
          <w:lang w:bidi="fa-IR"/>
          <w:color w:val="111111"/>
          <w:sz w:val="28"/>
          <w:szCs w:val="28"/>
          <w:rtl/>
        </w:rPr>
        <w:t xml:space="preserve">(-786 ق)</w:t>
      </w:r>
    </w:p>
    <w:p>
      <w:pPr>
        <w:pStyle w:val="BookText"/>
      </w:pPr>
      <w:r>
        <w:rPr>
          <w:rFonts w:ascii="IRNazanin" w:hAnsi="IRNazanin" w:eastAsia="IRNazanin" w:cs="IRNazanin"/>
          <w:lang w:bidi="fa-IR"/>
          <w:color w:val="111111"/>
          <w:sz w:val="28"/>
          <w:szCs w:val="28"/>
          <w:rtl/>
        </w:rPr>
        <w:t xml:space="preserve">1.برای جمعی از علماء که علل الشّرایع شیخ صدوق را نزد او خوانده‌اند:احمد بن ابراهیم کروانی،حسن بن سلیمان حلّی،حسین بن علی عاملی،حسین بن محمد بن هلال کرکی، علی بن بشارۀ عاملی شقراوی حنّاط و محمد بن محمد بن زهرۀ حلبی،مؤرّخ 757 ق.</w:t>
      </w:r>
    </w:p>
    <w:p>
      <w:pPr>
        <w:pStyle w:val="BookText"/>
      </w:pPr>
      <w:r>
        <w:rPr>
          <w:rFonts w:ascii="IRNazanin" w:hAnsi="IRNazanin" w:eastAsia="IRNazanin" w:cs="IRNazanin"/>
          <w:lang w:bidi="fa-IR"/>
          <w:color w:val="111111"/>
          <w:sz w:val="28"/>
          <w:szCs w:val="28"/>
          <w:rtl/>
        </w:rPr>
        <w:t xml:space="preserve">2.برای زین الدین علی بن حسن بن محمد خازن،مؤرّخ 784 ق.</w:t>
      </w:r>
    </w:p>
    <w:p>
      <w:pPr>
        <w:pStyle w:val="BookText"/>
      </w:pPr>
      <w:r>
        <w:rPr>
          <w:rFonts w:ascii="IRNazanin" w:hAnsi="IRNazanin" w:eastAsia="IRNazanin" w:cs="IRNazanin"/>
          <w:lang w:bidi="fa-IR"/>
          <w:color w:val="111111"/>
          <w:sz w:val="28"/>
          <w:szCs w:val="28"/>
          <w:rtl/>
        </w:rPr>
        <w:t xml:space="preserve">3.برای شمس الدّین محمد بن عبد علی بن نجده،مؤرّخ 770 ق،خ.آستان قدس،ش.</w:t>
      </w:r>
    </w:p>
    <w:p>
      <w:pPr>
        <w:pStyle w:val="BookText"/>
      </w:pPr>
      <w:r>
        <w:rPr>
          <w:rFonts w:ascii="IRNazanin" w:hAnsi="IRNazanin" w:eastAsia="IRNazanin" w:cs="IRNazanin"/>
          <w:lang w:bidi="fa-IR"/>
          <w:color w:val="111111"/>
          <w:sz w:val="28"/>
          <w:szCs w:val="28"/>
          <w:rtl/>
        </w:rPr>
        <w:t xml:space="preserve">1317 ق.</w:t>
      </w:r>
    </w:p>
    <w:p>
      <w:pPr>
        <w:pStyle w:val="BookText"/>
      </w:pPr>
      <w:r>
        <w:rPr>
          <w:rFonts w:ascii="IRNazanin" w:hAnsi="IRNazanin" w:eastAsia="IRNazanin" w:cs="IRNazanin"/>
          <w:lang w:bidi="fa-IR"/>
          <w:color w:val="111111"/>
          <w:sz w:val="28"/>
          <w:szCs w:val="28"/>
          <w:rtl/>
        </w:rPr>
        <w:t xml:space="preserve">4.برای 3 فرزندش محمد،علی و حسن.</w:t>
      </w:r>
    </w:p>
    <w:p>
      <w:pPr>
        <w:pStyle w:val="BookText"/>
      </w:pPr>
      <w:r>
        <w:rPr>
          <w:rFonts w:ascii="IRNazanin" w:hAnsi="IRNazanin" w:eastAsia="IRNazanin" w:cs="IRNazanin"/>
          <w:lang w:bidi="fa-IR"/>
          <w:color w:val="111111"/>
          <w:sz w:val="28"/>
          <w:szCs w:val="28"/>
          <w:rtl/>
        </w:rPr>
        <w:t xml:space="preserve">5.برای 2 فرزندش محمد و علی.</w:t>
      </w:r>
    </w:p>
    <w:p>
      <w:pPr>
        <w:pStyle w:val="Heading3"/>
      </w:pPr>
      <w:bookmarkStart w:id="1418" w:name="_Toc827"/>
      <w:r>
        <w:t>اجازۀ صدر الدین واعظ،محمد بن غیاث الدین</w:t>
      </w:r>
      <w:bookmarkEnd w:id="1418"/>
    </w:p>
    <w:p>
      <w:pPr>
        <w:pStyle w:val="BookText"/>
      </w:pPr>
      <w:r>
        <w:rPr>
          <w:rFonts w:ascii="IRNazanin" w:hAnsi="IRNazanin" w:eastAsia="IRNazanin" w:cs="IRNazanin"/>
          <w:lang w:bidi="fa-IR"/>
          <w:color w:val="111111"/>
          <w:sz w:val="28"/>
          <w:szCs w:val="28"/>
          <w:rtl/>
        </w:rPr>
        <w:t xml:space="preserve">منصور دشتکی شیرازی</w:t>
      </w:r>
    </w:p>
    <w:p>
      <w:pPr>
        <w:pStyle w:val="BookText"/>
      </w:pPr>
      <w:r>
        <w:rPr>
          <w:rFonts w:ascii="IRNazanin" w:hAnsi="IRNazanin" w:eastAsia="IRNazanin" w:cs="IRNazanin"/>
          <w:lang w:bidi="fa-IR"/>
          <w:color w:val="111111"/>
          <w:sz w:val="28"/>
          <w:szCs w:val="28"/>
          <w:rtl/>
        </w:rPr>
        <w:t xml:space="preserve">برای علی بن قاسم حسینی عریضی یزدی،مؤرّخ 973 ق.</w:t>
      </w:r>
    </w:p>
    <w:p>
      <w:pPr>
        <w:pStyle w:val="Heading3"/>
      </w:pPr>
      <w:bookmarkStart w:id="1419" w:name="_Toc828"/>
      <w:r>
        <w:t>اجازۀ محمد بن موسی بن حسین بن عود</w:t>
      </w:r>
      <w:bookmarkEnd w:id="1419"/>
    </w:p>
    <w:p>
      <w:pPr>
        <w:pStyle w:val="BookText"/>
      </w:pPr>
      <w:r>
        <w:rPr>
          <w:rFonts w:ascii="IRNazanin" w:hAnsi="IRNazanin" w:eastAsia="IRNazanin" w:cs="IRNazanin"/>
          <w:lang w:bidi="fa-IR"/>
          <w:color w:val="111111"/>
          <w:sz w:val="28"/>
          <w:szCs w:val="28"/>
          <w:rtl/>
        </w:rPr>
        <w:t xml:space="preserve">برای شرف الدین حسین بن موسی بن عود،مؤرّخ 761 ق.</w:t>
      </w:r>
    </w:p>
    <w:p>
      <w:pPr>
        <w:pStyle w:val="Heading3"/>
      </w:pPr>
      <w:bookmarkStart w:id="1420" w:name="_Toc829"/>
      <w:r>
        <w:t>اجازۀ محمد بن یحیی بن قاسم</w:t>
      </w:r>
      <w:bookmarkEnd w:id="1420"/>
    </w:p>
    <w:p>
      <w:pPr>
        <w:pStyle w:val="BookText"/>
      </w:pPr>
      <w:r>
        <w:rPr>
          <w:rFonts w:ascii="IRNazanin" w:hAnsi="IRNazanin" w:eastAsia="IRNazanin" w:cs="IRNazanin"/>
          <w:lang w:bidi="fa-IR"/>
          <w:color w:val="111111"/>
          <w:sz w:val="28"/>
          <w:szCs w:val="28"/>
          <w:rtl/>
        </w:rPr>
        <w:t xml:space="preserve">برای محمد بن دنانۀ کعبی(سدۀ 11 ق).</w:t>
      </w:r>
    </w:p>
    <w:p>
      <w:pPr>
        <w:pStyle w:val="Heading3"/>
      </w:pPr>
      <w:bookmarkStart w:id="1421" w:name="_Toc830"/>
      <w:r>
        <w:t>اجازۀ محمد بن یوسف بن علی بن کنبار بلادی</w:t>
      </w:r>
      <w:bookmarkEnd w:id="1421"/>
    </w:p>
    <w:p>
      <w:pPr>
        <w:pStyle w:val="BookText"/>
      </w:pPr>
      <w:r>
        <w:rPr>
          <w:rFonts w:ascii="IRNazanin" w:hAnsi="IRNazanin" w:eastAsia="IRNazanin" w:cs="IRNazanin"/>
          <w:lang w:bidi="fa-IR"/>
          <w:color w:val="111111"/>
          <w:sz w:val="28"/>
          <w:szCs w:val="28"/>
          <w:rtl/>
        </w:rPr>
        <w:t xml:space="preserve">برای ناصر بن محمد جارودی.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1" w:name="pg14516_170792"/>
    <w:bookmarkEnd w:id="91"/>
    <w:p>
      <w:pPr>
        <w:pStyle w:val="Heading3"/>
      </w:pPr>
      <w:bookmarkStart w:id="1422" w:name="_Toc831"/>
      <w:r>
        <w:t>اجازۀ محمود بن علی میبدی(یا میمندی)</w:t>
      </w:r>
      <w:bookmarkEnd w:id="1422"/>
    </w:p>
    <w:p>
      <w:pPr>
        <w:pStyle w:val="BookText"/>
      </w:pPr>
      <w:r>
        <w:rPr>
          <w:rFonts w:ascii="IRNazanin" w:hAnsi="IRNazanin" w:eastAsia="IRNazanin" w:cs="IRNazanin"/>
          <w:lang w:bidi="fa-IR"/>
          <w:color w:val="111111"/>
          <w:sz w:val="28"/>
          <w:szCs w:val="28"/>
          <w:rtl/>
        </w:rPr>
        <w:t xml:space="preserve">برای ابو الحسن شریف عاملی(-1138 ق)،مؤرّخ 1107 ق.</w:t>
      </w:r>
    </w:p>
    <w:p>
      <w:pPr>
        <w:pStyle w:val="Heading3"/>
      </w:pPr>
      <w:bookmarkStart w:id="1423" w:name="_Toc832"/>
      <w:r>
        <w:t>اجازۀ محمود بن علی حمصی</w:t>
      </w:r>
      <w:bookmarkEnd w:id="1423"/>
    </w:p>
    <w:p>
      <w:pPr>
        <w:pStyle w:val="BookText"/>
      </w:pPr>
      <w:r>
        <w:rPr>
          <w:rFonts w:ascii="IRNazanin" w:hAnsi="IRNazanin" w:eastAsia="IRNazanin" w:cs="IRNazanin"/>
          <w:lang w:bidi="fa-IR"/>
          <w:color w:val="111111"/>
          <w:sz w:val="28"/>
          <w:szCs w:val="28"/>
          <w:rtl/>
        </w:rPr>
        <w:t xml:space="preserve">برای ابو المظفر محمد بن علی حجدی(یا مجدی)،مؤرّخ 583 ق.</w:t>
      </w:r>
    </w:p>
    <w:p>
      <w:pPr>
        <w:pStyle w:val="Heading3"/>
      </w:pPr>
      <w:bookmarkStart w:id="1424" w:name="_Toc833"/>
      <w:r>
        <w:t>اجازۀ محمود بن محمد بن علی بن حمزۀ</w:t>
      </w:r>
      <w:bookmarkEnd w:id="1424"/>
    </w:p>
    <w:p>
      <w:pPr>
        <w:pStyle w:val="BookText"/>
      </w:pPr>
      <w:r>
        <w:rPr>
          <w:rFonts w:ascii="IRNazanin" w:hAnsi="IRNazanin" w:eastAsia="IRNazanin" w:cs="IRNazanin"/>
          <w:lang w:bidi="fa-IR"/>
          <w:color w:val="111111"/>
          <w:sz w:val="28"/>
          <w:szCs w:val="28"/>
          <w:rtl/>
        </w:rPr>
        <w:t xml:space="preserve">لاهیجانی(شاگرد شهید ثانی)</w:t>
      </w:r>
    </w:p>
    <w:p>
      <w:pPr>
        <w:pStyle w:val="BookText"/>
      </w:pPr>
      <w:r>
        <w:rPr>
          <w:rFonts w:ascii="IRNazanin" w:hAnsi="IRNazanin" w:eastAsia="IRNazanin" w:cs="IRNazanin"/>
          <w:lang w:bidi="fa-IR"/>
          <w:color w:val="111111"/>
          <w:sz w:val="28"/>
          <w:szCs w:val="28"/>
          <w:rtl/>
        </w:rPr>
        <w:t xml:space="preserve">1.برای حسین بن روح اللّه حسینی طبسی صدر جهان،مؤرّخ 974 ق.</w:t>
      </w:r>
    </w:p>
    <w:p>
      <w:pPr>
        <w:pStyle w:val="BookText"/>
      </w:pPr>
      <w:r>
        <w:rPr>
          <w:rFonts w:ascii="IRNazanin" w:hAnsi="IRNazanin" w:eastAsia="IRNazanin" w:cs="IRNazanin"/>
          <w:lang w:bidi="fa-IR"/>
          <w:color w:val="111111"/>
          <w:sz w:val="28"/>
          <w:szCs w:val="28"/>
          <w:rtl/>
        </w:rPr>
        <w:t xml:space="preserve">2.برای عماد الدین علی بن هاشم،مؤرّخ 994 ق.</w:t>
      </w:r>
    </w:p>
    <w:p>
      <w:pPr>
        <w:pStyle w:val="BookText"/>
      </w:pPr>
      <w:r>
        <w:rPr>
          <w:rFonts w:ascii="IRNazanin" w:hAnsi="IRNazanin" w:eastAsia="IRNazanin" w:cs="IRNazanin"/>
          <w:lang w:bidi="fa-IR"/>
          <w:color w:val="111111"/>
          <w:sz w:val="28"/>
          <w:szCs w:val="28"/>
          <w:rtl/>
        </w:rPr>
        <w:t xml:space="preserve">3.برای معین الدین محمّد بن محمود دشتکی شیرازی،مؤرّخ 994 ق.</w:t>
      </w:r>
    </w:p>
    <w:p>
      <w:pPr>
        <w:pStyle w:val="BookText"/>
      </w:pPr>
      <w:r>
        <w:rPr>
          <w:rFonts w:ascii="IRNazanin" w:hAnsi="IRNazanin" w:eastAsia="IRNazanin" w:cs="IRNazanin"/>
          <w:lang w:bidi="fa-IR"/>
          <w:color w:val="111111"/>
          <w:sz w:val="28"/>
          <w:szCs w:val="28"/>
          <w:rtl/>
        </w:rPr>
        <w:t xml:space="preserve">4.برای منصور بن حسن بن یوسف بن تاج الدین بن متوج بحرانی،پس از 987 ق.</w:t>
      </w:r>
    </w:p>
    <w:p>
      <w:pPr>
        <w:pStyle w:val="Heading3"/>
      </w:pPr>
      <w:bookmarkStart w:id="1425" w:name="_Toc834"/>
      <w:r>
        <w:t>اجازۀ محیی الدین بن احمد بن تاج الدین میسی</w:t>
      </w:r>
      <w:bookmarkEnd w:id="1425"/>
    </w:p>
    <w:p>
      <w:pPr>
        <w:pStyle w:val="BookText"/>
      </w:pPr>
      <w:r>
        <w:rPr>
          <w:rFonts w:ascii="IRNazanin" w:hAnsi="IRNazanin" w:eastAsia="IRNazanin" w:cs="IRNazanin"/>
          <w:lang w:bidi="fa-IR"/>
          <w:color w:val="111111"/>
          <w:sz w:val="28"/>
          <w:szCs w:val="28"/>
          <w:rtl/>
        </w:rPr>
        <w:t xml:space="preserve">عاملی</w:t>
      </w:r>
    </w:p>
    <w:p>
      <w:pPr>
        <w:pStyle w:val="BookText"/>
      </w:pPr>
      <w:r>
        <w:rPr>
          <w:rFonts w:ascii="IRNazanin" w:hAnsi="IRNazanin" w:eastAsia="IRNazanin" w:cs="IRNazanin"/>
          <w:lang w:bidi="fa-IR"/>
          <w:color w:val="111111"/>
          <w:sz w:val="28"/>
          <w:szCs w:val="28"/>
          <w:rtl/>
        </w:rPr>
        <w:t xml:space="preserve">برای محمود بن محمد بن علی بن حمزۀ لاهیجی،مؤرّخ 954 ق.</w:t>
      </w:r>
    </w:p>
    <w:p>
      <w:pPr>
        <w:pStyle w:val="Heading3"/>
      </w:pPr>
      <w:bookmarkStart w:id="1426" w:name="_Toc835"/>
      <w:r>
        <w:t>اجازۀ مرتضی بن محمد امین انصاری</w:t>
      </w:r>
      <w:bookmarkEnd w:id="1426"/>
    </w:p>
    <w:p>
      <w:pPr>
        <w:pStyle w:val="BookText"/>
      </w:pPr>
      <w:r>
        <w:rPr>
          <w:rFonts w:ascii="IRNazanin" w:hAnsi="IRNazanin" w:eastAsia="IRNazanin" w:cs="IRNazanin"/>
          <w:lang w:bidi="fa-IR"/>
          <w:color w:val="111111"/>
          <w:sz w:val="28"/>
          <w:szCs w:val="28"/>
          <w:rtl/>
        </w:rPr>
        <w:t xml:space="preserve">(1281 ق)</w:t>
      </w:r>
    </w:p>
    <w:p>
      <w:pPr>
        <w:pStyle w:val="BookText"/>
      </w:pPr>
      <w:r>
        <w:rPr>
          <w:rFonts w:ascii="IRNazanin" w:hAnsi="IRNazanin" w:eastAsia="IRNazanin" w:cs="IRNazanin"/>
          <w:lang w:bidi="fa-IR"/>
          <w:color w:val="111111"/>
          <w:sz w:val="28"/>
          <w:szCs w:val="28"/>
          <w:rtl/>
        </w:rPr>
        <w:t xml:space="preserve">برای شاگردش احمد بن محسن فیضی کاشانی (-1286 ق)،مؤرّخ 1262 ق.</w:t>
      </w:r>
    </w:p>
    <w:p>
      <w:pPr>
        <w:pStyle w:val="Heading3"/>
      </w:pPr>
      <w:bookmarkStart w:id="1427" w:name="_Toc836"/>
      <w:r>
        <w:t>اجازۀ شاه مرتضی بن محمد مؤمن کاشانی</w:t>
      </w:r>
      <w:bookmarkEnd w:id="1427"/>
    </w:p>
    <w:p>
      <w:pPr>
        <w:pStyle w:val="BookText"/>
      </w:pPr>
      <w:r>
        <w:rPr>
          <w:rFonts w:ascii="IRNazanin" w:hAnsi="IRNazanin" w:eastAsia="IRNazanin" w:cs="IRNazanin"/>
          <w:lang w:bidi="fa-IR"/>
          <w:color w:val="111111"/>
          <w:sz w:val="28"/>
          <w:szCs w:val="28"/>
          <w:rtl/>
        </w:rPr>
        <w:t xml:space="preserve">1.برای فرزندش نور الدّین محمد معروف به نور الدّین اخباری،مؤرّخ 1078 ق.</w:t>
      </w:r>
    </w:p>
    <w:p>
      <w:pPr>
        <w:pStyle w:val="BookText"/>
      </w:pPr>
      <w:r>
        <w:rPr>
          <w:rFonts w:ascii="IRNazanin" w:hAnsi="IRNazanin" w:eastAsia="IRNazanin" w:cs="IRNazanin"/>
          <w:lang w:bidi="fa-IR"/>
          <w:color w:val="111111"/>
          <w:sz w:val="28"/>
          <w:szCs w:val="28"/>
          <w:rtl/>
        </w:rPr>
        <w:t xml:space="preserve">2.برای فرزند دیگرش محمد هادی،مؤرّخ 1072 ق.</w:t>
      </w:r>
    </w:p>
    <w:p>
      <w:pPr>
        <w:pStyle w:val="Heading3"/>
      </w:pPr>
      <w:bookmarkStart w:id="1428" w:name="_Toc837"/>
      <w:r>
        <w:t>اجازۀ معزّ الدین محمد بن جعفر اصفهانی</w:t>
      </w:r>
      <w:bookmarkEnd w:id="1428"/>
    </w:p>
    <w:p>
      <w:pPr>
        <w:pStyle w:val="BookText"/>
      </w:pPr>
      <w:r>
        <w:rPr>
          <w:rFonts w:ascii="IRNazanin" w:hAnsi="IRNazanin" w:eastAsia="IRNazanin" w:cs="IRNazanin"/>
          <w:lang w:bidi="fa-IR"/>
          <w:color w:val="111111"/>
          <w:sz w:val="28"/>
          <w:szCs w:val="28"/>
          <w:rtl/>
        </w:rPr>
        <w:t xml:space="preserve">برای حسن علی بن عبد اللّه شوشتری (-1075 ق)،مؤرّخ 1030 ق.</w:t>
      </w:r>
    </w:p>
    <w:p>
      <w:pPr>
        <w:pStyle w:val="Heading3"/>
      </w:pPr>
      <w:bookmarkStart w:id="1429" w:name="_Toc838"/>
      <w:r>
        <w:t>اجازۀ مفلح بن حسن صیمری</w:t>
      </w:r>
      <w:bookmarkEnd w:id="1429"/>
    </w:p>
    <w:p>
      <w:pPr>
        <w:pStyle w:val="BookText"/>
      </w:pPr>
      <w:r>
        <w:rPr>
          <w:rFonts w:ascii="IRNazanin" w:hAnsi="IRNazanin" w:eastAsia="IRNazanin" w:cs="IRNazanin"/>
          <w:lang w:bidi="fa-IR"/>
          <w:color w:val="111111"/>
          <w:sz w:val="28"/>
          <w:szCs w:val="28"/>
          <w:rtl/>
        </w:rPr>
        <w:t xml:space="preserve">برای شاگردش،مؤرّخ 873 ق.</w:t>
      </w:r>
    </w:p>
    <w:p>
      <w:pPr>
        <w:pStyle w:val="Heading3"/>
      </w:pPr>
      <w:bookmarkStart w:id="1430" w:name="_Toc839"/>
      <w:r>
        <w:t>اجازۀ فاضل مقداد بن عبد اللّه سیوری</w:t>
      </w:r>
      <w:bookmarkEnd w:id="1430"/>
    </w:p>
    <w:p>
      <w:pPr>
        <w:pStyle w:val="BookText"/>
      </w:pPr>
      <w:r>
        <w:rPr>
          <w:rFonts w:ascii="IRNazanin" w:hAnsi="IRNazanin" w:eastAsia="IRNazanin" w:cs="IRNazanin"/>
          <w:lang w:bidi="fa-IR"/>
          <w:color w:val="111111"/>
          <w:sz w:val="28"/>
          <w:szCs w:val="28"/>
          <w:rtl/>
        </w:rPr>
        <w:t xml:space="preserve">(-826 ق)</w:t>
      </w:r>
    </w:p>
    <w:p>
      <w:pPr>
        <w:pStyle w:val="BookText"/>
      </w:pPr>
      <w:r>
        <w:rPr>
          <w:rFonts w:ascii="IRNazanin" w:hAnsi="IRNazanin" w:eastAsia="IRNazanin" w:cs="IRNazanin"/>
          <w:lang w:bidi="fa-IR"/>
          <w:color w:val="111111"/>
          <w:sz w:val="28"/>
          <w:szCs w:val="28"/>
          <w:rtl/>
        </w:rPr>
        <w:t xml:space="preserve">برای زین الدین علی بن حسن بن علاله،مؤرّخ 822 ق(2 اجازه).</w:t>
      </w:r>
    </w:p>
    <w:p>
      <w:pPr>
        <w:pStyle w:val="Heading3"/>
      </w:pPr>
      <w:bookmarkStart w:id="1431" w:name="_Toc840"/>
      <w:r>
        <w:t>اجازۀ محمد مقیم بن محمد باقر اصفهانی</w:t>
      </w:r>
      <w:bookmarkEnd w:id="1431"/>
    </w:p>
    <w:p>
      <w:pPr>
        <w:pStyle w:val="BookText"/>
      </w:pPr>
      <w:r>
        <w:rPr>
          <w:rFonts w:ascii="IRNazanin" w:hAnsi="IRNazanin" w:eastAsia="IRNazanin" w:cs="IRNazanin"/>
          <w:lang w:bidi="fa-IR"/>
          <w:color w:val="111111"/>
          <w:sz w:val="28"/>
          <w:szCs w:val="28"/>
          <w:rtl/>
        </w:rPr>
        <w:t xml:space="preserve">برای سلطان محمد،مؤرّخ 1072 ق.</w:t>
      </w:r>
    </w:p>
    <w:p>
      <w:pPr>
        <w:pStyle w:val="Heading3"/>
      </w:pPr>
      <w:bookmarkStart w:id="1432" w:name="_Toc841"/>
      <w:r>
        <w:t>اجازۀ شرف الدین محمد مکّی(از اعقاب شهید</w:t>
      </w:r>
      <w:bookmarkEnd w:id="1432"/>
    </w:p>
    <w:p>
      <w:pPr>
        <w:pStyle w:val="BookText"/>
      </w:pPr>
      <w:r>
        <w:rPr>
          <w:rFonts w:ascii="IRNazanin" w:hAnsi="IRNazanin" w:eastAsia="IRNazanin" w:cs="IRNazanin"/>
          <w:lang w:bidi="fa-IR"/>
          <w:color w:val="111111"/>
          <w:sz w:val="28"/>
          <w:szCs w:val="28"/>
          <w:rtl/>
        </w:rPr>
        <w:t xml:space="preserve">اول)</w:t>
      </w:r>
    </w:p>
    <w:p>
      <w:pPr>
        <w:pStyle w:val="BookText"/>
      </w:pPr>
      <w:r>
        <w:rPr>
          <w:rFonts w:ascii="IRNazanin" w:hAnsi="IRNazanin" w:eastAsia="IRNazanin" w:cs="IRNazanin"/>
          <w:lang w:bidi="fa-IR"/>
          <w:color w:val="111111"/>
          <w:sz w:val="28"/>
          <w:szCs w:val="28"/>
          <w:rtl/>
        </w:rPr>
        <w:t xml:space="preserve">1.برای محمد رضا بن عبد المطلب تبریزی، مؤرّخ 1178 ق.</w:t>
      </w:r>
    </w:p>
    <w:p>
      <w:pPr>
        <w:pStyle w:val="BookText"/>
      </w:pPr>
      <w:r>
        <w:rPr>
          <w:rFonts w:ascii="IRNazanin" w:hAnsi="IRNazanin" w:eastAsia="IRNazanin" w:cs="IRNazanin"/>
          <w:lang w:bidi="fa-IR"/>
          <w:color w:val="111111"/>
          <w:sz w:val="28"/>
          <w:szCs w:val="28"/>
          <w:rtl/>
        </w:rPr>
        <w:t xml:space="preserve">2.برای ابو جعفر،مؤرّخ 1183 ق.</w:t>
      </w:r>
    </w:p>
    <w:p>
      <w:pPr>
        <w:pStyle w:val="Heading3"/>
      </w:pPr>
      <w:bookmarkStart w:id="1433" w:name="_Toc842"/>
      <w:r>
        <w:t>اجازۀ غیاث الدین منصور بن صدر الدین محمد</w:t>
      </w:r>
      <w:bookmarkEnd w:id="1433"/>
    </w:p>
    <w:p>
      <w:pPr>
        <w:pStyle w:val="BookText"/>
      </w:pPr>
      <w:r>
        <w:rPr>
          <w:rFonts w:ascii="IRNazanin" w:hAnsi="IRNazanin" w:eastAsia="IRNazanin" w:cs="IRNazanin"/>
          <w:lang w:bidi="fa-IR"/>
          <w:color w:val="111111"/>
          <w:sz w:val="28"/>
          <w:szCs w:val="28"/>
          <w:rtl/>
        </w:rPr>
        <w:t xml:space="preserve">دشتکی شیرازی(-940 ق)</w:t>
      </w:r>
    </w:p>
    <w:p>
      <w:pPr>
        <w:pStyle w:val="BookText"/>
      </w:pPr>
      <w:r>
        <w:rPr>
          <w:rFonts w:ascii="IRNazanin" w:hAnsi="IRNazanin" w:eastAsia="IRNazanin" w:cs="IRNazanin"/>
          <w:lang w:bidi="fa-IR"/>
          <w:color w:val="111111"/>
          <w:sz w:val="28"/>
          <w:szCs w:val="28"/>
          <w:rtl/>
        </w:rPr>
        <w:t xml:space="preserve">برای فرزندش صدر الدین محمد.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2" w:name="pg14516_170793"/>
    <w:bookmarkEnd w:id="92"/>
    <w:p>
      <w:pPr>
        <w:pStyle w:val="Heading3"/>
      </w:pPr>
      <w:bookmarkStart w:id="1434" w:name="_Toc843"/>
      <w:r>
        <w:t>اجازۀ منصور بن محمد حسینی طالقانی</w:t>
      </w:r>
      <w:bookmarkEnd w:id="1434"/>
    </w:p>
    <w:p>
      <w:pPr>
        <w:pStyle w:val="BookText"/>
      </w:pPr>
      <w:r>
        <w:rPr>
          <w:rFonts w:ascii="IRNazanin" w:hAnsi="IRNazanin" w:eastAsia="IRNazanin" w:cs="IRNazanin"/>
          <w:lang w:bidi="fa-IR"/>
          <w:color w:val="111111"/>
          <w:sz w:val="28"/>
          <w:szCs w:val="28"/>
          <w:rtl/>
        </w:rPr>
        <w:t xml:space="preserve">برای نصر اللّه بن حسین موسوی شهید(-ح 1168 ق)،مؤرّخ 1152 ق.</w:t>
      </w:r>
    </w:p>
    <w:p>
      <w:pPr>
        <w:pStyle w:val="Heading3"/>
      </w:pPr>
      <w:bookmarkStart w:id="1435" w:name="_Toc844"/>
      <w:r>
        <w:t>اجازۀ میر محمد مؤمن بن دوست محمد حسینی</w:t>
      </w:r>
      <w:bookmarkEnd w:id="1435"/>
    </w:p>
    <w:p>
      <w:pPr>
        <w:pStyle w:val="BookText"/>
      </w:pPr>
      <w:r>
        <w:rPr>
          <w:rFonts w:ascii="IRNazanin" w:hAnsi="IRNazanin" w:eastAsia="IRNazanin" w:cs="IRNazanin"/>
          <w:lang w:bidi="fa-IR"/>
          <w:color w:val="111111"/>
          <w:sz w:val="28"/>
          <w:szCs w:val="28"/>
          <w:rtl/>
        </w:rPr>
        <w:t xml:space="preserve">استرابادی شهید(-1088 ق)</w:t>
      </w:r>
    </w:p>
    <w:p>
      <w:pPr>
        <w:pStyle w:val="BookText"/>
      </w:pPr>
      <w:r>
        <w:rPr>
          <w:rFonts w:ascii="IRNazanin" w:hAnsi="IRNazanin" w:eastAsia="IRNazanin" w:cs="IRNazanin"/>
          <w:lang w:bidi="fa-IR"/>
          <w:color w:val="111111"/>
          <w:sz w:val="28"/>
          <w:szCs w:val="28"/>
          <w:rtl/>
        </w:rPr>
        <w:t xml:space="preserve">1.برای احمد بن محمد بن یوسف مقابی بحرانی(-1102 ق)،مؤرّخ 1081 ق.</w:t>
      </w:r>
    </w:p>
    <w:p>
      <w:pPr>
        <w:pStyle w:val="BookText"/>
      </w:pPr>
      <w:r>
        <w:rPr>
          <w:rFonts w:ascii="IRNazanin" w:hAnsi="IRNazanin" w:eastAsia="IRNazanin" w:cs="IRNazanin"/>
          <w:lang w:bidi="fa-IR"/>
          <w:color w:val="111111"/>
          <w:sz w:val="28"/>
          <w:szCs w:val="28"/>
          <w:rtl/>
        </w:rPr>
        <w:t xml:space="preserve">2.برای علامه محمد باقر مجلسی(-1110 ق).</w:t>
      </w:r>
    </w:p>
    <w:p>
      <w:pPr>
        <w:pStyle w:val="Heading3"/>
      </w:pPr>
      <w:bookmarkStart w:id="1436" w:name="_Toc845"/>
      <w:r>
        <w:t>اجازۀ محمد مهدی بن محمد ابراهیم کلباسی</w:t>
      </w:r>
      <w:bookmarkEnd w:id="1436"/>
    </w:p>
    <w:p>
      <w:pPr>
        <w:pStyle w:val="BookText"/>
      </w:pPr>
      <w:r>
        <w:rPr>
          <w:rFonts w:ascii="IRNazanin" w:hAnsi="IRNazanin" w:eastAsia="IRNazanin" w:cs="IRNazanin"/>
          <w:lang w:bidi="fa-IR"/>
          <w:color w:val="111111"/>
          <w:sz w:val="28"/>
          <w:szCs w:val="28"/>
          <w:rtl/>
        </w:rPr>
        <w:t xml:space="preserve">(-1292 ق)</w:t>
      </w:r>
    </w:p>
    <w:p>
      <w:pPr>
        <w:pStyle w:val="BookText"/>
      </w:pPr>
      <w:r>
        <w:rPr>
          <w:rFonts w:ascii="IRNazanin" w:hAnsi="IRNazanin" w:eastAsia="IRNazanin" w:cs="IRNazanin"/>
          <w:lang w:bidi="fa-IR"/>
          <w:color w:val="111111"/>
          <w:sz w:val="28"/>
          <w:szCs w:val="28"/>
          <w:rtl/>
        </w:rPr>
        <w:t xml:space="preserve">برای محمد رضا بن سید علی کلهری،مؤرّخ 1271 ق.</w:t>
      </w:r>
    </w:p>
    <w:p>
      <w:pPr>
        <w:pStyle w:val="Heading3"/>
      </w:pPr>
      <w:bookmarkStart w:id="1437" w:name="_Toc846"/>
      <w:r>
        <w:t>اجازۀ محمد مهدی بن ابی القاسم موسوی</w:t>
      </w:r>
      <w:bookmarkEnd w:id="1437"/>
    </w:p>
    <w:p>
      <w:pPr>
        <w:pStyle w:val="BookText"/>
      </w:pPr>
      <w:r>
        <w:rPr>
          <w:rFonts w:ascii="IRNazanin" w:hAnsi="IRNazanin" w:eastAsia="IRNazanin" w:cs="IRNazanin"/>
          <w:lang w:bidi="fa-IR"/>
          <w:color w:val="111111"/>
          <w:sz w:val="28"/>
          <w:szCs w:val="28"/>
          <w:rtl/>
        </w:rPr>
        <w:t xml:space="preserve">شهرستانی(-1215 ق)</w:t>
      </w:r>
    </w:p>
    <w:p>
      <w:pPr>
        <w:pStyle w:val="BookText"/>
      </w:pPr>
      <w:r>
        <w:rPr>
          <w:rFonts w:ascii="IRNazanin" w:hAnsi="IRNazanin" w:eastAsia="IRNazanin" w:cs="IRNazanin"/>
          <w:lang w:bidi="fa-IR"/>
          <w:color w:val="111111"/>
          <w:sz w:val="28"/>
          <w:szCs w:val="28"/>
          <w:rtl/>
        </w:rPr>
        <w:t xml:space="preserve">1.برای ابو القاسم جعفر بن حسین موسوی خوانساری(-1240 ق).</w:t>
      </w:r>
    </w:p>
    <w:p>
      <w:pPr>
        <w:pStyle w:val="BookText"/>
      </w:pPr>
      <w:r>
        <w:rPr>
          <w:rFonts w:ascii="IRNazanin" w:hAnsi="IRNazanin" w:eastAsia="IRNazanin" w:cs="IRNazanin"/>
          <w:lang w:bidi="fa-IR"/>
          <w:color w:val="111111"/>
          <w:sz w:val="28"/>
          <w:szCs w:val="28"/>
          <w:rtl/>
        </w:rPr>
        <w:t xml:space="preserve">2.برای اسد اللّه بن اسماعیل دزفولی کاظمی (-1237 ق).</w:t>
      </w:r>
    </w:p>
    <w:p>
      <w:pPr>
        <w:pStyle w:val="BookText"/>
      </w:pPr>
      <w:r>
        <w:rPr>
          <w:rFonts w:ascii="IRNazanin" w:hAnsi="IRNazanin" w:eastAsia="IRNazanin" w:cs="IRNazanin"/>
          <w:lang w:bidi="fa-IR"/>
          <w:color w:val="111111"/>
          <w:sz w:val="28"/>
          <w:szCs w:val="28"/>
          <w:rtl/>
        </w:rPr>
        <w:t xml:space="preserve">3.برای احمد بن زین الدّین احسائی،مؤرّخ 1209 ق،ط 1310 ق(با رساله‌ای در احوال او).</w:t>
      </w:r>
    </w:p>
    <w:p>
      <w:pPr>
        <w:pStyle w:val="BookText"/>
      </w:pPr>
      <w:r>
        <w:rPr>
          <w:rFonts w:ascii="IRNazanin" w:hAnsi="IRNazanin" w:eastAsia="IRNazanin" w:cs="IRNazanin"/>
          <w:lang w:bidi="fa-IR"/>
          <w:color w:val="111111"/>
          <w:sz w:val="28"/>
          <w:szCs w:val="28"/>
          <w:rtl/>
        </w:rPr>
        <w:t xml:space="preserve">4.برای دلدار علی بن محمد مقیم نقوی (-1235 ق)،مؤرّخ 1205 ق.</w:t>
      </w:r>
    </w:p>
    <w:p>
      <w:pPr>
        <w:pStyle w:val="BookText"/>
      </w:pPr>
      <w:r>
        <w:rPr>
          <w:rFonts w:ascii="IRNazanin" w:hAnsi="IRNazanin" w:eastAsia="IRNazanin" w:cs="IRNazanin"/>
          <w:lang w:bidi="fa-IR"/>
          <w:color w:val="111111"/>
          <w:sz w:val="28"/>
          <w:szCs w:val="28"/>
          <w:rtl/>
        </w:rPr>
        <w:t xml:space="preserve">5.برای محمد علی بن محمد باقر هزار جریبی (-1245 ق)،مؤرّخ 1193 ق.</w:t>
      </w:r>
    </w:p>
    <w:p>
      <w:pPr>
        <w:pStyle w:val="BookText"/>
      </w:pPr>
      <w:r>
        <w:rPr>
          <w:rFonts w:ascii="IRNazanin" w:hAnsi="IRNazanin" w:eastAsia="IRNazanin" w:cs="IRNazanin"/>
          <w:lang w:bidi="fa-IR"/>
          <w:color w:val="111111"/>
          <w:sz w:val="28"/>
          <w:szCs w:val="28"/>
          <w:rtl/>
        </w:rPr>
        <w:t xml:space="preserve">6.برای محمد فاضل سمنانی.</w:t>
      </w:r>
    </w:p>
    <w:p>
      <w:pPr>
        <w:pStyle w:val="BookText"/>
      </w:pPr>
      <w:r>
        <w:rPr>
          <w:rFonts w:ascii="IRNazanin" w:hAnsi="IRNazanin" w:eastAsia="IRNazanin" w:cs="IRNazanin"/>
          <w:lang w:bidi="fa-IR"/>
          <w:color w:val="111111"/>
          <w:sz w:val="28"/>
          <w:szCs w:val="28"/>
          <w:rtl/>
        </w:rPr>
        <w:t xml:space="preserve">7.برای علی بن محمد کاظم تبریزی،مؤرّخ 1186 ق.</w:t>
      </w:r>
    </w:p>
    <w:p>
      <w:pPr>
        <w:pStyle w:val="BookText"/>
      </w:pPr>
      <w:r>
        <w:rPr>
          <w:rFonts w:ascii="IRNazanin" w:hAnsi="IRNazanin" w:eastAsia="IRNazanin" w:cs="IRNazanin"/>
          <w:lang w:bidi="fa-IR"/>
          <w:color w:val="111111"/>
          <w:sz w:val="28"/>
          <w:szCs w:val="28"/>
          <w:rtl/>
        </w:rPr>
        <w:t xml:space="preserve">8.برای مهدی بن محمد تقی قاضی تبریزی، مؤرّخ 1198 ق.</w:t>
      </w:r>
    </w:p>
    <w:p>
      <w:pPr>
        <w:pStyle w:val="BookText"/>
      </w:pPr>
      <w:r>
        <w:rPr>
          <w:rFonts w:ascii="IRNazanin" w:hAnsi="IRNazanin" w:eastAsia="IRNazanin" w:cs="IRNazanin"/>
          <w:lang w:bidi="fa-IR"/>
          <w:color w:val="111111"/>
          <w:sz w:val="28"/>
          <w:szCs w:val="28"/>
          <w:rtl/>
        </w:rPr>
        <w:t xml:space="preserve">9.برای محمد بن اسماعیل جد حفصی.</w:t>
      </w:r>
    </w:p>
    <w:p>
      <w:pPr>
        <w:pStyle w:val="BookText"/>
      </w:pPr>
      <w:r>
        <w:rPr>
          <w:rFonts w:ascii="IRNazanin" w:hAnsi="IRNazanin" w:eastAsia="IRNazanin" w:cs="IRNazanin"/>
          <w:lang w:bidi="fa-IR"/>
          <w:color w:val="111111"/>
          <w:sz w:val="28"/>
          <w:szCs w:val="28"/>
          <w:rtl/>
        </w:rPr>
        <w:t xml:space="preserve">10.برای محمد بن محمد طاهر خراسانی (-1236 ق)،مؤرّخ 1193 ق.</w:t>
      </w:r>
    </w:p>
    <w:p>
      <w:pPr>
        <w:pStyle w:val="Heading3"/>
      </w:pPr>
      <w:bookmarkStart w:id="1438" w:name="_Toc847"/>
      <w:r>
        <w:t>اجازۀ محمد مهدی بن حسن بن احمد حسینی</w:t>
      </w:r>
      <w:bookmarkEnd w:id="1438"/>
    </w:p>
    <w:p>
      <w:pPr>
        <w:pStyle w:val="BookText"/>
      </w:pPr>
      <w:r>
        <w:rPr>
          <w:rFonts w:ascii="IRNazanin" w:hAnsi="IRNazanin" w:eastAsia="IRNazanin" w:cs="IRNazanin"/>
          <w:lang w:bidi="fa-IR"/>
          <w:color w:val="111111"/>
          <w:sz w:val="28"/>
          <w:szCs w:val="28"/>
          <w:rtl/>
        </w:rPr>
        <w:t xml:space="preserve">قزوینی(-1300 ق)</w:t>
      </w:r>
    </w:p>
    <w:p>
      <w:pPr>
        <w:pStyle w:val="BookText"/>
      </w:pPr>
      <w:r>
        <w:rPr>
          <w:rFonts w:ascii="IRNazanin" w:hAnsi="IRNazanin" w:eastAsia="IRNazanin" w:cs="IRNazanin"/>
          <w:lang w:bidi="fa-IR"/>
          <w:color w:val="111111"/>
          <w:sz w:val="28"/>
          <w:szCs w:val="28"/>
          <w:rtl/>
        </w:rPr>
        <w:t xml:space="preserve">1.برای جعفر بن علی نقی طباطبایی (-1320 ق)،مؤرّخ 1296 ق.</w:t>
      </w:r>
    </w:p>
    <w:p>
      <w:pPr>
        <w:pStyle w:val="BookText"/>
      </w:pPr>
      <w:r>
        <w:rPr>
          <w:rFonts w:ascii="IRNazanin" w:hAnsi="IRNazanin" w:eastAsia="IRNazanin" w:cs="IRNazanin"/>
          <w:lang w:bidi="fa-IR"/>
          <w:color w:val="111111"/>
          <w:sz w:val="28"/>
          <w:szCs w:val="28"/>
          <w:rtl/>
        </w:rPr>
        <w:t xml:space="preserve">2.برای محمد حسین بن محمد علی شهرستانی (-1315 ق)،مؤرّخ 1292 ق.</w:t>
      </w:r>
    </w:p>
    <w:p>
      <w:pPr>
        <w:pStyle w:val="BookText"/>
      </w:pPr>
      <w:r>
        <w:rPr>
          <w:rFonts w:ascii="IRNazanin" w:hAnsi="IRNazanin" w:eastAsia="IRNazanin" w:cs="IRNazanin"/>
          <w:lang w:bidi="fa-IR"/>
          <w:color w:val="111111"/>
          <w:sz w:val="28"/>
          <w:szCs w:val="28"/>
          <w:rtl/>
        </w:rPr>
        <w:t xml:space="preserve">3.برای محمد علی بن محمد حسن خوانساری (-1332 ق).</w:t>
      </w:r>
    </w:p>
    <w:p>
      <w:pPr>
        <w:pStyle w:val="BookText"/>
      </w:pPr>
      <w:r>
        <w:rPr>
          <w:rFonts w:ascii="IRNazanin" w:hAnsi="IRNazanin" w:eastAsia="IRNazanin" w:cs="IRNazanin"/>
          <w:lang w:bidi="fa-IR"/>
          <w:color w:val="111111"/>
          <w:sz w:val="28"/>
          <w:szCs w:val="28"/>
          <w:rtl/>
        </w:rPr>
        <w:t xml:space="preserve">4.برای محمد کاظم خراسانی(-1329 ق)، مؤرّخ 1299 ق.</w:t>
      </w:r>
    </w:p>
    <w:p>
      <w:pPr>
        <w:pStyle w:val="BookText"/>
      </w:pPr>
      <w:r>
        <w:rPr>
          <w:rFonts w:ascii="IRNazanin" w:hAnsi="IRNazanin" w:eastAsia="IRNazanin" w:cs="IRNazanin"/>
          <w:lang w:bidi="fa-IR"/>
          <w:color w:val="111111"/>
          <w:sz w:val="28"/>
          <w:szCs w:val="28"/>
          <w:rtl/>
        </w:rPr>
        <w:t xml:space="preserve">5.برای محمد همدانی.</w:t>
      </w:r>
    </w:p>
    <w:p>
      <w:pPr>
        <w:pStyle w:val="Heading3"/>
      </w:pPr>
      <w:bookmarkStart w:id="1439" w:name="_Toc848"/>
      <w:r>
        <w:t>اجازۀ محمد مهدی بن محمد صالح فتونی</w:t>
      </w:r>
      <w:bookmarkEnd w:id="1439"/>
    </w:p>
    <w:p>
      <w:pPr>
        <w:pStyle w:val="BookText"/>
      </w:pPr>
      <w:r>
        <w:rPr>
          <w:rFonts w:ascii="IRNazanin" w:hAnsi="IRNazanin" w:eastAsia="IRNazanin" w:cs="IRNazanin"/>
          <w:lang w:bidi="fa-IR"/>
          <w:color w:val="111111"/>
          <w:sz w:val="28"/>
          <w:szCs w:val="28"/>
          <w:rtl/>
        </w:rPr>
        <w:t xml:space="preserve">1.برای محمد تقی قاضی(-1223 ق)،مؤرّخ 1173 ق.</w:t>
      </w:r>
    </w:p>
    <w:p>
      <w:pPr>
        <w:pStyle w:val="BookText"/>
      </w:pPr>
      <w:r>
        <w:rPr>
          <w:rFonts w:ascii="IRNazanin" w:hAnsi="IRNazanin" w:eastAsia="IRNazanin" w:cs="IRNazanin"/>
          <w:lang w:bidi="fa-IR"/>
          <w:color w:val="111111"/>
          <w:sz w:val="28"/>
          <w:szCs w:val="28"/>
          <w:rtl/>
        </w:rPr>
        <w:t xml:space="preserve">2.برای ملاّ یوسف.</w:t>
      </w:r>
    </w:p>
    <w:p>
      <w:pPr>
        <w:pStyle w:val="BookText"/>
      </w:pPr>
      <w:r>
        <w:rPr>
          <w:rFonts w:ascii="IRNazanin" w:hAnsi="IRNazanin" w:eastAsia="IRNazanin" w:cs="IRNazanin"/>
          <w:lang w:bidi="fa-IR"/>
          <w:color w:val="111111"/>
          <w:sz w:val="28"/>
          <w:szCs w:val="28"/>
          <w:rtl/>
        </w:rPr>
        <w:t xml:space="preserve">3.برای محمد مهدی بحر العلوم.</w:t>
      </w:r>
    </w:p>
    <w:p>
      <w:pPr>
        <w:pStyle w:val="Heading3"/>
      </w:pPr>
      <w:bookmarkStart w:id="1440" w:name="_Toc849"/>
      <w:r>
        <w:t>اجازۀ مهدی بن علی بن جعفر کاشف الغطاء</w:t>
      </w:r>
      <w:bookmarkEnd w:id="1440"/>
    </w:p>
    <w:p>
      <w:pPr>
        <w:pStyle w:val="BookText"/>
      </w:pPr>
      <w:r>
        <w:rPr>
          <w:rFonts w:ascii="IRNazanin" w:hAnsi="IRNazanin" w:eastAsia="IRNazanin" w:cs="IRNazanin"/>
          <w:lang w:bidi="fa-IR"/>
          <w:color w:val="111111"/>
          <w:sz w:val="28"/>
          <w:szCs w:val="28"/>
          <w:rtl/>
        </w:rPr>
        <w:t xml:space="preserve">(-1288 ق)</w:t>
      </w:r>
    </w:p>
    <w:p>
      <w:pPr>
        <w:pStyle w:val="BookText"/>
      </w:pPr>
      <w:r>
        <w:rPr>
          <w:rFonts w:ascii="IRNazanin" w:hAnsi="IRNazanin" w:eastAsia="IRNazanin" w:cs="IRNazanin"/>
          <w:lang w:bidi="fa-IR"/>
          <w:color w:val="111111"/>
          <w:sz w:val="28"/>
          <w:szCs w:val="28"/>
          <w:rtl/>
        </w:rPr>
        <w:t xml:space="preserve">1.برای محمد رضا بن محمد علی کلهر کاشانی.</w:t>
      </w:r>
    </w:p>
    <w:p>
      <w:pPr>
        <w:pStyle w:val="BookText"/>
      </w:pPr>
      <w:r>
        <w:rPr>
          <w:rFonts w:ascii="IRNazanin" w:hAnsi="IRNazanin" w:eastAsia="IRNazanin" w:cs="IRNazanin"/>
          <w:lang w:bidi="fa-IR"/>
          <w:color w:val="111111"/>
          <w:sz w:val="28"/>
          <w:szCs w:val="28"/>
          <w:rtl/>
        </w:rPr>
        <w:t xml:space="preserve">2.برای بهاء الدین صدر الشریعه.</w:t>
      </w:r>
    </w:p>
    <w:p>
      <w:pPr>
        <w:pStyle w:val="BookText"/>
      </w:pPr>
      <w:r>
        <w:rPr>
          <w:rFonts w:ascii="IRNazanin" w:hAnsi="IRNazanin" w:eastAsia="IRNazanin" w:cs="IRNazanin"/>
          <w:lang w:bidi="fa-IR"/>
          <w:color w:val="111111"/>
          <w:sz w:val="28"/>
          <w:szCs w:val="28"/>
          <w:rtl/>
        </w:rPr>
        <w:t xml:space="preserve">3.برای علی علیاری تبریزی.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3" w:name="pg14516_170794"/>
    <w:bookmarkEnd w:id="93"/>
    <w:p>
      <w:pPr>
        <w:pStyle w:val="Heading3"/>
      </w:pPr>
      <w:bookmarkStart w:id="1441" w:name="_Toc850"/>
      <w:r>
        <w:t>اجازۀ مهدی بن علی اکبر قمّی</w:t>
      </w:r>
      <w:bookmarkEnd w:id="1441"/>
    </w:p>
    <w:p>
      <w:pPr>
        <w:pStyle w:val="BookText"/>
      </w:pPr>
      <w:r>
        <w:rPr>
          <w:rFonts w:ascii="IRNazanin" w:hAnsi="IRNazanin" w:eastAsia="IRNazanin" w:cs="IRNazanin"/>
          <w:lang w:bidi="fa-IR"/>
          <w:color w:val="111111"/>
          <w:sz w:val="28"/>
          <w:szCs w:val="28"/>
          <w:rtl/>
        </w:rPr>
        <w:t xml:space="preserve">برای علی بن محمد نوری،مؤرّخ 1342 ق.</w:t>
      </w:r>
    </w:p>
    <w:p>
      <w:pPr>
        <w:pStyle w:val="Heading3"/>
      </w:pPr>
      <w:bookmarkStart w:id="1442" w:name="_Toc851"/>
      <w:r>
        <w:t>اجازۀ مهدی بن علی غریفی بحرانی</w:t>
      </w:r>
      <w:bookmarkEnd w:id="1442"/>
    </w:p>
    <w:p>
      <w:pPr>
        <w:pStyle w:val="BookText"/>
      </w:pPr>
      <w:r>
        <w:rPr>
          <w:rFonts w:ascii="IRNazanin" w:hAnsi="IRNazanin" w:eastAsia="IRNazanin" w:cs="IRNazanin"/>
          <w:lang w:bidi="fa-IR"/>
          <w:color w:val="111111"/>
          <w:sz w:val="28"/>
          <w:szCs w:val="28"/>
          <w:rtl/>
        </w:rPr>
        <w:t xml:space="preserve">(-1343 ق)</w:t>
      </w:r>
    </w:p>
    <w:p>
      <w:pPr>
        <w:pStyle w:val="BookText"/>
      </w:pPr>
      <w:r>
        <w:rPr>
          <w:rFonts w:ascii="IRNazanin" w:hAnsi="IRNazanin" w:eastAsia="IRNazanin" w:cs="IRNazanin"/>
          <w:lang w:bidi="fa-IR"/>
          <w:color w:val="111111"/>
          <w:sz w:val="28"/>
          <w:szCs w:val="28"/>
          <w:rtl/>
        </w:rPr>
        <w:t xml:space="preserve">برای عیسی بن صالح خاقانی،مؤرّخ 1341 ق.</w:t>
      </w:r>
    </w:p>
    <w:p>
      <w:pPr>
        <w:pStyle w:val="Heading3"/>
      </w:pPr>
      <w:bookmarkStart w:id="1443" w:name="_Toc852"/>
      <w:r>
        <w:t>اجازۀ بحر العلوم محمد مهدی بن مرتضی</w:t>
      </w:r>
      <w:bookmarkEnd w:id="1443"/>
    </w:p>
    <w:p>
      <w:pPr>
        <w:pStyle w:val="BookText"/>
      </w:pPr>
      <w:r>
        <w:rPr>
          <w:rFonts w:ascii="IRNazanin" w:hAnsi="IRNazanin" w:eastAsia="IRNazanin" w:cs="IRNazanin"/>
          <w:lang w:bidi="fa-IR"/>
          <w:color w:val="111111"/>
          <w:sz w:val="28"/>
          <w:szCs w:val="28"/>
          <w:rtl/>
        </w:rPr>
        <w:t xml:space="preserve">طباطبائی(-1212 ق)</w:t>
      </w:r>
    </w:p>
    <w:p>
      <w:pPr>
        <w:pStyle w:val="BookText"/>
      </w:pPr>
      <w:r>
        <w:rPr>
          <w:rFonts w:ascii="IRNazanin" w:hAnsi="IRNazanin" w:eastAsia="IRNazanin" w:cs="IRNazanin"/>
          <w:lang w:bidi="fa-IR"/>
          <w:color w:val="111111"/>
          <w:sz w:val="28"/>
          <w:szCs w:val="28"/>
          <w:rtl/>
        </w:rPr>
        <w:t xml:space="preserve">1.برای جعفر بن حسین خوانساری (-1240 ق).</w:t>
      </w:r>
    </w:p>
    <w:p>
      <w:pPr>
        <w:pStyle w:val="BookText"/>
      </w:pPr>
      <w:r>
        <w:rPr>
          <w:rFonts w:ascii="IRNazanin" w:hAnsi="IRNazanin" w:eastAsia="IRNazanin" w:cs="IRNazanin"/>
          <w:lang w:bidi="fa-IR"/>
          <w:color w:val="111111"/>
          <w:sz w:val="28"/>
          <w:szCs w:val="28"/>
          <w:rtl/>
        </w:rPr>
        <w:t xml:space="preserve">2.برای احمد بن زین الدین احسائی (-1241 ق).مؤرّخ 1209 ق.</w:t>
      </w:r>
    </w:p>
    <w:p>
      <w:pPr>
        <w:pStyle w:val="BookText"/>
      </w:pPr>
      <w:r>
        <w:rPr>
          <w:rFonts w:ascii="IRNazanin" w:hAnsi="IRNazanin" w:eastAsia="IRNazanin" w:cs="IRNazanin"/>
          <w:lang w:bidi="fa-IR"/>
          <w:color w:val="111111"/>
          <w:sz w:val="28"/>
          <w:szCs w:val="28"/>
          <w:rtl/>
        </w:rPr>
        <w:t xml:space="preserve">3.برای محمد حسن بن معصوم قزوینی (-1240 ق)،مؤرّخ 1211 ق.</w:t>
      </w:r>
    </w:p>
    <w:p>
      <w:pPr>
        <w:pStyle w:val="BookText"/>
      </w:pPr>
      <w:r>
        <w:rPr>
          <w:rFonts w:ascii="IRNazanin" w:hAnsi="IRNazanin" w:eastAsia="IRNazanin" w:cs="IRNazanin"/>
          <w:lang w:bidi="fa-IR"/>
          <w:color w:val="111111"/>
          <w:sz w:val="28"/>
          <w:szCs w:val="28"/>
          <w:rtl/>
        </w:rPr>
        <w:t xml:space="preserve">4.برای حیدر بن حسین یزدی،مؤرّخ 1209 ق.</w:t>
      </w:r>
    </w:p>
    <w:p>
      <w:pPr>
        <w:pStyle w:val="BookText"/>
      </w:pPr>
      <w:r>
        <w:rPr>
          <w:rFonts w:ascii="IRNazanin" w:hAnsi="IRNazanin" w:eastAsia="IRNazanin" w:cs="IRNazanin"/>
          <w:lang w:bidi="fa-IR"/>
          <w:color w:val="111111"/>
          <w:sz w:val="28"/>
          <w:szCs w:val="28"/>
          <w:rtl/>
        </w:rPr>
        <w:t xml:space="preserve">5.برای میرزا داود.</w:t>
      </w:r>
    </w:p>
    <w:p>
      <w:pPr>
        <w:pStyle w:val="BookText"/>
      </w:pPr>
      <w:r>
        <w:rPr>
          <w:rFonts w:ascii="IRNazanin" w:hAnsi="IRNazanin" w:eastAsia="IRNazanin" w:cs="IRNazanin"/>
          <w:lang w:bidi="fa-IR"/>
          <w:color w:val="111111"/>
          <w:sz w:val="28"/>
          <w:szCs w:val="28"/>
          <w:rtl/>
        </w:rPr>
        <w:t xml:space="preserve">6.برای دلدار علی نقوی.</w:t>
      </w:r>
    </w:p>
    <w:p>
      <w:pPr>
        <w:pStyle w:val="BookText"/>
      </w:pPr>
      <w:r>
        <w:rPr>
          <w:rFonts w:ascii="IRNazanin" w:hAnsi="IRNazanin" w:eastAsia="IRNazanin" w:cs="IRNazanin"/>
          <w:lang w:bidi="fa-IR"/>
          <w:color w:val="111111"/>
          <w:sz w:val="28"/>
          <w:szCs w:val="28"/>
          <w:rtl/>
        </w:rPr>
        <w:t xml:space="preserve">7.برای عبد علی بن محمد قارونی،از مشایخ محمد ابراهیم کلباسی،مؤرّخ 1197 ق.</w:t>
      </w:r>
    </w:p>
    <w:p>
      <w:pPr>
        <w:pStyle w:val="BookText"/>
      </w:pPr>
      <w:r>
        <w:rPr>
          <w:rFonts w:ascii="IRNazanin" w:hAnsi="IRNazanin" w:eastAsia="IRNazanin" w:cs="IRNazanin"/>
          <w:lang w:bidi="fa-IR"/>
          <w:color w:val="111111"/>
          <w:sz w:val="28"/>
          <w:szCs w:val="28"/>
          <w:rtl/>
        </w:rPr>
        <w:t xml:space="preserve">8.برای عبد الکریم بن جواد جزائری (-1215 ق).</w:t>
      </w:r>
    </w:p>
    <w:p>
      <w:pPr>
        <w:pStyle w:val="BookText"/>
      </w:pPr>
      <w:r>
        <w:rPr>
          <w:rFonts w:ascii="IRNazanin" w:hAnsi="IRNazanin" w:eastAsia="IRNazanin" w:cs="IRNazanin"/>
          <w:lang w:bidi="fa-IR"/>
          <w:color w:val="111111"/>
          <w:sz w:val="28"/>
          <w:szCs w:val="28"/>
          <w:rtl/>
        </w:rPr>
        <w:t xml:space="preserve">9.برای عبد النّبی قزوینی.</w:t>
      </w:r>
    </w:p>
    <w:p>
      <w:pPr>
        <w:pStyle w:val="BookText"/>
      </w:pPr>
      <w:r>
        <w:rPr>
          <w:rFonts w:ascii="IRNazanin" w:hAnsi="IRNazanin" w:eastAsia="IRNazanin" w:cs="IRNazanin"/>
          <w:lang w:bidi="fa-IR"/>
          <w:color w:val="111111"/>
          <w:sz w:val="28"/>
          <w:szCs w:val="28"/>
          <w:rtl/>
        </w:rPr>
        <w:t xml:space="preserve">10.برای محمد بن محمد صالح لاهیجی،پس از 1206 ق.</w:t>
      </w:r>
    </w:p>
    <w:p>
      <w:pPr>
        <w:pStyle w:val="Heading3"/>
      </w:pPr>
      <w:bookmarkStart w:id="1444" w:name="_Toc853"/>
      <w:r>
        <w:t>اجازۀ محمد مهدی شهید بن هدایت اللّه موسوی</w:t>
      </w:r>
      <w:bookmarkEnd w:id="1444"/>
    </w:p>
    <w:p>
      <w:pPr>
        <w:pStyle w:val="BookText"/>
      </w:pPr>
      <w:r>
        <w:rPr>
          <w:rFonts w:ascii="IRNazanin" w:hAnsi="IRNazanin" w:eastAsia="IRNazanin" w:cs="IRNazanin"/>
          <w:lang w:bidi="fa-IR"/>
          <w:color w:val="111111"/>
          <w:sz w:val="28"/>
          <w:szCs w:val="28"/>
          <w:rtl/>
        </w:rPr>
        <w:t xml:space="preserve">اصفهانی(-1218 ق)</w:t>
      </w:r>
    </w:p>
    <w:p>
      <w:pPr>
        <w:pStyle w:val="BookText"/>
      </w:pPr>
      <w:r>
        <w:rPr>
          <w:rFonts w:ascii="IRNazanin" w:hAnsi="IRNazanin" w:eastAsia="IRNazanin" w:cs="IRNazanin"/>
          <w:lang w:bidi="fa-IR"/>
          <w:color w:val="111111"/>
          <w:sz w:val="28"/>
          <w:szCs w:val="28"/>
          <w:rtl/>
        </w:rPr>
        <w:t xml:space="preserve">1.برای دلدار علی.</w:t>
      </w:r>
    </w:p>
    <w:p>
      <w:pPr>
        <w:pStyle w:val="BookText"/>
      </w:pPr>
      <w:r>
        <w:rPr>
          <w:rFonts w:ascii="IRNazanin" w:hAnsi="IRNazanin" w:eastAsia="IRNazanin" w:cs="IRNazanin"/>
          <w:lang w:bidi="fa-IR"/>
          <w:color w:val="111111"/>
          <w:sz w:val="28"/>
          <w:szCs w:val="28"/>
          <w:rtl/>
        </w:rPr>
        <w:t xml:space="preserve">2.برای شیخ محمد.</w:t>
      </w:r>
    </w:p>
    <w:p>
      <w:pPr>
        <w:pStyle w:val="Heading3"/>
      </w:pPr>
      <w:bookmarkStart w:id="1445" w:name="_Toc854"/>
      <w:r>
        <w:t>اجازۀ میرزا محمد بن علی جزائری</w:t>
      </w:r>
      <w:bookmarkEnd w:id="1445"/>
    </w:p>
    <w:p>
      <w:pPr>
        <w:pStyle w:val="BookText"/>
      </w:pPr>
      <w:r>
        <w:rPr>
          <w:rFonts w:ascii="IRNazanin" w:hAnsi="IRNazanin" w:eastAsia="IRNazanin" w:cs="IRNazanin"/>
          <w:lang w:bidi="fa-IR"/>
          <w:color w:val="111111"/>
          <w:sz w:val="28"/>
          <w:szCs w:val="28"/>
          <w:rtl/>
        </w:rPr>
        <w:t xml:space="preserve">برای علامه مجلسی(-1110 ق)،پس از وفات مجلسی اول.</w:t>
      </w:r>
    </w:p>
    <w:p>
      <w:pPr>
        <w:pStyle w:val="Heading3"/>
      </w:pPr>
      <w:bookmarkStart w:id="1446" w:name="_Toc855"/>
      <w:r>
        <w:t>اجازۀ ناصر حسین بن حامد حسین موسوی</w:t>
      </w:r>
      <w:bookmarkEnd w:id="1446"/>
    </w:p>
    <w:p>
      <w:pPr>
        <w:pStyle w:val="BookText"/>
      </w:pPr>
      <w:r>
        <w:rPr>
          <w:rFonts w:ascii="IRNazanin" w:hAnsi="IRNazanin" w:eastAsia="IRNazanin" w:cs="IRNazanin"/>
          <w:lang w:bidi="fa-IR"/>
          <w:color w:val="111111"/>
          <w:sz w:val="28"/>
          <w:szCs w:val="28"/>
          <w:rtl/>
        </w:rPr>
        <w:t xml:space="preserve">کنتوری لکهنوی</w:t>
      </w:r>
    </w:p>
    <w:p>
      <w:pPr>
        <w:pStyle w:val="BookText"/>
      </w:pPr>
      <w:r>
        <w:rPr>
          <w:rFonts w:ascii="IRNazanin" w:hAnsi="IRNazanin" w:eastAsia="IRNazanin" w:cs="IRNazanin"/>
          <w:lang w:bidi="fa-IR"/>
          <w:color w:val="111111"/>
          <w:sz w:val="28"/>
          <w:szCs w:val="28"/>
          <w:rtl/>
        </w:rPr>
        <w:t xml:space="preserve">برای صادق بن حسن آل بحر العلوم طباطبایی، مورخ 1352 ق.</w:t>
      </w:r>
    </w:p>
    <w:p>
      <w:pPr>
        <w:pStyle w:val="Heading3"/>
      </w:pPr>
      <w:bookmarkStart w:id="1447" w:name="_Toc856"/>
      <w:r>
        <w:t>اجازۀ ناصر بن حسین خطیب نجفی</w:t>
      </w:r>
      <w:bookmarkEnd w:id="1447"/>
    </w:p>
    <w:p>
      <w:pPr>
        <w:pStyle w:val="BookText"/>
      </w:pPr>
      <w:r>
        <w:rPr>
          <w:rFonts w:ascii="IRNazanin" w:hAnsi="IRNazanin" w:eastAsia="IRNazanin" w:cs="IRNazanin"/>
          <w:lang w:bidi="fa-IR"/>
          <w:color w:val="111111"/>
          <w:sz w:val="28"/>
          <w:szCs w:val="28"/>
          <w:rtl/>
        </w:rPr>
        <w:t xml:space="preserve">برای نظام الدین شاه محمود بن علم الهدی محمد شولستانی(3 اجازه).</w:t>
      </w:r>
    </w:p>
    <w:p>
      <w:pPr>
        <w:pStyle w:val="Heading3"/>
      </w:pPr>
      <w:bookmarkStart w:id="1448" w:name="_Toc857"/>
      <w:r>
        <w:t>اجازۀ محمد نبی بن محمد رحیم گنابادی(مجاز</w:t>
      </w:r>
      <w:bookmarkEnd w:id="1448"/>
    </w:p>
    <w:p>
      <w:pPr>
        <w:pStyle w:val="BookText"/>
      </w:pPr>
      <w:r>
        <w:rPr>
          <w:rFonts w:ascii="IRNazanin" w:hAnsi="IRNazanin" w:eastAsia="IRNazanin" w:cs="IRNazanin"/>
          <w:lang w:bidi="fa-IR"/>
          <w:color w:val="111111"/>
          <w:sz w:val="28"/>
          <w:szCs w:val="28"/>
          <w:rtl/>
        </w:rPr>
        <w:t xml:space="preserve">از علامه مجلسی)</w:t>
      </w:r>
    </w:p>
    <w:p>
      <w:pPr>
        <w:pStyle w:val="BookText"/>
      </w:pPr>
      <w:r>
        <w:rPr>
          <w:rFonts w:ascii="IRNazanin" w:hAnsi="IRNazanin" w:eastAsia="IRNazanin" w:cs="IRNazanin"/>
          <w:lang w:bidi="fa-IR"/>
          <w:color w:val="111111"/>
          <w:sz w:val="28"/>
          <w:szCs w:val="28"/>
          <w:rtl/>
        </w:rPr>
        <w:t xml:space="preserve">برای شاگردش محسن.</w:t>
      </w:r>
    </w:p>
    <w:p>
      <w:pPr>
        <w:pStyle w:val="Heading3"/>
      </w:pPr>
      <w:bookmarkStart w:id="1449" w:name="_Toc858"/>
      <w:r>
        <w:t>اجازۀ نجم الحسن رضوی لکهنوی</w:t>
      </w:r>
      <w:bookmarkEnd w:id="1449"/>
    </w:p>
    <w:p>
      <w:pPr>
        <w:pStyle w:val="BookText"/>
      </w:pPr>
      <w:r>
        <w:rPr>
          <w:rFonts w:ascii="IRNazanin" w:hAnsi="IRNazanin" w:eastAsia="IRNazanin" w:cs="IRNazanin"/>
          <w:lang w:bidi="fa-IR"/>
          <w:color w:val="111111"/>
          <w:sz w:val="28"/>
          <w:szCs w:val="28"/>
          <w:rtl/>
        </w:rPr>
        <w:t xml:space="preserve">1.برای محمد صادق آل بحر العلوم،مؤرّخ 1348 ق.</w:t>
      </w:r>
    </w:p>
    <w:p>
      <w:pPr>
        <w:pStyle w:val="BookText"/>
      </w:pPr>
      <w:r>
        <w:rPr>
          <w:rFonts w:ascii="IRNazanin" w:hAnsi="IRNazanin" w:eastAsia="IRNazanin" w:cs="IRNazanin"/>
          <w:lang w:bidi="fa-IR"/>
          <w:color w:val="111111"/>
          <w:sz w:val="28"/>
          <w:szCs w:val="28"/>
          <w:rtl/>
        </w:rPr>
        <w:t xml:space="preserve">2.برای محمد علی اردوبادی،مؤرّخ 1348 ق.</w:t>
      </w:r>
    </w:p>
    <w:p>
      <w:pPr>
        <w:pStyle w:val="Heading3"/>
      </w:pPr>
      <w:bookmarkStart w:id="1450" w:name="_Toc859"/>
      <w:r>
        <w:t>اجازۀ نعمة اللّه علی بن احمد بن خاتون عاملی</w:t>
      </w:r>
      <w:bookmarkEnd w:id="1450"/>
    </w:p>
    <w:p>
      <w:pPr>
        <w:pStyle w:val="BookText"/>
      </w:pPr>
      <w:r>
        <w:rPr>
          <w:rFonts w:ascii="IRNazanin" w:hAnsi="IRNazanin" w:eastAsia="IRNazanin" w:cs="IRNazanin"/>
          <w:lang w:bidi="fa-IR"/>
          <w:color w:val="111111"/>
          <w:sz w:val="28"/>
          <w:szCs w:val="28"/>
          <w:rtl/>
        </w:rPr>
        <w:t xml:space="preserve">1.برای بدر الدین حسن بن علی بن شدقم،مؤرّخ 977 ق.</w:t>
      </w:r>
    </w:p>
    <w:p>
      <w:pPr>
        <w:pStyle w:val="BookText"/>
      </w:pPr>
      <w:r>
        <w:rPr>
          <w:rFonts w:ascii="IRNazanin" w:hAnsi="IRNazanin" w:eastAsia="IRNazanin" w:cs="IRNazanin"/>
          <w:lang w:bidi="fa-IR"/>
          <w:color w:val="111111"/>
          <w:sz w:val="28"/>
          <w:szCs w:val="28"/>
          <w:rtl/>
        </w:rPr>
        <w:t xml:space="preserve">2.برای عبد اللّه بن حسین شوشتری(-1021 ق)، مؤرّخ 988 ق(2 اجازه).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4" w:name="pg14516_170795"/>
    <w:bookmarkEnd w:id="94"/>
    <w:p>
      <w:pPr>
        <w:pStyle w:val="Heading3"/>
      </w:pPr>
      <w:bookmarkStart w:id="1451" w:name="_Toc860"/>
      <w:r>
        <w:t>اجازۀ نعمة اللّه بن عبد اللّه موسوی جزائری</w:t>
      </w:r>
      <w:bookmarkEnd w:id="1451"/>
    </w:p>
    <w:p>
      <w:pPr>
        <w:pStyle w:val="BookText"/>
      </w:pPr>
      <w:r>
        <w:rPr>
          <w:rFonts w:ascii="IRNazanin" w:hAnsi="IRNazanin" w:eastAsia="IRNazanin" w:cs="IRNazanin"/>
          <w:lang w:bidi="fa-IR"/>
          <w:color w:val="111111"/>
          <w:sz w:val="28"/>
          <w:szCs w:val="28"/>
          <w:rtl/>
        </w:rPr>
        <w:t xml:space="preserve">(-1112 ق)</w:t>
      </w:r>
    </w:p>
    <w:p>
      <w:pPr>
        <w:pStyle w:val="BookText"/>
      </w:pPr>
      <w:r>
        <w:rPr>
          <w:rFonts w:ascii="IRNazanin" w:hAnsi="IRNazanin" w:eastAsia="IRNazanin" w:cs="IRNazanin"/>
          <w:lang w:bidi="fa-IR"/>
          <w:color w:val="111111"/>
          <w:sz w:val="28"/>
          <w:szCs w:val="28"/>
          <w:rtl/>
        </w:rPr>
        <w:t xml:space="preserve">1.برای ابو القاسم بن محمد بن عیسی شیخ الاسلام شوشتری.</w:t>
      </w:r>
    </w:p>
    <w:p>
      <w:pPr>
        <w:pStyle w:val="BookText"/>
      </w:pPr>
      <w:r>
        <w:rPr>
          <w:rFonts w:ascii="IRNazanin" w:hAnsi="IRNazanin" w:eastAsia="IRNazanin" w:cs="IRNazanin"/>
          <w:lang w:bidi="fa-IR"/>
          <w:color w:val="111111"/>
          <w:sz w:val="28"/>
          <w:szCs w:val="28"/>
          <w:rtl/>
        </w:rPr>
        <w:t xml:space="preserve">2.برای محمد باقر بن محمد حسین شوشتری سید محمد شاهی،مؤرّخ 1101 و 1103 ق.</w:t>
      </w:r>
    </w:p>
    <w:p>
      <w:pPr>
        <w:pStyle w:val="BookText"/>
      </w:pPr>
      <w:r>
        <w:rPr>
          <w:rFonts w:ascii="IRNazanin" w:hAnsi="IRNazanin" w:eastAsia="IRNazanin" w:cs="IRNazanin"/>
          <w:lang w:bidi="fa-IR"/>
          <w:color w:val="111111"/>
          <w:sz w:val="28"/>
          <w:szCs w:val="28"/>
          <w:rtl/>
        </w:rPr>
        <w:t xml:space="preserve">3.برای حسین بن محیی الدین بن ابی جامع عاملی،مؤرّخ 1090 ق.</w:t>
      </w:r>
    </w:p>
    <w:p>
      <w:pPr>
        <w:pStyle w:val="BookText"/>
      </w:pPr>
      <w:r>
        <w:rPr>
          <w:rFonts w:ascii="IRNazanin" w:hAnsi="IRNazanin" w:eastAsia="IRNazanin" w:cs="IRNazanin"/>
          <w:lang w:bidi="fa-IR"/>
          <w:color w:val="111111"/>
          <w:sz w:val="28"/>
          <w:szCs w:val="28"/>
          <w:rtl/>
        </w:rPr>
        <w:t xml:space="preserve">4.برای محمد زمان بن محمد رضا بن فتح الدین صحاف شوشتری مؤرّخ 1085 و 1098 ق(2 اجازه)</w:t>
      </w:r>
    </w:p>
    <w:p>
      <w:pPr>
        <w:pStyle w:val="BookText"/>
      </w:pPr>
      <w:r>
        <w:rPr>
          <w:rFonts w:ascii="IRNazanin" w:hAnsi="IRNazanin" w:eastAsia="IRNazanin" w:cs="IRNazanin"/>
          <w:lang w:bidi="fa-IR"/>
          <w:color w:val="111111"/>
          <w:sz w:val="28"/>
          <w:szCs w:val="28"/>
          <w:rtl/>
        </w:rPr>
        <w:t xml:space="preserve">5.برای محمد بن علی جزائری(-1131 ق).</w:t>
      </w:r>
    </w:p>
    <w:p>
      <w:pPr>
        <w:pStyle w:val="BookText"/>
      </w:pPr>
      <w:r>
        <w:rPr>
          <w:rFonts w:ascii="IRNazanin" w:hAnsi="IRNazanin" w:eastAsia="IRNazanin" w:cs="IRNazanin"/>
          <w:lang w:bidi="fa-IR"/>
          <w:color w:val="111111"/>
          <w:sz w:val="28"/>
          <w:szCs w:val="28"/>
          <w:rtl/>
        </w:rPr>
        <w:t xml:space="preserve">6.برای بهاء الدین محمد جزائری،مؤرّخ 1093 ق.</w:t>
      </w:r>
    </w:p>
    <w:p>
      <w:pPr>
        <w:pStyle w:val="Heading3"/>
      </w:pPr>
      <w:bookmarkStart w:id="1452" w:name="_Toc861"/>
      <w:r>
        <w:t>اجازۀ نوح بن قاسم جعفری(-1300 ق)</w:t>
      </w:r>
      <w:bookmarkEnd w:id="1452"/>
    </w:p>
    <w:p>
      <w:pPr>
        <w:pStyle w:val="BookText"/>
      </w:pPr>
      <w:r>
        <w:rPr>
          <w:rFonts w:ascii="IRNazanin" w:hAnsi="IRNazanin" w:eastAsia="IRNazanin" w:cs="IRNazanin"/>
          <w:lang w:bidi="fa-IR"/>
          <w:color w:val="111111"/>
          <w:sz w:val="28"/>
          <w:szCs w:val="28"/>
          <w:rtl/>
        </w:rPr>
        <w:t xml:space="preserve">برای عبد الصمد شوشتری(-1337 ق).</w:t>
      </w:r>
    </w:p>
    <w:p>
      <w:pPr>
        <w:pStyle w:val="Heading3"/>
      </w:pPr>
      <w:bookmarkStart w:id="1453" w:name="_Toc862"/>
      <w:r>
        <w:t>اجازۀ نور الدین علی موسوی(-1068 ق)برادر</w:t>
      </w:r>
      <w:bookmarkEnd w:id="1453"/>
    </w:p>
    <w:p>
      <w:pPr>
        <w:pStyle w:val="BookText"/>
      </w:pPr>
      <w:r>
        <w:rPr>
          <w:rFonts w:ascii="IRNazanin" w:hAnsi="IRNazanin" w:eastAsia="IRNazanin" w:cs="IRNazanin"/>
          <w:lang w:bidi="fa-IR"/>
          <w:color w:val="111111"/>
          <w:sz w:val="28"/>
          <w:szCs w:val="28"/>
          <w:rtl/>
        </w:rPr>
        <w:t xml:space="preserve">صاحب مدارک(از جانب پدر)و برادر صاحب</w:t>
      </w:r>
    </w:p>
    <w:p>
      <w:pPr>
        <w:pStyle w:val="BookText"/>
      </w:pPr>
      <w:r>
        <w:rPr>
          <w:rFonts w:ascii="IRNazanin" w:hAnsi="IRNazanin" w:eastAsia="IRNazanin" w:cs="IRNazanin"/>
          <w:lang w:bidi="fa-IR"/>
          <w:color w:val="111111"/>
          <w:sz w:val="28"/>
          <w:szCs w:val="28"/>
          <w:rtl/>
        </w:rPr>
        <w:t xml:space="preserve">معالم(از جانب مادر)</w:t>
      </w:r>
    </w:p>
    <w:p>
      <w:pPr>
        <w:pStyle w:val="BookText"/>
      </w:pPr>
      <w:r>
        <w:rPr>
          <w:rFonts w:ascii="IRNazanin" w:hAnsi="IRNazanin" w:eastAsia="IRNazanin" w:cs="IRNazanin"/>
          <w:lang w:bidi="fa-IR"/>
          <w:color w:val="111111"/>
          <w:sz w:val="28"/>
          <w:szCs w:val="28"/>
          <w:rtl/>
        </w:rPr>
        <w:t xml:space="preserve">1.برای نظام الدین احمد بن محمد معصوم دشتکی شیرازی(-1086 ق).</w:t>
      </w:r>
    </w:p>
    <w:p>
      <w:pPr>
        <w:pStyle w:val="BookText"/>
      </w:pPr>
      <w:r>
        <w:rPr>
          <w:rFonts w:ascii="IRNazanin" w:hAnsi="IRNazanin" w:eastAsia="IRNazanin" w:cs="IRNazanin"/>
          <w:lang w:bidi="fa-IR"/>
          <w:color w:val="111111"/>
          <w:sz w:val="28"/>
          <w:szCs w:val="28"/>
          <w:rtl/>
        </w:rPr>
        <w:t xml:space="preserve">2.برای صالح بن عبد الکریم کرزکانی بحرانی (-1098 ق).</w:t>
      </w:r>
    </w:p>
    <w:p>
      <w:pPr>
        <w:pStyle w:val="BookText"/>
      </w:pPr>
      <w:r>
        <w:rPr>
          <w:rFonts w:ascii="IRNazanin" w:hAnsi="IRNazanin" w:eastAsia="IRNazanin" w:cs="IRNazanin"/>
          <w:lang w:bidi="fa-IR"/>
          <w:color w:val="111111"/>
          <w:sz w:val="28"/>
          <w:szCs w:val="28"/>
          <w:rtl/>
        </w:rPr>
        <w:t xml:space="preserve">3.برای محمد محسن بن محمد مؤمن استرآبادی،از مشایخ علامه مجلسی،مؤرّخ 1051 ق.</w:t>
      </w:r>
    </w:p>
    <w:p>
      <w:pPr>
        <w:pStyle w:val="BookText"/>
      </w:pPr>
      <w:r>
        <w:rPr>
          <w:rFonts w:ascii="IRNazanin" w:hAnsi="IRNazanin" w:eastAsia="IRNazanin" w:cs="IRNazanin"/>
          <w:lang w:bidi="fa-IR"/>
          <w:color w:val="111111"/>
          <w:sz w:val="28"/>
          <w:szCs w:val="28"/>
          <w:rtl/>
        </w:rPr>
        <w:t xml:space="preserve">4.برای محمد بن علی حرفوشی(-1059 ق).</w:t>
      </w:r>
    </w:p>
    <w:p>
      <w:pPr>
        <w:pStyle w:val="Heading3"/>
      </w:pPr>
      <w:bookmarkStart w:id="1454" w:name="_Toc863"/>
      <w:r>
        <w:t>اجازۀ نور الدین محمد بن مرتضی کاشانی(نوادۀ</w:t>
      </w:r>
      <w:bookmarkEnd w:id="1454"/>
    </w:p>
    <w:p>
      <w:pPr>
        <w:pStyle w:val="BookText"/>
      </w:pPr>
      <w:r>
        <w:rPr>
          <w:rFonts w:ascii="IRNazanin" w:hAnsi="IRNazanin" w:eastAsia="IRNazanin" w:cs="IRNazanin"/>
          <w:lang w:bidi="fa-IR"/>
          <w:color w:val="111111"/>
          <w:sz w:val="28"/>
          <w:szCs w:val="28"/>
          <w:rtl/>
        </w:rPr>
        <w:t xml:space="preserve">برادر فیض)</w:t>
      </w:r>
    </w:p>
    <w:p>
      <w:pPr>
        <w:pStyle w:val="BookText"/>
      </w:pPr>
      <w:r>
        <w:rPr>
          <w:rFonts w:ascii="IRNazanin" w:hAnsi="IRNazanin" w:eastAsia="IRNazanin" w:cs="IRNazanin"/>
          <w:lang w:bidi="fa-IR"/>
          <w:color w:val="111111"/>
          <w:sz w:val="28"/>
          <w:szCs w:val="28"/>
          <w:rtl/>
        </w:rPr>
        <w:t xml:space="preserve">برای فرزندش بهاء الدین محمد،مؤرّخ 1114 ق.</w:t>
      </w:r>
    </w:p>
    <w:p>
      <w:pPr>
        <w:pStyle w:val="Heading3"/>
      </w:pPr>
      <w:bookmarkStart w:id="1455" w:name="_Toc864"/>
      <w:r>
        <w:t>اجازۀ هادی بن مرتضی بن محمد مؤمن</w:t>
      </w:r>
      <w:bookmarkEnd w:id="1455"/>
    </w:p>
    <w:p>
      <w:pPr>
        <w:pStyle w:val="BookText"/>
      </w:pPr>
      <w:r>
        <w:rPr>
          <w:rFonts w:ascii="IRNazanin" w:hAnsi="IRNazanin" w:eastAsia="IRNazanin" w:cs="IRNazanin"/>
          <w:lang w:bidi="fa-IR"/>
          <w:color w:val="111111"/>
          <w:sz w:val="28"/>
          <w:szCs w:val="28"/>
          <w:rtl/>
        </w:rPr>
        <w:t xml:space="preserve">برای خواهرزاده‌اش رفیع الدین محمد بن رضا.</w:t>
      </w:r>
    </w:p>
    <w:p>
      <w:pPr>
        <w:pStyle w:val="Heading3"/>
      </w:pPr>
      <w:bookmarkStart w:id="1456" w:name="_Toc865"/>
      <w:r>
        <w:t>اجازۀ محمد هاشم بن زین العابدین موسوی</w:t>
      </w:r>
      <w:bookmarkEnd w:id="1456"/>
    </w:p>
    <w:p>
      <w:pPr>
        <w:pStyle w:val="BookText"/>
      </w:pPr>
      <w:r>
        <w:rPr>
          <w:rFonts w:ascii="IRNazanin" w:hAnsi="IRNazanin" w:eastAsia="IRNazanin" w:cs="IRNazanin"/>
          <w:lang w:bidi="fa-IR"/>
          <w:color w:val="111111"/>
          <w:sz w:val="28"/>
          <w:szCs w:val="28"/>
          <w:rtl/>
        </w:rPr>
        <w:t xml:space="preserve">خوانساری معروف به چهارسوقی(-1318 ق)</w:t>
      </w:r>
    </w:p>
    <w:p>
      <w:pPr>
        <w:pStyle w:val="BookText"/>
      </w:pPr>
      <w:r>
        <w:rPr>
          <w:rFonts w:ascii="IRNazanin" w:hAnsi="IRNazanin" w:eastAsia="IRNazanin" w:cs="IRNazanin"/>
          <w:lang w:bidi="fa-IR"/>
          <w:color w:val="111111"/>
          <w:sz w:val="28"/>
          <w:szCs w:val="28"/>
          <w:rtl/>
        </w:rPr>
        <w:t xml:space="preserve">1.برای ابو الهدی بن ابی المعالی بن محمد ابراهیم کلباسی،مؤرّخ 1300 ق.</w:t>
      </w:r>
    </w:p>
    <w:p>
      <w:pPr>
        <w:pStyle w:val="BookText"/>
      </w:pPr>
      <w:r>
        <w:rPr>
          <w:rFonts w:ascii="IRNazanin" w:hAnsi="IRNazanin" w:eastAsia="IRNazanin" w:cs="IRNazanin"/>
          <w:lang w:bidi="fa-IR"/>
          <w:color w:val="111111"/>
          <w:sz w:val="28"/>
          <w:szCs w:val="28"/>
          <w:rtl/>
        </w:rPr>
        <w:t xml:space="preserve">2.برای محمد باقر بن عبد المحسن اصطهباناتی شهید(-1326 ق)،مؤرّخ 1300 ق.</w:t>
      </w:r>
    </w:p>
    <w:p>
      <w:pPr>
        <w:pStyle w:val="BookText"/>
      </w:pPr>
      <w:r>
        <w:rPr>
          <w:rFonts w:ascii="IRNazanin" w:hAnsi="IRNazanin" w:eastAsia="IRNazanin" w:cs="IRNazanin"/>
          <w:lang w:bidi="fa-IR"/>
          <w:color w:val="111111"/>
          <w:sz w:val="28"/>
          <w:szCs w:val="28"/>
          <w:rtl/>
        </w:rPr>
        <w:t xml:space="preserve">3.برای جعفر بن علی نقی طباطبایی (-1320 ق)،مؤرّخ 1309 ق.</w:t>
      </w:r>
    </w:p>
    <w:p>
      <w:pPr>
        <w:pStyle w:val="BookText"/>
      </w:pPr>
      <w:r>
        <w:rPr>
          <w:rFonts w:ascii="IRNazanin" w:hAnsi="IRNazanin" w:eastAsia="IRNazanin" w:cs="IRNazanin"/>
          <w:lang w:bidi="fa-IR"/>
          <w:color w:val="111111"/>
          <w:sz w:val="28"/>
          <w:szCs w:val="28"/>
          <w:rtl/>
        </w:rPr>
        <w:t xml:space="preserve">4.برای فتح اللّه بن محمد جواد نمازی معروف به شیخ الشریعۀ اصفهانی(-1339 ق)،مؤرّخ 1295 ق.</w:t>
      </w:r>
    </w:p>
    <w:p>
      <w:pPr>
        <w:pStyle w:val="BookText"/>
      </w:pPr>
      <w:r>
        <w:rPr>
          <w:rFonts w:ascii="IRNazanin" w:hAnsi="IRNazanin" w:eastAsia="IRNazanin" w:cs="IRNazanin"/>
          <w:lang w:bidi="fa-IR"/>
          <w:color w:val="111111"/>
          <w:sz w:val="28"/>
          <w:szCs w:val="28"/>
          <w:rtl/>
        </w:rPr>
        <w:t xml:space="preserve">5.برای محمد همدانی.</w:t>
      </w:r>
    </w:p>
    <w:p>
      <w:pPr>
        <w:pStyle w:val="BookText"/>
      </w:pPr>
      <w:r>
        <w:rPr>
          <w:rFonts w:ascii="IRNazanin" w:hAnsi="IRNazanin" w:eastAsia="IRNazanin" w:cs="IRNazanin"/>
          <w:lang w:bidi="fa-IR"/>
          <w:color w:val="111111"/>
          <w:sz w:val="28"/>
          <w:szCs w:val="28"/>
          <w:rtl/>
        </w:rPr>
        <w:t xml:space="preserve">6.برای احمد بن محمد جواد اصفهانی،مؤرّخ 1305 ق.</w:t>
      </w:r>
    </w:p>
    <w:p>
      <w:pPr>
        <w:pStyle w:val="Heading3"/>
      </w:pPr>
      <w:bookmarkStart w:id="1457" w:name="_Toc866"/>
      <w:r>
        <w:t>اجازۀ هاشم بن حسین احسائی</w:t>
      </w:r>
      <w:bookmarkEnd w:id="1457"/>
    </w:p>
    <w:p>
      <w:pPr>
        <w:pStyle w:val="BookText"/>
      </w:pPr>
      <w:r>
        <w:rPr>
          <w:rFonts w:ascii="IRNazanin" w:hAnsi="IRNazanin" w:eastAsia="IRNazanin" w:cs="IRNazanin"/>
          <w:lang w:bidi="fa-IR"/>
          <w:color w:val="111111"/>
          <w:sz w:val="28"/>
          <w:szCs w:val="28"/>
          <w:rtl/>
        </w:rPr>
        <w:t xml:space="preserve">برای نعمت اللّه جزائری،مورخ 1073 ق.</w:t>
      </w:r>
    </w:p>
    <w:p>
      <w:pPr>
        <w:pStyle w:val="Heading3"/>
      </w:pPr>
      <w:bookmarkStart w:id="1458" w:name="_Toc867"/>
      <w:r>
        <w:t>اجازۀ رضی الدین عمید الرؤسا ابو منصور هبة اللّه</w:t>
      </w:r>
      <w:bookmarkEnd w:id="1458"/>
    </w:p>
    <w:p>
      <w:pPr>
        <w:pStyle w:val="BookText"/>
      </w:pPr>
      <w:r>
        <w:rPr>
          <w:rFonts w:ascii="IRNazanin" w:hAnsi="IRNazanin" w:eastAsia="IRNazanin" w:cs="IRNazanin"/>
          <w:lang w:bidi="fa-IR"/>
          <w:color w:val="111111"/>
          <w:sz w:val="28"/>
          <w:szCs w:val="28"/>
          <w:rtl/>
        </w:rPr>
        <w:t xml:space="preserve">بن حامد نحوی لغوی(-610 ق)</w:t>
      </w:r>
    </w:p>
    <w:p>
      <w:pPr>
        <w:pStyle w:val="BookText"/>
      </w:pPr>
      <w:r>
        <w:rPr>
          <w:rFonts w:ascii="IRNazanin" w:hAnsi="IRNazanin" w:eastAsia="IRNazanin" w:cs="IRNazanin"/>
          <w:lang w:bidi="fa-IR"/>
          <w:color w:val="111111"/>
          <w:sz w:val="28"/>
          <w:szCs w:val="28"/>
          <w:rtl/>
        </w:rPr>
        <w:t xml:space="preserve">برای جلال الدین قاسم بن حسن معروف به ابن معیّة،مؤرّخ 603 ق(بر ظهر صحیفۀ سجادیه).</w:t>
      </w:r>
    </w:p>
    <w:p>
      <w:pPr>
        <w:pStyle w:val="Heading3"/>
      </w:pPr>
      <w:bookmarkStart w:id="1459" w:name="_Toc868"/>
      <w:r>
        <w:t>اجازۀ یاسین بن علی بحرانی</w:t>
      </w:r>
      <w:bookmarkEnd w:id="1459"/>
    </w:p>
    <w:p>
      <w:pPr>
        <w:pStyle w:val="BookText"/>
      </w:pPr>
      <w:r>
        <w:rPr>
          <w:rFonts w:ascii="IRNazanin" w:hAnsi="IRNazanin" w:eastAsia="IRNazanin" w:cs="IRNazanin"/>
          <w:lang w:bidi="fa-IR"/>
          <w:color w:val="111111"/>
          <w:sz w:val="28"/>
          <w:szCs w:val="28"/>
          <w:rtl/>
        </w:rPr>
        <w:t xml:space="preserve">برای نصر اللّه بن حسین موسوی،مؤرّخ 1145 ق.</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5" w:name="pg14516_170796"/>
    <w:bookmarkEnd w:id="95"/>
    <w:p>
      <w:pPr>
        <w:pStyle w:val="Heading3"/>
      </w:pPr>
      <w:bookmarkStart w:id="1460" w:name="_Toc869"/>
      <w:r>
        <w:t>اجازۀ نجیب الدین یحیی بن احمد حلّی هذلی</w:t>
      </w:r>
      <w:bookmarkEnd w:id="1460"/>
    </w:p>
    <w:p>
      <w:pPr>
        <w:pStyle w:val="BookText"/>
      </w:pPr>
      <w:r>
        <w:rPr>
          <w:rFonts w:ascii="IRNazanin" w:hAnsi="IRNazanin" w:eastAsia="IRNazanin" w:cs="IRNazanin"/>
          <w:lang w:bidi="fa-IR"/>
          <w:color w:val="111111"/>
          <w:sz w:val="28"/>
          <w:szCs w:val="28"/>
          <w:rtl/>
        </w:rPr>
        <w:t xml:space="preserve">(-689 یا 690 ق)صاحب جامع الشرایع و ابن</w:t>
      </w:r>
    </w:p>
    <w:p>
      <w:pPr>
        <w:pStyle w:val="BookText"/>
      </w:pPr>
      <w:r>
        <w:rPr>
          <w:rFonts w:ascii="Amiri" w:hAnsi="Amiri" w:eastAsia="Amiri" w:cs="Amiri"/>
          <w:lang w:bidi="ar-SA"/>
          <w:color w:val="111111"/>
          <w:sz w:val="28"/>
          <w:szCs w:val="28"/>
          <w:rtl/>
        </w:rPr>
        <w:t xml:space="preserve">عم محقق حلّی</w:t>
      </w:r>
    </w:p>
    <w:p>
      <w:pPr>
        <w:pStyle w:val="BookText"/>
      </w:pPr>
      <w:r>
        <w:rPr>
          <w:rFonts w:ascii="IRNazanin" w:hAnsi="IRNazanin" w:eastAsia="IRNazanin" w:cs="IRNazanin"/>
          <w:lang w:bidi="fa-IR"/>
          <w:color w:val="111111"/>
          <w:sz w:val="28"/>
          <w:szCs w:val="28"/>
          <w:rtl/>
        </w:rPr>
        <w:t xml:space="preserve">1.برای عز الدین حسن بن علی معروف به ابن ابرز،مؤرّخ 655 ق.</w:t>
      </w:r>
    </w:p>
    <w:p>
      <w:pPr>
        <w:pStyle w:val="BookText"/>
      </w:pPr>
      <w:r>
        <w:rPr>
          <w:rFonts w:ascii="IRNazanin" w:hAnsi="IRNazanin" w:eastAsia="IRNazanin" w:cs="IRNazanin"/>
          <w:lang w:bidi="fa-IR"/>
          <w:color w:val="111111"/>
          <w:sz w:val="28"/>
          <w:szCs w:val="28"/>
          <w:rtl/>
        </w:rPr>
        <w:t xml:space="preserve">2.برای نجم الدین حسین بن اردشیر طبری، مؤرّخ 667 ق.</w:t>
      </w:r>
    </w:p>
    <w:p>
      <w:pPr>
        <w:pStyle w:val="BookText"/>
      </w:pPr>
      <w:r>
        <w:rPr>
          <w:rFonts w:ascii="IRNazanin" w:hAnsi="IRNazanin" w:eastAsia="IRNazanin" w:cs="IRNazanin"/>
          <w:lang w:bidi="fa-IR"/>
          <w:color w:val="111111"/>
          <w:sz w:val="28"/>
          <w:szCs w:val="28"/>
          <w:rtl/>
        </w:rPr>
        <w:t xml:space="preserve">3.برای غیاث الدین عبد الکریم بن احمد بن طاوس(-693 ق).</w:t>
      </w:r>
    </w:p>
    <w:p>
      <w:pPr>
        <w:pStyle w:val="BookText"/>
      </w:pPr>
      <w:r>
        <w:rPr>
          <w:rFonts w:ascii="IRNazanin" w:hAnsi="IRNazanin" w:eastAsia="IRNazanin" w:cs="IRNazanin"/>
          <w:lang w:bidi="fa-IR"/>
          <w:color w:val="111111"/>
          <w:sz w:val="28"/>
          <w:szCs w:val="28"/>
          <w:rtl/>
        </w:rPr>
        <w:t xml:space="preserve">4.برای کمال الدّین علی بن حسین بن حماد واسطی لیثی.</w:t>
      </w:r>
    </w:p>
    <w:p>
      <w:pPr>
        <w:pStyle w:val="BookText"/>
      </w:pPr>
      <w:r>
        <w:rPr>
          <w:rFonts w:ascii="IRNazanin" w:hAnsi="IRNazanin" w:eastAsia="IRNazanin" w:cs="IRNazanin"/>
          <w:lang w:bidi="fa-IR"/>
          <w:color w:val="111111"/>
          <w:sz w:val="28"/>
          <w:szCs w:val="28"/>
          <w:rtl/>
        </w:rPr>
        <w:t xml:space="preserve">5.برای عمرو بن حسن بن خاقان،مؤرّخ 674 ق.</w:t>
      </w:r>
    </w:p>
    <w:p>
      <w:pPr>
        <w:pStyle w:val="Heading3"/>
      </w:pPr>
      <w:bookmarkStart w:id="1461" w:name="_Toc870"/>
      <w:r>
        <w:t>اجازۀ ابو زکریا یحیی بن حسن هذلی</w:t>
      </w:r>
      <w:bookmarkEnd w:id="1461"/>
    </w:p>
    <w:p>
      <w:pPr>
        <w:pStyle w:val="BookText"/>
      </w:pPr>
      <w:r>
        <w:rPr>
          <w:rFonts w:ascii="IRNazanin" w:hAnsi="IRNazanin" w:eastAsia="IRNazanin" w:cs="IRNazanin"/>
          <w:lang w:bidi="fa-IR"/>
          <w:color w:val="111111"/>
          <w:sz w:val="28"/>
          <w:szCs w:val="28"/>
          <w:rtl/>
        </w:rPr>
        <w:t xml:space="preserve">برای بهاء الدین ورّام بن نصر بن ورّام،مؤرّخ 583 ق.</w:t>
      </w:r>
    </w:p>
    <w:p>
      <w:pPr>
        <w:pStyle w:val="Heading3"/>
      </w:pPr>
      <w:bookmarkStart w:id="1462" w:name="_Toc871"/>
      <w:r>
        <w:t>اجازۀ یحیی بن حسین بن عشره(یا عشیره)بن</w:t>
      </w:r>
      <w:bookmarkEnd w:id="1462"/>
    </w:p>
    <w:p>
      <w:pPr>
        <w:pStyle w:val="BookText"/>
      </w:pPr>
      <w:r>
        <w:rPr>
          <w:rFonts w:ascii="IRNazanin" w:hAnsi="IRNazanin" w:eastAsia="IRNazanin" w:cs="IRNazanin"/>
          <w:lang w:bidi="fa-IR"/>
          <w:color w:val="111111"/>
          <w:sz w:val="28"/>
          <w:szCs w:val="28"/>
          <w:rtl/>
        </w:rPr>
        <w:t xml:space="preserve">ناصر بحرانی معروف به شیخ یحیی مفتی-شاگرد</w:t>
      </w:r>
    </w:p>
    <w:p>
      <w:pPr>
        <w:pStyle w:val="BookText"/>
      </w:pPr>
      <w:r>
        <w:rPr>
          <w:rFonts w:ascii="IRNazanin" w:hAnsi="IRNazanin" w:eastAsia="IRNazanin" w:cs="IRNazanin"/>
          <w:lang w:bidi="fa-IR"/>
          <w:color w:val="111111"/>
          <w:sz w:val="28"/>
          <w:szCs w:val="28"/>
          <w:rtl/>
        </w:rPr>
        <w:t xml:space="preserve">محقق کرکی و نائب او در یزد-</w:t>
      </w:r>
    </w:p>
    <w:p>
      <w:pPr>
        <w:pStyle w:val="BookText"/>
      </w:pPr>
      <w:r>
        <w:rPr>
          <w:rFonts w:ascii="IRNazanin" w:hAnsi="IRNazanin" w:eastAsia="IRNazanin" w:cs="IRNazanin"/>
          <w:lang w:bidi="fa-IR"/>
          <w:color w:val="111111"/>
          <w:sz w:val="28"/>
          <w:szCs w:val="28"/>
          <w:rtl/>
        </w:rPr>
        <w:t xml:space="preserve">1.برای شاگردش عبد اللّه بن عبد الکریم(پس از 967 ق-).</w:t>
      </w:r>
    </w:p>
    <w:p>
      <w:pPr>
        <w:pStyle w:val="BookText"/>
      </w:pPr>
      <w:r>
        <w:rPr>
          <w:rFonts w:ascii="IRNazanin" w:hAnsi="IRNazanin" w:eastAsia="IRNazanin" w:cs="IRNazanin"/>
          <w:lang w:bidi="fa-IR"/>
          <w:color w:val="111111"/>
          <w:sz w:val="28"/>
          <w:szCs w:val="28"/>
          <w:rtl/>
        </w:rPr>
        <w:t xml:space="preserve">2.برای علی بن خمیس جزائری،مؤرّخ 961 ق.</w:t>
      </w:r>
    </w:p>
    <w:p>
      <w:pPr>
        <w:pStyle w:val="BookText"/>
      </w:pPr>
      <w:r>
        <w:rPr>
          <w:rFonts w:ascii="IRNazanin" w:hAnsi="IRNazanin" w:eastAsia="IRNazanin" w:cs="IRNazanin"/>
          <w:lang w:bidi="fa-IR"/>
          <w:color w:val="111111"/>
          <w:sz w:val="28"/>
          <w:szCs w:val="28"/>
          <w:rtl/>
        </w:rPr>
        <w:t xml:space="preserve">3.برای شاگردش عبد الجلیل قاری،مؤرّخ 970 ق.</w:t>
      </w:r>
    </w:p>
    <w:p>
      <w:pPr>
        <w:pStyle w:val="Heading3"/>
      </w:pPr>
      <w:bookmarkStart w:id="1463" w:name="_Toc872"/>
      <w:r>
        <w:t>اجازۀ یحیی بن محمد بحرانی قطیفی</w:t>
      </w:r>
      <w:bookmarkEnd w:id="1463"/>
    </w:p>
    <w:p>
      <w:pPr>
        <w:pStyle w:val="BookText"/>
      </w:pPr>
      <w:r>
        <w:rPr>
          <w:rFonts w:ascii="IRNazanin" w:hAnsi="IRNazanin" w:eastAsia="IRNazanin" w:cs="IRNazanin"/>
          <w:lang w:bidi="fa-IR"/>
          <w:color w:val="111111"/>
          <w:sz w:val="28"/>
          <w:szCs w:val="28"/>
          <w:rtl/>
        </w:rPr>
        <w:t xml:space="preserve">1.برای شاگردش عبد علی بن محمد،مؤرّخ 1182 ق.</w:t>
      </w:r>
    </w:p>
    <w:p>
      <w:pPr>
        <w:pStyle w:val="BookText"/>
      </w:pPr>
      <w:r>
        <w:rPr>
          <w:rFonts w:ascii="IRNazanin" w:hAnsi="IRNazanin" w:eastAsia="IRNazanin" w:cs="IRNazanin"/>
          <w:lang w:bidi="fa-IR"/>
          <w:color w:val="111111"/>
          <w:sz w:val="28"/>
          <w:szCs w:val="28"/>
          <w:rtl/>
        </w:rPr>
        <w:t xml:space="preserve">2.برای شاگردش محمد بن احمد بحرانی.</w:t>
      </w:r>
    </w:p>
    <w:p>
      <w:pPr>
        <w:pStyle w:val="Heading3"/>
      </w:pPr>
      <w:bookmarkStart w:id="1464" w:name="_Toc873"/>
      <w:r>
        <w:t>اجازۀ یوسف بن احمد بن عصفور درازی بحرانی</w:t>
      </w:r>
      <w:bookmarkEnd w:id="1464"/>
    </w:p>
    <w:p>
      <w:pPr>
        <w:pStyle w:val="BookText"/>
      </w:pPr>
      <w:r>
        <w:rPr>
          <w:rFonts w:ascii="IRNazanin" w:hAnsi="IRNazanin" w:eastAsia="IRNazanin" w:cs="IRNazanin"/>
          <w:lang w:bidi="fa-IR"/>
          <w:color w:val="111111"/>
          <w:sz w:val="28"/>
          <w:szCs w:val="28"/>
          <w:rtl/>
        </w:rPr>
        <w:t xml:space="preserve">(-1186 ق)صاحب حدائق</w:t>
      </w:r>
    </w:p>
    <w:p>
      <w:pPr>
        <w:pStyle w:val="BookText"/>
      </w:pPr>
      <w:r>
        <w:rPr>
          <w:rFonts w:ascii="IRNazanin" w:hAnsi="IRNazanin" w:eastAsia="IRNazanin" w:cs="IRNazanin"/>
          <w:lang w:bidi="fa-IR"/>
          <w:color w:val="111111"/>
          <w:sz w:val="28"/>
          <w:szCs w:val="28"/>
          <w:rtl/>
        </w:rPr>
        <w:t xml:space="preserve">1.برای زین العابدین بن کاظم،مؤرّخ 1166 ق.</w:t>
      </w:r>
    </w:p>
    <w:p>
      <w:pPr>
        <w:pStyle w:val="BookText"/>
      </w:pPr>
      <w:r>
        <w:rPr>
          <w:rFonts w:ascii="IRNazanin" w:hAnsi="IRNazanin" w:eastAsia="IRNazanin" w:cs="IRNazanin"/>
          <w:lang w:bidi="fa-IR"/>
          <w:color w:val="111111"/>
          <w:sz w:val="28"/>
          <w:szCs w:val="28"/>
          <w:rtl/>
        </w:rPr>
        <w:t xml:space="preserve">2.برای عبد العزیز بن احمد نجفی،مؤرّخ 1167 ق.</w:t>
      </w:r>
    </w:p>
    <w:p>
      <w:pPr>
        <w:pStyle w:val="BookText"/>
      </w:pPr>
      <w:r>
        <w:rPr>
          <w:rFonts w:ascii="IRNazanin" w:hAnsi="IRNazanin" w:eastAsia="IRNazanin" w:cs="IRNazanin"/>
          <w:lang w:bidi="fa-IR"/>
          <w:color w:val="111111"/>
          <w:sz w:val="28"/>
          <w:szCs w:val="28"/>
          <w:rtl/>
        </w:rPr>
        <w:t xml:space="preserve">3.-لؤلؤة البحرین،ط.مکرّر.</w:t>
      </w:r>
    </w:p>
    <w:p>
      <w:pPr>
        <w:pStyle w:val="BookText"/>
      </w:pPr>
      <w:r>
        <w:rPr>
          <w:rFonts w:ascii="IRNazanin" w:hAnsi="IRNazanin" w:eastAsia="IRNazanin" w:cs="IRNazanin"/>
          <w:lang w:bidi="fa-IR"/>
          <w:color w:val="111111"/>
          <w:sz w:val="28"/>
          <w:szCs w:val="28"/>
          <w:rtl/>
        </w:rPr>
        <w:t xml:space="preserve">4.برای سید عبد اللّه بلادی،مؤرّخ 1153 ق.</w:t>
      </w:r>
    </w:p>
    <w:p>
      <w:pPr>
        <w:pStyle w:val="BookText"/>
      </w:pPr>
      <w:r>
        <w:rPr>
          <w:rFonts w:ascii="IRNazanin" w:hAnsi="IRNazanin" w:eastAsia="IRNazanin" w:cs="IRNazanin"/>
          <w:lang w:bidi="fa-IR"/>
          <w:color w:val="111111"/>
          <w:sz w:val="28"/>
          <w:szCs w:val="28"/>
          <w:rtl/>
        </w:rPr>
        <w:t xml:space="preserve">5.برای علی بن حسین بحرانی.</w:t>
      </w:r>
    </w:p>
    <w:p>
      <w:pPr>
        <w:pStyle w:val="BookText"/>
      </w:pPr>
      <w:r>
        <w:rPr>
          <w:rFonts w:ascii="IRNazanin" w:hAnsi="IRNazanin" w:eastAsia="IRNazanin" w:cs="IRNazanin"/>
          <w:lang w:bidi="fa-IR"/>
          <w:color w:val="111111"/>
          <w:sz w:val="28"/>
          <w:szCs w:val="28"/>
          <w:rtl/>
        </w:rPr>
        <w:t xml:space="preserve">6.برای علی بن محمد مقابی بحرانی،مؤرّخ 1169 ق.</w:t>
      </w:r>
    </w:p>
    <w:p>
      <w:pPr>
        <w:pStyle w:val="BookText"/>
      </w:pPr>
      <w:r>
        <w:rPr>
          <w:rFonts w:ascii="IRNazanin" w:hAnsi="IRNazanin" w:eastAsia="IRNazanin" w:cs="IRNazanin"/>
          <w:lang w:bidi="fa-IR"/>
          <w:color w:val="111111"/>
          <w:sz w:val="28"/>
          <w:szCs w:val="28"/>
          <w:rtl/>
        </w:rPr>
        <w:t xml:space="preserve">7.برای محمد کاظم.</w:t>
      </w:r>
    </w:p>
    <w:p>
      <w:pPr>
        <w:pStyle w:val="BookText"/>
      </w:pPr>
      <w:r>
        <w:rPr>
          <w:rFonts w:ascii="IRNazanin" w:hAnsi="IRNazanin" w:eastAsia="IRNazanin" w:cs="IRNazanin"/>
          <w:lang w:bidi="fa-IR"/>
          <w:color w:val="111111"/>
          <w:sz w:val="28"/>
          <w:szCs w:val="28"/>
          <w:rtl/>
        </w:rPr>
        <w:t xml:space="preserve">8.برای بحر العلوم(-1212 ق).</w:t>
      </w:r>
    </w:p>
    <w:p>
      <w:pPr>
        <w:pStyle w:val="Heading3"/>
      </w:pPr>
      <w:bookmarkStart w:id="1465" w:name="_Toc874"/>
      <w:r>
        <w:t>الاجازة الشاملة للسیدة الفاضلة</w:t>
      </w:r>
      <w:bookmarkEnd w:id="1465"/>
    </w:p>
    <w:p>
      <w:pPr>
        <w:pStyle w:val="BookText"/>
      </w:pPr>
      <w:r>
        <w:rPr>
          <w:rFonts w:ascii="IRNazanin" w:hAnsi="IRNazanin" w:eastAsia="IRNazanin" w:cs="IRNazanin"/>
          <w:lang w:bidi="fa-IR"/>
          <w:color w:val="111111"/>
          <w:sz w:val="28"/>
          <w:szCs w:val="28"/>
          <w:rtl/>
        </w:rPr>
        <w:t xml:space="preserve">محمد رضا بن محمد حسین تهرانی،برای امینه بیگم مؤلف الاربعین الهاشمیّة.</w:t>
      </w:r>
    </w:p>
    <w:p>
      <w:pPr>
        <w:pStyle w:val="Heading3"/>
      </w:pPr>
      <w:bookmarkStart w:id="1466" w:name="_Toc875"/>
      <w:r>
        <w:t>اجبار الزّوج(علی الانفاق و مع العجز علی</w:t>
      </w:r>
      <w:bookmarkEnd w:id="1466"/>
    </w:p>
    <w:p>
      <w:pPr>
        <w:pStyle w:val="BookText"/>
      </w:pPr>
      <w:r>
        <w:rPr>
          <w:rFonts w:ascii="IRNazanin" w:hAnsi="IRNazanin" w:eastAsia="IRNazanin" w:cs="IRNazanin"/>
          <w:lang w:bidi="fa-IR"/>
          <w:color w:val="111111"/>
          <w:sz w:val="28"/>
          <w:szCs w:val="28"/>
          <w:rtl/>
        </w:rPr>
        <w:t xml:space="preserve">الطلاق)</w:t>
      </w:r>
    </w:p>
    <w:p>
      <w:pPr>
        <w:pStyle w:val="BookText"/>
      </w:pPr>
      <w:r>
        <w:rPr>
          <w:rFonts w:ascii="IRNazanin" w:hAnsi="IRNazanin" w:eastAsia="IRNazanin" w:cs="IRNazanin"/>
          <w:lang w:bidi="fa-IR"/>
          <w:color w:val="111111"/>
          <w:sz w:val="28"/>
          <w:szCs w:val="28"/>
          <w:rtl/>
        </w:rPr>
        <w:t xml:space="preserve">عبد اللّه بن صالح سماهیجی(-1135 ق).</w:t>
      </w:r>
    </w:p>
    <w:p>
      <w:pPr>
        <w:pStyle w:val="Heading3"/>
      </w:pPr>
      <w:bookmarkStart w:id="1467" w:name="_Toc876"/>
      <w:r>
        <w:t>الاجتزاء بالوضوء الناقص بعد زوال العذر</w:t>
      </w:r>
      <w:bookmarkEnd w:id="1467"/>
    </w:p>
    <w:p>
      <w:pPr>
        <w:pStyle w:val="BookText"/>
      </w:pPr>
      <w:r>
        <w:rPr>
          <w:rFonts w:ascii="IRNazanin" w:hAnsi="IRNazanin" w:eastAsia="IRNazanin" w:cs="IRNazanin"/>
          <w:lang w:bidi="fa-IR"/>
          <w:color w:val="111111"/>
          <w:sz w:val="28"/>
          <w:szCs w:val="28"/>
          <w:rtl/>
        </w:rPr>
        <w:t xml:space="preserve">و التمکن من الوضوء التام</w:t>
      </w:r>
    </w:p>
    <w:p>
      <w:pPr>
        <w:pStyle w:val="BookText"/>
      </w:pPr>
      <w:r>
        <w:rPr>
          <w:rFonts w:ascii="IRNazanin" w:hAnsi="IRNazanin" w:eastAsia="IRNazanin" w:cs="IRNazanin"/>
          <w:lang w:bidi="fa-IR"/>
          <w:color w:val="111111"/>
          <w:sz w:val="28"/>
          <w:szCs w:val="28"/>
          <w:rtl/>
        </w:rPr>
        <w:t xml:space="preserve">محمد حسن بن محمد صالح کبۀ بغدادی،خ.</w:t>
      </w:r>
    </w:p>
    <w:p>
      <w:pPr>
        <w:pStyle w:val="BookText"/>
      </w:pPr>
      <w:r>
        <w:rPr>
          <w:rFonts w:ascii="IRNazanin" w:hAnsi="IRNazanin" w:eastAsia="IRNazanin" w:cs="IRNazanin"/>
          <w:lang w:bidi="fa-IR"/>
          <w:color w:val="111111"/>
          <w:sz w:val="28"/>
          <w:szCs w:val="28"/>
          <w:rtl/>
        </w:rPr>
        <w:t xml:space="preserve">بغداد.</w:t>
      </w:r>
    </w:p>
    <w:p>
      <w:pPr>
        <w:pStyle w:val="Heading3"/>
      </w:pPr>
      <w:bookmarkStart w:id="1468" w:name="_Toc877"/>
      <w:r>
        <w:t>اجتماع الامر و النّهی</w:t>
      </w:r>
      <w:bookmarkEnd w:id="1468"/>
    </w:p>
    <w:p>
      <w:pPr>
        <w:pStyle w:val="BookText"/>
      </w:pPr>
      <w:r>
        <w:rPr>
          <w:rFonts w:ascii="IRNazanin" w:hAnsi="IRNazanin" w:eastAsia="IRNazanin" w:cs="IRNazanin"/>
          <w:lang w:bidi="fa-IR"/>
          <w:color w:val="111111"/>
          <w:sz w:val="28"/>
          <w:szCs w:val="28"/>
          <w:rtl/>
        </w:rPr>
        <w:t xml:space="preserve">اصول،از ابو القاسم بن محمد علی نوری معروف به کلانتری(-1292 ق).</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6" w:name="pg14516_170797"/>
    <w:bookmarkEnd w:id="96"/>
    <w:p>
      <w:pPr>
        <w:pStyle w:val="Heading3"/>
      </w:pPr>
      <w:bookmarkStart w:id="1469" w:name="_Toc878"/>
      <w:r>
        <w:t>اجتماع الامر و النّهی</w:t>
      </w:r>
      <w:bookmarkEnd w:id="1469"/>
    </w:p>
    <w:p>
      <w:pPr>
        <w:pStyle w:val="BookText"/>
      </w:pPr>
      <w:r>
        <w:rPr>
          <w:rFonts w:ascii="IRNazanin" w:hAnsi="IRNazanin" w:eastAsia="IRNazanin" w:cs="IRNazanin"/>
          <w:lang w:bidi="fa-IR"/>
          <w:color w:val="111111"/>
          <w:sz w:val="28"/>
          <w:szCs w:val="28"/>
          <w:rtl/>
        </w:rPr>
        <w:t xml:space="preserve">احمد بن مهدی نراقی(-1245 ق)،خ.موجود.</w:t>
      </w:r>
    </w:p>
    <w:p>
      <w:pPr>
        <w:pStyle w:val="BookText"/>
      </w:pPr>
      <w:r>
        <w:rPr>
          <w:rFonts w:ascii="IRNazanin" w:hAnsi="IRNazanin" w:eastAsia="IRNazanin" w:cs="IRNazanin"/>
          <w:lang w:bidi="fa-IR"/>
          <w:color w:val="111111"/>
          <w:sz w:val="28"/>
          <w:szCs w:val="28"/>
          <w:rtl/>
        </w:rPr>
        <w:t xml:space="preserve">-اعلم ان من باب تعارض العام و الخاص...</w:t>
      </w:r>
    </w:p>
    <w:p>
      <w:pPr>
        <w:pStyle w:val="Heading3"/>
      </w:pPr>
      <w:bookmarkStart w:id="1470" w:name="_Toc879"/>
      <w:r>
        <w:t>اجتماع الامر و النّهی</w:t>
      </w:r>
      <w:bookmarkEnd w:id="1470"/>
    </w:p>
    <w:p>
      <w:pPr>
        <w:pStyle w:val="BookText"/>
      </w:pPr>
      <w:r>
        <w:rPr>
          <w:rFonts w:ascii="IRNazanin" w:hAnsi="IRNazanin" w:eastAsia="IRNazanin" w:cs="IRNazanin"/>
          <w:lang w:bidi="fa-IR"/>
          <w:color w:val="111111"/>
          <w:sz w:val="28"/>
          <w:szCs w:val="28"/>
          <w:rtl/>
        </w:rPr>
        <w:t xml:space="preserve">میرزا حبیب اللّه بن محمد علی رشتی (-1312 ق)،خ.دیده شد.</w:t>
      </w:r>
    </w:p>
    <w:p>
      <w:pPr>
        <w:pStyle w:val="Heading3"/>
      </w:pPr>
      <w:bookmarkStart w:id="1471" w:name="_Toc880"/>
      <w:r>
        <w:t>اجتماع الامر و النهی</w:t>
      </w:r>
      <w:bookmarkEnd w:id="1471"/>
    </w:p>
    <w:p>
      <w:pPr>
        <w:pStyle w:val="BookText"/>
      </w:pPr>
      <w:r>
        <w:rPr>
          <w:rFonts w:ascii="IRNazanin" w:hAnsi="IRNazanin" w:eastAsia="IRNazanin" w:cs="IRNazanin"/>
          <w:lang w:bidi="fa-IR"/>
          <w:color w:val="111111"/>
          <w:sz w:val="28"/>
          <w:szCs w:val="28"/>
          <w:rtl/>
        </w:rPr>
        <w:t xml:space="preserve">محمد صالح بن محمد حسن مازندرانی،بعد از 10 مقدّمه،شروع مسأله.</w:t>
      </w:r>
    </w:p>
    <w:p>
      <w:pPr>
        <w:pStyle w:val="Heading3"/>
      </w:pPr>
      <w:bookmarkStart w:id="1472" w:name="_Toc881"/>
      <w:r>
        <w:t>اجتماع الامر و النهی</w:t>
      </w:r>
      <w:bookmarkEnd w:id="1472"/>
    </w:p>
    <w:p>
      <w:pPr>
        <w:pStyle w:val="BookText"/>
      </w:pPr>
      <w:r>
        <w:rPr>
          <w:rFonts w:ascii="IRNazanin" w:hAnsi="IRNazanin" w:eastAsia="IRNazanin" w:cs="IRNazanin"/>
          <w:lang w:bidi="fa-IR"/>
          <w:color w:val="111111"/>
          <w:sz w:val="28"/>
          <w:szCs w:val="28"/>
          <w:rtl/>
        </w:rPr>
        <w:t xml:space="preserve">عبد الوهاب بن محمد علی شریف قزوینی(سدۀ 13 ق.)،شاگرد صاحب ریاض و صاحب مفتاح الکرامه.</w:t>
      </w:r>
    </w:p>
    <w:p>
      <w:pPr>
        <w:pStyle w:val="BookText"/>
      </w:pPr>
      <w:r>
        <w:rPr>
          <w:rFonts w:ascii="IRNazanin" w:hAnsi="IRNazanin" w:eastAsia="IRNazanin" w:cs="IRNazanin"/>
          <w:lang w:bidi="fa-IR"/>
          <w:color w:val="111111"/>
          <w:sz w:val="28"/>
          <w:szCs w:val="28"/>
          <w:rtl/>
        </w:rPr>
        <w:t xml:space="preserve">-الحمد للّه الّذی تقدس ذاته عن الترکیب.</w:t>
      </w:r>
    </w:p>
    <w:p>
      <w:pPr>
        <w:pStyle w:val="Heading3"/>
      </w:pPr>
      <w:bookmarkStart w:id="1473" w:name="_Toc882"/>
      <w:r>
        <w:t>اجتماع الامر و النّهی</w:t>
      </w:r>
      <w:bookmarkEnd w:id="1473"/>
    </w:p>
    <w:p>
      <w:pPr>
        <w:pStyle w:val="BookText"/>
      </w:pPr>
      <w:r>
        <w:rPr>
          <w:rFonts w:ascii="IRNazanin" w:hAnsi="IRNazanin" w:eastAsia="IRNazanin" w:cs="IRNazanin"/>
          <w:lang w:bidi="fa-IR"/>
          <w:color w:val="111111"/>
          <w:sz w:val="28"/>
          <w:szCs w:val="28"/>
          <w:rtl/>
        </w:rPr>
        <w:t xml:space="preserve">علی لوزدری(یا دوزدری)(-خ 1290 ق)،خ.</w:t>
      </w:r>
    </w:p>
    <w:p>
      <w:pPr>
        <w:pStyle w:val="BookText"/>
      </w:pPr>
      <w:r>
        <w:rPr>
          <w:rFonts w:ascii="IRNazanin" w:hAnsi="IRNazanin" w:eastAsia="IRNazanin" w:cs="IRNazanin"/>
          <w:lang w:bidi="fa-IR"/>
          <w:color w:val="111111"/>
          <w:sz w:val="28"/>
          <w:szCs w:val="28"/>
          <w:rtl/>
        </w:rPr>
        <w:t xml:space="preserve">کربلا.</w:t>
      </w:r>
    </w:p>
    <w:p>
      <w:pPr>
        <w:pStyle w:val="Heading3"/>
      </w:pPr>
      <w:bookmarkStart w:id="1474" w:name="_Toc883"/>
      <w:r>
        <w:t>اجتماع الامر و النّهی</w:t>
      </w:r>
      <w:bookmarkEnd w:id="1474"/>
    </w:p>
    <w:p>
      <w:pPr>
        <w:pStyle w:val="BookText"/>
      </w:pPr>
      <w:r>
        <w:rPr>
          <w:rFonts w:ascii="IRNazanin" w:hAnsi="IRNazanin" w:eastAsia="IRNazanin" w:cs="IRNazanin"/>
          <w:lang w:bidi="fa-IR"/>
          <w:color w:val="111111"/>
          <w:sz w:val="28"/>
          <w:szCs w:val="28"/>
          <w:rtl/>
        </w:rPr>
        <w:t xml:space="preserve">علی بن محمد علی طباطبایی،صاحب ریاض (-1231 ق).</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1475" w:name="_Toc884"/>
      <w:r>
        <w:t>اجتماع الامر و النهی</w:t>
      </w:r>
      <w:bookmarkEnd w:id="1475"/>
    </w:p>
    <w:p>
      <w:pPr>
        <w:pStyle w:val="BookText"/>
      </w:pPr>
      <w:r>
        <w:rPr>
          <w:rFonts w:ascii="IRNazanin" w:hAnsi="IRNazanin" w:eastAsia="IRNazanin" w:cs="IRNazanin"/>
          <w:lang w:bidi="fa-IR"/>
          <w:color w:val="111111"/>
          <w:sz w:val="28"/>
          <w:szCs w:val="28"/>
          <w:rtl/>
        </w:rPr>
        <w:t xml:space="preserve">سید محمد کاظم بن عبد العظیم طباطبایی یزدی (-1337 ق)،تالیف:1300 ق.ط.تهران، 1317 ق.</w:t>
      </w:r>
    </w:p>
    <w:p>
      <w:pPr>
        <w:pStyle w:val="Heading3"/>
      </w:pPr>
      <w:bookmarkStart w:id="1476" w:name="_Toc885"/>
      <w:r>
        <w:t>اجتماع الامر و النّهی</w:t>
      </w:r>
      <w:bookmarkEnd w:id="1476"/>
    </w:p>
    <w:p>
      <w:pPr>
        <w:pStyle w:val="BookText"/>
      </w:pPr>
      <w:r>
        <w:rPr>
          <w:rFonts w:ascii="IRNazanin" w:hAnsi="IRNazanin" w:eastAsia="IRNazanin" w:cs="IRNazanin"/>
          <w:lang w:bidi="fa-IR"/>
          <w:color w:val="111111"/>
          <w:sz w:val="28"/>
          <w:szCs w:val="28"/>
          <w:rtl/>
        </w:rPr>
        <w:t xml:space="preserve">محمد بن ابراهیم لواسانی(-1317 ق)،خ.دیده شد.</w:t>
      </w:r>
    </w:p>
    <w:p>
      <w:pPr>
        <w:pStyle w:val="Heading3"/>
      </w:pPr>
      <w:bookmarkStart w:id="1477" w:name="_Toc886"/>
      <w:r>
        <w:t>اجتماع الامر و النّهی</w:t>
      </w:r>
      <w:bookmarkEnd w:id="1477"/>
    </w:p>
    <w:p>
      <w:pPr>
        <w:pStyle w:val="BookText"/>
      </w:pPr>
      <w:r>
        <w:rPr>
          <w:rFonts w:ascii="IRNazanin" w:hAnsi="IRNazanin" w:eastAsia="IRNazanin" w:cs="IRNazanin"/>
          <w:lang w:bidi="fa-IR"/>
          <w:color w:val="111111"/>
          <w:sz w:val="28"/>
          <w:szCs w:val="28"/>
          <w:rtl/>
        </w:rPr>
        <w:t xml:space="preserve">محمد بن محمد باقر فاضل ایروانی (-1306 ق).</w:t>
      </w:r>
    </w:p>
    <w:p>
      <w:pPr>
        <w:pStyle w:val="Heading3"/>
      </w:pPr>
      <w:bookmarkStart w:id="1478" w:name="_Toc887"/>
      <w:r>
        <w:t>اجتماع الامر و النهی</w:t>
      </w:r>
      <w:bookmarkEnd w:id="1478"/>
    </w:p>
    <w:p>
      <w:pPr>
        <w:pStyle w:val="BookText"/>
      </w:pPr>
      <w:r>
        <w:rPr>
          <w:rFonts w:ascii="IRNazanin" w:hAnsi="IRNazanin" w:eastAsia="IRNazanin" w:cs="IRNazanin"/>
          <w:lang w:bidi="fa-IR"/>
          <w:color w:val="111111"/>
          <w:sz w:val="28"/>
          <w:szCs w:val="28"/>
          <w:rtl/>
        </w:rPr>
        <w:t xml:space="preserve">محمد بن علی موسوی نوری(-1325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1479" w:name="_Toc888"/>
      <w:r>
        <w:t>اجتماع الامر و النّهی(و القول بامتناعه)</w:t>
      </w:r>
      <w:bookmarkEnd w:id="1479"/>
    </w:p>
    <w:p>
      <w:pPr>
        <w:pStyle w:val="BookText"/>
      </w:pPr>
      <w:r>
        <w:rPr>
          <w:rFonts w:ascii="IRNazanin" w:hAnsi="IRNazanin" w:eastAsia="IRNazanin" w:cs="IRNazanin"/>
          <w:lang w:bidi="fa-IR"/>
          <w:color w:val="111111"/>
          <w:sz w:val="28"/>
          <w:szCs w:val="28"/>
          <w:rtl/>
        </w:rPr>
        <w:t xml:space="preserve">سید مهدی بن مرتضی بحر العلوم(-1212 ق)، خ.فیض آباد هند.</w:t>
      </w:r>
    </w:p>
    <w:p>
      <w:pPr>
        <w:pStyle w:val="Heading3"/>
      </w:pPr>
      <w:bookmarkStart w:id="1480" w:name="_Toc889"/>
      <w:r>
        <w:t>اجتماع الامر و النّهی</w:t>
      </w:r>
      <w:bookmarkEnd w:id="1480"/>
    </w:p>
    <w:p>
      <w:pPr>
        <w:pStyle w:val="BookText"/>
      </w:pPr>
      <w:r>
        <w:rPr>
          <w:rFonts w:ascii="IRNazanin" w:hAnsi="IRNazanin" w:eastAsia="IRNazanin" w:cs="IRNazanin"/>
          <w:lang w:bidi="fa-IR"/>
          <w:color w:val="111111"/>
          <w:sz w:val="28"/>
          <w:szCs w:val="28"/>
          <w:rtl/>
        </w:rPr>
        <w:t xml:space="preserve">نظر علی بن سلطان محمد طالقانی(-1306 ق)، ط.تهران،1304 ق(با مناط الاحکام).</w:t>
      </w:r>
    </w:p>
    <w:p>
      <w:pPr>
        <w:pStyle w:val="Heading3"/>
      </w:pPr>
      <w:bookmarkStart w:id="1481" w:name="_Toc890"/>
      <w:r>
        <w:t>اجتماع الجنب و المیت و المحدث بالاصغر علی</w:t>
      </w:r>
      <w:bookmarkEnd w:id="1481"/>
    </w:p>
    <w:p>
      <w:pPr>
        <w:pStyle w:val="BookText"/>
      </w:pPr>
      <w:r>
        <w:rPr>
          <w:rFonts w:ascii="IRNazanin" w:hAnsi="IRNazanin" w:eastAsia="IRNazanin" w:cs="IRNazanin"/>
          <w:lang w:bidi="fa-IR"/>
          <w:color w:val="111111"/>
          <w:sz w:val="28"/>
          <w:szCs w:val="28"/>
          <w:rtl/>
        </w:rPr>
        <w:t xml:space="preserve">ماء لا یکفی الا لاحدهم،رسالة فی</w:t>
      </w:r>
    </w:p>
    <w:p>
      <w:pPr>
        <w:pStyle w:val="BookText"/>
      </w:pPr>
      <w:r>
        <w:rPr>
          <w:rFonts w:ascii="IRNazanin" w:hAnsi="IRNazanin" w:eastAsia="IRNazanin" w:cs="IRNazanin"/>
          <w:lang w:bidi="fa-IR"/>
          <w:color w:val="111111"/>
          <w:sz w:val="28"/>
          <w:szCs w:val="28"/>
          <w:rtl/>
        </w:rPr>
        <w:t xml:space="preserve">محمد علی بن محمد باقر هزار جریبی (-1245 ق)،خ.موجود.</w:t>
      </w:r>
    </w:p>
    <w:p>
      <w:pPr>
        <w:pStyle w:val="Heading3"/>
      </w:pPr>
      <w:bookmarkStart w:id="1482" w:name="_Toc891"/>
      <w:r>
        <w:t>اجتماع الجنب و المیّت،رسالة فی</w:t>
      </w:r>
      <w:bookmarkEnd w:id="1482"/>
    </w:p>
    <w:p>
      <w:pPr>
        <w:pStyle w:val="BookText"/>
      </w:pPr>
      <w:r>
        <w:rPr>
          <w:rFonts w:ascii="IRNazanin" w:hAnsi="IRNazanin" w:eastAsia="IRNazanin" w:cs="IRNazanin"/>
          <w:lang w:bidi="fa-IR"/>
          <w:color w:val="111111"/>
          <w:sz w:val="28"/>
          <w:szCs w:val="28"/>
          <w:rtl/>
        </w:rPr>
        <w:t xml:space="preserve">جعفر بن علی نقی طباطبایی حائری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7" w:name="pg14516_170798"/>
    <w:bookmarkEnd w:id="97"/>
    <w:p>
      <w:pPr>
        <w:pStyle w:val="BookText"/>
      </w:pPr>
      <w:r>
        <w:rPr>
          <w:rFonts w:ascii="IRNazanin" w:hAnsi="IRNazanin" w:eastAsia="IRNazanin" w:cs="IRNazanin"/>
          <w:lang w:bidi="fa-IR"/>
          <w:color w:val="111111"/>
          <w:sz w:val="28"/>
          <w:szCs w:val="28"/>
          <w:rtl/>
        </w:rPr>
        <w:t xml:space="preserve">(-1320 ق).</w:t>
      </w:r>
    </w:p>
    <w:p>
      <w:pPr>
        <w:pStyle w:val="Heading3"/>
      </w:pPr>
      <w:bookmarkStart w:id="1483" w:name="_Toc892"/>
      <w:r>
        <w:t>اجتماع الشّمل فی علم الرّمل</w:t>
      </w:r>
      <w:bookmarkEnd w:id="1483"/>
    </w:p>
    <w:p>
      <w:pPr>
        <w:pStyle w:val="BookText"/>
      </w:pPr>
      <w:r>
        <w:rPr>
          <w:rFonts w:ascii="IRNazanin" w:hAnsi="IRNazanin" w:eastAsia="IRNazanin" w:cs="IRNazanin"/>
          <w:lang w:bidi="fa-IR"/>
          <w:color w:val="111111"/>
          <w:sz w:val="28"/>
          <w:szCs w:val="28"/>
          <w:rtl/>
        </w:rPr>
        <w:t xml:space="preserve">ناشناخته.نسخه آن در 80 صفحه دیده شده.</w:t>
      </w:r>
    </w:p>
    <w:p>
      <w:pPr>
        <w:pStyle w:val="Heading3"/>
      </w:pPr>
      <w:bookmarkStart w:id="1484" w:name="_Toc893"/>
      <w:r>
        <w:t>الاجتماعات المدنیّة</w:t>
      </w:r>
      <w:bookmarkEnd w:id="1484"/>
    </w:p>
    <w:p>
      <w:pPr>
        <w:pStyle w:val="BookText"/>
      </w:pPr>
      <w:r>
        <w:rPr>
          <w:rFonts w:ascii="IRNazanin" w:hAnsi="IRNazanin" w:eastAsia="IRNazanin" w:cs="IRNazanin"/>
          <w:lang w:bidi="fa-IR"/>
          <w:color w:val="111111"/>
          <w:sz w:val="28"/>
          <w:szCs w:val="28"/>
          <w:rtl/>
        </w:rPr>
        <w:t xml:space="preserve">معلم ثانی ابو نصر محمد بن احمد فارابی(-339 ق).</w:t>
      </w:r>
    </w:p>
    <w:p>
      <w:pPr>
        <w:pStyle w:val="Heading3"/>
      </w:pPr>
      <w:bookmarkStart w:id="1485" w:name="_Toc894"/>
      <w:r>
        <w:t>الاجتناب</w:t>
      </w:r>
      <w:bookmarkEnd w:id="1485"/>
    </w:p>
    <w:p>
      <w:pPr>
        <w:pStyle w:val="BookText"/>
      </w:pPr>
      <w:r>
        <w:rPr>
          <w:rFonts w:ascii="IRNazanin" w:hAnsi="IRNazanin" w:eastAsia="IRNazanin" w:cs="IRNazanin"/>
          <w:lang w:bidi="fa-IR"/>
          <w:color w:val="111111"/>
          <w:sz w:val="28"/>
          <w:szCs w:val="28"/>
          <w:rtl/>
        </w:rPr>
        <w:t xml:space="preserve">فارسی ردّ بر تریاق فاروق،از محمد باقر همدانی (-1319 ق)،تألیف:1307 ق،ط 1308 ق.</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اسم اللّه الرضی...</w:t>
      </w:r>
    </w:p>
    <w:p>
      <w:pPr>
        <w:pStyle w:val="BookText"/>
      </w:pPr>
      <w:r>
        <w:rPr>
          <w:rFonts w:ascii="IRNazanin" w:hAnsi="IRNazanin" w:eastAsia="IRNazanin" w:cs="IRNazanin"/>
          <w:lang w:bidi="fa-IR"/>
          <w:color w:val="111111"/>
          <w:sz w:val="28"/>
          <w:szCs w:val="28"/>
          <w:rtl/>
        </w:rPr>
        <w:t xml:space="preserve">الاجتهاد،کتاب-کتاب الاجتهاد</w:t>
      </w:r>
    </w:p>
    <w:p>
      <w:pPr>
        <w:pStyle w:val="Heading3"/>
      </w:pPr>
      <w:bookmarkStart w:id="1486" w:name="_Toc895"/>
      <w:r>
        <w:t>الاجتهاد</w:t>
      </w:r>
      <w:bookmarkEnd w:id="1486"/>
    </w:p>
    <w:p>
      <w:pPr>
        <w:pStyle w:val="BookText"/>
      </w:pPr>
      <w:r>
        <w:rPr>
          <w:rFonts w:ascii="IRNazanin" w:hAnsi="IRNazanin" w:eastAsia="IRNazanin" w:cs="IRNazanin"/>
          <w:lang w:bidi="fa-IR"/>
          <w:color w:val="111111"/>
          <w:sz w:val="28"/>
          <w:szCs w:val="28"/>
          <w:rtl/>
        </w:rPr>
        <w:t xml:space="preserve">محمد بن حارث بحرانی،در یک مقدمه،ابواب و خاتمه.</w:t>
      </w:r>
    </w:p>
    <w:p>
      <w:pPr>
        <w:pStyle w:val="BookText"/>
      </w:pPr>
      <w:r>
        <w:rPr>
          <w:rFonts w:ascii="IRNazanin" w:hAnsi="IRNazanin" w:eastAsia="IRNazanin" w:cs="IRNazanin"/>
          <w:lang w:bidi="fa-IR"/>
          <w:color w:val="111111"/>
          <w:sz w:val="28"/>
          <w:szCs w:val="28"/>
          <w:rtl/>
        </w:rPr>
        <w:t xml:space="preserve">-اللهم لک الحمد ناصب اعلام الهدایة</w:t>
      </w:r>
    </w:p>
    <w:p>
      <w:pPr>
        <w:pStyle w:val="Heading3"/>
      </w:pPr>
      <w:bookmarkStart w:id="1487" w:name="_Toc896"/>
      <w:r>
        <w:t>الاجتهاد و الاخبار</w:t>
      </w:r>
      <w:bookmarkEnd w:id="1487"/>
    </w:p>
    <w:p>
      <w:pPr>
        <w:pStyle w:val="BookText"/>
      </w:pPr>
      <w:r>
        <w:rPr>
          <w:rFonts w:ascii="IRNazanin" w:hAnsi="IRNazanin" w:eastAsia="IRNazanin" w:cs="IRNazanin"/>
          <w:lang w:bidi="fa-IR"/>
          <w:color w:val="111111"/>
          <w:sz w:val="28"/>
          <w:szCs w:val="28"/>
          <w:rtl/>
        </w:rPr>
        <w:t xml:space="preserve">در رد اخباریّه،از محمد باقر بن محمد اکمل وحید بهبهانی(-1206 ق)،در 7 فصل،تالیف 1155 ق،ط تهران،1314 ق(با عدّة الاصول شیخ طوسی)،1317 ق(هم در فهرست چاپی عربی و هم در فارسی آمده است).</w:t>
      </w:r>
    </w:p>
    <w:p>
      <w:pPr>
        <w:pStyle w:val="BookText"/>
      </w:pPr>
      <w:r>
        <w:rPr>
          <w:rFonts w:ascii="IRNazanin" w:hAnsi="IRNazanin" w:eastAsia="IRNazanin" w:cs="IRNazanin"/>
          <w:lang w:bidi="fa-IR"/>
          <w:color w:val="111111"/>
          <w:sz w:val="28"/>
          <w:szCs w:val="28"/>
          <w:rtl/>
        </w:rPr>
        <w:t xml:space="preserve">-الحمد للّه الذی اوجب علی العباد الاجتهاد...</w:t>
      </w:r>
    </w:p>
    <w:p>
      <w:pPr>
        <w:pStyle w:val="Heading3"/>
      </w:pPr>
      <w:bookmarkStart w:id="1488" w:name="_Toc897"/>
      <w:r>
        <w:t>الاجتهاد و الاخبار</w:t>
      </w:r>
      <w:bookmarkEnd w:id="1488"/>
    </w:p>
    <w:p>
      <w:pPr>
        <w:pStyle w:val="BookText"/>
      </w:pPr>
      <w:r>
        <w:rPr>
          <w:rFonts w:ascii="IRNazanin" w:hAnsi="IRNazanin" w:eastAsia="IRNazanin" w:cs="IRNazanin"/>
          <w:lang w:bidi="fa-IR"/>
          <w:color w:val="111111"/>
          <w:sz w:val="28"/>
          <w:szCs w:val="28"/>
          <w:rtl/>
        </w:rPr>
        <w:t xml:space="preserve">اصول،از میرزا محمد بن حسن شیروانی (-1098 ق)،خ.فیض آباد.</w:t>
      </w:r>
    </w:p>
    <w:p>
      <w:pPr>
        <w:pStyle w:val="Heading3"/>
      </w:pPr>
      <w:bookmarkStart w:id="1489" w:name="_Toc898"/>
      <w:r>
        <w:t>الاجتهاد و الاخبار</w:t>
      </w:r>
      <w:bookmarkEnd w:id="1489"/>
    </w:p>
    <w:p>
      <w:pPr>
        <w:pStyle w:val="BookText"/>
      </w:pPr>
      <w:r>
        <w:rPr>
          <w:rFonts w:ascii="IRNazanin" w:hAnsi="IRNazanin" w:eastAsia="IRNazanin" w:cs="IRNazanin"/>
          <w:lang w:bidi="fa-IR"/>
          <w:color w:val="111111"/>
          <w:sz w:val="28"/>
          <w:szCs w:val="28"/>
          <w:rtl/>
        </w:rPr>
        <w:t xml:space="preserve">محمد بن احمد احسائی که در جواب عبد اللّه بن محمد علی قطیفی نگاشته.</w:t>
      </w:r>
    </w:p>
    <w:p>
      <w:pPr>
        <w:pStyle w:val="Heading3"/>
      </w:pPr>
      <w:bookmarkStart w:id="1490" w:name="_Toc899"/>
      <w:r>
        <w:t>الاجتهاد و التّقلید</w:t>
      </w:r>
      <w:bookmarkEnd w:id="1490"/>
    </w:p>
    <w:p>
      <w:pPr>
        <w:pStyle w:val="BookText"/>
      </w:pPr>
      <w:r>
        <w:rPr>
          <w:rFonts w:ascii="IRNazanin" w:hAnsi="IRNazanin" w:eastAsia="IRNazanin" w:cs="IRNazanin"/>
          <w:lang w:bidi="fa-IR"/>
          <w:color w:val="111111"/>
          <w:sz w:val="28"/>
          <w:szCs w:val="28"/>
          <w:rtl/>
        </w:rPr>
        <w:t xml:space="preserve">اصول،تقریرات آخوند خراسانی،از شاگردش ابو الحسن بن عباس اشکوری(1292 ق-)</w:t>
      </w:r>
    </w:p>
    <w:p>
      <w:pPr>
        <w:pStyle w:val="Heading3"/>
      </w:pPr>
      <w:bookmarkStart w:id="1491" w:name="_Toc900"/>
      <w:r>
        <w:t>الاجتهاد و التّقلید</w:t>
      </w:r>
      <w:bookmarkEnd w:id="1491"/>
    </w:p>
    <w:p>
      <w:pPr>
        <w:pStyle w:val="BookText"/>
      </w:pPr>
      <w:r>
        <w:rPr>
          <w:rFonts w:ascii="IRNazanin" w:hAnsi="IRNazanin" w:eastAsia="IRNazanin" w:cs="IRNazanin"/>
          <w:lang w:bidi="fa-IR"/>
          <w:color w:val="111111"/>
          <w:sz w:val="28"/>
          <w:szCs w:val="28"/>
          <w:rtl/>
        </w:rPr>
        <w:t xml:space="preserve">ابو القاسم بن محمد صادق نورائی(-1305 ق)، خ.موجود.</w:t>
      </w:r>
    </w:p>
    <w:p>
      <w:pPr>
        <w:pStyle w:val="Heading3"/>
      </w:pPr>
      <w:bookmarkStart w:id="1492" w:name="_Toc901"/>
      <w:r>
        <w:t>الاجتهاد و التّقلید</w:t>
      </w:r>
      <w:bookmarkEnd w:id="1492"/>
    </w:p>
    <w:p>
      <w:pPr>
        <w:pStyle w:val="BookText"/>
      </w:pPr>
      <w:r>
        <w:rPr>
          <w:rFonts w:ascii="IRNazanin" w:hAnsi="IRNazanin" w:eastAsia="IRNazanin" w:cs="IRNazanin"/>
          <w:lang w:bidi="fa-IR"/>
          <w:color w:val="111111"/>
          <w:sz w:val="28"/>
          <w:szCs w:val="28"/>
          <w:rtl/>
        </w:rPr>
        <w:t xml:space="preserve">ابو القاسم کلانتری(-1292 ق)،خ.موجود.</w:t>
      </w:r>
    </w:p>
    <w:p>
      <w:pPr>
        <w:pStyle w:val="Heading3"/>
      </w:pPr>
      <w:bookmarkStart w:id="1493" w:name="_Toc902"/>
      <w:r>
        <w:t>الاجتهاد و التقلید</w:t>
      </w:r>
      <w:bookmarkEnd w:id="1493"/>
    </w:p>
    <w:p>
      <w:pPr>
        <w:pStyle w:val="BookText"/>
      </w:pPr>
      <w:r>
        <w:rPr>
          <w:rFonts w:ascii="IRNazanin" w:hAnsi="IRNazanin" w:eastAsia="IRNazanin" w:cs="IRNazanin"/>
          <w:lang w:bidi="fa-IR"/>
          <w:color w:val="111111"/>
          <w:sz w:val="28"/>
          <w:szCs w:val="28"/>
          <w:rtl/>
        </w:rPr>
        <w:t xml:space="preserve">محمد باقر وحید بهبهانی(-1206 ق).</w:t>
      </w:r>
    </w:p>
    <w:p>
      <w:pPr>
        <w:pStyle w:val="Heading3"/>
      </w:pPr>
      <w:bookmarkStart w:id="1494" w:name="_Toc903"/>
      <w:r>
        <w:t>الاجتهاد و التقلید</w:t>
      </w:r>
      <w:bookmarkEnd w:id="1494"/>
    </w:p>
    <w:p>
      <w:pPr>
        <w:pStyle w:val="BookText"/>
      </w:pPr>
      <w:r>
        <w:rPr>
          <w:rFonts w:ascii="IRNazanin" w:hAnsi="IRNazanin" w:eastAsia="IRNazanin" w:cs="IRNazanin"/>
          <w:lang w:bidi="fa-IR"/>
          <w:color w:val="111111"/>
          <w:sz w:val="28"/>
          <w:szCs w:val="28"/>
          <w:rtl/>
        </w:rPr>
        <w:t xml:space="preserve">محمد تقی بن محمد باقر آقا نجفی(-1331 ق)، ط.تهران،1296 ق.</w:t>
      </w:r>
    </w:p>
    <w:p>
      <w:pPr>
        <w:pStyle w:val="Heading3"/>
      </w:pPr>
      <w:bookmarkStart w:id="1495" w:name="_Toc904"/>
      <w:r>
        <w:t>الاجتهاد و التقلید</w:t>
      </w:r>
      <w:bookmarkEnd w:id="1495"/>
    </w:p>
    <w:p>
      <w:pPr>
        <w:pStyle w:val="BookText"/>
      </w:pPr>
      <w:r>
        <w:rPr>
          <w:rFonts w:ascii="IRNazanin" w:hAnsi="IRNazanin" w:eastAsia="IRNazanin" w:cs="IRNazanin"/>
          <w:lang w:bidi="fa-IR"/>
          <w:color w:val="111111"/>
          <w:sz w:val="28"/>
          <w:szCs w:val="28"/>
          <w:rtl/>
        </w:rPr>
        <w:t xml:space="preserve">شیخ محمد حسین بن محمد حسن معین اصفهانی معروف به کمپانی.</w:t>
      </w:r>
    </w:p>
    <w:p>
      <w:pPr>
        <w:pStyle w:val="Heading3"/>
      </w:pPr>
      <w:bookmarkStart w:id="1496" w:name="_Toc905"/>
      <w:r>
        <w:t>الاجتهاد و التقلید</w:t>
      </w:r>
      <w:bookmarkEnd w:id="1496"/>
    </w:p>
    <w:p>
      <w:pPr>
        <w:pStyle w:val="BookText"/>
      </w:pPr>
      <w:r>
        <w:rPr>
          <w:rFonts w:ascii="IRNazanin" w:hAnsi="IRNazanin" w:eastAsia="IRNazanin" w:cs="IRNazanin"/>
          <w:lang w:bidi="fa-IR"/>
          <w:color w:val="111111"/>
          <w:sz w:val="28"/>
          <w:szCs w:val="28"/>
          <w:rtl/>
        </w:rPr>
        <w:t xml:space="preserve">حسین تربتی(-ح 1300 ق).</w:t>
      </w:r>
    </w:p>
    <w:p>
      <w:pPr>
        <w:pStyle w:val="BookText"/>
      </w:pPr>
      <w:r>
        <w:rPr>
          <w:rFonts w:ascii="IRNazanin" w:hAnsi="IRNazanin" w:eastAsia="IRNazanin" w:cs="IRNazanin"/>
          <w:lang w:bidi="fa-IR"/>
          <w:color w:val="111111"/>
          <w:sz w:val="28"/>
          <w:szCs w:val="28"/>
          <w:rtl/>
        </w:rPr>
        <w:t xml:space="preserve">-الحمد للّه الذی جعل لکلّ شئ اصلا...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8" w:name="pg14516_170799"/>
    <w:bookmarkEnd w:id="98"/>
    <w:p>
      <w:pPr>
        <w:pStyle w:val="Heading3"/>
      </w:pPr>
      <w:bookmarkStart w:id="1497" w:name="_Toc906"/>
      <w:r>
        <w:t>الاجتهاد و التقلید</w:t>
      </w:r>
      <w:bookmarkEnd w:id="1497"/>
    </w:p>
    <w:p>
      <w:pPr>
        <w:pStyle w:val="BookText"/>
      </w:pPr>
      <w:r>
        <w:rPr>
          <w:rFonts w:ascii="IRNazanin" w:hAnsi="IRNazanin" w:eastAsia="IRNazanin" w:cs="IRNazanin"/>
          <w:lang w:bidi="fa-IR"/>
          <w:color w:val="111111"/>
          <w:sz w:val="28"/>
          <w:szCs w:val="28"/>
          <w:rtl/>
        </w:rPr>
        <w:t xml:space="preserve">راحت حسین رضوی کوپال پوری(1297 ق-)، تالیف در نجف:1330 ق.</w:t>
      </w:r>
    </w:p>
    <w:p>
      <w:pPr>
        <w:pStyle w:val="Heading3"/>
      </w:pPr>
      <w:bookmarkStart w:id="1498" w:name="_Toc907"/>
      <w:r>
        <w:t>الاجتهاد و التقلید</w:t>
      </w:r>
      <w:bookmarkEnd w:id="1498"/>
    </w:p>
    <w:p>
      <w:pPr>
        <w:pStyle w:val="BookText"/>
      </w:pPr>
      <w:r>
        <w:rPr>
          <w:rFonts w:ascii="IRNazanin" w:hAnsi="IRNazanin" w:eastAsia="IRNazanin" w:cs="IRNazanin"/>
          <w:lang w:bidi="fa-IR"/>
          <w:color w:val="111111"/>
          <w:sz w:val="28"/>
          <w:szCs w:val="28"/>
          <w:rtl/>
        </w:rPr>
        <w:t xml:space="preserve">محمد رفیع بن فرج گیلانی(-1161 ق).</w:t>
      </w:r>
    </w:p>
    <w:p>
      <w:pPr>
        <w:pStyle w:val="Heading3"/>
      </w:pPr>
      <w:bookmarkStart w:id="1499" w:name="_Toc908"/>
      <w:r>
        <w:t>الاجتهاد و التقلید</w:t>
      </w:r>
      <w:bookmarkEnd w:id="1499"/>
    </w:p>
    <w:p>
      <w:pPr>
        <w:pStyle w:val="BookText"/>
      </w:pPr>
      <w:r>
        <w:rPr>
          <w:rFonts w:ascii="IRNazanin" w:hAnsi="IRNazanin" w:eastAsia="IRNazanin" w:cs="IRNazanin"/>
          <w:lang w:bidi="fa-IR"/>
          <w:color w:val="111111"/>
          <w:sz w:val="28"/>
          <w:szCs w:val="28"/>
          <w:rtl/>
        </w:rPr>
        <w:t xml:space="preserve">صالح بن حسن داماد معروف به عرب (-1303 ق)،ط 1296 ق(با مفاتیح سید محمد مجاهد).</w:t>
      </w:r>
    </w:p>
    <w:p>
      <w:pPr>
        <w:pStyle w:val="Heading3"/>
      </w:pPr>
      <w:bookmarkStart w:id="1500" w:name="_Toc909"/>
      <w:r>
        <w:t>الاجتهاد و التقلید</w:t>
      </w:r>
      <w:bookmarkEnd w:id="1500"/>
    </w:p>
    <w:p>
      <w:pPr>
        <w:pStyle w:val="BookText"/>
      </w:pPr>
      <w:r>
        <w:rPr>
          <w:rFonts w:ascii="IRNazanin" w:hAnsi="IRNazanin" w:eastAsia="IRNazanin" w:cs="IRNazanin"/>
          <w:lang w:bidi="fa-IR"/>
          <w:color w:val="111111"/>
          <w:sz w:val="28"/>
          <w:szCs w:val="28"/>
          <w:rtl/>
        </w:rPr>
        <w:t xml:space="preserve">طاهر بن عبد علی(معاصر).</w:t>
      </w:r>
    </w:p>
    <w:p>
      <w:pPr>
        <w:pStyle w:val="Heading3"/>
      </w:pPr>
      <w:bookmarkStart w:id="1501" w:name="_Toc910"/>
      <w:r>
        <w:t>الاجتهاد و التقلید</w:t>
      </w:r>
      <w:bookmarkEnd w:id="1501"/>
    </w:p>
    <w:p>
      <w:pPr>
        <w:pStyle w:val="BookText"/>
      </w:pPr>
      <w:r>
        <w:rPr>
          <w:rFonts w:ascii="IRNazanin" w:hAnsi="IRNazanin" w:eastAsia="IRNazanin" w:cs="IRNazanin"/>
          <w:lang w:bidi="fa-IR"/>
          <w:color w:val="111111"/>
          <w:sz w:val="28"/>
          <w:szCs w:val="28"/>
          <w:rtl/>
        </w:rPr>
        <w:t xml:space="preserve">عبد الرحیم بن نصر اللّه گلی بری(-1334 ق).</w:t>
      </w:r>
    </w:p>
    <w:p>
      <w:pPr>
        <w:pStyle w:val="Heading3"/>
      </w:pPr>
      <w:bookmarkStart w:id="1502" w:name="_Toc911"/>
      <w:r>
        <w:t>الاجتهاد و التّقلید</w:t>
      </w:r>
      <w:bookmarkEnd w:id="1502"/>
    </w:p>
    <w:p>
      <w:pPr>
        <w:pStyle w:val="BookText"/>
      </w:pPr>
      <w:r>
        <w:rPr>
          <w:rFonts w:ascii="IRNazanin" w:hAnsi="IRNazanin" w:eastAsia="IRNazanin" w:cs="IRNazanin"/>
          <w:lang w:bidi="fa-IR"/>
          <w:color w:val="111111"/>
          <w:sz w:val="28"/>
          <w:szCs w:val="28"/>
          <w:rtl/>
        </w:rPr>
        <w:t xml:space="preserve">عبد العظیم بن محمد لواسانی،شاگرد شریف العلماء،مستخرج از روض المحصلّین او،خ.</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1503" w:name="_Toc912"/>
      <w:r>
        <w:t>الاجتهاد و التقلید</w:t>
      </w:r>
      <w:bookmarkEnd w:id="1503"/>
    </w:p>
    <w:p>
      <w:pPr>
        <w:pStyle w:val="BookText"/>
      </w:pPr>
      <w:r>
        <w:rPr>
          <w:rFonts w:ascii="IRNazanin" w:hAnsi="IRNazanin" w:eastAsia="IRNazanin" w:cs="IRNazanin"/>
          <w:lang w:bidi="fa-IR"/>
          <w:color w:val="111111"/>
          <w:sz w:val="28"/>
          <w:szCs w:val="28"/>
          <w:rtl/>
        </w:rPr>
        <w:t xml:space="preserve">عبد الواسع بن محمد حسینی زنجانی (-1291 ق)،خ.دیده شد.</w:t>
      </w:r>
    </w:p>
    <w:p>
      <w:pPr>
        <w:pStyle w:val="Heading3"/>
      </w:pPr>
      <w:bookmarkStart w:id="1504" w:name="_Toc913"/>
      <w:r>
        <w:t>الاجتهاد و التقلید</w:t>
      </w:r>
      <w:bookmarkEnd w:id="1504"/>
    </w:p>
    <w:p>
      <w:pPr>
        <w:pStyle w:val="BookText"/>
      </w:pPr>
      <w:r>
        <w:rPr>
          <w:rFonts w:ascii="IRNazanin" w:hAnsi="IRNazanin" w:eastAsia="IRNazanin" w:cs="IRNazanin"/>
          <w:lang w:bidi="fa-IR"/>
          <w:color w:val="111111"/>
          <w:sz w:val="28"/>
          <w:szCs w:val="28"/>
          <w:rtl/>
        </w:rPr>
        <w:t xml:space="preserve">محمد علی بن محمد صادق شیرازی،تألیف:</w:t>
      </w:r>
    </w:p>
    <w:p>
      <w:pPr>
        <w:pStyle w:val="BookText"/>
      </w:pPr>
      <w:r>
        <w:rPr>
          <w:rFonts w:ascii="IRNazanin" w:hAnsi="IRNazanin" w:eastAsia="IRNazanin" w:cs="IRNazanin"/>
          <w:lang w:bidi="fa-IR"/>
          <w:color w:val="111111"/>
          <w:sz w:val="28"/>
          <w:szCs w:val="28"/>
          <w:rtl/>
        </w:rPr>
        <w:t xml:space="preserve">1276 ق)،خ.کربلا.</w:t>
      </w:r>
    </w:p>
    <w:p>
      <w:pPr>
        <w:pStyle w:val="Heading3"/>
      </w:pPr>
      <w:bookmarkStart w:id="1505" w:name="_Toc914"/>
      <w:r>
        <w:t>الاجتهاد و التقلید</w:t>
      </w:r>
      <w:bookmarkEnd w:id="1505"/>
    </w:p>
    <w:p>
      <w:pPr>
        <w:pStyle w:val="BookText"/>
      </w:pPr>
      <w:r>
        <w:rPr>
          <w:rFonts w:ascii="IRNazanin" w:hAnsi="IRNazanin" w:eastAsia="IRNazanin" w:cs="IRNazanin"/>
          <w:lang w:bidi="fa-IR"/>
          <w:color w:val="111111"/>
          <w:sz w:val="28"/>
          <w:szCs w:val="28"/>
          <w:rtl/>
        </w:rPr>
        <w:t xml:space="preserve">محمد علی بن مهدی آرانی(-1325 ق).</w:t>
      </w:r>
    </w:p>
    <w:p>
      <w:pPr>
        <w:pStyle w:val="Heading3"/>
      </w:pPr>
      <w:bookmarkStart w:id="1506" w:name="_Toc915"/>
      <w:r>
        <w:t>الاجتهاد و التقلید</w:t>
      </w:r>
      <w:bookmarkEnd w:id="1506"/>
    </w:p>
    <w:p>
      <w:pPr>
        <w:pStyle w:val="BookText"/>
      </w:pPr>
      <w:r>
        <w:rPr>
          <w:rFonts w:ascii="IRNazanin" w:hAnsi="IRNazanin" w:eastAsia="IRNazanin" w:cs="IRNazanin"/>
          <w:lang w:bidi="fa-IR"/>
          <w:color w:val="111111"/>
          <w:sz w:val="28"/>
          <w:szCs w:val="28"/>
          <w:rtl/>
        </w:rPr>
        <w:t xml:space="preserve">محمد بن محمد باقر فاضل ایروانی (-1306 ق).</w:t>
      </w:r>
    </w:p>
    <w:p>
      <w:pPr>
        <w:pStyle w:val="Heading3"/>
      </w:pPr>
      <w:bookmarkStart w:id="1507" w:name="_Toc916"/>
      <w:r>
        <w:t>الاجتهاد و التقلید</w:t>
      </w:r>
      <w:bookmarkEnd w:id="1507"/>
    </w:p>
    <w:p>
      <w:pPr>
        <w:pStyle w:val="BookText"/>
      </w:pPr>
      <w:r>
        <w:rPr>
          <w:rFonts w:ascii="IRNazanin" w:hAnsi="IRNazanin" w:eastAsia="IRNazanin" w:cs="IRNazanin"/>
          <w:lang w:bidi="fa-IR"/>
          <w:color w:val="111111"/>
          <w:sz w:val="28"/>
          <w:szCs w:val="28"/>
          <w:rtl/>
        </w:rPr>
        <w:t xml:space="preserve">شیخ مرتضی بن محمد امین انصاری (-1281 ق)،خ.سامراء.</w:t>
      </w:r>
    </w:p>
    <w:p>
      <w:pPr>
        <w:pStyle w:val="BookText"/>
      </w:pPr>
      <w:r>
        <w:rPr>
          <w:rFonts w:ascii="IRNazanin" w:hAnsi="IRNazanin" w:eastAsia="IRNazanin" w:cs="IRNazanin"/>
          <w:lang w:bidi="fa-IR"/>
          <w:color w:val="111111"/>
          <w:sz w:val="28"/>
          <w:szCs w:val="28"/>
          <w:rtl/>
        </w:rPr>
        <w:t xml:space="preserve">-التقلید لغة جعل الغیر ذاقلاده</w:t>
      </w:r>
    </w:p>
    <w:p>
      <w:pPr>
        <w:pStyle w:val="Heading3"/>
      </w:pPr>
      <w:bookmarkStart w:id="1508" w:name="_Toc917"/>
      <w:r>
        <w:t>الاجتهاد و التقلید</w:t>
      </w:r>
      <w:bookmarkEnd w:id="1508"/>
    </w:p>
    <w:p>
      <w:pPr>
        <w:pStyle w:val="BookText"/>
      </w:pPr>
      <w:r>
        <w:rPr>
          <w:rFonts w:ascii="IRNazanin" w:hAnsi="IRNazanin" w:eastAsia="IRNazanin" w:cs="IRNazanin"/>
          <w:lang w:bidi="fa-IR"/>
          <w:color w:val="111111"/>
          <w:sz w:val="28"/>
          <w:szCs w:val="28"/>
          <w:rtl/>
        </w:rPr>
        <w:t xml:space="preserve">مسیح بن محمد سعید تهرانی(-1263 ق).</w:t>
      </w:r>
    </w:p>
    <w:p>
      <w:pPr>
        <w:pStyle w:val="Heading3"/>
      </w:pPr>
      <w:bookmarkStart w:id="1509" w:name="_Toc918"/>
      <w:r>
        <w:t>الاجتهاد و التقلید</w:t>
      </w:r>
      <w:bookmarkEnd w:id="1509"/>
    </w:p>
    <w:p>
      <w:pPr>
        <w:pStyle w:val="BookText"/>
      </w:pPr>
      <w:r>
        <w:rPr>
          <w:rFonts w:ascii="IRNazanin" w:hAnsi="IRNazanin" w:eastAsia="IRNazanin" w:cs="IRNazanin"/>
          <w:lang w:bidi="fa-IR"/>
          <w:color w:val="111111"/>
          <w:sz w:val="28"/>
          <w:szCs w:val="28"/>
          <w:rtl/>
        </w:rPr>
        <w:t xml:space="preserve">محمد مهدی بن محمد ابراهیم کلباسی (-1292 ق)،خ.دیده شد.</w:t>
      </w:r>
    </w:p>
    <w:p>
      <w:pPr>
        <w:pStyle w:val="Heading3"/>
      </w:pPr>
      <w:bookmarkStart w:id="1510" w:name="_Toc919"/>
      <w:r>
        <w:t>الاجتهاد و الصحابة</w:t>
      </w:r>
      <w:bookmarkEnd w:id="1510"/>
    </w:p>
    <w:p>
      <w:pPr>
        <w:pStyle w:val="BookText"/>
      </w:pPr>
      <w:r>
        <w:rPr>
          <w:rFonts w:ascii="IRNazanin" w:hAnsi="IRNazanin" w:eastAsia="IRNazanin" w:cs="IRNazanin"/>
          <w:lang w:bidi="fa-IR"/>
          <w:color w:val="111111"/>
          <w:sz w:val="28"/>
          <w:szCs w:val="28"/>
          <w:rtl/>
        </w:rPr>
        <w:t xml:space="preserve">محمد تقی بن عبد الکریم جعفری تبریزی (1343 ق-).</w:t>
      </w:r>
    </w:p>
    <w:p>
      <w:pPr>
        <w:pStyle w:val="Heading3"/>
      </w:pPr>
      <w:bookmarkStart w:id="1511" w:name="_Toc920"/>
      <w:r>
        <w:t>الاجتهادیّة</w:t>
      </w:r>
      <w:bookmarkEnd w:id="1511"/>
    </w:p>
    <w:p>
      <w:pPr>
        <w:pStyle w:val="BookText"/>
      </w:pPr>
      <w:r>
        <w:rPr>
          <w:rFonts w:ascii="IRNazanin" w:hAnsi="IRNazanin" w:eastAsia="IRNazanin" w:cs="IRNazanin"/>
          <w:lang w:bidi="fa-IR"/>
          <w:color w:val="111111"/>
          <w:sz w:val="28"/>
          <w:szCs w:val="28"/>
          <w:rtl/>
        </w:rPr>
        <w:t xml:space="preserve">زین الدّین بن علی بن احمد شهید ثانی (-966 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9" w:name="pg14516_170800"/>
    <w:bookmarkEnd w:id="99"/>
    <w:p>
      <w:pPr>
        <w:pStyle w:val="Heading3"/>
      </w:pPr>
      <w:bookmarkStart w:id="1512" w:name="_Toc921"/>
      <w:r>
        <w:t>الاجتهادیة</w:t>
      </w:r>
      <w:bookmarkEnd w:id="1512"/>
    </w:p>
    <w:p>
      <w:pPr>
        <w:pStyle w:val="BookText"/>
      </w:pPr>
      <w:r>
        <w:rPr>
          <w:rFonts w:ascii="IRNazanin" w:hAnsi="IRNazanin" w:eastAsia="IRNazanin" w:cs="IRNazanin"/>
          <w:lang w:bidi="fa-IR"/>
          <w:color w:val="111111"/>
          <w:sz w:val="28"/>
          <w:szCs w:val="28"/>
          <w:rtl/>
        </w:rPr>
        <w:t xml:space="preserve">محمد بن علی بن ابی جمهور احسائی(-پس از 900 ق).</w:t>
      </w:r>
    </w:p>
    <w:p>
      <w:pPr>
        <w:pStyle w:val="Heading3"/>
      </w:pPr>
      <w:bookmarkStart w:id="1513" w:name="_Toc922"/>
      <w:r>
        <w:t>اجداد الائمّة و عدم اشتراط اسلامهم</w:t>
      </w:r>
      <w:bookmarkEnd w:id="1513"/>
    </w:p>
    <w:p>
      <w:pPr>
        <w:pStyle w:val="BookText"/>
      </w:pPr>
      <w:r>
        <w:rPr>
          <w:rFonts w:ascii="IRNazanin" w:hAnsi="IRNazanin" w:eastAsia="IRNazanin" w:cs="IRNazanin"/>
          <w:lang w:bidi="fa-IR"/>
          <w:color w:val="111111"/>
          <w:sz w:val="28"/>
          <w:szCs w:val="28"/>
          <w:rtl/>
        </w:rPr>
        <w:t xml:space="preserve">علی بن احمد آل عبد الجبار قطیفی(سدۀ 13 ق).</w:t>
      </w:r>
    </w:p>
    <w:p>
      <w:pPr>
        <w:pStyle w:val="Heading3"/>
      </w:pPr>
      <w:bookmarkStart w:id="1514" w:name="_Toc923"/>
      <w:r>
        <w:t>اجراء الخیل</w:t>
      </w:r>
      <w:bookmarkEnd w:id="1514"/>
    </w:p>
    <w:p>
      <w:pPr>
        <w:pStyle w:val="BookText"/>
      </w:pPr>
      <w:r>
        <w:rPr>
          <w:rFonts w:ascii="IRNazanin" w:hAnsi="IRNazanin" w:eastAsia="IRNazanin" w:cs="IRNazanin"/>
          <w:lang w:bidi="fa-IR"/>
          <w:color w:val="111111"/>
          <w:sz w:val="28"/>
          <w:szCs w:val="28"/>
          <w:rtl/>
        </w:rPr>
        <w:t xml:space="preserve">ابو منذر هشام بن محمد بن سائب کلبی (-205 ق).</w:t>
      </w:r>
    </w:p>
    <w:p>
      <w:pPr>
        <w:pStyle w:val="Heading3"/>
      </w:pPr>
      <w:bookmarkStart w:id="1515" w:name="_Toc924"/>
      <w:r>
        <w:t>الاجرام العلویّة</w:t>
      </w:r>
      <w:bookmarkEnd w:id="1515"/>
    </w:p>
    <w:p>
      <w:pPr>
        <w:pStyle w:val="BookText"/>
      </w:pPr>
      <w:r>
        <w:rPr>
          <w:rFonts w:ascii="IRNazanin" w:hAnsi="IRNazanin" w:eastAsia="IRNazanin" w:cs="IRNazanin"/>
          <w:lang w:bidi="fa-IR"/>
          <w:color w:val="111111"/>
          <w:sz w:val="28"/>
          <w:szCs w:val="28"/>
          <w:rtl/>
        </w:rPr>
        <w:t xml:space="preserve">ابو علی حسین بن عبد اللّه بن سینا(-427 ق)،ط 1298 ق.</w:t>
      </w:r>
    </w:p>
    <w:p>
      <w:pPr>
        <w:pStyle w:val="Heading3"/>
      </w:pPr>
      <w:bookmarkStart w:id="1516" w:name="_Toc925"/>
      <w:r>
        <w:t>الاجرة علی العبادات و جواز اخذها،رسالة فی</w:t>
      </w:r>
      <w:bookmarkEnd w:id="1516"/>
    </w:p>
    <w:p>
      <w:pPr>
        <w:pStyle w:val="BookText"/>
      </w:pPr>
      <w:r>
        <w:rPr>
          <w:rFonts w:ascii="IRNazanin" w:hAnsi="IRNazanin" w:eastAsia="IRNazanin" w:cs="IRNazanin"/>
          <w:lang w:bidi="fa-IR"/>
          <w:color w:val="111111"/>
          <w:sz w:val="28"/>
          <w:szCs w:val="28"/>
          <w:rtl/>
        </w:rPr>
        <w:t xml:space="preserve">محمد بن مرتضی ملا محسن فیض کاشانی (-1091 ق)،خ موجود.</w:t>
      </w:r>
    </w:p>
    <w:p>
      <w:pPr>
        <w:pStyle w:val="Heading3"/>
      </w:pPr>
      <w:bookmarkStart w:id="1517" w:name="_Toc926"/>
      <w:r>
        <w:t>الاجرومیة الجدیدة</w:t>
      </w:r>
      <w:bookmarkEnd w:id="1517"/>
    </w:p>
    <w:p>
      <w:pPr>
        <w:pStyle w:val="BookText"/>
      </w:pPr>
      <w:r>
        <w:rPr>
          <w:rFonts w:ascii="IRNazanin" w:hAnsi="IRNazanin" w:eastAsia="IRNazanin" w:cs="IRNazanin"/>
          <w:lang w:bidi="fa-IR"/>
          <w:color w:val="111111"/>
          <w:sz w:val="28"/>
          <w:szCs w:val="28"/>
          <w:rtl/>
        </w:rPr>
        <w:t xml:space="preserve">نحو،از محسن بن عبد الکریم حسینی،ط.</w:t>
      </w:r>
    </w:p>
    <w:p>
      <w:pPr>
        <w:pStyle w:val="Heading3"/>
      </w:pPr>
      <w:bookmarkStart w:id="1518" w:name="_Toc927"/>
      <w:r>
        <w:t>الاجزاء</w:t>
      </w:r>
      <w:bookmarkEnd w:id="1518"/>
    </w:p>
    <w:p>
      <w:pPr>
        <w:pStyle w:val="BookText"/>
      </w:pPr>
      <w:r>
        <w:rPr>
          <w:rFonts w:ascii="IRNazanin" w:hAnsi="IRNazanin" w:eastAsia="IRNazanin" w:cs="IRNazanin"/>
          <w:lang w:bidi="fa-IR"/>
          <w:color w:val="111111"/>
          <w:sz w:val="28"/>
          <w:szCs w:val="28"/>
          <w:rtl/>
        </w:rPr>
        <w:t xml:space="preserve">اصول،از ابو القاسم بن محمد علی نوری کلانتری،خ.دیده شد.</w:t>
      </w:r>
    </w:p>
    <w:p>
      <w:pPr>
        <w:pStyle w:val="Heading3"/>
      </w:pPr>
      <w:bookmarkStart w:id="1519" w:name="_Toc928"/>
      <w:r>
        <w:t>الاجزاء</w:t>
      </w:r>
      <w:bookmarkEnd w:id="1519"/>
    </w:p>
    <w:p>
      <w:pPr>
        <w:pStyle w:val="BookText"/>
      </w:pPr>
      <w:r>
        <w:rPr>
          <w:rFonts w:ascii="IRNazanin" w:hAnsi="IRNazanin" w:eastAsia="IRNazanin" w:cs="IRNazanin"/>
          <w:lang w:bidi="fa-IR"/>
          <w:color w:val="111111"/>
          <w:sz w:val="28"/>
          <w:szCs w:val="28"/>
          <w:rtl/>
        </w:rPr>
        <w:t xml:space="preserve">محمد حسن آشتیانی(-1319 ق)،ط 1315 ق.</w:t>
      </w:r>
    </w:p>
    <w:p>
      <w:pPr>
        <w:pStyle w:val="Heading3"/>
      </w:pPr>
      <w:bookmarkStart w:id="1520" w:name="_Toc929"/>
      <w:r>
        <w:t>الاجزاء</w:t>
      </w:r>
      <w:bookmarkEnd w:id="1520"/>
    </w:p>
    <w:p>
      <w:pPr>
        <w:pStyle w:val="BookText"/>
      </w:pPr>
      <w:r>
        <w:rPr>
          <w:rFonts w:ascii="IRNazanin" w:hAnsi="IRNazanin" w:eastAsia="IRNazanin" w:cs="IRNazanin"/>
          <w:lang w:bidi="fa-IR"/>
          <w:color w:val="111111"/>
          <w:sz w:val="28"/>
          <w:szCs w:val="28"/>
          <w:rtl/>
        </w:rPr>
        <w:t xml:space="preserve">محمد بن محمد باقر فاضل ایروانی(1306 ق)، خ.نجف.</w:t>
      </w:r>
    </w:p>
    <w:p>
      <w:pPr>
        <w:pStyle w:val="Heading3"/>
      </w:pPr>
      <w:bookmarkStart w:id="1521" w:name="_Toc930"/>
      <w:r>
        <w:t>الاجزاء</w:t>
      </w:r>
      <w:bookmarkEnd w:id="1521"/>
    </w:p>
    <w:p>
      <w:pPr>
        <w:pStyle w:val="BookText"/>
      </w:pPr>
      <w:r>
        <w:rPr>
          <w:rFonts w:ascii="IRNazanin" w:hAnsi="IRNazanin" w:eastAsia="IRNazanin" w:cs="IRNazanin"/>
          <w:lang w:bidi="fa-IR"/>
          <w:color w:val="111111"/>
          <w:sz w:val="28"/>
          <w:szCs w:val="28"/>
          <w:rtl/>
        </w:rPr>
        <w:t xml:space="preserve">مصطفی بن حسین کاشانی(-1336 ق)،خ.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1522" w:name="_Toc931"/>
      <w:r>
        <w:t>الاجزاء</w:t>
      </w:r>
      <w:bookmarkEnd w:id="1522"/>
    </w:p>
    <w:p>
      <w:pPr>
        <w:pStyle w:val="BookText"/>
      </w:pPr>
      <w:r>
        <w:rPr>
          <w:rFonts w:ascii="IRNazanin" w:hAnsi="IRNazanin" w:eastAsia="IRNazanin" w:cs="IRNazanin"/>
          <w:lang w:bidi="fa-IR"/>
          <w:color w:val="111111"/>
          <w:sz w:val="28"/>
          <w:szCs w:val="28"/>
          <w:rtl/>
        </w:rPr>
        <w:t xml:space="preserve">مهدی بن صالح حکیم نجفی،تألیف:</w:t>
      </w:r>
    </w:p>
    <w:p>
      <w:pPr>
        <w:pStyle w:val="BookText"/>
      </w:pPr>
      <w:r>
        <w:rPr>
          <w:rFonts w:ascii="IRNazanin" w:hAnsi="IRNazanin" w:eastAsia="IRNazanin" w:cs="IRNazanin"/>
          <w:lang w:bidi="fa-IR"/>
          <w:color w:val="111111"/>
          <w:sz w:val="28"/>
          <w:szCs w:val="28"/>
          <w:rtl/>
        </w:rPr>
        <w:t xml:space="preserve">1308 ق.</w:t>
      </w:r>
    </w:p>
    <w:p>
      <w:pPr>
        <w:pStyle w:val="Heading3"/>
      </w:pPr>
      <w:bookmarkStart w:id="1523" w:name="_Toc932"/>
      <w:r>
        <w:t>اجزاء حج من ادرک المشعرین بحکم العامة</w:t>
      </w:r>
      <w:bookmarkEnd w:id="1523"/>
    </w:p>
    <w:p>
      <w:pPr>
        <w:pStyle w:val="BookText"/>
      </w:pPr>
      <w:r>
        <w:rPr>
          <w:rFonts w:ascii="IRNazanin" w:hAnsi="IRNazanin" w:eastAsia="IRNazanin" w:cs="IRNazanin"/>
          <w:lang w:bidi="fa-IR"/>
          <w:color w:val="111111"/>
          <w:sz w:val="28"/>
          <w:szCs w:val="28"/>
          <w:rtl/>
        </w:rPr>
        <w:t xml:space="preserve">عبد النّبی و فسی عراقی(معاصر).به نام إعلام العامة فی صحة الحج مع العامة.چاپ شده</w:t>
      </w:r>
    </w:p>
    <w:p>
      <w:pPr>
        <w:pStyle w:val="Heading3"/>
      </w:pPr>
      <w:bookmarkStart w:id="1524" w:name="_Toc933"/>
      <w:r>
        <w:t>اجزاء المشعر الحرام اضطرارا فی تمامیة الحجّ</w:t>
      </w:r>
      <w:bookmarkEnd w:id="1524"/>
    </w:p>
    <w:p>
      <w:pPr>
        <w:pStyle w:val="BookText"/>
      </w:pPr>
      <w:r>
        <w:rPr>
          <w:rFonts w:ascii="IRNazanin" w:hAnsi="IRNazanin" w:eastAsia="IRNazanin" w:cs="IRNazanin"/>
          <w:lang w:bidi="fa-IR"/>
          <w:color w:val="111111"/>
          <w:sz w:val="28"/>
          <w:szCs w:val="28"/>
          <w:rtl/>
        </w:rPr>
        <w:t xml:space="preserve">نیز از عبد النّبی.</w:t>
      </w:r>
    </w:p>
    <w:p>
      <w:pPr>
        <w:pStyle w:val="Heading3"/>
      </w:pPr>
      <w:bookmarkStart w:id="1525" w:name="_Toc934"/>
      <w:r>
        <w:t>اجزاء العلوم</w:t>
      </w:r>
      <w:bookmarkEnd w:id="1525"/>
    </w:p>
    <w:p>
      <w:pPr>
        <w:pStyle w:val="BookText"/>
      </w:pPr>
      <w:r>
        <w:rPr>
          <w:rFonts w:ascii="IRNazanin" w:hAnsi="IRNazanin" w:eastAsia="IRNazanin" w:cs="IRNazanin"/>
          <w:lang w:bidi="fa-IR"/>
          <w:color w:val="111111"/>
          <w:sz w:val="28"/>
          <w:szCs w:val="28"/>
          <w:rtl/>
        </w:rPr>
        <w:t xml:space="preserve">ابو عبد اللّه بن ابی القاسم زنجانی(-1313 ق)، خ.موجود.</w:t>
      </w:r>
    </w:p>
    <w:p>
      <w:pPr>
        <w:pStyle w:val="Heading3"/>
      </w:pPr>
      <w:bookmarkStart w:id="1526" w:name="_Toc935"/>
      <w:r>
        <w:t>اجزاء القضیّة</w:t>
      </w:r>
      <w:bookmarkEnd w:id="1526"/>
    </w:p>
    <w:p>
      <w:pPr>
        <w:pStyle w:val="BookText"/>
      </w:pPr>
      <w:r>
        <w:rPr>
          <w:rFonts w:ascii="IRNazanin" w:hAnsi="IRNazanin" w:eastAsia="IRNazanin" w:cs="IRNazanin"/>
          <w:lang w:bidi="fa-IR"/>
          <w:color w:val="111111"/>
          <w:sz w:val="28"/>
          <w:szCs w:val="28"/>
          <w:rtl/>
        </w:rPr>
        <w:t xml:space="preserve">علی بن حسین جامعی عاملی،شاگرد محدث جزائری.</w:t>
      </w:r>
    </w:p>
    <w:p>
      <w:pPr>
        <w:pStyle w:val="BookText"/>
      </w:pPr>
      <w:r>
        <w:rPr>
          <w:rFonts w:ascii="IRNazanin" w:hAnsi="IRNazanin" w:eastAsia="IRNazanin" w:cs="IRNazanin"/>
          <w:lang w:bidi="fa-IR"/>
          <w:color w:val="111111"/>
          <w:sz w:val="28"/>
          <w:szCs w:val="28"/>
          <w:rtl/>
        </w:rPr>
        <w:t xml:space="preserve">-الحمد للّه کثیرا...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0" w:name="pg14516_170801"/>
    <w:bookmarkEnd w:id="100"/>
    <w:p>
      <w:pPr>
        <w:pStyle w:val="Heading3"/>
      </w:pPr>
      <w:bookmarkStart w:id="1527" w:name="_Toc936"/>
      <w:r>
        <w:t>الاجزاء المحمولة علی الماهیّة</w:t>
      </w:r>
      <w:bookmarkEnd w:id="1527"/>
    </w:p>
    <w:p>
      <w:pPr>
        <w:pStyle w:val="BookText"/>
      </w:pPr>
      <w:r>
        <w:rPr>
          <w:rFonts w:ascii="IRNazanin" w:hAnsi="IRNazanin" w:eastAsia="IRNazanin" w:cs="IRNazanin"/>
          <w:lang w:bidi="fa-IR"/>
          <w:color w:val="111111"/>
          <w:sz w:val="28"/>
          <w:szCs w:val="28"/>
          <w:rtl/>
        </w:rPr>
        <w:t xml:space="preserve">محمّد رستمداری به شاه عباس صفوی(جلوس:</w:t>
      </w:r>
    </w:p>
    <w:p>
      <w:pPr>
        <w:pStyle w:val="BookText"/>
      </w:pPr>
      <w:r>
        <w:rPr>
          <w:rFonts w:ascii="IRNazanin" w:hAnsi="IRNazanin" w:eastAsia="IRNazanin" w:cs="IRNazanin"/>
          <w:lang w:bidi="fa-IR"/>
          <w:color w:val="111111"/>
          <w:sz w:val="28"/>
          <w:szCs w:val="28"/>
          <w:rtl/>
        </w:rPr>
        <w:t xml:space="preserve">996 ق)اهداء کرده،خ.دانشگاه تهران.</w:t>
      </w:r>
    </w:p>
    <w:p>
      <w:pPr>
        <w:pStyle w:val="BookText"/>
      </w:pPr>
      <w:r>
        <w:rPr>
          <w:rFonts w:ascii="IRNazanin" w:hAnsi="IRNazanin" w:eastAsia="IRNazanin" w:cs="IRNazanin"/>
          <w:lang w:bidi="fa-IR"/>
          <w:color w:val="111111"/>
          <w:sz w:val="28"/>
          <w:szCs w:val="28"/>
          <w:rtl/>
        </w:rPr>
        <w:t xml:space="preserve">-یا من دلّ بجوده علی وجوده.</w:t>
      </w:r>
    </w:p>
    <w:p>
      <w:pPr>
        <w:pStyle w:val="Heading3"/>
      </w:pPr>
      <w:bookmarkStart w:id="1528" w:name="_Toc937"/>
      <w:r>
        <w:t>الاجماع،رسالة فی</w:t>
      </w:r>
      <w:bookmarkEnd w:id="1528"/>
    </w:p>
    <w:p>
      <w:pPr>
        <w:pStyle w:val="BookText"/>
      </w:pPr>
      <w:r>
        <w:rPr>
          <w:rFonts w:ascii="IRNazanin" w:hAnsi="IRNazanin" w:eastAsia="IRNazanin" w:cs="IRNazanin"/>
          <w:lang w:bidi="fa-IR"/>
          <w:color w:val="111111"/>
          <w:sz w:val="28"/>
          <w:szCs w:val="28"/>
          <w:rtl/>
        </w:rPr>
        <w:t xml:space="preserve">محمد مهدی بن ابی ذر نراقی،تألیف:</w:t>
      </w:r>
    </w:p>
    <w:p>
      <w:pPr>
        <w:pStyle w:val="BookText"/>
      </w:pPr>
      <w:r>
        <w:rPr>
          <w:rFonts w:ascii="IRNazanin" w:hAnsi="IRNazanin" w:eastAsia="IRNazanin" w:cs="IRNazanin"/>
          <w:lang w:bidi="fa-IR"/>
          <w:color w:val="111111"/>
          <w:sz w:val="28"/>
          <w:szCs w:val="28"/>
          <w:rtl/>
        </w:rPr>
        <w:t xml:space="preserve">1180 ق،خ.تهران،کاشان.</w:t>
      </w:r>
    </w:p>
    <w:p>
      <w:pPr>
        <w:pStyle w:val="BookText"/>
      </w:pPr>
      <w:r>
        <w:rPr>
          <w:rFonts w:ascii="IRNazanin" w:hAnsi="IRNazanin" w:eastAsia="IRNazanin" w:cs="IRNazanin"/>
          <w:lang w:bidi="fa-IR"/>
          <w:color w:val="111111"/>
          <w:sz w:val="28"/>
          <w:szCs w:val="28"/>
          <w:rtl/>
        </w:rPr>
        <w:t xml:space="preserve">-الحمد للّه الّذی اجمع عقول العقلاء</w:t>
      </w:r>
    </w:p>
    <w:p>
      <w:pPr>
        <w:pStyle w:val="Heading3"/>
      </w:pPr>
      <w:bookmarkStart w:id="1529" w:name="_Toc938"/>
      <w:r>
        <w:t>الاجماع---</w:t>
      </w:r>
      <w:bookmarkEnd w:id="1529"/>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1" w:name="pg14516_170802"/>
    <w:bookmarkEnd w:id="101"/>
    <w:p>
      <w:pPr>
        <w:pStyle w:val="BookText"/>
      </w:pPr>
      <w:r>
        <w:rPr>
          <w:rFonts w:ascii="IRNazanin" w:hAnsi="IRNazanin" w:eastAsia="IRNazanin" w:cs="IRNazanin"/>
          <w:lang w:bidi="fa-IR"/>
          <w:color w:val="111111"/>
          <w:sz w:val="28"/>
          <w:szCs w:val="28"/>
          <w:rtl/>
        </w:rPr>
        <w:t xml:space="preserve">(-298 ق).</w:t>
      </w:r>
    </w:p>
    <w:p>
      <w:pPr>
        <w:pStyle w:val="Heading3"/>
      </w:pPr>
      <w:bookmarkStart w:id="1530" w:name="_Toc939"/>
      <w:r>
        <w:t>الاجوبة(عن المسائل العشرة:)</w:t>
      </w:r>
      <w:bookmarkEnd w:id="1530"/>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(-427 ق).</w:t>
      </w:r>
    </w:p>
    <w:p>
      <w:pPr>
        <w:pStyle w:val="BookText"/>
      </w:pPr>
      <w:r>
        <w:rPr>
          <w:rFonts w:ascii="IRNazanin" w:hAnsi="IRNazanin" w:eastAsia="IRNazanin" w:cs="IRNazanin"/>
          <w:lang w:bidi="fa-IR"/>
          <w:color w:val="111111"/>
          <w:sz w:val="28"/>
          <w:szCs w:val="28"/>
          <w:rtl/>
        </w:rPr>
        <w:t xml:space="preserve">-الحمد للّه الموفق و الملهم</w:t>
      </w:r>
    </w:p>
    <w:p>
      <w:pPr>
        <w:pStyle w:val="Heading3"/>
      </w:pPr>
      <w:bookmarkStart w:id="1531" w:name="_Toc940"/>
      <w:r>
        <w:t>اجوبة الاجوبة</w:t>
      </w:r>
      <w:bookmarkEnd w:id="1531"/>
    </w:p>
    <w:p>
      <w:pPr>
        <w:pStyle w:val="BookText"/>
      </w:pPr>
      <w:r>
        <w:rPr>
          <w:rFonts w:ascii="IRNazanin" w:hAnsi="IRNazanin" w:eastAsia="IRNazanin" w:cs="IRNazanin"/>
          <w:lang w:bidi="fa-IR"/>
          <w:color w:val="111111"/>
          <w:sz w:val="28"/>
          <w:szCs w:val="28"/>
          <w:rtl/>
        </w:rPr>
        <w:t xml:space="preserve">محمد حسین بن محمد مهدی گرهرودی (-1314 ق)،خ.کاظمین.</w:t>
      </w:r>
    </w:p>
    <w:p>
      <w:pPr>
        <w:pStyle w:val="Heading3"/>
      </w:pPr>
      <w:bookmarkStart w:id="1532" w:name="_Toc941"/>
      <w:r>
        <w:t>الاجوبة الاسراریة عن الاسئلة السمیعیّة</w:t>
      </w:r>
      <w:bookmarkEnd w:id="1532"/>
    </w:p>
    <w:p>
      <w:pPr>
        <w:pStyle w:val="BookText"/>
      </w:pPr>
      <w:r>
        <w:rPr>
          <w:rFonts w:ascii="IRNazanin" w:hAnsi="IRNazanin" w:eastAsia="IRNazanin" w:cs="IRNazanin"/>
          <w:lang w:bidi="fa-IR"/>
          <w:color w:val="111111"/>
          <w:sz w:val="28"/>
          <w:szCs w:val="28"/>
          <w:rtl/>
        </w:rPr>
        <w:t xml:space="preserve">پاسخهای فیلسوف سبزواری هادی بن مهدی متخلّص به اسرار(-1289 ق)،به پرسشهای سمیع خلخالی،در شرح بعضی کلمات امیر المؤمنین(علیه السلام).</w:t>
      </w:r>
    </w:p>
    <w:p>
      <w:pPr>
        <w:pStyle w:val="Heading3"/>
      </w:pPr>
      <w:bookmarkStart w:id="1533" w:name="_Toc942"/>
      <w:r>
        <w:t>الاجوبة الاسراریة عن الاسئلة العرفانیّة</w:t>
      </w:r>
      <w:bookmarkEnd w:id="1533"/>
    </w:p>
    <w:p>
      <w:pPr>
        <w:pStyle w:val="BookText"/>
      </w:pPr>
      <w:r>
        <w:rPr>
          <w:rFonts w:ascii="IRNazanin" w:hAnsi="IRNazanin" w:eastAsia="IRNazanin" w:cs="IRNazanin"/>
          <w:lang w:bidi="fa-IR"/>
          <w:color w:val="111111"/>
          <w:sz w:val="28"/>
          <w:szCs w:val="28"/>
          <w:rtl/>
        </w:rPr>
        <w:t xml:space="preserve">پاسخهای فیلسوف سبزواری به پرسشهای اسماعیل بجنوردی متخلّص به عارف.در انشقاق قمر،رجعت اهل البیت،ظهور حجت،معاد جسمانی و...</w:t>
      </w:r>
    </w:p>
    <w:p>
      <w:pPr>
        <w:pStyle w:val="BookText"/>
      </w:pPr>
      <w:r>
        <w:rPr>
          <w:rFonts w:ascii="IRNazanin" w:hAnsi="IRNazanin" w:eastAsia="IRNazanin" w:cs="IRNazanin"/>
          <w:lang w:bidi="fa-IR"/>
          <w:color w:val="111111"/>
          <w:sz w:val="28"/>
          <w:szCs w:val="28"/>
          <w:rtl/>
        </w:rPr>
        <w:t xml:space="preserve">-الحمد للّه الودود واجب الوجود...</w:t>
      </w:r>
    </w:p>
    <w:p>
      <w:pPr>
        <w:pStyle w:val="Heading3"/>
      </w:pPr>
      <w:bookmarkStart w:id="1534" w:name="_Toc943"/>
      <w:r>
        <w:t>الاجوبة الاسراریّة عن الاسئلة القمیّة</w:t>
      </w:r>
      <w:bookmarkEnd w:id="1534"/>
    </w:p>
    <w:p>
      <w:pPr>
        <w:pStyle w:val="BookText"/>
      </w:pPr>
      <w:r>
        <w:rPr>
          <w:rFonts w:ascii="IRNazanin" w:hAnsi="IRNazanin" w:eastAsia="IRNazanin" w:cs="IRNazanin"/>
          <w:lang w:bidi="fa-IR"/>
          <w:color w:val="111111"/>
          <w:sz w:val="28"/>
          <w:szCs w:val="28"/>
          <w:rtl/>
        </w:rPr>
        <w:t xml:space="preserve">فارسی،کلام،در پاسخ 6 سؤال اهل قم.</w:t>
      </w:r>
    </w:p>
    <w:p>
      <w:pPr>
        <w:pStyle w:val="Heading3"/>
      </w:pPr>
      <w:bookmarkStart w:id="1535" w:name="_Toc944"/>
      <w:r>
        <w:t>الاجوبة الاسراریة عن المسائل الاثنی عشرة</w:t>
      </w:r>
      <w:bookmarkEnd w:id="1535"/>
    </w:p>
    <w:p>
      <w:pPr>
        <w:pStyle w:val="BookText"/>
      </w:pPr>
      <w:r>
        <w:rPr>
          <w:rFonts w:ascii="IRNazanin" w:hAnsi="IRNazanin" w:eastAsia="IRNazanin" w:cs="IRNazanin"/>
          <w:lang w:bidi="fa-IR"/>
          <w:color w:val="111111"/>
          <w:sz w:val="28"/>
          <w:szCs w:val="28"/>
          <w:rtl/>
        </w:rPr>
        <w:t xml:space="preserve">الکلامیة</w:t>
      </w:r>
    </w:p>
    <w:p>
      <w:pPr>
        <w:pStyle w:val="BookText"/>
      </w:pPr>
      <w:r>
        <w:rPr>
          <w:rFonts w:ascii="IRNazanin" w:hAnsi="IRNazanin" w:eastAsia="IRNazanin" w:cs="IRNazanin"/>
          <w:lang w:bidi="fa-IR"/>
          <w:color w:val="111111"/>
          <w:sz w:val="28"/>
          <w:szCs w:val="28"/>
          <w:rtl/>
        </w:rPr>
        <w:t xml:space="preserve">فارسی،پاسخ به پرسشهای صادق سمنانی، نسخه‌های خطی هر4 عنوان موجود است.</w:t>
      </w:r>
    </w:p>
    <w:p>
      <w:pPr>
        <w:pStyle w:val="Heading3"/>
      </w:pPr>
      <w:bookmarkStart w:id="1536" w:name="_Toc945"/>
      <w:r>
        <w:t>اجوبة تحفة الاحباب</w:t>
      </w:r>
      <w:bookmarkEnd w:id="1536"/>
    </w:p>
    <w:p>
      <w:pPr>
        <w:pStyle w:val="BookText"/>
      </w:pPr>
      <w:r>
        <w:rPr>
          <w:rFonts w:ascii="IRNazanin" w:hAnsi="IRNazanin" w:eastAsia="IRNazanin" w:cs="IRNazanin"/>
          <w:lang w:bidi="fa-IR"/>
          <w:color w:val="111111"/>
          <w:sz w:val="28"/>
          <w:szCs w:val="28"/>
          <w:rtl/>
        </w:rPr>
        <w:t xml:space="preserve">تاج العلماء علی محمد بن محمد نقوی لکهنوی (-1312 ق).</w:t>
      </w:r>
    </w:p>
    <w:p>
      <w:pPr>
        <w:pStyle w:val="Heading3"/>
      </w:pPr>
      <w:bookmarkStart w:id="1537" w:name="_Toc946"/>
      <w:r>
        <w:t>الاجوبة الحائریّة عن الاسئلة البغدادیة</w:t>
      </w:r>
      <w:bookmarkEnd w:id="1537"/>
    </w:p>
    <w:p>
      <w:pPr>
        <w:pStyle w:val="BookText"/>
      </w:pPr>
      <w:r>
        <w:rPr>
          <w:rFonts w:ascii="IRNazanin" w:hAnsi="IRNazanin" w:eastAsia="IRNazanin" w:cs="IRNazanin"/>
          <w:lang w:bidi="fa-IR"/>
          <w:color w:val="111111"/>
          <w:sz w:val="28"/>
          <w:szCs w:val="28"/>
          <w:rtl/>
        </w:rPr>
        <w:t xml:space="preserve">حسین بن آقا بزرگ قزوینی حائری(معاصر).</w:t>
      </w:r>
    </w:p>
    <w:p>
      <w:pPr>
        <w:pStyle w:val="Heading3"/>
      </w:pPr>
      <w:bookmarkStart w:id="1538" w:name="_Toc947"/>
      <w:r>
        <w:t>الاجوبة الحائریة(فی انتصار مذهب الجعفریة)</w:t>
      </w:r>
      <w:bookmarkEnd w:id="1538"/>
    </w:p>
    <w:p>
      <w:pPr>
        <w:pStyle w:val="BookText"/>
      </w:pPr>
      <w:r>
        <w:rPr>
          <w:rFonts w:ascii="IRNazanin" w:hAnsi="IRNazanin" w:eastAsia="IRNazanin" w:cs="IRNazanin"/>
          <w:lang w:bidi="fa-IR"/>
          <w:color w:val="111111"/>
          <w:sz w:val="28"/>
          <w:szCs w:val="28"/>
          <w:rtl/>
        </w:rPr>
        <w:t xml:space="preserve">درویش علی بن حسین بغدادی(-ح 1277 ق).</w:t>
      </w:r>
    </w:p>
    <w:p>
      <w:pPr>
        <w:pStyle w:val="Heading3"/>
      </w:pPr>
      <w:bookmarkStart w:id="1539" w:name="_Toc948"/>
      <w:r>
        <w:t>الاجوبة الرشیقة عن الاسئلة الدقیقة</w:t>
      </w:r>
      <w:bookmarkEnd w:id="1539"/>
    </w:p>
    <w:p>
      <w:pPr>
        <w:pStyle w:val="BookText"/>
      </w:pPr>
      <w:r>
        <w:rPr>
          <w:rFonts w:ascii="IRNazanin" w:hAnsi="IRNazanin" w:eastAsia="IRNazanin" w:cs="IRNazanin"/>
          <w:lang w:bidi="fa-IR"/>
          <w:color w:val="111111"/>
          <w:sz w:val="28"/>
          <w:szCs w:val="28"/>
          <w:rtl/>
        </w:rPr>
        <w:t xml:space="preserve">محمد محسن بن محمد حسین زنگی پوری (-1325 ق).</w:t>
      </w:r>
    </w:p>
    <w:p>
      <w:pPr>
        <w:pStyle w:val="Heading3"/>
      </w:pPr>
      <w:bookmarkStart w:id="1540" w:name="_Toc949"/>
      <w:r>
        <w:t>الاجوبة الزاهرة</w:t>
      </w:r>
      <w:bookmarkEnd w:id="1540"/>
    </w:p>
    <w:p>
      <w:pPr>
        <w:pStyle w:val="BookText"/>
      </w:pPr>
      <w:r>
        <w:rPr>
          <w:rFonts w:ascii="IRNazanin" w:hAnsi="IRNazanin" w:eastAsia="IRNazanin" w:cs="IRNazanin"/>
          <w:lang w:bidi="fa-IR"/>
          <w:color w:val="111111"/>
          <w:sz w:val="28"/>
          <w:szCs w:val="28"/>
          <w:rtl/>
        </w:rPr>
        <w:t xml:space="preserve">ابو القاسم بن حسین رضوی لاهوری(-پس از 1310 ق).</w:t>
      </w:r>
    </w:p>
    <w:p>
      <w:pPr>
        <w:pStyle w:val="Heading3"/>
      </w:pPr>
      <w:bookmarkStart w:id="1541" w:name="_Toc950"/>
      <w:r>
        <w:t>الاجوبة الشافیة</w:t>
      </w:r>
      <w:bookmarkEnd w:id="1541"/>
    </w:p>
    <w:p>
      <w:pPr>
        <w:pStyle w:val="BookText"/>
      </w:pPr>
      <w:r>
        <w:rPr>
          <w:rFonts w:ascii="IRNazanin" w:hAnsi="IRNazanin" w:eastAsia="IRNazanin" w:cs="IRNazanin"/>
          <w:lang w:bidi="fa-IR"/>
          <w:color w:val="111111"/>
          <w:sz w:val="28"/>
          <w:szCs w:val="28"/>
          <w:rtl/>
        </w:rPr>
        <w:t xml:space="preserve">فارسی،کلام،از احمد علی محمدآبادی،ط.</w:t>
      </w:r>
    </w:p>
    <w:p>
      <w:pPr>
        <w:pStyle w:val="Heading3"/>
      </w:pPr>
      <w:bookmarkStart w:id="1542" w:name="_Toc951"/>
      <w:r>
        <w:t>الاجوبة العلیة(للمسائل المسقطیة)</w:t>
      </w:r>
      <w:bookmarkEnd w:id="1542"/>
    </w:p>
    <w:p>
      <w:pPr>
        <w:pStyle w:val="BookText"/>
      </w:pPr>
      <w:r>
        <w:rPr>
          <w:rFonts w:ascii="IRNazanin" w:hAnsi="IRNazanin" w:eastAsia="IRNazanin" w:cs="IRNazanin"/>
          <w:lang w:bidi="fa-IR"/>
          <w:color w:val="111111"/>
          <w:sz w:val="28"/>
          <w:szCs w:val="28"/>
          <w:rtl/>
        </w:rPr>
        <w:t xml:space="preserve">علی بن عبد اللّه بحرانی(-1318 ق)،ط.</w:t>
      </w:r>
    </w:p>
    <w:p>
      <w:pPr>
        <w:pStyle w:val="BookText"/>
      </w:pPr>
      <w:r>
        <w:rPr>
          <w:rFonts w:ascii="IRNazanin" w:hAnsi="IRNazanin" w:eastAsia="IRNazanin" w:cs="IRNazanin"/>
          <w:lang w:bidi="fa-IR"/>
          <w:color w:val="111111"/>
          <w:sz w:val="28"/>
          <w:szCs w:val="28"/>
          <w:rtl/>
        </w:rPr>
        <w:t xml:space="preserve">بمبئی،1316 ق.</w:t>
      </w:r>
    </w:p>
    <w:p>
      <w:pPr>
        <w:pStyle w:val="Heading3"/>
      </w:pPr>
      <w:bookmarkStart w:id="1543" w:name="_Toc952"/>
      <w:r>
        <w:t>الاجوبة الفاخرة(فی ردّ الاشاعرة)</w:t>
      </w:r>
      <w:bookmarkEnd w:id="1543"/>
    </w:p>
    <w:p>
      <w:pPr>
        <w:pStyle w:val="BookText"/>
      </w:pPr>
      <w:r>
        <w:rPr>
          <w:rFonts w:ascii="IRNazanin" w:hAnsi="IRNazanin" w:eastAsia="IRNazanin" w:cs="IRNazanin"/>
          <w:lang w:bidi="fa-IR"/>
          <w:color w:val="111111"/>
          <w:sz w:val="28"/>
          <w:szCs w:val="28"/>
          <w:rtl/>
        </w:rPr>
        <w:t xml:space="preserve">فارسی،در ردّ شبهات عبد العزیز دهلوی،از محمد قلی بن محمد بن حامد کشمیری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2" w:name="pg14516_170803"/>
    <w:bookmarkEnd w:id="102"/>
    <w:p>
      <w:pPr>
        <w:pStyle w:val="BookText"/>
      </w:pPr>
      <w:r>
        <w:rPr>
          <w:rFonts w:ascii="IRNazanin" w:hAnsi="IRNazanin" w:eastAsia="IRNazanin" w:cs="IRNazanin"/>
          <w:lang w:bidi="fa-IR"/>
          <w:color w:val="111111"/>
          <w:sz w:val="28"/>
          <w:szCs w:val="28"/>
          <w:rtl/>
        </w:rPr>
        <w:t xml:space="preserve">(-1260 ق).</w:t>
      </w:r>
    </w:p>
    <w:p>
      <w:pPr>
        <w:pStyle w:val="BookText"/>
      </w:pPr>
      <w:r>
        <w:rPr>
          <w:rFonts w:ascii="IRNazanin" w:hAnsi="IRNazanin" w:eastAsia="IRNazanin" w:cs="IRNazanin"/>
          <w:lang w:bidi="fa-IR"/>
          <w:color w:val="111111"/>
          <w:sz w:val="28"/>
          <w:szCs w:val="28"/>
          <w:rtl/>
        </w:rPr>
        <w:t xml:space="preserve">-الحمد لمن علمنا ان نقول</w:t>
      </w:r>
    </w:p>
    <w:p>
      <w:pPr>
        <w:pStyle w:val="Heading3"/>
      </w:pPr>
      <w:bookmarkStart w:id="1544" w:name="_Toc953"/>
      <w:r>
        <w:t>اجوبة المسائل---</w:t>
      </w:r>
      <w:bookmarkEnd w:id="1544"/>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3" w:name="pg14516_170804"/>
    <w:bookmarkEnd w:id="103"/>
    <w:p>
      <w:pPr>
        <w:pStyle w:val="BookText"/>
      </w:pPr>
      <w:r>
        <w:rPr>
          <w:rFonts w:ascii="IRNazanin" w:hAnsi="IRNazanin" w:eastAsia="IRNazanin" w:cs="IRNazanin"/>
          <w:lang w:bidi="fa-IR"/>
          <w:color w:val="111111"/>
          <w:sz w:val="28"/>
          <w:szCs w:val="28"/>
          <w:rtl/>
        </w:rPr>
        <w:t xml:space="preserve">بحر العلوم،خ.نجف.</w:t>
      </w:r>
    </w:p>
    <w:p>
      <w:pPr>
        <w:pStyle w:val="Heading3"/>
      </w:pPr>
      <w:bookmarkStart w:id="1545" w:name="_Toc954"/>
      <w:r>
        <w:t>الاحتجاج</w:t>
      </w:r>
      <w:bookmarkEnd w:id="1545"/>
    </w:p>
    <w:p>
      <w:pPr>
        <w:pStyle w:val="BookText"/>
      </w:pPr>
      <w:r>
        <w:rPr>
          <w:rFonts w:ascii="IRNazanin" w:hAnsi="IRNazanin" w:eastAsia="IRNazanin" w:cs="IRNazanin"/>
          <w:lang w:bidi="fa-IR"/>
          <w:color w:val="111111"/>
          <w:sz w:val="28"/>
          <w:szCs w:val="28"/>
          <w:rtl/>
        </w:rPr>
        <w:t xml:space="preserve">ابو جعفر احمد بن حسین بن مهران اهوازی ملقب به دندان،محمد بن حسن صفار(-290 ق)از او روایت کرده است،مذکور در رجال نجاشی و فهرست.</w:t>
      </w:r>
    </w:p>
    <w:p>
      <w:pPr>
        <w:pStyle w:val="Heading3"/>
      </w:pPr>
      <w:bookmarkStart w:id="1546" w:name="_Toc955"/>
      <w:r>
        <w:t>الاحتجاج(علی اهل اللّجاج)</w:t>
      </w:r>
      <w:bookmarkEnd w:id="1546"/>
    </w:p>
    <w:p>
      <w:pPr>
        <w:pStyle w:val="BookText"/>
      </w:pPr>
      <w:r>
        <w:rPr>
          <w:rFonts w:ascii="IRNazanin" w:hAnsi="IRNazanin" w:eastAsia="IRNazanin" w:cs="IRNazanin"/>
          <w:lang w:bidi="fa-IR"/>
          <w:color w:val="111111"/>
          <w:sz w:val="28"/>
          <w:szCs w:val="28"/>
          <w:rtl/>
        </w:rPr>
        <w:t xml:space="preserve">احتجاجات پیامبر(صلی الله علیه و آله)،ائمّه و صحابه،از ابو منصور احمد بن علی طبرسی(سدۀ 5 ق)،ط.مکرر.</w:t>
      </w:r>
    </w:p>
    <w:p>
      <w:pPr>
        <w:pStyle w:val="BookText"/>
      </w:pPr>
      <w:r>
        <w:rPr>
          <w:rFonts w:ascii="IRNazanin" w:hAnsi="IRNazanin" w:eastAsia="IRNazanin" w:cs="IRNazanin"/>
          <w:lang w:bidi="fa-IR"/>
          <w:color w:val="111111"/>
          <w:sz w:val="28"/>
          <w:szCs w:val="28"/>
          <w:rtl/>
        </w:rPr>
        <w:t xml:space="preserve">-الحمد للّه المتعالی عن صفات المخلوقین.</w:t>
      </w:r>
    </w:p>
    <w:p>
      <w:pPr>
        <w:pStyle w:val="Heading3"/>
      </w:pPr>
      <w:bookmarkStart w:id="1547" w:name="_Toc956"/>
      <w:r>
        <w:t>الاحتجاج</w:t>
      </w:r>
      <w:bookmarkEnd w:id="1547"/>
    </w:p>
    <w:p>
      <w:pPr>
        <w:pStyle w:val="BookText"/>
      </w:pPr>
      <w:r>
        <w:rPr>
          <w:rFonts w:ascii="IRNazanin" w:hAnsi="IRNazanin" w:eastAsia="IRNazanin" w:cs="IRNazanin"/>
          <w:lang w:bidi="fa-IR"/>
          <w:color w:val="111111"/>
          <w:sz w:val="28"/>
          <w:szCs w:val="28"/>
          <w:rtl/>
        </w:rPr>
        <w:t xml:space="preserve">ابو جعفر احمد بن محمد بن خالد برقی(-274 یا 280 ق).</w:t>
      </w:r>
    </w:p>
    <w:p>
      <w:pPr>
        <w:pStyle w:val="Heading3"/>
      </w:pPr>
      <w:bookmarkStart w:id="1548" w:name="_Toc957"/>
      <w:r>
        <w:t>الاحتجاج(لنبوّة النّبی(صلی الله علیه و آله))</w:t>
      </w:r>
      <w:bookmarkEnd w:id="1548"/>
    </w:p>
    <w:p>
      <w:pPr>
        <w:pStyle w:val="BookText"/>
      </w:pPr>
      <w:r>
        <w:rPr>
          <w:rFonts w:ascii="IRNazanin" w:hAnsi="IRNazanin" w:eastAsia="IRNazanin" w:cs="IRNazanin"/>
          <w:lang w:bidi="fa-IR"/>
          <w:color w:val="111111"/>
          <w:sz w:val="28"/>
          <w:szCs w:val="28"/>
          <w:rtl/>
        </w:rPr>
        <w:t xml:space="preserve">ابو سهل اسماعیل بن علی نوبختی،مذکور در رجال نجاشی و فهرست.</w:t>
      </w:r>
    </w:p>
    <w:p>
      <w:pPr>
        <w:pStyle w:val="Heading3"/>
      </w:pPr>
      <w:bookmarkStart w:id="1549" w:name="_Toc958"/>
      <w:r>
        <w:t>الاحتجاج(فی الامامة)</w:t>
      </w:r>
      <w:bookmarkEnd w:id="1549"/>
    </w:p>
    <w:p>
      <w:pPr>
        <w:pStyle w:val="BookText"/>
      </w:pPr>
      <w:r>
        <w:rPr>
          <w:rFonts w:ascii="IRNazanin" w:hAnsi="IRNazanin" w:eastAsia="IRNazanin" w:cs="IRNazanin"/>
          <w:lang w:bidi="fa-IR"/>
          <w:color w:val="111111"/>
          <w:sz w:val="28"/>
          <w:szCs w:val="28"/>
          <w:rtl/>
        </w:rPr>
        <w:t xml:space="preserve">ابو علی حسن بن محمد نهاوندی.مذکور در رجال نجاشی.</w:t>
      </w:r>
    </w:p>
    <w:p>
      <w:pPr>
        <w:pStyle w:val="Heading3"/>
      </w:pPr>
      <w:bookmarkStart w:id="1550" w:name="_Toc959"/>
      <w:r>
        <w:t>الاحتجاج(لعمر بن عباد و نصرة مذهبه)</w:t>
      </w:r>
      <w:bookmarkEnd w:id="1550"/>
    </w:p>
    <w:p>
      <w:pPr>
        <w:pStyle w:val="BookText"/>
      </w:pPr>
      <w:r>
        <w:rPr>
          <w:rFonts w:ascii="IRNazanin" w:hAnsi="IRNazanin" w:eastAsia="IRNazanin" w:cs="IRNazanin"/>
          <w:lang w:bidi="fa-IR"/>
          <w:color w:val="111111"/>
          <w:sz w:val="28"/>
          <w:szCs w:val="28"/>
          <w:rtl/>
        </w:rPr>
        <w:t xml:space="preserve">ابو محمد حسن بن موسی نوبختی(سدۀ 2 و 3 ق)</w:t>
      </w:r>
    </w:p>
    <w:p>
      <w:pPr>
        <w:pStyle w:val="Heading3"/>
      </w:pPr>
      <w:bookmarkStart w:id="1551" w:name="_Toc960"/>
      <w:r>
        <w:t>الاحتجاج لکل ما انفردت به الامامیّة</w:t>
      </w:r>
      <w:bookmarkEnd w:id="1551"/>
    </w:p>
    <w:p>
      <w:pPr>
        <w:pStyle w:val="BookText"/>
      </w:pPr>
      <w:r>
        <w:rPr>
          <w:rFonts w:ascii="IRNazanin" w:hAnsi="IRNazanin" w:eastAsia="IRNazanin" w:cs="IRNazanin"/>
          <w:lang w:bidi="fa-IR"/>
          <w:color w:val="111111"/>
          <w:sz w:val="28"/>
          <w:szCs w:val="28"/>
          <w:rtl/>
        </w:rPr>
        <w:t xml:space="preserve">احادیث کتب عامه،از محمد جواد بن حسن بلاغی(-1532 ق)؛ط.</w:t>
      </w:r>
    </w:p>
    <w:p>
      <w:pPr>
        <w:pStyle w:val="Heading3"/>
      </w:pPr>
      <w:bookmarkStart w:id="1552" w:name="_Toc961"/>
      <w:r>
        <w:t>الاحتجاج(فی الامامة)</w:t>
      </w:r>
      <w:bookmarkEnd w:id="1552"/>
    </w:p>
    <w:p>
      <w:pPr>
        <w:pStyle w:val="BookText"/>
      </w:pPr>
      <w:r>
        <w:rPr>
          <w:rFonts w:ascii="IRNazanin" w:hAnsi="IRNazanin" w:eastAsia="IRNazanin" w:cs="IRNazanin"/>
          <w:lang w:bidi="fa-IR"/>
          <w:color w:val="111111"/>
          <w:sz w:val="28"/>
          <w:szCs w:val="28"/>
          <w:rtl/>
        </w:rPr>
        <w:t xml:space="preserve">ابو مقاتل صالح دیلمی.مذکور در رجال نجاشی.</w:t>
      </w:r>
    </w:p>
    <w:p>
      <w:pPr>
        <w:pStyle w:val="Heading3"/>
      </w:pPr>
      <w:bookmarkStart w:id="1553" w:name="_Toc962"/>
      <w:r>
        <w:t>الاحتجاج(فی مسائل الاحتیاج)</w:t>
      </w:r>
      <w:bookmarkEnd w:id="1553"/>
    </w:p>
    <w:p>
      <w:pPr>
        <w:pStyle w:val="BookText"/>
      </w:pPr>
      <w:r>
        <w:rPr>
          <w:rFonts w:ascii="IRNazanin" w:hAnsi="IRNazanin" w:eastAsia="IRNazanin" w:cs="IRNazanin"/>
          <w:lang w:bidi="fa-IR"/>
          <w:color w:val="111111"/>
          <w:sz w:val="28"/>
          <w:szCs w:val="28"/>
          <w:rtl/>
        </w:rPr>
        <w:t xml:space="preserve">فخر الدین بن محمد علی بن احمد بن طریح (-1085 ق).</w:t>
      </w:r>
    </w:p>
    <w:p>
      <w:pPr>
        <w:pStyle w:val="Heading3"/>
      </w:pPr>
      <w:bookmarkStart w:id="1554" w:name="_Toc963"/>
      <w:r>
        <w:t>الاحتجاج(فی الامامة)</w:t>
      </w:r>
      <w:bookmarkEnd w:id="1554"/>
    </w:p>
    <w:p>
      <w:pPr>
        <w:pStyle w:val="BookText"/>
      </w:pPr>
      <w:r>
        <w:rPr>
          <w:rFonts w:ascii="IRNazanin" w:hAnsi="IRNazanin" w:eastAsia="IRNazanin" w:cs="IRNazanin"/>
          <w:lang w:bidi="fa-IR"/>
          <w:color w:val="111111"/>
          <w:sz w:val="28"/>
          <w:szCs w:val="28"/>
          <w:rtl/>
        </w:rPr>
        <w:t xml:space="preserve">ابو احمد محمد بن زیاد بغدادی ازدی (-217 ق).</w:t>
      </w:r>
    </w:p>
    <w:p>
      <w:pPr>
        <w:pStyle w:val="Heading3"/>
      </w:pPr>
      <w:bookmarkStart w:id="1555" w:name="_Toc964"/>
      <w:r>
        <w:t>الاحتجاج</w:t>
      </w:r>
      <w:bookmarkEnd w:id="1555"/>
    </w:p>
    <w:p>
      <w:pPr>
        <w:pStyle w:val="BookText"/>
      </w:pPr>
      <w:r>
        <w:rPr>
          <w:rFonts w:ascii="IRNazanin" w:hAnsi="IRNazanin" w:eastAsia="IRNazanin" w:cs="IRNazanin"/>
          <w:lang w:bidi="fa-IR"/>
          <w:color w:val="111111"/>
          <w:sz w:val="28"/>
          <w:szCs w:val="28"/>
          <w:rtl/>
        </w:rPr>
        <w:t xml:space="preserve">ابو جعفر محمد بن عبد اللّه حمیری قمی(سدۀ 3 و 4 ق).</w:t>
      </w:r>
    </w:p>
    <w:p>
      <w:pPr>
        <w:pStyle w:val="Heading3"/>
      </w:pPr>
      <w:bookmarkStart w:id="1556" w:name="_Toc965"/>
      <w:r>
        <w:t>الاحتجاج(فی امامة امیر المؤمنین(علیه السلام)</w:t>
      </w:r>
      <w:bookmarkEnd w:id="1556"/>
    </w:p>
    <w:p>
      <w:pPr>
        <w:pStyle w:val="BookText"/>
      </w:pPr>
      <w:r>
        <w:rPr>
          <w:rFonts w:ascii="IRNazanin" w:hAnsi="IRNazanin" w:eastAsia="IRNazanin" w:cs="IRNazanin"/>
          <w:lang w:bidi="fa-IR"/>
          <w:color w:val="111111"/>
          <w:sz w:val="28"/>
          <w:szCs w:val="28"/>
          <w:rtl/>
        </w:rPr>
        <w:t xml:space="preserve">مومن الطاق ابو جعفر محمد بن علی بن ابی طریفۀ بجلی کوفی.</w:t>
      </w:r>
    </w:p>
    <w:p>
      <w:pPr>
        <w:pStyle w:val="Heading3"/>
      </w:pPr>
      <w:bookmarkStart w:id="1557" w:name="_Toc966"/>
      <w:r>
        <w:t>الاحتجاج(فی الطلاق)</w:t>
      </w:r>
      <w:bookmarkEnd w:id="1557"/>
    </w:p>
    <w:p>
      <w:pPr>
        <w:pStyle w:val="BookText"/>
      </w:pPr>
      <w:r>
        <w:rPr>
          <w:rFonts w:ascii="IRNazanin" w:hAnsi="IRNazanin" w:eastAsia="IRNazanin" w:cs="IRNazanin"/>
          <w:lang w:bidi="fa-IR"/>
          <w:color w:val="111111"/>
          <w:sz w:val="28"/>
          <w:szCs w:val="28"/>
          <w:rtl/>
        </w:rPr>
        <w:t xml:space="preserve">ابو محمد یونس بن عبد الرحمان،نجاشی یاد کرده.</w:t>
      </w:r>
    </w:p>
    <w:p>
      <w:pPr>
        <w:pStyle w:val="Heading3"/>
      </w:pPr>
      <w:bookmarkStart w:id="1558" w:name="_Toc967"/>
      <w:r>
        <w:t>الاحتجاج(فی علم الکلام و اثبات الاصول</w:t>
      </w:r>
      <w:bookmarkEnd w:id="1558"/>
    </w:p>
    <w:p>
      <w:pPr>
        <w:pStyle w:val="BookText"/>
      </w:pPr>
      <w:r>
        <w:rPr>
          <w:rFonts w:ascii="IRNazanin" w:hAnsi="IRNazanin" w:eastAsia="IRNazanin" w:cs="IRNazanin"/>
          <w:lang w:bidi="fa-IR"/>
          <w:color w:val="111111"/>
          <w:sz w:val="28"/>
          <w:szCs w:val="28"/>
          <w:rtl/>
        </w:rPr>
        <w:t xml:space="preserve">الخمسه)</w:t>
      </w:r>
    </w:p>
    <w:p>
      <w:pPr>
        <w:pStyle w:val="BookText"/>
      </w:pPr>
      <w:r>
        <w:rPr>
          <w:rFonts w:ascii="IRNazanin" w:hAnsi="IRNazanin" w:eastAsia="IRNazanin" w:cs="IRNazanin"/>
          <w:lang w:bidi="fa-IR"/>
          <w:color w:val="111111"/>
          <w:sz w:val="28"/>
          <w:szCs w:val="28"/>
          <w:rtl/>
        </w:rPr>
        <w:t xml:space="preserve">محمد بن علی آل حرز الدین(-1365 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4" w:name="pg14516_170805"/>
    <w:bookmarkEnd w:id="104"/>
    <w:p>
      <w:pPr>
        <w:pStyle w:val="BookText"/>
      </w:pPr>
      <w:r>
        <w:rPr>
          <w:rFonts w:ascii="IRNazanin" w:hAnsi="IRNazanin" w:eastAsia="IRNazanin" w:cs="IRNazanin"/>
          <w:lang w:bidi="fa-IR"/>
          <w:color w:val="111111"/>
          <w:sz w:val="28"/>
          <w:szCs w:val="28"/>
          <w:rtl/>
        </w:rPr>
        <w:t xml:space="preserve">تالیف:1331 ق،در 2 مجلد،خ.نجف.</w:t>
      </w:r>
    </w:p>
    <w:p>
      <w:pPr>
        <w:pStyle w:val="Heading3"/>
      </w:pPr>
      <w:bookmarkStart w:id="1559" w:name="_Toc968"/>
      <w:r>
        <w:t>الاحتجاج(علی الیهود و النصاری)</w:t>
      </w:r>
      <w:bookmarkEnd w:id="1559"/>
    </w:p>
    <w:p>
      <w:pPr>
        <w:pStyle w:val="BookText"/>
      </w:pPr>
      <w:r>
        <w:rPr>
          <w:rFonts w:ascii="IRNazanin" w:hAnsi="IRNazanin" w:eastAsia="IRNazanin" w:cs="IRNazanin"/>
          <w:lang w:bidi="fa-IR"/>
          <w:color w:val="111111"/>
          <w:sz w:val="28"/>
          <w:szCs w:val="28"/>
          <w:rtl/>
        </w:rPr>
        <w:t xml:space="preserve">فارسی و عربی،از محمد بن علی حرز الدین نجفی،تالیف:1322 و 1324 ق،در چند مجلد.</w:t>
      </w:r>
    </w:p>
    <w:p>
      <w:pPr>
        <w:pStyle w:val="Heading3"/>
      </w:pPr>
      <w:bookmarkStart w:id="1560" w:name="_Toc969"/>
      <w:r>
        <w:t>احتجاج الشیعة(علی زید بن ثابت فی الفرائض)</w:t>
      </w:r>
      <w:bookmarkEnd w:id="1560"/>
    </w:p>
    <w:p>
      <w:pPr>
        <w:pStyle w:val="BookText"/>
      </w:pPr>
      <w:r>
        <w:rPr>
          <w:rFonts w:ascii="IRNazanin" w:hAnsi="IRNazanin" w:eastAsia="IRNazanin" w:cs="IRNazanin"/>
          <w:lang w:bidi="fa-IR"/>
          <w:color w:val="111111"/>
          <w:sz w:val="28"/>
          <w:szCs w:val="28"/>
          <w:rtl/>
        </w:rPr>
        <w:t xml:space="preserve">شیخ الطائفه ابو القاسم سعد بن عبد اللّه اشعری (-229 یا 301 ق).</w:t>
      </w:r>
    </w:p>
    <w:p>
      <w:pPr>
        <w:pStyle w:val="Heading3"/>
      </w:pPr>
      <w:bookmarkStart w:id="1561" w:name="_Toc970"/>
      <w:r>
        <w:t>الاحتجاج العلوی</w:t>
      </w:r>
      <w:bookmarkEnd w:id="1561"/>
    </w:p>
    <w:p>
      <w:pPr>
        <w:pStyle w:val="BookText"/>
      </w:pPr>
      <w:r>
        <w:rPr>
          <w:rFonts w:ascii="IRNazanin" w:hAnsi="IRNazanin" w:eastAsia="IRNazanin" w:cs="IRNazanin"/>
          <w:lang w:bidi="fa-IR"/>
          <w:color w:val="111111"/>
          <w:sz w:val="28"/>
          <w:szCs w:val="28"/>
          <w:rtl/>
        </w:rPr>
        <w:t xml:space="preserve">در مناظره با ملل مختلفه،از تاج العلماء سید علی محمد نقوی(-1312 ق).</w:t>
      </w:r>
    </w:p>
    <w:p>
      <w:pPr>
        <w:pStyle w:val="Heading3"/>
      </w:pPr>
      <w:bookmarkStart w:id="1562" w:name="_Toc971"/>
      <w:r>
        <w:t>احتجاج المخالفین(علی امامة امیر المومنین«ع»)</w:t>
      </w:r>
      <w:bookmarkEnd w:id="1562"/>
    </w:p>
    <w:p>
      <w:pPr>
        <w:pStyle w:val="BookText"/>
      </w:pPr>
      <w:r>
        <w:rPr>
          <w:rFonts w:ascii="IRNazanin" w:hAnsi="IRNazanin" w:eastAsia="IRNazanin" w:cs="IRNazanin"/>
          <w:lang w:bidi="fa-IR"/>
          <w:color w:val="111111"/>
          <w:sz w:val="28"/>
          <w:szCs w:val="28"/>
          <w:rtl/>
        </w:rPr>
        <w:t xml:space="preserve">هاشم بن سلیمان بحرانی(-1107 ق)،تألیف:</w:t>
      </w:r>
    </w:p>
    <w:p>
      <w:pPr>
        <w:pStyle w:val="BookText"/>
      </w:pPr>
      <w:r>
        <w:rPr>
          <w:rFonts w:ascii="IRNazanin" w:hAnsi="IRNazanin" w:eastAsia="IRNazanin" w:cs="IRNazanin"/>
          <w:lang w:bidi="fa-IR"/>
          <w:color w:val="111111"/>
          <w:sz w:val="28"/>
          <w:szCs w:val="28"/>
          <w:rtl/>
        </w:rPr>
        <w:t xml:space="preserve">1105 ق.</w:t>
      </w:r>
    </w:p>
    <w:p>
      <w:pPr>
        <w:pStyle w:val="BookText"/>
      </w:pPr>
      <w:r>
        <w:rPr>
          <w:rFonts w:ascii="IRNazanin" w:hAnsi="IRNazanin" w:eastAsia="IRNazanin" w:cs="IRNazanin"/>
          <w:lang w:bidi="fa-IR"/>
          <w:color w:val="111111"/>
          <w:sz w:val="28"/>
          <w:szCs w:val="28"/>
          <w:rtl/>
        </w:rPr>
        <w:t xml:space="preserve">-الحمد للّه الذی اوضح سبیل الرشاد</w:t>
      </w:r>
    </w:p>
    <w:p>
      <w:pPr>
        <w:pStyle w:val="Heading3"/>
      </w:pPr>
      <w:bookmarkStart w:id="1563" w:name="_Toc972"/>
      <w:r>
        <w:t>احتجاج المعجزة</w:t>
      </w:r>
      <w:bookmarkEnd w:id="1563"/>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 فهرست ابن ندیم.</w:t>
      </w:r>
    </w:p>
    <w:p>
      <w:pPr>
        <w:pStyle w:val="Heading3"/>
      </w:pPr>
      <w:bookmarkStart w:id="1564" w:name="_Toc973"/>
      <w:r>
        <w:t>احتجاجات</w:t>
      </w:r>
      <w:bookmarkEnd w:id="1564"/>
    </w:p>
    <w:p>
      <w:pPr>
        <w:pStyle w:val="BookText"/>
      </w:pPr>
      <w:r>
        <w:rPr>
          <w:rFonts w:ascii="IRNazanin" w:hAnsi="IRNazanin" w:eastAsia="IRNazanin" w:cs="IRNazanin"/>
          <w:lang w:bidi="fa-IR"/>
          <w:color w:val="111111"/>
          <w:sz w:val="28"/>
          <w:szCs w:val="28"/>
          <w:rtl/>
        </w:rPr>
        <w:t xml:space="preserve">بعضی از متأخرین،مطالبی در رد بابیّه دارد،خ.</w:t>
      </w:r>
    </w:p>
    <w:p>
      <w:pPr>
        <w:pStyle w:val="BookText"/>
      </w:pPr>
      <w:r>
        <w:rPr>
          <w:rFonts w:ascii="IRNazanin" w:hAnsi="IRNazanin" w:eastAsia="IRNazanin" w:cs="IRNazanin"/>
          <w:lang w:bidi="fa-IR"/>
          <w:color w:val="111111"/>
          <w:sz w:val="28"/>
          <w:szCs w:val="28"/>
          <w:rtl/>
        </w:rPr>
        <w:t xml:space="preserve">نجف.</w:t>
      </w:r>
    </w:p>
    <w:p>
      <w:pPr>
        <w:pStyle w:val="Heading3"/>
      </w:pPr>
      <w:bookmarkStart w:id="1565" w:name="_Toc974"/>
      <w:r>
        <w:t>الاحتجاجیة،الرسالة</w:t>
      </w:r>
      <w:bookmarkEnd w:id="1565"/>
    </w:p>
    <w:p>
      <w:pPr>
        <w:pStyle w:val="BookText"/>
      </w:pPr>
      <w:r>
        <w:rPr>
          <w:rFonts w:ascii="IRNazanin" w:hAnsi="IRNazanin" w:eastAsia="IRNazanin" w:cs="IRNazanin"/>
          <w:lang w:bidi="fa-IR"/>
          <w:color w:val="111111"/>
          <w:sz w:val="28"/>
          <w:szCs w:val="28"/>
          <w:rtl/>
        </w:rPr>
        <w:t xml:space="preserve">محمد کاظم بن محمد شفیع هزار جریبی، شاگرد وحید بهبهانی.</w:t>
      </w:r>
    </w:p>
    <w:p>
      <w:pPr>
        <w:pStyle w:val="Heading3"/>
      </w:pPr>
      <w:bookmarkStart w:id="1566" w:name="_Toc975"/>
      <w:r>
        <w:t>الاحتراز</w:t>
      </w:r>
      <w:bookmarkEnd w:id="1566"/>
    </w:p>
    <w:p>
      <w:pPr>
        <w:pStyle w:val="BookText"/>
      </w:pPr>
      <w:r>
        <w:rPr>
          <w:rFonts w:ascii="IRNazanin" w:hAnsi="IRNazanin" w:eastAsia="IRNazanin" w:cs="IRNazanin"/>
          <w:lang w:bidi="fa-IR"/>
          <w:color w:val="111111"/>
          <w:sz w:val="28"/>
          <w:szCs w:val="28"/>
          <w:rtl/>
        </w:rPr>
        <w:t xml:space="preserve">رد بر رسالۀ حسن الایجاز فی ابطال الاعجاز،از محمد ابراهیم بن آقا رضا اصفهانی،اهداء به محمد خالصی،ط.تهران،1342 ق.</w:t>
      </w:r>
    </w:p>
    <w:p>
      <w:pPr>
        <w:pStyle w:val="Heading3"/>
      </w:pPr>
      <w:bookmarkStart w:id="1567" w:name="_Toc976"/>
      <w:r>
        <w:t>احتراق بمب</w:t>
      </w:r>
      <w:bookmarkEnd w:id="1567"/>
    </w:p>
    <w:p>
      <w:pPr>
        <w:pStyle w:val="BookText"/>
      </w:pPr>
      <w:r>
        <w:rPr>
          <w:rFonts w:ascii="IRNazanin" w:hAnsi="IRNazanin" w:eastAsia="IRNazanin" w:cs="IRNazanin"/>
          <w:lang w:bidi="fa-IR"/>
          <w:color w:val="111111"/>
          <w:sz w:val="28"/>
          <w:szCs w:val="28"/>
          <w:rtl/>
        </w:rPr>
        <w:t xml:space="preserve">فارسی،داستان،از موریس لبلان،ترجمۀ عنایت اللّه شکیباپور،ط تهران،1306 ق،2 مجلد.</w:t>
      </w:r>
    </w:p>
    <w:p>
      <w:pPr>
        <w:pStyle w:val="Heading3"/>
      </w:pPr>
      <w:bookmarkStart w:id="1568" w:name="_Toc977"/>
      <w:r>
        <w:t>الاحتساب</w:t>
      </w:r>
      <w:bookmarkEnd w:id="1568"/>
    </w:p>
    <w:p>
      <w:pPr>
        <w:pStyle w:val="BookText"/>
      </w:pPr>
      <w:r>
        <w:rPr>
          <w:rFonts w:ascii="IRNazanin" w:hAnsi="IRNazanin" w:eastAsia="IRNazanin" w:cs="IRNazanin"/>
          <w:lang w:bidi="fa-IR"/>
          <w:color w:val="111111"/>
          <w:sz w:val="28"/>
          <w:szCs w:val="28"/>
          <w:rtl/>
        </w:rPr>
        <w:t xml:space="preserve">ادعیه،کفعمی(-905 ق)از آن نقل کرده است.</w:t>
      </w:r>
    </w:p>
    <w:p>
      <w:pPr>
        <w:pStyle w:val="Heading3"/>
      </w:pPr>
      <w:bookmarkStart w:id="1569" w:name="_Toc978"/>
      <w:r>
        <w:t>الاحتیاطات اللازمة العمل</w:t>
      </w:r>
      <w:bookmarkEnd w:id="1569"/>
    </w:p>
    <w:p>
      <w:pPr>
        <w:pStyle w:val="BookText"/>
      </w:pPr>
      <w:r>
        <w:rPr>
          <w:rFonts w:ascii="IRNazanin" w:hAnsi="IRNazanin" w:eastAsia="IRNazanin" w:cs="IRNazanin"/>
          <w:lang w:bidi="fa-IR"/>
          <w:color w:val="111111"/>
          <w:sz w:val="28"/>
          <w:szCs w:val="28"/>
          <w:rtl/>
        </w:rPr>
        <w:t xml:space="preserve">محمد بن تاج الدّین حسن فاضل هندی(-1135 یا 1137 ق)،خ.موجود.</w:t>
      </w:r>
    </w:p>
    <w:p>
      <w:pPr>
        <w:pStyle w:val="Heading3"/>
      </w:pPr>
      <w:bookmarkStart w:id="1570" w:name="_Toc979"/>
      <w:r>
        <w:t>الاحتیاطیّة،الرّسالة</w:t>
      </w:r>
      <w:bookmarkEnd w:id="1570"/>
    </w:p>
    <w:p>
      <w:pPr>
        <w:pStyle w:val="BookText"/>
      </w:pPr>
      <w:r>
        <w:rPr>
          <w:rFonts w:ascii="IRNazanin" w:hAnsi="IRNazanin" w:eastAsia="IRNazanin" w:cs="IRNazanin"/>
          <w:lang w:bidi="fa-IR"/>
          <w:color w:val="111111"/>
          <w:sz w:val="28"/>
          <w:szCs w:val="28"/>
          <w:rtl/>
        </w:rPr>
        <w:t xml:space="preserve">فارسی،رسالۀ عملیه از محمد تقی آقا نجفی (-1332 ق)،ط 1296 ق.</w:t>
      </w:r>
    </w:p>
    <w:p>
      <w:pPr>
        <w:pStyle w:val="Heading3"/>
      </w:pPr>
      <w:bookmarkStart w:id="1571" w:name="_Toc980"/>
      <w:r>
        <w:t>الاحجار</w:t>
      </w:r>
      <w:bookmarkEnd w:id="1571"/>
    </w:p>
    <w:p>
      <w:pPr>
        <w:pStyle w:val="BookText"/>
      </w:pPr>
      <w:r>
        <w:rPr>
          <w:rFonts w:ascii="IRNazanin" w:hAnsi="IRNazanin" w:eastAsia="IRNazanin" w:cs="IRNazanin"/>
          <w:lang w:bidi="fa-IR"/>
          <w:color w:val="111111"/>
          <w:sz w:val="28"/>
          <w:szCs w:val="28"/>
          <w:rtl/>
        </w:rPr>
        <w:t xml:space="preserve">احمد بن ابی خالد طبیب،تیفاشی در کتاب الاحجار مؤلّف 640 ق از آن نقل کرده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5" w:name="pg14516_170806"/>
    <w:bookmarkEnd w:id="105"/>
    <w:p>
      <w:pPr>
        <w:pStyle w:val="Heading3"/>
      </w:pPr>
      <w:bookmarkStart w:id="1572" w:name="_Toc981"/>
      <w:r>
        <w:t>الاحجار</w:t>
      </w:r>
      <w:bookmarkEnd w:id="1572"/>
    </w:p>
    <w:p>
      <w:pPr>
        <w:pStyle w:val="BookText"/>
      </w:pPr>
      <w:r>
        <w:rPr>
          <w:rFonts w:ascii="IRNazanin" w:hAnsi="IRNazanin" w:eastAsia="IRNazanin" w:cs="IRNazanin"/>
          <w:lang w:bidi="fa-IR"/>
          <w:color w:val="111111"/>
          <w:sz w:val="28"/>
          <w:szCs w:val="28"/>
          <w:rtl/>
        </w:rPr>
        <w:t xml:space="preserve">احمد بن یوسف تیفاشی،در انواع احجار(25 نوع)،تالیف:640 ق،خ.نجف.</w:t>
      </w:r>
    </w:p>
    <w:p>
      <w:pPr>
        <w:pStyle w:val="Heading3"/>
      </w:pPr>
      <w:bookmarkStart w:id="1573" w:name="_Toc982"/>
      <w:r>
        <w:t>الاحجار الشداد(و السیوف الحداد فی ابطال جواهر</w:t>
      </w:r>
      <w:bookmarkEnd w:id="1573"/>
    </w:p>
    <w:p>
      <w:pPr>
        <w:pStyle w:val="BookText"/>
      </w:pPr>
      <w:r>
        <w:rPr>
          <w:rFonts w:ascii="IRNazanin" w:hAnsi="IRNazanin" w:eastAsia="IRNazanin" w:cs="IRNazanin"/>
          <w:lang w:bidi="fa-IR"/>
          <w:color w:val="111111"/>
          <w:sz w:val="28"/>
          <w:szCs w:val="28"/>
          <w:rtl/>
        </w:rPr>
        <w:t xml:space="preserve">الافراد)</w:t>
      </w:r>
    </w:p>
    <w:p>
      <w:pPr>
        <w:pStyle w:val="BookText"/>
      </w:pPr>
      <w:r>
        <w:rPr>
          <w:rFonts w:ascii="IRNazanin" w:hAnsi="IRNazanin" w:eastAsia="IRNazanin" w:cs="IRNazanin"/>
          <w:lang w:bidi="fa-IR"/>
          <w:color w:val="111111"/>
          <w:sz w:val="28"/>
          <w:szCs w:val="28"/>
          <w:rtl/>
        </w:rPr>
        <w:t xml:space="preserve">فیض کاشانی(-1091 ق).</w:t>
      </w:r>
    </w:p>
    <w:p>
      <w:pPr>
        <w:pStyle w:val="Heading3"/>
      </w:pPr>
      <w:bookmarkStart w:id="1574" w:name="_Toc983"/>
      <w:r>
        <w:t>الاحداث،کتاب</w:t>
      </w:r>
      <w:bookmarkEnd w:id="1574"/>
    </w:p>
    <w:p>
      <w:pPr>
        <w:pStyle w:val="BookText"/>
      </w:pPr>
      <w:r>
        <w:rPr>
          <w:rFonts w:ascii="IRNazanin" w:hAnsi="IRNazanin" w:eastAsia="IRNazanin" w:cs="IRNazanin"/>
          <w:lang w:bidi="fa-IR"/>
          <w:color w:val="111111"/>
          <w:sz w:val="28"/>
          <w:szCs w:val="28"/>
          <w:rtl/>
        </w:rPr>
        <w:t xml:space="preserve">ابو اسحاق ابراهیم بن محمد بن سعید ثقفی (-283 ق).</w:t>
      </w:r>
    </w:p>
    <w:p>
      <w:pPr>
        <w:pStyle w:val="Heading3"/>
      </w:pPr>
      <w:bookmarkStart w:id="1575" w:name="_Toc984"/>
      <w:r>
        <w:t>الاحراز المجریة</w:t>
      </w:r>
      <w:bookmarkEnd w:id="1575"/>
    </w:p>
    <w:p>
      <w:pPr>
        <w:pStyle w:val="BookText"/>
      </w:pPr>
      <w:r>
        <w:rPr>
          <w:rFonts w:ascii="IRNazanin" w:hAnsi="IRNazanin" w:eastAsia="IRNazanin" w:cs="IRNazanin"/>
          <w:lang w:bidi="fa-IR"/>
          <w:color w:val="111111"/>
          <w:sz w:val="28"/>
          <w:szCs w:val="28"/>
          <w:rtl/>
        </w:rPr>
        <w:t xml:space="preserve">عبد المهدی بن عبد الحسین مطر نجفی(معاصر)، ط.مکرر</w:t>
      </w:r>
    </w:p>
    <w:p>
      <w:pPr>
        <w:pStyle w:val="Heading3"/>
      </w:pPr>
      <w:bookmarkStart w:id="1576" w:name="_Toc985"/>
      <w:r>
        <w:t>الاحراز و الادعیة و الاعواذ</w:t>
      </w:r>
      <w:bookmarkEnd w:id="1576"/>
    </w:p>
    <w:p>
      <w:pPr>
        <w:pStyle w:val="BookText"/>
      </w:pPr>
      <w:r>
        <w:rPr>
          <w:rFonts w:ascii="IRNazanin" w:hAnsi="IRNazanin" w:eastAsia="IRNazanin" w:cs="IRNazanin"/>
          <w:lang w:bidi="fa-IR"/>
          <w:color w:val="111111"/>
          <w:sz w:val="28"/>
          <w:szCs w:val="28"/>
          <w:rtl/>
        </w:rPr>
        <w:t xml:space="preserve">اسد اللّه بن اسماعیل دزفولی کاظمی (-1237 ق).</w:t>
      </w:r>
    </w:p>
    <w:p>
      <w:pPr>
        <w:pStyle w:val="Heading3"/>
      </w:pPr>
      <w:bookmarkStart w:id="1577" w:name="_Toc986"/>
      <w:r>
        <w:t>احزان الشیعة</w:t>
      </w:r>
      <w:bookmarkEnd w:id="1577"/>
    </w:p>
    <w:p>
      <w:pPr>
        <w:pStyle w:val="BookText"/>
      </w:pPr>
      <w:r>
        <w:rPr>
          <w:rFonts w:ascii="IRNazanin" w:hAnsi="IRNazanin" w:eastAsia="IRNazanin" w:cs="IRNazanin"/>
          <w:lang w:bidi="fa-IR"/>
          <w:color w:val="111111"/>
          <w:sz w:val="28"/>
          <w:szCs w:val="28"/>
          <w:rtl/>
        </w:rPr>
        <w:t xml:space="preserve">فارسی،مقتل،از فاضل خراسانی.</w:t>
      </w:r>
    </w:p>
    <w:p>
      <w:pPr>
        <w:pStyle w:val="Heading3"/>
      </w:pPr>
      <w:bookmarkStart w:id="1578" w:name="_Toc987"/>
      <w:r>
        <w:t>الاحزان فی خیر انسان</w:t>
      </w:r>
      <w:bookmarkEnd w:id="1578"/>
    </w:p>
    <w:p>
      <w:pPr>
        <w:pStyle w:val="BookText"/>
      </w:pPr>
      <w:r>
        <w:rPr>
          <w:rFonts w:ascii="IRNazanin" w:hAnsi="IRNazanin" w:eastAsia="IRNazanin" w:cs="IRNazanin"/>
          <w:lang w:bidi="fa-IR"/>
          <w:color w:val="111111"/>
          <w:sz w:val="28"/>
          <w:szCs w:val="28"/>
          <w:rtl/>
        </w:rPr>
        <w:t xml:space="preserve">مجموعۀ قصائد عربی،از 22 شاعر،در رثاء جعفر بن مهدی قزوینی حلّی(-1298 ق)، جامع:سید حیدر حلّی(-1304 ق).</w:t>
      </w:r>
    </w:p>
    <w:p>
      <w:pPr>
        <w:pStyle w:val="Heading3"/>
      </w:pPr>
      <w:bookmarkStart w:id="1579" w:name="_Toc988"/>
      <w:r>
        <w:t>الاحساب و الانساب</w:t>
      </w:r>
      <w:bookmarkEnd w:id="1579"/>
    </w:p>
    <w:p>
      <w:pPr>
        <w:pStyle w:val="BookText"/>
      </w:pPr>
      <w:r>
        <w:rPr>
          <w:rFonts w:ascii="IRNazanin" w:hAnsi="IRNazanin" w:eastAsia="IRNazanin" w:cs="IRNazanin"/>
          <w:lang w:bidi="fa-IR"/>
          <w:color w:val="111111"/>
          <w:sz w:val="28"/>
          <w:szCs w:val="28"/>
          <w:rtl/>
        </w:rPr>
        <w:t xml:space="preserve">صاعد بن احمد رازی.</w:t>
      </w:r>
    </w:p>
    <w:p>
      <w:pPr>
        <w:pStyle w:val="Heading3"/>
      </w:pPr>
      <w:bookmarkStart w:id="1580" w:name="_Toc989"/>
      <w:r>
        <w:t>احسن الاثر</w:t>
      </w:r>
      <w:bookmarkEnd w:id="1580"/>
    </w:p>
    <w:p>
      <w:pPr>
        <w:pStyle w:val="BookText"/>
      </w:pPr>
      <w:r>
        <w:rPr>
          <w:rFonts w:ascii="IRNazanin" w:hAnsi="IRNazanin" w:eastAsia="IRNazanin" w:cs="IRNazanin"/>
          <w:lang w:bidi="fa-IR"/>
          <w:color w:val="111111"/>
          <w:sz w:val="28"/>
          <w:szCs w:val="28"/>
          <w:rtl/>
        </w:rPr>
        <w:t xml:space="preserve">در معنی و فلسفۀ دین،از محمد بن خلیل عاملی جبشیشی(1327 ق-)،تالیف:1354 ق.</w:t>
      </w:r>
    </w:p>
    <w:p>
      <w:pPr>
        <w:pStyle w:val="BookText"/>
      </w:pPr>
      <w:r>
        <w:rPr>
          <w:rFonts w:ascii="IRNazanin" w:hAnsi="IRNazanin" w:eastAsia="IRNazanin" w:cs="IRNazanin"/>
          <w:lang w:bidi="fa-IR"/>
          <w:color w:val="111111"/>
          <w:sz w:val="28"/>
          <w:szCs w:val="28"/>
          <w:rtl/>
        </w:rPr>
        <w:t xml:space="preserve">-(پس از تسمیه و تحمید)نزولا علی رغبة کثیر من الشبان</w:t>
      </w:r>
    </w:p>
    <w:p>
      <w:pPr>
        <w:pStyle w:val="Heading3"/>
      </w:pPr>
      <w:bookmarkStart w:id="1581" w:name="_Toc990"/>
      <w:r>
        <w:t>احسن الاثر فیمن ادرکناه فی القرن الرابع عشر</w:t>
      </w:r>
      <w:bookmarkEnd w:id="1581"/>
    </w:p>
    <w:p>
      <w:pPr>
        <w:pStyle w:val="BookText"/>
      </w:pPr>
      <w:r>
        <w:rPr>
          <w:rFonts w:ascii="IRNazanin" w:hAnsi="IRNazanin" w:eastAsia="IRNazanin" w:cs="IRNazanin"/>
          <w:lang w:bidi="fa-IR"/>
          <w:color w:val="111111"/>
          <w:sz w:val="28"/>
          <w:szCs w:val="28"/>
          <w:rtl/>
        </w:rPr>
        <w:t xml:space="preserve">محمد صالح پوست فروش کاظمی(1327 ق-)، ط.بغداد،1352 ق.</w:t>
      </w:r>
    </w:p>
    <w:p>
      <w:pPr>
        <w:pStyle w:val="Heading3"/>
      </w:pPr>
      <w:bookmarkStart w:id="1582" w:name="_Toc991"/>
      <w:r>
        <w:t>احسن الاخبار(فی فضائل الکرّار)</w:t>
      </w:r>
      <w:bookmarkEnd w:id="1582"/>
    </w:p>
    <w:p>
      <w:pPr>
        <w:pStyle w:val="BookText"/>
      </w:pPr>
      <w:r>
        <w:rPr>
          <w:rFonts w:ascii="IRNazanin" w:hAnsi="IRNazanin" w:eastAsia="IRNazanin" w:cs="IRNazanin"/>
          <w:lang w:bidi="fa-IR"/>
          <w:color w:val="111111"/>
          <w:sz w:val="28"/>
          <w:szCs w:val="28"/>
          <w:rtl/>
        </w:rPr>
        <w:t xml:space="preserve">مقدس زنجانی حکایت سلمان فارسی را در مفتاح الجنه از این کتاب نقل کرده است.</w:t>
      </w:r>
    </w:p>
    <w:p>
      <w:pPr>
        <w:pStyle w:val="Heading3"/>
      </w:pPr>
      <w:bookmarkStart w:id="1583" w:name="_Toc992"/>
      <w:r>
        <w:t>احسن الاقوال(فیما هو الراجح بالالفاظ عند تعارض</w:t>
      </w:r>
      <w:bookmarkEnd w:id="1583"/>
    </w:p>
    <w:p>
      <w:pPr>
        <w:pStyle w:val="BookText"/>
      </w:pPr>
      <w:r>
        <w:rPr>
          <w:rFonts w:ascii="IRNazanin" w:hAnsi="IRNazanin" w:eastAsia="IRNazanin" w:cs="IRNazanin"/>
          <w:lang w:bidi="fa-IR"/>
          <w:color w:val="111111"/>
          <w:sz w:val="28"/>
          <w:szCs w:val="28"/>
          <w:rtl/>
        </w:rPr>
        <w:t xml:space="preserve">الاحوال)</w:t>
      </w:r>
    </w:p>
    <w:p>
      <w:pPr>
        <w:pStyle w:val="BookText"/>
      </w:pPr>
      <w:r>
        <w:rPr>
          <w:rFonts w:ascii="IRNazanin" w:hAnsi="IRNazanin" w:eastAsia="IRNazanin" w:cs="IRNazanin"/>
          <w:lang w:bidi="fa-IR"/>
          <w:color w:val="111111"/>
          <w:sz w:val="28"/>
          <w:szCs w:val="28"/>
          <w:rtl/>
        </w:rPr>
        <w:t xml:space="preserve">محمد مهدی بن محمد شفیع استرابادی (-1259 ق)،تألیف:1238 ق.</w:t>
      </w:r>
    </w:p>
    <w:p>
      <w:pPr>
        <w:pStyle w:val="Heading3"/>
      </w:pPr>
      <w:bookmarkStart w:id="1584" w:name="_Toc993"/>
      <w:r>
        <w:t>احسن التعالیم</w:t>
      </w:r>
      <w:bookmarkEnd w:id="1584"/>
    </w:p>
    <w:p>
      <w:pPr>
        <w:pStyle w:val="BookText"/>
      </w:pPr>
      <w:r>
        <w:rPr>
          <w:rFonts w:ascii="IRNazanin" w:hAnsi="IRNazanin" w:eastAsia="IRNazanin" w:cs="IRNazanin"/>
          <w:lang w:bidi="fa-IR"/>
          <w:color w:val="111111"/>
          <w:sz w:val="28"/>
          <w:szCs w:val="28"/>
          <w:rtl/>
        </w:rPr>
        <w:t xml:space="preserve">فارسی،برای دانش‌آموزان،ط.ایران.</w:t>
      </w:r>
    </w:p>
    <w:p>
      <w:pPr>
        <w:pStyle w:val="Heading3"/>
      </w:pPr>
      <w:bookmarkStart w:id="1585" w:name="_Toc994"/>
      <w:r>
        <w:t>احسن التفاسیر</w:t>
      </w:r>
      <w:bookmarkEnd w:id="1585"/>
    </w:p>
    <w:p>
      <w:pPr>
        <w:pStyle w:val="BookText"/>
      </w:pPr>
      <w:r>
        <w:rPr>
          <w:rFonts w:ascii="IRNazanin" w:hAnsi="IRNazanin" w:eastAsia="IRNazanin" w:cs="IRNazanin"/>
          <w:lang w:bidi="fa-IR"/>
          <w:color w:val="111111"/>
          <w:sz w:val="28"/>
          <w:szCs w:val="28"/>
          <w:rtl/>
        </w:rPr>
        <w:t xml:space="preserve">فارسی،از محمد جعفر بن عبد الصاحب خشتی دوانی،تالیف:1290 ق.</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6" w:name="pg14516_170807"/>
    <w:bookmarkEnd w:id="106"/>
    <w:p>
      <w:pPr>
        <w:pStyle w:val="Heading3"/>
      </w:pPr>
      <w:bookmarkStart w:id="1586" w:name="_Toc995"/>
      <w:r>
        <w:t>احسن التقریرات</w:t>
      </w:r>
      <w:bookmarkEnd w:id="1586"/>
    </w:p>
    <w:p>
      <w:pPr>
        <w:pStyle w:val="BookText"/>
      </w:pPr>
      <w:r>
        <w:rPr>
          <w:rFonts w:ascii="IRNazanin" w:hAnsi="IRNazanin" w:eastAsia="IRNazanin" w:cs="IRNazanin"/>
          <w:lang w:bidi="fa-IR"/>
          <w:color w:val="111111"/>
          <w:sz w:val="28"/>
          <w:szCs w:val="28"/>
          <w:rtl/>
        </w:rPr>
        <w:t xml:space="preserve">ابراهیم بن ساجدین موسوی(1342 ق-)، تقریرات اصولی استادش ابو القاسم خوئی و تقریرات فقهی استادش میرزا باقر زنجانی.</w:t>
      </w:r>
    </w:p>
    <w:p>
      <w:pPr>
        <w:pStyle w:val="Heading3"/>
      </w:pPr>
      <w:bookmarkStart w:id="1587" w:name="_Toc996"/>
      <w:r>
        <w:t>احسن التقویم---</w:t>
      </w:r>
      <w:bookmarkEnd w:id="1587"/>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7" w:name="pg14516_170808"/>
    <w:bookmarkEnd w:id="107"/>
    <w:p>
      <w:pPr>
        <w:pStyle w:val="BookText"/>
      </w:pPr>
      <w:r>
        <w:rPr>
          <w:rFonts w:ascii="IRNazanin" w:hAnsi="IRNazanin" w:eastAsia="IRNazanin" w:cs="IRNazanin"/>
          <w:lang w:bidi="fa-IR"/>
          <w:color w:val="111111"/>
          <w:sz w:val="28"/>
          <w:szCs w:val="28"/>
          <w:rtl/>
        </w:rPr>
        <w:t xml:space="preserve">بن محمد باقر حجت طباطبایی(-1337 ق)،ط بغداد،1331 ق(با بعضی از منظومه‌های او).</w:t>
      </w:r>
    </w:p>
    <w:p>
      <w:pPr>
        <w:pStyle w:val="BookText"/>
      </w:pPr>
      <w:r>
        <w:rPr>
          <w:rFonts w:ascii="IRNazanin" w:hAnsi="IRNazanin" w:eastAsia="IRNazanin" w:cs="IRNazanin"/>
          <w:lang w:bidi="fa-IR"/>
          <w:color w:val="111111"/>
          <w:sz w:val="28"/>
          <w:szCs w:val="28"/>
          <w:rtl/>
        </w:rPr>
        <w:t xml:space="preserve">-احمدک اللهم یا من لا تعد</w:t>
      </w:r>
    </w:p>
    <w:p>
      <w:pPr>
        <w:pStyle w:val="BookText"/>
      </w:pPr>
      <w:r>
        <w:rPr>
          <w:rFonts w:ascii="Amiri" w:hAnsi="Amiri" w:eastAsia="Amiri" w:cs="Amiri"/>
          <w:lang w:bidi="ar-SA"/>
          <w:color w:val="111111"/>
          <w:sz w:val="28"/>
          <w:szCs w:val="28"/>
          <w:rtl/>
        </w:rPr>
        <w:t xml:space="preserve">آلاءه حمدا بلا عدّ وحدّ</w:t>
      </w:r>
    </w:p>
    <w:p>
      <w:pPr>
        <w:pStyle w:val="Heading3"/>
      </w:pPr>
      <w:bookmarkStart w:id="1588" w:name="_Toc997"/>
      <w:r>
        <w:t>احسن العطیّه(فی شرح الالفیة الشهیدیة)</w:t>
      </w:r>
      <w:bookmarkEnd w:id="1588"/>
    </w:p>
    <w:p>
      <w:pPr>
        <w:pStyle w:val="BookText"/>
      </w:pPr>
      <w:r>
        <w:rPr>
          <w:rFonts w:ascii="IRNazanin" w:hAnsi="IRNazanin" w:eastAsia="IRNazanin" w:cs="IRNazanin"/>
          <w:lang w:bidi="fa-IR"/>
          <w:color w:val="111111"/>
          <w:sz w:val="28"/>
          <w:szCs w:val="28"/>
          <w:rtl/>
        </w:rPr>
        <w:t xml:space="preserve">شرح مقدمۀ رسالۀ الفیه،از محمد باقر بن زین العابدین خوانساری(-1313 ق)،صاحب روضات.</w:t>
      </w:r>
    </w:p>
    <w:p>
      <w:pPr>
        <w:pStyle w:val="Heading3"/>
      </w:pPr>
      <w:bookmarkStart w:id="1589" w:name="_Toc998"/>
      <w:r>
        <w:t>احسن الغنائم(فی شرح شواهد ابن الناظم)</w:t>
      </w:r>
      <w:bookmarkEnd w:id="1589"/>
    </w:p>
    <w:p>
      <w:pPr>
        <w:pStyle w:val="BookText"/>
      </w:pPr>
      <w:r>
        <w:rPr>
          <w:rFonts w:ascii="IRNazanin" w:hAnsi="IRNazanin" w:eastAsia="IRNazanin" w:cs="IRNazanin"/>
          <w:lang w:bidi="fa-IR"/>
          <w:color w:val="111111"/>
          <w:sz w:val="28"/>
          <w:szCs w:val="28"/>
          <w:rtl/>
        </w:rPr>
        <w:t xml:space="preserve">هادی بن حسین صائغ بحرانی(1302-)،خ.</w:t>
      </w:r>
    </w:p>
    <w:p>
      <w:pPr>
        <w:pStyle w:val="BookText"/>
      </w:pPr>
      <w:r>
        <w:rPr>
          <w:rFonts w:ascii="IRNazanin" w:hAnsi="IRNazanin" w:eastAsia="IRNazanin" w:cs="IRNazanin"/>
          <w:lang w:bidi="fa-IR"/>
          <w:color w:val="111111"/>
          <w:sz w:val="28"/>
          <w:szCs w:val="28"/>
          <w:rtl/>
        </w:rPr>
        <w:t xml:space="preserve">نزد مولف.</w:t>
      </w:r>
    </w:p>
    <w:p>
      <w:pPr>
        <w:pStyle w:val="Heading3"/>
      </w:pPr>
      <w:bookmarkStart w:id="1590" w:name="_Toc999"/>
      <w:r>
        <w:t>احسن القصائد</w:t>
      </w:r>
      <w:bookmarkEnd w:id="1590"/>
    </w:p>
    <w:p>
      <w:pPr>
        <w:pStyle w:val="BookText"/>
      </w:pPr>
      <w:r>
        <w:rPr>
          <w:rFonts w:ascii="IRNazanin" w:hAnsi="IRNazanin" w:eastAsia="IRNazanin" w:cs="IRNazanin"/>
          <w:lang w:bidi="fa-IR"/>
          <w:color w:val="111111"/>
          <w:sz w:val="28"/>
          <w:szCs w:val="28"/>
          <w:rtl/>
        </w:rPr>
        <w:t xml:space="preserve">ط.هند.</w:t>
      </w:r>
    </w:p>
    <w:p>
      <w:pPr>
        <w:pStyle w:val="Heading3"/>
      </w:pPr>
      <w:bookmarkStart w:id="1591" w:name="_Toc1000"/>
      <w:r>
        <w:t>احسن القصص</w:t>
      </w:r>
      <w:bookmarkEnd w:id="1591"/>
    </w:p>
    <w:p>
      <w:pPr>
        <w:pStyle w:val="BookText"/>
      </w:pPr>
      <w:r>
        <w:rPr>
          <w:rFonts w:ascii="IRNazanin" w:hAnsi="IRNazanin" w:eastAsia="IRNazanin" w:cs="IRNazanin"/>
          <w:lang w:bidi="fa-IR"/>
          <w:color w:val="111111"/>
          <w:sz w:val="28"/>
          <w:szCs w:val="28"/>
          <w:rtl/>
        </w:rPr>
        <w:t xml:space="preserve">اردو،مثنوی،در تاریخ چهارده معصوم(علیهم السلام)،از سلامت علی لکهنوی معروف به میرزا دبیر (-پیش از 1311 ق).</w:t>
      </w:r>
    </w:p>
    <w:p>
      <w:pPr>
        <w:pStyle w:val="Heading3"/>
      </w:pPr>
      <w:bookmarkStart w:id="1592" w:name="_Toc1001"/>
      <w:r>
        <w:t>احسن القصص</w:t>
      </w:r>
      <w:bookmarkEnd w:id="1592"/>
    </w:p>
    <w:p>
      <w:pPr>
        <w:pStyle w:val="BookText"/>
      </w:pPr>
      <w:r>
        <w:rPr>
          <w:rFonts w:ascii="IRNazanin" w:hAnsi="IRNazanin" w:eastAsia="IRNazanin" w:cs="IRNazanin"/>
          <w:lang w:bidi="fa-IR"/>
          <w:color w:val="111111"/>
          <w:sz w:val="28"/>
          <w:szCs w:val="28"/>
          <w:rtl/>
        </w:rPr>
        <w:t xml:space="preserve">تفسیر سورۀ یوسف،از علی محمد بن محمد تاج العلماء(-1312 ق)،ط.عظیم آباد هند، 1305 ق.</w:t>
      </w:r>
    </w:p>
    <w:p>
      <w:pPr>
        <w:pStyle w:val="Heading3"/>
      </w:pPr>
      <w:bookmarkStart w:id="1593" w:name="_Toc1002"/>
      <w:r>
        <w:t>احسن القصص(و دافع الغصص)</w:t>
      </w:r>
      <w:bookmarkEnd w:id="1593"/>
    </w:p>
    <w:p>
      <w:pPr>
        <w:pStyle w:val="BookText"/>
      </w:pPr>
      <w:r>
        <w:rPr>
          <w:rFonts w:ascii="IRNazanin" w:hAnsi="IRNazanin" w:eastAsia="IRNazanin" w:cs="IRNazanin"/>
          <w:lang w:bidi="fa-IR"/>
          <w:color w:val="111111"/>
          <w:sz w:val="28"/>
          <w:szCs w:val="28"/>
          <w:rtl/>
        </w:rPr>
        <w:t xml:space="preserve">فارسی،از احمد بن نصر اللّه قاضی زاده تتوی (سدۀ 11 ق)،برگرفته از تاریخ الفی مولف.خ.</w:t>
      </w:r>
    </w:p>
    <w:p>
      <w:pPr>
        <w:pStyle w:val="BookText"/>
      </w:pPr>
      <w:r>
        <w:rPr>
          <w:rFonts w:ascii="IRNazanin" w:hAnsi="IRNazanin" w:eastAsia="IRNazanin" w:cs="IRNazanin"/>
          <w:lang w:bidi="fa-IR"/>
          <w:color w:val="111111"/>
          <w:sz w:val="28"/>
          <w:szCs w:val="28"/>
          <w:rtl/>
        </w:rPr>
        <w:t xml:space="preserve">آستان قدس،ش 4168(1256 ق)و 2 شمارۀ دیگر.</w:t>
      </w:r>
    </w:p>
    <w:p>
      <w:pPr>
        <w:pStyle w:val="BookText"/>
      </w:pPr>
      <w:r>
        <w:rPr>
          <w:rFonts w:ascii="IRNazanin" w:hAnsi="IRNazanin" w:eastAsia="IRNazanin" w:cs="IRNazanin"/>
          <w:lang w:bidi="fa-IR"/>
          <w:color w:val="111111"/>
          <w:sz w:val="28"/>
          <w:szCs w:val="28"/>
          <w:rtl/>
        </w:rPr>
        <w:t xml:space="preserve">-احسن القصص بیا و بنگر گر چشم خورد بین داری</w:t>
      </w:r>
    </w:p>
    <w:p>
      <w:pPr>
        <w:pStyle w:val="Heading3"/>
      </w:pPr>
      <w:bookmarkStart w:id="1594" w:name="_Toc1003"/>
      <w:r>
        <w:t>احسن الکبار(فی مناقب الائمّة الاطهار)</w:t>
      </w:r>
      <w:bookmarkEnd w:id="1594"/>
    </w:p>
    <w:p>
      <w:pPr>
        <w:pStyle w:val="BookText"/>
      </w:pPr>
      <w:r>
        <w:rPr>
          <w:rFonts w:ascii="IRNazanin" w:hAnsi="IRNazanin" w:eastAsia="IRNazanin" w:cs="IRNazanin"/>
          <w:lang w:bidi="fa-IR"/>
          <w:color w:val="111111"/>
          <w:sz w:val="28"/>
          <w:szCs w:val="28"/>
          <w:rtl/>
        </w:rPr>
        <w:t xml:space="preserve">فارسی،از محمد بن ابی زید حسینی ورامینی، تالیف:740 ق،برای تلخیص آن-لوامع الانوار.</w:t>
      </w:r>
    </w:p>
    <w:p>
      <w:pPr>
        <w:pStyle w:val="BookText"/>
      </w:pPr>
      <w:r>
        <w:rPr>
          <w:rFonts w:ascii="IRNazanin" w:hAnsi="IRNazanin" w:eastAsia="IRNazanin" w:cs="IRNazanin"/>
          <w:lang w:bidi="fa-IR"/>
          <w:color w:val="111111"/>
          <w:sz w:val="28"/>
          <w:szCs w:val="28"/>
          <w:rtl/>
        </w:rPr>
        <w:t xml:space="preserve">-سپاس و حمد آفریدگاری را که منزّه است از کلّ اشیاء</w:t>
      </w:r>
    </w:p>
    <w:p>
      <w:pPr>
        <w:pStyle w:val="Heading3"/>
      </w:pPr>
      <w:bookmarkStart w:id="1595" w:name="_Toc1004"/>
      <w:r>
        <w:t>احسن الکلام</w:t>
      </w:r>
      <w:bookmarkEnd w:id="1595"/>
    </w:p>
    <w:p>
      <w:pPr>
        <w:pStyle w:val="BookText"/>
      </w:pPr>
      <w:r>
        <w:rPr>
          <w:rFonts w:ascii="IRNazanin" w:hAnsi="IRNazanin" w:eastAsia="IRNazanin" w:cs="IRNazanin"/>
          <w:lang w:bidi="fa-IR"/>
          <w:color w:val="111111"/>
          <w:sz w:val="28"/>
          <w:szCs w:val="28"/>
          <w:rtl/>
        </w:rPr>
        <w:t xml:space="preserve">اردو،منظوم،در مدایح و مراثی،از ابن حسنین ادیب ملقب به زائر،ط.هند.</w:t>
      </w:r>
    </w:p>
    <w:p>
      <w:pPr>
        <w:pStyle w:val="Heading3"/>
      </w:pPr>
      <w:bookmarkStart w:id="1596" w:name="_Toc1005"/>
      <w:r>
        <w:t>احسن المحاسبات</w:t>
      </w:r>
      <w:bookmarkEnd w:id="1596"/>
    </w:p>
    <w:p>
      <w:pPr>
        <w:pStyle w:val="BookText"/>
      </w:pPr>
      <w:r>
        <w:rPr>
          <w:rFonts w:ascii="IRNazanin" w:hAnsi="IRNazanin" w:eastAsia="IRNazanin" w:cs="IRNazanin"/>
          <w:lang w:bidi="fa-IR"/>
          <w:color w:val="111111"/>
          <w:sz w:val="28"/>
          <w:szCs w:val="28"/>
          <w:rtl/>
        </w:rPr>
        <w:t xml:space="preserve">فارسی،در سیاق،برای مدارس ابتدایی،ط.</w:t>
      </w:r>
    </w:p>
    <w:p>
      <w:pPr>
        <w:pStyle w:val="BookText"/>
      </w:pPr>
      <w:r>
        <w:rPr>
          <w:rFonts w:ascii="IRNazanin" w:hAnsi="IRNazanin" w:eastAsia="IRNazanin" w:cs="IRNazanin"/>
          <w:lang w:bidi="fa-IR"/>
          <w:color w:val="111111"/>
          <w:sz w:val="28"/>
          <w:szCs w:val="28"/>
          <w:rtl/>
        </w:rPr>
        <w:t xml:space="preserve">تهران-1329 ق.</w:t>
      </w:r>
    </w:p>
    <w:p>
      <w:pPr>
        <w:pStyle w:val="Heading3"/>
      </w:pPr>
      <w:bookmarkStart w:id="1597" w:name="_Toc1006"/>
      <w:r>
        <w:t>احسن المراسلات</w:t>
      </w:r>
      <w:bookmarkEnd w:id="1597"/>
    </w:p>
    <w:p>
      <w:pPr>
        <w:pStyle w:val="BookText"/>
      </w:pPr>
      <w:r>
        <w:rPr>
          <w:rFonts w:ascii="IRNazanin" w:hAnsi="IRNazanin" w:eastAsia="IRNazanin" w:cs="IRNazanin"/>
          <w:lang w:bidi="fa-IR"/>
          <w:color w:val="111111"/>
          <w:sz w:val="28"/>
          <w:szCs w:val="28"/>
          <w:rtl/>
        </w:rPr>
        <w:t xml:space="preserve">فارسی،از علی فرهومند،برای مدارس ابتدایی، ط.تهران،1329 و 1343 ق؛1317 ش.</w:t>
      </w:r>
    </w:p>
    <w:p>
      <w:pPr>
        <w:pStyle w:val="Heading3"/>
      </w:pPr>
      <w:bookmarkStart w:id="1598" w:name="_Toc1007"/>
      <w:r>
        <w:t>احسن المقال</w:t>
      </w:r>
      <w:bookmarkEnd w:id="1598"/>
    </w:p>
    <w:p>
      <w:pPr>
        <w:pStyle w:val="BookText"/>
      </w:pPr>
      <w:r>
        <w:rPr>
          <w:rFonts w:ascii="IRNazanin" w:hAnsi="IRNazanin" w:eastAsia="IRNazanin" w:cs="IRNazanin"/>
          <w:lang w:bidi="fa-IR"/>
          <w:color w:val="111111"/>
          <w:sz w:val="28"/>
          <w:szCs w:val="28"/>
          <w:rtl/>
        </w:rPr>
        <w:t xml:space="preserve">فارسی،حکایات،قصص و اشعار،از حسین بن ابو الحسن دزفولی(-1347 ق).</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8" w:name="pg14516_170809"/>
    <w:bookmarkEnd w:id="108"/>
    <w:p>
      <w:pPr>
        <w:pStyle w:val="Heading3"/>
      </w:pPr>
      <w:bookmarkStart w:id="1599" w:name="_Toc1008"/>
      <w:r>
        <w:t>احسن المواعظ</w:t>
      </w:r>
      <w:bookmarkEnd w:id="1599"/>
    </w:p>
    <w:p>
      <w:pPr>
        <w:pStyle w:val="BookText"/>
      </w:pPr>
      <w:r>
        <w:rPr>
          <w:rFonts w:ascii="IRNazanin" w:hAnsi="IRNazanin" w:eastAsia="IRNazanin" w:cs="IRNazanin"/>
          <w:lang w:bidi="fa-IR"/>
          <w:color w:val="111111"/>
          <w:sz w:val="28"/>
          <w:szCs w:val="28"/>
          <w:rtl/>
        </w:rPr>
        <w:t xml:space="preserve">ابو الحسن علی بن نقی رضوی لکهنوی(-ح 1340 ق).</w:t>
      </w:r>
    </w:p>
    <w:p>
      <w:pPr>
        <w:pStyle w:val="Heading3"/>
      </w:pPr>
      <w:bookmarkStart w:id="1600" w:name="_Toc1009"/>
      <w:r>
        <w:t>احسن الودیعة(فی تراجم مشاهیر مجتهدی الشیعه)</w:t>
      </w:r>
      <w:bookmarkEnd w:id="1600"/>
    </w:p>
    <w:p>
      <w:pPr>
        <w:pStyle w:val="BookText"/>
      </w:pPr>
      <w:r>
        <w:rPr>
          <w:rFonts w:ascii="IRNazanin" w:hAnsi="IRNazanin" w:eastAsia="IRNazanin" w:cs="IRNazanin"/>
          <w:lang w:bidi="fa-IR"/>
          <w:color w:val="111111"/>
          <w:sz w:val="28"/>
          <w:szCs w:val="28"/>
          <w:rtl/>
        </w:rPr>
        <w:t xml:space="preserve">-باقیات الصالحات فی تتمیم روضات</w:t>
      </w:r>
    </w:p>
    <w:p>
      <w:pPr>
        <w:pStyle w:val="BookText"/>
      </w:pPr>
      <w:r>
        <w:rPr>
          <w:rFonts w:ascii="IRNazanin" w:hAnsi="IRNazanin" w:eastAsia="IRNazanin" w:cs="IRNazanin"/>
          <w:lang w:bidi="fa-IR"/>
          <w:color w:val="111111"/>
          <w:sz w:val="28"/>
          <w:szCs w:val="28"/>
          <w:rtl/>
        </w:rPr>
        <w:t xml:space="preserve">الجنات</w:t>
      </w:r>
    </w:p>
    <w:p>
      <w:pPr>
        <w:pStyle w:val="BookText"/>
      </w:pPr>
      <w:r>
        <w:rPr>
          <w:rFonts w:ascii="IRNazanin" w:hAnsi="IRNazanin" w:eastAsia="IRNazanin" w:cs="IRNazanin"/>
          <w:lang w:bidi="fa-IR"/>
          <w:color w:val="111111"/>
          <w:sz w:val="28"/>
          <w:szCs w:val="28"/>
          <w:rtl/>
        </w:rPr>
        <w:t xml:space="preserve">سید مهدی بن محمد خوانساری،برادرزادۀ صاحب روضات،ط.بغداد،در 2 جزء.</w:t>
      </w:r>
    </w:p>
    <w:p>
      <w:pPr>
        <w:pStyle w:val="Heading3"/>
      </w:pPr>
      <w:bookmarkStart w:id="1601" w:name="_Toc1010"/>
      <w:r>
        <w:t>احصاء العلوم</w:t>
      </w:r>
      <w:bookmarkEnd w:id="1601"/>
    </w:p>
    <w:p>
      <w:pPr>
        <w:pStyle w:val="BookText"/>
      </w:pPr>
      <w:r>
        <w:rPr>
          <w:rFonts w:ascii="IRNazanin" w:hAnsi="IRNazanin" w:eastAsia="IRNazanin" w:cs="IRNazanin"/>
          <w:lang w:bidi="fa-IR"/>
          <w:color w:val="111111"/>
          <w:sz w:val="28"/>
          <w:szCs w:val="28"/>
          <w:rtl/>
        </w:rPr>
        <w:t xml:space="preserve">ابو نصر فارابی(-339 ق)،ط.مصر،1949 م (چاپ دوم).</w:t>
      </w:r>
    </w:p>
    <w:p>
      <w:pPr>
        <w:pStyle w:val="Heading3"/>
      </w:pPr>
      <w:bookmarkStart w:id="1602" w:name="_Toc1011"/>
      <w:r>
        <w:t>احصاء القضایا</w:t>
      </w:r>
      <w:bookmarkEnd w:id="1602"/>
    </w:p>
    <w:p>
      <w:pPr>
        <w:pStyle w:val="BookText"/>
      </w:pPr>
      <w:r>
        <w:rPr>
          <w:rFonts w:ascii="IRNazanin" w:hAnsi="IRNazanin" w:eastAsia="IRNazanin" w:cs="IRNazanin"/>
          <w:lang w:bidi="fa-IR"/>
          <w:color w:val="111111"/>
          <w:sz w:val="28"/>
          <w:szCs w:val="28"/>
          <w:rtl/>
        </w:rPr>
        <w:t xml:space="preserve">ابو نصر فارابی.</w:t>
      </w:r>
    </w:p>
    <w:p>
      <w:pPr>
        <w:pStyle w:val="Heading3"/>
      </w:pPr>
      <w:bookmarkStart w:id="1603" w:name="_Toc1012"/>
      <w:r>
        <w:t>احصان المحصنین</w:t>
      </w:r>
      <w:bookmarkEnd w:id="1603"/>
    </w:p>
    <w:p>
      <w:pPr>
        <w:pStyle w:val="BookText"/>
      </w:pPr>
      <w:r>
        <w:rPr>
          <w:rFonts w:ascii="IRNazanin" w:hAnsi="IRNazanin" w:eastAsia="IRNazanin" w:cs="IRNazanin"/>
          <w:lang w:bidi="fa-IR"/>
          <w:color w:val="111111"/>
          <w:sz w:val="28"/>
          <w:szCs w:val="28"/>
          <w:rtl/>
        </w:rPr>
        <w:t xml:space="preserve">فارسی،از عبد الرّشید گویا گجنی(-1329 ق)، در حلّیت متعه است.</w:t>
      </w:r>
    </w:p>
    <w:p>
      <w:pPr>
        <w:pStyle w:val="Heading3"/>
      </w:pPr>
      <w:bookmarkStart w:id="1604" w:name="_Toc1013"/>
      <w:r>
        <w:t>الاحفاد مع وجود الاجداد</w:t>
      </w:r>
      <w:bookmarkEnd w:id="1604"/>
    </w:p>
    <w:p>
      <w:pPr>
        <w:pStyle w:val="BookText"/>
      </w:pPr>
      <w:r>
        <w:rPr>
          <w:rFonts w:ascii="IRNazanin" w:hAnsi="IRNazanin" w:eastAsia="IRNazanin" w:cs="IRNazanin"/>
          <w:lang w:bidi="fa-IR"/>
          <w:color w:val="111111"/>
          <w:sz w:val="28"/>
          <w:szCs w:val="28"/>
          <w:rtl/>
        </w:rPr>
        <w:t xml:space="preserve">حسین بن ابراهیم قزوینی(-1208 ق).</w:t>
      </w:r>
    </w:p>
    <w:p>
      <w:pPr>
        <w:pStyle w:val="Heading3"/>
      </w:pPr>
      <w:bookmarkStart w:id="1605" w:name="_Toc1014"/>
      <w:r>
        <w:t>الاحقاق(فی الاشتقاق)</w:t>
      </w:r>
      <w:bookmarkEnd w:id="1605"/>
    </w:p>
    <w:p>
      <w:pPr>
        <w:pStyle w:val="BookText"/>
      </w:pPr>
      <w:r>
        <w:rPr>
          <w:rFonts w:ascii="IRNazanin" w:hAnsi="IRNazanin" w:eastAsia="IRNazanin" w:cs="IRNazanin"/>
          <w:lang w:bidi="fa-IR"/>
          <w:color w:val="111111"/>
          <w:sz w:val="28"/>
          <w:szCs w:val="28"/>
          <w:rtl/>
        </w:rPr>
        <w:t xml:space="preserve">محمد بن حسن هروی(-1322 ق).</w:t>
      </w:r>
    </w:p>
    <w:p>
      <w:pPr>
        <w:pStyle w:val="Heading3"/>
      </w:pPr>
      <w:bookmarkStart w:id="1606" w:name="_Toc1015"/>
      <w:r>
        <w:t>احقاق الحق(للقائم بالحق)</w:t>
      </w:r>
      <w:bookmarkEnd w:id="1606"/>
    </w:p>
    <w:p>
      <w:pPr>
        <w:pStyle w:val="BookText"/>
      </w:pPr>
      <w:r>
        <w:rPr>
          <w:rFonts w:ascii="IRNazanin" w:hAnsi="IRNazanin" w:eastAsia="IRNazanin" w:cs="IRNazanin"/>
          <w:lang w:bidi="fa-IR"/>
          <w:color w:val="111111"/>
          <w:sz w:val="28"/>
          <w:szCs w:val="28"/>
          <w:rtl/>
        </w:rPr>
        <w:t xml:space="preserve">فارسی،در رد بابیّه،از محمد نقی تاجر همدانی (-ح 1340 ق)،ط.ج اوّل،تهران،1327 ق.</w:t>
      </w:r>
    </w:p>
    <w:p>
      <w:pPr>
        <w:pStyle w:val="Heading3"/>
      </w:pPr>
      <w:bookmarkStart w:id="1607" w:name="_Toc1016"/>
      <w:r>
        <w:t>احقاق الحق</w:t>
      </w:r>
      <w:bookmarkEnd w:id="1607"/>
    </w:p>
    <w:p>
      <w:pPr>
        <w:pStyle w:val="BookText"/>
      </w:pPr>
      <w:r>
        <w:rPr>
          <w:rFonts w:ascii="IRNazanin" w:hAnsi="IRNazanin" w:eastAsia="IRNazanin" w:cs="IRNazanin"/>
          <w:lang w:bidi="fa-IR"/>
          <w:color w:val="111111"/>
          <w:sz w:val="28"/>
          <w:szCs w:val="28"/>
          <w:rtl/>
        </w:rPr>
        <w:t xml:space="preserve">فارسی،در مباحث کلامی،از موسی بن محمد باقر اسکوئی(معاصر)،تالیف:1327 ق.ط.</w:t>
      </w:r>
    </w:p>
    <w:p>
      <w:pPr>
        <w:pStyle w:val="BookText"/>
      </w:pPr>
      <w:r>
        <w:rPr>
          <w:rFonts w:ascii="IRNazanin" w:hAnsi="IRNazanin" w:eastAsia="IRNazanin" w:cs="IRNazanin"/>
          <w:lang w:bidi="fa-IR"/>
          <w:color w:val="111111"/>
          <w:sz w:val="28"/>
          <w:szCs w:val="28"/>
          <w:rtl/>
        </w:rPr>
        <w:t xml:space="preserve">نجف،1343 ق.</w:t>
      </w:r>
    </w:p>
    <w:p>
      <w:pPr>
        <w:pStyle w:val="Heading3"/>
      </w:pPr>
      <w:bookmarkStart w:id="1608" w:name="_Toc1017"/>
      <w:r>
        <w:t>احقاق الحق(فی نقض ابطال الباطل)</w:t>
      </w:r>
      <w:bookmarkEnd w:id="1608"/>
    </w:p>
    <w:p>
      <w:pPr>
        <w:pStyle w:val="BookText"/>
      </w:pPr>
      <w:r>
        <w:rPr>
          <w:rFonts w:ascii="IRNazanin" w:hAnsi="IRNazanin" w:eastAsia="IRNazanin" w:cs="IRNazanin"/>
          <w:lang w:bidi="fa-IR"/>
          <w:color w:val="111111"/>
          <w:sz w:val="28"/>
          <w:szCs w:val="28"/>
          <w:rtl/>
        </w:rPr>
        <w:t xml:space="preserve">قاضی نور اللّه شهید شوشتری(-1019 ق)خ.</w:t>
      </w:r>
    </w:p>
    <w:p>
      <w:pPr>
        <w:pStyle w:val="BookText"/>
      </w:pPr>
      <w:r>
        <w:rPr>
          <w:rFonts w:ascii="IRNazanin" w:hAnsi="IRNazanin" w:eastAsia="IRNazanin" w:cs="IRNazanin"/>
          <w:lang w:bidi="fa-IR"/>
          <w:color w:val="111111"/>
          <w:sz w:val="28"/>
          <w:szCs w:val="28"/>
          <w:rtl/>
        </w:rPr>
        <w:t xml:space="preserve">آستان قدس،ط.مکرّر.</w:t>
      </w:r>
    </w:p>
    <w:p>
      <w:pPr>
        <w:pStyle w:val="BookText"/>
      </w:pPr>
      <w:r>
        <w:rPr>
          <w:rFonts w:ascii="IRNazanin" w:hAnsi="IRNazanin" w:eastAsia="IRNazanin" w:cs="IRNazanin"/>
          <w:lang w:bidi="fa-IR"/>
          <w:color w:val="111111"/>
          <w:sz w:val="28"/>
          <w:szCs w:val="28"/>
          <w:rtl/>
        </w:rPr>
        <w:t xml:space="preserve">-الحمد للّه الذی جعل مقام شیعة الحق علیّا.</w:t>
      </w:r>
    </w:p>
    <w:p>
      <w:pPr>
        <w:pStyle w:val="Heading3"/>
      </w:pPr>
      <w:bookmarkStart w:id="1609" w:name="_Toc1018"/>
      <w:r>
        <w:t>احقیة الزّوج عن غیره فی تجهیز الزّوجة</w:t>
      </w:r>
      <w:bookmarkEnd w:id="1609"/>
    </w:p>
    <w:p>
      <w:pPr>
        <w:pStyle w:val="BookText"/>
      </w:pPr>
      <w:r>
        <w:rPr>
          <w:rFonts w:ascii="IRNazanin" w:hAnsi="IRNazanin" w:eastAsia="IRNazanin" w:cs="IRNazanin"/>
          <w:lang w:bidi="fa-IR"/>
          <w:color w:val="111111"/>
          <w:sz w:val="28"/>
          <w:szCs w:val="28"/>
          <w:rtl/>
        </w:rPr>
        <w:t xml:space="preserve">عبد اللّه سماهیجی(-1135 ق)،در ردّ بر صاحب مدارک.</w:t>
      </w:r>
    </w:p>
    <w:p>
      <w:pPr>
        <w:pStyle w:val="BookText"/>
      </w:pPr>
      <w:r>
        <w:rPr>
          <w:rFonts w:ascii="IRNazanin" w:hAnsi="IRNazanin" w:eastAsia="IRNazanin" w:cs="IRNazanin"/>
          <w:lang w:bidi="fa-IR"/>
          <w:color w:val="111111"/>
          <w:sz w:val="28"/>
          <w:szCs w:val="28"/>
          <w:rtl/>
        </w:rPr>
        <w:t xml:space="preserve">الاحکام،کتاب-کتاب الاحکام</w:t>
      </w:r>
    </w:p>
    <w:p>
      <w:pPr>
        <w:pStyle w:val="Heading3"/>
      </w:pPr>
      <w:bookmarkStart w:id="1610" w:name="_Toc1019"/>
      <w:r>
        <w:t>احکام الائمّة(فی احوال الحجّة و القیامة)</w:t>
      </w:r>
      <w:bookmarkEnd w:id="1610"/>
    </w:p>
    <w:p>
      <w:pPr>
        <w:pStyle w:val="BookText"/>
      </w:pPr>
      <w:r>
        <w:rPr>
          <w:rFonts w:ascii="IRNazanin" w:hAnsi="IRNazanin" w:eastAsia="IRNazanin" w:cs="IRNazanin"/>
          <w:lang w:bidi="fa-IR"/>
          <w:color w:val="111111"/>
          <w:sz w:val="28"/>
          <w:szCs w:val="28"/>
          <w:rtl/>
        </w:rPr>
        <w:t xml:space="preserve">حسن علی هندی.ط.</w:t>
      </w:r>
    </w:p>
    <w:p>
      <w:pPr>
        <w:pStyle w:val="Heading3"/>
      </w:pPr>
      <w:bookmarkStart w:id="1611" w:name="_Toc1020"/>
      <w:r>
        <w:t>احکام الاحکام</w:t>
      </w:r>
      <w:bookmarkEnd w:id="1611"/>
    </w:p>
    <w:p>
      <w:pPr>
        <w:pStyle w:val="BookText"/>
      </w:pPr>
      <w:r>
        <w:rPr>
          <w:rFonts w:ascii="IRNazanin" w:hAnsi="IRNazanin" w:eastAsia="IRNazanin" w:cs="IRNazanin"/>
          <w:lang w:bidi="fa-IR"/>
          <w:color w:val="111111"/>
          <w:sz w:val="28"/>
          <w:szCs w:val="28"/>
          <w:rtl/>
        </w:rPr>
        <w:t xml:space="preserve">قطب الدین سعید بن هبة اللّه راوندی(-573 ق).</w:t>
      </w:r>
    </w:p>
    <w:p>
      <w:pPr>
        <w:pStyle w:val="Heading3"/>
      </w:pPr>
      <w:bookmarkStart w:id="1612" w:name="_Toc1021"/>
      <w:r>
        <w:t>احکام الاحکام</w:t>
      </w:r>
      <w:bookmarkEnd w:id="1612"/>
    </w:p>
    <w:p>
      <w:pPr>
        <w:pStyle w:val="BookText"/>
      </w:pPr>
      <w:r>
        <w:rPr>
          <w:rFonts w:ascii="IRNazanin" w:hAnsi="IRNazanin" w:eastAsia="IRNazanin" w:cs="IRNazanin"/>
          <w:lang w:bidi="fa-IR"/>
          <w:color w:val="111111"/>
          <w:sz w:val="28"/>
          <w:szCs w:val="28"/>
          <w:rtl/>
        </w:rPr>
        <w:t xml:space="preserve">فارسی،نجوم،از ابو الخیر تقی الدین محمد بن محمد فارسی،شاگرد صدر الدین محمد دشتکی (-903 ق).</w:t>
      </w:r>
    </w:p>
    <w:p>
      <w:pPr>
        <w:pStyle w:val="BookText"/>
      </w:pPr>
      <w:r>
        <w:rPr>
          <w:rFonts w:ascii="IRNazanin" w:hAnsi="IRNazanin" w:eastAsia="IRNazanin" w:cs="IRNazanin"/>
          <w:lang w:bidi="fa-IR"/>
          <w:color w:val="111111"/>
          <w:sz w:val="28"/>
          <w:szCs w:val="28"/>
          <w:rtl/>
        </w:rPr>
        <w:t xml:space="preserve">-و الا ستعان من اللّه العزیز الحکیم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9" w:name="pg14516_170810"/>
    <w:bookmarkEnd w:id="109"/>
    <w:p>
      <w:pPr>
        <w:pStyle w:val="BookText"/>
      </w:pPr>
      <w:r>
        <w:rPr>
          <w:rFonts w:ascii="IRNazanin" w:hAnsi="IRNazanin" w:eastAsia="IRNazanin" w:cs="IRNazanin"/>
          <w:lang w:bidi="fa-IR"/>
          <w:color w:val="111111"/>
          <w:sz w:val="28"/>
          <w:szCs w:val="28"/>
          <w:rtl/>
        </w:rPr>
        <w:t xml:space="preserve">احکام الادویة-الادویة القلبیة</w:t>
      </w:r>
    </w:p>
    <w:p>
      <w:pPr>
        <w:pStyle w:val="Heading3"/>
      </w:pPr>
      <w:bookmarkStart w:id="1613" w:name="_Toc1022"/>
      <w:r>
        <w:t>احکام الاراضی المفتوحة عنوة</w:t>
      </w:r>
      <w:bookmarkEnd w:id="1613"/>
    </w:p>
    <w:p>
      <w:pPr>
        <w:pStyle w:val="BookText"/>
      </w:pPr>
      <w:r>
        <w:rPr>
          <w:rFonts w:ascii="IRNazanin" w:hAnsi="IRNazanin" w:eastAsia="IRNazanin" w:cs="IRNazanin"/>
          <w:lang w:bidi="fa-IR"/>
          <w:color w:val="111111"/>
          <w:sz w:val="28"/>
          <w:szCs w:val="28"/>
          <w:rtl/>
        </w:rPr>
        <w:t xml:space="preserve">فارسی،از محمد تقی بن ابی طالب یزدی اردکانی(-1268 ق)</w:t>
      </w:r>
    </w:p>
    <w:p>
      <w:pPr>
        <w:pStyle w:val="BookText"/>
      </w:pPr>
      <w:r>
        <w:rPr>
          <w:rFonts w:ascii="IRNazanin" w:hAnsi="IRNazanin" w:eastAsia="IRNazanin" w:cs="IRNazanin"/>
          <w:lang w:bidi="fa-IR"/>
          <w:color w:val="111111"/>
          <w:sz w:val="28"/>
          <w:szCs w:val="28"/>
          <w:rtl/>
        </w:rPr>
        <w:t xml:space="preserve">-(پس از خطبه)عرض می‌کند نیازمند تایید سبحانی محمد تقی...</w:t>
      </w:r>
    </w:p>
    <w:p>
      <w:pPr>
        <w:pStyle w:val="Heading3"/>
      </w:pPr>
      <w:bookmarkStart w:id="1614" w:name="_Toc1023"/>
      <w:r>
        <w:t>احکام الارش</w:t>
      </w:r>
      <w:bookmarkEnd w:id="1614"/>
    </w:p>
    <w:p>
      <w:pPr>
        <w:pStyle w:val="BookText"/>
      </w:pPr>
      <w:r>
        <w:rPr>
          <w:rFonts w:ascii="IRNazanin" w:hAnsi="IRNazanin" w:eastAsia="IRNazanin" w:cs="IRNazanin"/>
          <w:lang w:bidi="fa-IR"/>
          <w:color w:val="111111"/>
          <w:sz w:val="28"/>
          <w:szCs w:val="28"/>
          <w:rtl/>
        </w:rPr>
        <w:t xml:space="preserve">از اجزاء تهذیب الشیعۀ ابن جنید محمد بن احمد اسکافی(-381 ق).</w:t>
      </w:r>
    </w:p>
    <w:p>
      <w:pPr>
        <w:pStyle w:val="Heading3"/>
      </w:pPr>
      <w:bookmarkStart w:id="1615" w:name="_Toc1024"/>
      <w:r>
        <w:t>احکام الارض-ارض تسعین</w:t>
      </w:r>
      <w:bookmarkEnd w:id="1615"/>
    </w:p>
    <w:p>
      <w:pPr>
        <w:pStyle w:val="BookText"/>
      </w:pPr>
      <w:r>
        <w:rPr>
          <w:rFonts w:ascii="IRNazanin" w:hAnsi="IRNazanin" w:eastAsia="IRNazanin" w:cs="IRNazanin"/>
          <w:lang w:bidi="fa-IR"/>
          <w:color w:val="111111"/>
          <w:sz w:val="28"/>
          <w:szCs w:val="28"/>
          <w:rtl/>
        </w:rPr>
        <w:t xml:space="preserve">فارسی،از محمد هادی بن مهدی نقوی (1228 ق-)،ط.لکهنو،1265 ق.</w:t>
      </w:r>
    </w:p>
    <w:p>
      <w:pPr>
        <w:pStyle w:val="Heading3"/>
      </w:pPr>
      <w:bookmarkStart w:id="1616" w:name="_Toc1025"/>
      <w:r>
        <w:t>احکام الارضین</w:t>
      </w:r>
      <w:bookmarkEnd w:id="1616"/>
    </w:p>
    <w:p>
      <w:pPr>
        <w:pStyle w:val="BookText"/>
      </w:pPr>
      <w:r>
        <w:rPr>
          <w:rFonts w:ascii="IRNazanin" w:hAnsi="IRNazanin" w:eastAsia="IRNazanin" w:cs="IRNazanin"/>
          <w:lang w:bidi="fa-IR"/>
          <w:color w:val="111111"/>
          <w:sz w:val="28"/>
          <w:szCs w:val="28"/>
          <w:rtl/>
        </w:rPr>
        <w:t xml:space="preserve">فقه،از حیدر علی بن میرزا محمد شیروانی(سدۀ 12 ق)خ.کاظمین.</w:t>
      </w:r>
    </w:p>
    <w:p>
      <w:pPr>
        <w:pStyle w:val="Heading3"/>
      </w:pPr>
      <w:bookmarkStart w:id="1617" w:name="_Toc1026"/>
      <w:r>
        <w:t>احکام الارضین</w:t>
      </w:r>
      <w:bookmarkEnd w:id="1617"/>
    </w:p>
    <w:p>
      <w:pPr>
        <w:pStyle w:val="BookText"/>
      </w:pPr>
      <w:r>
        <w:rPr>
          <w:rFonts w:ascii="IRNazanin" w:hAnsi="IRNazanin" w:eastAsia="IRNazanin" w:cs="IRNazanin"/>
          <w:lang w:bidi="fa-IR"/>
          <w:color w:val="111111"/>
          <w:sz w:val="28"/>
          <w:szCs w:val="28"/>
          <w:rtl/>
        </w:rPr>
        <w:t xml:space="preserve">دلدار علی بن محمد معین نقوی(-1235 ق).</w:t>
      </w:r>
    </w:p>
    <w:p>
      <w:pPr>
        <w:pStyle w:val="BookText"/>
      </w:pPr>
      <w:r>
        <w:rPr>
          <w:rFonts w:ascii="IRNazanin" w:hAnsi="IRNazanin" w:eastAsia="IRNazanin" w:cs="IRNazanin"/>
          <w:lang w:bidi="fa-IR"/>
          <w:color w:val="111111"/>
          <w:sz w:val="28"/>
          <w:szCs w:val="28"/>
          <w:rtl/>
        </w:rPr>
        <w:t xml:space="preserve">-الحمد للّه المفضل المنعام</w:t>
      </w:r>
    </w:p>
    <w:p>
      <w:pPr>
        <w:pStyle w:val="Heading3"/>
      </w:pPr>
      <w:bookmarkStart w:id="1618" w:name="_Toc1027"/>
      <w:r>
        <w:t>احکام الارضین</w:t>
      </w:r>
      <w:bookmarkEnd w:id="1618"/>
    </w:p>
    <w:p>
      <w:pPr>
        <w:pStyle w:val="BookText"/>
      </w:pPr>
      <w:r>
        <w:rPr>
          <w:rFonts w:ascii="IRNazanin" w:hAnsi="IRNazanin" w:eastAsia="IRNazanin" w:cs="IRNazanin"/>
          <w:lang w:bidi="fa-IR"/>
          <w:color w:val="111111"/>
          <w:sz w:val="28"/>
          <w:szCs w:val="28"/>
          <w:rtl/>
        </w:rPr>
        <w:t xml:space="preserve">نور الدین علی بن حسین محقّق کرکی (-940 ق).</w:t>
      </w:r>
    </w:p>
    <w:p>
      <w:pPr>
        <w:pStyle w:val="BookText"/>
      </w:pPr>
      <w:r>
        <w:rPr>
          <w:rFonts w:ascii="IRNazanin" w:hAnsi="IRNazanin" w:eastAsia="IRNazanin" w:cs="IRNazanin"/>
          <w:lang w:bidi="fa-IR"/>
          <w:color w:val="111111"/>
          <w:sz w:val="28"/>
          <w:szCs w:val="28"/>
          <w:rtl/>
        </w:rPr>
        <w:t xml:space="preserve">-الحمد للّه حمدا کثیرا کما هو اهله</w:t>
      </w:r>
    </w:p>
    <w:p>
      <w:pPr>
        <w:pStyle w:val="Heading3"/>
      </w:pPr>
      <w:bookmarkStart w:id="1619" w:name="_Toc1028"/>
      <w:r>
        <w:t>احکام الارضین</w:t>
      </w:r>
      <w:bookmarkEnd w:id="1619"/>
    </w:p>
    <w:p>
      <w:pPr>
        <w:pStyle w:val="BookText"/>
      </w:pPr>
      <w:r>
        <w:rPr>
          <w:rFonts w:ascii="IRNazanin" w:hAnsi="IRNazanin" w:eastAsia="IRNazanin" w:cs="IRNazanin"/>
          <w:lang w:bidi="fa-IR"/>
          <w:color w:val="111111"/>
          <w:sz w:val="28"/>
          <w:szCs w:val="28"/>
          <w:rtl/>
        </w:rPr>
        <w:t xml:space="preserve">نعمت بن علاء الدین طریحی(سدۀ 13 ق).</w:t>
      </w:r>
    </w:p>
    <w:p>
      <w:pPr>
        <w:pStyle w:val="Heading3"/>
      </w:pPr>
      <w:bookmarkStart w:id="1620" w:name="_Toc1029"/>
      <w:r>
        <w:t>احکام الارضین فی الاسلام</w:t>
      </w:r>
      <w:bookmarkEnd w:id="1620"/>
    </w:p>
    <w:p>
      <w:pPr>
        <w:pStyle w:val="BookText"/>
      </w:pPr>
      <w:r>
        <w:rPr>
          <w:rFonts w:ascii="IRNazanin" w:hAnsi="IRNazanin" w:eastAsia="IRNazanin" w:cs="IRNazanin"/>
          <w:lang w:bidi="fa-IR"/>
          <w:color w:val="111111"/>
          <w:sz w:val="28"/>
          <w:szCs w:val="28"/>
          <w:rtl/>
        </w:rPr>
        <w:t xml:space="preserve">یوسف بن علی فقیه عاملی،تالیف:1350 ق.</w:t>
      </w:r>
    </w:p>
    <w:p>
      <w:pPr>
        <w:pStyle w:val="BookText"/>
      </w:pPr>
      <w:r>
        <w:rPr>
          <w:rFonts w:ascii="IRNazanin" w:hAnsi="IRNazanin" w:eastAsia="IRNazanin" w:cs="IRNazanin"/>
          <w:lang w:bidi="fa-IR"/>
          <w:color w:val="111111"/>
          <w:sz w:val="28"/>
          <w:szCs w:val="28"/>
          <w:rtl/>
        </w:rPr>
        <w:t xml:space="preserve">-نحمد اللّه تعالی اذ وفقنا لاعتناق الدین الحنیف</w:t>
      </w:r>
    </w:p>
    <w:p>
      <w:pPr>
        <w:pStyle w:val="Heading3"/>
      </w:pPr>
      <w:bookmarkStart w:id="1621" w:name="_Toc1030"/>
      <w:r>
        <w:t>احکام الاسلام</w:t>
      </w:r>
      <w:bookmarkEnd w:id="1621"/>
    </w:p>
    <w:p>
      <w:pPr>
        <w:pStyle w:val="BookText"/>
      </w:pPr>
      <w:r>
        <w:rPr>
          <w:rFonts w:ascii="IRNazanin" w:hAnsi="IRNazanin" w:eastAsia="IRNazanin" w:cs="IRNazanin"/>
          <w:lang w:bidi="fa-IR"/>
          <w:color w:val="111111"/>
          <w:sz w:val="28"/>
          <w:szCs w:val="28"/>
          <w:rtl/>
        </w:rPr>
        <w:t xml:space="preserve">فارسی،از حسین بن نصر اللّه عرب باغی (-1369 ق).</w:t>
      </w:r>
    </w:p>
    <w:p>
      <w:pPr>
        <w:pStyle w:val="Heading3"/>
      </w:pPr>
      <w:bookmarkStart w:id="1622" w:name="_Toc1031"/>
      <w:r>
        <w:t>احکام الاعوام</w:t>
      </w:r>
      <w:bookmarkEnd w:id="1622"/>
    </w:p>
    <w:p>
      <w:pPr>
        <w:pStyle w:val="BookText"/>
      </w:pPr>
      <w:r>
        <w:rPr>
          <w:rFonts w:ascii="IRNazanin" w:hAnsi="IRNazanin" w:eastAsia="IRNazanin" w:cs="IRNazanin"/>
          <w:lang w:bidi="fa-IR"/>
          <w:color w:val="111111"/>
          <w:sz w:val="28"/>
          <w:szCs w:val="28"/>
          <w:rtl/>
        </w:rPr>
        <w:t xml:space="preserve">نجوم،از محمد منجّم حسینی،خ.نجف (1212 ق).</w:t>
      </w:r>
    </w:p>
    <w:p>
      <w:pPr>
        <w:pStyle w:val="Heading3"/>
      </w:pPr>
      <w:bookmarkStart w:id="1623" w:name="_Toc1032"/>
      <w:r>
        <w:t>احکام الاموات</w:t>
      </w:r>
      <w:bookmarkEnd w:id="1623"/>
    </w:p>
    <w:p>
      <w:pPr>
        <w:pStyle w:val="BookText"/>
      </w:pPr>
      <w:r>
        <w:rPr>
          <w:rFonts w:ascii="IRNazanin" w:hAnsi="IRNazanin" w:eastAsia="IRNazanin" w:cs="IRNazanin"/>
          <w:lang w:bidi="fa-IR"/>
          <w:color w:val="111111"/>
          <w:sz w:val="28"/>
          <w:szCs w:val="28"/>
          <w:rtl/>
        </w:rPr>
        <w:t xml:space="preserve">فارسی،فقه،از علامه مجلسی(-1110 ق)،در 5 فصل.</w:t>
      </w:r>
    </w:p>
    <w:p>
      <w:pPr>
        <w:pStyle w:val="BookText"/>
      </w:pPr>
      <w:r>
        <w:rPr>
          <w:rFonts w:ascii="IRNazanin" w:hAnsi="IRNazanin" w:eastAsia="IRNazanin" w:cs="IRNazanin"/>
          <w:lang w:bidi="fa-IR"/>
          <w:color w:val="111111"/>
          <w:sz w:val="28"/>
          <w:szCs w:val="28"/>
          <w:rtl/>
        </w:rPr>
        <w:t xml:space="preserve">-الحمد للّه الذی لا یبقی الاّ وجهه.</w:t>
      </w:r>
    </w:p>
    <w:p>
      <w:pPr>
        <w:pStyle w:val="Heading3"/>
      </w:pPr>
      <w:bookmarkStart w:id="1624" w:name="_Toc1033"/>
      <w:r>
        <w:t>احکام الاموات</w:t>
      </w:r>
      <w:bookmarkEnd w:id="1624"/>
    </w:p>
    <w:p>
      <w:pPr>
        <w:pStyle w:val="BookText"/>
      </w:pPr>
      <w:r>
        <w:rPr>
          <w:rFonts w:ascii="IRNazanin" w:hAnsi="IRNazanin" w:eastAsia="IRNazanin" w:cs="IRNazanin"/>
          <w:lang w:bidi="fa-IR"/>
          <w:color w:val="111111"/>
          <w:sz w:val="28"/>
          <w:szCs w:val="28"/>
          <w:rtl/>
        </w:rPr>
        <w:t xml:space="preserve">محقق کرکی(-940 ق).</w:t>
      </w:r>
    </w:p>
    <w:p>
      <w:pPr>
        <w:pStyle w:val="Heading3"/>
      </w:pPr>
      <w:bookmarkStart w:id="1625" w:name="_Toc1034"/>
      <w:r>
        <w:t>احکام الاموات</w:t>
      </w:r>
      <w:bookmarkEnd w:id="1625"/>
    </w:p>
    <w:p>
      <w:pPr>
        <w:pStyle w:val="BookText"/>
      </w:pPr>
      <w:r>
        <w:rPr>
          <w:rFonts w:ascii="IRNazanin" w:hAnsi="IRNazanin" w:eastAsia="IRNazanin" w:cs="IRNazanin"/>
          <w:lang w:bidi="fa-IR"/>
          <w:color w:val="111111"/>
          <w:sz w:val="28"/>
          <w:szCs w:val="28"/>
          <w:rtl/>
        </w:rPr>
        <w:t xml:space="preserve">جعفر بن خضر جناجی(-1228 ق).</w:t>
      </w:r>
    </w:p>
    <w:p>
      <w:pPr>
        <w:pStyle w:val="BookText"/>
      </w:pPr>
      <w:r>
        <w:rPr>
          <w:rFonts w:ascii="IRNazanin" w:hAnsi="IRNazanin" w:eastAsia="IRNazanin" w:cs="IRNazanin"/>
          <w:lang w:bidi="fa-IR"/>
          <w:color w:val="111111"/>
          <w:sz w:val="28"/>
          <w:szCs w:val="28"/>
          <w:rtl/>
        </w:rPr>
        <w:t xml:space="preserve">-الحمد للّه علی ما انعم</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0" w:name="pg14516_170811"/>
    <w:bookmarkEnd w:id="110"/>
    <w:p>
      <w:pPr>
        <w:pStyle w:val="Heading3"/>
      </w:pPr>
      <w:bookmarkStart w:id="1626" w:name="_Toc1035"/>
      <w:r>
        <w:t>احکام الاموات</w:t>
      </w:r>
      <w:bookmarkEnd w:id="1626"/>
    </w:p>
    <w:p>
      <w:pPr>
        <w:pStyle w:val="BookText"/>
      </w:pPr>
      <w:r>
        <w:rPr>
          <w:rFonts w:ascii="IRNazanin" w:hAnsi="IRNazanin" w:eastAsia="IRNazanin" w:cs="IRNazanin"/>
          <w:lang w:bidi="fa-IR"/>
          <w:color w:val="111111"/>
          <w:sz w:val="28"/>
          <w:szCs w:val="28"/>
          <w:rtl/>
        </w:rPr>
        <w:t xml:space="preserve">محمد حسن صاحب جواهر(-1266 ق)،از اجزاء نجات العباد،برگرفته از جواهر.</w:t>
      </w:r>
    </w:p>
    <w:p>
      <w:pPr>
        <w:pStyle w:val="Heading3"/>
      </w:pPr>
      <w:bookmarkStart w:id="1627" w:name="_Toc1036"/>
      <w:r>
        <w:t>احکام الاموات</w:t>
      </w:r>
      <w:bookmarkEnd w:id="1627"/>
    </w:p>
    <w:p>
      <w:pPr>
        <w:pStyle w:val="BookText"/>
      </w:pPr>
      <w:r>
        <w:rPr>
          <w:rFonts w:ascii="IRNazanin" w:hAnsi="IRNazanin" w:eastAsia="IRNazanin" w:cs="IRNazanin"/>
          <w:lang w:bidi="fa-IR"/>
          <w:color w:val="111111"/>
          <w:sz w:val="28"/>
          <w:szCs w:val="28"/>
          <w:rtl/>
        </w:rPr>
        <w:t xml:space="preserve">حسن بن دلدار علی نقوی(-1260 ق).</w:t>
      </w:r>
    </w:p>
    <w:p>
      <w:pPr>
        <w:pStyle w:val="Heading3"/>
      </w:pPr>
      <w:bookmarkStart w:id="1628" w:name="_Toc1037"/>
      <w:r>
        <w:t>احکام الاموات-رسالۀ بهبهانیه</w:t>
      </w:r>
      <w:bookmarkEnd w:id="1628"/>
    </w:p>
    <w:p>
      <w:pPr>
        <w:pStyle w:val="BookText"/>
      </w:pPr>
      <w:r>
        <w:rPr>
          <w:rFonts w:ascii="IRNazanin" w:hAnsi="IRNazanin" w:eastAsia="IRNazanin" w:cs="IRNazanin"/>
          <w:lang w:bidi="fa-IR"/>
          <w:color w:val="111111"/>
          <w:sz w:val="28"/>
          <w:szCs w:val="28"/>
          <w:rtl/>
        </w:rPr>
        <w:t xml:space="preserve">عبد اللّه سماهیجی.</w:t>
      </w:r>
    </w:p>
    <w:p>
      <w:pPr>
        <w:pStyle w:val="Heading3"/>
      </w:pPr>
      <w:bookmarkStart w:id="1629" w:name="_Toc1038"/>
      <w:r>
        <w:t>احکام الاموات</w:t>
      </w:r>
      <w:bookmarkEnd w:id="1629"/>
    </w:p>
    <w:p>
      <w:pPr>
        <w:pStyle w:val="BookText"/>
      </w:pPr>
      <w:r>
        <w:rPr>
          <w:rFonts w:ascii="IRNazanin" w:hAnsi="IRNazanin" w:eastAsia="IRNazanin" w:cs="IRNazanin"/>
          <w:lang w:bidi="fa-IR"/>
          <w:color w:val="111111"/>
          <w:sz w:val="28"/>
          <w:szCs w:val="28"/>
          <w:rtl/>
        </w:rPr>
        <w:t xml:space="preserve">بهاء الدین محمد بن محمد باقر مختاری نائینی (-1140 ق)،خ.قم.</w:t>
      </w:r>
    </w:p>
    <w:p>
      <w:pPr>
        <w:pStyle w:val="Heading3"/>
      </w:pPr>
      <w:bookmarkStart w:id="1630" w:name="_Toc1039"/>
      <w:r>
        <w:t>احکام الاموات</w:t>
      </w:r>
      <w:bookmarkEnd w:id="1630"/>
    </w:p>
    <w:p>
      <w:pPr>
        <w:pStyle w:val="BookText"/>
      </w:pPr>
      <w:r>
        <w:rPr>
          <w:rFonts w:ascii="IRNazanin" w:hAnsi="IRNazanin" w:eastAsia="IRNazanin" w:cs="IRNazanin"/>
          <w:lang w:bidi="fa-IR"/>
          <w:color w:val="111111"/>
          <w:sz w:val="28"/>
          <w:szCs w:val="28"/>
          <w:rtl/>
        </w:rPr>
        <w:t xml:space="preserve">در زیارات،از شهید اول،(-786 ق)،خ.</w:t>
      </w:r>
    </w:p>
    <w:p>
      <w:pPr>
        <w:pStyle w:val="BookText"/>
      </w:pPr>
      <w:r>
        <w:rPr>
          <w:rFonts w:ascii="IRNazanin" w:hAnsi="IRNazanin" w:eastAsia="IRNazanin" w:cs="IRNazanin"/>
          <w:lang w:bidi="fa-IR"/>
          <w:color w:val="111111"/>
          <w:sz w:val="28"/>
          <w:szCs w:val="28"/>
          <w:rtl/>
        </w:rPr>
        <w:t xml:space="preserve">سامراء.</w:t>
      </w:r>
    </w:p>
    <w:p>
      <w:pPr>
        <w:pStyle w:val="BookText"/>
      </w:pPr>
      <w:r>
        <w:rPr>
          <w:rFonts w:ascii="IRNazanin" w:hAnsi="IRNazanin" w:eastAsia="IRNazanin" w:cs="IRNazanin"/>
          <w:lang w:bidi="fa-IR"/>
          <w:color w:val="111111"/>
          <w:sz w:val="28"/>
          <w:szCs w:val="28"/>
          <w:rtl/>
        </w:rPr>
        <w:t xml:space="preserve">-الحمد للّه علی ما اجزل من عطایاه</w:t>
      </w:r>
    </w:p>
    <w:p>
      <w:pPr>
        <w:pStyle w:val="Heading3"/>
      </w:pPr>
      <w:bookmarkStart w:id="1631" w:name="_Toc1040"/>
      <w:r>
        <w:t>احکام الاموات</w:t>
      </w:r>
      <w:bookmarkEnd w:id="1631"/>
    </w:p>
    <w:p>
      <w:pPr>
        <w:pStyle w:val="BookText"/>
      </w:pPr>
      <w:r>
        <w:rPr>
          <w:rFonts w:ascii="IRNazanin" w:hAnsi="IRNazanin" w:eastAsia="IRNazanin" w:cs="IRNazanin"/>
          <w:lang w:bidi="fa-IR"/>
          <w:color w:val="111111"/>
          <w:sz w:val="28"/>
          <w:szCs w:val="28"/>
          <w:rtl/>
        </w:rPr>
        <w:t xml:space="preserve">فارسی،از مهدی علی بن مقصود علی هندی (سدۀ 13 ق)،خ.نجف.</w:t>
      </w:r>
    </w:p>
    <w:p>
      <w:pPr>
        <w:pStyle w:val="BookText"/>
      </w:pPr>
      <w:r>
        <w:rPr>
          <w:rFonts w:ascii="IRNazanin" w:hAnsi="IRNazanin" w:eastAsia="IRNazanin" w:cs="IRNazanin"/>
          <w:lang w:bidi="fa-IR"/>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احکام الاموات-ارجوزه...</w:t>
      </w:r>
    </w:p>
    <w:p>
      <w:pPr>
        <w:pStyle w:val="Heading3"/>
      </w:pPr>
      <w:bookmarkStart w:id="1632" w:name="_Toc1041"/>
      <w:r>
        <w:t>احکام الاوانی(من الذهب و الفضة)</w:t>
      </w:r>
      <w:bookmarkEnd w:id="1632"/>
    </w:p>
    <w:p>
      <w:pPr>
        <w:pStyle w:val="BookText"/>
      </w:pPr>
      <w:r>
        <w:rPr>
          <w:rFonts w:ascii="IRNazanin" w:hAnsi="IRNazanin" w:eastAsia="IRNazanin" w:cs="IRNazanin"/>
          <w:lang w:bidi="fa-IR"/>
          <w:color w:val="111111"/>
          <w:sz w:val="28"/>
          <w:szCs w:val="28"/>
          <w:rtl/>
        </w:rPr>
        <w:t xml:space="preserve">محمد حسن آشتیانی(-1319 ق)،ط.(با ازاحة الشکوک او).</w:t>
      </w:r>
    </w:p>
    <w:p>
      <w:pPr>
        <w:pStyle w:val="Heading3"/>
      </w:pPr>
      <w:bookmarkStart w:id="1633" w:name="_Toc1042"/>
      <w:r>
        <w:t>احکام اوانی الذهب و الفضّة</w:t>
      </w:r>
      <w:bookmarkEnd w:id="1633"/>
    </w:p>
    <w:p>
      <w:pPr>
        <w:pStyle w:val="BookText"/>
      </w:pPr>
      <w:r>
        <w:rPr>
          <w:rFonts w:ascii="IRNazanin" w:hAnsi="IRNazanin" w:eastAsia="IRNazanin" w:cs="IRNazanin"/>
          <w:lang w:bidi="fa-IR"/>
          <w:color w:val="111111"/>
          <w:sz w:val="28"/>
          <w:szCs w:val="28"/>
          <w:rtl/>
        </w:rPr>
        <w:t xml:space="preserve">ابو طالب بن ابی القاسم زنجانی(-1329 ق)، خ.دیده شد.</w:t>
      </w:r>
    </w:p>
    <w:p>
      <w:pPr>
        <w:pStyle w:val="Heading3"/>
      </w:pPr>
      <w:bookmarkStart w:id="1634" w:name="_Toc1043"/>
      <w:r>
        <w:t>احکام اهل الآخرة</w:t>
      </w:r>
      <w:bookmarkEnd w:id="1634"/>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موسوی(-436 ق)،ط.تهران،1315 ق.</w:t>
      </w:r>
    </w:p>
    <w:p>
      <w:pPr>
        <w:pStyle w:val="Heading3"/>
      </w:pPr>
      <w:bookmarkStart w:id="1635" w:name="_Toc1044"/>
      <w:r>
        <w:t>احکام اهل الجمل</w:t>
      </w:r>
      <w:bookmarkEnd w:id="1635"/>
    </w:p>
    <w:p>
      <w:pPr>
        <w:pStyle w:val="BookText"/>
      </w:pPr>
      <w:r>
        <w:rPr>
          <w:rFonts w:ascii="IRNazanin" w:hAnsi="IRNazanin" w:eastAsia="IRNazanin" w:cs="IRNazanin"/>
          <w:lang w:bidi="fa-IR"/>
          <w:color w:val="111111"/>
          <w:sz w:val="28"/>
          <w:szCs w:val="28"/>
          <w:rtl/>
        </w:rPr>
        <w:t xml:space="preserve">ابو عبد اللّه محمد بن محمد بن نعمان،شیخ مفید (-413 ق).</w:t>
      </w:r>
    </w:p>
    <w:p>
      <w:pPr>
        <w:pStyle w:val="Heading3"/>
      </w:pPr>
      <w:bookmarkStart w:id="1636" w:name="_Toc1045"/>
      <w:r>
        <w:t>احکام الایمان-نهج العرفان فی احکام</w:t>
      </w:r>
      <w:bookmarkEnd w:id="1636"/>
    </w:p>
    <w:p>
      <w:pPr>
        <w:pStyle w:val="BookText"/>
      </w:pPr>
      <w:r>
        <w:rPr>
          <w:rFonts w:ascii="IRNazanin" w:hAnsi="IRNazanin" w:eastAsia="IRNazanin" w:cs="IRNazanin"/>
          <w:lang w:bidi="fa-IR"/>
          <w:color w:val="111111"/>
          <w:sz w:val="28"/>
          <w:szCs w:val="28"/>
          <w:rtl/>
        </w:rPr>
        <w:t xml:space="preserve">الایمان</w:t>
      </w:r>
    </w:p>
    <w:p>
      <w:pPr>
        <w:pStyle w:val="BookText"/>
      </w:pPr>
      <w:r>
        <w:rPr>
          <w:rFonts w:ascii="IRNazanin" w:hAnsi="IRNazanin" w:eastAsia="IRNazanin" w:cs="IRNazanin"/>
          <w:lang w:bidi="fa-IR"/>
          <w:color w:val="111111"/>
          <w:sz w:val="28"/>
          <w:szCs w:val="28"/>
          <w:rtl/>
        </w:rPr>
        <w:t xml:space="preserve">در تحقیق ایمان و کفر،از محمد بن شجاع قطان انصاری.</w:t>
      </w:r>
    </w:p>
    <w:p>
      <w:pPr>
        <w:pStyle w:val="Heading3"/>
      </w:pPr>
      <w:bookmarkStart w:id="1637" w:name="_Toc1046"/>
      <w:r>
        <w:t>احکام الایمان</w:t>
      </w:r>
      <w:bookmarkEnd w:id="1637"/>
    </w:p>
    <w:p>
      <w:pPr>
        <w:pStyle w:val="BookText"/>
      </w:pPr>
      <w:r>
        <w:rPr>
          <w:rFonts w:ascii="IRNazanin" w:hAnsi="IRNazanin" w:eastAsia="IRNazanin" w:cs="IRNazanin"/>
          <w:lang w:bidi="fa-IR"/>
          <w:color w:val="111111"/>
          <w:sz w:val="28"/>
          <w:szCs w:val="28"/>
          <w:rtl/>
        </w:rPr>
        <w:t xml:space="preserve">فارسی،در عبادات،از محمد هاشم بن زین العابدین خوانساری(-1318 ق)،ط.ایران، 1316 ق.</w:t>
      </w:r>
    </w:p>
    <w:p>
      <w:pPr>
        <w:pStyle w:val="Heading3"/>
      </w:pPr>
      <w:bookmarkStart w:id="1638" w:name="_Toc1047"/>
      <w:r>
        <w:t>احکام البیوع</w:t>
      </w:r>
      <w:bookmarkEnd w:id="1638"/>
    </w:p>
    <w:p>
      <w:pPr>
        <w:pStyle w:val="BookText"/>
      </w:pPr>
      <w:r>
        <w:rPr>
          <w:rFonts w:ascii="IRNazanin" w:hAnsi="IRNazanin" w:eastAsia="IRNazanin" w:cs="IRNazanin"/>
          <w:lang w:bidi="fa-IR"/>
          <w:color w:val="111111"/>
          <w:sz w:val="28"/>
          <w:szCs w:val="28"/>
          <w:rtl/>
        </w:rPr>
        <w:t xml:space="preserve">از اجزاء تهذیب الشیعۀ ابن جنید محمد بن احمد اسکافی(-381 ق).</w:t>
      </w:r>
    </w:p>
    <w:p>
      <w:pPr>
        <w:pStyle w:val="Heading3"/>
      </w:pPr>
      <w:bookmarkStart w:id="1639" w:name="_Toc1048"/>
      <w:r>
        <w:t>احکام تحاویل السنة</w:t>
      </w:r>
      <w:bookmarkEnd w:id="1639"/>
    </w:p>
    <w:p>
      <w:pPr>
        <w:pStyle w:val="BookText"/>
      </w:pPr>
      <w:r>
        <w:rPr>
          <w:rFonts w:ascii="IRNazanin" w:hAnsi="IRNazanin" w:eastAsia="IRNazanin" w:cs="IRNazanin"/>
          <w:lang w:bidi="fa-IR"/>
          <w:color w:val="111111"/>
          <w:sz w:val="28"/>
          <w:szCs w:val="28"/>
          <w:rtl/>
        </w:rPr>
        <w:t xml:space="preserve">محیی الدین یحیی بن ابی الشکر مغربی،خ.</w:t>
      </w:r>
    </w:p>
    <w:p>
      <w:pPr>
        <w:pStyle w:val="BookText"/>
      </w:pPr>
      <w:r>
        <w:rPr>
          <w:rFonts w:ascii="IRNazanin" w:hAnsi="IRNazanin" w:eastAsia="IRNazanin" w:cs="IRNazanin"/>
          <w:lang w:bidi="fa-IR"/>
          <w:color w:val="111111"/>
          <w:sz w:val="28"/>
          <w:szCs w:val="28"/>
          <w:rtl/>
        </w:rPr>
        <w:t xml:space="preserve">نجف.</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1" w:name="pg14516_170812"/>
    <w:bookmarkEnd w:id="111"/>
    <w:p>
      <w:pPr>
        <w:pStyle w:val="Heading3"/>
      </w:pPr>
      <w:bookmarkStart w:id="1640" w:name="_Toc1049"/>
      <w:r>
        <w:t>الاحکام الجعفریة(فی الاحوال الشخصیة)</w:t>
      </w:r>
      <w:bookmarkEnd w:id="1640"/>
    </w:p>
    <w:p>
      <w:pPr>
        <w:pStyle w:val="BookText"/>
      </w:pPr>
      <w:r>
        <w:rPr>
          <w:rFonts w:ascii="IRNazanin" w:hAnsi="IRNazanin" w:eastAsia="IRNazanin" w:cs="IRNazanin"/>
          <w:lang w:bidi="fa-IR"/>
          <w:color w:val="111111"/>
          <w:sz w:val="28"/>
          <w:szCs w:val="28"/>
          <w:rtl/>
        </w:rPr>
        <w:t xml:space="preserve">عبد الکریم بن عبد الرضا حلّی،به دستور محمد علی شهرستانی برای محاکم شرعیه تالیف شده، ط.بغداد،1342 ق.</w:t>
      </w:r>
    </w:p>
    <w:p>
      <w:pPr>
        <w:pStyle w:val="Heading3"/>
      </w:pPr>
      <w:bookmarkStart w:id="1641" w:name="_Toc1050"/>
      <w:r>
        <w:t>احکام الجمعة</w:t>
      </w:r>
      <w:bookmarkEnd w:id="1641"/>
    </w:p>
    <w:p>
      <w:pPr>
        <w:pStyle w:val="BookText"/>
      </w:pPr>
      <w:r>
        <w:rPr>
          <w:rFonts w:ascii="IRNazanin" w:hAnsi="IRNazanin" w:eastAsia="IRNazanin" w:cs="IRNazanin"/>
          <w:lang w:bidi="fa-IR"/>
          <w:color w:val="111111"/>
          <w:sz w:val="28"/>
          <w:szCs w:val="28"/>
          <w:rtl/>
        </w:rPr>
        <w:t xml:space="preserve">گجراتی،از محمد حسن بن ابی القاسم کاشانی (1303 ق-)،ط.بمبئی.به فارسی نیز ترجمه کرده.</w:t>
      </w:r>
    </w:p>
    <w:p>
      <w:pPr>
        <w:pStyle w:val="BookText"/>
      </w:pPr>
      <w:r>
        <w:rPr>
          <w:rFonts w:ascii="IRNazanin" w:hAnsi="IRNazanin" w:eastAsia="IRNazanin" w:cs="IRNazanin"/>
          <w:lang w:bidi="fa-IR"/>
          <w:color w:val="111111"/>
          <w:sz w:val="28"/>
          <w:szCs w:val="28"/>
          <w:rtl/>
        </w:rPr>
        <w:t xml:space="preserve">احکام الجنائز-احکام الاموات</w:t>
      </w:r>
    </w:p>
    <w:p>
      <w:pPr>
        <w:pStyle w:val="Heading3"/>
      </w:pPr>
      <w:bookmarkStart w:id="1642" w:name="_Toc1051"/>
      <w:r>
        <w:t>احکام الجهاد(و اسباب الرشاد)</w:t>
      </w:r>
      <w:bookmarkEnd w:id="1642"/>
    </w:p>
    <w:p>
      <w:pPr>
        <w:pStyle w:val="BookText"/>
      </w:pPr>
      <w:r>
        <w:rPr>
          <w:rFonts w:ascii="IRNazanin" w:hAnsi="IRNazanin" w:eastAsia="IRNazanin" w:cs="IRNazanin"/>
          <w:lang w:bidi="fa-IR"/>
          <w:color w:val="111111"/>
          <w:sz w:val="28"/>
          <w:szCs w:val="28"/>
          <w:rtl/>
        </w:rPr>
        <w:t xml:space="preserve">فارسی،از میرزا عیسی قائم مقام فراهانی، مرتب بر مقدمه و 8 باب.</w:t>
      </w:r>
    </w:p>
    <w:p>
      <w:pPr>
        <w:pStyle w:val="Heading3"/>
      </w:pPr>
      <w:bookmarkStart w:id="1643" w:name="_Toc1052"/>
      <w:r>
        <w:t>احکام الحدود الشرعیّه</w:t>
      </w:r>
      <w:bookmarkEnd w:id="1643"/>
    </w:p>
    <w:p>
      <w:pPr>
        <w:pStyle w:val="BookText"/>
      </w:pPr>
      <w:r>
        <w:rPr>
          <w:rFonts w:ascii="IRNazanin" w:hAnsi="IRNazanin" w:eastAsia="IRNazanin" w:cs="IRNazanin"/>
          <w:lang w:bidi="fa-IR"/>
          <w:color w:val="111111"/>
          <w:sz w:val="28"/>
          <w:szCs w:val="28"/>
          <w:rtl/>
        </w:rPr>
        <w:t xml:space="preserve">علی اکبر بن محمد باقر آیجی اصفهانی (-1232 ق).</w:t>
      </w:r>
    </w:p>
    <w:p>
      <w:pPr>
        <w:pStyle w:val="Heading3"/>
      </w:pPr>
      <w:bookmarkStart w:id="1644" w:name="_Toc1053"/>
      <w:r>
        <w:t>احکام الحوادث</w:t>
      </w:r>
      <w:bookmarkEnd w:id="1644"/>
    </w:p>
    <w:p>
      <w:pPr>
        <w:pStyle w:val="BookText"/>
      </w:pPr>
      <w:r>
        <w:rPr>
          <w:rFonts w:ascii="IRNazanin" w:hAnsi="IRNazanin" w:eastAsia="IRNazanin" w:cs="IRNazanin"/>
          <w:lang w:bidi="fa-IR"/>
          <w:color w:val="111111"/>
          <w:sz w:val="28"/>
          <w:szCs w:val="28"/>
          <w:rtl/>
        </w:rPr>
        <w:t xml:space="preserve">در حوادث طبیعی(کسوف،خسوف ،هاله...)، تالیف:598 ق،خ.دیده شد.</w:t>
      </w:r>
    </w:p>
    <w:p>
      <w:pPr>
        <w:pStyle w:val="Heading3"/>
      </w:pPr>
      <w:bookmarkStart w:id="1645" w:name="_Toc1054"/>
      <w:r>
        <w:t>احکام الخمسة التجویدیة</w:t>
      </w:r>
      <w:bookmarkEnd w:id="1645"/>
    </w:p>
    <w:p>
      <w:pPr>
        <w:pStyle w:val="BookText"/>
      </w:pPr>
      <w:r>
        <w:rPr>
          <w:rFonts w:ascii="IRNazanin" w:hAnsi="IRNazanin" w:eastAsia="IRNazanin" w:cs="IRNazanin"/>
          <w:lang w:bidi="fa-IR"/>
          <w:color w:val="111111"/>
          <w:sz w:val="28"/>
          <w:szCs w:val="28"/>
          <w:rtl/>
        </w:rPr>
        <w:t xml:space="preserve">فارسی،خ.نجف(پیش از 1080 ق).</w:t>
      </w:r>
    </w:p>
    <w:p>
      <w:pPr>
        <w:pStyle w:val="BookText"/>
      </w:pPr>
      <w:r>
        <w:rPr>
          <w:rFonts w:ascii="IRNazanin" w:hAnsi="IRNazanin" w:eastAsia="IRNazanin" w:cs="IRNazanin"/>
          <w:lang w:bidi="fa-IR"/>
          <w:color w:val="111111"/>
          <w:sz w:val="28"/>
          <w:szCs w:val="28"/>
          <w:rtl/>
        </w:rPr>
        <w:t xml:space="preserve">-الحمد للّه رب العالمین و العاقبة للمتقین</w:t>
      </w:r>
    </w:p>
    <w:p>
      <w:pPr>
        <w:pStyle w:val="Heading3"/>
      </w:pPr>
      <w:bookmarkStart w:id="1646" w:name="_Toc1055"/>
      <w:r>
        <w:t>احکام ذی الرأسین</w:t>
      </w:r>
      <w:bookmarkEnd w:id="1646"/>
    </w:p>
    <w:p>
      <w:pPr>
        <w:pStyle w:val="BookText"/>
      </w:pPr>
      <w:r>
        <w:rPr>
          <w:rFonts w:ascii="IRNazanin" w:hAnsi="IRNazanin" w:eastAsia="IRNazanin" w:cs="IRNazanin"/>
          <w:lang w:bidi="fa-IR"/>
          <w:color w:val="111111"/>
          <w:sz w:val="28"/>
          <w:szCs w:val="28"/>
          <w:rtl/>
        </w:rPr>
        <w:t xml:space="preserve">کاشف الغطاء،به دامادش محمد بن صالح موسوی(-1263 ق)نوشته.</w:t>
      </w:r>
    </w:p>
    <w:p>
      <w:pPr>
        <w:pStyle w:val="Heading3"/>
      </w:pPr>
      <w:bookmarkStart w:id="1647" w:name="_Toc1056"/>
      <w:r>
        <w:t>احکام السرقة</w:t>
      </w:r>
      <w:bookmarkEnd w:id="1647"/>
    </w:p>
    <w:p>
      <w:pPr>
        <w:pStyle w:val="BookText"/>
      </w:pPr>
      <w:r>
        <w:rPr>
          <w:rFonts w:ascii="IRNazanin" w:hAnsi="IRNazanin" w:eastAsia="IRNazanin" w:cs="IRNazanin"/>
          <w:lang w:bidi="fa-IR"/>
          <w:color w:val="111111"/>
          <w:sz w:val="28"/>
          <w:szCs w:val="28"/>
          <w:rtl/>
        </w:rPr>
        <w:t xml:space="preserve">از اجزاء تهذیب الشیعۀ ابن جنید اسکافی(-381 ق).</w:t>
      </w:r>
    </w:p>
    <w:p>
      <w:pPr>
        <w:pStyle w:val="Heading3"/>
      </w:pPr>
      <w:bookmarkStart w:id="1648" w:name="_Toc1057"/>
      <w:r>
        <w:t>احکام السّلام</w:t>
      </w:r>
      <w:bookmarkEnd w:id="1648"/>
    </w:p>
    <w:p>
      <w:pPr>
        <w:pStyle w:val="BookText"/>
      </w:pPr>
      <w:r>
        <w:rPr>
          <w:rFonts w:ascii="IRNazanin" w:hAnsi="IRNazanin" w:eastAsia="IRNazanin" w:cs="IRNazanin"/>
          <w:lang w:bidi="fa-IR"/>
          <w:color w:val="111111"/>
          <w:sz w:val="28"/>
          <w:szCs w:val="28"/>
          <w:rtl/>
        </w:rPr>
        <w:t xml:space="preserve">نور الدین علی بن حسن محقق کرکی (-940 ق).</w:t>
      </w:r>
    </w:p>
    <w:p>
      <w:pPr>
        <w:pStyle w:val="Heading3"/>
      </w:pPr>
      <w:bookmarkStart w:id="1649" w:name="_Toc1058"/>
      <w:r>
        <w:t>احکام سهلة(در احکام حج و عمرة)</w:t>
      </w:r>
      <w:bookmarkEnd w:id="1649"/>
    </w:p>
    <w:p>
      <w:pPr>
        <w:pStyle w:val="BookText"/>
      </w:pPr>
      <w:r>
        <w:rPr>
          <w:rFonts w:ascii="IRNazanin" w:hAnsi="IRNazanin" w:eastAsia="IRNazanin" w:cs="IRNazanin"/>
          <w:lang w:bidi="fa-IR"/>
          <w:color w:val="111111"/>
          <w:sz w:val="28"/>
          <w:szCs w:val="28"/>
          <w:rtl/>
        </w:rPr>
        <w:t xml:space="preserve">فارسی،از حسین بن نصر اللّه عرب باغی (-1369 ق)ط.تبریز.</w:t>
      </w:r>
    </w:p>
    <w:p>
      <w:pPr>
        <w:pStyle w:val="Heading3"/>
      </w:pPr>
      <w:bookmarkStart w:id="1650" w:name="_Toc1059"/>
      <w:r>
        <w:t>الاحکام الشرعیّة(علی مذهب الامامیة)</w:t>
      </w:r>
      <w:bookmarkEnd w:id="1650"/>
    </w:p>
    <w:p>
      <w:pPr>
        <w:pStyle w:val="BookText"/>
      </w:pPr>
      <w:r>
        <w:rPr>
          <w:rFonts w:ascii="IRNazanin" w:hAnsi="IRNazanin" w:eastAsia="IRNazanin" w:cs="IRNazanin"/>
          <w:lang w:bidi="fa-IR"/>
          <w:color w:val="111111"/>
          <w:sz w:val="28"/>
          <w:szCs w:val="28"/>
          <w:rtl/>
        </w:rPr>
        <w:t xml:space="preserve">ابو القاسم علی بن محمد خزّاز(سدۀ 4 و 5 ق).</w:t>
      </w:r>
    </w:p>
    <w:p>
      <w:pPr>
        <w:pStyle w:val="Heading3"/>
      </w:pPr>
      <w:bookmarkStart w:id="1651" w:name="_Toc1060"/>
      <w:r>
        <w:t>الاحکام الشرعیّة فی المواریث الجعفریة</w:t>
      </w:r>
      <w:bookmarkEnd w:id="1651"/>
    </w:p>
    <w:p>
      <w:pPr>
        <w:pStyle w:val="BookText"/>
      </w:pPr>
      <w:r>
        <w:rPr>
          <w:rFonts w:ascii="IRNazanin" w:hAnsi="IRNazanin" w:eastAsia="IRNazanin" w:cs="IRNazanin"/>
          <w:lang w:bidi="fa-IR"/>
          <w:color w:val="111111"/>
          <w:sz w:val="28"/>
          <w:szCs w:val="28"/>
          <w:rtl/>
        </w:rPr>
        <w:t xml:space="preserve">محمد حسن بیک،تألیف:1349 ق.</w:t>
      </w:r>
    </w:p>
    <w:p>
      <w:pPr>
        <w:pStyle w:val="Heading3"/>
      </w:pPr>
      <w:bookmarkStart w:id="1652" w:name="_Toc1061"/>
      <w:r>
        <w:t>احکام الشریعة</w:t>
      </w:r>
      <w:bookmarkEnd w:id="1652"/>
    </w:p>
    <w:p>
      <w:pPr>
        <w:pStyle w:val="BookText"/>
      </w:pPr>
      <w:r>
        <w:rPr>
          <w:rFonts w:ascii="IRNazanin" w:hAnsi="IRNazanin" w:eastAsia="IRNazanin" w:cs="IRNazanin"/>
          <w:lang w:bidi="fa-IR"/>
          <w:color w:val="111111"/>
          <w:sz w:val="28"/>
          <w:szCs w:val="28"/>
          <w:rtl/>
        </w:rPr>
        <w:t xml:space="preserve">گجراتی از محمد حسن بن ابی القاسم کاشانی (1303 ق-)،در 3 جزء:اصول دین،طهارت و صلاة.</w:t>
      </w:r>
    </w:p>
    <w:p>
      <w:pPr>
        <w:pStyle w:val="Heading3"/>
      </w:pPr>
      <w:bookmarkStart w:id="1653" w:name="_Toc1062"/>
      <w:r>
        <w:t>احکام الشریعة</w:t>
      </w:r>
      <w:bookmarkEnd w:id="1653"/>
    </w:p>
    <w:p>
      <w:pPr>
        <w:pStyle w:val="BookText"/>
      </w:pPr>
      <w:r>
        <w:rPr>
          <w:rFonts w:ascii="IRNazanin" w:hAnsi="IRNazanin" w:eastAsia="IRNazanin" w:cs="IRNazanin"/>
          <w:lang w:bidi="fa-IR"/>
          <w:color w:val="111111"/>
          <w:sz w:val="28"/>
          <w:szCs w:val="28"/>
          <w:rtl/>
        </w:rPr>
        <w:t xml:space="preserve">محمد علی بن کاظم بن مقدس اعرجی(سدۀ 13 ق).</w:t>
      </w:r>
    </w:p>
    <w:p>
      <w:pPr>
        <w:pStyle w:val="Heading3"/>
      </w:pPr>
      <w:bookmarkStart w:id="1654" w:name="_Toc1063"/>
      <w:r>
        <w:t>احکام الشک و السهو---</w:t>
      </w:r>
      <w:bookmarkEnd w:id="1654"/>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2" w:name="pg14516_170813"/>
    <w:bookmarkEnd w:id="112"/>
    <w:p>
      <w:pPr>
        <w:pStyle w:val="Heading3"/>
      </w:pPr>
      <w:bookmarkStart w:id="1655" w:name="_Toc1064"/>
      <w:r>
        <w:t>احکام الشکوک</w:t>
      </w:r>
      <w:bookmarkEnd w:id="1655"/>
    </w:p>
    <w:p>
      <w:pPr>
        <w:pStyle w:val="BookText"/>
      </w:pPr>
      <w:r>
        <w:rPr>
          <w:rFonts w:ascii="IRNazanin" w:hAnsi="IRNazanin" w:eastAsia="IRNazanin" w:cs="IRNazanin"/>
          <w:lang w:bidi="fa-IR"/>
          <w:color w:val="111111"/>
          <w:sz w:val="28"/>
          <w:szCs w:val="28"/>
          <w:rtl/>
        </w:rPr>
        <w:t xml:space="preserve">اردو،از علی بن ابو القاسم قمی لاهوری،ط.</w:t>
      </w:r>
    </w:p>
    <w:p>
      <w:pPr>
        <w:pStyle w:val="BookText"/>
      </w:pPr>
      <w:r>
        <w:rPr>
          <w:rFonts w:ascii="IRNazanin" w:hAnsi="IRNazanin" w:eastAsia="IRNazanin" w:cs="IRNazanin"/>
          <w:lang w:bidi="fa-IR"/>
          <w:color w:val="111111"/>
          <w:sz w:val="28"/>
          <w:szCs w:val="28"/>
          <w:rtl/>
        </w:rPr>
        <w:t xml:space="preserve">لاهور.</w:t>
      </w:r>
    </w:p>
    <w:p>
      <w:pPr>
        <w:pStyle w:val="Heading3"/>
      </w:pPr>
      <w:bookmarkStart w:id="1656" w:name="_Toc1065"/>
      <w:r>
        <w:t>احکام الشهور القبطیة و السریانیة(و انتقال الشمس</w:t>
      </w:r>
      <w:bookmarkEnd w:id="1656"/>
    </w:p>
    <w:p>
      <w:pPr>
        <w:pStyle w:val="BookText"/>
      </w:pPr>
      <w:r>
        <w:rPr>
          <w:rFonts w:ascii="IRNazanin" w:hAnsi="IRNazanin" w:eastAsia="IRNazanin" w:cs="IRNazanin"/>
          <w:lang w:bidi="fa-IR"/>
          <w:color w:val="111111"/>
          <w:sz w:val="28"/>
          <w:szCs w:val="28"/>
          <w:rtl/>
        </w:rPr>
        <w:t xml:space="preserve">فی البروج و المنازل...)</w:t>
      </w:r>
    </w:p>
    <w:p>
      <w:pPr>
        <w:pStyle w:val="BookText"/>
      </w:pPr>
      <w:r>
        <w:rPr>
          <w:rFonts w:ascii="IRNazanin" w:hAnsi="IRNazanin" w:eastAsia="IRNazanin" w:cs="IRNazanin"/>
          <w:lang w:bidi="fa-IR"/>
          <w:color w:val="111111"/>
          <w:sz w:val="28"/>
          <w:szCs w:val="28"/>
          <w:rtl/>
        </w:rPr>
        <w:t xml:space="preserve">شیخ طریخی،خ.موجود.</w:t>
      </w:r>
    </w:p>
    <w:p>
      <w:pPr>
        <w:pStyle w:val="Heading3"/>
      </w:pPr>
      <w:bookmarkStart w:id="1657" w:name="_Toc1066"/>
      <w:r>
        <w:t>احکام الشیعة</w:t>
      </w:r>
      <w:bookmarkEnd w:id="1657"/>
    </w:p>
    <w:p>
      <w:pPr>
        <w:pStyle w:val="BookText"/>
      </w:pPr>
      <w:r>
        <w:rPr>
          <w:rFonts w:ascii="IRNazanin" w:hAnsi="IRNazanin" w:eastAsia="IRNazanin" w:cs="IRNazanin"/>
          <w:lang w:bidi="fa-IR"/>
          <w:color w:val="111111"/>
          <w:sz w:val="28"/>
          <w:szCs w:val="28"/>
          <w:rtl/>
        </w:rPr>
        <w:t xml:space="preserve">فقه،خ.آستان قدس.</w:t>
      </w:r>
    </w:p>
    <w:p>
      <w:pPr>
        <w:pStyle w:val="Heading3"/>
      </w:pPr>
      <w:bookmarkStart w:id="1658" w:name="_Toc1067"/>
      <w:r>
        <w:t>احکام الصلاة</w:t>
      </w:r>
      <w:bookmarkEnd w:id="1658"/>
    </w:p>
    <w:p>
      <w:pPr>
        <w:pStyle w:val="BookText"/>
      </w:pPr>
      <w:r>
        <w:rPr>
          <w:rFonts w:ascii="IRNazanin" w:hAnsi="IRNazanin" w:eastAsia="IRNazanin" w:cs="IRNazanin"/>
          <w:lang w:bidi="fa-IR"/>
          <w:color w:val="111111"/>
          <w:sz w:val="28"/>
          <w:szCs w:val="28"/>
          <w:rtl/>
        </w:rPr>
        <w:t xml:space="preserve">از اجزاء تهذیب الشیعۀ ابن جنید،محمد بن احمد اسکافی(-381 ق).</w:t>
      </w:r>
    </w:p>
    <w:p>
      <w:pPr>
        <w:pStyle w:val="Heading3"/>
      </w:pPr>
      <w:bookmarkStart w:id="1659" w:name="_Toc1068"/>
      <w:r>
        <w:t>احکام الطعام(من الطیور و الانعام)</w:t>
      </w:r>
      <w:bookmarkEnd w:id="1659"/>
    </w:p>
    <w:p>
      <w:pPr>
        <w:pStyle w:val="BookText"/>
      </w:pPr>
      <w:r>
        <w:rPr>
          <w:rFonts w:ascii="IRNazanin" w:hAnsi="IRNazanin" w:eastAsia="IRNazanin" w:cs="IRNazanin"/>
          <w:lang w:bidi="fa-IR"/>
          <w:color w:val="111111"/>
          <w:sz w:val="28"/>
          <w:szCs w:val="28"/>
          <w:rtl/>
        </w:rPr>
        <w:t xml:space="preserve">اعجاز حسین امروهی،داماد مفتی عباس شوشتری(-1306 ق).</w:t>
      </w:r>
    </w:p>
    <w:p>
      <w:pPr>
        <w:pStyle w:val="Heading3"/>
      </w:pPr>
      <w:bookmarkStart w:id="1660" w:name="_Toc1069"/>
      <w:r>
        <w:t>احکام الطلاق</w:t>
      </w:r>
      <w:bookmarkEnd w:id="1660"/>
    </w:p>
    <w:p>
      <w:pPr>
        <w:pStyle w:val="BookText"/>
      </w:pPr>
      <w:r>
        <w:rPr>
          <w:rFonts w:ascii="IRNazanin" w:hAnsi="IRNazanin" w:eastAsia="IRNazanin" w:cs="IRNazanin"/>
          <w:lang w:bidi="fa-IR"/>
          <w:color w:val="111111"/>
          <w:sz w:val="28"/>
          <w:szCs w:val="28"/>
          <w:rtl/>
        </w:rPr>
        <w:t xml:space="preserve">از اجزاء تهذیب الشیعۀ ابن جنید،محمد بن احمد اسکافی(-381 ق).</w:t>
      </w:r>
    </w:p>
    <w:p>
      <w:pPr>
        <w:pStyle w:val="Heading3"/>
      </w:pPr>
      <w:bookmarkStart w:id="1661" w:name="_Toc1070"/>
      <w:r>
        <w:t>احکام العبادات</w:t>
      </w:r>
      <w:bookmarkEnd w:id="1661"/>
    </w:p>
    <w:p>
      <w:pPr>
        <w:pStyle w:val="BookText"/>
      </w:pPr>
      <w:r>
        <w:rPr>
          <w:rFonts w:ascii="IRNazanin" w:hAnsi="IRNazanin" w:eastAsia="IRNazanin" w:cs="IRNazanin"/>
          <w:lang w:bidi="fa-IR"/>
          <w:color w:val="111111"/>
          <w:sz w:val="28"/>
          <w:szCs w:val="28"/>
          <w:rtl/>
        </w:rPr>
        <w:t xml:space="preserve">برگرفته از فتاوی شیخ جعفر کاشف الغطاء.</w:t>
      </w:r>
    </w:p>
    <w:p>
      <w:pPr>
        <w:pStyle w:val="Heading3"/>
      </w:pPr>
      <w:bookmarkStart w:id="1662" w:name="_Toc1071"/>
      <w:r>
        <w:t>احکام العبید</w:t>
      </w:r>
      <w:bookmarkEnd w:id="1662"/>
    </w:p>
    <w:p>
      <w:pPr>
        <w:pStyle w:val="BookText"/>
      </w:pPr>
      <w:r>
        <w:rPr>
          <w:rFonts w:ascii="IRNazanin" w:hAnsi="IRNazanin" w:eastAsia="IRNazanin" w:cs="IRNazanin"/>
          <w:lang w:bidi="fa-IR"/>
          <w:color w:val="111111"/>
          <w:sz w:val="28"/>
          <w:szCs w:val="28"/>
          <w:rtl/>
        </w:rPr>
        <w:t xml:space="preserve">ابو عبد اللّه حسین بن علی بزوفری که از هارون تلعکبری(-385 ق)روایت می‌کند.</w:t>
      </w:r>
    </w:p>
    <w:p>
      <w:pPr>
        <w:pStyle w:val="Heading3"/>
      </w:pPr>
      <w:bookmarkStart w:id="1663" w:name="_Toc1072"/>
      <w:r>
        <w:t>احکام العدالة العلویه</w:t>
      </w:r>
      <w:bookmarkEnd w:id="1663"/>
    </w:p>
    <w:p>
      <w:pPr>
        <w:pStyle w:val="BookText"/>
      </w:pPr>
      <w:r>
        <w:rPr>
          <w:rFonts w:ascii="IRNazanin" w:hAnsi="IRNazanin" w:eastAsia="IRNazanin" w:cs="IRNazanin"/>
          <w:lang w:bidi="fa-IR"/>
          <w:color w:val="111111"/>
          <w:sz w:val="28"/>
          <w:szCs w:val="28"/>
          <w:rtl/>
        </w:rPr>
        <w:t xml:space="preserve">فارسی،از محمد قلی بن محمد نیشابوری کنتوری(-1260 ق)،در یک مقدّمه و 12 باب، ط.</w:t>
      </w:r>
    </w:p>
    <w:p>
      <w:pPr>
        <w:pStyle w:val="Heading3"/>
      </w:pPr>
      <w:bookmarkStart w:id="1664" w:name="_Toc1073"/>
      <w:r>
        <w:t>احکام العقود</w:t>
      </w:r>
      <w:bookmarkEnd w:id="1664"/>
    </w:p>
    <w:p>
      <w:pPr>
        <w:pStyle w:val="BookText"/>
      </w:pPr>
      <w:r>
        <w:rPr>
          <w:rFonts w:ascii="IRNazanin" w:hAnsi="IRNazanin" w:eastAsia="IRNazanin" w:cs="IRNazanin"/>
          <w:lang w:bidi="fa-IR"/>
          <w:color w:val="111111"/>
          <w:sz w:val="28"/>
          <w:szCs w:val="28"/>
          <w:rtl/>
        </w:rPr>
        <w:t xml:space="preserve">محمد باقر بن محمد اکمل وحید بهبهانی (-1206 ق).</w:t>
      </w:r>
    </w:p>
    <w:p>
      <w:pPr>
        <w:pStyle w:val="Heading3"/>
      </w:pPr>
      <w:bookmarkStart w:id="1665" w:name="_Toc1074"/>
      <w:r>
        <w:t>احکام العقود</w:t>
      </w:r>
      <w:bookmarkEnd w:id="1665"/>
    </w:p>
    <w:p>
      <w:pPr>
        <w:pStyle w:val="BookText"/>
      </w:pPr>
      <w:r>
        <w:rPr>
          <w:rFonts w:ascii="IRNazanin" w:hAnsi="IRNazanin" w:eastAsia="IRNazanin" w:cs="IRNazanin"/>
          <w:lang w:bidi="fa-IR"/>
          <w:color w:val="111111"/>
          <w:sz w:val="28"/>
          <w:szCs w:val="28"/>
          <w:rtl/>
        </w:rPr>
        <w:t xml:space="preserve">محمد بن سلیمان تنکابنی.</w:t>
      </w:r>
    </w:p>
    <w:p>
      <w:pPr>
        <w:pStyle w:val="Heading3"/>
      </w:pPr>
      <w:bookmarkStart w:id="1666" w:name="_Toc1075"/>
      <w:r>
        <w:t>احکام العقود</w:t>
      </w:r>
      <w:bookmarkEnd w:id="1666"/>
    </w:p>
    <w:p>
      <w:pPr>
        <w:pStyle w:val="BookText"/>
      </w:pPr>
      <w:r>
        <w:rPr>
          <w:rFonts w:ascii="IRNazanin" w:hAnsi="IRNazanin" w:eastAsia="IRNazanin" w:cs="IRNazanin"/>
          <w:lang w:bidi="fa-IR"/>
          <w:color w:val="111111"/>
          <w:sz w:val="28"/>
          <w:szCs w:val="28"/>
          <w:rtl/>
        </w:rPr>
        <w:t xml:space="preserve">محمد بن عاشور کرمانشاهی(سدۀ 13 ق)،خ.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1667" w:name="_Toc1076"/>
      <w:r>
        <w:t>احکام العیدین</w:t>
      </w:r>
      <w:bookmarkEnd w:id="1667"/>
    </w:p>
    <w:p>
      <w:pPr>
        <w:pStyle w:val="BookText"/>
      </w:pPr>
      <w:r>
        <w:rPr>
          <w:rFonts w:ascii="IRNazanin" w:hAnsi="IRNazanin" w:eastAsia="IRNazanin" w:cs="IRNazanin"/>
          <w:lang w:bidi="fa-IR"/>
          <w:color w:val="111111"/>
          <w:sz w:val="28"/>
          <w:szCs w:val="28"/>
          <w:rtl/>
        </w:rPr>
        <w:t xml:space="preserve">گجراتی،از محمد حسن بن ابی القاسم کاشانی،ط.به فارسی هم ترجمه کرده.</w:t>
      </w:r>
    </w:p>
    <w:p>
      <w:pPr>
        <w:pStyle w:val="Heading3"/>
      </w:pPr>
      <w:bookmarkStart w:id="1668" w:name="_Toc1077"/>
      <w:r>
        <w:t>احکام القرآن</w:t>
      </w:r>
      <w:bookmarkEnd w:id="1668"/>
    </w:p>
    <w:p>
      <w:pPr>
        <w:pStyle w:val="BookText"/>
      </w:pPr>
      <w:r>
        <w:rPr>
          <w:rFonts w:ascii="IRNazanin" w:hAnsi="IRNazanin" w:eastAsia="IRNazanin" w:cs="IRNazanin"/>
          <w:lang w:bidi="fa-IR"/>
          <w:color w:val="111111"/>
          <w:sz w:val="28"/>
          <w:szCs w:val="28"/>
          <w:rtl/>
        </w:rPr>
        <w:t xml:space="preserve">ابو النضر محمد بن سائب کلبی(-146 ق).</w:t>
      </w:r>
    </w:p>
    <w:p>
      <w:pPr>
        <w:pStyle w:val="Heading3"/>
      </w:pPr>
      <w:bookmarkStart w:id="1669" w:name="_Toc1078"/>
      <w:r>
        <w:t>احکام القرآن</w:t>
      </w:r>
      <w:bookmarkEnd w:id="1669"/>
    </w:p>
    <w:p>
      <w:pPr>
        <w:pStyle w:val="BookText"/>
      </w:pPr>
      <w:r>
        <w:rPr>
          <w:rFonts w:ascii="IRNazanin" w:hAnsi="IRNazanin" w:eastAsia="IRNazanin" w:cs="IRNazanin"/>
          <w:lang w:bidi="fa-IR"/>
          <w:color w:val="111111"/>
          <w:sz w:val="28"/>
          <w:szCs w:val="28"/>
          <w:rtl/>
        </w:rPr>
        <w:t xml:space="preserve">ابو بکر رازی،ظاهرا محمد بن زکریا رازی (-311 ق).</w:t>
      </w:r>
    </w:p>
    <w:p>
      <w:pPr>
        <w:pStyle w:val="Heading3"/>
      </w:pPr>
      <w:bookmarkStart w:id="1670" w:name="_Toc1079"/>
      <w:r>
        <w:t>احکام القرآن</w:t>
      </w:r>
      <w:bookmarkEnd w:id="1670"/>
    </w:p>
    <w:p>
      <w:pPr>
        <w:pStyle w:val="BookText"/>
      </w:pPr>
      <w:r>
        <w:rPr>
          <w:rFonts w:ascii="IRNazanin" w:hAnsi="IRNazanin" w:eastAsia="IRNazanin" w:cs="IRNazanin"/>
          <w:lang w:bidi="fa-IR"/>
          <w:color w:val="111111"/>
          <w:sz w:val="28"/>
          <w:szCs w:val="28"/>
          <w:rtl/>
        </w:rPr>
        <w:t xml:space="preserve">ابو الحسن عباد بن عباس طالقانی(-335 ق).</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3" w:name="pg14516_170814"/>
    <w:bookmarkEnd w:id="113"/>
    <w:p>
      <w:pPr>
        <w:pStyle w:val="Heading3"/>
      </w:pPr>
      <w:bookmarkStart w:id="1671" w:name="_Toc1080"/>
      <w:r>
        <w:t>احکام القرآن</w:t>
      </w:r>
      <w:bookmarkEnd w:id="1671"/>
    </w:p>
    <w:p>
      <w:pPr>
        <w:pStyle w:val="BookText"/>
      </w:pPr>
      <w:r>
        <w:rPr>
          <w:rFonts w:ascii="IRNazanin" w:hAnsi="IRNazanin" w:eastAsia="IRNazanin" w:cs="IRNazanin"/>
          <w:lang w:bidi="fa-IR"/>
          <w:color w:val="111111"/>
          <w:sz w:val="28"/>
          <w:szCs w:val="28"/>
          <w:rtl/>
        </w:rPr>
        <w:t xml:space="preserve">ابو الحسن علی بن موسی قمی،مذکور در الفهرست ابن ندیم.</w:t>
      </w:r>
    </w:p>
    <w:p>
      <w:pPr>
        <w:pStyle w:val="Heading3"/>
      </w:pPr>
      <w:bookmarkStart w:id="1672" w:name="_Toc1081"/>
      <w:r>
        <w:t>احکام القرانات</w:t>
      </w:r>
      <w:bookmarkEnd w:id="1672"/>
    </w:p>
    <w:p>
      <w:pPr>
        <w:pStyle w:val="BookText"/>
      </w:pPr>
      <w:r>
        <w:rPr>
          <w:rFonts w:ascii="IRNazanin" w:hAnsi="IRNazanin" w:eastAsia="IRNazanin" w:cs="IRNazanin"/>
          <w:lang w:bidi="fa-IR"/>
          <w:color w:val="111111"/>
          <w:sz w:val="28"/>
          <w:szCs w:val="28"/>
          <w:rtl/>
        </w:rPr>
        <w:t xml:space="preserve">فارسی،از ابو معشر جعفر بن محمد بلخی (-272 ق)،خ.آستان قدس،ش 5418.</w:t>
      </w:r>
    </w:p>
    <w:p>
      <w:pPr>
        <w:pStyle w:val="BookText"/>
      </w:pPr>
      <w:r>
        <w:rPr>
          <w:rFonts w:ascii="Amiri" w:hAnsi="Amiri" w:eastAsia="Amiri" w:cs="Amiri"/>
          <w:lang w:bidi="ar-SA"/>
          <w:color w:val="111111"/>
          <w:sz w:val="28"/>
          <w:szCs w:val="28"/>
          <w:rtl/>
        </w:rPr>
        <w:t xml:space="preserve">-الحمد للّه...</w:t>
      </w:r>
    </w:p>
    <w:p>
      <w:pPr>
        <w:pStyle w:val="Heading3"/>
      </w:pPr>
      <w:bookmarkStart w:id="1673" w:name="_Toc1082"/>
      <w:r>
        <w:t>احکام القضیّه(فی احکام القضیّه)</w:t>
      </w:r>
      <w:bookmarkEnd w:id="1673"/>
    </w:p>
    <w:p>
      <w:pPr>
        <w:pStyle w:val="BookText"/>
      </w:pPr>
      <w:r>
        <w:rPr>
          <w:rFonts w:ascii="IRNazanin" w:hAnsi="IRNazanin" w:eastAsia="IRNazanin" w:cs="IRNazanin"/>
          <w:lang w:bidi="fa-IR"/>
          <w:color w:val="111111"/>
          <w:sz w:val="28"/>
          <w:szCs w:val="28"/>
          <w:rtl/>
        </w:rPr>
        <w:t xml:space="preserve">منطق،از تقی الدین حسن بن علی بن داود حلّی (647 ق-).</w:t>
      </w:r>
    </w:p>
    <w:p>
      <w:pPr>
        <w:pStyle w:val="Heading3"/>
      </w:pPr>
      <w:bookmarkStart w:id="1674" w:name="_Toc1083"/>
      <w:r>
        <w:t>احکام الکفّار و الارضین</w:t>
      </w:r>
      <w:bookmarkEnd w:id="1674"/>
    </w:p>
    <w:p>
      <w:pPr>
        <w:pStyle w:val="BookText"/>
      </w:pPr>
      <w:r>
        <w:rPr>
          <w:rFonts w:ascii="IRNazanin" w:hAnsi="IRNazanin" w:eastAsia="IRNazanin" w:cs="IRNazanin"/>
          <w:lang w:bidi="fa-IR"/>
          <w:color w:val="111111"/>
          <w:sz w:val="28"/>
          <w:szCs w:val="28"/>
          <w:rtl/>
        </w:rPr>
        <w:t xml:space="preserve">محمد بن دلدار علی نقوی نصیرآبادی (-1284 ق).</w:t>
      </w:r>
    </w:p>
    <w:p>
      <w:pPr>
        <w:pStyle w:val="BookText"/>
      </w:pPr>
      <w:r>
        <w:rPr>
          <w:rFonts w:ascii="IRNazanin" w:hAnsi="IRNazanin" w:eastAsia="IRNazanin" w:cs="IRNazanin"/>
          <w:lang w:bidi="fa-IR"/>
          <w:color w:val="111111"/>
          <w:sz w:val="28"/>
          <w:szCs w:val="28"/>
          <w:rtl/>
        </w:rPr>
        <w:t xml:space="preserve">-الحمد للّه المفضل المنعم</w:t>
      </w:r>
    </w:p>
    <w:p>
      <w:pPr>
        <w:pStyle w:val="Heading3"/>
      </w:pPr>
      <w:bookmarkStart w:id="1675" w:name="_Toc1084"/>
      <w:r>
        <w:t>احکام المحرم</w:t>
      </w:r>
      <w:bookmarkEnd w:id="1675"/>
    </w:p>
    <w:p>
      <w:pPr>
        <w:pStyle w:val="BookText"/>
      </w:pPr>
      <w:r>
        <w:rPr>
          <w:rFonts w:ascii="IRNazanin" w:hAnsi="IRNazanin" w:eastAsia="IRNazanin" w:cs="IRNazanin"/>
          <w:lang w:bidi="fa-IR"/>
          <w:color w:val="111111"/>
          <w:sz w:val="28"/>
          <w:szCs w:val="28"/>
          <w:rtl/>
        </w:rPr>
        <w:t xml:space="preserve">گجراتی،از محمد حسن بن ابی القاسم کاشانی،به فارسی نیز ترجمه کرده.</w:t>
      </w:r>
    </w:p>
    <w:p>
      <w:pPr>
        <w:pStyle w:val="Heading3"/>
      </w:pPr>
      <w:bookmarkStart w:id="1676" w:name="_Toc1085"/>
      <w:r>
        <w:t>احکام المدین</w:t>
      </w:r>
      <w:bookmarkEnd w:id="1676"/>
    </w:p>
    <w:p>
      <w:pPr>
        <w:pStyle w:val="BookText"/>
      </w:pPr>
      <w:r>
        <w:rPr>
          <w:rFonts w:ascii="IRNazanin" w:hAnsi="IRNazanin" w:eastAsia="IRNazanin" w:cs="IRNazanin"/>
          <w:lang w:bidi="fa-IR"/>
          <w:color w:val="111111"/>
          <w:sz w:val="28"/>
          <w:szCs w:val="28"/>
          <w:rtl/>
        </w:rPr>
        <w:t xml:space="preserve">فقه،از محمد باقر بن عبد المحسن اصطهباناتی شهید(-1326 ق)،در 2 مطلب،خ.دیده شد.</w:t>
      </w:r>
    </w:p>
    <w:p>
      <w:pPr>
        <w:pStyle w:val="Heading3"/>
      </w:pPr>
      <w:bookmarkStart w:id="1677" w:name="_Toc1086"/>
      <w:r>
        <w:t>احکام المرتد</w:t>
      </w:r>
      <w:bookmarkEnd w:id="1677"/>
    </w:p>
    <w:p>
      <w:pPr>
        <w:pStyle w:val="BookText"/>
      </w:pPr>
      <w:r>
        <w:rPr>
          <w:rFonts w:ascii="IRNazanin" w:hAnsi="IRNazanin" w:eastAsia="IRNazanin" w:cs="IRNazanin"/>
          <w:lang w:bidi="fa-IR"/>
          <w:color w:val="111111"/>
          <w:sz w:val="28"/>
          <w:szCs w:val="28"/>
          <w:rtl/>
        </w:rPr>
        <w:t xml:space="preserve">محمد علی بن محمد باقر هزار جریبی (-1245 ق)،خ.نجف.</w:t>
      </w:r>
    </w:p>
    <w:p>
      <w:pPr>
        <w:pStyle w:val="Heading3"/>
      </w:pPr>
      <w:bookmarkStart w:id="1678" w:name="_Toc1087"/>
      <w:r>
        <w:t>احکام المساجد</w:t>
      </w:r>
      <w:bookmarkEnd w:id="1678"/>
    </w:p>
    <w:p>
      <w:pPr>
        <w:pStyle w:val="BookText"/>
      </w:pPr>
      <w:r>
        <w:rPr>
          <w:rFonts w:ascii="IRNazanin" w:hAnsi="IRNazanin" w:eastAsia="IRNazanin" w:cs="IRNazanin"/>
          <w:lang w:bidi="fa-IR"/>
          <w:color w:val="111111"/>
          <w:sz w:val="28"/>
          <w:szCs w:val="28"/>
          <w:rtl/>
        </w:rPr>
        <w:t xml:space="preserve">مفید بن محمد نبی بحرانی متخلص به داور (پس از 1320 ق).</w:t>
      </w:r>
    </w:p>
    <w:p>
      <w:pPr>
        <w:pStyle w:val="Heading3"/>
      </w:pPr>
      <w:bookmarkStart w:id="1679" w:name="_Toc1088"/>
      <w:r>
        <w:t>احکام المسافر</w:t>
      </w:r>
      <w:bookmarkEnd w:id="1679"/>
    </w:p>
    <w:p>
      <w:pPr>
        <w:pStyle w:val="BookText"/>
      </w:pPr>
      <w:r>
        <w:rPr>
          <w:rFonts w:ascii="IRNazanin" w:hAnsi="IRNazanin" w:eastAsia="IRNazanin" w:cs="IRNazanin"/>
          <w:lang w:bidi="fa-IR"/>
          <w:color w:val="111111"/>
          <w:sz w:val="28"/>
          <w:szCs w:val="28"/>
          <w:rtl/>
        </w:rPr>
        <w:t xml:space="preserve">حیدر علی بن محمد بن حسن شیروانی،خ.</w:t>
      </w:r>
    </w:p>
    <w:p>
      <w:pPr>
        <w:pStyle w:val="BookText"/>
      </w:pPr>
      <w:r>
        <w:rPr>
          <w:rFonts w:ascii="IRNazanin" w:hAnsi="IRNazanin" w:eastAsia="IRNazanin" w:cs="IRNazanin"/>
          <w:lang w:bidi="fa-IR"/>
          <w:color w:val="111111"/>
          <w:sz w:val="28"/>
          <w:szCs w:val="28"/>
          <w:rtl/>
        </w:rPr>
        <w:t xml:space="preserve">تبریز.</w:t>
      </w:r>
    </w:p>
    <w:p>
      <w:pPr>
        <w:pStyle w:val="Heading3"/>
      </w:pPr>
      <w:bookmarkStart w:id="1680" w:name="_Toc1089"/>
      <w:r>
        <w:t>احکام النساء</w:t>
      </w:r>
      <w:bookmarkEnd w:id="1680"/>
    </w:p>
    <w:p>
      <w:pPr>
        <w:pStyle w:val="BookText"/>
      </w:pPr>
      <w:r>
        <w:rPr>
          <w:rFonts w:ascii="IRNazanin" w:hAnsi="IRNazanin" w:eastAsia="IRNazanin" w:cs="IRNazanin"/>
          <w:lang w:bidi="fa-IR"/>
          <w:color w:val="111111"/>
          <w:sz w:val="28"/>
          <w:szCs w:val="28"/>
          <w:rtl/>
        </w:rPr>
        <w:t xml:space="preserve">ابو عبد اللّه محمد بن محمد بن نعمان،شیخ مفید (-413 ق)،در چند باب،خ.دیده شد.</w:t>
      </w:r>
    </w:p>
    <w:p>
      <w:pPr>
        <w:pStyle w:val="BookText"/>
      </w:pPr>
      <w:r>
        <w:rPr>
          <w:rFonts w:ascii="IRNazanin" w:hAnsi="IRNazanin" w:eastAsia="IRNazanin" w:cs="IRNazanin"/>
          <w:lang w:bidi="fa-IR"/>
          <w:color w:val="111111"/>
          <w:sz w:val="28"/>
          <w:szCs w:val="28"/>
          <w:rtl/>
        </w:rPr>
        <w:t xml:space="preserve">-الحمد للّه الذی هدی العباد الی معرفته</w:t>
      </w:r>
    </w:p>
    <w:p>
      <w:pPr>
        <w:pStyle w:val="Heading3"/>
      </w:pPr>
      <w:bookmarkStart w:id="1681" w:name="_Toc1090"/>
      <w:r>
        <w:t>احکام النّکاح</w:t>
      </w:r>
      <w:bookmarkEnd w:id="1681"/>
    </w:p>
    <w:p>
      <w:pPr>
        <w:pStyle w:val="BookText"/>
      </w:pPr>
      <w:r>
        <w:rPr>
          <w:rFonts w:ascii="IRNazanin" w:hAnsi="IRNazanin" w:eastAsia="IRNazanin" w:cs="IRNazanin"/>
          <w:lang w:bidi="fa-IR"/>
          <w:color w:val="111111"/>
          <w:sz w:val="28"/>
          <w:szCs w:val="28"/>
          <w:rtl/>
        </w:rPr>
        <w:t xml:space="preserve">اردو،از عمار علی بن نظام علی سونی پتی (-1304 ق)،ط.هند.</w:t>
      </w:r>
    </w:p>
    <w:p>
      <w:pPr>
        <w:pStyle w:val="Heading3"/>
      </w:pPr>
      <w:bookmarkStart w:id="1682" w:name="_Toc1091"/>
      <w:r>
        <w:t>احکام النّواصب</w:t>
      </w:r>
      <w:bookmarkEnd w:id="1682"/>
    </w:p>
    <w:p>
      <w:pPr>
        <w:pStyle w:val="BookText"/>
      </w:pPr>
      <w:r>
        <w:rPr>
          <w:rFonts w:ascii="IRNazanin" w:hAnsi="IRNazanin" w:eastAsia="IRNazanin" w:cs="IRNazanin"/>
          <w:lang w:bidi="fa-IR"/>
          <w:color w:val="111111"/>
          <w:sz w:val="28"/>
          <w:szCs w:val="28"/>
          <w:rtl/>
        </w:rPr>
        <w:t xml:space="preserve">عبد اللّه بن صالح سماهیجی(-1135 ق).</w:t>
      </w:r>
    </w:p>
    <w:p>
      <w:pPr>
        <w:pStyle w:val="Heading3"/>
      </w:pPr>
      <w:bookmarkStart w:id="1683" w:name="_Toc1092"/>
      <w:r>
        <w:t>احکام النیروز</w:t>
      </w:r>
      <w:bookmarkEnd w:id="1683"/>
    </w:p>
    <w:p>
      <w:pPr>
        <w:pStyle w:val="BookText"/>
      </w:pPr>
      <w:r>
        <w:rPr>
          <w:rFonts w:ascii="IRNazanin" w:hAnsi="IRNazanin" w:eastAsia="IRNazanin" w:cs="IRNazanin"/>
          <w:lang w:bidi="fa-IR"/>
          <w:color w:val="111111"/>
          <w:sz w:val="28"/>
          <w:szCs w:val="28"/>
          <w:rtl/>
        </w:rPr>
        <w:t xml:space="preserve">گجراتی،از محمد حسن بن ابی القاسم کاشانی(1303 ق-)،ط.</w:t>
      </w:r>
    </w:p>
    <w:p>
      <w:pPr>
        <w:pStyle w:val="Heading3"/>
      </w:pPr>
      <w:bookmarkStart w:id="1684" w:name="_Toc1093"/>
      <w:r>
        <w:t>الاحکام الوضعیّة</w:t>
      </w:r>
      <w:bookmarkEnd w:id="1684"/>
    </w:p>
    <w:p>
      <w:pPr>
        <w:pStyle w:val="BookText"/>
      </w:pPr>
      <w:r>
        <w:rPr>
          <w:rFonts w:ascii="IRNazanin" w:hAnsi="IRNazanin" w:eastAsia="IRNazanin" w:cs="IRNazanin"/>
          <w:lang w:bidi="fa-IR"/>
          <w:color w:val="111111"/>
          <w:sz w:val="28"/>
          <w:szCs w:val="28"/>
          <w:rtl/>
        </w:rPr>
        <w:t xml:space="preserve">ابو تراب بن ابی القاسم موسوی خوانساری (-1346 ق).</w:t>
      </w:r>
    </w:p>
    <w:p>
      <w:pPr>
        <w:pStyle w:val="BookText"/>
      </w:pPr>
      <w:r>
        <w:rPr>
          <w:rFonts w:ascii="IRNazanin" w:hAnsi="IRNazanin" w:eastAsia="IRNazanin" w:cs="IRNazanin"/>
          <w:lang w:bidi="fa-IR"/>
          <w:color w:val="111111"/>
          <w:sz w:val="28"/>
          <w:szCs w:val="28"/>
          <w:rtl/>
        </w:rPr>
        <w:t xml:space="preserve">-الحمد للّه کما ینبغی ان یحمد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4" w:name="pg14516_170815"/>
    <w:bookmarkEnd w:id="114"/>
    <w:p>
      <w:pPr>
        <w:pStyle w:val="Heading3"/>
      </w:pPr>
      <w:bookmarkStart w:id="1685" w:name="_Toc1094"/>
      <w:r>
        <w:t>احلی الخبر من کلام سید البشر</w:t>
      </w:r>
      <w:bookmarkEnd w:id="1685"/>
    </w:p>
    <w:p>
      <w:pPr>
        <w:pStyle w:val="BookText"/>
      </w:pPr>
      <w:r>
        <w:rPr>
          <w:rFonts w:ascii="IRNazanin" w:hAnsi="IRNazanin" w:eastAsia="IRNazanin" w:cs="IRNazanin"/>
          <w:lang w:bidi="fa-IR"/>
          <w:color w:val="111111"/>
          <w:sz w:val="28"/>
          <w:szCs w:val="28"/>
          <w:rtl/>
        </w:rPr>
        <w:t xml:space="preserve">در احادیث نبوی(صلی الله علیه و آله)،از عبد اللّطیف رازی، مرتب بر 2 باب،خ.موجود.</w:t>
      </w:r>
    </w:p>
    <w:p>
      <w:pPr>
        <w:pStyle w:val="Heading3"/>
      </w:pPr>
      <w:bookmarkStart w:id="1686" w:name="_Toc1095"/>
      <w:r>
        <w:t>احمد هما</w:t>
      </w:r>
      <w:bookmarkEnd w:id="1686"/>
    </w:p>
    <w:p>
      <w:pPr>
        <w:pStyle w:val="BookText"/>
      </w:pPr>
      <w:r>
        <w:rPr>
          <w:rFonts w:ascii="IRNazanin" w:hAnsi="IRNazanin" w:eastAsia="IRNazanin" w:cs="IRNazanin"/>
          <w:lang w:bidi="fa-IR"/>
          <w:color w:val="111111"/>
          <w:sz w:val="28"/>
          <w:szCs w:val="28"/>
          <w:rtl/>
        </w:rPr>
        <w:t xml:space="preserve">در جواب«ایهما»یا:البرهان المبین فیمن یجب اتباعه من النبیین:</w:t>
      </w:r>
    </w:p>
    <w:p>
      <w:pPr>
        <w:pStyle w:val="BookText"/>
      </w:pPr>
      <w:r>
        <w:rPr>
          <w:rFonts w:ascii="IRNazanin" w:hAnsi="IRNazanin" w:eastAsia="IRNazanin" w:cs="IRNazanin"/>
          <w:lang w:bidi="fa-IR"/>
          <w:color w:val="111111"/>
          <w:sz w:val="28"/>
          <w:szCs w:val="28"/>
          <w:rtl/>
        </w:rPr>
        <w:t xml:space="preserve">در اثبات تفضیل پیامبر اسلام(صلی الله علیه و آله)،از هادی بن عباس آل کاشف الغطاء،تالیف:1335 ق، ایهما در فضیلت مسیح ع تالیف شده بود.</w:t>
      </w:r>
    </w:p>
    <w:p>
      <w:pPr>
        <w:pStyle w:val="Heading3"/>
      </w:pPr>
      <w:bookmarkStart w:id="1687" w:name="_Toc1096"/>
      <w:r>
        <w:t>الاحمدی،کتاب---</w:t>
      </w:r>
      <w:bookmarkEnd w:id="1687"/>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5" w:name="pg14516_170816"/>
    <w:bookmarkEnd w:id="115"/>
    <w:p>
      <w:pPr>
        <w:pStyle w:val="BookText"/>
      </w:pPr>
      <w:r>
        <w:rPr>
          <w:rFonts w:ascii="IRNazanin" w:hAnsi="IRNazanin" w:eastAsia="IRNazanin" w:cs="IRNazanin"/>
          <w:lang w:bidi="fa-IR"/>
          <w:color w:val="111111"/>
          <w:sz w:val="28"/>
          <w:szCs w:val="28"/>
          <w:rtl/>
        </w:rPr>
        <w:t xml:space="preserve">عوارض حمل،ولادت و سایر احکام زنان،ط.</w:t>
      </w:r>
    </w:p>
    <w:p>
      <w:pPr>
        <w:pStyle w:val="BookText"/>
      </w:pPr>
      <w:r>
        <w:rPr>
          <w:rFonts w:ascii="IRNazanin" w:hAnsi="IRNazanin" w:eastAsia="IRNazanin" w:cs="IRNazanin"/>
          <w:lang w:bidi="fa-IR"/>
          <w:color w:val="111111"/>
          <w:sz w:val="28"/>
          <w:szCs w:val="28"/>
          <w:rtl/>
        </w:rPr>
        <w:t xml:space="preserve">هند.</w:t>
      </w:r>
    </w:p>
    <w:p>
      <w:pPr>
        <w:pStyle w:val="Heading3"/>
      </w:pPr>
      <w:bookmarkStart w:id="1688" w:name="_Toc1097"/>
      <w:r>
        <w:t>احوال و اشعار افضل الدین کرمانی</w:t>
      </w:r>
      <w:bookmarkEnd w:id="1688"/>
    </w:p>
    <w:p>
      <w:pPr>
        <w:pStyle w:val="BookText"/>
      </w:pPr>
      <w:r>
        <w:rPr>
          <w:rFonts w:ascii="IRNazanin" w:hAnsi="IRNazanin" w:eastAsia="IRNazanin" w:cs="IRNazanin"/>
          <w:lang w:bidi="fa-IR"/>
          <w:color w:val="111111"/>
          <w:sz w:val="28"/>
          <w:szCs w:val="28"/>
          <w:rtl/>
        </w:rPr>
        <w:t xml:space="preserve">فارسی،از سعید نفیسی.</w:t>
      </w:r>
    </w:p>
    <w:p>
      <w:pPr>
        <w:pStyle w:val="Heading3"/>
      </w:pPr>
      <w:bookmarkStart w:id="1689" w:name="_Toc1098"/>
      <w:r>
        <w:t>احوال و اشعار خواجوی کرمانی</w:t>
      </w:r>
      <w:bookmarkEnd w:id="1689"/>
    </w:p>
    <w:p>
      <w:pPr>
        <w:pStyle w:val="BookText"/>
      </w:pPr>
      <w:r>
        <w:rPr>
          <w:rFonts w:ascii="IRNazanin" w:hAnsi="IRNazanin" w:eastAsia="IRNazanin" w:cs="IRNazanin"/>
          <w:lang w:bidi="fa-IR"/>
          <w:color w:val="111111"/>
          <w:sz w:val="28"/>
          <w:szCs w:val="28"/>
          <w:rtl/>
        </w:rPr>
        <w:t xml:space="preserve">فارسی،نیز از سعید نفیسی،ط.تهران، 1308 ش.</w:t>
      </w:r>
    </w:p>
    <w:p>
      <w:pPr>
        <w:pStyle w:val="Heading3"/>
      </w:pPr>
      <w:bookmarkStart w:id="1690" w:name="_Toc1099"/>
      <w:r>
        <w:t>احوال و اشعار رودکی</w:t>
      </w:r>
      <w:bookmarkEnd w:id="1690"/>
    </w:p>
    <w:p>
      <w:pPr>
        <w:pStyle w:val="BookText"/>
      </w:pPr>
      <w:r>
        <w:rPr>
          <w:rFonts w:ascii="IRNazanin" w:hAnsi="IRNazanin" w:eastAsia="IRNazanin" w:cs="IRNazanin"/>
          <w:lang w:bidi="fa-IR"/>
          <w:color w:val="111111"/>
          <w:sz w:val="28"/>
          <w:szCs w:val="28"/>
          <w:rtl/>
        </w:rPr>
        <w:t xml:space="preserve">فارسی،ایضا از سعید نفیسی،در 3 مجلد،ط.</w:t>
      </w:r>
    </w:p>
    <w:p>
      <w:pPr>
        <w:pStyle w:val="BookText"/>
      </w:pPr>
      <w:r>
        <w:rPr>
          <w:rFonts w:ascii="IRNazanin" w:hAnsi="IRNazanin" w:eastAsia="IRNazanin" w:cs="IRNazanin"/>
          <w:lang w:bidi="fa-IR"/>
          <w:color w:val="111111"/>
          <w:sz w:val="28"/>
          <w:szCs w:val="28"/>
          <w:rtl/>
        </w:rPr>
        <w:t xml:space="preserve">تهران،1309،1310 و 1319 ش؛مکرّر.</w:t>
      </w:r>
    </w:p>
    <w:p>
      <w:pPr>
        <w:pStyle w:val="Heading3"/>
      </w:pPr>
      <w:bookmarkStart w:id="1691" w:name="_Toc1100"/>
      <w:r>
        <w:t>احوال الصحابه</w:t>
      </w:r>
      <w:bookmarkEnd w:id="1691"/>
    </w:p>
    <w:p>
      <w:pPr>
        <w:pStyle w:val="BookText"/>
      </w:pPr>
      <w:r>
        <w:rPr>
          <w:rFonts w:ascii="IRNazanin" w:hAnsi="IRNazanin" w:eastAsia="IRNazanin" w:cs="IRNazanin"/>
          <w:lang w:bidi="fa-IR"/>
          <w:color w:val="111111"/>
          <w:sz w:val="28"/>
          <w:szCs w:val="28"/>
          <w:rtl/>
        </w:rPr>
        <w:t xml:space="preserve">حیدر علی بن محمد بن حسن شیروانی(زنده در 1129 ق).</w:t>
      </w:r>
    </w:p>
    <w:p>
      <w:pPr>
        <w:pStyle w:val="Heading3"/>
      </w:pPr>
      <w:bookmarkStart w:id="1692" w:name="_Toc1101"/>
      <w:r>
        <w:t>احوال الصحابه</w:t>
      </w:r>
      <w:bookmarkEnd w:id="1692"/>
    </w:p>
    <w:p>
      <w:pPr>
        <w:pStyle w:val="BookText"/>
      </w:pPr>
      <w:r>
        <w:rPr>
          <w:rFonts w:ascii="IRNazanin" w:hAnsi="IRNazanin" w:eastAsia="IRNazanin" w:cs="IRNazanin"/>
          <w:lang w:bidi="fa-IR"/>
          <w:color w:val="111111"/>
          <w:sz w:val="28"/>
          <w:szCs w:val="28"/>
          <w:rtl/>
        </w:rPr>
        <w:t xml:space="preserve">محمد بن حسن حرّ عاملی(-1104 ق).</w:t>
      </w:r>
    </w:p>
    <w:p>
      <w:pPr>
        <w:pStyle w:val="Heading3"/>
      </w:pPr>
      <w:bookmarkStart w:id="1693" w:name="_Toc1102"/>
      <w:r>
        <w:t>احوال العناصر(و کائنات الجو)</w:t>
      </w:r>
      <w:bookmarkEnd w:id="1693"/>
    </w:p>
    <w:p>
      <w:pPr>
        <w:pStyle w:val="BookText"/>
      </w:pPr>
      <w:r>
        <w:rPr>
          <w:rFonts w:ascii="IRNazanin" w:hAnsi="IRNazanin" w:eastAsia="IRNazanin" w:cs="IRNazanin"/>
          <w:lang w:bidi="fa-IR"/>
          <w:color w:val="111111"/>
          <w:sz w:val="28"/>
          <w:szCs w:val="28"/>
          <w:rtl/>
        </w:rPr>
        <w:t xml:space="preserve">عبد اللّه بن اصیل،به اسم شمس الدین عبد اللّه وزیر نگاشته،در مقدمه و 2 مقاله،خ.نجف.</w:t>
      </w:r>
    </w:p>
    <w:p>
      <w:pPr>
        <w:pStyle w:val="BookText"/>
      </w:pPr>
      <w:r>
        <w:rPr>
          <w:rFonts w:ascii="IRNazanin" w:hAnsi="IRNazanin" w:eastAsia="IRNazanin" w:cs="IRNazanin"/>
          <w:lang w:bidi="fa-IR"/>
          <w:color w:val="111111"/>
          <w:sz w:val="28"/>
          <w:szCs w:val="28"/>
          <w:rtl/>
        </w:rPr>
        <w:t xml:space="preserve">-تعالی جناب ذاته</w:t>
      </w:r>
    </w:p>
    <w:p>
      <w:pPr>
        <w:pStyle w:val="Heading3"/>
      </w:pPr>
      <w:bookmarkStart w:id="1694" w:name="_Toc1103"/>
      <w:r>
        <w:t>احوال کریستف کلمب</w:t>
      </w:r>
      <w:bookmarkEnd w:id="1694"/>
    </w:p>
    <w:p>
      <w:pPr>
        <w:pStyle w:val="BookText"/>
      </w:pPr>
      <w:r>
        <w:rPr>
          <w:rFonts w:ascii="IRNazanin" w:hAnsi="IRNazanin" w:eastAsia="IRNazanin" w:cs="IRNazanin"/>
          <w:lang w:bidi="fa-IR"/>
          <w:color w:val="111111"/>
          <w:sz w:val="28"/>
          <w:szCs w:val="28"/>
          <w:rtl/>
        </w:rPr>
        <w:t xml:space="preserve">فارسی،از محمد خان بهادر منشی بوشهری،ط.</w:t>
      </w:r>
    </w:p>
    <w:p>
      <w:pPr>
        <w:pStyle w:val="BookText"/>
      </w:pPr>
      <w:r>
        <w:rPr>
          <w:rFonts w:ascii="IRNazanin" w:hAnsi="IRNazanin" w:eastAsia="IRNazanin" w:cs="IRNazanin"/>
          <w:lang w:bidi="fa-IR"/>
          <w:color w:val="111111"/>
          <w:sz w:val="28"/>
          <w:szCs w:val="28"/>
          <w:rtl/>
        </w:rPr>
        <w:t xml:space="preserve">بمبئی،1328 ق؛کلکته،1910 م.</w:t>
      </w:r>
    </w:p>
    <w:p>
      <w:pPr>
        <w:pStyle w:val="Heading3"/>
      </w:pPr>
      <w:bookmarkStart w:id="1695" w:name="_Toc1104"/>
      <w:r>
        <w:t>احوال الملائکه</w:t>
      </w:r>
      <w:bookmarkEnd w:id="1695"/>
    </w:p>
    <w:p>
      <w:pPr>
        <w:pStyle w:val="BookText"/>
      </w:pPr>
      <w:r>
        <w:rPr>
          <w:rFonts w:ascii="IRNazanin" w:hAnsi="IRNazanin" w:eastAsia="IRNazanin" w:cs="IRNazanin"/>
          <w:lang w:bidi="fa-IR"/>
          <w:color w:val="111111"/>
          <w:sz w:val="28"/>
          <w:szCs w:val="28"/>
          <w:rtl/>
        </w:rPr>
        <w:t xml:space="preserve">محمد صالح بن عبد الواسع خاتون ابادی (-1116 ق).</w:t>
      </w:r>
    </w:p>
    <w:p>
      <w:pPr>
        <w:pStyle w:val="Heading3"/>
      </w:pPr>
      <w:bookmarkStart w:id="1696" w:name="_Toc1105"/>
      <w:r>
        <w:t>احیاء الآثار</w:t>
      </w:r>
      <w:bookmarkEnd w:id="1696"/>
    </w:p>
    <w:p>
      <w:pPr>
        <w:pStyle w:val="BookText"/>
      </w:pPr>
      <w:r>
        <w:rPr>
          <w:rFonts w:ascii="IRNazanin" w:hAnsi="IRNazanin" w:eastAsia="IRNazanin" w:cs="IRNazanin"/>
          <w:lang w:bidi="fa-IR"/>
          <w:color w:val="111111"/>
          <w:sz w:val="28"/>
          <w:szCs w:val="28"/>
          <w:rtl/>
        </w:rPr>
        <w:t xml:space="preserve">اردو،در احوال ممتاز العلماء محمد تقی نقوی نصیرآبادی(-1289 ق)،از نوادۀ او مهدی بن محمد نقی.</w:t>
      </w:r>
    </w:p>
    <w:p>
      <w:pPr>
        <w:pStyle w:val="Heading3"/>
      </w:pPr>
      <w:bookmarkStart w:id="1697" w:name="_Toc1106"/>
      <w:r>
        <w:t>احیاء الاجتهاد(لارشاد العباد فیما یتعلق بتقلید</w:t>
      </w:r>
      <w:bookmarkEnd w:id="1697"/>
    </w:p>
    <w:p>
      <w:pPr>
        <w:pStyle w:val="BookText"/>
      </w:pPr>
      <w:r>
        <w:rPr>
          <w:rFonts w:ascii="IRNazanin" w:hAnsi="IRNazanin" w:eastAsia="IRNazanin" w:cs="IRNazanin"/>
          <w:lang w:bidi="fa-IR"/>
          <w:color w:val="111111"/>
          <w:sz w:val="28"/>
          <w:szCs w:val="28"/>
          <w:rtl/>
        </w:rPr>
        <w:t xml:space="preserve">الاحیاء و الاموات)</w:t>
      </w:r>
    </w:p>
    <w:p>
      <w:pPr>
        <w:pStyle w:val="BookText"/>
      </w:pPr>
      <w:r>
        <w:rPr>
          <w:rFonts w:ascii="IRNazanin" w:hAnsi="IRNazanin" w:eastAsia="IRNazanin" w:cs="IRNazanin"/>
          <w:lang w:bidi="fa-IR"/>
          <w:color w:val="111111"/>
          <w:sz w:val="28"/>
          <w:szCs w:val="28"/>
          <w:rtl/>
        </w:rPr>
        <w:t xml:space="preserve">محمد بن دلدار علی نقوی(-1284 ق)،تألیف:</w:t>
      </w:r>
    </w:p>
    <w:p>
      <w:pPr>
        <w:pStyle w:val="BookText"/>
      </w:pPr>
      <w:r>
        <w:rPr>
          <w:rFonts w:ascii="IRNazanin" w:hAnsi="IRNazanin" w:eastAsia="IRNazanin" w:cs="IRNazanin"/>
          <w:lang w:bidi="fa-IR"/>
          <w:color w:val="111111"/>
          <w:sz w:val="28"/>
          <w:szCs w:val="28"/>
          <w:rtl/>
        </w:rPr>
        <w:t xml:space="preserve">1236 ق،خ.نجف.</w:t>
      </w:r>
    </w:p>
    <w:p>
      <w:pPr>
        <w:pStyle w:val="Heading3"/>
      </w:pPr>
      <w:bookmarkStart w:id="1698" w:name="_Toc1107"/>
      <w:r>
        <w:t>احیاء الاحادیث</w:t>
      </w:r>
      <w:bookmarkEnd w:id="1698"/>
    </w:p>
    <w:p>
      <w:pPr>
        <w:pStyle w:val="BookText"/>
      </w:pPr>
      <w:r>
        <w:rPr>
          <w:rFonts w:ascii="IRNazanin" w:hAnsi="IRNazanin" w:eastAsia="IRNazanin" w:cs="IRNazanin"/>
          <w:lang w:bidi="fa-IR"/>
          <w:color w:val="111111"/>
          <w:sz w:val="28"/>
          <w:szCs w:val="28"/>
          <w:rtl/>
        </w:rPr>
        <w:t xml:space="preserve">در شرح تهذیب الحدیث،از محمد تقی بن مقصود علی مجلسی(-1070 ق).</w:t>
      </w:r>
    </w:p>
    <w:p>
      <w:pPr>
        <w:pStyle w:val="Heading3"/>
      </w:pPr>
      <w:bookmarkStart w:id="1699" w:name="_Toc1108"/>
      <w:r>
        <w:t>احیاء الاحیاء---</w:t>
      </w:r>
      <w:bookmarkEnd w:id="1699"/>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14516_170817"/>
    <w:bookmarkEnd w:id="116"/>
    <w:p>
      <w:pPr>
        <w:pStyle w:val="Heading3"/>
      </w:pPr>
      <w:bookmarkStart w:id="1700" w:name="_Toc1109"/>
      <w:r>
        <w:t>احیاء التقوی</w:t>
      </w:r>
      <w:bookmarkEnd w:id="1700"/>
    </w:p>
    <w:p>
      <w:pPr>
        <w:pStyle w:val="BookText"/>
      </w:pPr>
      <w:r>
        <w:rPr>
          <w:rFonts w:ascii="IRNazanin" w:hAnsi="IRNazanin" w:eastAsia="IRNazanin" w:cs="IRNazanin"/>
          <w:lang w:bidi="fa-IR"/>
          <w:color w:val="111111"/>
          <w:sz w:val="28"/>
          <w:szCs w:val="28"/>
          <w:rtl/>
        </w:rPr>
        <w:t xml:space="preserve">شرح ناتمام دروس،از محمد علی بن صدر الدین موسوی عاملی(-1274 ق).</w:t>
      </w:r>
    </w:p>
    <w:p>
      <w:pPr>
        <w:pStyle w:val="Heading3"/>
      </w:pPr>
      <w:bookmarkStart w:id="1701" w:name="_Toc1110"/>
      <w:r>
        <w:t>احیاء حکمت</w:t>
      </w:r>
      <w:bookmarkEnd w:id="1701"/>
    </w:p>
    <w:p>
      <w:pPr>
        <w:pStyle w:val="BookText"/>
      </w:pPr>
      <w:r>
        <w:rPr>
          <w:rFonts w:ascii="IRNazanin" w:hAnsi="IRNazanin" w:eastAsia="IRNazanin" w:cs="IRNazanin"/>
          <w:lang w:bidi="fa-IR"/>
          <w:color w:val="111111"/>
          <w:sz w:val="28"/>
          <w:szCs w:val="28"/>
          <w:rtl/>
        </w:rPr>
        <w:t xml:space="preserve">فارسی،در منطق،از علیقلی بن قره‌چغای خان، شاگرد آقا حسین خوانساری،خ.آستان قدس.</w:t>
      </w:r>
    </w:p>
    <w:p>
      <w:pPr>
        <w:pStyle w:val="BookText"/>
      </w:pPr>
      <w:r>
        <w:rPr>
          <w:rFonts w:ascii="IRNazanin" w:hAnsi="IRNazanin" w:eastAsia="IRNazanin" w:cs="IRNazanin"/>
          <w:lang w:bidi="fa-IR"/>
          <w:color w:val="111111"/>
          <w:sz w:val="28"/>
          <w:szCs w:val="28"/>
          <w:rtl/>
        </w:rPr>
        <w:t xml:space="preserve">-(بعد الحمد)این کتابی است از تالیف کمترین کمتران علی قلی بن قره‌چغای خان.</w:t>
      </w:r>
    </w:p>
    <w:p>
      <w:pPr>
        <w:pStyle w:val="Heading3"/>
      </w:pPr>
      <w:bookmarkStart w:id="1702" w:name="_Toc1111"/>
      <w:r>
        <w:t>احیاء الخط</w:t>
      </w:r>
      <w:bookmarkEnd w:id="1702"/>
    </w:p>
    <w:p>
      <w:pPr>
        <w:pStyle w:val="BookText"/>
      </w:pPr>
      <w:r>
        <w:rPr>
          <w:rFonts w:ascii="IRNazanin" w:hAnsi="IRNazanin" w:eastAsia="IRNazanin" w:cs="IRNazanin"/>
          <w:lang w:bidi="fa-IR"/>
          <w:color w:val="111111"/>
          <w:sz w:val="28"/>
          <w:szCs w:val="28"/>
          <w:rtl/>
        </w:rPr>
        <w:t xml:space="preserve">فارسی،تعلیم رسم الخط کوفی،از زین العابدین بن فتح علی خوئی صفوی،تالیف و طبع:</w:t>
      </w:r>
    </w:p>
    <w:p>
      <w:pPr>
        <w:pStyle w:val="BookText"/>
      </w:pPr>
      <w:r>
        <w:rPr>
          <w:rFonts w:ascii="IRNazanin" w:hAnsi="IRNazanin" w:eastAsia="IRNazanin" w:cs="IRNazanin"/>
          <w:lang w:bidi="fa-IR"/>
          <w:color w:val="111111"/>
          <w:sz w:val="28"/>
          <w:szCs w:val="28"/>
          <w:rtl/>
        </w:rPr>
        <w:t xml:space="preserve">1323 ق.</w:t>
      </w:r>
    </w:p>
    <w:p>
      <w:pPr>
        <w:pStyle w:val="Heading3"/>
      </w:pPr>
      <w:bookmarkStart w:id="1703" w:name="_Toc1112"/>
      <w:r>
        <w:t>احیاء الداثر من مآثر اهل القرن العاشر</w:t>
      </w:r>
      <w:bookmarkEnd w:id="1703"/>
    </w:p>
    <w:p>
      <w:pPr>
        <w:pStyle w:val="BookText"/>
      </w:pPr>
      <w:r>
        <w:rPr>
          <w:rFonts w:ascii="IRNazanin" w:hAnsi="IRNazanin" w:eastAsia="IRNazanin" w:cs="IRNazanin"/>
          <w:lang w:bidi="fa-IR"/>
          <w:color w:val="111111"/>
          <w:sz w:val="28"/>
          <w:szCs w:val="28"/>
          <w:rtl/>
        </w:rPr>
        <w:t xml:space="preserve">در أحوالات دانشمندان و بزرگان سدۀ 10 ق،از آقا بزرگ تهرانی،آغاز تألیف:1344 ق.جزء انتشارات دانشگاه تهران چاپ شده</w:t>
      </w:r>
    </w:p>
    <w:p>
      <w:pPr>
        <w:pStyle w:val="Heading3"/>
      </w:pPr>
      <w:bookmarkStart w:id="1704" w:name="_Toc1113"/>
      <w:r>
        <w:t>احیاء السّنة و اماتة البدعة بطعن الاسنة-احیاء</w:t>
      </w:r>
      <w:bookmarkEnd w:id="1704"/>
    </w:p>
    <w:p>
      <w:pPr>
        <w:pStyle w:val="BookText"/>
      </w:pPr>
      <w:r>
        <w:rPr>
          <w:rFonts w:ascii="Amiri" w:hAnsi="Amiri" w:eastAsia="Amiri" w:cs="Amiri"/>
          <w:lang w:bidi="ar-SA"/>
          <w:color w:val="111111"/>
          <w:sz w:val="28"/>
          <w:szCs w:val="28"/>
          <w:rtl/>
        </w:rPr>
        <w:t xml:space="preserve">السنّة باماتة البدعة</w:t>
      </w:r>
    </w:p>
    <w:p>
      <w:pPr>
        <w:pStyle w:val="BookText"/>
      </w:pPr>
      <w:r>
        <w:rPr>
          <w:rFonts w:ascii="IRNazanin" w:hAnsi="IRNazanin" w:eastAsia="IRNazanin" w:cs="IRNazanin"/>
          <w:lang w:bidi="fa-IR"/>
          <w:color w:val="111111"/>
          <w:sz w:val="28"/>
          <w:szCs w:val="28"/>
          <w:rtl/>
        </w:rPr>
        <w:t xml:space="preserve">فارسی،جواب باب هشتم تحفة الاثنی عشریّة الدّهلویّة،از دلدار علی بن محمد علی نقوی (-1235 ق)،ط.هند.</w:t>
      </w:r>
    </w:p>
    <w:p>
      <w:pPr>
        <w:pStyle w:val="BookText"/>
      </w:pPr>
      <w:r>
        <w:rPr>
          <w:rFonts w:ascii="IRNazanin" w:hAnsi="IRNazanin" w:eastAsia="IRNazanin" w:cs="IRNazanin"/>
          <w:lang w:bidi="fa-IR"/>
          <w:color w:val="111111"/>
          <w:sz w:val="28"/>
          <w:szCs w:val="28"/>
          <w:rtl/>
        </w:rPr>
        <w:t xml:space="preserve">-الحمد للّه الّذی امات البدعة</w:t>
      </w:r>
    </w:p>
    <w:p>
      <w:pPr>
        <w:pStyle w:val="Heading3"/>
      </w:pPr>
      <w:bookmarkStart w:id="1705" w:name="_Toc1114"/>
      <w:r>
        <w:t>احیاء المحجّة البیضاء</w:t>
      </w:r>
      <w:bookmarkEnd w:id="1705"/>
    </w:p>
    <w:p>
      <w:pPr>
        <w:pStyle w:val="BookText"/>
      </w:pPr>
      <w:r>
        <w:rPr>
          <w:rFonts w:ascii="IRNazanin" w:hAnsi="IRNazanin" w:eastAsia="IRNazanin" w:cs="IRNazanin"/>
          <w:lang w:bidi="fa-IR"/>
          <w:color w:val="111111"/>
          <w:sz w:val="28"/>
          <w:szCs w:val="28"/>
          <w:rtl/>
        </w:rPr>
        <w:t xml:space="preserve">محمد علی بن محمد علی استرابادی.</w:t>
      </w:r>
    </w:p>
    <w:p>
      <w:pPr>
        <w:pStyle w:val="Heading3"/>
      </w:pPr>
      <w:bookmarkStart w:id="1706" w:name="_Toc1115"/>
      <w:r>
        <w:t>احیاء معالم الشیعة باخبار الشریعة</w:t>
      </w:r>
      <w:bookmarkEnd w:id="1706"/>
    </w:p>
    <w:p>
      <w:pPr>
        <w:pStyle w:val="BookText"/>
      </w:pPr>
      <w:r>
        <w:rPr>
          <w:rFonts w:ascii="IRNazanin" w:hAnsi="IRNazanin" w:eastAsia="IRNazanin" w:cs="IRNazanin"/>
          <w:lang w:bidi="fa-IR"/>
          <w:color w:val="111111"/>
          <w:sz w:val="28"/>
          <w:szCs w:val="28"/>
          <w:rtl/>
        </w:rPr>
        <w:t xml:space="preserve">عبد علی بن احمد آل عصفور.</w:t>
      </w:r>
    </w:p>
    <w:p>
      <w:pPr>
        <w:pStyle w:val="Heading3"/>
      </w:pPr>
      <w:bookmarkStart w:id="1707" w:name="_Toc1116"/>
      <w:r>
        <w:t>احیاء الملوک</w:t>
      </w:r>
      <w:bookmarkEnd w:id="1707"/>
    </w:p>
    <w:p>
      <w:pPr>
        <w:pStyle w:val="BookText"/>
      </w:pPr>
      <w:r>
        <w:rPr>
          <w:rFonts w:ascii="IRNazanin" w:hAnsi="IRNazanin" w:eastAsia="IRNazanin" w:cs="IRNazanin"/>
          <w:lang w:bidi="fa-IR"/>
          <w:color w:val="111111"/>
          <w:sz w:val="28"/>
          <w:szCs w:val="28"/>
          <w:rtl/>
        </w:rPr>
        <w:t xml:space="preserve">فارسی،از شاه حسین بن ملک غیاث الدین محمد،در تاریخ سیستان،تألیف:1027 ق،ط.</w:t>
      </w:r>
    </w:p>
    <w:p>
      <w:pPr>
        <w:pStyle w:val="BookText"/>
      </w:pPr>
      <w:r>
        <w:rPr>
          <w:rFonts w:ascii="IRNazanin" w:hAnsi="IRNazanin" w:eastAsia="IRNazanin" w:cs="IRNazanin"/>
          <w:lang w:bidi="fa-IR"/>
          <w:color w:val="111111"/>
          <w:sz w:val="28"/>
          <w:szCs w:val="28"/>
          <w:rtl/>
        </w:rPr>
        <w:t xml:space="preserve">تهران،1344 ش.</w:t>
      </w:r>
    </w:p>
    <w:p>
      <w:pPr>
        <w:pStyle w:val="Heading3"/>
      </w:pPr>
      <w:bookmarkStart w:id="1708" w:name="_Toc1117"/>
      <w:r>
        <w:t>احیاء الموات(و الوقف)</w:t>
      </w:r>
      <w:bookmarkEnd w:id="1708"/>
    </w:p>
    <w:p>
      <w:pPr>
        <w:pStyle w:val="BookText"/>
      </w:pPr>
      <w:r>
        <w:rPr>
          <w:rFonts w:ascii="IRNazanin" w:hAnsi="IRNazanin" w:eastAsia="IRNazanin" w:cs="IRNazanin"/>
          <w:lang w:bidi="fa-IR"/>
          <w:color w:val="111111"/>
          <w:sz w:val="28"/>
          <w:szCs w:val="28"/>
          <w:rtl/>
        </w:rPr>
        <w:t xml:space="preserve">میرزا محمد حسن آشتیانی(-1319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1709" w:name="_Toc1118"/>
      <w:r>
        <w:t>احیاء الموات</w:t>
      </w:r>
      <w:bookmarkEnd w:id="1709"/>
    </w:p>
    <w:p>
      <w:pPr>
        <w:pStyle w:val="BookText"/>
      </w:pPr>
      <w:r>
        <w:rPr>
          <w:rFonts w:ascii="IRNazanin" w:hAnsi="IRNazanin" w:eastAsia="IRNazanin" w:cs="IRNazanin"/>
          <w:lang w:bidi="fa-IR"/>
          <w:color w:val="111111"/>
          <w:sz w:val="28"/>
          <w:szCs w:val="28"/>
          <w:rtl/>
        </w:rPr>
        <w:t xml:space="preserve">نور الدین علی بن حسین محقّق کرکی (-940 ق).</w:t>
      </w:r>
    </w:p>
    <w:p>
      <w:pPr>
        <w:pStyle w:val="BookText"/>
      </w:pPr>
      <w:r>
        <w:rPr>
          <w:rFonts w:ascii="IRNazanin" w:hAnsi="IRNazanin" w:eastAsia="IRNazanin" w:cs="IRNazanin"/>
          <w:lang w:bidi="fa-IR"/>
          <w:color w:val="111111"/>
          <w:sz w:val="28"/>
          <w:szCs w:val="28"/>
          <w:rtl/>
        </w:rPr>
        <w:t xml:space="preserve">-الحمد للّه کما هو اهله</w:t>
      </w:r>
    </w:p>
    <w:p>
      <w:pPr>
        <w:pStyle w:val="Heading3"/>
      </w:pPr>
      <w:bookmarkStart w:id="1710" w:name="_Toc1119"/>
      <w:r>
        <w:t>احیاء المیت فی فضائل اهل البیت ع</w:t>
      </w:r>
      <w:bookmarkEnd w:id="1710"/>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1711" w:name="_Toc1120"/>
      <w:r>
        <w:t>احیاء النّفوس بادب السید بن طاوس</w:t>
      </w:r>
      <w:bookmarkEnd w:id="1711"/>
    </w:p>
    <w:p>
      <w:pPr>
        <w:pStyle w:val="BookText"/>
      </w:pPr>
      <w:r>
        <w:rPr>
          <w:rFonts w:ascii="IRNazanin" w:hAnsi="IRNazanin" w:eastAsia="IRNazanin" w:cs="IRNazanin"/>
          <w:lang w:bidi="fa-IR"/>
          <w:color w:val="111111"/>
          <w:sz w:val="28"/>
          <w:szCs w:val="28"/>
          <w:rtl/>
        </w:rPr>
        <w:t xml:space="preserve">مجموعة کلمات علی بن طاوس،از ابو محمد حسن بن هادی موسوی آل صدر الدین کاظمی (-1354 ق).</w:t>
      </w:r>
    </w:p>
    <w:p>
      <w:pPr>
        <w:pStyle w:val="Heading3"/>
      </w:pPr>
      <w:bookmarkStart w:id="1712" w:name="_Toc1121"/>
      <w:r>
        <w:t>اخ القرآن---</w:t>
      </w:r>
      <w:bookmarkEnd w:id="1712"/>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14516_170818"/>
    <w:bookmarkEnd w:id="117"/>
    <w:p>
      <w:pPr>
        <w:pStyle w:val="BookText"/>
      </w:pPr>
      <w:r>
        <w:rPr>
          <w:rFonts w:ascii="IRNazanin" w:hAnsi="IRNazanin" w:eastAsia="IRNazanin" w:cs="IRNazanin"/>
          <w:lang w:bidi="fa-IR"/>
          <w:color w:val="111111"/>
          <w:sz w:val="28"/>
          <w:szCs w:val="28"/>
          <w:rtl/>
        </w:rPr>
        <w:t xml:space="preserve">به ابن مدینی(-234 ق).</w:t>
      </w:r>
    </w:p>
    <w:p>
      <w:pPr>
        <w:pStyle w:val="Heading3"/>
      </w:pPr>
      <w:bookmarkStart w:id="1713" w:name="_Toc1122"/>
      <w:r>
        <w:t>الاخبار،کتاب</w:t>
      </w:r>
      <w:bookmarkEnd w:id="1713"/>
    </w:p>
    <w:p>
      <w:pPr>
        <w:pStyle w:val="BookText"/>
      </w:pPr>
      <w:r>
        <w:rPr>
          <w:rFonts w:ascii="IRNazanin" w:hAnsi="IRNazanin" w:eastAsia="IRNazanin" w:cs="IRNazanin"/>
          <w:lang w:bidi="fa-IR"/>
          <w:color w:val="111111"/>
          <w:sz w:val="28"/>
          <w:szCs w:val="28"/>
          <w:rtl/>
        </w:rPr>
        <w:t xml:space="preserve">در فقه امامیه،از ابو حنیفه نعمان بن محمد قاضی مصر(-363 ق)،کراجکی(-449 ق)آن را اختصار کرده و الاختیار من الاخبار نام نهاده است.</w:t>
      </w:r>
    </w:p>
    <w:p>
      <w:pPr>
        <w:pStyle w:val="Heading3"/>
      </w:pPr>
      <w:bookmarkStart w:id="1714" w:name="_Toc1123"/>
      <w:r>
        <w:t>الاخبار،کتاب</w:t>
      </w:r>
      <w:bookmarkEnd w:id="1714"/>
    </w:p>
    <w:p>
      <w:pPr>
        <w:pStyle w:val="BookText"/>
      </w:pPr>
      <w:r>
        <w:rPr>
          <w:rFonts w:ascii="IRNazanin" w:hAnsi="IRNazanin" w:eastAsia="IRNazanin" w:cs="IRNazanin"/>
          <w:lang w:bidi="fa-IR"/>
          <w:color w:val="111111"/>
          <w:sz w:val="28"/>
          <w:szCs w:val="28"/>
          <w:rtl/>
        </w:rPr>
        <w:t xml:space="preserve">ابو محمد هشام بن حکم(-199 ق)</w:t>
      </w:r>
    </w:p>
    <w:p>
      <w:pPr>
        <w:pStyle w:val="Heading3"/>
      </w:pPr>
      <w:bookmarkStart w:id="1715" w:name="_Toc1124"/>
      <w:r>
        <w:t>الاخبار العلیّة فی الغزوات المرتضویة</w:t>
      </w:r>
      <w:bookmarkEnd w:id="1715"/>
    </w:p>
    <w:p>
      <w:pPr>
        <w:pStyle w:val="BookText"/>
      </w:pPr>
      <w:r>
        <w:rPr>
          <w:rFonts w:ascii="IRNazanin" w:hAnsi="IRNazanin" w:eastAsia="IRNazanin" w:cs="IRNazanin"/>
          <w:lang w:bidi="fa-IR"/>
          <w:color w:val="111111"/>
          <w:sz w:val="28"/>
          <w:szCs w:val="28"/>
          <w:rtl/>
        </w:rPr>
        <w:t xml:space="preserve">میر محمد رضا معاصر علامه مجلسی از آن نقل کرده است.</w:t>
      </w:r>
    </w:p>
    <w:p>
      <w:pPr>
        <w:pStyle w:val="BookText"/>
      </w:pPr>
      <w:r>
        <w:rPr>
          <w:rFonts w:ascii="IRNazanin" w:hAnsi="IRNazanin" w:eastAsia="IRNazanin" w:cs="IRNazanin"/>
          <w:lang w:bidi="fa-IR"/>
          <w:color w:val="111111"/>
          <w:sz w:val="28"/>
          <w:szCs w:val="28"/>
          <w:rtl/>
        </w:rPr>
        <w:t xml:space="preserve">الاخبار المسلسله-المسلسلات</w:t>
      </w:r>
    </w:p>
    <w:p>
      <w:pPr>
        <w:pStyle w:val="Heading3"/>
      </w:pPr>
      <w:bookmarkStart w:id="1716" w:name="_Toc1125"/>
      <w:r>
        <w:t>الاخبار المنثوره</w:t>
      </w:r>
      <w:bookmarkEnd w:id="1716"/>
    </w:p>
    <w:p>
      <w:pPr>
        <w:pStyle w:val="BookText"/>
      </w:pPr>
      <w:r>
        <w:rPr>
          <w:rFonts w:ascii="IRNazanin" w:hAnsi="IRNazanin" w:eastAsia="IRNazanin" w:cs="IRNazanin"/>
          <w:lang w:bidi="fa-IR"/>
          <w:color w:val="111111"/>
          <w:sz w:val="28"/>
          <w:szCs w:val="28"/>
          <w:rtl/>
        </w:rPr>
        <w:t xml:space="preserve">ادبیات،از ابو بکر محمد بن حسن بن درید (-321 ق)صاحب جمهرة اللغة روایت شده،خ.</w:t>
      </w:r>
    </w:p>
    <w:p>
      <w:pPr>
        <w:pStyle w:val="BookText"/>
      </w:pPr>
      <w:r>
        <w:rPr>
          <w:rFonts w:ascii="IRNazanin" w:hAnsi="IRNazanin" w:eastAsia="IRNazanin" w:cs="IRNazanin"/>
          <w:lang w:bidi="fa-IR"/>
          <w:color w:val="111111"/>
          <w:sz w:val="28"/>
          <w:szCs w:val="28"/>
          <w:rtl/>
        </w:rPr>
        <w:t xml:space="preserve">بیت المقدس.</w:t>
      </w:r>
    </w:p>
    <w:p>
      <w:pPr>
        <w:pStyle w:val="Heading3"/>
      </w:pPr>
      <w:bookmarkStart w:id="1717" w:name="_Toc1126"/>
      <w:r>
        <w:t>اخبار آباء النبی(صلی الله علیه و آله)</w:t>
      </w:r>
      <w:bookmarkEnd w:id="1717"/>
    </w:p>
    <w:p>
      <w:pPr>
        <w:pStyle w:val="BookText"/>
      </w:pPr>
      <w:r>
        <w:rPr>
          <w:rFonts w:ascii="IRNazanin" w:hAnsi="IRNazanin" w:eastAsia="IRNazanin" w:cs="IRNazanin"/>
          <w:lang w:bidi="fa-IR"/>
          <w:color w:val="111111"/>
          <w:sz w:val="28"/>
          <w:szCs w:val="28"/>
          <w:rtl/>
        </w:rPr>
        <w:t xml:space="preserve">ابو علی احمد بن محمد بن عمّار کوفی (-346 ق).</w:t>
      </w:r>
    </w:p>
    <w:p>
      <w:pPr>
        <w:pStyle w:val="Heading3"/>
      </w:pPr>
      <w:bookmarkStart w:id="1718" w:name="_Toc1127"/>
      <w:r>
        <w:t>اخبار آل ابی طالب</w:t>
      </w:r>
      <w:bookmarkEnd w:id="1718"/>
    </w:p>
    <w:p>
      <w:pPr>
        <w:pStyle w:val="BookText"/>
      </w:pPr>
      <w:r>
        <w:rPr>
          <w:rFonts w:ascii="IRNazanin" w:hAnsi="IRNazanin" w:eastAsia="IRNazanin" w:cs="IRNazanin"/>
          <w:lang w:bidi="fa-IR"/>
          <w:color w:val="111111"/>
          <w:sz w:val="28"/>
          <w:szCs w:val="28"/>
          <w:rtl/>
        </w:rPr>
        <w:t xml:space="preserve">ابو بکر محمد بن عمر معروف به جعابی (-355 ق).</w:t>
      </w:r>
    </w:p>
    <w:p>
      <w:pPr>
        <w:pStyle w:val="Heading3"/>
      </w:pPr>
      <w:bookmarkStart w:id="1719" w:name="_Toc1128"/>
      <w:r>
        <w:t>اخبار آل ابی طالب---</w:t>
      </w:r>
      <w:bookmarkEnd w:id="1719"/>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14516_170819"/>
    <w:bookmarkEnd w:id="118"/>
    <w:p>
      <w:pPr>
        <w:pStyle w:val="BookText"/>
      </w:pPr>
      <w:r>
        <w:rPr>
          <w:rFonts w:ascii="IRNazanin" w:hAnsi="IRNazanin" w:eastAsia="IRNazanin" w:cs="IRNazanin"/>
          <w:lang w:bidi="fa-IR"/>
          <w:color w:val="111111"/>
          <w:sz w:val="28"/>
          <w:szCs w:val="28"/>
          <w:rtl/>
        </w:rPr>
        <w:t xml:space="preserve">(-283 ق).</w:t>
      </w:r>
    </w:p>
    <w:p>
      <w:pPr>
        <w:pStyle w:val="Heading3"/>
      </w:pPr>
      <w:bookmarkStart w:id="1720" w:name="_Toc1129"/>
      <w:r>
        <w:t>اخبار ابن هرمة(ابراهیم بن علی)</w:t>
      </w:r>
      <w:bookmarkEnd w:id="1720"/>
    </w:p>
    <w:p>
      <w:pPr>
        <w:pStyle w:val="BookText"/>
      </w:pPr>
      <w:r>
        <w:rPr>
          <w:rFonts w:ascii="IRNazanin" w:hAnsi="IRNazanin" w:eastAsia="IRNazanin" w:cs="IRNazanin"/>
          <w:lang w:bidi="fa-IR"/>
          <w:color w:val="111111"/>
          <w:sz w:val="28"/>
          <w:szCs w:val="28"/>
          <w:rtl/>
        </w:rPr>
        <w:t xml:space="preserve">ابو بکر محمد بن یحیی معروف به صولی(-335 یا 336 ق).</w:t>
      </w:r>
    </w:p>
    <w:p>
      <w:pPr>
        <w:pStyle w:val="Heading3"/>
      </w:pPr>
      <w:bookmarkStart w:id="1721" w:name="_Toc1130"/>
      <w:r>
        <w:t>اخبار الابواب</w:t>
      </w:r>
      <w:bookmarkEnd w:id="1721"/>
    </w:p>
    <w:p>
      <w:pPr>
        <w:pStyle w:val="BookText"/>
      </w:pPr>
      <w:r>
        <w:rPr>
          <w:rFonts w:ascii="IRNazanin" w:hAnsi="IRNazanin" w:eastAsia="IRNazanin" w:cs="IRNazanin"/>
          <w:lang w:bidi="fa-IR"/>
          <w:color w:val="111111"/>
          <w:sz w:val="28"/>
          <w:szCs w:val="28"/>
          <w:rtl/>
        </w:rPr>
        <w:t xml:space="preserve">ابو العباس بن نوح استاد نجاشی،در اخبار نواب وکلاء اربعۀ حضرت حجت(علیه السلام).</w:t>
      </w:r>
    </w:p>
    <w:p>
      <w:pPr>
        <w:pStyle w:val="Heading3"/>
      </w:pPr>
      <w:bookmarkStart w:id="1722" w:name="_Toc1131"/>
      <w:r>
        <w:t>اخبار ابی الاسود(الدؤلی،ظالم بن عمرو)</w:t>
      </w:r>
      <w:bookmarkEnd w:id="1722"/>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23" w:name="_Toc1132"/>
      <w:r>
        <w:t>اخبار ابی بکر و عمر</w:t>
      </w:r>
      <w:bookmarkEnd w:id="1723"/>
    </w:p>
    <w:p>
      <w:pPr>
        <w:pStyle w:val="BookText"/>
      </w:pPr>
      <w:r>
        <w:rPr>
          <w:rFonts w:ascii="IRNazanin" w:hAnsi="IRNazanin" w:eastAsia="IRNazanin" w:cs="IRNazanin"/>
          <w:lang w:bidi="fa-IR"/>
          <w:color w:val="111111"/>
          <w:sz w:val="28"/>
          <w:szCs w:val="28"/>
          <w:rtl/>
        </w:rPr>
        <w:t xml:space="preserve">ایضا از ابو احمد جلودی.</w:t>
      </w:r>
    </w:p>
    <w:p>
      <w:pPr>
        <w:pStyle w:val="Heading3"/>
      </w:pPr>
      <w:bookmarkStart w:id="1724" w:name="_Toc1133"/>
      <w:r>
        <w:t>اخبار ابی تمام(حبیب بن اوس طایی)</w:t>
      </w:r>
      <w:bookmarkEnd w:id="1724"/>
    </w:p>
    <w:p>
      <w:pPr>
        <w:pStyle w:val="BookText"/>
      </w:pPr>
      <w:r>
        <w:rPr>
          <w:rFonts w:ascii="IRNazanin" w:hAnsi="IRNazanin" w:eastAsia="IRNazanin" w:cs="IRNazanin"/>
          <w:lang w:bidi="fa-IR"/>
          <w:color w:val="111111"/>
          <w:sz w:val="28"/>
          <w:szCs w:val="28"/>
          <w:rtl/>
        </w:rPr>
        <w:t xml:space="preserve">محمد علی بن ابی طالب حزین(-1181 ق).</w:t>
      </w:r>
    </w:p>
    <w:p>
      <w:pPr>
        <w:pStyle w:val="Heading3"/>
      </w:pPr>
      <w:bookmarkStart w:id="1725" w:name="_Toc1134"/>
      <w:r>
        <w:t>اخبار ابی تمام</w:t>
      </w:r>
      <w:bookmarkEnd w:id="1725"/>
    </w:p>
    <w:p>
      <w:pPr>
        <w:pStyle w:val="BookText"/>
      </w:pPr>
      <w:r>
        <w:rPr>
          <w:rFonts w:ascii="IRNazanin" w:hAnsi="IRNazanin" w:eastAsia="IRNazanin" w:cs="IRNazanin"/>
          <w:lang w:bidi="fa-IR"/>
          <w:color w:val="111111"/>
          <w:sz w:val="28"/>
          <w:szCs w:val="28"/>
          <w:rtl/>
        </w:rPr>
        <w:t xml:space="preserve">ابو عبد اللّه محمد بن عمران مرزبانی(-378 ق)، از مشایخ شیخ مفید.</w:t>
      </w:r>
    </w:p>
    <w:p>
      <w:pPr>
        <w:pStyle w:val="Heading3"/>
      </w:pPr>
      <w:bookmarkStart w:id="1726" w:name="_Toc1135"/>
      <w:r>
        <w:t>اخبار ابی تمام</w:t>
      </w:r>
      <w:bookmarkEnd w:id="1726"/>
    </w:p>
    <w:p>
      <w:pPr>
        <w:pStyle w:val="BookText"/>
      </w:pPr>
      <w:r>
        <w:rPr>
          <w:rFonts w:ascii="IRNazanin" w:hAnsi="IRNazanin" w:eastAsia="IRNazanin" w:cs="IRNazanin"/>
          <w:lang w:bidi="fa-IR"/>
          <w:color w:val="111111"/>
          <w:sz w:val="28"/>
          <w:szCs w:val="28"/>
          <w:rtl/>
        </w:rPr>
        <w:t xml:space="preserve">ابو بکر محمد بن یحیی صولی شطرنجی (-336 ق).</w:t>
      </w:r>
    </w:p>
    <w:p>
      <w:pPr>
        <w:pStyle w:val="Heading3"/>
      </w:pPr>
      <w:bookmarkStart w:id="1727" w:name="_Toc1136"/>
      <w:r>
        <w:t>اخبار ابی تمام و المختار من شعره</w:t>
      </w:r>
      <w:bookmarkEnd w:id="1727"/>
    </w:p>
    <w:p>
      <w:pPr>
        <w:pStyle w:val="BookText"/>
      </w:pPr>
      <w:r>
        <w:rPr>
          <w:rFonts w:ascii="IRNazanin" w:hAnsi="IRNazanin" w:eastAsia="IRNazanin" w:cs="IRNazanin"/>
          <w:lang w:bidi="fa-IR"/>
          <w:color w:val="111111"/>
          <w:sz w:val="28"/>
          <w:szCs w:val="28"/>
          <w:rtl/>
        </w:rPr>
        <w:t xml:space="preserve">ابو الحسن علی بن محمد سمیساطی(معاصر ابن ندیم).</w:t>
      </w:r>
    </w:p>
    <w:p>
      <w:pPr>
        <w:pStyle w:val="Heading3"/>
      </w:pPr>
      <w:bookmarkStart w:id="1728" w:name="_Toc1137"/>
      <w:r>
        <w:t>اخبار ابی جعفر الباقر(علیه السلام)</w:t>
      </w:r>
      <w:bookmarkEnd w:id="1728"/>
    </w:p>
    <w:p>
      <w:pPr>
        <w:pStyle w:val="BookText"/>
      </w:pPr>
      <w:r>
        <w:rPr>
          <w:rFonts w:ascii="IRNazanin" w:hAnsi="IRNazanin" w:eastAsia="IRNazanin" w:cs="IRNazanin"/>
          <w:lang w:bidi="fa-IR"/>
          <w:color w:val="111111"/>
          <w:sz w:val="28"/>
          <w:szCs w:val="28"/>
          <w:rtl/>
        </w:rPr>
        <w:t xml:space="preserve">ابو احمد عبد العزیز بن یحیی جلودی(-302 ق).</w:t>
      </w:r>
    </w:p>
    <w:p>
      <w:pPr>
        <w:pStyle w:val="Heading3"/>
      </w:pPr>
      <w:bookmarkStart w:id="1729" w:name="_Toc1138"/>
      <w:r>
        <w:t>اخبار ابی جعفر الثانی(علیه السلام)(محمد بن علی بن</w:t>
      </w:r>
      <w:bookmarkEnd w:id="1729"/>
    </w:p>
    <w:p>
      <w:pPr>
        <w:pStyle w:val="BookText"/>
      </w:pPr>
      <w:r>
        <w:rPr>
          <w:rFonts w:ascii="IRNazanin" w:hAnsi="IRNazanin" w:eastAsia="IRNazanin" w:cs="IRNazanin"/>
          <w:lang w:bidi="fa-IR"/>
          <w:color w:val="111111"/>
          <w:sz w:val="28"/>
          <w:szCs w:val="28"/>
          <w:rtl/>
        </w:rPr>
        <w:t xml:space="preserve">موسی الرضا(علیه السلام))</w:t>
      </w:r>
    </w:p>
    <w:p>
      <w:pPr>
        <w:pStyle w:val="BookText"/>
      </w:pPr>
      <w:r>
        <w:rPr>
          <w:rFonts w:ascii="IRNazanin" w:hAnsi="IRNazanin" w:eastAsia="IRNazanin" w:cs="IRNazanin"/>
          <w:lang w:bidi="fa-IR"/>
          <w:color w:val="111111"/>
          <w:sz w:val="28"/>
          <w:szCs w:val="28"/>
          <w:rtl/>
        </w:rPr>
        <w:t xml:space="preserve">ابو عبد اللّه محمد بن وهبان دبیلی،از مشایخ هارون تلعکبری(-385 ق).</w:t>
      </w:r>
    </w:p>
    <w:p>
      <w:pPr>
        <w:pStyle w:val="Heading3"/>
      </w:pPr>
      <w:bookmarkStart w:id="1730" w:name="_Toc1139"/>
      <w:r>
        <w:t>اخبار ابی حنیفه(نعمان بن ثابت و مسنده)</w:t>
      </w:r>
      <w:bookmarkEnd w:id="1730"/>
    </w:p>
    <w:p>
      <w:pPr>
        <w:pStyle w:val="BookText"/>
      </w:pPr>
      <w:r>
        <w:rPr>
          <w:rFonts w:ascii="IRNazanin" w:hAnsi="IRNazanin" w:eastAsia="IRNazanin" w:cs="IRNazanin"/>
          <w:lang w:bidi="fa-IR"/>
          <w:color w:val="111111"/>
          <w:sz w:val="28"/>
          <w:szCs w:val="28"/>
          <w:rtl/>
        </w:rPr>
        <w:t xml:space="preserve">ابو العباس احمد بن محمد معروف به ابن عقده (-333 ق).</w:t>
      </w:r>
    </w:p>
    <w:p>
      <w:pPr>
        <w:pStyle w:val="Heading3"/>
      </w:pPr>
      <w:bookmarkStart w:id="1731" w:name="_Toc1140"/>
      <w:r>
        <w:t>اخبار ابی حنیفة</w:t>
      </w:r>
      <w:bookmarkEnd w:id="1731"/>
    </w:p>
    <w:p>
      <w:pPr>
        <w:pStyle w:val="BookText"/>
      </w:pPr>
      <w:r>
        <w:rPr>
          <w:rFonts w:ascii="IRNazanin" w:hAnsi="IRNazanin" w:eastAsia="IRNazanin" w:cs="IRNazanin"/>
          <w:lang w:bidi="fa-IR"/>
          <w:color w:val="111111"/>
          <w:sz w:val="28"/>
          <w:szCs w:val="28"/>
          <w:rtl/>
        </w:rPr>
        <w:t xml:space="preserve">ابو المفضّل محمد بن عبد اللّه شیبانی(-387 ق).</w:t>
      </w:r>
    </w:p>
    <w:p>
      <w:pPr>
        <w:pStyle w:val="Heading3"/>
      </w:pPr>
      <w:bookmarkStart w:id="1732" w:name="_Toc1141"/>
      <w:r>
        <w:t>اخبار ابی حنیفة</w:t>
      </w:r>
      <w:bookmarkEnd w:id="1732"/>
    </w:p>
    <w:p>
      <w:pPr>
        <w:pStyle w:val="BookText"/>
      </w:pPr>
      <w:r>
        <w:rPr>
          <w:rFonts w:ascii="IRNazanin" w:hAnsi="IRNazanin" w:eastAsia="IRNazanin" w:cs="IRNazanin"/>
          <w:lang w:bidi="fa-IR"/>
          <w:color w:val="111111"/>
          <w:sz w:val="28"/>
          <w:szCs w:val="28"/>
          <w:rtl/>
        </w:rPr>
        <w:t xml:space="preserve">ابو عبد اللّه محمد بن عمران مرزبانی(-378 ق).</w:t>
      </w:r>
    </w:p>
    <w:p>
      <w:pPr>
        <w:pStyle w:val="Heading3"/>
      </w:pPr>
      <w:bookmarkStart w:id="1733" w:name="_Toc1142"/>
      <w:r>
        <w:t>اخبار ابی داود(سلیمان بن اشعث)</w:t>
      </w:r>
      <w:bookmarkEnd w:id="1733"/>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34" w:name="_Toc1143"/>
      <w:r>
        <w:t>اخبار ابی ذر(جندب بن جنادۀ غفاری)</w:t>
      </w:r>
      <w:bookmarkEnd w:id="1734"/>
    </w:p>
    <w:p>
      <w:pPr>
        <w:pStyle w:val="BookText"/>
      </w:pPr>
      <w:r>
        <w:rPr>
          <w:rFonts w:ascii="IRNazanin" w:hAnsi="IRNazanin" w:eastAsia="IRNazanin" w:cs="IRNazanin"/>
          <w:lang w:bidi="fa-IR"/>
          <w:color w:val="111111"/>
          <w:sz w:val="28"/>
          <w:szCs w:val="28"/>
          <w:rtl/>
        </w:rPr>
        <w:t xml:space="preserve">ابو منصور ظفر بن حمدون بادرائی(سده 4 ق).</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14516_170820"/>
    <w:bookmarkEnd w:id="119"/>
    <w:p>
      <w:pPr>
        <w:pStyle w:val="Heading3"/>
      </w:pPr>
      <w:bookmarkStart w:id="1735" w:name="_Toc1144"/>
      <w:r>
        <w:t>اخبار ابی ذر</w:t>
      </w:r>
      <w:bookmarkEnd w:id="1735"/>
    </w:p>
    <w:p>
      <w:pPr>
        <w:pStyle w:val="BookText"/>
      </w:pPr>
      <w:r>
        <w:rPr>
          <w:rFonts w:ascii="IRNazanin" w:hAnsi="IRNazanin" w:eastAsia="IRNazanin" w:cs="IRNazanin"/>
          <w:lang w:bidi="fa-IR"/>
          <w:color w:val="111111"/>
          <w:sz w:val="28"/>
          <w:szCs w:val="28"/>
          <w:rtl/>
        </w:rPr>
        <w:t xml:space="preserve">ابو جعفر محمد بن علی بن بابویه،شیخ صدوق (-381 ق).</w:t>
      </w:r>
    </w:p>
    <w:p>
      <w:pPr>
        <w:pStyle w:val="Heading3"/>
      </w:pPr>
      <w:bookmarkStart w:id="1736" w:name="_Toc1145"/>
      <w:r>
        <w:t>اخبار ابی طالب(و عبد المطلب و عبد اللّه و آمنه بنت</w:t>
      </w:r>
      <w:bookmarkEnd w:id="1736"/>
    </w:p>
    <w:p>
      <w:pPr>
        <w:pStyle w:val="BookText"/>
      </w:pPr>
      <w:r>
        <w:rPr>
          <w:rFonts w:ascii="IRNazanin" w:hAnsi="IRNazanin" w:eastAsia="IRNazanin" w:cs="IRNazanin"/>
          <w:lang w:bidi="fa-IR"/>
          <w:color w:val="111111"/>
          <w:sz w:val="28"/>
          <w:szCs w:val="28"/>
          <w:rtl/>
        </w:rPr>
        <w:t xml:space="preserve">وهب)</w:t>
      </w:r>
    </w:p>
    <w:p>
      <w:pPr>
        <w:pStyle w:val="BookText"/>
      </w:pPr>
      <w:r>
        <w:rPr>
          <w:rFonts w:ascii="IRNazanin" w:hAnsi="IRNazanin" w:eastAsia="IRNazanin" w:cs="IRNazanin"/>
          <w:lang w:bidi="fa-IR"/>
          <w:color w:val="111111"/>
          <w:sz w:val="28"/>
          <w:szCs w:val="28"/>
          <w:rtl/>
        </w:rPr>
        <w:t xml:space="preserve">شیخ صدوق محمد بن علی بن بابویه (-381 ق).</w:t>
      </w:r>
    </w:p>
    <w:p>
      <w:pPr>
        <w:pStyle w:val="Heading3"/>
      </w:pPr>
      <w:bookmarkStart w:id="1737" w:name="_Toc1146"/>
      <w:r>
        <w:t>اخبار ابی الطفیل(عامر بن واثلۀ کنانی</w:t>
      </w:r>
      <w:bookmarkEnd w:id="1737"/>
    </w:p>
    <w:p>
      <w:pPr>
        <w:pStyle w:val="BookText"/>
      </w:pPr>
      <w:r>
        <w:rPr>
          <w:rFonts w:ascii="IRNazanin" w:hAnsi="IRNazanin" w:eastAsia="IRNazanin" w:cs="IRNazanin"/>
          <w:lang w:bidi="fa-IR"/>
          <w:color w:val="111111"/>
          <w:sz w:val="28"/>
          <w:szCs w:val="28"/>
          <w:rtl/>
        </w:rPr>
        <w:t xml:space="preserve">(-100 ق))</w:t>
      </w:r>
    </w:p>
    <w:p>
      <w:pPr>
        <w:pStyle w:val="BookText"/>
      </w:pPr>
      <w:r>
        <w:rPr>
          <w:rFonts w:ascii="IRNazanin" w:hAnsi="IRNazanin" w:eastAsia="IRNazanin" w:cs="IRNazanin"/>
          <w:lang w:bidi="fa-IR"/>
          <w:color w:val="111111"/>
          <w:sz w:val="28"/>
          <w:szCs w:val="28"/>
          <w:rtl/>
        </w:rPr>
        <w:t xml:space="preserve">ابو احمد عبد العزیز بن یحیی جلودی(-302 ق).</w:t>
      </w:r>
    </w:p>
    <w:p>
      <w:pPr>
        <w:pStyle w:val="Heading3"/>
      </w:pPr>
      <w:bookmarkStart w:id="1738" w:name="_Toc1147"/>
      <w:r>
        <w:t>اخبار ابی الطّیب(احمد بن حسین متنبی(-354)</w:t>
      </w:r>
      <w:bookmarkEnd w:id="1738"/>
    </w:p>
    <w:p>
      <w:pPr>
        <w:pStyle w:val="BookText"/>
      </w:pPr>
      <w:r>
        <w:rPr>
          <w:rFonts w:ascii="IRNazanin" w:hAnsi="IRNazanin" w:eastAsia="IRNazanin" w:cs="IRNazanin"/>
          <w:lang w:bidi="fa-IR"/>
          <w:color w:val="111111"/>
          <w:sz w:val="28"/>
          <w:szCs w:val="28"/>
          <w:rtl/>
        </w:rPr>
        <w:t xml:space="preserve">و انتخاب اشعار او)</w:t>
      </w:r>
    </w:p>
    <w:p>
      <w:pPr>
        <w:pStyle w:val="BookText"/>
      </w:pPr>
      <w:r>
        <w:rPr>
          <w:rFonts w:ascii="IRNazanin" w:hAnsi="IRNazanin" w:eastAsia="IRNazanin" w:cs="IRNazanin"/>
          <w:lang w:bidi="fa-IR"/>
          <w:color w:val="111111"/>
          <w:sz w:val="28"/>
          <w:szCs w:val="28"/>
          <w:rtl/>
        </w:rPr>
        <w:t xml:space="preserve">محمد علی بن ابی طالب حزین(-1181 ق)</w:t>
      </w:r>
    </w:p>
    <w:p>
      <w:pPr>
        <w:pStyle w:val="Heading3"/>
      </w:pPr>
      <w:bookmarkStart w:id="1739" w:name="_Toc1148"/>
      <w:r>
        <w:t>اخبار ابی عبد اللّه(الصادق علیه السّلام مع ابی</w:t>
      </w:r>
      <w:bookmarkEnd w:id="1739"/>
    </w:p>
    <w:p>
      <w:pPr>
        <w:pStyle w:val="BookText"/>
      </w:pPr>
      <w:r>
        <w:rPr>
          <w:rFonts w:ascii="IRNazanin" w:hAnsi="IRNazanin" w:eastAsia="IRNazanin" w:cs="IRNazanin"/>
          <w:lang w:bidi="fa-IR"/>
          <w:color w:val="111111"/>
          <w:sz w:val="28"/>
          <w:szCs w:val="28"/>
          <w:rtl/>
        </w:rPr>
        <w:t xml:space="preserve">حنیفه نعمان بن ثابت)</w:t>
      </w:r>
    </w:p>
    <w:p>
      <w:pPr>
        <w:pStyle w:val="BookText"/>
      </w:pPr>
      <w:r>
        <w:rPr>
          <w:rFonts w:ascii="IRNazanin" w:hAnsi="IRNazanin" w:eastAsia="IRNazanin" w:cs="IRNazanin"/>
          <w:lang w:bidi="fa-IR"/>
          <w:color w:val="111111"/>
          <w:sz w:val="28"/>
          <w:szCs w:val="28"/>
          <w:rtl/>
        </w:rPr>
        <w:t xml:space="preserve">ابو عبد اللّه محمد بن وهبان دبیلی،از مشایخ هارون بن موسی تلعکبری(-385 ق).</w:t>
      </w:r>
    </w:p>
    <w:p>
      <w:pPr>
        <w:pStyle w:val="Heading3"/>
      </w:pPr>
      <w:bookmarkStart w:id="1740" w:name="_Toc1149"/>
      <w:r>
        <w:t>اخبار ابی عبد اللّه(الصادق علیه السّلام مع ابی</w:t>
      </w:r>
      <w:bookmarkEnd w:id="1740"/>
    </w:p>
    <w:p>
      <w:pPr>
        <w:pStyle w:val="BookText"/>
      </w:pPr>
      <w:r>
        <w:rPr>
          <w:rFonts w:ascii="IRNazanin" w:hAnsi="IRNazanin" w:eastAsia="IRNazanin" w:cs="IRNazanin"/>
          <w:lang w:bidi="fa-IR"/>
          <w:color w:val="111111"/>
          <w:sz w:val="28"/>
          <w:szCs w:val="28"/>
          <w:rtl/>
        </w:rPr>
        <w:t xml:space="preserve">جعفر المنصور)</w:t>
      </w:r>
    </w:p>
    <w:p>
      <w:pPr>
        <w:pStyle w:val="BookText"/>
      </w:pPr>
      <w:r>
        <w:rPr>
          <w:rFonts w:ascii="IRNazanin" w:hAnsi="IRNazanin" w:eastAsia="IRNazanin" w:cs="IRNazanin"/>
          <w:lang w:bidi="fa-IR"/>
          <w:color w:val="111111"/>
          <w:sz w:val="28"/>
          <w:szCs w:val="28"/>
          <w:rtl/>
        </w:rPr>
        <w:t xml:space="preserve">ایضا از دبیلی.</w:t>
      </w:r>
    </w:p>
    <w:p>
      <w:pPr>
        <w:pStyle w:val="Heading3"/>
      </w:pPr>
      <w:bookmarkStart w:id="1741" w:name="_Toc1150"/>
      <w:r>
        <w:t>اخبار ابی عبد اللّه(محمد بن حمزۀ علوی)</w:t>
      </w:r>
      <w:bookmarkEnd w:id="1741"/>
    </w:p>
    <w:p>
      <w:pPr>
        <w:pStyle w:val="BookText"/>
      </w:pPr>
      <w:r>
        <w:rPr>
          <w:rFonts w:ascii="IRNazanin" w:hAnsi="IRNazanin" w:eastAsia="IRNazanin" w:cs="IRNazanin"/>
          <w:lang w:bidi="fa-IR"/>
          <w:color w:val="111111"/>
          <w:sz w:val="28"/>
          <w:szCs w:val="28"/>
          <w:rtl/>
        </w:rPr>
        <w:t xml:space="preserve">ابو عبد اللّه محمد بن عمران مرزبانی(-378 ق).</w:t>
      </w:r>
    </w:p>
    <w:p>
      <w:pPr>
        <w:pStyle w:val="BookText"/>
      </w:pPr>
      <w:r>
        <w:rPr>
          <w:rFonts w:ascii="IRNazanin" w:hAnsi="IRNazanin" w:eastAsia="IRNazanin" w:cs="IRNazanin"/>
          <w:lang w:bidi="fa-IR"/>
          <w:color w:val="111111"/>
          <w:sz w:val="28"/>
          <w:szCs w:val="28"/>
          <w:rtl/>
        </w:rPr>
        <w:t xml:space="preserve">اخبار ابی عتاب-کتاب ابی عتاب</w:t>
      </w:r>
    </w:p>
    <w:p>
      <w:pPr>
        <w:pStyle w:val="Heading3"/>
      </w:pPr>
      <w:bookmarkStart w:id="1742" w:name="_Toc1151"/>
      <w:r>
        <w:t>اخبار ابی العتاهیه(اسماعیل بن قاسم</w:t>
      </w:r>
      <w:bookmarkEnd w:id="1742"/>
    </w:p>
    <w:p>
      <w:pPr>
        <w:pStyle w:val="BookText"/>
      </w:pPr>
      <w:r>
        <w:rPr>
          <w:rFonts w:ascii="IRNazanin" w:hAnsi="IRNazanin" w:eastAsia="IRNazanin" w:cs="IRNazanin"/>
          <w:lang w:bidi="fa-IR"/>
          <w:color w:val="111111"/>
          <w:sz w:val="28"/>
          <w:szCs w:val="28"/>
          <w:rtl/>
        </w:rPr>
        <w:t xml:space="preserve">(-211 ق))</w:t>
      </w:r>
    </w:p>
    <w:p>
      <w:pPr>
        <w:pStyle w:val="BookText"/>
      </w:pPr>
      <w:r>
        <w:rPr>
          <w:rFonts w:ascii="IRNazanin" w:hAnsi="IRNazanin" w:eastAsia="IRNazanin" w:cs="IRNazanin"/>
          <w:lang w:bidi="fa-IR"/>
          <w:color w:val="111111"/>
          <w:sz w:val="28"/>
          <w:szCs w:val="28"/>
          <w:rtl/>
        </w:rPr>
        <w:t xml:space="preserve">ابو العباس احمد بن عبید اللّه بن عمار ثقفی (-319 ق).</w:t>
      </w:r>
    </w:p>
    <w:p>
      <w:pPr>
        <w:pStyle w:val="Heading3"/>
      </w:pPr>
      <w:bookmarkStart w:id="1743" w:name="_Toc1152"/>
      <w:r>
        <w:t>اخبار ابی عمرو و ابی جعفر(عثمان بن سعید و</w:t>
      </w:r>
      <w:bookmarkEnd w:id="1743"/>
    </w:p>
    <w:p>
      <w:pPr>
        <w:pStyle w:val="BookText"/>
      </w:pPr>
      <w:r>
        <w:rPr>
          <w:rFonts w:ascii="IRNazanin" w:hAnsi="IRNazanin" w:eastAsia="IRNazanin" w:cs="IRNazanin"/>
          <w:lang w:bidi="fa-IR"/>
          <w:color w:val="111111"/>
          <w:sz w:val="28"/>
          <w:szCs w:val="28"/>
          <w:rtl/>
        </w:rPr>
        <w:t xml:space="preserve">محمد بن عثمان عمری از نواب اربعه)</w:t>
      </w:r>
    </w:p>
    <w:p>
      <w:pPr>
        <w:pStyle w:val="BookText"/>
      </w:pPr>
      <w:r>
        <w:rPr>
          <w:rFonts w:ascii="IRNazanin" w:hAnsi="IRNazanin" w:eastAsia="IRNazanin" w:cs="IRNazanin"/>
          <w:lang w:bidi="fa-IR"/>
          <w:color w:val="111111"/>
          <w:sz w:val="28"/>
          <w:szCs w:val="28"/>
          <w:rtl/>
        </w:rPr>
        <w:t xml:space="preserve">ابو نصر هبة اللّه بن احمد کاتب معروف به ابن برنیة(نوادۀ ام کلثوم بنت ابی جعفر عثمان بن سعید).</w:t>
      </w:r>
    </w:p>
    <w:p>
      <w:pPr>
        <w:pStyle w:val="Heading3"/>
      </w:pPr>
      <w:bookmarkStart w:id="1744" w:name="_Toc1153"/>
      <w:r>
        <w:t>اخبار ابی عمرو بن العلا(زبّان بن علا مازنی</w:t>
      </w:r>
      <w:bookmarkEnd w:id="1744"/>
    </w:p>
    <w:p>
      <w:pPr>
        <w:pStyle w:val="BookText"/>
      </w:pPr>
      <w:r>
        <w:rPr>
          <w:rFonts w:ascii="IRNazanin" w:hAnsi="IRNazanin" w:eastAsia="IRNazanin" w:cs="IRNazanin"/>
          <w:lang w:bidi="fa-IR"/>
          <w:color w:val="111111"/>
          <w:sz w:val="28"/>
          <w:szCs w:val="28"/>
          <w:rtl/>
        </w:rPr>
        <w:t xml:space="preserve">قاری)</w:t>
      </w:r>
    </w:p>
    <w:p>
      <w:pPr>
        <w:pStyle w:val="BookText"/>
      </w:pPr>
      <w:r>
        <w:rPr>
          <w:rFonts w:ascii="IRNazanin" w:hAnsi="IRNazanin" w:eastAsia="IRNazanin" w:cs="IRNazanin"/>
          <w:lang w:bidi="fa-IR"/>
          <w:color w:val="111111"/>
          <w:sz w:val="28"/>
          <w:szCs w:val="28"/>
          <w:rtl/>
        </w:rPr>
        <w:t xml:space="preserve">ابو بکر محمد بن یحیی صولی(-335).</w:t>
      </w:r>
    </w:p>
    <w:p>
      <w:pPr>
        <w:pStyle w:val="Heading3"/>
      </w:pPr>
      <w:bookmarkStart w:id="1745" w:name="_Toc1154"/>
      <w:r>
        <w:t>اخبار ابی العیناء</w:t>
      </w:r>
      <w:bookmarkEnd w:id="1745"/>
    </w:p>
    <w:p>
      <w:pPr>
        <w:pStyle w:val="BookText"/>
      </w:pPr>
      <w:r>
        <w:rPr>
          <w:rFonts w:ascii="IRNazanin" w:hAnsi="IRNazanin" w:eastAsia="IRNazanin" w:cs="IRNazanin"/>
          <w:lang w:bidi="fa-IR"/>
          <w:color w:val="111111"/>
          <w:sz w:val="28"/>
          <w:szCs w:val="28"/>
          <w:rtl/>
        </w:rPr>
        <w:t xml:space="preserve">صاحب بن عباد طالقانی.</w:t>
      </w:r>
    </w:p>
    <w:p>
      <w:pPr>
        <w:pStyle w:val="Heading3"/>
      </w:pPr>
      <w:bookmarkStart w:id="1746" w:name="_Toc1155"/>
      <w:r>
        <w:t>اخبار ابی مسلم(صاحب الدعوه(-137 ق))</w:t>
      </w:r>
      <w:bookmarkEnd w:id="1746"/>
    </w:p>
    <w:p>
      <w:pPr>
        <w:pStyle w:val="BookText"/>
      </w:pPr>
      <w:r>
        <w:rPr>
          <w:rFonts w:ascii="IRNazanin" w:hAnsi="IRNazanin" w:eastAsia="IRNazanin" w:cs="IRNazanin"/>
          <w:lang w:bidi="fa-IR"/>
          <w:color w:val="111111"/>
          <w:sz w:val="28"/>
          <w:szCs w:val="28"/>
          <w:rtl/>
        </w:rPr>
        <w:t xml:space="preserve">ابو عبد اللّه محمد بن عمران مرزبانی(-378 ق).</w:t>
      </w:r>
    </w:p>
    <w:p>
      <w:pPr>
        <w:pStyle w:val="Heading3"/>
      </w:pPr>
      <w:bookmarkStart w:id="1747" w:name="_Toc1156"/>
      <w:r>
        <w:t>اخبار ابی نواس(حسن بن هانی(-198 ق))</w:t>
      </w:r>
      <w:bookmarkEnd w:id="1747"/>
    </w:p>
    <w:p>
      <w:pPr>
        <w:pStyle w:val="BookText"/>
      </w:pPr>
      <w:r>
        <w:rPr>
          <w:rFonts w:ascii="IRNazanin" w:hAnsi="IRNazanin" w:eastAsia="IRNazanin" w:cs="IRNazanin"/>
          <w:lang w:bidi="fa-IR"/>
          <w:color w:val="111111"/>
          <w:sz w:val="28"/>
          <w:szCs w:val="28"/>
          <w:rtl/>
        </w:rPr>
        <w:t xml:space="preserve">ابو احمد عبد العزیز بن یحیی جلودی(-302 ق).</w:t>
      </w:r>
    </w:p>
    <w:p>
      <w:pPr>
        <w:pStyle w:val="Heading3"/>
      </w:pPr>
      <w:bookmarkStart w:id="1748" w:name="_Toc1157"/>
      <w:r>
        <w:t>اخبار ابی نواس</w:t>
      </w:r>
      <w:bookmarkEnd w:id="1748"/>
    </w:p>
    <w:p>
      <w:pPr>
        <w:pStyle w:val="BookText"/>
      </w:pPr>
      <w:r>
        <w:rPr>
          <w:rFonts w:ascii="IRNazanin" w:hAnsi="IRNazanin" w:eastAsia="IRNazanin" w:cs="IRNazanin"/>
          <w:lang w:bidi="fa-IR"/>
          <w:color w:val="111111"/>
          <w:sz w:val="28"/>
          <w:szCs w:val="28"/>
          <w:rtl/>
        </w:rPr>
        <w:t xml:space="preserve">ابو العباس احمد بن عبید اللّه بن عمار ثقفی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14516_170821"/>
    <w:bookmarkEnd w:id="120"/>
    <w:p>
      <w:pPr>
        <w:pStyle w:val="BookText"/>
      </w:pPr>
      <w:r>
        <w:rPr>
          <w:rFonts w:ascii="IRNazanin" w:hAnsi="IRNazanin" w:eastAsia="IRNazanin" w:cs="IRNazanin"/>
          <w:lang w:bidi="fa-IR"/>
          <w:color w:val="111111"/>
          <w:sz w:val="28"/>
          <w:szCs w:val="28"/>
          <w:rtl/>
        </w:rPr>
        <w:t xml:space="preserve">(-319 ق).</w:t>
      </w:r>
    </w:p>
    <w:p>
      <w:pPr>
        <w:pStyle w:val="Heading3"/>
      </w:pPr>
      <w:bookmarkStart w:id="1749" w:name="_Toc1158"/>
      <w:r>
        <w:t>اخبار ابی نواس</w:t>
      </w:r>
      <w:bookmarkEnd w:id="1749"/>
    </w:p>
    <w:p>
      <w:pPr>
        <w:pStyle w:val="BookText"/>
      </w:pPr>
      <w:r>
        <w:rPr>
          <w:rFonts w:ascii="IRNazanin" w:hAnsi="IRNazanin" w:eastAsia="IRNazanin" w:cs="IRNazanin"/>
          <w:lang w:bidi="fa-IR"/>
          <w:color w:val="111111"/>
          <w:sz w:val="28"/>
          <w:szCs w:val="28"/>
          <w:rtl/>
        </w:rPr>
        <w:t xml:space="preserve">محمد بن منظور(-711 ق)،ط.مصر،1343 ق.</w:t>
      </w:r>
    </w:p>
    <w:p>
      <w:pPr>
        <w:pStyle w:val="Heading3"/>
      </w:pPr>
      <w:bookmarkStart w:id="1750" w:name="_Toc1159"/>
      <w:r>
        <w:t>اخبار ابی هاشم الجعفری(داود بن قاسم)</w:t>
      </w:r>
      <w:bookmarkEnd w:id="1750"/>
    </w:p>
    <w:p>
      <w:pPr>
        <w:pStyle w:val="BookText"/>
      </w:pPr>
      <w:r>
        <w:rPr>
          <w:rFonts w:ascii="IRNazanin" w:hAnsi="IRNazanin" w:eastAsia="IRNazanin" w:cs="IRNazanin"/>
          <w:lang w:bidi="fa-IR"/>
          <w:color w:val="111111"/>
          <w:sz w:val="28"/>
          <w:szCs w:val="28"/>
          <w:rtl/>
        </w:rPr>
        <w:t xml:space="preserve">ابو عبد اللّه احمد بن محمد جوهری(-401 ق)، صاحب مقتضب الاثر.داود حضرت رضا(علیه السلام)و ائمّۀ پس از ایشان را خدمت کرده است.</w:t>
      </w:r>
    </w:p>
    <w:p>
      <w:pPr>
        <w:pStyle w:val="Heading3"/>
      </w:pPr>
      <w:bookmarkStart w:id="1751" w:name="_Toc1160"/>
      <w:r>
        <w:t>اخبار الاحنف(ابو البحر ضحّاک بن قیس(-67 ق))</w:t>
      </w:r>
      <w:bookmarkEnd w:id="1751"/>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52" w:name="_Toc1161"/>
      <w:r>
        <w:t>اخبار الاحوص(عبد اللّه بن محمد شاعر</w:t>
      </w:r>
      <w:bookmarkEnd w:id="1752"/>
    </w:p>
    <w:p>
      <w:pPr>
        <w:pStyle w:val="BookText"/>
      </w:pPr>
      <w:r>
        <w:rPr>
          <w:rFonts w:ascii="IRNazanin" w:hAnsi="IRNazanin" w:eastAsia="IRNazanin" w:cs="IRNazanin"/>
          <w:lang w:bidi="fa-IR"/>
          <w:color w:val="111111"/>
          <w:sz w:val="28"/>
          <w:szCs w:val="28"/>
          <w:rtl/>
        </w:rPr>
        <w:t xml:space="preserve">(105 ق))</w:t>
      </w:r>
    </w:p>
    <w:p>
      <w:pPr>
        <w:pStyle w:val="BookText"/>
      </w:pPr>
      <w:r>
        <w:rPr>
          <w:rFonts w:ascii="IRNazanin" w:hAnsi="IRNazanin" w:eastAsia="IRNazanin" w:cs="IRNazanin"/>
          <w:lang w:bidi="fa-IR"/>
          <w:color w:val="111111"/>
          <w:sz w:val="28"/>
          <w:szCs w:val="28"/>
          <w:rtl/>
        </w:rPr>
        <w:t xml:space="preserve">ابو الحسن علی بن محمد بن بسّام شاعر بغدادی (-303 ق).</w:t>
      </w:r>
    </w:p>
    <w:p>
      <w:pPr>
        <w:pStyle w:val="Heading3"/>
      </w:pPr>
      <w:bookmarkStart w:id="1753" w:name="_Toc1162"/>
      <w:r>
        <w:t>اخبار ارم ذات العماد</w:t>
      </w:r>
      <w:bookmarkEnd w:id="1753"/>
    </w:p>
    <w:p>
      <w:pPr>
        <w:pStyle w:val="BookText"/>
      </w:pPr>
      <w:r>
        <w:rPr>
          <w:rFonts w:ascii="IRNazanin" w:hAnsi="IRNazanin" w:eastAsia="IRNazanin" w:cs="IRNazanin"/>
          <w:lang w:bidi="fa-IR"/>
          <w:color w:val="111111"/>
          <w:sz w:val="28"/>
          <w:szCs w:val="28"/>
          <w:rtl/>
        </w:rPr>
        <w:t xml:space="preserve">ابراهیم بن سلیمان نهمی،حمید بن زیاد (-310 ق)از او روایت کرده است.</w:t>
      </w:r>
    </w:p>
    <w:p>
      <w:pPr>
        <w:pStyle w:val="Heading3"/>
      </w:pPr>
      <w:bookmarkStart w:id="1754" w:name="_Toc1163"/>
      <w:r>
        <w:t>اخبار ارمینیه</w:t>
      </w:r>
      <w:bookmarkEnd w:id="1754"/>
    </w:p>
    <w:p>
      <w:pPr>
        <w:pStyle w:val="BookText"/>
      </w:pPr>
      <w:r>
        <w:rPr>
          <w:rFonts w:ascii="IRNazanin" w:hAnsi="IRNazanin" w:eastAsia="IRNazanin" w:cs="IRNazanin"/>
          <w:lang w:bidi="fa-IR"/>
          <w:color w:val="111111"/>
          <w:sz w:val="28"/>
          <w:szCs w:val="28"/>
          <w:rtl/>
        </w:rPr>
        <w:t xml:space="preserve">ابو الحسن علی بن عبد اللّه معروف به ابن مدینی (-234 ق).</w:t>
      </w:r>
    </w:p>
    <w:p>
      <w:pPr>
        <w:pStyle w:val="Heading3"/>
      </w:pPr>
      <w:bookmarkStart w:id="1755" w:name="_Toc1164"/>
      <w:r>
        <w:t>اخبار اسحاق(بن ابراهیم ندیم(-235))</w:t>
      </w:r>
      <w:bookmarkEnd w:id="1755"/>
    </w:p>
    <w:p>
      <w:pPr>
        <w:pStyle w:val="BookText"/>
      </w:pPr>
      <w:r>
        <w:rPr>
          <w:rFonts w:ascii="Amiri" w:hAnsi="Amiri" w:eastAsia="Amiri" w:cs="Amiri"/>
          <w:lang w:bidi="ar-SA"/>
          <w:color w:val="111111"/>
          <w:sz w:val="28"/>
          <w:szCs w:val="28"/>
          <w:rtl/>
        </w:rPr>
        <w:t xml:space="preserve">ابن بسّام(-303 ق).</w:t>
      </w:r>
    </w:p>
    <w:p>
      <w:pPr>
        <w:pStyle w:val="Heading3"/>
      </w:pPr>
      <w:bookmarkStart w:id="1756" w:name="_Toc1165"/>
      <w:r>
        <w:t>اخبار اسحاق</w:t>
      </w:r>
      <w:bookmarkEnd w:id="1756"/>
    </w:p>
    <w:p>
      <w:pPr>
        <w:pStyle w:val="BookText"/>
      </w:pPr>
      <w:r>
        <w:rPr>
          <w:rFonts w:ascii="IRNazanin" w:hAnsi="IRNazanin" w:eastAsia="IRNazanin" w:cs="IRNazanin"/>
          <w:lang w:bidi="fa-IR"/>
          <w:color w:val="111111"/>
          <w:sz w:val="28"/>
          <w:szCs w:val="28"/>
          <w:rtl/>
        </w:rPr>
        <w:t xml:space="preserve">ابو بکر محمد بن یحیی صولی(-335 ق).</w:t>
      </w:r>
    </w:p>
    <w:p>
      <w:pPr>
        <w:pStyle w:val="Heading3"/>
      </w:pPr>
      <w:bookmarkStart w:id="1757" w:name="_Toc1166"/>
      <w:r>
        <w:t>اخبار اسد(بن عبد العزّی)</w:t>
      </w:r>
      <w:bookmarkEnd w:id="1757"/>
    </w:p>
    <w:p>
      <w:pPr>
        <w:pStyle w:val="BookText"/>
      </w:pPr>
      <w:r>
        <w:rPr>
          <w:rFonts w:ascii="IRNazanin" w:hAnsi="IRNazanin" w:eastAsia="IRNazanin" w:cs="IRNazanin"/>
          <w:lang w:bidi="fa-IR"/>
          <w:color w:val="111111"/>
          <w:sz w:val="28"/>
          <w:szCs w:val="28"/>
          <w:rtl/>
        </w:rPr>
        <w:t xml:space="preserve">ابو منذر هشام بن محمد بن سائب کلبی.</w:t>
      </w:r>
    </w:p>
    <w:p>
      <w:pPr>
        <w:pStyle w:val="Heading3"/>
      </w:pPr>
      <w:bookmarkStart w:id="1758" w:name="_Toc1167"/>
      <w:r>
        <w:t>اخبار الاسرار(فی مراحل الابرار)</w:t>
      </w:r>
      <w:bookmarkEnd w:id="1758"/>
    </w:p>
    <w:p>
      <w:pPr>
        <w:pStyle w:val="BookText"/>
      </w:pPr>
      <w:r>
        <w:rPr>
          <w:rFonts w:ascii="IRNazanin" w:hAnsi="IRNazanin" w:eastAsia="IRNazanin" w:cs="IRNazanin"/>
          <w:lang w:bidi="fa-IR"/>
          <w:color w:val="111111"/>
          <w:sz w:val="28"/>
          <w:szCs w:val="28"/>
          <w:rtl/>
        </w:rPr>
        <w:t xml:space="preserve">عرفان،از قطب العارفین محمد بن احمد آملی، تالیف:1297 ق(-اخبار الاسرار)،ط 1300 ق.</w:t>
      </w:r>
    </w:p>
    <w:p>
      <w:pPr>
        <w:pStyle w:val="Heading3"/>
      </w:pPr>
      <w:bookmarkStart w:id="1759" w:name="_Toc1168"/>
      <w:r>
        <w:t>اخبار اصحاب الائمّة(و رواتهم)</w:t>
      </w:r>
      <w:bookmarkEnd w:id="1759"/>
    </w:p>
    <w:p>
      <w:pPr>
        <w:pStyle w:val="BookText"/>
      </w:pPr>
      <w:r>
        <w:rPr>
          <w:rFonts w:ascii="IRNazanin" w:hAnsi="IRNazanin" w:eastAsia="IRNazanin" w:cs="IRNazanin"/>
          <w:lang w:bidi="fa-IR"/>
          <w:color w:val="111111"/>
          <w:sz w:val="28"/>
          <w:szCs w:val="28"/>
          <w:rtl/>
        </w:rPr>
        <w:t xml:space="preserve">ابو عبد اللّه حسین بن حمدان جنبلانی (-346 ق).</w:t>
      </w:r>
    </w:p>
    <w:p>
      <w:pPr>
        <w:pStyle w:val="Heading3"/>
      </w:pPr>
      <w:bookmarkStart w:id="1760" w:name="_Toc1169"/>
      <w:r>
        <w:t>اخبار الاعراب</w:t>
      </w:r>
      <w:bookmarkEnd w:id="1760"/>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61" w:name="_Toc1170"/>
      <w:r>
        <w:t>اخباراکتم بن صیفی(-9 ق)</w:t>
      </w:r>
      <w:bookmarkEnd w:id="1761"/>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62" w:name="_Toc1171"/>
      <w:r>
        <w:t>اخبار الاماء الشواعر</w:t>
      </w:r>
      <w:bookmarkEnd w:id="1762"/>
    </w:p>
    <w:p>
      <w:pPr>
        <w:pStyle w:val="BookText"/>
      </w:pPr>
      <w:r>
        <w:rPr>
          <w:rFonts w:ascii="IRNazanin" w:hAnsi="IRNazanin" w:eastAsia="IRNazanin" w:cs="IRNazanin"/>
          <w:lang w:bidi="fa-IR"/>
          <w:color w:val="111111"/>
          <w:sz w:val="28"/>
          <w:szCs w:val="28"/>
          <w:rtl/>
        </w:rPr>
        <w:t xml:space="preserve">ابو الفرج علی بن حسین اصفهانی(-356 یا 357 ق)،صاحب الاغانی.</w:t>
      </w:r>
    </w:p>
    <w:p>
      <w:pPr>
        <w:pStyle w:val="Heading3"/>
      </w:pPr>
      <w:bookmarkStart w:id="1763" w:name="_Toc1172"/>
      <w:r>
        <w:t>اخبار امامة الباقر علیه السّلام</w:t>
      </w:r>
      <w:bookmarkEnd w:id="1763"/>
    </w:p>
    <w:p>
      <w:pPr>
        <w:pStyle w:val="BookText"/>
      </w:pPr>
      <w:r>
        <w:rPr>
          <w:rFonts w:ascii="IRNazanin" w:hAnsi="IRNazanin" w:eastAsia="IRNazanin" w:cs="IRNazanin"/>
          <w:lang w:bidi="fa-IR"/>
          <w:color w:val="111111"/>
          <w:sz w:val="28"/>
          <w:szCs w:val="28"/>
          <w:rtl/>
        </w:rPr>
        <w:t xml:space="preserve">ضمن مجموعه‌ای از میر عبد الفتاح بن علی حسینی مراغی،تالیف:1246 ق،ط 1274 ق.</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14516_170822"/>
    <w:bookmarkEnd w:id="121"/>
    <w:p>
      <w:pPr>
        <w:pStyle w:val="Heading3"/>
      </w:pPr>
      <w:bookmarkStart w:id="1764" w:name="_Toc1173"/>
      <w:r>
        <w:t>اخبار الامم</w:t>
      </w:r>
      <w:bookmarkEnd w:id="1764"/>
    </w:p>
    <w:p>
      <w:pPr>
        <w:pStyle w:val="BookText"/>
      </w:pPr>
      <w:r>
        <w:rPr>
          <w:rFonts w:ascii="IRNazanin" w:hAnsi="IRNazanin" w:eastAsia="IRNazanin" w:cs="IRNazanin"/>
          <w:lang w:bidi="fa-IR"/>
          <w:color w:val="111111"/>
          <w:sz w:val="28"/>
          <w:szCs w:val="28"/>
          <w:rtl/>
        </w:rPr>
        <w:t xml:space="preserve">ابو جعفر احمد بن محمد بن خالد برقی(-274 یا 280 ق).</w:t>
      </w:r>
    </w:p>
    <w:p>
      <w:pPr>
        <w:pStyle w:val="Heading3"/>
      </w:pPr>
      <w:bookmarkStart w:id="1765" w:name="_Toc1174"/>
      <w:r>
        <w:t>اخبار الامم من العرب و العجم</w:t>
      </w:r>
      <w:bookmarkEnd w:id="1765"/>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Heading3"/>
      </w:pPr>
      <w:bookmarkStart w:id="1766" w:name="_Toc1175"/>
      <w:r>
        <w:t>اخبار الامم</w:t>
      </w:r>
      <w:bookmarkEnd w:id="1766"/>
    </w:p>
    <w:p>
      <w:pPr>
        <w:pStyle w:val="BookText"/>
      </w:pPr>
      <w:r>
        <w:rPr>
          <w:rFonts w:ascii="IRNazanin" w:hAnsi="IRNazanin" w:eastAsia="IRNazanin" w:cs="IRNazanin"/>
          <w:lang w:bidi="fa-IR"/>
          <w:color w:val="111111"/>
          <w:sz w:val="28"/>
          <w:szCs w:val="28"/>
          <w:rtl/>
        </w:rPr>
        <w:t xml:space="preserve">تاج الدین محمد بن قاسم دیباجی نسابه (-776 ق).</w:t>
      </w:r>
    </w:p>
    <w:p>
      <w:pPr>
        <w:pStyle w:val="Heading3"/>
      </w:pPr>
      <w:bookmarkStart w:id="1767" w:name="_Toc1176"/>
      <w:r>
        <w:t>اخبار امّ هانی(فاخته بنت ابی طالب)</w:t>
      </w:r>
      <w:bookmarkEnd w:id="1767"/>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68" w:name="_Toc1177"/>
      <w:r>
        <w:t>اخبار امیّة بن ابی الصلت</w:t>
      </w:r>
      <w:bookmarkEnd w:id="1768"/>
    </w:p>
    <w:p>
      <w:pPr>
        <w:pStyle w:val="BookText"/>
      </w:pPr>
      <w:r>
        <w:rPr>
          <w:rFonts w:ascii="IRNazanin" w:hAnsi="IRNazanin" w:eastAsia="IRNazanin" w:cs="IRNazanin"/>
          <w:lang w:bidi="fa-IR"/>
          <w:color w:val="111111"/>
          <w:sz w:val="28"/>
          <w:szCs w:val="28"/>
          <w:rtl/>
        </w:rPr>
        <w:t xml:space="preserve">ابو احمد عبد العزیز بن یحیی جلودی(-332 ق)، امیة بن عبد اللّه(-5 ق)شاعر دورۀ جاهلی بود که پیامبر(صلی الله علیه و آله)را درک کرد ولی مسلمان نشد.</w:t>
      </w:r>
    </w:p>
    <w:p>
      <w:pPr>
        <w:pStyle w:val="Heading3"/>
      </w:pPr>
      <w:bookmarkStart w:id="1769" w:name="_Toc1178"/>
      <w:r>
        <w:t>اخبار الامین---</w:t>
      </w:r>
      <w:bookmarkEnd w:id="1769"/>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14516_170823"/>
    <w:bookmarkEnd w:id="122"/>
    <w:p>
      <w:pPr>
        <w:pStyle w:val="Heading3"/>
      </w:pPr>
      <w:bookmarkStart w:id="1770" w:name="_Toc1179"/>
      <w:r>
        <w:t>اخبار بلال الخارجی</w:t>
      </w:r>
      <w:bookmarkEnd w:id="1770"/>
    </w:p>
    <w:p>
      <w:pPr>
        <w:pStyle w:val="BookText"/>
      </w:pPr>
      <w:r>
        <w:rPr>
          <w:rFonts w:ascii="IRNazanin" w:hAnsi="IRNazanin" w:eastAsia="IRNazanin" w:cs="IRNazanin"/>
          <w:lang w:bidi="fa-IR"/>
          <w:color w:val="111111"/>
          <w:sz w:val="28"/>
          <w:szCs w:val="28"/>
          <w:rtl/>
        </w:rPr>
        <w:t xml:space="preserve">ابو مخنف لوط بن یحیی ازدی(-157 ق).</w:t>
      </w:r>
    </w:p>
    <w:p>
      <w:pPr>
        <w:pStyle w:val="Heading3"/>
      </w:pPr>
      <w:bookmarkStart w:id="1771" w:name="_Toc1180"/>
      <w:r>
        <w:t>اخبار بنی تغلب(و ایّامهم و انسابهم)</w:t>
      </w:r>
      <w:bookmarkEnd w:id="1771"/>
    </w:p>
    <w:p>
      <w:pPr>
        <w:pStyle w:val="BookText"/>
      </w:pPr>
      <w:r>
        <w:rPr>
          <w:rFonts w:ascii="IRNazanin" w:hAnsi="IRNazanin" w:eastAsia="IRNazanin" w:cs="IRNazanin"/>
          <w:lang w:bidi="fa-IR"/>
          <w:color w:val="111111"/>
          <w:sz w:val="28"/>
          <w:szCs w:val="28"/>
          <w:rtl/>
        </w:rPr>
        <w:t xml:space="preserve">ابو منذر هشام بن محمد بن سائب کلبی (-205 ق).</w:t>
      </w:r>
    </w:p>
    <w:p>
      <w:pPr>
        <w:pStyle w:val="Heading3"/>
      </w:pPr>
      <w:bookmarkStart w:id="1772" w:name="_Toc1181"/>
      <w:r>
        <w:t>اخبار بنی سنسن</w:t>
      </w:r>
      <w:bookmarkEnd w:id="1772"/>
    </w:p>
    <w:p>
      <w:pPr>
        <w:pStyle w:val="BookText"/>
      </w:pPr>
      <w:r>
        <w:rPr>
          <w:rFonts w:ascii="IRNazanin" w:hAnsi="IRNazanin" w:eastAsia="IRNazanin" w:cs="IRNazanin"/>
          <w:lang w:bidi="fa-IR"/>
          <w:color w:val="111111"/>
          <w:sz w:val="28"/>
          <w:szCs w:val="28"/>
          <w:rtl/>
        </w:rPr>
        <w:t xml:space="preserve">ابو العباس احمد بن علی نجاشی(-450 ق).</w:t>
      </w:r>
    </w:p>
    <w:p>
      <w:pPr>
        <w:pStyle w:val="Heading3"/>
      </w:pPr>
      <w:bookmarkStart w:id="1773" w:name="_Toc1182"/>
      <w:r>
        <w:t>اخبار بنی عبد اللّه بن غطفان-کتاب بنی</w:t>
      </w:r>
      <w:bookmarkEnd w:id="1773"/>
    </w:p>
    <w:p>
      <w:pPr>
        <w:pStyle w:val="BookText"/>
      </w:pPr>
      <w:r>
        <w:rPr>
          <w:rFonts w:ascii="Amiri" w:hAnsi="Amiri" w:eastAsia="Amiri" w:cs="Amiri"/>
          <w:lang w:bidi="ar-SA"/>
          <w:color w:val="111111"/>
          <w:sz w:val="28"/>
          <w:szCs w:val="28"/>
          <w:rtl/>
        </w:rPr>
        <w:t xml:space="preserve">عبد اللّه</w:t>
      </w:r>
    </w:p>
    <w:p>
      <w:pPr>
        <w:pStyle w:val="BookText"/>
      </w:pPr>
      <w:r>
        <w:rPr>
          <w:rFonts w:ascii="IRNazanin" w:hAnsi="IRNazanin" w:eastAsia="IRNazanin" w:cs="IRNazanin"/>
          <w:lang w:bidi="fa-IR"/>
          <w:color w:val="111111"/>
          <w:sz w:val="28"/>
          <w:szCs w:val="28"/>
          <w:rtl/>
        </w:rPr>
        <w:t xml:space="preserve">ابو عبد اللّه احمد بن ابراهیم بن حمدون کاتب ندیم امام هادی و امام عسکری علیهما السّلام.</w:t>
      </w:r>
    </w:p>
    <w:p>
      <w:pPr>
        <w:pStyle w:val="Heading3"/>
      </w:pPr>
      <w:bookmarkStart w:id="1774" w:name="_Toc1183"/>
      <w:r>
        <w:t>اخبار بنی عجل(و انسابهم)</w:t>
      </w:r>
      <w:bookmarkEnd w:id="1774"/>
    </w:p>
    <w:p>
      <w:pPr>
        <w:pStyle w:val="BookText"/>
      </w:pPr>
      <w:r>
        <w:rPr>
          <w:rFonts w:ascii="IRNazanin" w:hAnsi="IRNazanin" w:eastAsia="IRNazanin" w:cs="IRNazanin"/>
          <w:lang w:bidi="fa-IR"/>
          <w:color w:val="111111"/>
          <w:sz w:val="28"/>
          <w:szCs w:val="28"/>
          <w:rtl/>
        </w:rPr>
        <w:t xml:space="preserve">ابو منذر هشام کلبی(-205 ق).</w:t>
      </w:r>
    </w:p>
    <w:p>
      <w:pPr>
        <w:pStyle w:val="Heading3"/>
      </w:pPr>
      <w:bookmarkStart w:id="1775" w:name="_Toc1184"/>
      <w:r>
        <w:t>اخبار بنی عقیل-کتاب بنی عقیل</w:t>
      </w:r>
      <w:bookmarkEnd w:id="1775"/>
    </w:p>
    <w:p>
      <w:pPr>
        <w:pStyle w:val="BookText"/>
      </w:pPr>
      <w:r>
        <w:rPr>
          <w:rFonts w:ascii="IRNazanin" w:hAnsi="IRNazanin" w:eastAsia="IRNazanin" w:cs="IRNazanin"/>
          <w:lang w:bidi="fa-IR"/>
          <w:color w:val="111111"/>
          <w:sz w:val="28"/>
          <w:szCs w:val="28"/>
          <w:rtl/>
        </w:rPr>
        <w:t xml:space="preserve">ابو عبد اللّه احمد بن ابراهیم کاتب ندیم امام هادی و امام عسکری علیهما السّلام.</w:t>
      </w:r>
    </w:p>
    <w:p>
      <w:pPr>
        <w:pStyle w:val="Heading3"/>
      </w:pPr>
      <w:bookmarkStart w:id="1776" w:name="_Toc1185"/>
      <w:r>
        <w:t>اخبار بنی کلیب(بن یربوع)-کتاب بنی</w:t>
      </w:r>
      <w:bookmarkEnd w:id="1776"/>
    </w:p>
    <w:p>
      <w:pPr>
        <w:pStyle w:val="BookText"/>
      </w:pPr>
      <w:r>
        <w:rPr>
          <w:rFonts w:ascii="IRNazanin" w:hAnsi="IRNazanin" w:eastAsia="IRNazanin" w:cs="IRNazanin"/>
          <w:lang w:bidi="fa-IR"/>
          <w:color w:val="111111"/>
          <w:sz w:val="28"/>
          <w:szCs w:val="28"/>
          <w:rtl/>
        </w:rPr>
        <w:t xml:space="preserve">کلیب</w:t>
      </w:r>
    </w:p>
    <w:p>
      <w:pPr>
        <w:pStyle w:val="BookText"/>
      </w:pPr>
      <w:r>
        <w:rPr>
          <w:rFonts w:ascii="IRNazanin" w:hAnsi="IRNazanin" w:eastAsia="IRNazanin" w:cs="IRNazanin"/>
          <w:lang w:bidi="fa-IR"/>
          <w:color w:val="111111"/>
          <w:sz w:val="28"/>
          <w:szCs w:val="28"/>
          <w:rtl/>
        </w:rPr>
        <w:t xml:space="preserve">ابو عبد اللّه احمد بن ابراهیم کاتب ندیم.</w:t>
      </w:r>
    </w:p>
    <w:p>
      <w:pPr>
        <w:pStyle w:val="Heading3"/>
      </w:pPr>
      <w:bookmarkStart w:id="1777" w:name="_Toc1186"/>
      <w:r>
        <w:t>اخبار بنی مرّة بن عوف-کتاب بنی مرة</w:t>
      </w:r>
      <w:bookmarkEnd w:id="1777"/>
    </w:p>
    <w:p>
      <w:pPr>
        <w:pStyle w:val="BookText"/>
      </w:pPr>
      <w:r>
        <w:rPr>
          <w:rFonts w:ascii="IRNazanin" w:hAnsi="IRNazanin" w:eastAsia="IRNazanin" w:cs="IRNazanin"/>
          <w:lang w:bidi="fa-IR"/>
          <w:color w:val="111111"/>
          <w:sz w:val="28"/>
          <w:szCs w:val="28"/>
          <w:rtl/>
        </w:rPr>
        <w:t xml:space="preserve">ابو عبد اللّه احمد بن ابراهیم کاتب ندیم.</w:t>
      </w:r>
    </w:p>
    <w:p>
      <w:pPr>
        <w:pStyle w:val="Heading3"/>
      </w:pPr>
      <w:bookmarkStart w:id="1778" w:name="_Toc1187"/>
      <w:r>
        <w:t>اخبار بنی مروان</w:t>
      </w:r>
      <w:bookmarkEnd w:id="1778"/>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79" w:name="_Toc1188"/>
      <w:r>
        <w:t>اخبار بنی ناجیة</w:t>
      </w:r>
      <w:bookmarkEnd w:id="1779"/>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80" w:name="_Toc1189"/>
      <w:r>
        <w:t>اخبار بنی النّمر بن قاسط-کتاب بنی النّمر</w:t>
      </w:r>
      <w:bookmarkEnd w:id="1780"/>
    </w:p>
    <w:p>
      <w:pPr>
        <w:pStyle w:val="BookText"/>
      </w:pPr>
      <w:r>
        <w:rPr>
          <w:rFonts w:ascii="IRNazanin" w:hAnsi="IRNazanin" w:eastAsia="IRNazanin" w:cs="IRNazanin"/>
          <w:lang w:bidi="fa-IR"/>
          <w:color w:val="111111"/>
          <w:sz w:val="28"/>
          <w:szCs w:val="28"/>
          <w:rtl/>
        </w:rPr>
        <w:t xml:space="preserve">ابو عبد اللّه احمد بن ابراهیم کاتب ندیم.</w:t>
      </w:r>
    </w:p>
    <w:p>
      <w:pPr>
        <w:pStyle w:val="Heading3"/>
      </w:pPr>
      <w:bookmarkStart w:id="1781" w:name="_Toc1190"/>
      <w:r>
        <w:t>اخبار تأبّط شرّا</w:t>
      </w:r>
      <w:bookmarkEnd w:id="1781"/>
    </w:p>
    <w:p>
      <w:pPr>
        <w:pStyle w:val="BookText"/>
      </w:pPr>
      <w:r>
        <w:rPr>
          <w:rFonts w:ascii="IRNazanin" w:hAnsi="IRNazanin" w:eastAsia="IRNazanin" w:cs="IRNazanin"/>
          <w:lang w:bidi="fa-IR"/>
          <w:color w:val="111111"/>
          <w:sz w:val="28"/>
          <w:szCs w:val="28"/>
          <w:rtl/>
        </w:rPr>
        <w:t xml:space="preserve">ابو احمد جلودی(-332 ق).</w:t>
      </w:r>
    </w:p>
    <w:p>
      <w:pPr>
        <w:pStyle w:val="Heading3"/>
      </w:pPr>
      <w:bookmarkStart w:id="1782" w:name="_Toc1191"/>
      <w:r>
        <w:t>اخبار التّرحم</w:t>
      </w:r>
      <w:bookmarkEnd w:id="1782"/>
    </w:p>
    <w:p>
      <w:pPr>
        <w:pStyle w:val="BookText"/>
      </w:pPr>
      <w:r>
        <w:rPr>
          <w:rFonts w:ascii="IRNazanin" w:hAnsi="IRNazanin" w:eastAsia="IRNazanin" w:cs="IRNazanin"/>
          <w:lang w:bidi="fa-IR"/>
          <w:color w:val="111111"/>
          <w:sz w:val="28"/>
          <w:szCs w:val="28"/>
          <w:rtl/>
        </w:rPr>
        <w:t xml:space="preserve">ابو احمد جلودی(-332 ق).</w:t>
      </w:r>
    </w:p>
    <w:p>
      <w:pPr>
        <w:pStyle w:val="Heading3"/>
      </w:pPr>
      <w:bookmarkStart w:id="1783" w:name="_Toc1192"/>
      <w:r>
        <w:t>اخبار تنوخ و انسابها</w:t>
      </w:r>
      <w:bookmarkEnd w:id="1783"/>
    </w:p>
    <w:p>
      <w:pPr>
        <w:pStyle w:val="BookText"/>
      </w:pPr>
      <w:r>
        <w:rPr>
          <w:rFonts w:ascii="IRNazanin" w:hAnsi="IRNazanin" w:eastAsia="IRNazanin" w:cs="IRNazanin"/>
          <w:lang w:bidi="fa-IR"/>
          <w:color w:val="111111"/>
          <w:sz w:val="28"/>
          <w:szCs w:val="28"/>
          <w:rtl/>
        </w:rPr>
        <w:t xml:space="preserve">ابو منذر هشام بن محمد بن سائب کلبی (-206 ق).</w:t>
      </w:r>
    </w:p>
    <w:p>
      <w:pPr>
        <w:pStyle w:val="Heading3"/>
      </w:pPr>
      <w:bookmarkStart w:id="1784" w:name="_Toc1193"/>
      <w:r>
        <w:t>اخبار التّوابین و عین الوردة</w:t>
      </w:r>
      <w:bookmarkEnd w:id="1784"/>
    </w:p>
    <w:p>
      <w:pPr>
        <w:pStyle w:val="BookText"/>
      </w:pPr>
      <w:r>
        <w:rPr>
          <w:rFonts w:ascii="IRNazanin" w:hAnsi="IRNazanin" w:eastAsia="IRNazanin" w:cs="IRNazanin"/>
          <w:lang w:bidi="fa-IR"/>
          <w:color w:val="111111"/>
          <w:sz w:val="28"/>
          <w:szCs w:val="28"/>
          <w:rtl/>
        </w:rPr>
        <w:t xml:space="preserve">ابو احمد عبد العزیز بن یحیی جلودی(-332 ق)، آنان اصحاب سلیمان بن صرد خزاعی(-65 ق) بوده‌اند.</w:t>
      </w:r>
    </w:p>
    <w:p>
      <w:pPr>
        <w:pStyle w:val="Heading3"/>
      </w:pPr>
      <w:bookmarkStart w:id="1785" w:name="_Toc1194"/>
      <w:r>
        <w:t>اخبار تهامه</w:t>
      </w:r>
      <w:bookmarkEnd w:id="1785"/>
    </w:p>
    <w:p>
      <w:pPr>
        <w:pStyle w:val="BookText"/>
      </w:pPr>
      <w:r>
        <w:rPr>
          <w:rFonts w:ascii="IRNazanin" w:hAnsi="IRNazanin" w:eastAsia="IRNazanin" w:cs="IRNazanin"/>
          <w:lang w:bidi="fa-IR"/>
          <w:color w:val="111111"/>
          <w:sz w:val="28"/>
          <w:szCs w:val="28"/>
          <w:rtl/>
        </w:rPr>
        <w:t xml:space="preserve">ابو غالب،ظاهرا ابو غالب احمد بن محمد زراری (-368 ق).</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3" w:name="pg14516_170824"/>
    <w:bookmarkEnd w:id="123"/>
    <w:p>
      <w:pPr>
        <w:pStyle w:val="Heading3"/>
      </w:pPr>
      <w:bookmarkStart w:id="1786" w:name="_Toc1195"/>
      <w:r>
        <w:t>اخبار ثغر الهند</w:t>
      </w:r>
      <w:bookmarkEnd w:id="1786"/>
    </w:p>
    <w:p>
      <w:pPr>
        <w:pStyle w:val="BookText"/>
      </w:pPr>
      <w:r>
        <w:rPr>
          <w:rFonts w:ascii="IRNazanin" w:hAnsi="IRNazanin" w:eastAsia="IRNazanin" w:cs="IRNazanin"/>
          <w:lang w:bidi="fa-IR"/>
          <w:color w:val="111111"/>
          <w:sz w:val="28"/>
          <w:szCs w:val="28"/>
          <w:rtl/>
        </w:rPr>
        <w:t xml:space="preserve">ابو الحسن علی بن عبد اللّه معروف به ابن مدینی (-234 ق).</w:t>
      </w:r>
    </w:p>
    <w:p>
      <w:pPr>
        <w:pStyle w:val="Heading3"/>
      </w:pPr>
      <w:bookmarkStart w:id="1787" w:name="_Toc1196"/>
      <w:r>
        <w:t>اخبار جابر الجعفی</w:t>
      </w:r>
      <w:bookmarkEnd w:id="1787"/>
    </w:p>
    <w:p>
      <w:pPr>
        <w:pStyle w:val="BookText"/>
      </w:pPr>
      <w:r>
        <w:rPr>
          <w:rFonts w:ascii="IRNazanin" w:hAnsi="IRNazanin" w:eastAsia="IRNazanin" w:cs="IRNazanin"/>
          <w:lang w:bidi="fa-IR"/>
          <w:color w:val="111111"/>
          <w:sz w:val="28"/>
          <w:szCs w:val="28"/>
          <w:rtl/>
        </w:rPr>
        <w:t xml:space="preserve">ابو عبد اللّه احمد بن محمد جوهری(-401 ق).</w:t>
      </w:r>
    </w:p>
    <w:p>
      <w:pPr>
        <w:pStyle w:val="Heading3"/>
      </w:pPr>
      <w:bookmarkStart w:id="1788" w:name="_Toc1197"/>
      <w:r>
        <w:t>اخبار جحظة البرمکی(احمد بن جعفر</w:t>
      </w:r>
      <w:bookmarkEnd w:id="1788"/>
    </w:p>
    <w:p>
      <w:pPr>
        <w:pStyle w:val="BookText"/>
      </w:pPr>
      <w:r>
        <w:rPr>
          <w:rFonts w:ascii="IRNazanin" w:hAnsi="IRNazanin" w:eastAsia="IRNazanin" w:cs="IRNazanin"/>
          <w:lang w:bidi="fa-IR"/>
          <w:color w:val="111111"/>
          <w:sz w:val="28"/>
          <w:szCs w:val="28"/>
          <w:rtl/>
        </w:rPr>
        <w:t xml:space="preserve">(-326 ق))</w:t>
      </w:r>
    </w:p>
    <w:p>
      <w:pPr>
        <w:pStyle w:val="BookText"/>
      </w:pPr>
      <w:r>
        <w:rPr>
          <w:rFonts w:ascii="IRNazanin" w:hAnsi="IRNazanin" w:eastAsia="IRNazanin" w:cs="IRNazanin"/>
          <w:lang w:bidi="fa-IR"/>
          <w:color w:val="111111"/>
          <w:sz w:val="28"/>
          <w:szCs w:val="28"/>
          <w:rtl/>
        </w:rPr>
        <w:t xml:space="preserve">ابو الفرج علی بن حسین صاحب الاغانی (-336 ق).</w:t>
      </w:r>
    </w:p>
    <w:p>
      <w:pPr>
        <w:pStyle w:val="Heading3"/>
      </w:pPr>
      <w:bookmarkStart w:id="1789" w:name="_Toc1198"/>
      <w:r>
        <w:t>اخبار جرهم(بن قحطان)</w:t>
      </w:r>
      <w:bookmarkEnd w:id="1789"/>
    </w:p>
    <w:p>
      <w:pPr>
        <w:pStyle w:val="BookText"/>
      </w:pPr>
      <w:r>
        <w:rPr>
          <w:rFonts w:ascii="IRNazanin" w:hAnsi="IRNazanin" w:eastAsia="IRNazanin" w:cs="IRNazanin"/>
          <w:lang w:bidi="fa-IR"/>
          <w:color w:val="111111"/>
          <w:sz w:val="28"/>
          <w:szCs w:val="28"/>
          <w:rtl/>
        </w:rPr>
        <w:t xml:space="preserve">ابو اسحاق ابراهیم بن سلیمان نهمی(سدۀ 3 ق)، حمید بن زیاد(-310 ق)از او روایت کرده است.</w:t>
      </w:r>
    </w:p>
    <w:p>
      <w:pPr>
        <w:pStyle w:val="Heading3"/>
      </w:pPr>
      <w:bookmarkStart w:id="1790" w:name="_Toc1199"/>
      <w:r>
        <w:t>اخبار جرهم</w:t>
      </w:r>
      <w:bookmarkEnd w:id="1790"/>
    </w:p>
    <w:p>
      <w:pPr>
        <w:pStyle w:val="BookText"/>
      </w:pPr>
      <w:r>
        <w:rPr>
          <w:rFonts w:ascii="IRNazanin" w:hAnsi="IRNazanin" w:eastAsia="IRNazanin" w:cs="IRNazanin"/>
          <w:lang w:bidi="fa-IR"/>
          <w:color w:val="111111"/>
          <w:sz w:val="28"/>
          <w:szCs w:val="28"/>
          <w:rtl/>
        </w:rPr>
        <w:t xml:space="preserve">ابو منذر هشام بن محمد بن سائب کلبی (-206 ق).</w:t>
      </w:r>
    </w:p>
    <w:p>
      <w:pPr>
        <w:pStyle w:val="Heading3"/>
      </w:pPr>
      <w:bookmarkStart w:id="1791" w:name="_Toc1200"/>
      <w:r>
        <w:t>اخبار جعفر بن ابی طالب</w:t>
      </w:r>
      <w:bookmarkEnd w:id="1791"/>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792" w:name="_Toc1201"/>
      <w:r>
        <w:t>اخبار جعفر بن محمد الصادق(علیه السلام)</w:t>
      </w:r>
      <w:bookmarkEnd w:id="1792"/>
    </w:p>
    <w:p>
      <w:pPr>
        <w:pStyle w:val="BookText"/>
      </w:pPr>
      <w:r>
        <w:rPr>
          <w:rFonts w:ascii="IRNazanin" w:hAnsi="IRNazanin" w:eastAsia="IRNazanin" w:cs="IRNazanin"/>
          <w:lang w:bidi="fa-IR"/>
          <w:color w:val="111111"/>
          <w:sz w:val="28"/>
          <w:szCs w:val="28"/>
          <w:rtl/>
        </w:rPr>
        <w:t xml:space="preserve">ابو احمد جلودی(-332 ق).</w:t>
      </w:r>
    </w:p>
    <w:p>
      <w:pPr>
        <w:pStyle w:val="Heading3"/>
      </w:pPr>
      <w:bookmarkStart w:id="1793" w:name="_Toc1202"/>
      <w:r>
        <w:t>اخبار الجمل---</w:t>
      </w:r>
      <w:bookmarkEnd w:id="1793"/>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4" w:name="pg14516_170825"/>
    <w:bookmarkEnd w:id="124"/>
    <w:p>
      <w:pPr>
        <w:pStyle w:val="BookText"/>
      </w:pPr>
      <w:r>
        <w:rPr>
          <w:rFonts w:ascii="IRNazanin" w:hAnsi="IRNazanin" w:eastAsia="IRNazanin" w:cs="IRNazanin"/>
          <w:lang w:bidi="fa-IR"/>
          <w:color w:val="111111"/>
          <w:sz w:val="28"/>
          <w:szCs w:val="28"/>
          <w:rtl/>
        </w:rPr>
        <w:t xml:space="preserve">-حدثنا بشر بن مروان الاسدی</w:t>
      </w:r>
    </w:p>
    <w:p>
      <w:pPr>
        <w:pStyle w:val="Heading3"/>
      </w:pPr>
      <w:bookmarkStart w:id="1794" w:name="_Toc1203"/>
      <w:r>
        <w:t>اخبار الحریث«حرث»(بن اسد(یا راشد)</w:t>
      </w:r>
      <w:bookmarkEnd w:id="1794"/>
    </w:p>
    <w:p>
      <w:pPr>
        <w:pStyle w:val="BookText"/>
      </w:pPr>
      <w:r>
        <w:rPr>
          <w:rFonts w:ascii="IRNazanin" w:hAnsi="IRNazanin" w:eastAsia="IRNazanin" w:cs="IRNazanin"/>
          <w:lang w:bidi="fa-IR"/>
          <w:color w:val="111111"/>
          <w:sz w:val="28"/>
          <w:szCs w:val="28"/>
          <w:rtl/>
        </w:rPr>
        <w:t xml:space="preserve">ناجی)-کتاب الحریث بن راشد</w:t>
      </w:r>
    </w:p>
    <w:p>
      <w:pPr>
        <w:pStyle w:val="BookText"/>
      </w:pPr>
      <w:r>
        <w:rPr>
          <w:rFonts w:ascii="IRNazanin" w:hAnsi="IRNazanin" w:eastAsia="IRNazanin" w:cs="IRNazanin"/>
          <w:lang w:bidi="fa-IR"/>
          <w:color w:val="111111"/>
          <w:sz w:val="28"/>
          <w:szCs w:val="28"/>
          <w:rtl/>
        </w:rPr>
        <w:t xml:space="preserve">ابو مخنف لوط بن یحیی ازدی(-157 ق).</w:t>
      </w:r>
    </w:p>
    <w:p>
      <w:pPr>
        <w:pStyle w:val="Heading3"/>
      </w:pPr>
      <w:bookmarkStart w:id="1795" w:name="_Toc1204"/>
      <w:r>
        <w:t>اخبار حسّان</w:t>
      </w:r>
      <w:bookmarkEnd w:id="1795"/>
    </w:p>
    <w:p>
      <w:pPr>
        <w:pStyle w:val="BookText"/>
      </w:pPr>
      <w:r>
        <w:rPr>
          <w:rFonts w:ascii="IRNazanin" w:hAnsi="IRNazanin" w:eastAsia="IRNazanin" w:cs="IRNazanin"/>
          <w:lang w:bidi="fa-IR"/>
          <w:color w:val="111111"/>
          <w:sz w:val="28"/>
          <w:szCs w:val="28"/>
          <w:rtl/>
        </w:rPr>
        <w:t xml:space="preserve">ابو احمد عبد العزیز یحیی جلودی(-332 ق).</w:t>
      </w:r>
    </w:p>
    <w:p>
      <w:pPr>
        <w:pStyle w:val="Heading3"/>
      </w:pPr>
      <w:bookmarkStart w:id="1796" w:name="_Toc1205"/>
      <w:r>
        <w:t>اخبار الحسن بن الحسن علیه السّلام</w:t>
      </w:r>
      <w:bookmarkEnd w:id="1796"/>
    </w:p>
    <w:p>
      <w:pPr>
        <w:pStyle w:val="BookText"/>
      </w:pPr>
      <w:r>
        <w:rPr>
          <w:rFonts w:ascii="IRNazanin" w:hAnsi="IRNazanin" w:eastAsia="IRNazanin" w:cs="IRNazanin"/>
          <w:lang w:bidi="fa-IR"/>
          <w:color w:val="111111"/>
          <w:sz w:val="28"/>
          <w:szCs w:val="28"/>
          <w:rtl/>
        </w:rPr>
        <w:t xml:space="preserve">ابو احمد عبد العزیز بن یحیی جلودی.</w:t>
      </w:r>
    </w:p>
    <w:p>
      <w:pPr>
        <w:pStyle w:val="Heading3"/>
      </w:pPr>
      <w:bookmarkStart w:id="1797" w:name="_Toc1206"/>
      <w:r>
        <w:t>اخبار حکام العرب-کتاب حکام العرب</w:t>
      </w:r>
      <w:bookmarkEnd w:id="1797"/>
    </w:p>
    <w:p>
      <w:pPr>
        <w:pStyle w:val="BookText"/>
      </w:pPr>
      <w:r>
        <w:rPr>
          <w:rFonts w:ascii="IRNazanin" w:hAnsi="IRNazanin" w:eastAsia="IRNazanin" w:cs="IRNazanin"/>
          <w:lang w:bidi="fa-IR"/>
          <w:color w:val="111111"/>
          <w:sz w:val="28"/>
          <w:szCs w:val="28"/>
          <w:rtl/>
        </w:rPr>
        <w:t xml:space="preserve">و اخبارهم</w:t>
      </w:r>
    </w:p>
    <w:p>
      <w:pPr>
        <w:pStyle w:val="BookText"/>
      </w:pPr>
      <w:r>
        <w:rPr>
          <w:rFonts w:ascii="IRNazanin" w:hAnsi="IRNazanin" w:eastAsia="IRNazanin" w:cs="IRNazanin"/>
          <w:lang w:bidi="fa-IR"/>
          <w:color w:val="111111"/>
          <w:sz w:val="28"/>
          <w:szCs w:val="28"/>
          <w:rtl/>
        </w:rPr>
        <w:t xml:space="preserve">ابو منذر هشام بن محمد سائب کلبی نسابه (-206 ق).</w:t>
      </w:r>
    </w:p>
    <w:p>
      <w:pPr>
        <w:pStyle w:val="Heading3"/>
      </w:pPr>
      <w:bookmarkStart w:id="1798" w:name="_Toc1207"/>
      <w:r>
        <w:t>اخبار حمزة بن عبد المطلب</w:t>
      </w:r>
      <w:bookmarkEnd w:id="1798"/>
    </w:p>
    <w:p>
      <w:pPr>
        <w:pStyle w:val="BookText"/>
      </w:pPr>
      <w:r>
        <w:rPr>
          <w:rFonts w:ascii="IRNazanin" w:hAnsi="IRNazanin" w:eastAsia="IRNazanin" w:cs="IRNazanin"/>
          <w:lang w:bidi="fa-IR"/>
          <w:color w:val="111111"/>
          <w:sz w:val="28"/>
          <w:szCs w:val="28"/>
          <w:rtl/>
        </w:rPr>
        <w:t xml:space="preserve">ابو احمد جلودی.</w:t>
      </w:r>
    </w:p>
    <w:p>
      <w:pPr>
        <w:pStyle w:val="Heading3"/>
      </w:pPr>
      <w:bookmarkStart w:id="1799" w:name="_Toc1208"/>
      <w:r>
        <w:t>اخبار حی الضحاک</w:t>
      </w:r>
      <w:bookmarkEnd w:id="1799"/>
    </w:p>
    <w:p>
      <w:pPr>
        <w:pStyle w:val="BookText"/>
      </w:pPr>
      <w:r>
        <w:rPr>
          <w:rFonts w:ascii="IRNazanin" w:hAnsi="IRNazanin" w:eastAsia="IRNazanin" w:cs="IRNazanin"/>
          <w:lang w:bidi="fa-IR"/>
          <w:color w:val="111111"/>
          <w:sz w:val="28"/>
          <w:szCs w:val="28"/>
          <w:rtl/>
        </w:rPr>
        <w:t xml:space="preserve">ابو منذر هشام کلبی.</w:t>
      </w:r>
    </w:p>
    <w:p>
      <w:pPr>
        <w:pStyle w:val="Heading3"/>
      </w:pPr>
      <w:bookmarkStart w:id="1800" w:name="_Toc1209"/>
      <w:r>
        <w:t>اخبار خالد(بن عبد اللّه قسری و یوسف بن عمر)---&lt;</w:t>
      </w:r>
      <w:bookmarkEnd w:id="1800"/>
    </w:p>
    <w:p>
      <w:pPr>
        <w:pStyle w:val="BookText"/>
      </w:pPr>
      <w:r>
        <w:rPr>
          <w:rFonts w:ascii="IRNazanin" w:hAnsi="IRNazanin" w:eastAsia="IRNazanin" w:cs="IRNazanin"/>
          <w:lang w:bidi="fa-IR"/>
          <w:color w:val="111111"/>
          <w:sz w:val="28"/>
          <w:szCs w:val="28"/>
          <w:rtl/>
        </w:rPr>
        <w:t xml:space="preserve">کتاب خالد</w:t>
      </w:r>
    </w:p>
    <w:p>
      <w:pPr>
        <w:pStyle w:val="BookText"/>
      </w:pPr>
      <w:r>
        <w:rPr>
          <w:rFonts w:ascii="IRNazanin" w:hAnsi="IRNazanin" w:eastAsia="IRNazanin" w:cs="IRNazanin"/>
          <w:lang w:bidi="fa-IR"/>
          <w:color w:val="111111"/>
          <w:sz w:val="28"/>
          <w:szCs w:val="28"/>
          <w:rtl/>
        </w:rPr>
        <w:t xml:space="preserve">ابو مخنف لوط بن یحیی.</w:t>
      </w:r>
    </w:p>
    <w:p>
      <w:pPr>
        <w:pStyle w:val="Heading3"/>
      </w:pPr>
      <w:bookmarkStart w:id="1801" w:name="_Toc1210"/>
      <w:r>
        <w:t>اخبار خثعم(و انسابها و اشعارها)-کتاب خثعم</w:t>
      </w:r>
      <w:bookmarkEnd w:id="1801"/>
    </w:p>
    <w:p>
      <w:pPr>
        <w:pStyle w:val="BookText"/>
      </w:pPr>
      <w:r>
        <w:rPr>
          <w:rFonts w:ascii="IRNazanin" w:hAnsi="IRNazanin" w:eastAsia="IRNazanin" w:cs="IRNazanin"/>
          <w:lang w:bidi="fa-IR"/>
          <w:color w:val="111111"/>
          <w:sz w:val="28"/>
          <w:szCs w:val="28"/>
          <w:rtl/>
        </w:rPr>
        <w:t xml:space="preserve">ابو جعفر محمد بن سلمۀ یشکری،استاد ابن السکیت(-243 ق).</w:t>
      </w:r>
    </w:p>
    <w:p>
      <w:pPr>
        <w:pStyle w:val="Heading3"/>
      </w:pPr>
      <w:bookmarkStart w:id="1802" w:name="_Toc1211"/>
      <w:r>
        <w:t>اخبار الخلفاء</w:t>
      </w:r>
      <w:bookmarkEnd w:id="1802"/>
    </w:p>
    <w:p>
      <w:pPr>
        <w:pStyle w:val="BookText"/>
      </w:pPr>
      <w:r>
        <w:rPr>
          <w:rFonts w:ascii="IRNazanin" w:hAnsi="IRNazanin" w:eastAsia="IRNazanin" w:cs="IRNazanin"/>
          <w:lang w:bidi="fa-IR"/>
          <w:color w:val="111111"/>
          <w:sz w:val="28"/>
          <w:szCs w:val="28"/>
          <w:rtl/>
        </w:rPr>
        <w:t xml:space="preserve">امین الواعظین اسد اللّه انصاری شوشتری (1271 ق-).</w:t>
      </w:r>
    </w:p>
    <w:p>
      <w:pPr>
        <w:pStyle w:val="Heading3"/>
      </w:pPr>
      <w:bookmarkStart w:id="1803" w:name="_Toc1212"/>
      <w:r>
        <w:t>اخبار الخلفاء---</w:t>
      </w:r>
      <w:bookmarkEnd w:id="1803"/>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5" w:name="pg14516_170826"/>
    <w:bookmarkEnd w:id="125"/>
    <w:p>
      <w:pPr>
        <w:pStyle w:val="Heading3"/>
      </w:pPr>
      <w:bookmarkStart w:id="1804" w:name="_Toc1213"/>
      <w:r>
        <w:t>اخبار الرجال</w:t>
      </w:r>
      <w:bookmarkEnd w:id="1804"/>
    </w:p>
    <w:p>
      <w:pPr>
        <w:pStyle w:val="BookText"/>
      </w:pPr>
      <w:r>
        <w:rPr>
          <w:rFonts w:ascii="IRNazanin" w:hAnsi="IRNazanin" w:eastAsia="IRNazanin" w:cs="IRNazanin"/>
          <w:lang w:bidi="fa-IR"/>
          <w:color w:val="111111"/>
          <w:sz w:val="28"/>
          <w:szCs w:val="28"/>
          <w:rtl/>
        </w:rPr>
        <w:t xml:space="preserve">شیخ الطائفه ابو جعفر محمد بن حسن طوسی (-460 ق).</w:t>
      </w:r>
    </w:p>
    <w:p>
      <w:pPr>
        <w:pStyle w:val="Heading3"/>
      </w:pPr>
      <w:bookmarkStart w:id="1805" w:name="_Toc1214"/>
      <w:r>
        <w:t>اخبار الرضا علیه السّلام</w:t>
      </w:r>
      <w:bookmarkEnd w:id="1805"/>
    </w:p>
    <w:p>
      <w:pPr>
        <w:pStyle w:val="BookText"/>
      </w:pPr>
      <w:r>
        <w:rPr>
          <w:rFonts w:ascii="IRNazanin" w:hAnsi="IRNazanin" w:eastAsia="IRNazanin" w:cs="IRNazanin"/>
          <w:lang w:bidi="fa-IR"/>
          <w:color w:val="111111"/>
          <w:sz w:val="28"/>
          <w:szCs w:val="28"/>
          <w:rtl/>
        </w:rPr>
        <w:t xml:space="preserve">ابو عبد اللّه محمد بن وهبان دبیلی،از مشایخ تلعکبری(-385 ق).</w:t>
      </w:r>
    </w:p>
    <w:p>
      <w:pPr>
        <w:pStyle w:val="Heading3"/>
      </w:pPr>
      <w:bookmarkStart w:id="1806" w:name="_Toc1215"/>
      <w:r>
        <w:t>اخبار رؤبة بن عجاج تمیمی(-145 ق)</w:t>
      </w:r>
      <w:bookmarkEnd w:id="1806"/>
    </w:p>
    <w:p>
      <w:pPr>
        <w:pStyle w:val="BookText"/>
      </w:pPr>
      <w:r>
        <w:rPr>
          <w:rFonts w:ascii="IRNazanin" w:hAnsi="IRNazanin" w:eastAsia="IRNazanin" w:cs="IRNazanin"/>
          <w:lang w:bidi="fa-IR"/>
          <w:color w:val="111111"/>
          <w:sz w:val="28"/>
          <w:szCs w:val="28"/>
          <w:rtl/>
        </w:rPr>
        <w:t xml:space="preserve">ابو احمد عبد العزیز بن یحیی حلودی(-332 ق).</w:t>
      </w:r>
    </w:p>
    <w:p>
      <w:pPr>
        <w:pStyle w:val="BookText"/>
      </w:pPr>
      <w:r>
        <w:rPr>
          <w:rFonts w:ascii="IRNazanin" w:hAnsi="IRNazanin" w:eastAsia="IRNazanin" w:cs="IRNazanin"/>
          <w:lang w:bidi="fa-IR"/>
          <w:color w:val="111111"/>
          <w:sz w:val="28"/>
          <w:szCs w:val="28"/>
          <w:rtl/>
        </w:rPr>
        <w:t xml:space="preserve">رؤبه در شعر و لغت معروف بود.</w:t>
      </w:r>
    </w:p>
    <w:p>
      <w:pPr>
        <w:pStyle w:val="Heading3"/>
      </w:pPr>
      <w:bookmarkStart w:id="1807" w:name="_Toc1216"/>
      <w:r>
        <w:t>اخبار ری</w:t>
      </w:r>
      <w:bookmarkEnd w:id="1807"/>
    </w:p>
    <w:p>
      <w:pPr>
        <w:pStyle w:val="BookText"/>
      </w:pPr>
      <w:r>
        <w:rPr>
          <w:rFonts w:ascii="IRNazanin" w:hAnsi="IRNazanin" w:eastAsia="IRNazanin" w:cs="IRNazanin"/>
          <w:lang w:bidi="fa-IR"/>
          <w:color w:val="111111"/>
          <w:sz w:val="28"/>
          <w:szCs w:val="28"/>
          <w:rtl/>
        </w:rPr>
        <w:t xml:space="preserve">علی بن عبد اللّه معروف به ابن مدینی(-234 ق).</w:t>
      </w:r>
    </w:p>
    <w:p>
      <w:pPr>
        <w:pStyle w:val="Heading3"/>
      </w:pPr>
      <w:bookmarkStart w:id="1808" w:name="_Toc1217"/>
      <w:r>
        <w:t>اخبار زابلستان</w:t>
      </w:r>
      <w:bookmarkEnd w:id="1808"/>
    </w:p>
    <w:p>
      <w:pPr>
        <w:pStyle w:val="BookText"/>
      </w:pPr>
      <w:r>
        <w:rPr>
          <w:rFonts w:ascii="IRNazanin" w:hAnsi="IRNazanin" w:eastAsia="IRNazanin" w:cs="IRNazanin"/>
          <w:lang w:bidi="fa-IR"/>
          <w:color w:val="111111"/>
          <w:sz w:val="28"/>
          <w:szCs w:val="28"/>
          <w:rtl/>
        </w:rPr>
        <w:t xml:space="preserve">نیز از ابن مدینی.</w:t>
      </w:r>
    </w:p>
    <w:p>
      <w:pPr>
        <w:pStyle w:val="Heading3"/>
      </w:pPr>
      <w:bookmarkStart w:id="1809" w:name="_Toc1218"/>
      <w:r>
        <w:t>اخبار الزمان</w:t>
      </w:r>
      <w:bookmarkEnd w:id="1809"/>
    </w:p>
    <w:p>
      <w:pPr>
        <w:pStyle w:val="BookText"/>
      </w:pPr>
      <w:r>
        <w:rPr>
          <w:rFonts w:ascii="IRNazanin" w:hAnsi="IRNazanin" w:eastAsia="IRNazanin" w:cs="IRNazanin"/>
          <w:lang w:bidi="fa-IR"/>
          <w:color w:val="111111"/>
          <w:sz w:val="28"/>
          <w:szCs w:val="28"/>
          <w:rtl/>
        </w:rPr>
        <w:t xml:space="preserve">ابو الحسن علی بن حسین مسعودی(-346 ق)، تألیف:332 ق،ط.مصر،1357 ق.</w:t>
      </w:r>
    </w:p>
    <w:p>
      <w:pPr>
        <w:pStyle w:val="Heading3"/>
      </w:pPr>
      <w:bookmarkStart w:id="1810" w:name="_Toc1219"/>
      <w:r>
        <w:t>اخبار الزهراء---</w:t>
      </w:r>
      <w:bookmarkEnd w:id="1810"/>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6" w:name="pg14516_170827"/>
    <w:bookmarkEnd w:id="126"/>
    <w:p>
      <w:pPr>
        <w:pStyle w:val="Heading3"/>
      </w:pPr>
      <w:bookmarkStart w:id="1811" w:name="_Toc1220"/>
      <w:r>
        <w:t>اخبار الزینبات</w:t>
      </w:r>
      <w:bookmarkEnd w:id="1811"/>
    </w:p>
    <w:p>
      <w:pPr>
        <w:pStyle w:val="BookText"/>
      </w:pPr>
      <w:r>
        <w:rPr>
          <w:rFonts w:ascii="IRNazanin" w:hAnsi="IRNazanin" w:eastAsia="IRNazanin" w:cs="IRNazanin"/>
          <w:lang w:bidi="fa-IR"/>
          <w:color w:val="111111"/>
          <w:sz w:val="28"/>
          <w:szCs w:val="28"/>
          <w:rtl/>
        </w:rPr>
        <w:t xml:space="preserve">در ذکر فرزندان ابی طالب و علی علیهما السّلام که زینب نام داشته‌اند،از یحیی عبیدلی نسابه (-277 ق)،ط.مصر،1333 ق(با السیدة زینب در یک جلد).</w:t>
      </w:r>
    </w:p>
    <w:p>
      <w:pPr>
        <w:pStyle w:val="Heading3"/>
      </w:pPr>
      <w:bookmarkStart w:id="1812" w:name="_Toc1221"/>
      <w:r>
        <w:t>اخبار سدیف(بن میمون مکی شاعر(-146 ق))</w:t>
      </w:r>
      <w:bookmarkEnd w:id="1812"/>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813" w:name="_Toc1222"/>
      <w:r>
        <w:t>اخبار سفیان(بن مصعب عبدی و شعره)</w:t>
      </w:r>
      <w:bookmarkEnd w:id="1813"/>
    </w:p>
    <w:p>
      <w:pPr>
        <w:pStyle w:val="BookText"/>
      </w:pPr>
      <w:r>
        <w:rPr>
          <w:rFonts w:ascii="IRNazanin" w:hAnsi="IRNazanin" w:eastAsia="IRNazanin" w:cs="IRNazanin"/>
          <w:lang w:bidi="fa-IR"/>
          <w:color w:val="111111"/>
          <w:sz w:val="28"/>
          <w:szCs w:val="28"/>
          <w:rtl/>
        </w:rPr>
        <w:t xml:space="preserve">ابو عبد اللّه حسین بن محمد ازدی کوفی،سفیان شاعر اهل بیت بوده است.</w:t>
      </w:r>
    </w:p>
    <w:p>
      <w:pPr>
        <w:pStyle w:val="Heading3"/>
      </w:pPr>
      <w:bookmarkStart w:id="1814" w:name="_Toc1223"/>
      <w:r>
        <w:t>اخبار السلف(المتقدمین علی امیر المؤمنین</w:t>
      </w:r>
      <w:bookmarkEnd w:id="1814"/>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ابو عبد اللّه حبیش بن مبشر(سدۀ 3 ق).</w:t>
      </w:r>
    </w:p>
    <w:p>
      <w:pPr>
        <w:pStyle w:val="Heading3"/>
      </w:pPr>
      <w:bookmarkStart w:id="1815" w:name="_Toc1224"/>
      <w:r>
        <w:t>اخبار سلمان</w:t>
      </w:r>
      <w:bookmarkEnd w:id="1815"/>
    </w:p>
    <w:p>
      <w:pPr>
        <w:pStyle w:val="BookText"/>
      </w:pPr>
      <w:r>
        <w:rPr>
          <w:rFonts w:ascii="IRNazanin" w:hAnsi="IRNazanin" w:eastAsia="IRNazanin" w:cs="IRNazanin"/>
          <w:lang w:bidi="fa-IR"/>
          <w:color w:val="111111"/>
          <w:sz w:val="28"/>
          <w:szCs w:val="28"/>
          <w:rtl/>
        </w:rPr>
        <w:t xml:space="preserve">ابو احمد عبد العزیز جلودی(-332 ق).</w:t>
      </w:r>
    </w:p>
    <w:p>
      <w:pPr>
        <w:pStyle w:val="Heading3"/>
      </w:pPr>
      <w:bookmarkStart w:id="1816" w:name="_Toc1225"/>
      <w:r>
        <w:t>اخبار سلمان(و زهده و فضائله)</w:t>
      </w:r>
      <w:bookmarkEnd w:id="1816"/>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w:t>
      </w:r>
    </w:p>
    <w:p>
      <w:pPr>
        <w:pStyle w:val="Heading3"/>
      </w:pPr>
      <w:bookmarkStart w:id="1817" w:name="_Toc1226"/>
      <w:r>
        <w:t>اخبار سلیمان(ابن ابی شیخ)</w:t>
      </w:r>
      <w:bookmarkEnd w:id="1817"/>
    </w:p>
    <w:p>
      <w:pPr>
        <w:pStyle w:val="BookText"/>
      </w:pPr>
      <w:r>
        <w:rPr>
          <w:rFonts w:ascii="IRNazanin" w:hAnsi="IRNazanin" w:eastAsia="IRNazanin" w:cs="IRNazanin"/>
          <w:lang w:bidi="fa-IR"/>
          <w:color w:val="111111"/>
          <w:sz w:val="28"/>
          <w:szCs w:val="28"/>
          <w:rtl/>
        </w:rPr>
        <w:t xml:space="preserve">ابو العباس احمد بن عبید اللّه بن عمار ثقفی (-319 ق).</w:t>
      </w:r>
    </w:p>
    <w:p>
      <w:pPr>
        <w:pStyle w:val="Heading3"/>
      </w:pPr>
      <w:bookmarkStart w:id="1818" w:name="_Toc1227"/>
      <w:r>
        <w:t>اخبار سلیمان(بن صرد)</w:t>
      </w:r>
      <w:bookmarkEnd w:id="1818"/>
    </w:p>
    <w:p>
      <w:pPr>
        <w:pStyle w:val="BookText"/>
      </w:pPr>
      <w:r>
        <w:rPr>
          <w:rFonts w:ascii="IRNazanin" w:hAnsi="IRNazanin" w:eastAsia="IRNazanin" w:cs="IRNazanin"/>
          <w:lang w:bidi="fa-IR"/>
          <w:color w:val="111111"/>
          <w:sz w:val="28"/>
          <w:szCs w:val="28"/>
          <w:rtl/>
        </w:rPr>
        <w:t xml:space="preserve">وی صحابی پیامبر،و از یاران امیر المؤمنین در صفین و کاتب امام حسین(علیه السلام)بود،از ابو مخنف لوط بن یحیی(-157 ق).</w:t>
      </w:r>
    </w:p>
    <w:p>
      <w:pPr>
        <w:pStyle w:val="Heading3"/>
      </w:pPr>
      <w:bookmarkStart w:id="1819" w:name="_Toc1228"/>
      <w:r>
        <w:t>اخبار السودان</w:t>
      </w:r>
      <w:bookmarkEnd w:id="1819"/>
    </w:p>
    <w:p>
      <w:pPr>
        <w:pStyle w:val="BookText"/>
      </w:pPr>
      <w:r>
        <w:rPr>
          <w:rFonts w:ascii="IRNazanin" w:hAnsi="IRNazanin" w:eastAsia="IRNazanin" w:cs="IRNazanin"/>
          <w:lang w:bidi="fa-IR"/>
          <w:color w:val="111111"/>
          <w:sz w:val="28"/>
          <w:szCs w:val="28"/>
          <w:rtl/>
        </w:rPr>
        <w:t xml:space="preserve">ابو احمد عبد العزیز جلودی(-332 ق).</w:t>
      </w:r>
    </w:p>
    <w:p>
      <w:pPr>
        <w:pStyle w:val="Heading3"/>
      </w:pPr>
      <w:bookmarkStart w:id="1820" w:name="_Toc1229"/>
      <w:r>
        <w:t>اخبار السید الحمیری</w:t>
      </w:r>
      <w:bookmarkEnd w:id="1820"/>
    </w:p>
    <w:p>
      <w:pPr>
        <w:pStyle w:val="BookText"/>
      </w:pPr>
      <w:r>
        <w:rPr>
          <w:rFonts w:ascii="IRNazanin" w:hAnsi="IRNazanin" w:eastAsia="IRNazanin" w:cs="IRNazanin"/>
          <w:lang w:bidi="fa-IR"/>
          <w:color w:val="111111"/>
          <w:sz w:val="28"/>
          <w:szCs w:val="28"/>
          <w:rtl/>
        </w:rPr>
        <w:t xml:space="preserve">ابو عبد اللّه احمد بن عبد الواحد معروف به ابن حاشر و ابن عبدون(-423 ق)،سید الشعراء لقب اسماعیل بن محمد حمیری(-173 ق)بود که امام صادق(علیه السلام)به او اعطاء فرموده بودند.</w:t>
      </w:r>
    </w:p>
    <w:p>
      <w:pPr>
        <w:pStyle w:val="Heading3"/>
      </w:pPr>
      <w:bookmarkStart w:id="1821" w:name="_Toc1230"/>
      <w:r>
        <w:t>اخبار السید الحمیری(و شعره)</w:t>
      </w:r>
      <w:bookmarkEnd w:id="1821"/>
    </w:p>
    <w:p>
      <w:pPr>
        <w:pStyle w:val="BookText"/>
      </w:pPr>
      <w:r>
        <w:rPr>
          <w:rFonts w:ascii="IRNazanin" w:hAnsi="IRNazanin" w:eastAsia="IRNazanin" w:cs="IRNazanin"/>
          <w:lang w:bidi="fa-IR"/>
          <w:color w:val="111111"/>
          <w:sz w:val="28"/>
          <w:szCs w:val="28"/>
          <w:rtl/>
        </w:rPr>
        <w:t xml:space="preserve">ابو بشر احمد بن محمد العمی،مستملی ابو احمد جلودی(-332 ق).</w:t>
      </w:r>
    </w:p>
    <w:p>
      <w:pPr>
        <w:pStyle w:val="Heading3"/>
      </w:pPr>
      <w:bookmarkStart w:id="1822" w:name="_Toc1231"/>
      <w:r>
        <w:t>اخبار السید الحمیری</w:t>
      </w:r>
      <w:bookmarkEnd w:id="1822"/>
    </w:p>
    <w:p>
      <w:pPr>
        <w:pStyle w:val="BookText"/>
      </w:pPr>
      <w:r>
        <w:rPr>
          <w:rFonts w:ascii="IRNazanin" w:hAnsi="IRNazanin" w:eastAsia="IRNazanin" w:cs="IRNazanin"/>
          <w:lang w:bidi="fa-IR"/>
          <w:color w:val="111111"/>
          <w:sz w:val="28"/>
          <w:szCs w:val="28"/>
          <w:rtl/>
        </w:rPr>
        <w:t xml:space="preserve">ابو عبد اللّه احمد بن محمد جوهری(-401 ق).</w:t>
      </w:r>
    </w:p>
    <w:p>
      <w:pPr>
        <w:pStyle w:val="Heading3"/>
      </w:pPr>
      <w:bookmarkStart w:id="1823" w:name="_Toc1232"/>
      <w:r>
        <w:t>اخبار السّید الحمیری</w:t>
      </w:r>
      <w:bookmarkEnd w:id="1823"/>
    </w:p>
    <w:p>
      <w:pPr>
        <w:pStyle w:val="BookText"/>
      </w:pPr>
      <w:r>
        <w:rPr>
          <w:rFonts w:ascii="IRNazanin" w:hAnsi="IRNazanin" w:eastAsia="IRNazanin" w:cs="IRNazanin"/>
          <w:lang w:bidi="fa-IR"/>
          <w:color w:val="111111"/>
          <w:sz w:val="28"/>
          <w:szCs w:val="28"/>
          <w:rtl/>
        </w:rPr>
        <w:t xml:space="preserve">اسحاق بن محمد،مذکور در رجال نجاشی.</w:t>
      </w:r>
    </w:p>
    <w:p>
      <w:pPr>
        <w:pStyle w:val="Heading3"/>
      </w:pPr>
      <w:bookmarkStart w:id="1824" w:name="_Toc1233"/>
      <w:r>
        <w:t>اخبار السید الحمیری</w:t>
      </w:r>
      <w:bookmarkEnd w:id="1824"/>
    </w:p>
    <w:p>
      <w:pPr>
        <w:pStyle w:val="BookText"/>
      </w:pPr>
      <w:r>
        <w:rPr>
          <w:rFonts w:ascii="IRNazanin" w:hAnsi="IRNazanin" w:eastAsia="IRNazanin" w:cs="IRNazanin"/>
          <w:lang w:bidi="fa-IR"/>
          <w:color w:val="111111"/>
          <w:sz w:val="28"/>
          <w:szCs w:val="28"/>
          <w:rtl/>
        </w:rPr>
        <w:t xml:space="preserve">صالح بن محمد صرامی از مشایخ ابو الحسن احمد بن محمد جندی مذکور در رجال نجاشی.</w:t>
      </w:r>
    </w:p>
    <w:p>
      <w:pPr>
        <w:pStyle w:val="Heading3"/>
      </w:pPr>
      <w:bookmarkStart w:id="1825" w:name="_Toc1234"/>
      <w:r>
        <w:t>اخبار السید الحمیری</w:t>
      </w:r>
      <w:bookmarkEnd w:id="1825"/>
    </w:p>
    <w:p>
      <w:pPr>
        <w:pStyle w:val="BookText"/>
      </w:pPr>
      <w:r>
        <w:rPr>
          <w:rFonts w:ascii="IRNazanin" w:hAnsi="IRNazanin" w:eastAsia="IRNazanin" w:cs="IRNazanin"/>
          <w:lang w:bidi="fa-IR"/>
          <w:color w:val="111111"/>
          <w:sz w:val="28"/>
          <w:szCs w:val="28"/>
          <w:rtl/>
        </w:rPr>
        <w:t xml:space="preserve">ابو احمد عبد العزیز جلودی(-332 ق).</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7" w:name="pg14516_170828"/>
    <w:bookmarkEnd w:id="127"/>
    <w:p>
      <w:pPr>
        <w:pStyle w:val="Heading3"/>
      </w:pPr>
      <w:bookmarkStart w:id="1826" w:name="_Toc1235"/>
      <w:r>
        <w:t>اخبار السید الحمیری</w:t>
      </w:r>
      <w:bookmarkEnd w:id="1826"/>
    </w:p>
    <w:p>
      <w:pPr>
        <w:pStyle w:val="BookText"/>
      </w:pPr>
      <w:r>
        <w:rPr>
          <w:rFonts w:ascii="IRNazanin" w:hAnsi="IRNazanin" w:eastAsia="IRNazanin" w:cs="IRNazanin"/>
          <w:lang w:bidi="fa-IR"/>
          <w:color w:val="111111"/>
          <w:sz w:val="28"/>
          <w:szCs w:val="28"/>
          <w:rtl/>
        </w:rPr>
        <w:t xml:space="preserve">ابو بکر محمد بن یحیی صولی شطرنجی (-335 ق).</w:t>
      </w:r>
    </w:p>
    <w:p>
      <w:pPr>
        <w:pStyle w:val="Heading3"/>
      </w:pPr>
      <w:bookmarkStart w:id="1827" w:name="_Toc1236"/>
      <w:r>
        <w:t>اخبار شبیب الخارجی و صالح بن مسرح</w:t>
      </w:r>
      <w:bookmarkEnd w:id="1827"/>
    </w:p>
    <w:p>
      <w:pPr>
        <w:pStyle w:val="BookText"/>
      </w:pPr>
      <w:r>
        <w:rPr>
          <w:rFonts w:ascii="IRNazanin" w:hAnsi="IRNazanin" w:eastAsia="IRNazanin" w:cs="IRNazanin"/>
          <w:lang w:bidi="fa-IR"/>
          <w:color w:val="111111"/>
          <w:sz w:val="28"/>
          <w:szCs w:val="28"/>
          <w:rtl/>
        </w:rPr>
        <w:t xml:space="preserve">ابو مخنف لوط بن یحیی ازدی(-157 ق)، شبیب بن یزید شیبانی(-77 ق)رئیس فرقۀ شبیّبیه از فرق نواصب.</w:t>
      </w:r>
    </w:p>
    <w:p>
      <w:pPr>
        <w:pStyle w:val="Heading3"/>
      </w:pPr>
      <w:bookmarkStart w:id="1828" w:name="_Toc1237"/>
      <w:r>
        <w:t>اخبار شریح(بن حارث(-78 ق)قاضی کوفه)</w:t>
      </w:r>
      <w:bookmarkEnd w:id="1828"/>
    </w:p>
    <w:p>
      <w:pPr>
        <w:pStyle w:val="BookText"/>
      </w:pPr>
      <w:r>
        <w:rPr>
          <w:rFonts w:ascii="IRNazanin" w:hAnsi="IRNazanin" w:eastAsia="IRNazanin" w:cs="IRNazanin"/>
          <w:lang w:bidi="fa-IR"/>
          <w:color w:val="111111"/>
          <w:sz w:val="28"/>
          <w:szCs w:val="28"/>
          <w:rtl/>
        </w:rPr>
        <w:t xml:space="preserve">ابو احمد جلّودی(-332 ق).</w:t>
      </w:r>
    </w:p>
    <w:p>
      <w:pPr>
        <w:pStyle w:val="Heading3"/>
      </w:pPr>
      <w:bookmarkStart w:id="1829" w:name="_Toc1238"/>
      <w:r>
        <w:t>اخبار الشریعة</w:t>
      </w:r>
      <w:bookmarkEnd w:id="1829"/>
    </w:p>
    <w:p>
      <w:pPr>
        <w:pStyle w:val="BookText"/>
      </w:pPr>
      <w:r>
        <w:rPr>
          <w:rFonts w:ascii="IRNazanin" w:hAnsi="IRNazanin" w:eastAsia="IRNazanin" w:cs="IRNazanin"/>
          <w:lang w:bidi="fa-IR"/>
          <w:color w:val="111111"/>
          <w:sz w:val="28"/>
          <w:szCs w:val="28"/>
          <w:rtl/>
        </w:rPr>
        <w:t xml:space="preserve">فقه،از عبد علی بن احمد بحرانی،برادر صاحب حدائق.</w:t>
      </w:r>
    </w:p>
    <w:p>
      <w:pPr>
        <w:pStyle w:val="Heading3"/>
      </w:pPr>
      <w:bookmarkStart w:id="1830" w:name="_Toc1239"/>
      <w:r>
        <w:t>اخبار شعبة(بن حجاج عتکی ازدی(-160 ق))</w:t>
      </w:r>
      <w:bookmarkEnd w:id="1830"/>
    </w:p>
    <w:p>
      <w:pPr>
        <w:pStyle w:val="BookText"/>
      </w:pPr>
      <w:r>
        <w:rPr>
          <w:rFonts w:ascii="IRNazanin" w:hAnsi="IRNazanin" w:eastAsia="IRNazanin" w:cs="IRNazanin"/>
          <w:lang w:bidi="fa-IR"/>
          <w:color w:val="111111"/>
          <w:sz w:val="28"/>
          <w:szCs w:val="28"/>
          <w:rtl/>
        </w:rPr>
        <w:t xml:space="preserve">ابو عبد اللّه مرزبانی(-378 ق).</w:t>
      </w:r>
    </w:p>
    <w:p>
      <w:pPr>
        <w:pStyle w:val="Heading3"/>
      </w:pPr>
      <w:bookmarkStart w:id="1831" w:name="_Toc1240"/>
      <w:r>
        <w:t>اخبار الشعراء</w:t>
      </w:r>
      <w:bookmarkEnd w:id="1831"/>
    </w:p>
    <w:p>
      <w:pPr>
        <w:pStyle w:val="BookText"/>
      </w:pPr>
      <w:r>
        <w:rPr>
          <w:rFonts w:ascii="IRNazanin" w:hAnsi="IRNazanin" w:eastAsia="IRNazanin" w:cs="IRNazanin"/>
          <w:lang w:bidi="fa-IR"/>
          <w:color w:val="111111"/>
          <w:sz w:val="28"/>
          <w:szCs w:val="28"/>
          <w:rtl/>
        </w:rPr>
        <w:t xml:space="preserve">ابو هفان عبد اللّه بن احمد عبدی بصری(سدۀ 3 ق).</w:t>
      </w:r>
    </w:p>
    <w:p>
      <w:pPr>
        <w:pStyle w:val="Heading3"/>
      </w:pPr>
      <w:bookmarkStart w:id="1832" w:name="_Toc1241"/>
      <w:r>
        <w:t>اخبار الشعراء المشهورین المکثرین</w:t>
      </w:r>
      <w:bookmarkEnd w:id="1832"/>
    </w:p>
    <w:p>
      <w:pPr>
        <w:pStyle w:val="BookText"/>
      </w:pPr>
      <w:r>
        <w:rPr>
          <w:rFonts w:ascii="IRNazanin" w:hAnsi="IRNazanin" w:eastAsia="IRNazanin" w:cs="IRNazanin"/>
          <w:lang w:bidi="fa-IR"/>
          <w:color w:val="111111"/>
          <w:sz w:val="28"/>
          <w:szCs w:val="28"/>
          <w:rtl/>
        </w:rPr>
        <w:t xml:space="preserve">با منتخبات اشعار،به ترتیب زمانی از بشار بن بزد تا ابن معتز،از ابو عبد اللّه محمد بن عمران مرزبانی(-378 ق).</w:t>
      </w:r>
    </w:p>
    <w:p>
      <w:pPr>
        <w:pStyle w:val="Heading3"/>
      </w:pPr>
      <w:bookmarkStart w:id="1833" w:name="_Toc1242"/>
      <w:r>
        <w:t>اخبار الشعراء</w:t>
      </w:r>
      <w:bookmarkEnd w:id="1833"/>
    </w:p>
    <w:p>
      <w:pPr>
        <w:pStyle w:val="BookText"/>
      </w:pPr>
      <w:r>
        <w:rPr>
          <w:rFonts w:ascii="IRNazanin" w:hAnsi="IRNazanin" w:eastAsia="IRNazanin" w:cs="IRNazanin"/>
          <w:lang w:bidi="fa-IR"/>
          <w:color w:val="111111"/>
          <w:sz w:val="28"/>
          <w:szCs w:val="28"/>
          <w:rtl/>
        </w:rPr>
        <w:t xml:space="preserve">ابو دلف ازدی(محمد بن مظفر)که ظاهرا معاصر نجاشی بوده است.</w:t>
      </w:r>
    </w:p>
    <w:p>
      <w:pPr>
        <w:pStyle w:val="Heading3"/>
      </w:pPr>
      <w:bookmarkStart w:id="1834" w:name="_Toc1243"/>
      <w:r>
        <w:t>اخبار الشعراء</w:t>
      </w:r>
      <w:bookmarkEnd w:id="1834"/>
    </w:p>
    <w:p>
      <w:pPr>
        <w:pStyle w:val="BookText"/>
      </w:pPr>
      <w:r>
        <w:rPr>
          <w:rFonts w:ascii="IRNazanin" w:hAnsi="IRNazanin" w:eastAsia="IRNazanin" w:cs="IRNazanin"/>
          <w:lang w:bidi="fa-IR"/>
          <w:color w:val="111111"/>
          <w:sz w:val="28"/>
          <w:szCs w:val="28"/>
          <w:rtl/>
        </w:rPr>
        <w:t xml:space="preserve">ابو بکر محمد بن یحیی صولی شطرنجی (-335 ق)،به ترتیب حروف.</w:t>
      </w:r>
    </w:p>
    <w:p>
      <w:pPr>
        <w:pStyle w:val="Heading3"/>
      </w:pPr>
      <w:bookmarkStart w:id="1835" w:name="_Toc1244"/>
      <w:r>
        <w:t>اخبار الشعراء السبعة-اخبار شعراء الشیعة</w:t>
      </w:r>
      <w:bookmarkEnd w:id="1835"/>
    </w:p>
    <w:p>
      <w:pPr>
        <w:pStyle w:val="BookText"/>
      </w:pPr>
      <w:r>
        <w:rPr>
          <w:rFonts w:ascii="IRNazanin" w:hAnsi="IRNazanin" w:eastAsia="IRNazanin" w:cs="IRNazanin"/>
          <w:lang w:bidi="fa-IR"/>
          <w:color w:val="111111"/>
          <w:sz w:val="28"/>
          <w:szCs w:val="28"/>
          <w:rtl/>
        </w:rPr>
        <w:t xml:space="preserve">ابو الفضل یحیی بن حمیدۀ حلبی نحوی معروف به ابن ابی طی(-630 ق)،خ.لندن(اخبار شعراء الشیعة).</w:t>
      </w:r>
    </w:p>
    <w:p>
      <w:pPr>
        <w:pStyle w:val="Heading3"/>
      </w:pPr>
      <w:bookmarkStart w:id="1836" w:name="_Toc1245"/>
      <w:r>
        <w:t>اخبار الصاحب بن عباد</w:t>
      </w:r>
      <w:bookmarkEnd w:id="1836"/>
    </w:p>
    <w:p>
      <w:pPr>
        <w:pStyle w:val="BookText"/>
      </w:pPr>
      <w:r>
        <w:rPr>
          <w:rFonts w:ascii="IRNazanin" w:hAnsi="IRNazanin" w:eastAsia="IRNazanin" w:cs="IRNazanin"/>
          <w:lang w:bidi="fa-IR"/>
          <w:color w:val="111111"/>
          <w:sz w:val="28"/>
          <w:szCs w:val="28"/>
          <w:rtl/>
        </w:rPr>
        <w:t xml:space="preserve">محمد علی بن ابی طالب حزین(-1181 ق)، صاحب اسماعیل بن عباد وزیر(-385 ق) صاحب تصانیف است که شیخ صدوق عیون اخبار الرضا(علیه السلام)را به نام او نوشته است.</w:t>
      </w:r>
    </w:p>
    <w:p>
      <w:pPr>
        <w:pStyle w:val="Heading3"/>
      </w:pPr>
      <w:bookmarkStart w:id="1837" w:name="_Toc1246"/>
      <w:r>
        <w:t>اخبار صاحب الزنج</w:t>
      </w:r>
      <w:bookmarkEnd w:id="1837"/>
    </w:p>
    <w:p>
      <w:pPr>
        <w:pStyle w:val="BookText"/>
      </w:pPr>
      <w:r>
        <w:rPr>
          <w:rFonts w:ascii="IRNazanin" w:hAnsi="IRNazanin" w:eastAsia="IRNazanin" w:cs="IRNazanin"/>
          <w:lang w:bidi="fa-IR"/>
          <w:color w:val="111111"/>
          <w:sz w:val="28"/>
          <w:szCs w:val="28"/>
          <w:rtl/>
        </w:rPr>
        <w:t xml:space="preserve">ابو بشر احمد بن ابراهیم عمی،صاحب الزنج محمد علوی(-270 ق)است که با خلفای عباسی معارض بوده است.</w:t>
      </w:r>
    </w:p>
    <w:p>
      <w:pPr>
        <w:pStyle w:val="Heading3"/>
      </w:pPr>
      <w:bookmarkStart w:id="1838" w:name="_Toc1247"/>
      <w:r>
        <w:t>اخبار صاحب الزّنج</w:t>
      </w:r>
      <w:bookmarkEnd w:id="1838"/>
    </w:p>
    <w:p>
      <w:pPr>
        <w:pStyle w:val="BookText"/>
      </w:pPr>
      <w:r>
        <w:rPr>
          <w:rFonts w:ascii="IRNazanin" w:hAnsi="IRNazanin" w:eastAsia="IRNazanin" w:cs="IRNazanin"/>
          <w:lang w:bidi="fa-IR"/>
          <w:color w:val="111111"/>
          <w:sz w:val="28"/>
          <w:szCs w:val="28"/>
          <w:rtl/>
        </w:rPr>
        <w:t xml:space="preserve">اسد بن معلی بن اسد عمی(سدۀ 3 ق).</w:t>
      </w:r>
    </w:p>
    <w:p>
      <w:pPr>
        <w:pStyle w:val="Heading3"/>
      </w:pPr>
      <w:bookmarkStart w:id="1839" w:name="_Toc1248"/>
      <w:r>
        <w:t>اخبار صاحب فخ</w:t>
      </w:r>
      <w:bookmarkEnd w:id="1839"/>
    </w:p>
    <w:p>
      <w:pPr>
        <w:pStyle w:val="BookText"/>
      </w:pPr>
      <w:r>
        <w:rPr>
          <w:rFonts w:ascii="IRNazanin" w:hAnsi="IRNazanin" w:eastAsia="IRNazanin" w:cs="IRNazanin"/>
          <w:lang w:bidi="fa-IR"/>
          <w:color w:val="111111"/>
          <w:sz w:val="28"/>
          <w:szCs w:val="28"/>
          <w:rtl/>
        </w:rPr>
        <w:t xml:space="preserve">(حسین بن علی بن حسن مثلث) ابو الحسن علی بن ابراهیم شریف جوانی،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8" w:name="pg14516_170829"/>
    <w:bookmarkEnd w:id="128"/>
    <w:p>
      <w:pPr>
        <w:pStyle w:val="BookText"/>
      </w:pPr>
      <w:r>
        <w:rPr>
          <w:rFonts w:ascii="IRNazanin" w:hAnsi="IRNazanin" w:eastAsia="IRNazanin" w:cs="IRNazanin"/>
          <w:lang w:bidi="fa-IR"/>
          <w:color w:val="111111"/>
          <w:sz w:val="28"/>
          <w:szCs w:val="28"/>
          <w:rtl/>
        </w:rPr>
        <w:t xml:space="preserve">نجاشی ذکر کرده،حسین بن علی بن حسن مثلث در 169 ق در موضع«فخ»به شهادت رسید.</w:t>
      </w:r>
    </w:p>
    <w:p>
      <w:pPr>
        <w:pStyle w:val="Heading3"/>
      </w:pPr>
      <w:bookmarkStart w:id="1840" w:name="_Toc1249"/>
      <w:r>
        <w:t>اخبار صعصعة(بن صوحان عبدی)</w:t>
      </w:r>
      <w:bookmarkEnd w:id="1840"/>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841" w:name="_Toc1250"/>
      <w:r>
        <w:t>اخبار صفین---</w:t>
      </w:r>
      <w:bookmarkEnd w:id="1841"/>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9" w:name="pg14516_170830"/>
    <w:bookmarkEnd w:id="129"/>
    <w:p>
      <w:pPr>
        <w:pStyle w:val="Heading3"/>
      </w:pPr>
      <w:bookmarkStart w:id="1842" w:name="_Toc1251"/>
      <w:r>
        <w:t>اخبار عبد العظیم بن عبد اللّه</w:t>
      </w:r>
      <w:bookmarkEnd w:id="1842"/>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ق)نیز-جنات النعیم،جنة النعیم و رساله فی فضل عبد العظیم.</w:t>
      </w:r>
    </w:p>
    <w:p>
      <w:pPr>
        <w:pStyle w:val="Heading3"/>
      </w:pPr>
      <w:bookmarkStart w:id="1843" w:name="_Toc1252"/>
      <w:r>
        <w:t>اخبار عبد اللّه(بن بدیل)</w:t>
      </w:r>
      <w:bookmarkEnd w:id="1843"/>
    </w:p>
    <w:p>
      <w:pPr>
        <w:pStyle w:val="BookText"/>
      </w:pPr>
      <w:r>
        <w:rPr>
          <w:rFonts w:ascii="IRNazanin" w:hAnsi="IRNazanin" w:eastAsia="IRNazanin" w:cs="IRNazanin"/>
          <w:lang w:bidi="fa-IR"/>
          <w:color w:val="111111"/>
          <w:sz w:val="28"/>
          <w:szCs w:val="28"/>
          <w:rtl/>
        </w:rPr>
        <w:t xml:space="preserve">عبد اللّه بن بدیل بن ورقاء و خزاعی صحابی غازی،شهید در صفین در 36 ق،از محمد علی حزین(-1181 ق).</w:t>
      </w:r>
    </w:p>
    <w:p>
      <w:pPr>
        <w:pStyle w:val="Heading3"/>
      </w:pPr>
      <w:bookmarkStart w:id="1844" w:name="_Toc1253"/>
      <w:r>
        <w:t>اخبار عبد اللّه(بن جعفر بن ابی طالب(-90 ق))</w:t>
      </w:r>
      <w:bookmarkEnd w:id="1844"/>
    </w:p>
    <w:p>
      <w:pPr>
        <w:pStyle w:val="BookText"/>
      </w:pPr>
      <w:r>
        <w:rPr>
          <w:rFonts w:ascii="IRNazanin" w:hAnsi="IRNazanin" w:eastAsia="IRNazanin" w:cs="IRNazanin"/>
          <w:lang w:bidi="fa-IR"/>
          <w:color w:val="111111"/>
          <w:sz w:val="28"/>
          <w:szCs w:val="28"/>
          <w:rtl/>
        </w:rPr>
        <w:t xml:space="preserve">ابو احمد عبد العزیز بن یحیی جلودی(-332 ق)، عبد اللّه صحابی مولود در حبشه و کریم و ممدوح شاعران بود.</w:t>
      </w:r>
    </w:p>
    <w:p>
      <w:pPr>
        <w:pStyle w:val="Heading3"/>
      </w:pPr>
      <w:bookmarkStart w:id="1845" w:name="_Toc1254"/>
      <w:r>
        <w:t>اخبار عبد اللّه بن الحسن(-145)</w:t>
      </w:r>
      <w:bookmarkEnd w:id="1845"/>
    </w:p>
    <w:p>
      <w:pPr>
        <w:pStyle w:val="BookText"/>
      </w:pPr>
      <w:r>
        <w:rPr>
          <w:rFonts w:ascii="IRNazanin" w:hAnsi="IRNazanin" w:eastAsia="IRNazanin" w:cs="IRNazanin"/>
          <w:lang w:bidi="fa-IR"/>
          <w:color w:val="111111"/>
          <w:sz w:val="28"/>
          <w:szCs w:val="28"/>
          <w:rtl/>
        </w:rPr>
        <w:t xml:space="preserve">برادر حسن مثلث ملقب به عبد اللّه محض،از ابو احمد عبد العزیز بن یحیی جلودی(-332 ق).</w:t>
      </w:r>
    </w:p>
    <w:p>
      <w:pPr>
        <w:pStyle w:val="Heading3"/>
      </w:pPr>
      <w:bookmarkStart w:id="1846" w:name="_Toc1255"/>
      <w:r>
        <w:t>اخبار عبد اللّه(بن الزبیر(-73 ق))</w:t>
      </w:r>
      <w:bookmarkEnd w:id="1846"/>
    </w:p>
    <w:p>
      <w:pPr>
        <w:pStyle w:val="BookText"/>
      </w:pPr>
      <w:r>
        <w:rPr>
          <w:rFonts w:ascii="IRNazanin" w:hAnsi="IRNazanin" w:eastAsia="IRNazanin" w:cs="IRNazanin"/>
          <w:lang w:bidi="fa-IR"/>
          <w:color w:val="111111"/>
          <w:sz w:val="28"/>
          <w:szCs w:val="28"/>
          <w:rtl/>
        </w:rPr>
        <w:t xml:space="preserve">ابو اسحاق ابراهیم بن محمد بن سعید ثقفی (-283 ق).</w:t>
      </w:r>
    </w:p>
    <w:p>
      <w:pPr>
        <w:pStyle w:val="Heading3"/>
      </w:pPr>
      <w:bookmarkStart w:id="1847" w:name="_Toc1256"/>
      <w:r>
        <w:t>اخبار عبد اللّه بن معاویه(-129 ق)</w:t>
      </w:r>
      <w:bookmarkEnd w:id="1847"/>
    </w:p>
    <w:p>
      <w:pPr>
        <w:pStyle w:val="BookText"/>
      </w:pPr>
      <w:r>
        <w:rPr>
          <w:rFonts w:ascii="IRNazanin" w:hAnsi="IRNazanin" w:eastAsia="IRNazanin" w:cs="IRNazanin"/>
          <w:lang w:bidi="fa-IR"/>
          <w:color w:val="111111"/>
          <w:sz w:val="28"/>
          <w:szCs w:val="28"/>
          <w:rtl/>
        </w:rPr>
        <w:t xml:space="preserve">ابو العباس احمد بن محمد کاتب معروف به ابن عماد ثقفی(-319 ق).</w:t>
      </w:r>
    </w:p>
    <w:p>
      <w:pPr>
        <w:pStyle w:val="Heading3"/>
      </w:pPr>
      <w:bookmarkStart w:id="1848" w:name="_Toc1257"/>
      <w:r>
        <w:t>اخبار عبد المطلّب(و عبد اللّه و ابی طالب)</w:t>
      </w:r>
      <w:bookmarkEnd w:id="1848"/>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w:t>
      </w:r>
    </w:p>
    <w:p>
      <w:pPr>
        <w:pStyle w:val="Heading3"/>
      </w:pPr>
      <w:bookmarkStart w:id="1849" w:name="_Toc1258"/>
      <w:r>
        <w:t>اخبار عثمان</w:t>
      </w:r>
      <w:bookmarkEnd w:id="1849"/>
    </w:p>
    <w:p>
      <w:pPr>
        <w:pStyle w:val="BookText"/>
      </w:pPr>
      <w:r>
        <w:rPr>
          <w:rFonts w:ascii="IRNazanin" w:hAnsi="IRNazanin" w:eastAsia="IRNazanin" w:cs="IRNazanin"/>
          <w:lang w:bidi="fa-IR"/>
          <w:color w:val="111111"/>
          <w:sz w:val="28"/>
          <w:szCs w:val="28"/>
          <w:rtl/>
        </w:rPr>
        <w:t xml:space="preserve">ابراهیم بن محمد ثقفی(-283 ق).</w:t>
      </w:r>
    </w:p>
    <w:p>
      <w:pPr>
        <w:pStyle w:val="Heading3"/>
      </w:pPr>
      <w:bookmarkStart w:id="1850" w:name="_Toc1259"/>
      <w:r>
        <w:t>اخبار العجاج</w:t>
      </w:r>
      <w:bookmarkEnd w:id="1850"/>
    </w:p>
    <w:p>
      <w:pPr>
        <w:pStyle w:val="BookText"/>
      </w:pPr>
      <w:r>
        <w:rPr>
          <w:rFonts w:ascii="IRNazanin" w:hAnsi="IRNazanin" w:eastAsia="IRNazanin" w:cs="IRNazanin"/>
          <w:lang w:bidi="fa-IR"/>
          <w:color w:val="111111"/>
          <w:sz w:val="28"/>
          <w:szCs w:val="28"/>
          <w:rtl/>
        </w:rPr>
        <w:t xml:space="preserve">ابو احمد جلودی(-332 ق)،عجاج،عبد اللّه بن رؤبۀ تمیمی(-90 ق)شاعر مخضرمی بود.</w:t>
      </w:r>
    </w:p>
    <w:p>
      <w:pPr>
        <w:pStyle w:val="Heading3"/>
      </w:pPr>
      <w:bookmarkStart w:id="1851" w:name="_Toc1260"/>
      <w:r>
        <w:t>اخبار العرب و الفرس</w:t>
      </w:r>
      <w:bookmarkEnd w:id="1851"/>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852" w:name="_Toc1261"/>
      <w:r>
        <w:t>اخبار عقلاء المجانین</w:t>
      </w:r>
      <w:bookmarkEnd w:id="1852"/>
    </w:p>
    <w:p>
      <w:pPr>
        <w:pStyle w:val="BookText"/>
      </w:pPr>
      <w:r>
        <w:rPr>
          <w:rFonts w:ascii="IRNazanin" w:hAnsi="IRNazanin" w:eastAsia="IRNazanin" w:cs="IRNazanin"/>
          <w:lang w:bidi="fa-IR"/>
          <w:color w:val="111111"/>
          <w:sz w:val="28"/>
          <w:szCs w:val="28"/>
          <w:rtl/>
        </w:rPr>
        <w:t xml:space="preserve">ابن ابی الازهر محمد بن مزید فوشنجی (-352 ق).</w:t>
      </w:r>
    </w:p>
    <w:p>
      <w:pPr>
        <w:pStyle w:val="Heading3"/>
      </w:pPr>
      <w:bookmarkStart w:id="1853" w:name="_Toc1262"/>
      <w:r>
        <w:t>اخبار عقیل بن ابی طالب</w:t>
      </w:r>
      <w:bookmarkEnd w:id="1853"/>
    </w:p>
    <w:p>
      <w:pPr>
        <w:pStyle w:val="BookText"/>
      </w:pPr>
      <w:r>
        <w:rPr>
          <w:rFonts w:ascii="IRNazanin" w:hAnsi="IRNazanin" w:eastAsia="IRNazanin" w:cs="IRNazanin"/>
          <w:lang w:bidi="fa-IR"/>
          <w:color w:val="111111"/>
          <w:sz w:val="28"/>
          <w:szCs w:val="28"/>
          <w:rtl/>
        </w:rPr>
        <w:t xml:space="preserve">ابو احمد عبد العزیز جلودی(-332 ق).</w:t>
      </w:r>
    </w:p>
    <w:p>
      <w:pPr>
        <w:pStyle w:val="Heading3"/>
      </w:pPr>
      <w:bookmarkStart w:id="1854" w:name="_Toc1263"/>
      <w:r>
        <w:t>اخبار العلماء باخبار الحکماء</w:t>
      </w:r>
      <w:bookmarkEnd w:id="1854"/>
    </w:p>
    <w:p>
      <w:pPr>
        <w:pStyle w:val="BookText"/>
      </w:pPr>
      <w:r>
        <w:rPr>
          <w:rFonts w:ascii="IRNazanin" w:hAnsi="IRNazanin" w:eastAsia="IRNazanin" w:cs="IRNazanin"/>
          <w:lang w:bidi="fa-IR"/>
          <w:color w:val="111111"/>
          <w:sz w:val="28"/>
          <w:szCs w:val="28"/>
          <w:rtl/>
        </w:rPr>
        <w:t xml:space="preserve">جمال الدین ابو الحسن علی بن یوسف قفطی (-646 ق)،ط.مصر،1326 ق.</w:t>
      </w:r>
    </w:p>
    <w:p>
      <w:pPr>
        <w:pStyle w:val="Heading3"/>
      </w:pPr>
      <w:bookmarkStart w:id="1855" w:name="_Toc1264"/>
      <w:r>
        <w:t>اخبار علی بن الحسین(علیه السلام)</w:t>
      </w:r>
      <w:bookmarkEnd w:id="1855"/>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856" w:name="_Toc1265"/>
      <w:r>
        <w:t>اخبار علی بن الحسین(علیه السلام)</w:t>
      </w:r>
      <w:bookmarkEnd w:id="1856"/>
    </w:p>
    <w:p>
      <w:pPr>
        <w:pStyle w:val="BookText"/>
      </w:pPr>
      <w:r>
        <w:rPr>
          <w:rFonts w:ascii="IRNazanin" w:hAnsi="IRNazanin" w:eastAsia="IRNazanin" w:cs="IRNazanin"/>
          <w:lang w:bidi="fa-IR"/>
          <w:color w:val="111111"/>
          <w:sz w:val="28"/>
          <w:szCs w:val="28"/>
          <w:rtl/>
        </w:rPr>
        <w:t xml:space="preserve">حافظ ابو بکر محمد بن عمر تمیمی بغدادی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0" w:name="pg14516_170831"/>
    <w:bookmarkEnd w:id="130"/>
    <w:p>
      <w:pPr>
        <w:pStyle w:val="BookText"/>
      </w:pPr>
      <w:r>
        <w:rPr>
          <w:rFonts w:ascii="IRNazanin" w:hAnsi="IRNazanin" w:eastAsia="IRNazanin" w:cs="IRNazanin"/>
          <w:lang w:bidi="fa-IR"/>
          <w:color w:val="111111"/>
          <w:sz w:val="28"/>
          <w:szCs w:val="28"/>
          <w:rtl/>
        </w:rPr>
        <w:t xml:space="preserve">معروف به قاضی جعابی(-355 ق).</w:t>
      </w:r>
    </w:p>
    <w:p>
      <w:pPr>
        <w:pStyle w:val="Heading3"/>
      </w:pPr>
      <w:bookmarkStart w:id="1857" w:name="_Toc1266"/>
      <w:r>
        <w:t>اخبار عمر(بن الخطاب)</w:t>
      </w:r>
      <w:bookmarkEnd w:id="1857"/>
    </w:p>
    <w:p>
      <w:pPr>
        <w:pStyle w:val="BookText"/>
      </w:pPr>
      <w:r>
        <w:rPr>
          <w:rFonts w:ascii="IRNazanin" w:hAnsi="IRNazanin" w:eastAsia="IRNazanin" w:cs="IRNazanin"/>
          <w:lang w:bidi="fa-IR"/>
          <w:color w:val="111111"/>
          <w:sz w:val="28"/>
          <w:szCs w:val="28"/>
          <w:rtl/>
        </w:rPr>
        <w:t xml:space="preserve">ابو اسحاق ابراهیم بن محمد ثقفی(-283 ق).</w:t>
      </w:r>
    </w:p>
    <w:p>
      <w:pPr>
        <w:pStyle w:val="Heading3"/>
      </w:pPr>
      <w:bookmarkStart w:id="1858" w:name="_Toc1267"/>
      <w:r>
        <w:t>اخبار عمر(بن ربیعه)</w:t>
      </w:r>
      <w:bookmarkEnd w:id="1858"/>
    </w:p>
    <w:p>
      <w:pPr>
        <w:pStyle w:val="BookText"/>
      </w:pPr>
      <w:r>
        <w:rPr>
          <w:rFonts w:ascii="IRNazanin" w:hAnsi="IRNazanin" w:eastAsia="IRNazanin" w:cs="IRNazanin"/>
          <w:lang w:bidi="fa-IR"/>
          <w:color w:val="111111"/>
          <w:sz w:val="28"/>
          <w:szCs w:val="28"/>
          <w:rtl/>
        </w:rPr>
        <w:t xml:space="preserve">ابو الحسن علی بن محمد بن بسام(-303 ق).</w:t>
      </w:r>
    </w:p>
    <w:p>
      <w:pPr>
        <w:pStyle w:val="Heading3"/>
      </w:pPr>
      <w:bookmarkStart w:id="1859" w:name="_Toc1268"/>
      <w:r>
        <w:t>اخبار عمر بن عبد العزیز</w:t>
      </w:r>
      <w:bookmarkEnd w:id="1859"/>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860" w:name="_Toc1269"/>
      <w:r>
        <w:t>اخبار عمرو بن معدیکرب(-21 ق)</w:t>
      </w:r>
      <w:bookmarkEnd w:id="1860"/>
    </w:p>
    <w:p>
      <w:pPr>
        <w:pStyle w:val="BookText"/>
      </w:pPr>
      <w:r>
        <w:rPr>
          <w:rFonts w:ascii="IRNazanin" w:hAnsi="IRNazanin" w:eastAsia="IRNazanin" w:cs="IRNazanin"/>
          <w:lang w:bidi="fa-IR"/>
          <w:color w:val="111111"/>
          <w:sz w:val="28"/>
          <w:szCs w:val="28"/>
          <w:rtl/>
        </w:rPr>
        <w:t xml:space="preserve">ایضا از ابو احمد جلودی(-332 ق).</w:t>
      </w:r>
    </w:p>
    <w:p>
      <w:pPr>
        <w:pStyle w:val="Heading3"/>
      </w:pPr>
      <w:bookmarkStart w:id="1861" w:name="_Toc1270"/>
      <w:r>
        <w:t>اخبار عمرو بن معدیکرب</w:t>
      </w:r>
      <w:bookmarkEnd w:id="1861"/>
    </w:p>
    <w:p>
      <w:pPr>
        <w:pStyle w:val="BookText"/>
      </w:pPr>
      <w:r>
        <w:rPr>
          <w:rFonts w:ascii="IRNazanin" w:hAnsi="IRNazanin" w:eastAsia="IRNazanin" w:cs="IRNazanin"/>
          <w:lang w:bidi="fa-IR"/>
          <w:color w:val="111111"/>
          <w:sz w:val="28"/>
          <w:szCs w:val="28"/>
          <w:rtl/>
        </w:rPr>
        <w:t xml:space="preserve">ابو منذر هشام بن محمد بن سائب کلبی(-205 یا 206 ق).</w:t>
      </w:r>
    </w:p>
    <w:p>
      <w:pPr>
        <w:pStyle w:val="Heading3"/>
      </w:pPr>
      <w:bookmarkStart w:id="1862" w:name="_Toc1271"/>
      <w:r>
        <w:t>اخبار عیون بنی هاشم</w:t>
      </w:r>
      <w:bookmarkEnd w:id="1862"/>
    </w:p>
    <w:p>
      <w:pPr>
        <w:pStyle w:val="BookText"/>
      </w:pPr>
      <w:r>
        <w:rPr>
          <w:rFonts w:ascii="IRNazanin" w:hAnsi="IRNazanin" w:eastAsia="IRNazanin" w:cs="IRNazanin"/>
          <w:lang w:bidi="fa-IR"/>
          <w:color w:val="111111"/>
          <w:sz w:val="28"/>
          <w:szCs w:val="28"/>
          <w:rtl/>
        </w:rPr>
        <w:t xml:space="preserve">ابو علی محمد بن محمد،مذکور در معالم العلماء ابن شهر آشوب(-588 ق).</w:t>
      </w:r>
    </w:p>
    <w:p>
      <w:pPr>
        <w:pStyle w:val="Heading3"/>
      </w:pPr>
      <w:bookmarkStart w:id="1863" w:name="_Toc1272"/>
      <w:r>
        <w:t>اخبار الغار</w:t>
      </w:r>
      <w:bookmarkEnd w:id="1863"/>
    </w:p>
    <w:p>
      <w:pPr>
        <w:pStyle w:val="BookText"/>
      </w:pPr>
      <w:r>
        <w:rPr>
          <w:rFonts w:ascii="IRNazanin" w:hAnsi="IRNazanin" w:eastAsia="IRNazanin" w:cs="IRNazanin"/>
          <w:lang w:bidi="fa-IR"/>
          <w:color w:val="111111"/>
          <w:sz w:val="28"/>
          <w:szCs w:val="28"/>
          <w:rtl/>
        </w:rPr>
        <w:t xml:space="preserve">ابو احمد عبد العزیز بن یحیی جلودی.نیز- کشف العوار.</w:t>
      </w:r>
    </w:p>
    <w:p>
      <w:pPr>
        <w:pStyle w:val="Heading3"/>
      </w:pPr>
      <w:bookmarkStart w:id="1864" w:name="_Toc1273"/>
      <w:r>
        <w:t>اخبار فاطمة الزّهراء(س ع)</w:t>
      </w:r>
      <w:bookmarkEnd w:id="1864"/>
    </w:p>
    <w:p>
      <w:pPr>
        <w:pStyle w:val="BookText"/>
      </w:pPr>
      <w:r>
        <w:rPr>
          <w:rFonts w:ascii="IRNazanin" w:hAnsi="IRNazanin" w:eastAsia="IRNazanin" w:cs="IRNazanin"/>
          <w:lang w:bidi="fa-IR"/>
          <w:color w:val="111111"/>
          <w:sz w:val="28"/>
          <w:szCs w:val="28"/>
          <w:rtl/>
        </w:rPr>
        <w:t xml:space="preserve">ابو علی احمد بن محمد صولی،از مشایخ شیخ مفید(-413 ق).</w:t>
      </w:r>
    </w:p>
    <w:p>
      <w:pPr>
        <w:pStyle w:val="Heading3"/>
      </w:pPr>
      <w:bookmarkStart w:id="1865" w:name="_Toc1274"/>
      <w:r>
        <w:t>اخبار فاطمه(س ع)</w:t>
      </w:r>
      <w:bookmarkEnd w:id="1865"/>
    </w:p>
    <w:p>
      <w:pPr>
        <w:pStyle w:val="BookText"/>
      </w:pPr>
      <w:r>
        <w:rPr>
          <w:rFonts w:ascii="IRNazanin" w:hAnsi="IRNazanin" w:eastAsia="IRNazanin" w:cs="IRNazanin"/>
          <w:lang w:bidi="fa-IR"/>
          <w:color w:val="111111"/>
          <w:sz w:val="28"/>
          <w:szCs w:val="28"/>
          <w:rtl/>
        </w:rPr>
        <w:t xml:space="preserve">ابو طالب عبید اللّه بن ابی زید انباری(-356 ق).</w:t>
      </w:r>
    </w:p>
    <w:p>
      <w:pPr>
        <w:pStyle w:val="Heading3"/>
      </w:pPr>
      <w:bookmarkStart w:id="1866" w:name="_Toc1275"/>
      <w:r>
        <w:t>اخبار فاطمة و الحسن و الحسین علیهم السّلام</w:t>
      </w:r>
      <w:bookmarkEnd w:id="1866"/>
    </w:p>
    <w:p>
      <w:pPr>
        <w:pStyle w:val="BookText"/>
      </w:pPr>
      <w:r>
        <w:rPr>
          <w:rFonts w:ascii="IRNazanin" w:hAnsi="IRNazanin" w:eastAsia="IRNazanin" w:cs="IRNazanin"/>
          <w:lang w:bidi="fa-IR"/>
          <w:color w:val="111111"/>
          <w:sz w:val="28"/>
          <w:szCs w:val="28"/>
          <w:rtl/>
        </w:rPr>
        <w:t xml:space="preserve">ابو بکر محمد بن احمد بغدادی معروف به ابن ابی الثلج کاتب(-325 ق).</w:t>
      </w:r>
    </w:p>
    <w:p>
      <w:pPr>
        <w:pStyle w:val="Heading3"/>
      </w:pPr>
      <w:bookmarkStart w:id="1867" w:name="_Toc1276"/>
      <w:r>
        <w:t>اخبار فاطمه علیها السّلام(و منشاها و مولدها)</w:t>
      </w:r>
      <w:bookmarkEnd w:id="1867"/>
    </w:p>
    <w:p>
      <w:pPr>
        <w:pStyle w:val="BookText"/>
      </w:pPr>
      <w:r>
        <w:rPr>
          <w:rFonts w:ascii="IRNazanin" w:hAnsi="IRNazanin" w:eastAsia="IRNazanin" w:cs="IRNazanin"/>
          <w:lang w:bidi="fa-IR"/>
          <w:color w:val="111111"/>
          <w:sz w:val="28"/>
          <w:szCs w:val="28"/>
          <w:rtl/>
        </w:rPr>
        <w:t xml:space="preserve">ابو عبد اللّه محمد بن زکریا بن دینار غلابی (-298 ق).</w:t>
      </w:r>
    </w:p>
    <w:p>
      <w:pPr>
        <w:pStyle w:val="Heading3"/>
      </w:pPr>
      <w:bookmarkStart w:id="1868" w:name="_Toc1277"/>
      <w:r>
        <w:t>اخبار فاطمه(س ع)</w:t>
      </w:r>
      <w:bookmarkEnd w:id="1868"/>
    </w:p>
    <w:p>
      <w:pPr>
        <w:pStyle w:val="BookText"/>
      </w:pPr>
      <w:r>
        <w:rPr>
          <w:rFonts w:ascii="IRNazanin" w:hAnsi="IRNazanin" w:eastAsia="IRNazanin" w:cs="IRNazanin"/>
          <w:lang w:bidi="fa-IR"/>
          <w:color w:val="111111"/>
          <w:sz w:val="28"/>
          <w:szCs w:val="28"/>
          <w:rtl/>
        </w:rPr>
        <w:t xml:space="preserve">ابو عبد اللّه مرزبانی(-378 ق).</w:t>
      </w:r>
    </w:p>
    <w:p>
      <w:pPr>
        <w:pStyle w:val="Heading3"/>
      </w:pPr>
      <w:bookmarkStart w:id="1869" w:name="_Toc1278"/>
      <w:r>
        <w:t>اخبار فاطمه(س ع)---</w:t>
      </w:r>
      <w:bookmarkEnd w:id="1869"/>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1" w:name="pg14516_170832"/>
    <w:bookmarkEnd w:id="131"/>
    <w:p>
      <w:pPr>
        <w:pStyle w:val="Heading3"/>
      </w:pPr>
      <w:bookmarkStart w:id="1870" w:name="_Toc1279"/>
      <w:r>
        <w:t>اخبار القائم(علیه السلام)</w:t>
      </w:r>
      <w:bookmarkEnd w:id="1870"/>
    </w:p>
    <w:p>
      <w:pPr>
        <w:pStyle w:val="BookText"/>
      </w:pPr>
      <w:r>
        <w:rPr>
          <w:rFonts w:ascii="IRNazanin" w:hAnsi="IRNazanin" w:eastAsia="IRNazanin" w:cs="IRNazanin"/>
          <w:lang w:bidi="fa-IR"/>
          <w:color w:val="111111"/>
          <w:sz w:val="28"/>
          <w:szCs w:val="28"/>
          <w:rtl/>
        </w:rPr>
        <w:t xml:space="preserve">ابو الحسن علی بن محمد علاّن رازی کلینی، دائی محمد بن یعقوب کلینی.</w:t>
      </w:r>
    </w:p>
    <w:p>
      <w:pPr>
        <w:pStyle w:val="Heading3"/>
      </w:pPr>
      <w:bookmarkStart w:id="1871" w:name="_Toc1280"/>
      <w:r>
        <w:t>اخبار القرامطه</w:t>
      </w:r>
      <w:bookmarkEnd w:id="1871"/>
    </w:p>
    <w:p>
      <w:pPr>
        <w:pStyle w:val="BookText"/>
      </w:pPr>
      <w:r>
        <w:rPr>
          <w:rFonts w:ascii="IRNazanin" w:hAnsi="IRNazanin" w:eastAsia="IRNazanin" w:cs="IRNazanin"/>
          <w:lang w:bidi="fa-IR"/>
          <w:color w:val="111111"/>
          <w:sz w:val="28"/>
          <w:szCs w:val="28"/>
          <w:rtl/>
        </w:rPr>
        <w:t xml:space="preserve">ابو بکر محمد بن یحیی صولی(-335 ق).</w:t>
      </w:r>
    </w:p>
    <w:p>
      <w:pPr>
        <w:pStyle w:val="Heading3"/>
      </w:pPr>
      <w:bookmarkStart w:id="1872" w:name="_Toc1281"/>
      <w:r>
        <w:t>اخبار قریش</w:t>
      </w:r>
      <w:bookmarkEnd w:id="1872"/>
    </w:p>
    <w:p>
      <w:pPr>
        <w:pStyle w:val="BookText"/>
      </w:pPr>
      <w:r>
        <w:rPr>
          <w:rFonts w:ascii="IRNazanin" w:hAnsi="IRNazanin" w:eastAsia="IRNazanin" w:cs="IRNazanin"/>
          <w:lang w:bidi="fa-IR"/>
          <w:color w:val="111111"/>
          <w:sz w:val="28"/>
          <w:szCs w:val="28"/>
          <w:rtl/>
        </w:rPr>
        <w:t xml:space="preserve">ابو احمد جلودی(-332 ق).</w:t>
      </w:r>
    </w:p>
    <w:p>
      <w:pPr>
        <w:pStyle w:val="Heading3"/>
      </w:pPr>
      <w:bookmarkStart w:id="1873" w:name="_Toc1282"/>
      <w:r>
        <w:t>اخبار قریش</w:t>
      </w:r>
      <w:bookmarkEnd w:id="1873"/>
    </w:p>
    <w:p>
      <w:pPr>
        <w:pStyle w:val="BookText"/>
      </w:pPr>
      <w:r>
        <w:rPr>
          <w:rFonts w:ascii="IRNazanin" w:hAnsi="IRNazanin" w:eastAsia="IRNazanin" w:cs="IRNazanin"/>
          <w:lang w:bidi="fa-IR"/>
          <w:color w:val="111111"/>
          <w:sz w:val="28"/>
          <w:szCs w:val="28"/>
          <w:rtl/>
        </w:rPr>
        <w:t xml:space="preserve">ابو منذر هشام کلبی.</w:t>
      </w:r>
    </w:p>
    <w:p>
      <w:pPr>
        <w:pStyle w:val="Heading3"/>
      </w:pPr>
      <w:bookmarkStart w:id="1874" w:name="_Toc1283"/>
      <w:r>
        <w:t>اخبار قضاة البصرة</w:t>
      </w:r>
      <w:bookmarkEnd w:id="1874"/>
    </w:p>
    <w:p>
      <w:pPr>
        <w:pStyle w:val="BookText"/>
      </w:pPr>
      <w:r>
        <w:rPr>
          <w:rFonts w:ascii="IRNazanin" w:hAnsi="IRNazanin" w:eastAsia="IRNazanin" w:cs="IRNazanin"/>
          <w:lang w:bidi="fa-IR"/>
          <w:color w:val="111111"/>
          <w:sz w:val="28"/>
          <w:szCs w:val="28"/>
          <w:rtl/>
        </w:rPr>
        <w:t xml:space="preserve">ابن مدینی،علی بن عبد اللّه(-234 ق).</w:t>
      </w:r>
    </w:p>
    <w:p>
      <w:pPr>
        <w:pStyle w:val="Heading3"/>
      </w:pPr>
      <w:bookmarkStart w:id="1875" w:name="_Toc1284"/>
      <w:r>
        <w:t>اخبار قضاة بغداد</w:t>
      </w:r>
      <w:bookmarkEnd w:id="1875"/>
    </w:p>
    <w:p>
      <w:pPr>
        <w:pStyle w:val="BookText"/>
      </w:pPr>
      <w:r>
        <w:rPr>
          <w:rFonts w:ascii="IRNazanin" w:hAnsi="IRNazanin" w:eastAsia="IRNazanin" w:cs="IRNazanin"/>
          <w:lang w:bidi="fa-IR"/>
          <w:color w:val="111111"/>
          <w:sz w:val="28"/>
          <w:szCs w:val="28"/>
          <w:rtl/>
        </w:rPr>
        <w:t xml:space="preserve">ابو الحسن محمد بن حسین شریف رضی (-406 ق).</w:t>
      </w:r>
    </w:p>
    <w:p>
      <w:pPr>
        <w:pStyle w:val="Heading3"/>
      </w:pPr>
      <w:bookmarkStart w:id="1876" w:name="_Toc1285"/>
      <w:r>
        <w:t>اخبار قضاة المدینة</w:t>
      </w:r>
      <w:bookmarkEnd w:id="1876"/>
    </w:p>
    <w:p>
      <w:pPr>
        <w:pStyle w:val="BookText"/>
      </w:pPr>
      <w:r>
        <w:rPr>
          <w:rFonts w:ascii="IRNazanin" w:hAnsi="IRNazanin" w:eastAsia="IRNazanin" w:cs="IRNazanin"/>
          <w:lang w:bidi="fa-IR"/>
          <w:color w:val="111111"/>
          <w:sz w:val="28"/>
          <w:szCs w:val="28"/>
          <w:rtl/>
        </w:rPr>
        <w:t xml:space="preserve">ابن مدینی.</w:t>
      </w:r>
    </w:p>
    <w:p>
      <w:pPr>
        <w:pStyle w:val="Heading3"/>
      </w:pPr>
      <w:bookmarkStart w:id="1877" w:name="_Toc1286"/>
      <w:r>
        <w:t>اخبار قنبر(غلام علی علیه السّلام)</w:t>
      </w:r>
      <w:bookmarkEnd w:id="1877"/>
    </w:p>
    <w:p>
      <w:pPr>
        <w:pStyle w:val="BookText"/>
      </w:pPr>
      <w:r>
        <w:rPr>
          <w:rFonts w:ascii="IRNazanin" w:hAnsi="IRNazanin" w:eastAsia="IRNazanin" w:cs="IRNazanin"/>
          <w:lang w:bidi="fa-IR"/>
          <w:color w:val="111111"/>
          <w:sz w:val="28"/>
          <w:szCs w:val="28"/>
          <w:rtl/>
        </w:rPr>
        <w:t xml:space="preserve">ابو احمد جلودی.</w:t>
      </w:r>
    </w:p>
    <w:p>
      <w:pPr>
        <w:pStyle w:val="Heading3"/>
      </w:pPr>
      <w:bookmarkStart w:id="1878" w:name="_Toc1287"/>
      <w:r>
        <w:t>اخبار کرمان</w:t>
      </w:r>
      <w:bookmarkEnd w:id="1878"/>
    </w:p>
    <w:p>
      <w:pPr>
        <w:pStyle w:val="BookText"/>
      </w:pPr>
      <w:r>
        <w:rPr>
          <w:rFonts w:ascii="IRNazanin" w:hAnsi="IRNazanin" w:eastAsia="IRNazanin" w:cs="IRNazanin"/>
          <w:lang w:bidi="fa-IR"/>
          <w:color w:val="111111"/>
          <w:sz w:val="28"/>
          <w:szCs w:val="28"/>
          <w:rtl/>
        </w:rPr>
        <w:t xml:space="preserve">ابن مدینی.</w:t>
      </w:r>
    </w:p>
    <w:p>
      <w:pPr>
        <w:pStyle w:val="Heading3"/>
      </w:pPr>
      <w:bookmarkStart w:id="1879" w:name="_Toc1288"/>
      <w:r>
        <w:t>اخبار کلیب و جساس</w:t>
      </w:r>
      <w:bookmarkEnd w:id="1879"/>
    </w:p>
    <w:p>
      <w:pPr>
        <w:pStyle w:val="BookText"/>
      </w:pPr>
      <w:r>
        <w:rPr>
          <w:rFonts w:ascii="IRNazanin" w:hAnsi="IRNazanin" w:eastAsia="IRNazanin" w:cs="IRNazanin"/>
          <w:lang w:bidi="fa-IR"/>
          <w:color w:val="111111"/>
          <w:sz w:val="28"/>
          <w:szCs w:val="28"/>
          <w:rtl/>
        </w:rPr>
        <w:t xml:space="preserve">محمد بن اسحاق مطلبی(-151 ق)،خ.بغداد.</w:t>
      </w:r>
    </w:p>
    <w:p>
      <w:pPr>
        <w:pStyle w:val="Heading3"/>
      </w:pPr>
      <w:bookmarkStart w:id="1880" w:name="_Toc1289"/>
      <w:r>
        <w:t>اخبار لقمان الحکیم</w:t>
      </w:r>
      <w:bookmarkEnd w:id="1880"/>
    </w:p>
    <w:p>
      <w:pPr>
        <w:pStyle w:val="BookText"/>
      </w:pPr>
      <w:r>
        <w:rPr>
          <w:rFonts w:ascii="IRNazanin" w:hAnsi="IRNazanin" w:eastAsia="IRNazanin" w:cs="IRNazanin"/>
          <w:lang w:bidi="fa-IR"/>
          <w:color w:val="111111"/>
          <w:sz w:val="28"/>
          <w:szCs w:val="28"/>
          <w:rtl/>
        </w:rPr>
        <w:t xml:space="preserve">ابو احمد عبد العزیز بن یحیی جلودی.</w:t>
      </w:r>
    </w:p>
    <w:p>
      <w:pPr>
        <w:pStyle w:val="Heading3"/>
      </w:pPr>
      <w:bookmarkStart w:id="1881" w:name="_Toc1290"/>
      <w:r>
        <w:t>اخبار لقمان بن عاد</w:t>
      </w:r>
      <w:bookmarkEnd w:id="1881"/>
    </w:p>
    <w:p>
      <w:pPr>
        <w:pStyle w:val="BookText"/>
      </w:pPr>
      <w:r>
        <w:rPr>
          <w:rFonts w:ascii="IRNazanin" w:hAnsi="IRNazanin" w:eastAsia="IRNazanin" w:cs="IRNazanin"/>
          <w:lang w:bidi="fa-IR"/>
          <w:color w:val="111111"/>
          <w:sz w:val="28"/>
          <w:szCs w:val="28"/>
          <w:rtl/>
        </w:rPr>
        <w:t xml:space="preserve">ایضا از جلودی.</w:t>
      </w:r>
    </w:p>
    <w:p>
      <w:pPr>
        <w:pStyle w:val="Heading3"/>
      </w:pPr>
      <w:bookmarkStart w:id="1882" w:name="_Toc1291"/>
      <w:r>
        <w:t>اخبار لقمان بن عاد</w:t>
      </w:r>
      <w:bookmarkEnd w:id="1882"/>
    </w:p>
    <w:p>
      <w:pPr>
        <w:pStyle w:val="BookText"/>
      </w:pPr>
      <w:r>
        <w:rPr>
          <w:rFonts w:ascii="IRNazanin" w:hAnsi="IRNazanin" w:eastAsia="IRNazanin" w:cs="IRNazanin"/>
          <w:lang w:bidi="fa-IR"/>
          <w:color w:val="111111"/>
          <w:sz w:val="28"/>
          <w:szCs w:val="28"/>
          <w:rtl/>
        </w:rPr>
        <w:t xml:space="preserve">ابو منذر هشام کلبی(-205 یا 206 ق).</w:t>
      </w:r>
    </w:p>
    <w:p>
      <w:pPr>
        <w:pStyle w:val="Heading3"/>
      </w:pPr>
      <w:bookmarkStart w:id="1883" w:name="_Toc1292"/>
      <w:r>
        <w:t>اخبار ماتم</w:t>
      </w:r>
      <w:bookmarkEnd w:id="1883"/>
    </w:p>
    <w:p>
      <w:pPr>
        <w:pStyle w:val="BookText"/>
      </w:pPr>
      <w:r>
        <w:rPr>
          <w:rFonts w:ascii="IRNazanin" w:hAnsi="IRNazanin" w:eastAsia="IRNazanin" w:cs="IRNazanin"/>
          <w:lang w:bidi="fa-IR"/>
          <w:color w:val="111111"/>
          <w:sz w:val="28"/>
          <w:szCs w:val="28"/>
          <w:rtl/>
        </w:rPr>
        <w:t xml:space="preserve">اردو،مقتل،ط.هند.</w:t>
      </w:r>
    </w:p>
    <w:p>
      <w:pPr>
        <w:pStyle w:val="Heading3"/>
      </w:pPr>
      <w:bookmarkStart w:id="1884" w:name="_Toc1293"/>
      <w:r>
        <w:t>اخبار المبیضه و القرامطه</w:t>
      </w:r>
      <w:bookmarkEnd w:id="1884"/>
    </w:p>
    <w:p>
      <w:pPr>
        <w:pStyle w:val="BookText"/>
      </w:pPr>
      <w:r>
        <w:rPr>
          <w:rFonts w:ascii="IRNazanin" w:hAnsi="IRNazanin" w:eastAsia="IRNazanin" w:cs="IRNazanin"/>
          <w:lang w:bidi="fa-IR"/>
          <w:color w:val="111111"/>
          <w:sz w:val="28"/>
          <w:szCs w:val="28"/>
          <w:rtl/>
        </w:rPr>
        <w:t xml:space="preserve">ابو ریحان محمد بن احمد بیرونی(-440 ق).</w:t>
      </w:r>
    </w:p>
    <w:p>
      <w:pPr>
        <w:pStyle w:val="Heading3"/>
      </w:pPr>
      <w:bookmarkStart w:id="1885" w:name="_Toc1294"/>
      <w:r>
        <w:t>اخبار المتکلمین</w:t>
      </w:r>
      <w:bookmarkEnd w:id="1885"/>
    </w:p>
    <w:p>
      <w:pPr>
        <w:pStyle w:val="BookText"/>
      </w:pPr>
      <w:r>
        <w:rPr>
          <w:rFonts w:ascii="IRNazanin" w:hAnsi="IRNazanin" w:eastAsia="IRNazanin" w:cs="IRNazanin"/>
          <w:lang w:bidi="fa-IR"/>
          <w:color w:val="111111"/>
          <w:sz w:val="28"/>
          <w:szCs w:val="28"/>
          <w:rtl/>
        </w:rPr>
        <w:t xml:space="preserve">ابو عبد اللّه محمد بن عمران مرزبانی(-378 ق).</w:t>
      </w:r>
    </w:p>
    <w:p>
      <w:pPr>
        <w:pStyle w:val="BookText"/>
      </w:pPr>
      <w:r>
        <w:rPr>
          <w:rFonts w:ascii="IRNazanin" w:hAnsi="IRNazanin" w:eastAsia="IRNazanin" w:cs="IRNazanin"/>
          <w:lang w:bidi="fa-IR"/>
          <w:color w:val="111111"/>
          <w:sz w:val="28"/>
          <w:szCs w:val="28"/>
          <w:rtl/>
        </w:rPr>
        <w:t xml:space="preserve">اخبار المتنبّی-اخبار ابی الطیب</w:t>
      </w:r>
    </w:p>
    <w:p>
      <w:pPr>
        <w:pStyle w:val="Heading3"/>
      </w:pPr>
      <w:bookmarkStart w:id="1886" w:name="_Toc1295"/>
      <w:r>
        <w:t>اخبار المتنبّئین و آثار المضلّین</w:t>
      </w:r>
      <w:bookmarkEnd w:id="1886"/>
    </w:p>
    <w:p>
      <w:pPr>
        <w:pStyle w:val="BookText"/>
      </w:pPr>
      <w:r>
        <w:rPr>
          <w:rFonts w:ascii="IRNazanin" w:hAnsi="IRNazanin" w:eastAsia="IRNazanin" w:cs="IRNazanin"/>
          <w:lang w:bidi="fa-IR"/>
          <w:color w:val="111111"/>
          <w:sz w:val="28"/>
          <w:szCs w:val="28"/>
          <w:rtl/>
        </w:rPr>
        <w:t xml:space="preserve">علی قلی میرزا اعتضاد السلطنة(-1298 ق).</w:t>
      </w:r>
    </w:p>
    <w:p>
      <w:pPr>
        <w:pStyle w:val="Heading3"/>
      </w:pPr>
      <w:bookmarkStart w:id="1887" w:name="_Toc1296"/>
      <w:r>
        <w:t>اخبار المحدّثین</w:t>
      </w:r>
      <w:bookmarkEnd w:id="1887"/>
    </w:p>
    <w:p>
      <w:pPr>
        <w:pStyle w:val="BookText"/>
      </w:pPr>
      <w:r>
        <w:rPr>
          <w:rFonts w:ascii="IRNazanin" w:hAnsi="IRNazanin" w:eastAsia="IRNazanin" w:cs="IRNazanin"/>
          <w:lang w:bidi="fa-IR"/>
          <w:color w:val="111111"/>
          <w:sz w:val="28"/>
          <w:szCs w:val="28"/>
          <w:rtl/>
        </w:rPr>
        <w:t xml:space="preserve">ابو احمد عبد العزیز بن یحیی جلودی.</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2" w:name="pg14516_170833"/>
    <w:bookmarkEnd w:id="132"/>
    <w:p>
      <w:pPr>
        <w:pStyle w:val="Heading3"/>
      </w:pPr>
      <w:bookmarkStart w:id="1888" w:name="_Toc1297"/>
      <w:r>
        <w:t>اخبار ابی عبد اللّه محمد بن حمزۀ علوی</w:t>
      </w:r>
      <w:bookmarkEnd w:id="1888"/>
    </w:p>
    <w:p>
      <w:pPr>
        <w:pStyle w:val="BookText"/>
      </w:pPr>
      <w:r>
        <w:rPr>
          <w:rFonts w:ascii="IRNazanin" w:hAnsi="IRNazanin" w:eastAsia="IRNazanin" w:cs="IRNazanin"/>
          <w:lang w:bidi="fa-IR"/>
          <w:color w:val="111111"/>
          <w:sz w:val="28"/>
          <w:szCs w:val="28"/>
          <w:rtl/>
        </w:rPr>
        <w:t xml:space="preserve">ابو عبد اللّه محمد بن عمران مرزبانی(-378 ق).</w:t>
      </w:r>
    </w:p>
    <w:p>
      <w:pPr>
        <w:pStyle w:val="Heading3"/>
      </w:pPr>
      <w:bookmarkStart w:id="1889" w:name="_Toc1298"/>
      <w:r>
        <w:t>اخبار محمد بن ابراهیم و ابی السرایا</w:t>
      </w:r>
      <w:bookmarkEnd w:id="1889"/>
    </w:p>
    <w:p>
      <w:pPr>
        <w:pStyle w:val="BookText"/>
      </w:pPr>
      <w:r>
        <w:rPr>
          <w:rFonts w:ascii="IRNazanin" w:hAnsi="IRNazanin" w:eastAsia="IRNazanin" w:cs="IRNazanin"/>
          <w:lang w:bidi="fa-IR"/>
          <w:color w:val="111111"/>
          <w:sz w:val="28"/>
          <w:szCs w:val="28"/>
          <w:rtl/>
        </w:rPr>
        <w:t xml:space="preserve">نصر بن مزاحم منقری(-212 ق).</w:t>
      </w:r>
    </w:p>
    <w:p>
      <w:pPr>
        <w:pStyle w:val="Heading3"/>
      </w:pPr>
      <w:bookmarkStart w:id="1890" w:name="_Toc1299"/>
      <w:r>
        <w:t>اخبار محمد بن الحنفیه</w:t>
      </w:r>
      <w:bookmarkEnd w:id="1890"/>
    </w:p>
    <w:p>
      <w:pPr>
        <w:pStyle w:val="BookText"/>
      </w:pPr>
      <w:r>
        <w:rPr>
          <w:rFonts w:ascii="IRNazanin" w:hAnsi="IRNazanin" w:eastAsia="IRNazanin" w:cs="IRNazanin"/>
          <w:lang w:bidi="fa-IR"/>
          <w:color w:val="111111"/>
          <w:sz w:val="28"/>
          <w:szCs w:val="28"/>
          <w:rtl/>
        </w:rPr>
        <w:t xml:space="preserve">ابو احمد عبد العزیز جلودی.</w:t>
      </w:r>
    </w:p>
    <w:p>
      <w:pPr>
        <w:pStyle w:val="Heading3"/>
      </w:pPr>
      <w:bookmarkStart w:id="1891" w:name="_Toc1300"/>
      <w:r>
        <w:t>اخبار محمد بن الحنفیة</w:t>
      </w:r>
      <w:bookmarkEnd w:id="1891"/>
    </w:p>
    <w:p>
      <w:pPr>
        <w:pStyle w:val="BookText"/>
      </w:pPr>
      <w:r>
        <w:rPr>
          <w:rFonts w:ascii="IRNazanin" w:hAnsi="IRNazanin" w:eastAsia="IRNazanin" w:cs="IRNazanin"/>
          <w:lang w:bidi="fa-IR"/>
          <w:color w:val="111111"/>
          <w:sz w:val="28"/>
          <w:szCs w:val="28"/>
          <w:rtl/>
        </w:rPr>
        <w:t xml:space="preserve">ابو مخنف لوط بن یحیی ازدی(-157 ق).</w:t>
      </w:r>
    </w:p>
    <w:p>
      <w:pPr>
        <w:pStyle w:val="Heading3"/>
      </w:pPr>
      <w:bookmarkStart w:id="1892" w:name="_Toc1301"/>
      <w:r>
        <w:t>اخبار محمد بن الحنفیة</w:t>
      </w:r>
      <w:bookmarkEnd w:id="1892"/>
    </w:p>
    <w:p>
      <w:pPr>
        <w:pStyle w:val="BookText"/>
      </w:pPr>
      <w:r>
        <w:rPr>
          <w:rFonts w:ascii="IRNazanin" w:hAnsi="IRNazanin" w:eastAsia="IRNazanin" w:cs="IRNazanin"/>
          <w:lang w:bidi="fa-IR"/>
          <w:color w:val="111111"/>
          <w:sz w:val="28"/>
          <w:szCs w:val="28"/>
          <w:rtl/>
        </w:rPr>
        <w:t xml:space="preserve">ابو منذر هشام بن محمد بن سائب کلبی(-205 یا 206 ق).</w:t>
      </w:r>
    </w:p>
    <w:p>
      <w:pPr>
        <w:pStyle w:val="Heading3"/>
      </w:pPr>
      <w:bookmarkStart w:id="1893" w:name="_Toc1302"/>
      <w:r>
        <w:t>اخبار محمد بن عبد اللّه المحض</w:t>
      </w:r>
      <w:bookmarkEnd w:id="1893"/>
    </w:p>
    <w:p>
      <w:pPr>
        <w:pStyle w:val="BookText"/>
      </w:pPr>
      <w:r>
        <w:rPr>
          <w:rFonts w:ascii="IRNazanin" w:hAnsi="IRNazanin" w:eastAsia="IRNazanin" w:cs="IRNazanin"/>
          <w:lang w:bidi="fa-IR"/>
          <w:color w:val="111111"/>
          <w:sz w:val="28"/>
          <w:szCs w:val="28"/>
          <w:rtl/>
        </w:rPr>
        <w:t xml:space="preserve">ابو احمد عبد العزیز جلودی.</w:t>
      </w:r>
    </w:p>
    <w:p>
      <w:pPr>
        <w:pStyle w:val="Heading3"/>
      </w:pPr>
      <w:bookmarkStart w:id="1894" w:name="_Toc1303"/>
      <w:r>
        <w:t>اخبار محمد و ابراهیم ابنی عبد اللّه المحض</w:t>
      </w:r>
      <w:bookmarkEnd w:id="1894"/>
    </w:p>
    <w:p>
      <w:pPr>
        <w:pStyle w:val="BookText"/>
      </w:pPr>
      <w:r>
        <w:rPr>
          <w:rFonts w:ascii="IRNazanin" w:hAnsi="IRNazanin" w:eastAsia="IRNazanin" w:cs="IRNazanin"/>
          <w:lang w:bidi="fa-IR"/>
          <w:color w:val="111111"/>
          <w:sz w:val="28"/>
          <w:szCs w:val="28"/>
          <w:rtl/>
        </w:rPr>
        <w:t xml:space="preserve">ابو اسحاق ابراهیم بن محمد بن سعید ثقفی کوفی (-283 ق).</w:t>
      </w:r>
    </w:p>
    <w:p>
      <w:pPr>
        <w:pStyle w:val="Heading3"/>
      </w:pPr>
      <w:bookmarkStart w:id="1895" w:name="_Toc1304"/>
      <w:r>
        <w:t>اخبار المختار بن ابی عبید ثقفی</w:t>
      </w:r>
      <w:bookmarkEnd w:id="1895"/>
    </w:p>
    <w:p>
      <w:pPr>
        <w:pStyle w:val="BookText"/>
      </w:pPr>
      <w:r>
        <w:rPr>
          <w:rFonts w:ascii="IRNazanin" w:hAnsi="IRNazanin" w:eastAsia="IRNazanin" w:cs="IRNazanin"/>
          <w:lang w:bidi="fa-IR"/>
          <w:color w:val="111111"/>
          <w:sz w:val="28"/>
          <w:szCs w:val="28"/>
          <w:rtl/>
        </w:rPr>
        <w:t xml:space="preserve">ابو اسحاق ابراهیم بن محمد بن سعید ثفقی (-283 ق)،از دودمان عمّ مختار(-67 ق).</w:t>
      </w:r>
    </w:p>
    <w:p>
      <w:pPr>
        <w:pStyle w:val="BookText"/>
      </w:pPr>
      <w:r>
        <w:rPr>
          <w:rFonts w:ascii="IRNazanin" w:hAnsi="IRNazanin" w:eastAsia="IRNazanin" w:cs="IRNazanin"/>
          <w:lang w:bidi="fa-IR"/>
          <w:color w:val="111111"/>
          <w:sz w:val="28"/>
          <w:szCs w:val="28"/>
          <w:rtl/>
        </w:rPr>
        <w:t xml:space="preserve">نیز-اخذ الثار و مختارنامه</w:t>
      </w:r>
    </w:p>
    <w:p>
      <w:pPr>
        <w:pStyle w:val="Heading3"/>
      </w:pPr>
      <w:bookmarkStart w:id="1896" w:name="_Toc1305"/>
      <w:r>
        <w:t>اخبار المختار بن ابی عبید الثقفی</w:t>
      </w:r>
      <w:bookmarkEnd w:id="1896"/>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1897" w:name="_Toc1306"/>
      <w:r>
        <w:t>اخبار المختار بن ابی عبید الثقفی-اخذ الثّار</w:t>
      </w:r>
      <w:bookmarkEnd w:id="1897"/>
    </w:p>
    <w:p>
      <w:pPr>
        <w:pStyle w:val="BookText"/>
      </w:pPr>
      <w:r>
        <w:rPr>
          <w:rFonts w:ascii="IRNazanin" w:hAnsi="IRNazanin" w:eastAsia="IRNazanin" w:cs="IRNazanin"/>
          <w:lang w:bidi="fa-IR"/>
          <w:color w:val="111111"/>
          <w:sz w:val="28"/>
          <w:szCs w:val="28"/>
          <w:rtl/>
        </w:rPr>
        <w:t xml:space="preserve">ابو مخفف لوط بن یحیی ازدی(-157 ق)،ط.</w:t>
      </w:r>
    </w:p>
    <w:p>
      <w:pPr>
        <w:pStyle w:val="BookText"/>
      </w:pPr>
      <w:r>
        <w:rPr>
          <w:rFonts w:ascii="IRNazanin" w:hAnsi="IRNazanin" w:eastAsia="IRNazanin" w:cs="IRNazanin"/>
          <w:lang w:bidi="fa-IR"/>
          <w:color w:val="111111"/>
          <w:sz w:val="28"/>
          <w:szCs w:val="28"/>
          <w:rtl/>
        </w:rPr>
        <w:t xml:space="preserve">مکرّر،از جمله در 1287 ق(در آخرج 10 بحار).</w:t>
      </w:r>
    </w:p>
    <w:p>
      <w:pPr>
        <w:pStyle w:val="BookText"/>
      </w:pPr>
      <w:r>
        <w:rPr>
          <w:rFonts w:ascii="IRNazanin" w:hAnsi="IRNazanin" w:eastAsia="IRNazanin" w:cs="IRNazanin"/>
          <w:lang w:bidi="fa-IR"/>
          <w:color w:val="111111"/>
          <w:sz w:val="28"/>
          <w:szCs w:val="28"/>
          <w:rtl/>
        </w:rPr>
        <w:t xml:space="preserve">-قال ابو مخنف...انّه لما قتل مولانا و مولی کلّ مؤمن و مؤمنة الحسین</w:t>
      </w:r>
    </w:p>
    <w:p>
      <w:pPr>
        <w:pStyle w:val="Heading3"/>
      </w:pPr>
      <w:bookmarkStart w:id="1898" w:name="_Toc1307"/>
      <w:r>
        <w:t>اخبار المختار بن ابی عبید الثقفی</w:t>
      </w:r>
      <w:bookmarkEnd w:id="1898"/>
    </w:p>
    <w:p>
      <w:pPr>
        <w:pStyle w:val="BookText"/>
      </w:pPr>
      <w:r>
        <w:rPr>
          <w:rFonts w:ascii="IRNazanin" w:hAnsi="IRNazanin" w:eastAsia="IRNazanin" w:cs="IRNazanin"/>
          <w:lang w:bidi="fa-IR"/>
          <w:color w:val="111111"/>
          <w:sz w:val="28"/>
          <w:szCs w:val="28"/>
          <w:rtl/>
        </w:rPr>
        <w:t xml:space="preserve">شیخ ابو جعفر محمد بن حسن بن علی طوسی (-460 ق).</w:t>
      </w:r>
    </w:p>
    <w:p>
      <w:pPr>
        <w:pStyle w:val="Heading3"/>
      </w:pPr>
      <w:bookmarkStart w:id="1899" w:name="_Toc1308"/>
      <w:r>
        <w:t>اخبار المختار بن ابی عبید الثقفی</w:t>
      </w:r>
      <w:bookmarkEnd w:id="1899"/>
    </w:p>
    <w:p>
      <w:pPr>
        <w:pStyle w:val="BookText"/>
      </w:pPr>
      <w:r>
        <w:rPr>
          <w:rFonts w:ascii="IRNazanin" w:hAnsi="IRNazanin" w:eastAsia="IRNazanin" w:cs="IRNazanin"/>
          <w:lang w:bidi="fa-IR"/>
          <w:color w:val="111111"/>
          <w:sz w:val="28"/>
          <w:szCs w:val="28"/>
          <w:rtl/>
        </w:rPr>
        <w:t xml:space="preserve">بو یعلی محمد بن حسن جعفری،شاگرد شیخ مفید.</w:t>
      </w:r>
    </w:p>
    <w:p>
      <w:pPr>
        <w:pStyle w:val="Heading3"/>
      </w:pPr>
      <w:bookmarkStart w:id="1900" w:name="_Toc1309"/>
      <w:r>
        <w:t>اخبار المختار</w:t>
      </w:r>
      <w:bookmarkEnd w:id="1900"/>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w:t>
      </w:r>
    </w:p>
    <w:p>
      <w:pPr>
        <w:pStyle w:val="Heading3"/>
      </w:pPr>
      <w:bookmarkStart w:id="1901" w:name="_Toc1310"/>
      <w:r>
        <w:t>اخبار المختار بن ابی عبید الثقفی</w:t>
      </w:r>
      <w:bookmarkEnd w:id="1901"/>
    </w:p>
    <w:p>
      <w:pPr>
        <w:pStyle w:val="BookText"/>
      </w:pPr>
      <w:r>
        <w:rPr>
          <w:rFonts w:ascii="IRNazanin" w:hAnsi="IRNazanin" w:eastAsia="IRNazanin" w:cs="IRNazanin"/>
          <w:lang w:bidi="fa-IR"/>
          <w:color w:val="111111"/>
          <w:sz w:val="28"/>
          <w:szCs w:val="28"/>
          <w:rtl/>
        </w:rPr>
        <w:t xml:space="preserve">نصر بن مزاحم منقری کوفی(-212 ق).</w:t>
      </w:r>
    </w:p>
    <w:p>
      <w:pPr>
        <w:pStyle w:val="Heading3"/>
      </w:pPr>
      <w:bookmarkStart w:id="1902" w:name="_Toc1311"/>
      <w:r>
        <w:t>اخبار مداعی قریش(و الانصار فی القطایع)</w:t>
      </w:r>
      <w:bookmarkEnd w:id="1902"/>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1903" w:name="_Toc1312"/>
      <w:r>
        <w:t>اخبار المدنیّین</w:t>
      </w:r>
      <w:bookmarkEnd w:id="1903"/>
    </w:p>
    <w:p>
      <w:pPr>
        <w:pStyle w:val="BookText"/>
      </w:pPr>
      <w:r>
        <w:rPr>
          <w:rFonts w:ascii="IRNazanin" w:hAnsi="IRNazanin" w:eastAsia="IRNazanin" w:cs="IRNazanin"/>
          <w:lang w:bidi="fa-IR"/>
          <w:color w:val="111111"/>
          <w:sz w:val="28"/>
          <w:szCs w:val="28"/>
          <w:rtl/>
        </w:rPr>
        <w:t xml:space="preserve">ابو احمد جلودی(-332 ق).</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3" w:name="pg14516_170834"/>
    <w:bookmarkEnd w:id="133"/>
    <w:p>
      <w:pPr>
        <w:pStyle w:val="Heading3"/>
      </w:pPr>
      <w:bookmarkStart w:id="1904" w:name="_Toc1313"/>
      <w:r>
        <w:t>اخبار المدینه</w:t>
      </w:r>
      <w:bookmarkEnd w:id="1904"/>
    </w:p>
    <w:p>
      <w:pPr>
        <w:pStyle w:val="BookText"/>
      </w:pPr>
      <w:r>
        <w:rPr>
          <w:rFonts w:ascii="IRNazanin" w:hAnsi="IRNazanin" w:eastAsia="IRNazanin" w:cs="IRNazanin"/>
          <w:lang w:bidi="fa-IR"/>
          <w:color w:val="111111"/>
          <w:sz w:val="28"/>
          <w:szCs w:val="28"/>
          <w:rtl/>
        </w:rPr>
        <w:t xml:space="preserve">یحیی بن حسن عبیدلی عقیقی(-277 ق).</w:t>
      </w:r>
    </w:p>
    <w:p>
      <w:pPr>
        <w:pStyle w:val="Heading3"/>
      </w:pPr>
      <w:bookmarkStart w:id="1905" w:name="_Toc1314"/>
      <w:r>
        <w:t>اخبار مرج راهط(و بیعت مروان و مقتل ضحاک)</w:t>
      </w:r>
      <w:bookmarkEnd w:id="1905"/>
    </w:p>
    <w:p>
      <w:pPr>
        <w:pStyle w:val="BookText"/>
      </w:pPr>
      <w:r>
        <w:rPr>
          <w:rFonts w:ascii="IRNazanin" w:hAnsi="IRNazanin" w:eastAsia="IRNazanin" w:cs="IRNazanin"/>
          <w:lang w:bidi="fa-IR"/>
          <w:color w:val="111111"/>
          <w:sz w:val="28"/>
          <w:szCs w:val="28"/>
          <w:rtl/>
        </w:rPr>
        <w:t xml:space="preserve">ابو مخنف لوط بن یحیی ازدی(-157 ق).</w:t>
      </w:r>
    </w:p>
    <w:p>
      <w:pPr>
        <w:pStyle w:val="Heading3"/>
      </w:pPr>
      <w:bookmarkStart w:id="1906" w:name="_Toc1315"/>
      <w:r>
        <w:t>اخبار مروان القرظ-کتاب مروان</w:t>
      </w:r>
      <w:bookmarkEnd w:id="1906"/>
    </w:p>
    <w:p>
      <w:pPr>
        <w:pStyle w:val="BookText"/>
      </w:pPr>
      <w:r>
        <w:rPr>
          <w:rFonts w:ascii="IRNazanin" w:hAnsi="IRNazanin" w:eastAsia="IRNazanin" w:cs="IRNazanin"/>
          <w:lang w:bidi="fa-IR"/>
          <w:color w:val="111111"/>
          <w:sz w:val="28"/>
          <w:szCs w:val="28"/>
          <w:rtl/>
        </w:rPr>
        <w:t xml:space="preserve">ابو منذر هشام بن محمد بن سائب کلبی (-206 ق).</w:t>
      </w:r>
    </w:p>
    <w:p>
      <w:pPr>
        <w:pStyle w:val="Heading3"/>
      </w:pPr>
      <w:bookmarkStart w:id="1907" w:name="_Toc1316"/>
      <w:r>
        <w:t>الاخبار المستفاده من منادمة الشاهزادة</w:t>
      </w:r>
      <w:bookmarkEnd w:id="1907"/>
    </w:p>
    <w:p>
      <w:pPr>
        <w:pStyle w:val="BookText"/>
      </w:pPr>
      <w:r>
        <w:rPr>
          <w:rFonts w:ascii="IRNazanin" w:hAnsi="IRNazanin" w:eastAsia="IRNazanin" w:cs="IRNazanin"/>
          <w:lang w:bidi="fa-IR"/>
          <w:color w:val="111111"/>
          <w:sz w:val="28"/>
          <w:szCs w:val="28"/>
          <w:rtl/>
        </w:rPr>
        <w:t xml:space="preserve">صالح بن درویش بغدادی(-1261 ق).</w:t>
      </w:r>
    </w:p>
    <w:p>
      <w:pPr>
        <w:pStyle w:val="Heading3"/>
      </w:pPr>
      <w:bookmarkStart w:id="1908" w:name="_Toc1317"/>
      <w:r>
        <w:t>اخبار مستورد(بن علفة التمیمی)</w:t>
      </w:r>
      <w:bookmarkEnd w:id="1908"/>
    </w:p>
    <w:p>
      <w:pPr>
        <w:pStyle w:val="BookText"/>
      </w:pPr>
      <w:r>
        <w:rPr>
          <w:rFonts w:ascii="IRNazanin" w:hAnsi="IRNazanin" w:eastAsia="IRNazanin" w:cs="IRNazanin"/>
          <w:lang w:bidi="fa-IR"/>
          <w:color w:val="111111"/>
          <w:sz w:val="28"/>
          <w:szCs w:val="28"/>
          <w:rtl/>
        </w:rPr>
        <w:t xml:space="preserve">ابو مخنف لوط بن یحیی ازدی(-157 ق).</w:t>
      </w:r>
    </w:p>
    <w:p>
      <w:pPr>
        <w:pStyle w:val="Heading3"/>
      </w:pPr>
      <w:bookmarkStart w:id="1909" w:name="_Toc1318"/>
      <w:r>
        <w:t>الاخبار المسعودیّات</w:t>
      </w:r>
      <w:bookmarkEnd w:id="1909"/>
    </w:p>
    <w:p>
      <w:pPr>
        <w:pStyle w:val="BookText"/>
      </w:pPr>
      <w:r>
        <w:rPr>
          <w:rFonts w:ascii="IRNazanin" w:hAnsi="IRNazanin" w:eastAsia="IRNazanin" w:cs="IRNazanin"/>
          <w:lang w:bidi="fa-IR"/>
          <w:color w:val="111111"/>
          <w:sz w:val="28"/>
          <w:szCs w:val="28"/>
          <w:rtl/>
        </w:rPr>
        <w:t xml:space="preserve">مسعودی.</w:t>
      </w:r>
    </w:p>
    <w:p>
      <w:pPr>
        <w:pStyle w:val="Heading3"/>
      </w:pPr>
      <w:bookmarkStart w:id="1910" w:name="_Toc1319"/>
      <w:r>
        <w:t>اخبار مسیلمة الکذّاب-کتاب مسیلمه</w:t>
      </w:r>
      <w:bookmarkEnd w:id="1910"/>
    </w:p>
    <w:p>
      <w:pPr>
        <w:pStyle w:val="BookText"/>
      </w:pPr>
      <w:r>
        <w:rPr>
          <w:rFonts w:ascii="IRNazanin" w:hAnsi="IRNazanin" w:eastAsia="IRNazanin" w:cs="IRNazanin"/>
          <w:lang w:bidi="fa-IR"/>
          <w:color w:val="111111"/>
          <w:sz w:val="28"/>
          <w:szCs w:val="28"/>
          <w:rtl/>
        </w:rPr>
        <w:t xml:space="preserve">ابو منذر هشام کلبی نسابه(-205 یا 206 ق).</w:t>
      </w:r>
    </w:p>
    <w:p>
      <w:pPr>
        <w:pStyle w:val="Heading3"/>
      </w:pPr>
      <w:bookmarkStart w:id="1911" w:name="_Toc1320"/>
      <w:r>
        <w:t>اخبار مصعب و ولایته العراق-کتاب مصعب</w:t>
      </w:r>
      <w:bookmarkEnd w:id="1911"/>
    </w:p>
    <w:p>
      <w:pPr>
        <w:pStyle w:val="BookText"/>
      </w:pPr>
      <w:r>
        <w:rPr>
          <w:rFonts w:ascii="IRNazanin" w:hAnsi="IRNazanin" w:eastAsia="IRNazanin" w:cs="IRNazanin"/>
          <w:lang w:bidi="fa-IR"/>
          <w:color w:val="111111"/>
          <w:sz w:val="28"/>
          <w:szCs w:val="28"/>
          <w:rtl/>
        </w:rPr>
        <w:t xml:space="preserve">ابو مخنف لوط بن یحیی ازدی(-157 ق).</w:t>
      </w:r>
    </w:p>
    <w:p>
      <w:pPr>
        <w:pStyle w:val="Heading3"/>
      </w:pPr>
      <w:bookmarkStart w:id="1912" w:name="_Toc1321"/>
      <w:r>
        <w:t>اخبار مطرف(بن مغیرة بن شعبة)</w:t>
      </w:r>
      <w:bookmarkEnd w:id="1912"/>
    </w:p>
    <w:p>
      <w:pPr>
        <w:pStyle w:val="BookText"/>
      </w:pPr>
      <w:r>
        <w:rPr>
          <w:rFonts w:ascii="IRNazanin" w:hAnsi="IRNazanin" w:eastAsia="IRNazanin" w:cs="IRNazanin"/>
          <w:lang w:bidi="fa-IR"/>
          <w:color w:val="111111"/>
          <w:sz w:val="28"/>
          <w:szCs w:val="28"/>
          <w:rtl/>
        </w:rPr>
        <w:t xml:space="preserve">ایضا از ابو مخنف.</w:t>
      </w:r>
    </w:p>
    <w:p>
      <w:pPr>
        <w:pStyle w:val="Heading3"/>
      </w:pPr>
      <w:bookmarkStart w:id="1913" w:name="_Toc1322"/>
      <w:r>
        <w:t>اخبار معاویة</w:t>
      </w:r>
      <w:bookmarkEnd w:id="1913"/>
    </w:p>
    <w:p>
      <w:pPr>
        <w:pStyle w:val="BookText"/>
      </w:pPr>
      <w:r>
        <w:rPr>
          <w:rFonts w:ascii="IRNazanin" w:hAnsi="IRNazanin" w:eastAsia="IRNazanin" w:cs="IRNazanin"/>
          <w:lang w:bidi="fa-IR"/>
          <w:color w:val="111111"/>
          <w:sz w:val="28"/>
          <w:szCs w:val="28"/>
          <w:rtl/>
        </w:rPr>
        <w:t xml:space="preserve">ابو عبد اللّه حسنی،ابن ندیم مؤلّف را از علماء شیعه می‌شمارد.</w:t>
      </w:r>
    </w:p>
    <w:p>
      <w:pPr>
        <w:pStyle w:val="Heading3"/>
      </w:pPr>
      <w:bookmarkStart w:id="1914" w:name="_Toc1323"/>
      <w:r>
        <w:t>اخبار معاویة</w:t>
      </w:r>
      <w:bookmarkEnd w:id="1914"/>
    </w:p>
    <w:p>
      <w:pPr>
        <w:pStyle w:val="BookText"/>
      </w:pPr>
      <w:r>
        <w:rPr>
          <w:rFonts w:ascii="IRNazanin" w:hAnsi="IRNazanin" w:eastAsia="IRNazanin" w:cs="IRNazanin"/>
          <w:lang w:bidi="fa-IR"/>
          <w:color w:val="111111"/>
          <w:sz w:val="28"/>
          <w:szCs w:val="28"/>
          <w:rtl/>
        </w:rPr>
        <w:t xml:space="preserve">ابو عبد اللّه حسین حسینی.</w:t>
      </w:r>
    </w:p>
    <w:p>
      <w:pPr>
        <w:pStyle w:val="Heading3"/>
      </w:pPr>
      <w:bookmarkStart w:id="1915" w:name="_Toc1324"/>
      <w:r>
        <w:t>اخبار مکّة</w:t>
      </w:r>
      <w:bookmarkEnd w:id="1915"/>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1916" w:name="_Toc1325"/>
      <w:r>
        <w:t>اخبار ملوک الطوائف-کتاب ملوک الطوائف</w:t>
      </w:r>
      <w:bookmarkEnd w:id="1916"/>
    </w:p>
    <w:p>
      <w:pPr>
        <w:pStyle w:val="BookText"/>
      </w:pPr>
      <w:r>
        <w:rPr>
          <w:rFonts w:ascii="IRNazanin" w:hAnsi="IRNazanin" w:eastAsia="IRNazanin" w:cs="IRNazanin"/>
          <w:lang w:bidi="fa-IR"/>
          <w:color w:val="111111"/>
          <w:sz w:val="28"/>
          <w:szCs w:val="28"/>
          <w:rtl/>
        </w:rPr>
        <w:t xml:space="preserve">ابو منذر هشام کلبی(-206 ق).</w:t>
      </w:r>
    </w:p>
    <w:p>
      <w:pPr>
        <w:pStyle w:val="Heading3"/>
      </w:pPr>
      <w:bookmarkStart w:id="1917" w:name="_Toc1326"/>
      <w:r>
        <w:t>اخبار ملوک کندة</w:t>
      </w:r>
      <w:bookmarkEnd w:id="1917"/>
    </w:p>
    <w:p>
      <w:pPr>
        <w:pStyle w:val="BookText"/>
      </w:pPr>
      <w:r>
        <w:rPr>
          <w:rFonts w:ascii="IRNazanin" w:hAnsi="IRNazanin" w:eastAsia="IRNazanin" w:cs="IRNazanin"/>
          <w:lang w:bidi="fa-IR"/>
          <w:color w:val="111111"/>
          <w:sz w:val="28"/>
          <w:szCs w:val="28"/>
          <w:rtl/>
        </w:rPr>
        <w:t xml:space="preserve">ابو عبد اللّه محمد بن عمران مرزبانی(-378 ق).</w:t>
      </w:r>
    </w:p>
    <w:p>
      <w:pPr>
        <w:pStyle w:val="Heading3"/>
      </w:pPr>
      <w:bookmarkStart w:id="1918" w:name="_Toc1327"/>
      <w:r>
        <w:t>اخبار ملوک کندة</w:t>
      </w:r>
      <w:bookmarkEnd w:id="1918"/>
    </w:p>
    <w:p>
      <w:pPr>
        <w:pStyle w:val="BookText"/>
      </w:pPr>
      <w:r>
        <w:rPr>
          <w:rFonts w:ascii="IRNazanin" w:hAnsi="IRNazanin" w:eastAsia="IRNazanin" w:cs="IRNazanin"/>
          <w:lang w:bidi="fa-IR"/>
          <w:color w:val="111111"/>
          <w:sz w:val="28"/>
          <w:szCs w:val="28"/>
          <w:rtl/>
        </w:rPr>
        <w:t xml:space="preserve">ابو منذر هشام کلبی(-206 ق).</w:t>
      </w:r>
    </w:p>
    <w:p>
      <w:pPr>
        <w:pStyle w:val="Heading3"/>
      </w:pPr>
      <w:bookmarkStart w:id="1919" w:name="_Toc1328"/>
      <w:r>
        <w:t>اخبار ملوک الیمن(من التبایعه)</w:t>
      </w:r>
      <w:bookmarkEnd w:id="1919"/>
    </w:p>
    <w:p>
      <w:pPr>
        <w:pStyle w:val="BookText"/>
      </w:pPr>
      <w:r>
        <w:rPr>
          <w:rFonts w:ascii="IRNazanin" w:hAnsi="IRNazanin" w:eastAsia="IRNazanin" w:cs="IRNazanin"/>
          <w:lang w:bidi="fa-IR"/>
          <w:color w:val="111111"/>
          <w:sz w:val="28"/>
          <w:szCs w:val="28"/>
          <w:rtl/>
        </w:rPr>
        <w:t xml:space="preserve">نیز از ابو منذر هشام کلبی(-205 یا 206 ق).</w:t>
      </w:r>
    </w:p>
    <w:p>
      <w:pPr>
        <w:pStyle w:val="Heading3"/>
      </w:pPr>
      <w:bookmarkStart w:id="1920" w:name="_Toc1329"/>
      <w:r>
        <w:t>اخبار من عشق من الشعراء</w:t>
      </w:r>
      <w:bookmarkEnd w:id="1920"/>
    </w:p>
    <w:p>
      <w:pPr>
        <w:pStyle w:val="BookText"/>
      </w:pPr>
      <w:r>
        <w:rPr>
          <w:rFonts w:ascii="IRNazanin" w:hAnsi="IRNazanin" w:eastAsia="IRNazanin" w:cs="IRNazanin"/>
          <w:lang w:bidi="fa-IR"/>
          <w:color w:val="111111"/>
          <w:sz w:val="28"/>
          <w:szCs w:val="28"/>
          <w:rtl/>
        </w:rPr>
        <w:t xml:space="preserve">ابو احمد جلودی(-332 ق).</w:t>
      </w:r>
    </w:p>
    <w:p>
      <w:pPr>
        <w:pStyle w:val="Heading3"/>
      </w:pPr>
      <w:bookmarkStart w:id="1921" w:name="_Toc1330"/>
      <w:r>
        <w:t>اخبار من قتل من آل ابی طالب</w:t>
      </w:r>
      <w:bookmarkEnd w:id="1921"/>
    </w:p>
    <w:p>
      <w:pPr>
        <w:pStyle w:val="BookText"/>
      </w:pPr>
      <w:r>
        <w:rPr>
          <w:rFonts w:ascii="IRNazanin" w:hAnsi="IRNazanin" w:eastAsia="IRNazanin" w:cs="IRNazanin"/>
          <w:lang w:bidi="fa-IR"/>
          <w:color w:val="111111"/>
          <w:sz w:val="28"/>
          <w:szCs w:val="28"/>
          <w:rtl/>
        </w:rPr>
        <w:t xml:space="preserve">ابو اسحاق ابراهیم بن محمد بن سعید ثفقی (-283 ق)،نیز-اخبار آل ابی طالب و المبیضة فی اخبار مقاتل آل ابی طالب و مقاتل الطالبین.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4" w:name="pg14516_170835"/>
    <w:bookmarkEnd w:id="134"/>
    <w:p>
      <w:pPr>
        <w:pStyle w:val="Heading3"/>
      </w:pPr>
      <w:bookmarkStart w:id="1922" w:name="_Toc1331"/>
      <w:r>
        <w:t>اخبار موسی بن جعفر علیه السّلام</w:t>
      </w:r>
      <w:bookmarkEnd w:id="1922"/>
    </w:p>
    <w:p>
      <w:pPr>
        <w:pStyle w:val="BookText"/>
      </w:pPr>
      <w:r>
        <w:rPr>
          <w:rFonts w:ascii="IRNazanin" w:hAnsi="IRNazanin" w:eastAsia="IRNazanin" w:cs="IRNazanin"/>
          <w:lang w:bidi="fa-IR"/>
          <w:color w:val="111111"/>
          <w:sz w:val="28"/>
          <w:szCs w:val="28"/>
          <w:rtl/>
        </w:rPr>
        <w:t xml:space="preserve">ابو احمد جلودی(-332 ق).</w:t>
      </w:r>
    </w:p>
    <w:p>
      <w:pPr>
        <w:pStyle w:val="Heading3"/>
      </w:pPr>
      <w:bookmarkStart w:id="1923" w:name="_Toc1332"/>
      <w:r>
        <w:t>اخبار المهدی علیه السّلام</w:t>
      </w:r>
      <w:bookmarkEnd w:id="1923"/>
    </w:p>
    <w:p>
      <w:pPr>
        <w:pStyle w:val="BookText"/>
      </w:pPr>
      <w:r>
        <w:rPr>
          <w:rFonts w:ascii="IRNazanin" w:hAnsi="IRNazanin" w:eastAsia="IRNazanin" w:cs="IRNazanin"/>
          <w:lang w:bidi="fa-IR"/>
          <w:color w:val="111111"/>
          <w:sz w:val="28"/>
          <w:szCs w:val="28"/>
          <w:rtl/>
        </w:rPr>
        <w:t xml:space="preserve">عباد بن یعقوب رواجنی(-250 یا 271 ق).</w:t>
      </w:r>
    </w:p>
    <w:p>
      <w:pPr>
        <w:pStyle w:val="Heading3"/>
      </w:pPr>
      <w:bookmarkStart w:id="1924" w:name="_Toc1333"/>
      <w:r>
        <w:t>اخبار المهدی علیه السّلام</w:t>
      </w:r>
      <w:bookmarkEnd w:id="1924"/>
    </w:p>
    <w:p>
      <w:pPr>
        <w:pStyle w:val="BookText"/>
      </w:pPr>
      <w:r>
        <w:rPr>
          <w:rFonts w:ascii="IRNazanin" w:hAnsi="IRNazanin" w:eastAsia="IRNazanin" w:cs="IRNazanin"/>
          <w:lang w:bidi="fa-IR"/>
          <w:color w:val="111111"/>
          <w:sz w:val="28"/>
          <w:szCs w:val="28"/>
          <w:rtl/>
        </w:rPr>
        <w:t xml:space="preserve">جلودی(-332 ق).</w:t>
      </w:r>
    </w:p>
    <w:p>
      <w:pPr>
        <w:pStyle w:val="Heading3"/>
      </w:pPr>
      <w:bookmarkStart w:id="1925" w:name="_Toc1334"/>
      <w:r>
        <w:t>اخبار مهیار الدیلمی(و بعض نوادره و</w:t>
      </w:r>
      <w:bookmarkEnd w:id="1925"/>
    </w:p>
    <w:p>
      <w:pPr>
        <w:pStyle w:val="BookText"/>
      </w:pPr>
      <w:r>
        <w:rPr>
          <w:rFonts w:ascii="IRNazanin" w:hAnsi="IRNazanin" w:eastAsia="IRNazanin" w:cs="IRNazanin"/>
          <w:lang w:bidi="fa-IR"/>
          <w:color w:val="111111"/>
          <w:sz w:val="28"/>
          <w:szCs w:val="28"/>
          <w:rtl/>
        </w:rPr>
        <w:t xml:space="preserve">غرر اشعاره)</w:t>
      </w:r>
    </w:p>
    <w:p>
      <w:pPr>
        <w:pStyle w:val="BookText"/>
      </w:pPr>
      <w:r>
        <w:rPr>
          <w:rFonts w:ascii="IRNazanin" w:hAnsi="IRNazanin" w:eastAsia="IRNazanin" w:cs="IRNazanin"/>
          <w:lang w:bidi="fa-IR"/>
          <w:color w:val="111111"/>
          <w:sz w:val="28"/>
          <w:szCs w:val="28"/>
          <w:rtl/>
        </w:rPr>
        <w:t xml:space="preserve">محمد علی بن ابی طالب حزین(-1181 ق).</w:t>
      </w:r>
    </w:p>
    <w:p>
      <w:pPr>
        <w:pStyle w:val="Heading3"/>
      </w:pPr>
      <w:bookmarkStart w:id="1926" w:name="_Toc1335"/>
      <w:r>
        <w:t>اخبار النّبی---</w:t>
      </w:r>
      <w:bookmarkEnd w:id="1926"/>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5" w:name="pg14516_170836"/>
    <w:bookmarkEnd w:id="135"/>
    <w:p>
      <w:pPr>
        <w:pStyle w:val="Heading3"/>
      </w:pPr>
      <w:bookmarkStart w:id="1927" w:name="_Toc1336"/>
      <w:r>
        <w:t>اخبار یمن</w:t>
      </w:r>
      <w:bookmarkEnd w:id="1927"/>
    </w:p>
    <w:p>
      <w:pPr>
        <w:pStyle w:val="BookText"/>
      </w:pPr>
      <w:r>
        <w:rPr>
          <w:rFonts w:ascii="IRNazanin" w:hAnsi="IRNazanin" w:eastAsia="IRNazanin" w:cs="IRNazanin"/>
          <w:lang w:bidi="fa-IR"/>
          <w:color w:val="111111"/>
          <w:sz w:val="28"/>
          <w:szCs w:val="28"/>
          <w:rtl/>
        </w:rPr>
        <w:t xml:space="preserve">ابو محمد عمارۀ فقیه یمنی.</w:t>
      </w:r>
    </w:p>
    <w:p>
      <w:pPr>
        <w:pStyle w:val="Heading3"/>
      </w:pPr>
      <w:bookmarkStart w:id="1928" w:name="_Toc1337"/>
      <w:r>
        <w:t>الاخباریون و الاصولیّون</w:t>
      </w:r>
      <w:bookmarkEnd w:id="1928"/>
    </w:p>
    <w:p>
      <w:pPr>
        <w:pStyle w:val="BookText"/>
      </w:pPr>
      <w:r>
        <w:rPr>
          <w:rFonts w:ascii="IRNazanin" w:hAnsi="IRNazanin" w:eastAsia="IRNazanin" w:cs="IRNazanin"/>
          <w:lang w:bidi="fa-IR"/>
          <w:color w:val="111111"/>
          <w:sz w:val="28"/>
          <w:szCs w:val="28"/>
          <w:rtl/>
        </w:rPr>
        <w:t xml:space="preserve">محمد علی بن محمد اخباری،در 2 باب.</w:t>
      </w:r>
    </w:p>
    <w:p>
      <w:pPr>
        <w:pStyle w:val="BookText"/>
      </w:pPr>
      <w:r>
        <w:rPr>
          <w:rFonts w:ascii="IRNazanin" w:hAnsi="IRNazanin" w:eastAsia="IRNazanin" w:cs="IRNazanin"/>
          <w:lang w:bidi="fa-IR"/>
          <w:color w:val="111111"/>
          <w:sz w:val="28"/>
          <w:szCs w:val="28"/>
          <w:rtl/>
        </w:rPr>
        <w:t xml:space="preserve">-یا من هدی المؤمنین الی سواء الصراط.</w:t>
      </w:r>
    </w:p>
    <w:p>
      <w:pPr>
        <w:pStyle w:val="Heading3"/>
      </w:pPr>
      <w:bookmarkStart w:id="1929" w:name="_Toc1338"/>
      <w:r>
        <w:t>اخت الصحیفه---</w:t>
      </w:r>
      <w:bookmarkEnd w:id="1929"/>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6" w:name="pg14516_170837"/>
    <w:bookmarkEnd w:id="136"/>
    <w:p>
      <w:pPr>
        <w:pStyle w:val="BookText"/>
      </w:pPr>
      <w:r>
        <w:rPr>
          <w:rFonts w:ascii="IRNazanin" w:hAnsi="IRNazanin" w:eastAsia="IRNazanin" w:cs="IRNazanin"/>
          <w:lang w:bidi="fa-IR"/>
          <w:color w:val="111111"/>
          <w:sz w:val="28"/>
          <w:szCs w:val="28"/>
          <w:rtl/>
        </w:rPr>
        <w:t xml:space="preserve">قدس،ش 5416(672 ق).</w:t>
      </w:r>
    </w:p>
    <w:p>
      <w:pPr>
        <w:pStyle w:val="Heading3"/>
      </w:pPr>
      <w:bookmarkStart w:id="1930" w:name="_Toc1339"/>
      <w:r>
        <w:t>اختصار زبدة البیان</w:t>
      </w:r>
      <w:bookmarkEnd w:id="1930"/>
    </w:p>
    <w:p>
      <w:pPr>
        <w:pStyle w:val="BookText"/>
      </w:pPr>
      <w:r>
        <w:rPr>
          <w:rFonts w:ascii="IRNazanin" w:hAnsi="IRNazanin" w:eastAsia="IRNazanin" w:cs="IRNazanin"/>
          <w:lang w:bidi="fa-IR"/>
          <w:color w:val="111111"/>
          <w:sz w:val="28"/>
          <w:szCs w:val="28"/>
          <w:rtl/>
        </w:rPr>
        <w:t xml:space="preserve">ابراهیم کفعمی.زبدة البیان از بیاضی است که آن هم برگرفته از مجمع البیان طبرسی است.</w:t>
      </w:r>
    </w:p>
    <w:p>
      <w:pPr>
        <w:pStyle w:val="Heading3"/>
      </w:pPr>
      <w:bookmarkStart w:id="1931" w:name="_Toc1340"/>
      <w:r>
        <w:t>اختصار علل الشرایع</w:t>
      </w:r>
      <w:bookmarkEnd w:id="1931"/>
    </w:p>
    <w:p>
      <w:pPr>
        <w:pStyle w:val="BookText"/>
      </w:pPr>
      <w:r>
        <w:rPr>
          <w:rFonts w:ascii="IRNazanin" w:hAnsi="IRNazanin" w:eastAsia="IRNazanin" w:cs="IRNazanin"/>
          <w:lang w:bidi="fa-IR"/>
          <w:color w:val="111111"/>
          <w:sz w:val="28"/>
          <w:szCs w:val="28"/>
          <w:rtl/>
        </w:rPr>
        <w:t xml:space="preserve">ابراهیم کفعمی،علل الشرائع از شیخ صدوق (-381 ق)است.</w:t>
      </w:r>
    </w:p>
    <w:p>
      <w:pPr>
        <w:pStyle w:val="Heading3"/>
      </w:pPr>
      <w:bookmarkStart w:id="1932" w:name="_Toc1341"/>
      <w:r>
        <w:t>اختصار غریب القرآن</w:t>
      </w:r>
      <w:bookmarkEnd w:id="1932"/>
    </w:p>
    <w:p>
      <w:pPr>
        <w:pStyle w:val="BookText"/>
      </w:pPr>
      <w:r>
        <w:rPr>
          <w:rFonts w:ascii="IRNazanin" w:hAnsi="IRNazanin" w:eastAsia="IRNazanin" w:cs="IRNazanin"/>
          <w:lang w:bidi="fa-IR"/>
          <w:color w:val="111111"/>
          <w:sz w:val="28"/>
          <w:szCs w:val="28"/>
          <w:rtl/>
        </w:rPr>
        <w:t xml:space="preserve">ابراهیم کفعمی،برگرفته،غریب القرآن از محمد بن عزیز سجستانی.</w:t>
      </w:r>
    </w:p>
    <w:p>
      <w:pPr>
        <w:pStyle w:val="Heading3"/>
      </w:pPr>
      <w:bookmarkStart w:id="1933" w:name="_Toc1342"/>
      <w:r>
        <w:t>اختصار غریب المصنّف</w:t>
      </w:r>
      <w:bookmarkEnd w:id="1933"/>
    </w:p>
    <w:p>
      <w:pPr>
        <w:pStyle w:val="BookText"/>
      </w:pPr>
      <w:r>
        <w:rPr>
          <w:rFonts w:ascii="IRNazanin" w:hAnsi="IRNazanin" w:eastAsia="IRNazanin" w:cs="IRNazanin"/>
          <w:lang w:bidi="fa-IR"/>
          <w:color w:val="111111"/>
          <w:sz w:val="28"/>
          <w:szCs w:val="28"/>
          <w:rtl/>
        </w:rPr>
        <w:t xml:space="preserve">ابو القاسم حسین بن علی وزیر مغربی (-418 ق).</w:t>
      </w:r>
    </w:p>
    <w:p>
      <w:pPr>
        <w:pStyle w:val="Heading3"/>
      </w:pPr>
      <w:bookmarkStart w:id="1934" w:name="_Toc1343"/>
      <w:r>
        <w:t>اختصار الغریبین(هروی)</w:t>
      </w:r>
      <w:bookmarkEnd w:id="1934"/>
    </w:p>
    <w:p>
      <w:pPr>
        <w:pStyle w:val="BookText"/>
      </w:pPr>
      <w:r>
        <w:rPr>
          <w:rFonts w:ascii="IRNazanin" w:hAnsi="IRNazanin" w:eastAsia="IRNazanin" w:cs="IRNazanin"/>
          <w:lang w:bidi="fa-IR"/>
          <w:color w:val="111111"/>
          <w:sz w:val="28"/>
          <w:szCs w:val="28"/>
          <w:rtl/>
        </w:rPr>
        <w:t xml:space="preserve">تقی الدین ابراهیم کفعمی(-905 ق).</w:t>
      </w:r>
    </w:p>
    <w:p>
      <w:pPr>
        <w:pStyle w:val="Heading3"/>
      </w:pPr>
      <w:bookmarkStart w:id="1935" w:name="_Toc1344"/>
      <w:r>
        <w:t>اختصار قواعد الشهید</w:t>
      </w:r>
      <w:bookmarkEnd w:id="1935"/>
    </w:p>
    <w:p>
      <w:pPr>
        <w:pStyle w:val="BookText"/>
      </w:pPr>
      <w:r>
        <w:rPr>
          <w:rFonts w:ascii="IRNazanin" w:hAnsi="IRNazanin" w:eastAsia="IRNazanin" w:cs="IRNazanin"/>
          <w:lang w:bidi="fa-IR"/>
          <w:color w:val="111111"/>
          <w:sz w:val="28"/>
          <w:szCs w:val="28"/>
          <w:rtl/>
        </w:rPr>
        <w:t xml:space="preserve">ابراهیم کفعمی.</w:t>
      </w:r>
    </w:p>
    <w:p>
      <w:pPr>
        <w:pStyle w:val="Heading3"/>
      </w:pPr>
      <w:bookmarkStart w:id="1936" w:name="_Toc1345"/>
      <w:r>
        <w:t>اختصار کتاب الاوائل</w:t>
      </w:r>
      <w:bookmarkEnd w:id="1936"/>
    </w:p>
    <w:p>
      <w:pPr>
        <w:pStyle w:val="BookText"/>
      </w:pPr>
      <w:r>
        <w:rPr>
          <w:rFonts w:ascii="IRNazanin" w:hAnsi="IRNazanin" w:eastAsia="IRNazanin" w:cs="IRNazanin"/>
          <w:lang w:bidi="fa-IR"/>
          <w:color w:val="111111"/>
          <w:sz w:val="28"/>
          <w:szCs w:val="28"/>
          <w:rtl/>
        </w:rPr>
        <w:t xml:space="preserve">کمال الدین عبد الرحمان بن محمد عتایقی، تاریخ اختصار:752 ق،اصل اوائل از ابو هلال عسکری(-382 یا 395 ق).</w:t>
      </w:r>
    </w:p>
    <w:p>
      <w:pPr>
        <w:pStyle w:val="Heading3"/>
      </w:pPr>
      <w:bookmarkStart w:id="1937" w:name="_Toc1346"/>
      <w:r>
        <w:t>اختصار کتاب بطلمیوس</w:t>
      </w:r>
      <w:bookmarkEnd w:id="1937"/>
    </w:p>
    <w:p>
      <w:pPr>
        <w:pStyle w:val="BookText"/>
      </w:pPr>
      <w:r>
        <w:rPr>
          <w:rFonts w:ascii="IRNazanin" w:hAnsi="IRNazanin" w:eastAsia="IRNazanin" w:cs="IRNazanin"/>
          <w:lang w:bidi="fa-IR"/>
          <w:color w:val="111111"/>
          <w:sz w:val="28"/>
          <w:szCs w:val="28"/>
          <w:rtl/>
        </w:rPr>
        <w:t xml:space="preserve">ابو ریحان محمد بن احمد بیرونی(-440 ق).</w:t>
      </w:r>
    </w:p>
    <w:p>
      <w:pPr>
        <w:pStyle w:val="Heading3"/>
      </w:pPr>
      <w:bookmarkStart w:id="1938" w:name="_Toc1347"/>
      <w:r>
        <w:t>اختصار الکون و الفساد</w:t>
      </w:r>
      <w:bookmarkEnd w:id="1938"/>
    </w:p>
    <w:p>
      <w:pPr>
        <w:pStyle w:val="BookText"/>
      </w:pPr>
      <w:r>
        <w:rPr>
          <w:rFonts w:ascii="IRNazanin" w:hAnsi="IRNazanin" w:eastAsia="IRNazanin" w:cs="IRNazanin"/>
          <w:lang w:bidi="fa-IR"/>
          <w:color w:val="111111"/>
          <w:sz w:val="28"/>
          <w:szCs w:val="28"/>
          <w:rtl/>
        </w:rPr>
        <w:t xml:space="preserve">ابو محمد حسن بن موسی نوبختی،اصل از ارسطاطالیس.</w:t>
      </w:r>
    </w:p>
    <w:p>
      <w:pPr>
        <w:pStyle w:val="Heading3"/>
      </w:pPr>
      <w:bookmarkStart w:id="1939" w:name="_Toc1348"/>
      <w:r>
        <w:t>اختصار لسان المحاضر و النّدیم</w:t>
      </w:r>
      <w:bookmarkEnd w:id="1939"/>
    </w:p>
    <w:p>
      <w:pPr>
        <w:pStyle w:val="BookText"/>
      </w:pPr>
      <w:r>
        <w:rPr>
          <w:rFonts w:ascii="IRNazanin" w:hAnsi="IRNazanin" w:eastAsia="IRNazanin" w:cs="IRNazanin"/>
          <w:lang w:bidi="fa-IR"/>
          <w:color w:val="111111"/>
          <w:sz w:val="28"/>
          <w:szCs w:val="28"/>
          <w:rtl/>
        </w:rPr>
        <w:t xml:space="preserve">تقی الدین ابراهیم کفعمی(-905 ق)،اصل از علی بن محمد بن یوسف بن ثابت.</w:t>
      </w:r>
    </w:p>
    <w:p>
      <w:pPr>
        <w:pStyle w:val="Heading3"/>
      </w:pPr>
      <w:bookmarkStart w:id="1940" w:name="_Toc1349"/>
      <w:r>
        <w:t>اختصار المجازات النّبویّة</w:t>
      </w:r>
      <w:bookmarkEnd w:id="1940"/>
    </w:p>
    <w:p>
      <w:pPr>
        <w:pStyle w:val="BookText"/>
      </w:pPr>
      <w:r>
        <w:rPr>
          <w:rFonts w:ascii="IRNazanin" w:hAnsi="IRNazanin" w:eastAsia="IRNazanin" w:cs="IRNazanin"/>
          <w:lang w:bidi="fa-IR"/>
          <w:color w:val="111111"/>
          <w:sz w:val="28"/>
          <w:szCs w:val="28"/>
          <w:rtl/>
        </w:rPr>
        <w:t xml:space="preserve">تقی الدّین ابراهیم کفعمی،اصل از شریف رضی.</w:t>
      </w:r>
    </w:p>
    <w:p>
      <w:pPr>
        <w:pStyle w:val="Heading3"/>
      </w:pPr>
      <w:bookmarkStart w:id="1941" w:name="_Toc1350"/>
      <w:r>
        <w:t>اختصار مغرب اللّغة</w:t>
      </w:r>
      <w:bookmarkEnd w:id="1941"/>
    </w:p>
    <w:p>
      <w:pPr>
        <w:pStyle w:val="BookText"/>
      </w:pPr>
      <w:r>
        <w:rPr>
          <w:rFonts w:ascii="IRNazanin" w:hAnsi="IRNazanin" w:eastAsia="IRNazanin" w:cs="IRNazanin"/>
          <w:lang w:bidi="fa-IR"/>
          <w:color w:val="111111"/>
          <w:sz w:val="28"/>
          <w:szCs w:val="28"/>
          <w:rtl/>
        </w:rPr>
        <w:t xml:space="preserve">ابراهیم کفعمی،اصل از مطرزی.</w:t>
      </w:r>
    </w:p>
    <w:p>
      <w:pPr>
        <w:pStyle w:val="Heading3"/>
      </w:pPr>
      <w:bookmarkStart w:id="1942" w:name="_Toc1351"/>
      <w:r>
        <w:t>اختصار نزهة الألّباء فی طبقات الادباء</w:t>
      </w:r>
      <w:bookmarkEnd w:id="1942"/>
    </w:p>
    <w:p>
      <w:pPr>
        <w:pStyle w:val="BookText"/>
      </w:pPr>
      <w:r>
        <w:rPr>
          <w:rFonts w:ascii="IRNazanin" w:hAnsi="IRNazanin" w:eastAsia="IRNazanin" w:cs="IRNazanin"/>
          <w:lang w:bidi="fa-IR"/>
          <w:color w:val="111111"/>
          <w:sz w:val="28"/>
          <w:szCs w:val="28"/>
          <w:rtl/>
        </w:rPr>
        <w:t xml:space="preserve">ابراهیم کفعمی.</w:t>
      </w:r>
    </w:p>
    <w:p>
      <w:pPr>
        <w:pStyle w:val="Heading3"/>
      </w:pPr>
      <w:bookmarkStart w:id="1943" w:name="_Toc1352"/>
      <w:r>
        <w:t>الاختصاص،کتاب</w:t>
      </w:r>
      <w:bookmarkEnd w:id="1943"/>
    </w:p>
    <w:p>
      <w:pPr>
        <w:pStyle w:val="BookText"/>
      </w:pPr>
      <w:r>
        <w:rPr>
          <w:rFonts w:ascii="IRNazanin" w:hAnsi="IRNazanin" w:eastAsia="IRNazanin" w:cs="IRNazanin"/>
          <w:lang w:bidi="fa-IR"/>
          <w:color w:val="111111"/>
          <w:sz w:val="28"/>
          <w:szCs w:val="28"/>
          <w:rtl/>
        </w:rPr>
        <w:t xml:space="preserve">ابو علی احمد بن حسین،معاصر شیخ صدوق (-381 ق).</w:t>
      </w:r>
    </w:p>
    <w:p>
      <w:pPr>
        <w:pStyle w:val="Heading3"/>
      </w:pPr>
      <w:bookmarkStart w:id="1944" w:name="_Toc1353"/>
      <w:r>
        <w:t>الاختصاص،کتاب</w:t>
      </w:r>
      <w:bookmarkEnd w:id="1944"/>
    </w:p>
    <w:p>
      <w:pPr>
        <w:pStyle w:val="BookText"/>
      </w:pPr>
      <w:r>
        <w:rPr>
          <w:rFonts w:ascii="IRNazanin" w:hAnsi="IRNazanin" w:eastAsia="IRNazanin" w:cs="IRNazanin"/>
          <w:lang w:bidi="fa-IR"/>
          <w:color w:val="111111"/>
          <w:sz w:val="28"/>
          <w:szCs w:val="28"/>
          <w:rtl/>
        </w:rPr>
        <w:t xml:space="preserve">شیخ صدوق ابن بابویه،خ.موجود.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7" w:name="pg14516_170838"/>
    <w:bookmarkEnd w:id="137"/>
    <w:p>
      <w:pPr>
        <w:pStyle w:val="Heading3"/>
      </w:pPr>
      <w:bookmarkStart w:id="1945" w:name="_Toc1354"/>
      <w:r>
        <w:t>الاختصاص،کتاب</w:t>
      </w:r>
      <w:bookmarkEnd w:id="1945"/>
    </w:p>
    <w:p>
      <w:pPr>
        <w:pStyle w:val="BookText"/>
      </w:pPr>
      <w:r>
        <w:rPr>
          <w:rFonts w:ascii="IRNazanin" w:hAnsi="IRNazanin" w:eastAsia="IRNazanin" w:cs="IRNazanin"/>
          <w:lang w:bidi="fa-IR"/>
          <w:color w:val="111111"/>
          <w:sz w:val="28"/>
          <w:szCs w:val="28"/>
          <w:rtl/>
        </w:rPr>
        <w:t xml:space="preserve">برگرفته از تألیف ابو علی سابق الذکر،از ابو عبد اللّه محمد بن محمد بن نعمان مفید (-413 ق)،خ.آستان قدس،ش 7417 (1351 ق)و ش 1893؛شهید مطهری؛نجف.</w:t>
      </w:r>
    </w:p>
    <w:p>
      <w:pPr>
        <w:pStyle w:val="BookText"/>
      </w:pPr>
      <w:r>
        <w:rPr>
          <w:rFonts w:ascii="IRNazanin" w:hAnsi="IRNazanin" w:eastAsia="IRNazanin" w:cs="IRNazanin"/>
          <w:lang w:bidi="fa-IR"/>
          <w:color w:val="111111"/>
          <w:sz w:val="28"/>
          <w:szCs w:val="28"/>
          <w:rtl/>
        </w:rPr>
        <w:t xml:space="preserve">-الحمد للّه الّذی لا تدرکه الشواهد</w:t>
      </w:r>
    </w:p>
    <w:p>
      <w:pPr>
        <w:pStyle w:val="Heading3"/>
      </w:pPr>
      <w:bookmarkStart w:id="1946" w:name="_Toc1355"/>
      <w:r>
        <w:t>الاختلاجات</w:t>
      </w:r>
      <w:bookmarkEnd w:id="1946"/>
    </w:p>
    <w:p>
      <w:pPr>
        <w:pStyle w:val="BookText"/>
      </w:pPr>
      <w:r>
        <w:rPr>
          <w:rFonts w:ascii="IRNazanin" w:hAnsi="IRNazanin" w:eastAsia="IRNazanin" w:cs="IRNazanin"/>
          <w:lang w:bidi="fa-IR"/>
          <w:color w:val="111111"/>
          <w:sz w:val="28"/>
          <w:szCs w:val="28"/>
          <w:rtl/>
        </w:rPr>
        <w:t xml:space="preserve">محمد حسین بن محمد علی شهرستانی (-1315 ق)،خ.کربلا.</w:t>
      </w:r>
    </w:p>
    <w:p>
      <w:pPr>
        <w:pStyle w:val="Heading3"/>
      </w:pPr>
      <w:bookmarkStart w:id="1947" w:name="_Toc1356"/>
      <w:r>
        <w:t>الاختلاجات</w:t>
      </w:r>
      <w:bookmarkEnd w:id="1947"/>
    </w:p>
    <w:p>
      <w:pPr>
        <w:pStyle w:val="BookText"/>
      </w:pPr>
      <w:r>
        <w:rPr>
          <w:rFonts w:ascii="IRNazanin" w:hAnsi="IRNazanin" w:eastAsia="IRNazanin" w:cs="IRNazanin"/>
          <w:lang w:bidi="fa-IR"/>
          <w:color w:val="111111"/>
          <w:sz w:val="28"/>
          <w:szCs w:val="28"/>
          <w:rtl/>
        </w:rPr>
        <w:t xml:space="preserve">محمد صالح بن عبد الواسع حسینی خاتون‌آبادی (-1116 ق)،خ.مرعشی.</w:t>
      </w:r>
    </w:p>
    <w:p>
      <w:pPr>
        <w:pStyle w:val="Heading3"/>
      </w:pPr>
      <w:bookmarkStart w:id="1948" w:name="_Toc1357"/>
      <w:r>
        <w:t>الاختلاجات</w:t>
      </w:r>
      <w:bookmarkEnd w:id="1948"/>
    </w:p>
    <w:p>
      <w:pPr>
        <w:pStyle w:val="BookText"/>
      </w:pPr>
      <w:r>
        <w:rPr>
          <w:rFonts w:ascii="IRNazanin" w:hAnsi="IRNazanin" w:eastAsia="IRNazanin" w:cs="IRNazanin"/>
          <w:lang w:bidi="fa-IR"/>
          <w:color w:val="111111"/>
          <w:sz w:val="28"/>
          <w:szCs w:val="28"/>
          <w:rtl/>
        </w:rPr>
        <w:t xml:space="preserve">محمود عباس عاملی(-1353 ق)،ط.بیروت، 1353 ق.</w:t>
      </w:r>
    </w:p>
    <w:p>
      <w:pPr>
        <w:pStyle w:val="Heading3"/>
      </w:pPr>
      <w:bookmarkStart w:id="1949" w:name="_Toc1358"/>
      <w:r>
        <w:t>الاختلاجات</w:t>
      </w:r>
      <w:bookmarkEnd w:id="1949"/>
    </w:p>
    <w:p>
      <w:pPr>
        <w:pStyle w:val="BookText"/>
      </w:pPr>
      <w:r>
        <w:rPr>
          <w:rFonts w:ascii="IRNazanin" w:hAnsi="IRNazanin" w:eastAsia="IRNazanin" w:cs="IRNazanin"/>
          <w:lang w:bidi="fa-IR"/>
          <w:color w:val="111111"/>
          <w:sz w:val="28"/>
          <w:szCs w:val="28"/>
          <w:rtl/>
        </w:rPr>
        <w:t xml:space="preserve">منسوب به محمد بن ابراهیم بن محمد بن هشام.</w:t>
      </w:r>
    </w:p>
    <w:p>
      <w:pPr>
        <w:pStyle w:val="Heading3"/>
      </w:pPr>
      <w:bookmarkStart w:id="1950" w:name="_Toc1359"/>
      <w:r>
        <w:t>الاختلاف،کتاب</w:t>
      </w:r>
      <w:bookmarkEnd w:id="1950"/>
    </w:p>
    <w:p>
      <w:pPr>
        <w:pStyle w:val="BookText"/>
      </w:pPr>
      <w:r>
        <w:rPr>
          <w:rFonts w:ascii="IRNazanin" w:hAnsi="IRNazanin" w:eastAsia="IRNazanin" w:cs="IRNazanin"/>
          <w:lang w:bidi="fa-IR"/>
          <w:color w:val="111111"/>
          <w:sz w:val="28"/>
          <w:szCs w:val="28"/>
          <w:rtl/>
        </w:rPr>
        <w:t xml:space="preserve">در اختلافات فقهی اهل کوفه و مدینة،از ابو عبد اللّه محمد بن عمر واقدی(-207 ق).</w:t>
      </w:r>
    </w:p>
    <w:p>
      <w:pPr>
        <w:pStyle w:val="Heading3"/>
      </w:pPr>
      <w:bookmarkStart w:id="1951" w:name="_Toc1360"/>
      <w:r>
        <w:t>اختلاف ابیّ و ابن مسعود(فی لیلة القدر)</w:t>
      </w:r>
      <w:bookmarkEnd w:id="1951"/>
    </w:p>
    <w:p>
      <w:pPr>
        <w:pStyle w:val="BookText"/>
      </w:pPr>
      <w:r>
        <w:rPr>
          <w:rFonts w:ascii="IRNazanin" w:hAnsi="IRNazanin" w:eastAsia="IRNazanin" w:cs="IRNazanin"/>
          <w:lang w:bidi="fa-IR"/>
          <w:color w:val="111111"/>
          <w:sz w:val="28"/>
          <w:szCs w:val="28"/>
          <w:rtl/>
        </w:rPr>
        <w:t xml:space="preserve">ابو بکر محمد بن عمر جعابی(-355 ق).</w:t>
      </w:r>
    </w:p>
    <w:p>
      <w:pPr>
        <w:pStyle w:val="Heading3"/>
      </w:pPr>
      <w:bookmarkStart w:id="1952" w:name="_Toc1361"/>
      <w:r>
        <w:t>اختلاف اصول المذاهب</w:t>
      </w:r>
      <w:bookmarkEnd w:id="1952"/>
    </w:p>
    <w:p>
      <w:pPr>
        <w:pStyle w:val="BookText"/>
      </w:pPr>
      <w:r>
        <w:rPr>
          <w:rFonts w:ascii="IRNazanin" w:hAnsi="IRNazanin" w:eastAsia="IRNazanin" w:cs="IRNazanin"/>
          <w:lang w:bidi="fa-IR"/>
          <w:color w:val="111111"/>
          <w:sz w:val="28"/>
          <w:szCs w:val="28"/>
          <w:rtl/>
        </w:rPr>
        <w:t xml:space="preserve">قاضی نعمان مصری.</w:t>
      </w:r>
    </w:p>
    <w:p>
      <w:pPr>
        <w:pStyle w:val="Heading3"/>
      </w:pPr>
      <w:bookmarkStart w:id="1953" w:name="_Toc1362"/>
      <w:r>
        <w:t>اختلاف الاذهان فی النظری و الضروری</w:t>
      </w:r>
      <w:bookmarkEnd w:id="1953"/>
    </w:p>
    <w:p>
      <w:pPr>
        <w:pStyle w:val="BookText"/>
      </w:pPr>
      <w:r>
        <w:rPr>
          <w:rFonts w:ascii="IRNazanin" w:hAnsi="IRNazanin" w:eastAsia="IRNazanin" w:cs="IRNazanin"/>
          <w:lang w:bidi="fa-IR"/>
          <w:color w:val="111111"/>
          <w:sz w:val="28"/>
          <w:szCs w:val="28"/>
          <w:rtl/>
        </w:rPr>
        <w:t xml:space="preserve">محمد بن حسن معروف به میرزای شیروانی (-1098 ق).</w:t>
      </w:r>
    </w:p>
    <w:p>
      <w:pPr>
        <w:pStyle w:val="Heading3"/>
      </w:pPr>
      <w:bookmarkStart w:id="1954" w:name="_Toc1363"/>
      <w:r>
        <w:t>اختلاف الافق للصّائم</w:t>
      </w:r>
      <w:bookmarkEnd w:id="1954"/>
    </w:p>
    <w:p>
      <w:pPr>
        <w:pStyle w:val="BookText"/>
      </w:pPr>
      <w:r>
        <w:rPr>
          <w:rFonts w:ascii="IRNazanin" w:hAnsi="IRNazanin" w:eastAsia="IRNazanin" w:cs="IRNazanin"/>
          <w:lang w:bidi="fa-IR"/>
          <w:color w:val="111111"/>
          <w:sz w:val="28"/>
          <w:szCs w:val="28"/>
          <w:rtl/>
        </w:rPr>
        <w:t xml:space="preserve">محمد حسن آل یاسین کاظمی(-1308 ق).</w:t>
      </w:r>
    </w:p>
    <w:p>
      <w:pPr>
        <w:pStyle w:val="Heading3"/>
      </w:pPr>
      <w:bookmarkStart w:id="1955" w:name="_Toc1364"/>
      <w:r>
        <w:t>اختلاف اوضاع مراکز افلاک العطارد</w:t>
      </w:r>
      <w:bookmarkEnd w:id="1955"/>
    </w:p>
    <w:p>
      <w:pPr>
        <w:pStyle w:val="BookText"/>
      </w:pPr>
      <w:r>
        <w:rPr>
          <w:rFonts w:ascii="IRNazanin" w:hAnsi="IRNazanin" w:eastAsia="IRNazanin" w:cs="IRNazanin"/>
          <w:lang w:bidi="fa-IR"/>
          <w:color w:val="111111"/>
          <w:sz w:val="28"/>
          <w:szCs w:val="28"/>
          <w:rtl/>
        </w:rPr>
        <w:t xml:space="preserve">ظاهرا از خواجۀ طوسی،در ضمن مجموعه‌ای از آثار او دیده شده.</w:t>
      </w:r>
    </w:p>
    <w:p>
      <w:pPr>
        <w:pStyle w:val="Heading3"/>
      </w:pPr>
      <w:bookmarkStart w:id="1956" w:name="_Toc1365"/>
      <w:r>
        <w:t>اختلاف البخاری و الباری</w:t>
      </w:r>
      <w:bookmarkEnd w:id="1956"/>
    </w:p>
    <w:p>
      <w:pPr>
        <w:pStyle w:val="BookText"/>
      </w:pPr>
      <w:r>
        <w:rPr>
          <w:rFonts w:ascii="IRNazanin" w:hAnsi="IRNazanin" w:eastAsia="IRNazanin" w:cs="IRNazanin"/>
          <w:lang w:bidi="fa-IR"/>
          <w:color w:val="111111"/>
          <w:sz w:val="28"/>
          <w:szCs w:val="28"/>
          <w:rtl/>
        </w:rPr>
        <w:t xml:space="preserve">اردو،از احمد علی برسی(-1316 ق)،ط.</w:t>
      </w:r>
    </w:p>
    <w:p>
      <w:pPr>
        <w:pStyle w:val="BookText"/>
      </w:pPr>
      <w:r>
        <w:rPr>
          <w:rFonts w:ascii="IRNazanin" w:hAnsi="IRNazanin" w:eastAsia="IRNazanin" w:cs="IRNazanin"/>
          <w:lang w:bidi="fa-IR"/>
          <w:color w:val="111111"/>
          <w:sz w:val="28"/>
          <w:szCs w:val="28"/>
          <w:rtl/>
        </w:rPr>
        <w:t xml:space="preserve">هند.</w:t>
      </w:r>
    </w:p>
    <w:p>
      <w:pPr>
        <w:pStyle w:val="Heading3"/>
      </w:pPr>
      <w:bookmarkStart w:id="1957" w:name="_Toc1366"/>
      <w:r>
        <w:t>اختلاف الحج</w:t>
      </w:r>
      <w:bookmarkEnd w:id="1957"/>
    </w:p>
    <w:p>
      <w:pPr>
        <w:pStyle w:val="BookText"/>
      </w:pPr>
      <w:r>
        <w:rPr>
          <w:rFonts w:ascii="IRNazanin" w:hAnsi="IRNazanin" w:eastAsia="IRNazanin" w:cs="IRNazanin"/>
          <w:lang w:bidi="fa-IR"/>
          <w:color w:val="111111"/>
          <w:sz w:val="28"/>
          <w:szCs w:val="28"/>
          <w:rtl/>
        </w:rPr>
        <w:t xml:space="preserve">ابو محمد یونس بن عبد الرحمان مولی آل یقطین، نجاشی یاد کرده.</w:t>
      </w:r>
    </w:p>
    <w:p>
      <w:pPr>
        <w:pStyle w:val="Heading3"/>
      </w:pPr>
      <w:bookmarkStart w:id="1958" w:name="_Toc1367"/>
      <w:r>
        <w:t>اختلاف الحدیث</w:t>
      </w:r>
      <w:bookmarkEnd w:id="1958"/>
    </w:p>
    <w:p>
      <w:pPr>
        <w:pStyle w:val="BookText"/>
      </w:pPr>
      <w:r>
        <w:rPr>
          <w:rFonts w:ascii="IRNazanin" w:hAnsi="IRNazanin" w:eastAsia="IRNazanin" w:cs="IRNazanin"/>
          <w:lang w:bidi="fa-IR"/>
          <w:color w:val="111111"/>
          <w:sz w:val="28"/>
          <w:szCs w:val="28"/>
          <w:rtl/>
        </w:rPr>
        <w:t xml:space="preserve">ابو احمد محمد بن ابی عمیر(-217 ق).</w:t>
      </w:r>
    </w:p>
    <w:p>
      <w:pPr>
        <w:pStyle w:val="Heading3"/>
      </w:pPr>
      <w:bookmarkStart w:id="1959" w:name="_Toc1368"/>
      <w:r>
        <w:t>اختلاف الحدیث</w:t>
      </w:r>
      <w:bookmarkEnd w:id="1959"/>
    </w:p>
    <w:p>
      <w:pPr>
        <w:pStyle w:val="BookText"/>
      </w:pPr>
      <w:r>
        <w:rPr>
          <w:rFonts w:ascii="IRNazanin" w:hAnsi="IRNazanin" w:eastAsia="IRNazanin" w:cs="IRNazanin"/>
          <w:lang w:bidi="fa-IR"/>
          <w:color w:val="111111"/>
          <w:sz w:val="28"/>
          <w:szCs w:val="28"/>
          <w:rtl/>
        </w:rPr>
        <w:t xml:space="preserve">ابو محمد یونس بن عبد الرحمان،مذکور در فهرست شیخ.</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8" w:name="pg14516_170839"/>
    <w:bookmarkEnd w:id="138"/>
    <w:p>
      <w:pPr>
        <w:pStyle w:val="Heading3"/>
      </w:pPr>
      <w:bookmarkStart w:id="1960" w:name="_Toc1369"/>
      <w:r>
        <w:t>اختلاف الزوجین فی المهر</w:t>
      </w:r>
      <w:bookmarkEnd w:id="1960"/>
    </w:p>
    <w:p>
      <w:pPr>
        <w:pStyle w:val="BookText"/>
      </w:pPr>
      <w:r>
        <w:rPr>
          <w:rFonts w:ascii="IRNazanin" w:hAnsi="IRNazanin" w:eastAsia="IRNazanin" w:cs="IRNazanin"/>
          <w:lang w:bidi="fa-IR"/>
          <w:color w:val="111111"/>
          <w:sz w:val="28"/>
          <w:szCs w:val="28"/>
          <w:rtl/>
        </w:rPr>
        <w:t xml:space="preserve">میر محمد باقر داماد(-1040 ق)،تالیف:</w:t>
      </w:r>
    </w:p>
    <w:p>
      <w:pPr>
        <w:pStyle w:val="BookText"/>
      </w:pPr>
      <w:r>
        <w:rPr>
          <w:rFonts w:ascii="IRNazanin" w:hAnsi="IRNazanin" w:eastAsia="IRNazanin" w:cs="IRNazanin"/>
          <w:lang w:bidi="fa-IR"/>
          <w:color w:val="111111"/>
          <w:sz w:val="28"/>
          <w:szCs w:val="28"/>
          <w:rtl/>
        </w:rPr>
        <w:t xml:space="preserve">1018 ق،خ.آستان قدس،ش 2438 (1022 ق).</w:t>
      </w:r>
    </w:p>
    <w:p>
      <w:pPr>
        <w:pStyle w:val="Heading3"/>
      </w:pPr>
      <w:bookmarkStart w:id="1961" w:name="_Toc1370"/>
      <w:r>
        <w:t>اختلاف الشیعة و المقالات</w:t>
      </w:r>
      <w:bookmarkEnd w:id="1961"/>
    </w:p>
    <w:p>
      <w:pPr>
        <w:pStyle w:val="BookText"/>
      </w:pPr>
      <w:r>
        <w:rPr>
          <w:rFonts w:ascii="IRNazanin" w:hAnsi="IRNazanin" w:eastAsia="IRNazanin" w:cs="IRNazanin"/>
          <w:lang w:bidi="fa-IR"/>
          <w:color w:val="111111"/>
          <w:sz w:val="28"/>
          <w:szCs w:val="28"/>
          <w:rtl/>
        </w:rPr>
        <w:t xml:space="preserve">ابو عیسی محمد بن هارون ورّاق،نجاشی یاد کرده.</w:t>
      </w:r>
    </w:p>
    <w:p>
      <w:pPr>
        <w:pStyle w:val="Heading3"/>
      </w:pPr>
      <w:bookmarkStart w:id="1962" w:name="_Toc1371"/>
      <w:r>
        <w:t>اختلاف الفقها</w:t>
      </w:r>
      <w:bookmarkEnd w:id="1962"/>
    </w:p>
    <w:p>
      <w:pPr>
        <w:pStyle w:val="BookText"/>
      </w:pPr>
      <w:r>
        <w:rPr>
          <w:rFonts w:ascii="IRNazanin" w:hAnsi="IRNazanin" w:eastAsia="IRNazanin" w:cs="IRNazanin"/>
          <w:lang w:bidi="fa-IR"/>
          <w:color w:val="111111"/>
          <w:sz w:val="28"/>
          <w:szCs w:val="28"/>
          <w:rtl/>
        </w:rPr>
        <w:t xml:space="preserve">ابو حنیفه نعمان بن محمد قاضی مصر (-363 ق).</w:t>
      </w:r>
    </w:p>
    <w:p>
      <w:pPr>
        <w:pStyle w:val="Heading3"/>
      </w:pPr>
      <w:bookmarkStart w:id="1963" w:name="_Toc1372"/>
      <w:r>
        <w:t>اختلاف فقهاء اهل البیت</w:t>
      </w:r>
      <w:bookmarkEnd w:id="1963"/>
    </w:p>
    <w:p>
      <w:pPr>
        <w:pStyle w:val="BookText"/>
      </w:pPr>
      <w:r>
        <w:rPr>
          <w:rFonts w:ascii="IRNazanin" w:hAnsi="IRNazanin" w:eastAsia="IRNazanin" w:cs="IRNazanin"/>
          <w:lang w:bidi="fa-IR"/>
          <w:color w:val="111111"/>
          <w:sz w:val="28"/>
          <w:szCs w:val="28"/>
          <w:rtl/>
        </w:rPr>
        <w:t xml:space="preserve">علی بن عباس حسینی.</w:t>
      </w:r>
    </w:p>
    <w:p>
      <w:pPr>
        <w:pStyle w:val="Heading3"/>
      </w:pPr>
      <w:bookmarkStart w:id="1964" w:name="_Toc1373"/>
      <w:r>
        <w:t>اختلاف القراءات</w:t>
      </w:r>
      <w:bookmarkEnd w:id="1964"/>
    </w:p>
    <w:p>
      <w:pPr>
        <w:pStyle w:val="BookText"/>
      </w:pPr>
      <w:r>
        <w:rPr>
          <w:rFonts w:ascii="IRNazanin" w:hAnsi="IRNazanin" w:eastAsia="IRNazanin" w:cs="IRNazanin"/>
          <w:lang w:bidi="fa-IR"/>
          <w:color w:val="111111"/>
          <w:sz w:val="28"/>
          <w:szCs w:val="28"/>
          <w:rtl/>
        </w:rPr>
        <w:t xml:space="preserve">قاضی سعید قمی،رسالۀ دوم اربعینیات اوست، تألیف:1089 ق.</w:t>
      </w:r>
    </w:p>
    <w:p>
      <w:pPr>
        <w:pStyle w:val="Heading3"/>
      </w:pPr>
      <w:bookmarkStart w:id="1965" w:name="_Toc1374"/>
      <w:r>
        <w:t>اختلاف النّاس فی الامامة</w:t>
      </w:r>
      <w:bookmarkEnd w:id="1965"/>
    </w:p>
    <w:p>
      <w:pPr>
        <w:pStyle w:val="BookText"/>
      </w:pPr>
      <w:r>
        <w:rPr>
          <w:rFonts w:ascii="IRNazanin" w:hAnsi="IRNazanin" w:eastAsia="IRNazanin" w:cs="IRNazanin"/>
          <w:lang w:bidi="fa-IR"/>
          <w:color w:val="111111"/>
          <w:sz w:val="28"/>
          <w:szCs w:val="28"/>
          <w:rtl/>
        </w:rPr>
        <w:t xml:space="preserve">ابو محمد هشام بن حکم(-199 ق).</w:t>
      </w:r>
    </w:p>
    <w:p>
      <w:pPr>
        <w:pStyle w:val="Heading3"/>
      </w:pPr>
      <w:bookmarkStart w:id="1966" w:name="_Toc1375"/>
      <w:r>
        <w:t>اختلاف النحویین</w:t>
      </w:r>
      <w:bookmarkEnd w:id="1966"/>
    </w:p>
    <w:p>
      <w:pPr>
        <w:pStyle w:val="BookText"/>
      </w:pPr>
      <w:r>
        <w:rPr>
          <w:rFonts w:ascii="IRNazanin" w:hAnsi="IRNazanin" w:eastAsia="IRNazanin" w:cs="IRNazanin"/>
          <w:lang w:bidi="fa-IR"/>
          <w:color w:val="111111"/>
          <w:sz w:val="28"/>
          <w:szCs w:val="28"/>
          <w:rtl/>
        </w:rPr>
        <w:t xml:space="preserve">ابو الحسین احمد بن فارس قزوینی(-375 ق)، صاحب مجمل اللّغه و فقه اللّغة.</w:t>
      </w:r>
    </w:p>
    <w:p>
      <w:pPr>
        <w:pStyle w:val="Heading3"/>
      </w:pPr>
      <w:bookmarkStart w:id="1967" w:name="_Toc1376"/>
      <w:r>
        <w:t>الاختلافات</w:t>
      </w:r>
      <w:bookmarkEnd w:id="1967"/>
    </w:p>
    <w:p>
      <w:pPr>
        <w:pStyle w:val="BookText"/>
      </w:pPr>
      <w:r>
        <w:rPr>
          <w:rFonts w:ascii="IRNazanin" w:hAnsi="IRNazanin" w:eastAsia="IRNazanin" w:cs="IRNazanin"/>
          <w:lang w:bidi="fa-IR"/>
          <w:color w:val="111111"/>
          <w:sz w:val="28"/>
          <w:szCs w:val="28"/>
          <w:rtl/>
        </w:rPr>
        <w:t xml:space="preserve">بین شیخ مفید(-413 ق)و شریف مرتضی علم الهدی(-436 ق)در بعضی از مسائل کلامی، از ابو الحسین سعید بن هبة اللّه راوندی (-573 ق).</w:t>
      </w:r>
    </w:p>
    <w:p>
      <w:pPr>
        <w:pStyle w:val="Heading3"/>
      </w:pPr>
      <w:bookmarkStart w:id="1968" w:name="_Toc1377"/>
      <w:r>
        <w:t>الاختلافات</w:t>
      </w:r>
      <w:bookmarkEnd w:id="1968"/>
    </w:p>
    <w:p>
      <w:pPr>
        <w:pStyle w:val="BookText"/>
      </w:pPr>
      <w:r>
        <w:rPr>
          <w:rFonts w:ascii="IRNazanin" w:hAnsi="IRNazanin" w:eastAsia="IRNazanin" w:cs="IRNazanin"/>
          <w:lang w:bidi="fa-IR"/>
          <w:color w:val="111111"/>
          <w:sz w:val="28"/>
          <w:szCs w:val="28"/>
          <w:rtl/>
        </w:rPr>
        <w:t xml:space="preserve">(فی بعض المسائل):</w:t>
      </w:r>
    </w:p>
    <w:p>
      <w:pPr>
        <w:pStyle w:val="BookText"/>
      </w:pPr>
      <w:r>
        <w:rPr>
          <w:rFonts w:ascii="IRNazanin" w:hAnsi="IRNazanin" w:eastAsia="IRNazanin" w:cs="IRNazanin"/>
          <w:lang w:bidi="fa-IR"/>
          <w:color w:val="111111"/>
          <w:sz w:val="28"/>
          <w:szCs w:val="28"/>
          <w:rtl/>
        </w:rPr>
        <w:t xml:space="preserve">رضی الدین ابو منصور عمید الرؤسا هبة اللّه بن حامد حلّی(-609 یا 610 ق).</w:t>
      </w:r>
    </w:p>
    <w:p>
      <w:pPr>
        <w:pStyle w:val="Heading3"/>
      </w:pPr>
      <w:bookmarkStart w:id="1969" w:name="_Toc1378"/>
      <w:r>
        <w:t>اختناق ایران</w:t>
      </w:r>
      <w:bookmarkEnd w:id="1969"/>
    </w:p>
    <w:p>
      <w:pPr>
        <w:pStyle w:val="BookText"/>
      </w:pPr>
      <w:r>
        <w:rPr>
          <w:rFonts w:ascii="IRNazanin" w:hAnsi="IRNazanin" w:eastAsia="IRNazanin" w:cs="IRNazanin"/>
          <w:lang w:bidi="fa-IR"/>
          <w:color w:val="111111"/>
          <w:sz w:val="28"/>
          <w:szCs w:val="28"/>
          <w:rtl/>
        </w:rPr>
        <w:t xml:space="preserve">مستر شستر امریکایی،ترجمۀ ابو الحسن موسوی جزائری،ط.تهران.</w:t>
      </w:r>
    </w:p>
    <w:p>
      <w:pPr>
        <w:pStyle w:val="Heading3"/>
      </w:pPr>
      <w:bookmarkStart w:id="1970" w:name="_Toc1379"/>
      <w:r>
        <w:t>الاختیار فی ادعیة اللّیل و النّهار</w:t>
      </w:r>
      <w:bookmarkEnd w:id="1970"/>
    </w:p>
    <w:p>
      <w:pPr>
        <w:pStyle w:val="BookText"/>
      </w:pPr>
      <w:r>
        <w:rPr>
          <w:rFonts w:ascii="IRNazanin" w:hAnsi="IRNazanin" w:eastAsia="IRNazanin" w:cs="IRNazanin"/>
          <w:lang w:bidi="fa-IR"/>
          <w:color w:val="111111"/>
          <w:sz w:val="28"/>
          <w:szCs w:val="28"/>
          <w:rtl/>
        </w:rPr>
        <w:t xml:space="preserve">جمال الدین احمد بن موسی بن طاوس (-ح 673 ق).</w:t>
      </w:r>
    </w:p>
    <w:p>
      <w:pPr>
        <w:pStyle w:val="Heading3"/>
      </w:pPr>
      <w:bookmarkStart w:id="1971" w:name="_Toc1380"/>
      <w:r>
        <w:t>الاختیار،رسالة فی مسألة</w:t>
      </w:r>
      <w:bookmarkEnd w:id="1971"/>
    </w:p>
    <w:p>
      <w:pPr>
        <w:pStyle w:val="BookText"/>
      </w:pPr>
      <w:r>
        <w:rPr>
          <w:rFonts w:ascii="IRNazanin" w:hAnsi="IRNazanin" w:eastAsia="IRNazanin" w:cs="IRNazanin"/>
          <w:lang w:bidi="fa-IR"/>
          <w:color w:val="111111"/>
          <w:sz w:val="28"/>
          <w:szCs w:val="28"/>
          <w:rtl/>
        </w:rPr>
        <w:t xml:space="preserve">میرزا شیروانی.</w:t>
      </w:r>
    </w:p>
    <w:p>
      <w:pPr>
        <w:pStyle w:val="Heading3"/>
      </w:pPr>
      <w:bookmarkStart w:id="1972" w:name="_Toc1381"/>
      <w:r>
        <w:t>الاختیار من الاخبار</w:t>
      </w:r>
      <w:bookmarkEnd w:id="1972"/>
    </w:p>
    <w:p>
      <w:pPr>
        <w:pStyle w:val="BookText"/>
      </w:pPr>
      <w:r>
        <w:rPr>
          <w:rFonts w:ascii="IRNazanin" w:hAnsi="IRNazanin" w:eastAsia="IRNazanin" w:cs="IRNazanin"/>
          <w:lang w:bidi="fa-IR"/>
          <w:color w:val="111111"/>
          <w:sz w:val="28"/>
          <w:szCs w:val="28"/>
          <w:rtl/>
        </w:rPr>
        <w:t xml:space="preserve">ابو الفتح محمد بن علی کراجکی(-449 ق)، این اثر اختصار الاخبار قاضی نعمان بوده است.</w:t>
      </w:r>
    </w:p>
    <w:p>
      <w:pPr>
        <w:pStyle w:val="Heading3"/>
      </w:pPr>
      <w:bookmarkStart w:id="1973" w:name="_Toc1382"/>
      <w:r>
        <w:t>الاختیار من شعرابی تمام حبیب بن اوس طائی</w:t>
      </w:r>
      <w:bookmarkEnd w:id="1973"/>
    </w:p>
    <w:p>
      <w:pPr>
        <w:pStyle w:val="BookText"/>
      </w:pPr>
      <w:r>
        <w:rPr>
          <w:rFonts w:ascii="IRNazanin" w:hAnsi="IRNazanin" w:eastAsia="IRNazanin" w:cs="IRNazanin"/>
          <w:lang w:bidi="fa-IR"/>
          <w:color w:val="111111"/>
          <w:sz w:val="28"/>
          <w:szCs w:val="28"/>
          <w:rtl/>
        </w:rPr>
        <w:t xml:space="preserve">(-ح 231 ق)</w:t>
      </w:r>
    </w:p>
    <w:p>
      <w:pPr>
        <w:pStyle w:val="BookText"/>
      </w:pPr>
      <w:r>
        <w:rPr>
          <w:rFonts w:ascii="IRNazanin" w:hAnsi="IRNazanin" w:eastAsia="IRNazanin" w:cs="IRNazanin"/>
          <w:lang w:bidi="fa-IR"/>
          <w:color w:val="111111"/>
          <w:sz w:val="28"/>
          <w:szCs w:val="28"/>
          <w:rtl/>
        </w:rPr>
        <w:t xml:space="preserve">ابو القاسم حسین بن علی وزیر مغربی (-418 ق).</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9" w:name="pg14516_170840"/>
    <w:bookmarkEnd w:id="139"/>
    <w:p>
      <w:pPr>
        <w:pStyle w:val="Heading3"/>
      </w:pPr>
      <w:bookmarkStart w:id="1974" w:name="_Toc1383"/>
      <w:r>
        <w:t>الاختیار من شعر البحتری(ولید بن عبید طایی-</w:t>
      </w:r>
      <w:bookmarkEnd w:id="1974"/>
    </w:p>
    <w:p>
      <w:pPr>
        <w:pStyle w:val="BookText"/>
      </w:pPr>
      <w:r>
        <w:rPr>
          <w:rFonts w:ascii="IRNazanin" w:hAnsi="IRNazanin" w:eastAsia="IRNazanin" w:cs="IRNazanin"/>
          <w:lang w:bidi="fa-IR"/>
          <w:color w:val="111111"/>
          <w:sz w:val="28"/>
          <w:szCs w:val="28"/>
          <w:rtl/>
        </w:rPr>
        <w:t xml:space="preserve">284 ق))</w:t>
      </w:r>
    </w:p>
    <w:p>
      <w:pPr>
        <w:pStyle w:val="BookText"/>
      </w:pPr>
      <w:r>
        <w:rPr>
          <w:rFonts w:ascii="IRNazanin" w:hAnsi="IRNazanin" w:eastAsia="IRNazanin" w:cs="IRNazanin"/>
          <w:lang w:bidi="fa-IR"/>
          <w:color w:val="111111"/>
          <w:sz w:val="28"/>
          <w:szCs w:val="28"/>
          <w:rtl/>
        </w:rPr>
        <w:t xml:space="preserve">نیز از ابو القاسم وزیر مغربی(-418 ق).</w:t>
      </w:r>
    </w:p>
    <w:p>
      <w:pPr>
        <w:pStyle w:val="Heading3"/>
      </w:pPr>
      <w:bookmarkStart w:id="1975" w:name="_Toc1384"/>
      <w:r>
        <w:t>الاختیار من شعر القبائل</w:t>
      </w:r>
      <w:bookmarkEnd w:id="1975"/>
    </w:p>
    <w:p>
      <w:pPr>
        <w:pStyle w:val="BookText"/>
      </w:pPr>
      <w:r>
        <w:rPr>
          <w:rFonts w:ascii="IRNazanin" w:hAnsi="IRNazanin" w:eastAsia="IRNazanin" w:cs="IRNazanin"/>
          <w:lang w:bidi="fa-IR"/>
          <w:color w:val="111111"/>
          <w:sz w:val="28"/>
          <w:szCs w:val="28"/>
          <w:rtl/>
        </w:rPr>
        <w:t xml:space="preserve">ابو تمام حبیب بن اوس طایی(-ح 231 ق):</w:t>
      </w:r>
    </w:p>
    <w:p>
      <w:pPr>
        <w:pStyle w:val="Heading3"/>
      </w:pPr>
      <w:bookmarkStart w:id="1976" w:name="_Toc1385"/>
      <w:r>
        <w:t>الاختیار من شعر المتنبّی(ابو الطیّب احمد بن</w:t>
      </w:r>
      <w:bookmarkEnd w:id="1976"/>
    </w:p>
    <w:p>
      <w:pPr>
        <w:pStyle w:val="BookText"/>
      </w:pPr>
      <w:r>
        <w:rPr>
          <w:rFonts w:ascii="IRNazanin" w:hAnsi="IRNazanin" w:eastAsia="IRNazanin" w:cs="IRNazanin"/>
          <w:lang w:bidi="fa-IR"/>
          <w:color w:val="111111"/>
          <w:sz w:val="28"/>
          <w:szCs w:val="28"/>
          <w:rtl/>
        </w:rPr>
        <w:t xml:space="preserve">حسین(-354 ق))</w:t>
      </w:r>
    </w:p>
    <w:p>
      <w:pPr>
        <w:pStyle w:val="BookText"/>
      </w:pPr>
      <w:r>
        <w:rPr>
          <w:rFonts w:ascii="IRNazanin" w:hAnsi="IRNazanin" w:eastAsia="IRNazanin" w:cs="IRNazanin"/>
          <w:lang w:bidi="fa-IR"/>
          <w:color w:val="111111"/>
          <w:sz w:val="28"/>
          <w:szCs w:val="28"/>
          <w:rtl/>
        </w:rPr>
        <w:t xml:space="preserve">ابو القاسم حسین بن علی وزیر مغربی (-418 ق).</w:t>
      </w:r>
    </w:p>
    <w:p>
      <w:pPr>
        <w:pStyle w:val="Heading3"/>
      </w:pPr>
      <w:bookmarkStart w:id="1977" w:name="_Toc1386"/>
      <w:r>
        <w:t>الاختیار من المصباح</w:t>
      </w:r>
      <w:bookmarkEnd w:id="1977"/>
    </w:p>
    <w:p>
      <w:pPr>
        <w:pStyle w:val="BookText"/>
      </w:pPr>
      <w:r>
        <w:rPr>
          <w:rFonts w:ascii="IRNazanin" w:hAnsi="IRNazanin" w:eastAsia="IRNazanin" w:cs="IRNazanin"/>
          <w:lang w:bidi="fa-IR"/>
          <w:color w:val="111111"/>
          <w:sz w:val="28"/>
          <w:szCs w:val="28"/>
          <w:rtl/>
        </w:rPr>
        <w:t xml:space="preserve">علی بن حسان بن باقی قرشی،تألیف:653 ق، اصل از شیخ طوسی.</w:t>
      </w:r>
    </w:p>
    <w:p>
      <w:pPr>
        <w:pStyle w:val="BookText"/>
      </w:pPr>
      <w:r>
        <w:rPr>
          <w:rFonts w:ascii="IRNazanin" w:hAnsi="IRNazanin" w:eastAsia="IRNazanin" w:cs="IRNazanin"/>
          <w:lang w:bidi="fa-IR"/>
          <w:color w:val="111111"/>
          <w:sz w:val="28"/>
          <w:szCs w:val="28"/>
          <w:rtl/>
        </w:rPr>
        <w:t xml:space="preserve">-الحمد للّه ولی الحمد و مستحقه</w:t>
      </w:r>
    </w:p>
    <w:p>
      <w:pPr>
        <w:pStyle w:val="Heading3"/>
      </w:pPr>
      <w:bookmarkStart w:id="1978" w:name="_Toc1387"/>
      <w:r>
        <w:t>اختیار البکر من الثیب(من شعرابی الحسن بن ابی</w:t>
      </w:r>
      <w:bookmarkEnd w:id="1978"/>
    </w:p>
    <w:p>
      <w:pPr>
        <w:pStyle w:val="BookText"/>
      </w:pPr>
      <w:r>
        <w:rPr>
          <w:rFonts w:ascii="IRNazanin" w:hAnsi="IRNazanin" w:eastAsia="IRNazanin" w:cs="IRNazanin"/>
          <w:lang w:bidi="fa-IR"/>
          <w:color w:val="111111"/>
          <w:sz w:val="28"/>
          <w:szCs w:val="28"/>
          <w:rtl/>
        </w:rPr>
        <w:t xml:space="preserve">الطیب)-الاحسن من شعر علی بن الحسن</w:t>
      </w:r>
    </w:p>
    <w:p>
      <w:pPr>
        <w:pStyle w:val="BookText"/>
      </w:pPr>
      <w:r>
        <w:rPr>
          <w:rFonts w:ascii="IRNazanin" w:hAnsi="IRNazanin" w:eastAsia="IRNazanin" w:cs="IRNazanin"/>
          <w:lang w:bidi="fa-IR"/>
          <w:color w:val="111111"/>
          <w:sz w:val="28"/>
          <w:szCs w:val="28"/>
          <w:rtl/>
        </w:rPr>
        <w:t xml:space="preserve">(-باخرزی نیشابوری(-467 ق))،از ابو الوفاء محمد بن محمد بن قاسم اخسیکتی(-پس از 520 ق)،خ.دیده شد.</w:t>
      </w:r>
    </w:p>
    <w:p>
      <w:pPr>
        <w:pStyle w:val="BookText"/>
      </w:pPr>
      <w:r>
        <w:rPr>
          <w:rFonts w:ascii="IRNazanin" w:hAnsi="IRNazanin" w:eastAsia="IRNazanin" w:cs="IRNazanin"/>
          <w:lang w:bidi="fa-IR"/>
          <w:color w:val="111111"/>
          <w:sz w:val="28"/>
          <w:szCs w:val="28"/>
          <w:rtl/>
        </w:rPr>
        <w:t xml:space="preserve">-الحمد للّه مستحق الحمد و ولیه</w:t>
      </w:r>
    </w:p>
    <w:p>
      <w:pPr>
        <w:pStyle w:val="Heading3"/>
      </w:pPr>
      <w:bookmarkStart w:id="1979" w:name="_Toc1388"/>
      <w:r>
        <w:t>اختیار حقایق الخلل(فی دقایق الحیل)</w:t>
      </w:r>
      <w:bookmarkEnd w:id="1979"/>
    </w:p>
    <w:p>
      <w:pPr>
        <w:pStyle w:val="BookText"/>
      </w:pPr>
      <w:r>
        <w:rPr>
          <w:rFonts w:ascii="IRNazanin" w:hAnsi="IRNazanin" w:eastAsia="IRNazanin" w:cs="IRNazanin"/>
          <w:lang w:bidi="fa-IR"/>
          <w:color w:val="111111"/>
          <w:sz w:val="28"/>
          <w:szCs w:val="28"/>
          <w:rtl/>
        </w:rPr>
        <w:t xml:space="preserve">کمال الدین عبد الرحمان بن محمد بن عتایقی (سدۀ 8 ق).</w:t>
      </w:r>
    </w:p>
    <w:p>
      <w:pPr>
        <w:pStyle w:val="Heading3"/>
      </w:pPr>
      <w:bookmarkStart w:id="1980" w:name="_Toc1389"/>
      <w:r>
        <w:t>اختیار الرّجال</w:t>
      </w:r>
      <w:bookmarkEnd w:id="1980"/>
    </w:p>
    <w:p>
      <w:pPr>
        <w:pStyle w:val="BookText"/>
      </w:pPr>
      <w:r>
        <w:rPr>
          <w:rFonts w:ascii="IRNazanin" w:hAnsi="IRNazanin" w:eastAsia="IRNazanin" w:cs="IRNazanin"/>
          <w:lang w:bidi="fa-IR"/>
          <w:color w:val="111111"/>
          <w:sz w:val="28"/>
          <w:szCs w:val="28"/>
          <w:rtl/>
        </w:rPr>
        <w:t xml:space="preserve">شیخ الطائفة ابو جعفر محمد بن حسن طوسی (-460 ق)،اختیار و تهذیبی است از رجال کشی- معرفة الناقلین،خ.موجود.ط.مشهد.</w:t>
      </w:r>
    </w:p>
    <w:p>
      <w:pPr>
        <w:pStyle w:val="Heading3"/>
      </w:pPr>
      <w:bookmarkStart w:id="1981" w:name="_Toc1390"/>
      <w:r>
        <w:t>اختیار العارف و نهل الغارف</w:t>
      </w:r>
      <w:bookmarkEnd w:id="1981"/>
    </w:p>
    <w:p>
      <w:pPr>
        <w:pStyle w:val="BookText"/>
      </w:pPr>
      <w:r>
        <w:rPr>
          <w:rFonts w:ascii="IRNazanin" w:hAnsi="IRNazanin" w:eastAsia="IRNazanin" w:cs="IRNazanin"/>
          <w:lang w:bidi="fa-IR"/>
          <w:color w:val="111111"/>
          <w:sz w:val="28"/>
          <w:szCs w:val="28"/>
          <w:rtl/>
        </w:rPr>
        <w:t xml:space="preserve">نام دیوان شیخ محمد معروف به شیخ حمادی نوح حلی کعبی(-1325 ق)،در 2 مجلد.</w:t>
      </w:r>
    </w:p>
    <w:p>
      <w:pPr>
        <w:pStyle w:val="Heading3"/>
      </w:pPr>
      <w:bookmarkStart w:id="1982" w:name="_Toc1391"/>
      <w:r>
        <w:t>اختیار القرآن</w:t>
      </w:r>
      <w:bookmarkEnd w:id="1982"/>
    </w:p>
    <w:p>
      <w:pPr>
        <w:pStyle w:val="BookText"/>
      </w:pPr>
      <w:r>
        <w:rPr>
          <w:rFonts w:ascii="IRNazanin" w:hAnsi="IRNazanin" w:eastAsia="IRNazanin" w:cs="IRNazanin"/>
          <w:lang w:bidi="fa-IR"/>
          <w:color w:val="111111"/>
          <w:sz w:val="28"/>
          <w:szCs w:val="28"/>
          <w:rtl/>
        </w:rPr>
        <w:t xml:space="preserve">ابو الحسن علی بن ابراهیم قمّی،از مشایخ کلینی (-328 ق).</w:t>
      </w:r>
    </w:p>
    <w:p>
      <w:pPr>
        <w:pStyle w:val="Heading3"/>
      </w:pPr>
      <w:bookmarkStart w:id="1983" w:name="_Toc1392"/>
      <w:r>
        <w:t>اختیار المذهب(فیما یصحبه الانسان من الذهب)</w:t>
      </w:r>
      <w:bookmarkEnd w:id="1983"/>
    </w:p>
    <w:p>
      <w:pPr>
        <w:pStyle w:val="BookText"/>
      </w:pPr>
      <w:r>
        <w:rPr>
          <w:rFonts w:ascii="IRNazanin" w:hAnsi="IRNazanin" w:eastAsia="IRNazanin" w:cs="IRNazanin"/>
          <w:lang w:bidi="fa-IR"/>
          <w:color w:val="111111"/>
          <w:sz w:val="28"/>
          <w:szCs w:val="28"/>
          <w:rtl/>
        </w:rPr>
        <w:t xml:space="preserve">حسین بن ابراهیم قزوینی(-1208 ق).</w:t>
      </w:r>
    </w:p>
    <w:p>
      <w:pPr>
        <w:pStyle w:val="Heading3"/>
      </w:pPr>
      <w:bookmarkStart w:id="1984" w:name="_Toc1393"/>
      <w:r>
        <w:t>الاختیارات من شعر الشعراء</w:t>
      </w:r>
      <w:bookmarkEnd w:id="1984"/>
    </w:p>
    <w:p>
      <w:pPr>
        <w:pStyle w:val="BookText"/>
      </w:pPr>
      <w:r>
        <w:rPr>
          <w:rFonts w:ascii="IRNazanin" w:hAnsi="IRNazanin" w:eastAsia="IRNazanin" w:cs="IRNazanin"/>
          <w:lang w:bidi="fa-IR"/>
          <w:color w:val="111111"/>
          <w:sz w:val="28"/>
          <w:szCs w:val="28"/>
          <w:rtl/>
        </w:rPr>
        <w:t xml:space="preserve">ابی تمام حبیب بن اوس طایی(-228 ق).</w:t>
      </w:r>
    </w:p>
    <w:p>
      <w:pPr>
        <w:pStyle w:val="Heading3"/>
      </w:pPr>
      <w:bookmarkStart w:id="1985" w:name="_Toc1394"/>
      <w:r>
        <w:t>الاختیارات من کتاب ابی عمرو الزاهد فی</w:t>
      </w:r>
      <w:bookmarkEnd w:id="1985"/>
    </w:p>
    <w:p>
      <w:pPr>
        <w:pStyle w:val="BookText"/>
      </w:pP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رضی الدین علی بن طاوس حلّی(-664 ق).</w:t>
      </w:r>
    </w:p>
    <w:p>
      <w:pPr>
        <w:pStyle w:val="Heading3"/>
      </w:pPr>
      <w:bookmarkStart w:id="1986" w:name="_Toc1395"/>
      <w:r>
        <w:t>الاختیارات</w:t>
      </w:r>
      <w:bookmarkEnd w:id="1986"/>
    </w:p>
    <w:p>
      <w:pPr>
        <w:pStyle w:val="BookText"/>
      </w:pPr>
      <w:r>
        <w:rPr>
          <w:rFonts w:ascii="IRNazanin" w:hAnsi="IRNazanin" w:eastAsia="IRNazanin" w:cs="IRNazanin"/>
          <w:lang w:bidi="fa-IR"/>
          <w:color w:val="111111"/>
          <w:sz w:val="28"/>
          <w:szCs w:val="28"/>
          <w:rtl/>
        </w:rPr>
        <w:t xml:space="preserve">ابو سعید احمد بن محمد بن عبد الجلیل سجزی، در جامع شاهی او درج است.</w:t>
      </w:r>
    </w:p>
    <w:p>
      <w:pPr>
        <w:pStyle w:val="Heading3"/>
      </w:pPr>
      <w:bookmarkStart w:id="1987" w:name="_Toc1396"/>
      <w:r>
        <w:t>الاختیارات</w:t>
      </w:r>
      <w:bookmarkEnd w:id="1987"/>
    </w:p>
    <w:p>
      <w:pPr>
        <w:pStyle w:val="BookText"/>
      </w:pPr>
      <w:r>
        <w:rPr>
          <w:rFonts w:ascii="IRNazanin" w:hAnsi="IRNazanin" w:eastAsia="IRNazanin" w:cs="IRNazanin"/>
          <w:lang w:bidi="fa-IR"/>
          <w:color w:val="111111"/>
          <w:sz w:val="28"/>
          <w:szCs w:val="28"/>
          <w:rtl/>
        </w:rPr>
        <w:t xml:space="preserve">علی بن احمد عمرانی(-344 ق).</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0" w:name="pg14516_170841"/>
    <w:bookmarkEnd w:id="140"/>
    <w:p>
      <w:pPr>
        <w:pStyle w:val="Heading3"/>
      </w:pPr>
      <w:bookmarkStart w:id="1988" w:name="_Toc1397"/>
      <w:r>
        <w:t>اختیارات الایّام</w:t>
      </w:r>
      <w:bookmarkEnd w:id="1988"/>
    </w:p>
    <w:p>
      <w:pPr>
        <w:pStyle w:val="BookText"/>
      </w:pPr>
      <w:r>
        <w:rPr>
          <w:rFonts w:ascii="IRNazanin" w:hAnsi="IRNazanin" w:eastAsia="IRNazanin" w:cs="IRNazanin"/>
          <w:lang w:bidi="fa-IR"/>
          <w:color w:val="111111"/>
          <w:sz w:val="28"/>
          <w:szCs w:val="28"/>
          <w:rtl/>
        </w:rPr>
        <w:t xml:space="preserve">فارسی،از علامه مجلسی(-1110 ق)،خ.</w:t>
      </w:r>
    </w:p>
    <w:p>
      <w:pPr>
        <w:pStyle w:val="BookText"/>
      </w:pPr>
      <w:r>
        <w:rPr>
          <w:rFonts w:ascii="IRNazanin" w:hAnsi="IRNazanin" w:eastAsia="IRNazanin" w:cs="IRNazanin"/>
          <w:lang w:bidi="fa-IR"/>
          <w:color w:val="111111"/>
          <w:sz w:val="28"/>
          <w:szCs w:val="28"/>
          <w:rtl/>
        </w:rPr>
        <w:t xml:space="preserve">آستان قدس،ط.ایران.مکرّر.</w:t>
      </w:r>
    </w:p>
    <w:p>
      <w:pPr>
        <w:pStyle w:val="Heading3"/>
      </w:pPr>
      <w:bookmarkStart w:id="1989" w:name="_Toc1398"/>
      <w:r>
        <w:t>اختیارات الایام و الساعات</w:t>
      </w:r>
      <w:bookmarkEnd w:id="1989"/>
    </w:p>
    <w:p>
      <w:pPr>
        <w:pStyle w:val="BookText"/>
      </w:pPr>
      <w:r>
        <w:rPr>
          <w:rFonts w:ascii="IRNazanin" w:hAnsi="IRNazanin" w:eastAsia="IRNazanin" w:cs="IRNazanin"/>
          <w:lang w:bidi="fa-IR"/>
          <w:color w:val="111111"/>
          <w:sz w:val="28"/>
          <w:szCs w:val="28"/>
          <w:rtl/>
        </w:rPr>
        <w:t xml:space="preserve">فارسی،بزرگتر از کتاب سابق الذکر،مرتب بر فصول،نیز از علامه مجلسی،خ.دیده شد (کتابت 1078 ق)</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1990" w:name="_Toc1399"/>
      <w:r>
        <w:t>اختیارات الایام(و السعد و النحس منها)</w:t>
      </w:r>
      <w:bookmarkEnd w:id="1990"/>
    </w:p>
    <w:p>
      <w:pPr>
        <w:pStyle w:val="BookText"/>
      </w:pPr>
      <w:r>
        <w:rPr>
          <w:rFonts w:ascii="IRNazanin" w:hAnsi="IRNazanin" w:eastAsia="IRNazanin" w:cs="IRNazanin"/>
          <w:lang w:bidi="fa-IR"/>
          <w:color w:val="111111"/>
          <w:sz w:val="28"/>
          <w:szCs w:val="28"/>
          <w:rtl/>
        </w:rPr>
        <w:t xml:space="preserve">فارسی،از جمال الدین محمد بن حسین خوانساری(-1125 ق)،برای شاه سلیمان صفوی(-1105 ق)نوشته،مرتب بر 3 فصل و خاتمه،خ.دیده شد.</w:t>
      </w:r>
    </w:p>
    <w:p>
      <w:pPr>
        <w:pStyle w:val="BookText"/>
      </w:pPr>
      <w:r>
        <w:rPr>
          <w:rFonts w:ascii="IRNazanin" w:hAnsi="IRNazanin" w:eastAsia="IRNazanin" w:cs="IRNazanin"/>
          <w:lang w:bidi="fa-IR"/>
          <w:color w:val="111111"/>
          <w:sz w:val="28"/>
          <w:szCs w:val="28"/>
          <w:rtl/>
        </w:rPr>
        <w:t xml:space="preserve">-الوان ازهار ستایش و اقسام انهار نیایش</w:t>
      </w:r>
    </w:p>
    <w:p>
      <w:pPr>
        <w:pStyle w:val="Heading3"/>
      </w:pPr>
      <w:bookmarkStart w:id="1991" w:name="_Toc1400"/>
      <w:r>
        <w:t>اختیارات الایّام و الساعات</w:t>
      </w:r>
      <w:bookmarkEnd w:id="1991"/>
    </w:p>
    <w:p>
      <w:pPr>
        <w:pStyle w:val="BookText"/>
      </w:pPr>
      <w:r>
        <w:rPr>
          <w:rFonts w:ascii="IRNazanin" w:hAnsi="IRNazanin" w:eastAsia="IRNazanin" w:cs="IRNazanin"/>
          <w:lang w:bidi="fa-IR"/>
          <w:color w:val="111111"/>
          <w:sz w:val="28"/>
          <w:szCs w:val="28"/>
          <w:rtl/>
        </w:rPr>
        <w:t xml:space="preserve">فارسی،از محمد صادق بن معزّ الدین،برگرفته از الدروع الواقیۀ ابن طاوس،خ.کربلا.</w:t>
      </w:r>
    </w:p>
    <w:p>
      <w:pPr>
        <w:pStyle w:val="BookText"/>
      </w:pPr>
      <w:r>
        <w:rPr>
          <w:rFonts w:ascii="IRNazanin" w:hAnsi="IRNazanin" w:eastAsia="IRNazanin" w:cs="IRNazanin"/>
          <w:lang w:bidi="fa-IR"/>
          <w:color w:val="111111"/>
          <w:sz w:val="28"/>
          <w:szCs w:val="28"/>
          <w:rtl/>
        </w:rPr>
        <w:t xml:space="preserve">-الحمد للّه المنفرد بخلق اللّیالی.</w:t>
      </w:r>
    </w:p>
    <w:p>
      <w:pPr>
        <w:pStyle w:val="Heading3"/>
      </w:pPr>
      <w:bookmarkStart w:id="1992" w:name="_Toc1401"/>
      <w:r>
        <w:t>اختیارات بدیعی</w:t>
      </w:r>
      <w:bookmarkEnd w:id="1992"/>
    </w:p>
    <w:p>
      <w:pPr>
        <w:pStyle w:val="BookText"/>
      </w:pPr>
      <w:r>
        <w:rPr>
          <w:rFonts w:ascii="IRNazanin" w:hAnsi="IRNazanin" w:eastAsia="IRNazanin" w:cs="IRNazanin"/>
          <w:lang w:bidi="fa-IR"/>
          <w:color w:val="111111"/>
          <w:sz w:val="28"/>
          <w:szCs w:val="28"/>
          <w:rtl/>
        </w:rPr>
        <w:t xml:space="preserve">فارسی،پزشکی،از زین العابدین علی بن حسین عطّار که در 770 ق به نام شاهدخت بدیع الجمال تألیف کرده،مرتب بر 2 مقاله در ادویۀ منفرده و مرکبه،ط.کانپور،1305 ق.</w:t>
      </w:r>
    </w:p>
    <w:p>
      <w:pPr>
        <w:pStyle w:val="BookText"/>
      </w:pPr>
      <w:r>
        <w:rPr>
          <w:rFonts w:ascii="IRNazanin" w:hAnsi="IRNazanin" w:eastAsia="IRNazanin" w:cs="IRNazanin"/>
          <w:lang w:bidi="fa-IR"/>
          <w:color w:val="111111"/>
          <w:sz w:val="28"/>
          <w:szCs w:val="28"/>
          <w:rtl/>
        </w:rPr>
        <w:t xml:space="preserve">-امداد حمد بی عدد و اعداد سپاس بی قیاس مبدعی را</w:t>
      </w:r>
    </w:p>
    <w:p>
      <w:pPr>
        <w:pStyle w:val="Heading3"/>
      </w:pPr>
      <w:bookmarkStart w:id="1993" w:name="_Toc1402"/>
      <w:r>
        <w:t>اختیارات شاهی</w:t>
      </w:r>
      <w:bookmarkEnd w:id="1993"/>
    </w:p>
    <w:p>
      <w:pPr>
        <w:pStyle w:val="BookText"/>
      </w:pPr>
      <w:r>
        <w:rPr>
          <w:rFonts w:ascii="IRNazanin" w:hAnsi="IRNazanin" w:eastAsia="IRNazanin" w:cs="IRNazanin"/>
          <w:lang w:bidi="fa-IR"/>
          <w:color w:val="111111"/>
          <w:sz w:val="28"/>
          <w:szCs w:val="28"/>
          <w:rtl/>
        </w:rPr>
        <w:t xml:space="preserve">فارسی،از عبد اللّه بن محمد اوحدی دقاقی که در 917 ق برای شاه اسماعیل تألیف کرده</w:t>
      </w:r>
    </w:p>
    <w:p>
      <w:pPr>
        <w:pStyle w:val="BookText"/>
      </w:pPr>
      <w:r>
        <w:rPr>
          <w:rFonts w:ascii="IRNazanin" w:hAnsi="IRNazanin" w:eastAsia="IRNazanin" w:cs="IRNazanin"/>
          <w:lang w:bidi="fa-IR"/>
          <w:color w:val="111111"/>
          <w:sz w:val="28"/>
          <w:szCs w:val="28"/>
          <w:rtl/>
        </w:rPr>
        <w:t xml:space="preserve">-هو المختار فی کل الامور،اختیار کلام انام و افتخار خواص و عوام...</w:t>
      </w:r>
    </w:p>
    <w:p>
      <w:pPr>
        <w:pStyle w:val="Heading3"/>
      </w:pPr>
      <w:bookmarkStart w:id="1994" w:name="_Toc1403"/>
      <w:r>
        <w:t>اختیارات قاسمی---</w:t>
      </w:r>
      <w:bookmarkEnd w:id="1994"/>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1" w:name="pg14516_170842"/>
    <w:bookmarkEnd w:id="141"/>
    <w:p>
      <w:pPr>
        <w:pStyle w:val="Heading3"/>
      </w:pPr>
      <w:bookmarkStart w:id="1995" w:name="_Toc1404"/>
      <w:r>
        <w:t>اختیارات النّجوم</w:t>
      </w:r>
      <w:bookmarkEnd w:id="1995"/>
    </w:p>
    <w:p>
      <w:pPr>
        <w:pStyle w:val="BookText"/>
      </w:pPr>
      <w:r>
        <w:rPr>
          <w:rFonts w:ascii="IRNazanin" w:hAnsi="IRNazanin" w:eastAsia="IRNazanin" w:cs="IRNazanin"/>
          <w:lang w:bidi="fa-IR"/>
          <w:color w:val="111111"/>
          <w:sz w:val="28"/>
          <w:szCs w:val="28"/>
          <w:rtl/>
        </w:rPr>
        <w:t xml:space="preserve">فارسی منثور،از خواجه نصیر الدین طوسی (-672 ق)خ.نجف.</w:t>
      </w:r>
    </w:p>
    <w:p>
      <w:pPr>
        <w:pStyle w:val="Heading3"/>
      </w:pPr>
      <w:bookmarkStart w:id="1996" w:name="_Toc1405"/>
      <w:r>
        <w:t>اختیارات النجوم</w:t>
      </w:r>
      <w:bookmarkEnd w:id="1996"/>
    </w:p>
    <w:p>
      <w:pPr>
        <w:pStyle w:val="BookText"/>
      </w:pPr>
      <w:r>
        <w:rPr>
          <w:rFonts w:ascii="IRNazanin" w:hAnsi="IRNazanin" w:eastAsia="IRNazanin" w:cs="IRNazanin"/>
          <w:lang w:bidi="fa-IR"/>
          <w:color w:val="111111"/>
          <w:sz w:val="28"/>
          <w:szCs w:val="28"/>
          <w:rtl/>
        </w:rPr>
        <w:t xml:space="preserve">فارسی،از مظفر بن قاسم گنابادی(سدۀ 11 ق)، مرتب بر فصول.</w:t>
      </w:r>
    </w:p>
    <w:p>
      <w:pPr>
        <w:pStyle w:val="Heading3"/>
      </w:pPr>
      <w:bookmarkStart w:id="1997" w:name="_Toc1406"/>
      <w:r>
        <w:t>اخذ الاجرة علی الواجب</w:t>
      </w:r>
      <w:bookmarkEnd w:id="1997"/>
    </w:p>
    <w:p>
      <w:pPr>
        <w:pStyle w:val="BookText"/>
      </w:pPr>
      <w:r>
        <w:rPr>
          <w:rFonts w:ascii="IRNazanin" w:hAnsi="IRNazanin" w:eastAsia="IRNazanin" w:cs="IRNazanin"/>
          <w:lang w:bidi="fa-IR"/>
          <w:color w:val="111111"/>
          <w:sz w:val="28"/>
          <w:szCs w:val="28"/>
          <w:rtl/>
        </w:rPr>
        <w:t xml:space="preserve">منسوب به فیض،خ.نجف.</w:t>
      </w:r>
    </w:p>
    <w:p>
      <w:pPr>
        <w:pStyle w:val="BookText"/>
      </w:pPr>
      <w:r>
        <w:rPr>
          <w:rFonts w:ascii="IRNazanin" w:hAnsi="IRNazanin" w:eastAsia="IRNazanin" w:cs="IRNazanin"/>
          <w:lang w:bidi="fa-IR"/>
          <w:color w:val="111111"/>
          <w:sz w:val="28"/>
          <w:szCs w:val="28"/>
          <w:rtl/>
        </w:rPr>
        <w:t xml:space="preserve">-الحمد للّه علی ما انعم</w:t>
      </w:r>
    </w:p>
    <w:p>
      <w:pPr>
        <w:pStyle w:val="Heading3"/>
      </w:pPr>
      <w:bookmarkStart w:id="1998" w:name="_Toc1407"/>
      <w:r>
        <w:t>اخذ الشار(فی احوال المختار)-ذوب النضار</w:t>
      </w:r>
      <w:bookmarkEnd w:id="1998"/>
    </w:p>
    <w:p>
      <w:pPr>
        <w:pStyle w:val="BookText"/>
      </w:pPr>
      <w:r>
        <w:rPr>
          <w:rFonts w:ascii="IRNazanin" w:hAnsi="IRNazanin" w:eastAsia="IRNazanin" w:cs="IRNazanin"/>
          <w:lang w:bidi="fa-IR"/>
          <w:color w:val="111111"/>
          <w:sz w:val="28"/>
          <w:szCs w:val="28"/>
          <w:rtl/>
        </w:rPr>
        <w:t xml:space="preserve">فی شرح الثار</w:t>
      </w:r>
    </w:p>
    <w:p>
      <w:pPr>
        <w:pStyle w:val="BookText"/>
      </w:pPr>
      <w:r>
        <w:rPr>
          <w:rFonts w:ascii="IRNazanin" w:hAnsi="IRNazanin" w:eastAsia="IRNazanin" w:cs="IRNazanin"/>
          <w:lang w:bidi="fa-IR"/>
          <w:color w:val="111111"/>
          <w:sz w:val="28"/>
          <w:szCs w:val="28"/>
          <w:rtl/>
        </w:rPr>
        <w:t xml:space="preserve">نجم الدّین جعفر بن محمد حلی ربعی(سدۀ 7 ق).</w:t>
      </w:r>
    </w:p>
    <w:p>
      <w:pPr>
        <w:pStyle w:val="Heading3"/>
      </w:pPr>
      <w:bookmarkStart w:id="1999" w:name="_Toc1408"/>
      <w:r>
        <w:t>اخذ الثار---</w:t>
      </w:r>
      <w:bookmarkEnd w:id="1999"/>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2" w:name="pg14516_170843"/>
    <w:bookmarkEnd w:id="142"/>
    <w:p>
      <w:pPr>
        <w:pStyle w:val="Heading3"/>
      </w:pPr>
      <w:bookmarkStart w:id="2000" w:name="_Toc1409"/>
      <w:r>
        <w:t>اخلاق</w:t>
      </w:r>
      <w:bookmarkEnd w:id="2000"/>
    </w:p>
    <w:p>
      <w:pPr>
        <w:pStyle w:val="BookText"/>
      </w:pPr>
      <w:r>
        <w:rPr>
          <w:rFonts w:ascii="IRNazanin" w:hAnsi="IRNazanin" w:eastAsia="IRNazanin" w:cs="IRNazanin"/>
          <w:lang w:bidi="fa-IR"/>
          <w:color w:val="111111"/>
          <w:sz w:val="28"/>
          <w:szCs w:val="28"/>
          <w:rtl/>
        </w:rPr>
        <w:t xml:space="preserve">ابو الفضل بن مبارک ناگوری(-1011 ق).</w:t>
      </w:r>
    </w:p>
    <w:p>
      <w:pPr>
        <w:pStyle w:val="Heading3"/>
      </w:pPr>
      <w:bookmarkStart w:id="2001" w:name="_Toc1410"/>
      <w:r>
        <w:t>اخلاق-حکمت عملی</w:t>
      </w:r>
      <w:bookmarkEnd w:id="2001"/>
    </w:p>
    <w:p>
      <w:pPr>
        <w:pStyle w:val="BookText"/>
      </w:pPr>
      <w:r>
        <w:rPr>
          <w:rFonts w:ascii="IRNazanin" w:hAnsi="IRNazanin" w:eastAsia="IRNazanin" w:cs="IRNazanin"/>
          <w:lang w:bidi="fa-IR"/>
          <w:color w:val="111111"/>
          <w:sz w:val="28"/>
          <w:szCs w:val="28"/>
          <w:rtl/>
        </w:rPr>
        <w:t xml:space="preserve">گجراتی،از محمد حسن بن ابو القاسم کاشانی (1303 ق-).</w:t>
      </w:r>
    </w:p>
    <w:p>
      <w:pPr>
        <w:pStyle w:val="Heading3"/>
      </w:pPr>
      <w:bookmarkStart w:id="2002" w:name="_Toc1411"/>
      <w:r>
        <w:t>اخلاق</w:t>
      </w:r>
      <w:bookmarkEnd w:id="2002"/>
    </w:p>
    <w:p>
      <w:pPr>
        <w:pStyle w:val="BookText"/>
      </w:pPr>
      <w:r>
        <w:rPr>
          <w:rFonts w:ascii="IRNazanin" w:hAnsi="IRNazanin" w:eastAsia="IRNazanin" w:cs="IRNazanin"/>
          <w:lang w:bidi="fa-IR"/>
          <w:color w:val="111111"/>
          <w:sz w:val="28"/>
          <w:szCs w:val="28"/>
          <w:rtl/>
        </w:rPr>
        <w:t xml:space="preserve">در حکمت عملی،در 4 مقاله،خ.موجود.</w:t>
      </w:r>
    </w:p>
    <w:p>
      <w:pPr>
        <w:pStyle w:val="BookText"/>
      </w:pPr>
      <w:r>
        <w:rPr>
          <w:rFonts w:ascii="IRNazanin" w:hAnsi="IRNazanin" w:eastAsia="IRNazanin" w:cs="IRNazanin"/>
          <w:lang w:bidi="fa-IR"/>
          <w:color w:val="111111"/>
          <w:sz w:val="28"/>
          <w:szCs w:val="28"/>
          <w:rtl/>
        </w:rPr>
        <w:t xml:space="preserve">-الحمد للّه علی حسیم نعمائه...</w:t>
      </w:r>
    </w:p>
    <w:p>
      <w:pPr>
        <w:pStyle w:val="Heading3"/>
      </w:pPr>
      <w:bookmarkStart w:id="2003" w:name="_Toc1412"/>
      <w:r>
        <w:t>اخلاق احمد تنوی---</w:t>
      </w:r>
      <w:bookmarkEnd w:id="2003"/>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3" w:name="pg14516_170844"/>
    <w:bookmarkEnd w:id="143"/>
    <w:p>
      <w:pPr>
        <w:pStyle w:val="Heading3"/>
      </w:pPr>
      <w:bookmarkStart w:id="2004" w:name="_Toc1413"/>
      <w:r>
        <w:t>اخلاق تاج العلماء</w:t>
      </w:r>
      <w:bookmarkEnd w:id="2004"/>
    </w:p>
    <w:p>
      <w:pPr>
        <w:pStyle w:val="BookText"/>
      </w:pPr>
      <w:r>
        <w:rPr>
          <w:rFonts w:ascii="IRNazanin" w:hAnsi="IRNazanin" w:eastAsia="IRNazanin" w:cs="IRNazanin"/>
          <w:lang w:bidi="fa-IR"/>
          <w:color w:val="111111"/>
          <w:sz w:val="28"/>
          <w:szCs w:val="28"/>
          <w:rtl/>
        </w:rPr>
        <w:t xml:space="preserve">علی محمد بن محمد نقوی لکهنوی (-1312 ق).</w:t>
      </w:r>
    </w:p>
    <w:p>
      <w:pPr>
        <w:pStyle w:val="Heading3"/>
      </w:pPr>
      <w:bookmarkStart w:id="2005" w:name="_Toc1414"/>
      <w:r>
        <w:t>اخلاق تتوی</w:t>
      </w:r>
      <w:bookmarkEnd w:id="2005"/>
    </w:p>
    <w:p>
      <w:pPr>
        <w:pStyle w:val="BookText"/>
      </w:pPr>
      <w:r>
        <w:rPr>
          <w:rFonts w:ascii="IRNazanin" w:hAnsi="IRNazanin" w:eastAsia="IRNazanin" w:cs="IRNazanin"/>
          <w:lang w:bidi="fa-IR"/>
          <w:color w:val="111111"/>
          <w:sz w:val="28"/>
          <w:szCs w:val="28"/>
          <w:rtl/>
        </w:rPr>
        <w:t xml:space="preserve">احمد بن قاضی نصر اللّه تتوی شهید(-پس از 1010 ق).</w:t>
      </w:r>
    </w:p>
    <w:p>
      <w:pPr>
        <w:pStyle w:val="Heading3"/>
      </w:pPr>
      <w:bookmarkStart w:id="2006" w:name="_Toc1415"/>
      <w:r>
        <w:t>اخلاق محمد تقی</w:t>
      </w:r>
      <w:bookmarkEnd w:id="2006"/>
    </w:p>
    <w:p>
      <w:pPr>
        <w:pStyle w:val="BookText"/>
      </w:pPr>
      <w:r>
        <w:rPr>
          <w:rFonts w:ascii="IRNazanin" w:hAnsi="IRNazanin" w:eastAsia="IRNazanin" w:cs="IRNazanin"/>
          <w:lang w:bidi="fa-IR"/>
          <w:color w:val="111111"/>
          <w:sz w:val="28"/>
          <w:szCs w:val="28"/>
          <w:rtl/>
        </w:rPr>
        <w:t xml:space="preserve">محمد تقی بن عبد الوهاب استرابادی (-1058 ق).</w:t>
      </w:r>
    </w:p>
    <w:p>
      <w:pPr>
        <w:pStyle w:val="Heading3"/>
      </w:pPr>
      <w:bookmarkStart w:id="2007" w:name="_Toc1416"/>
      <w:r>
        <w:t>اخلاق جلالی---</w:t>
      </w:r>
      <w:bookmarkEnd w:id="2007"/>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4" w:name="pg14516_170845"/>
    <w:bookmarkEnd w:id="144"/>
    <w:p>
      <w:pPr>
        <w:pStyle w:val="Heading3"/>
      </w:pPr>
      <w:bookmarkStart w:id="2008" w:name="_Toc1417"/>
      <w:r>
        <w:t>اخلاق شمسی</w:t>
      </w:r>
      <w:bookmarkEnd w:id="2008"/>
    </w:p>
    <w:p>
      <w:pPr>
        <w:pStyle w:val="BookText"/>
      </w:pPr>
      <w:r>
        <w:rPr>
          <w:rFonts w:ascii="IRNazanin" w:hAnsi="IRNazanin" w:eastAsia="IRNazanin" w:cs="IRNazanin"/>
          <w:lang w:bidi="fa-IR"/>
          <w:color w:val="111111"/>
          <w:sz w:val="28"/>
          <w:szCs w:val="28"/>
          <w:rtl/>
        </w:rPr>
        <w:t xml:space="preserve">فارسی،از حسن بن روزبهان شیرازی که به نام شمس الدوله محمد پس از 924 از روی اخلاق محسنی در 14 باب نگاشته،خ.آستان قدس، ش 6054(1003 ق).</w:t>
      </w:r>
    </w:p>
    <w:p>
      <w:pPr>
        <w:pStyle w:val="BookText"/>
      </w:pPr>
      <w:r>
        <w:rPr>
          <w:rFonts w:ascii="IRNazanin" w:hAnsi="IRNazanin" w:eastAsia="IRNazanin" w:cs="IRNazanin"/>
          <w:lang w:bidi="fa-IR"/>
          <w:color w:val="111111"/>
          <w:sz w:val="28"/>
          <w:szCs w:val="28"/>
          <w:rtl/>
        </w:rPr>
        <w:t xml:space="preserve">-نحمدک یا ذا الجود و الفضل و الاحسان.</w:t>
      </w:r>
    </w:p>
    <w:p>
      <w:pPr>
        <w:pStyle w:val="Heading3"/>
      </w:pPr>
      <w:bookmarkStart w:id="2009" w:name="_Toc1418"/>
      <w:r>
        <w:t>اخلاق صادقیه</w:t>
      </w:r>
      <w:bookmarkEnd w:id="2009"/>
    </w:p>
    <w:p>
      <w:pPr>
        <w:pStyle w:val="BookText"/>
      </w:pPr>
      <w:r>
        <w:rPr>
          <w:rFonts w:ascii="IRNazanin" w:hAnsi="IRNazanin" w:eastAsia="IRNazanin" w:cs="IRNazanin"/>
          <w:lang w:bidi="fa-IR"/>
          <w:color w:val="111111"/>
          <w:sz w:val="28"/>
          <w:szCs w:val="28"/>
          <w:rtl/>
        </w:rPr>
        <w:t xml:space="preserve">محمد صادق بن ابو الحسن تهران(سدۀ 14 ق)، در 3 مجلد،خ.نزد فرزند مؤلف.</w:t>
      </w:r>
    </w:p>
    <w:p>
      <w:pPr>
        <w:pStyle w:val="Heading3"/>
      </w:pPr>
      <w:bookmarkStart w:id="2010" w:name="_Toc1419"/>
      <w:r>
        <w:t>اخلاق محمد صالح</w:t>
      </w:r>
      <w:bookmarkEnd w:id="2010"/>
    </w:p>
    <w:p>
      <w:pPr>
        <w:pStyle w:val="BookText"/>
      </w:pPr>
      <w:r>
        <w:rPr>
          <w:rFonts w:ascii="IRNazanin" w:hAnsi="IRNazanin" w:eastAsia="IRNazanin" w:cs="IRNazanin"/>
          <w:lang w:bidi="fa-IR"/>
          <w:color w:val="111111"/>
          <w:sz w:val="28"/>
          <w:szCs w:val="28"/>
          <w:rtl/>
        </w:rPr>
        <w:t xml:space="preserve">محمد صالح معروف به آقا بزرگ بن عبد الباقی مازندرانی،نوادۀ محمد صالح مازندرانی (-1081 ق)،داماد محمد تقی مجلسی(-1070 ق).</w:t>
      </w:r>
    </w:p>
    <w:p>
      <w:pPr>
        <w:pStyle w:val="Heading3"/>
      </w:pPr>
      <w:bookmarkStart w:id="2011" w:name="_Toc1420"/>
      <w:r>
        <w:t>اخلاق سید عبد اللّه</w:t>
      </w:r>
      <w:bookmarkEnd w:id="2011"/>
    </w:p>
    <w:p>
      <w:pPr>
        <w:pStyle w:val="BookText"/>
      </w:pPr>
      <w:r>
        <w:rPr>
          <w:rFonts w:ascii="IRNazanin" w:hAnsi="IRNazanin" w:eastAsia="IRNazanin" w:cs="IRNazanin"/>
          <w:lang w:bidi="fa-IR"/>
          <w:color w:val="111111"/>
          <w:sz w:val="28"/>
          <w:szCs w:val="28"/>
          <w:rtl/>
        </w:rPr>
        <w:t xml:space="preserve">سید عبد اللّه بن محمد رضا شبر حسینی (-1242 ق)،در یک مقدمه و 4 رکن،خ.نزد اولاد مصنف بوده.</w:t>
      </w:r>
    </w:p>
    <w:p>
      <w:pPr>
        <w:pStyle w:val="BookText"/>
      </w:pPr>
      <w:r>
        <w:rPr>
          <w:rFonts w:ascii="IRNazanin" w:hAnsi="IRNazanin" w:eastAsia="IRNazanin" w:cs="IRNazanin"/>
          <w:lang w:bidi="fa-IR"/>
          <w:color w:val="111111"/>
          <w:sz w:val="28"/>
          <w:szCs w:val="28"/>
          <w:rtl/>
        </w:rPr>
        <w:t xml:space="preserve">-الحمد للّه الذی ارشدنا الی الدین القویم</w:t>
      </w:r>
    </w:p>
    <w:p>
      <w:pPr>
        <w:pStyle w:val="Heading3"/>
      </w:pPr>
      <w:bookmarkStart w:id="2012" w:name="_Toc1421"/>
      <w:r>
        <w:t>اخلاق علائی</w:t>
      </w:r>
      <w:bookmarkEnd w:id="2012"/>
    </w:p>
    <w:p>
      <w:pPr>
        <w:pStyle w:val="BookText"/>
      </w:pPr>
      <w:r>
        <w:rPr>
          <w:rFonts w:ascii="IRNazanin" w:hAnsi="IRNazanin" w:eastAsia="IRNazanin" w:cs="IRNazanin"/>
          <w:lang w:bidi="fa-IR"/>
          <w:color w:val="111111"/>
          <w:sz w:val="28"/>
          <w:szCs w:val="28"/>
          <w:rtl/>
        </w:rPr>
        <w:t xml:space="preserve">خ.لعله لی،استانبول</w:t>
      </w:r>
    </w:p>
    <w:p>
      <w:pPr>
        <w:pStyle w:val="Heading3"/>
      </w:pPr>
      <w:bookmarkStart w:id="2013" w:name="_Toc1422"/>
      <w:r>
        <w:t>اخلاق سید علی---</w:t>
      </w:r>
      <w:bookmarkEnd w:id="2013"/>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5" w:name="pg14516_170846"/>
    <w:bookmarkEnd w:id="145"/>
    <w:p>
      <w:pPr>
        <w:pStyle w:val="Heading3"/>
      </w:pPr>
      <w:bookmarkStart w:id="2014" w:name="_Toc1423"/>
      <w:r>
        <w:t>اخلاق مصوّر مظفری</w:t>
      </w:r>
      <w:bookmarkEnd w:id="2014"/>
    </w:p>
    <w:p>
      <w:pPr>
        <w:pStyle w:val="BookText"/>
      </w:pPr>
      <w:r>
        <w:rPr>
          <w:rFonts w:ascii="IRNazanin" w:hAnsi="IRNazanin" w:eastAsia="IRNazanin" w:cs="IRNazanin"/>
          <w:lang w:bidi="fa-IR"/>
          <w:color w:val="111111"/>
          <w:sz w:val="28"/>
          <w:szCs w:val="28"/>
          <w:rtl/>
        </w:rPr>
        <w:t xml:space="preserve">محمد علی خان مظفری،ط.تهران،1328 ق.</w:t>
      </w:r>
    </w:p>
    <w:p>
      <w:pPr>
        <w:pStyle w:val="Heading3"/>
      </w:pPr>
      <w:bookmarkStart w:id="2015" w:name="_Toc1424"/>
      <w:r>
        <w:t>اخلاق مظفری</w:t>
      </w:r>
      <w:bookmarkEnd w:id="2015"/>
    </w:p>
    <w:p>
      <w:pPr>
        <w:pStyle w:val="BookText"/>
      </w:pPr>
      <w:r>
        <w:rPr>
          <w:rFonts w:ascii="IRNazanin" w:hAnsi="IRNazanin" w:eastAsia="IRNazanin" w:cs="IRNazanin"/>
          <w:lang w:bidi="fa-IR"/>
          <w:color w:val="111111"/>
          <w:sz w:val="28"/>
          <w:szCs w:val="28"/>
          <w:rtl/>
        </w:rPr>
        <w:t xml:space="preserve">فارسی،از آقاخان بن اسد اللّه خان نوائی،ط.</w:t>
      </w:r>
    </w:p>
    <w:p>
      <w:pPr>
        <w:pStyle w:val="BookText"/>
      </w:pPr>
      <w:r>
        <w:rPr>
          <w:rFonts w:ascii="IRNazanin" w:hAnsi="IRNazanin" w:eastAsia="IRNazanin" w:cs="IRNazanin"/>
          <w:lang w:bidi="fa-IR"/>
          <w:color w:val="111111"/>
          <w:sz w:val="28"/>
          <w:szCs w:val="28"/>
          <w:rtl/>
        </w:rPr>
        <w:t xml:space="preserve">ایران،1316،1318 و 1347 ق.</w:t>
      </w:r>
    </w:p>
    <w:p>
      <w:pPr>
        <w:pStyle w:val="Heading3"/>
      </w:pPr>
      <w:bookmarkStart w:id="2016" w:name="_Toc1425"/>
      <w:r>
        <w:t>اخلاق المعصومین</w:t>
      </w:r>
      <w:bookmarkEnd w:id="2016"/>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2017" w:name="_Toc1426"/>
      <w:r>
        <w:t>اخلاق منصوری</w:t>
      </w:r>
      <w:bookmarkEnd w:id="2017"/>
    </w:p>
    <w:p>
      <w:pPr>
        <w:pStyle w:val="BookText"/>
      </w:pPr>
      <w:r>
        <w:rPr>
          <w:rFonts w:ascii="IRNazanin" w:hAnsi="IRNazanin" w:eastAsia="IRNazanin" w:cs="IRNazanin"/>
          <w:lang w:bidi="fa-IR"/>
          <w:color w:val="111111"/>
          <w:sz w:val="28"/>
          <w:szCs w:val="28"/>
          <w:rtl/>
        </w:rPr>
        <w:t xml:space="preserve">فارسی،از غیاث الدّین منصور بن صدر الدّین محمد حسینی دشتکی شیرازی(-948 ق)،در 2 مجلّد،خ.آستان قدس،ش 3456(949 ق).</w:t>
      </w:r>
    </w:p>
    <w:p>
      <w:pPr>
        <w:pStyle w:val="BookText"/>
      </w:pPr>
      <w:r>
        <w:rPr>
          <w:rFonts w:ascii="IRNazanin" w:hAnsi="IRNazanin" w:eastAsia="IRNazanin" w:cs="IRNazanin"/>
          <w:lang w:bidi="fa-IR"/>
          <w:color w:val="111111"/>
          <w:sz w:val="28"/>
          <w:szCs w:val="28"/>
          <w:rtl/>
        </w:rPr>
        <w:t xml:space="preserve">-حمد بی‌حدز ازل تا به ابد</w:t>
      </w:r>
    </w:p>
    <w:p>
      <w:pPr>
        <w:pStyle w:val="BookText"/>
      </w:pPr>
      <w:r>
        <w:rPr>
          <w:rFonts w:ascii="IRNazanin" w:hAnsi="IRNazanin" w:eastAsia="IRNazanin" w:cs="IRNazanin"/>
          <w:lang w:bidi="fa-IR"/>
          <w:color w:val="111111"/>
          <w:sz w:val="28"/>
          <w:szCs w:val="28"/>
          <w:rtl/>
        </w:rPr>
        <w:t xml:space="preserve">احدی را که جز او نیست احد</w:t>
      </w:r>
    </w:p>
    <w:p>
      <w:pPr>
        <w:pStyle w:val="Heading3"/>
      </w:pPr>
      <w:bookmarkStart w:id="2018" w:name="_Toc1427"/>
      <w:r>
        <w:t>اخلاق المؤمن</w:t>
      </w:r>
      <w:bookmarkEnd w:id="2018"/>
    </w:p>
    <w:p>
      <w:pPr>
        <w:pStyle w:val="BookText"/>
      </w:pPr>
      <w:r>
        <w:rPr>
          <w:rFonts w:ascii="IRNazanin" w:hAnsi="IRNazanin" w:eastAsia="IRNazanin" w:cs="IRNazanin"/>
          <w:lang w:bidi="fa-IR"/>
          <w:color w:val="111111"/>
          <w:sz w:val="28"/>
          <w:szCs w:val="28"/>
          <w:rtl/>
        </w:rPr>
        <w:t xml:space="preserve">ابو عبد اللّه موسی بن قاسم مجلّی،از اصحاب حضرت رضا(علیه السلام).</w:t>
      </w:r>
    </w:p>
    <w:p>
      <w:pPr>
        <w:pStyle w:val="Heading3"/>
      </w:pPr>
      <w:bookmarkStart w:id="2019" w:name="_Toc1428"/>
      <w:r>
        <w:t>اخلاق محمد مؤمن</w:t>
      </w:r>
      <w:bookmarkEnd w:id="2019"/>
    </w:p>
    <w:p>
      <w:pPr>
        <w:pStyle w:val="BookText"/>
      </w:pPr>
      <w:r>
        <w:rPr>
          <w:rFonts w:ascii="IRNazanin" w:hAnsi="IRNazanin" w:eastAsia="IRNazanin" w:cs="IRNazanin"/>
          <w:lang w:bidi="fa-IR"/>
          <w:color w:val="111111"/>
          <w:sz w:val="28"/>
          <w:szCs w:val="28"/>
          <w:rtl/>
        </w:rPr>
        <w:t xml:space="preserve">محمد مؤمن بن عبد الغفور،برادرزادۀ فیض کاشانی،مرتب بر فصول.خ.دیده شد.</w:t>
      </w:r>
    </w:p>
    <w:p>
      <w:pPr>
        <w:pStyle w:val="BookText"/>
      </w:pPr>
      <w:r>
        <w:rPr>
          <w:rFonts w:ascii="IRNazanin" w:hAnsi="IRNazanin" w:eastAsia="IRNazanin" w:cs="IRNazanin"/>
          <w:lang w:bidi="fa-IR"/>
          <w:color w:val="111111"/>
          <w:sz w:val="28"/>
          <w:szCs w:val="28"/>
          <w:rtl/>
        </w:rPr>
        <w:t xml:space="preserve">-الحمد للّه خالق النفس و قواها</w:t>
      </w:r>
    </w:p>
    <w:p>
      <w:pPr>
        <w:pStyle w:val="Heading3"/>
      </w:pPr>
      <w:bookmarkStart w:id="2020" w:name="_Toc1429"/>
      <w:r>
        <w:t>اخلاق</w:t>
      </w:r>
      <w:bookmarkEnd w:id="2020"/>
    </w:p>
    <w:p>
      <w:pPr>
        <w:pStyle w:val="BookText"/>
      </w:pPr>
      <w:r>
        <w:rPr>
          <w:rFonts w:ascii="IRNazanin" w:hAnsi="IRNazanin" w:eastAsia="IRNazanin" w:cs="IRNazanin"/>
          <w:lang w:bidi="fa-IR"/>
          <w:color w:val="111111"/>
          <w:sz w:val="28"/>
          <w:szCs w:val="28"/>
          <w:rtl/>
        </w:rPr>
        <w:t xml:space="preserve">فارسی،از محمد مؤمن بن ابی محمد میاموی (-1306 ق)،که به محمد تقی میرزا رکن الدوله والی خراسان اهداء کرده.</w:t>
      </w:r>
    </w:p>
    <w:p>
      <w:pPr>
        <w:pStyle w:val="BookText"/>
      </w:pPr>
      <w:r>
        <w:rPr>
          <w:rFonts w:ascii="IRNazanin" w:hAnsi="IRNazanin" w:eastAsia="IRNazanin" w:cs="IRNazanin"/>
          <w:lang w:bidi="fa-IR"/>
          <w:color w:val="111111"/>
          <w:sz w:val="28"/>
          <w:szCs w:val="28"/>
          <w:rtl/>
        </w:rPr>
        <w:t xml:space="preserve">-الحمد للّه الّذی شرح صدور محبّیه بانوار معرفته...سپاس بی‌قیاس...</w:t>
      </w:r>
    </w:p>
    <w:p>
      <w:pPr>
        <w:pStyle w:val="Heading3"/>
      </w:pPr>
      <w:bookmarkStart w:id="2021" w:name="_Toc1430"/>
      <w:r>
        <w:t>اخلاق المؤمنین</w:t>
      </w:r>
      <w:bookmarkEnd w:id="2021"/>
    </w:p>
    <w:p>
      <w:pPr>
        <w:pStyle w:val="BookText"/>
      </w:pPr>
      <w:r>
        <w:rPr>
          <w:rFonts w:ascii="IRNazanin" w:hAnsi="IRNazanin" w:eastAsia="IRNazanin" w:cs="IRNazanin"/>
          <w:lang w:bidi="fa-IR"/>
          <w:color w:val="111111"/>
          <w:sz w:val="28"/>
          <w:szCs w:val="28"/>
          <w:rtl/>
        </w:rPr>
        <w:t xml:space="preserve">محمد تقی معروف به آقا نجفی بن محمد باقر اصفهانی(-1331 ق)،ط.1297 ق(با جامع الانوار در یک مجلد).</w:t>
      </w:r>
    </w:p>
    <w:p>
      <w:pPr>
        <w:pStyle w:val="Heading3"/>
      </w:pPr>
      <w:bookmarkStart w:id="2022" w:name="_Toc1431"/>
      <w:r>
        <w:t>اخلاق مهذب الدّین</w:t>
      </w:r>
      <w:bookmarkEnd w:id="2022"/>
    </w:p>
    <w:p>
      <w:pPr>
        <w:pStyle w:val="BookText"/>
      </w:pPr>
      <w:r>
        <w:rPr>
          <w:rFonts w:ascii="IRNazanin" w:hAnsi="IRNazanin" w:eastAsia="IRNazanin" w:cs="IRNazanin"/>
          <w:lang w:bidi="fa-IR"/>
          <w:color w:val="111111"/>
          <w:sz w:val="28"/>
          <w:szCs w:val="28"/>
          <w:rtl/>
        </w:rPr>
        <w:t xml:space="preserve">احمد بن عبد الرضا(معاصر حرّ عاملی)،خ.</w:t>
      </w:r>
    </w:p>
    <w:p>
      <w:pPr>
        <w:pStyle w:val="BookText"/>
      </w:pPr>
      <w:r>
        <w:rPr>
          <w:rFonts w:ascii="IRNazanin" w:hAnsi="IRNazanin" w:eastAsia="IRNazanin" w:cs="IRNazanin"/>
          <w:lang w:bidi="fa-IR"/>
          <w:color w:val="111111"/>
          <w:sz w:val="28"/>
          <w:szCs w:val="28"/>
          <w:rtl/>
        </w:rPr>
        <w:t xml:space="preserve">آصفیّۀ دکن(خط مؤلف).</w:t>
      </w:r>
    </w:p>
    <w:p>
      <w:pPr>
        <w:pStyle w:val="Heading3"/>
      </w:pPr>
      <w:bookmarkStart w:id="2023" w:name="_Toc1432"/>
      <w:r>
        <w:t>اخلاق الشیخ ناصر</w:t>
      </w:r>
      <w:bookmarkEnd w:id="2023"/>
    </w:p>
    <w:p>
      <w:pPr>
        <w:pStyle w:val="BookText"/>
      </w:pPr>
      <w:r>
        <w:rPr>
          <w:rFonts w:ascii="IRNazanin" w:hAnsi="IRNazanin" w:eastAsia="IRNazanin" w:cs="IRNazanin"/>
          <w:lang w:bidi="fa-IR"/>
          <w:color w:val="111111"/>
          <w:sz w:val="28"/>
          <w:szCs w:val="28"/>
          <w:rtl/>
        </w:rPr>
        <w:t xml:space="preserve">ناصر بن محمد جارودی خطی(معاصر عبد اللّه سماهیجی).</w:t>
      </w:r>
    </w:p>
    <w:p>
      <w:pPr>
        <w:pStyle w:val="Heading3"/>
      </w:pPr>
      <w:bookmarkStart w:id="2024" w:name="_Toc1433"/>
      <w:r>
        <w:t>اخلاق ناصری</w:t>
      </w:r>
      <w:bookmarkEnd w:id="2024"/>
    </w:p>
    <w:p>
      <w:pPr>
        <w:pStyle w:val="BookText"/>
      </w:pPr>
      <w:r>
        <w:rPr>
          <w:rFonts w:ascii="IRNazanin" w:hAnsi="IRNazanin" w:eastAsia="IRNazanin" w:cs="IRNazanin"/>
          <w:lang w:bidi="fa-IR"/>
          <w:color w:val="111111"/>
          <w:sz w:val="28"/>
          <w:szCs w:val="28"/>
          <w:rtl/>
        </w:rPr>
        <w:t xml:space="preserve">فارسی،از خواجه نصیر الدین محمد بن محمد بن حسن طوسی(-672 ق)،ترجمه و شرحگونه‌ای از اخلاق ابن مسکویه رازی است.ط.مکرّر.</w:t>
      </w:r>
    </w:p>
    <w:p>
      <w:pPr>
        <w:pStyle w:val="BookText"/>
      </w:pPr>
      <w:r>
        <w:rPr>
          <w:rFonts w:ascii="IRNazanin" w:hAnsi="IRNazanin" w:eastAsia="IRNazanin" w:cs="IRNazanin"/>
          <w:lang w:bidi="fa-IR"/>
          <w:color w:val="111111"/>
          <w:sz w:val="28"/>
          <w:szCs w:val="28"/>
          <w:rtl/>
        </w:rPr>
        <w:t xml:space="preserve">-حمد بی‌حد و مدح بی‌عدلایق حضرت مالک الملکی باشد...</w:t>
      </w:r>
    </w:p>
    <w:p>
      <w:pPr>
        <w:pStyle w:val="Heading3"/>
      </w:pPr>
      <w:bookmarkStart w:id="2025" w:name="_Toc1434"/>
      <w:r>
        <w:t>اخلاق نراقی---</w:t>
      </w:r>
      <w:bookmarkEnd w:id="2025"/>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6" w:name="pg14516_170847"/>
    <w:bookmarkEnd w:id="146"/>
    <w:p>
      <w:pPr>
        <w:pStyle w:val="Heading3"/>
      </w:pPr>
      <w:bookmarkStart w:id="2026" w:name="_Toc1435"/>
      <w:r>
        <w:t>اخلاق النّفسیة فی شرح خطبة الوصیة</w:t>
      </w:r>
      <w:bookmarkEnd w:id="2026"/>
    </w:p>
    <w:p>
      <w:pPr>
        <w:pStyle w:val="BookText"/>
      </w:pPr>
      <w:r>
        <w:rPr>
          <w:rFonts w:ascii="IRNazanin" w:hAnsi="IRNazanin" w:eastAsia="IRNazanin" w:cs="IRNazanin"/>
          <w:lang w:bidi="fa-IR"/>
          <w:color w:val="111111"/>
          <w:sz w:val="28"/>
          <w:szCs w:val="28"/>
          <w:rtl/>
        </w:rPr>
        <w:t xml:space="preserve">شرح وصیّت حضرت امیر(علیه السلام)به امام حسن(علیه السلام).</w:t>
      </w:r>
    </w:p>
    <w:p>
      <w:pPr>
        <w:pStyle w:val="Heading3"/>
      </w:pPr>
      <w:bookmarkStart w:id="2027" w:name="_Toc1436"/>
      <w:r>
        <w:t>اخلاق و راه سعادت بشر</w:t>
      </w:r>
      <w:bookmarkEnd w:id="2027"/>
    </w:p>
    <w:p>
      <w:pPr>
        <w:pStyle w:val="BookText"/>
      </w:pPr>
      <w:r>
        <w:rPr>
          <w:rFonts w:ascii="IRNazanin" w:hAnsi="IRNazanin" w:eastAsia="IRNazanin" w:cs="IRNazanin"/>
          <w:lang w:bidi="fa-IR"/>
          <w:color w:val="111111"/>
          <w:sz w:val="28"/>
          <w:szCs w:val="28"/>
          <w:rtl/>
        </w:rPr>
        <w:t xml:space="preserve">فارسی،ترجمۀ کتاب طهارة الاعراق ابن مسکویه،ترجمه از نصرت صبیۀ امین التجار اصفهانی،ط.اصفهان،1328 ش.</w:t>
      </w:r>
    </w:p>
    <w:p>
      <w:pPr>
        <w:pStyle w:val="Heading3"/>
      </w:pPr>
      <w:bookmarkStart w:id="2028" w:name="_Toc1437"/>
      <w:r>
        <w:t>اخلاق سید محمد هاشم</w:t>
      </w:r>
      <w:bookmarkEnd w:id="2028"/>
    </w:p>
    <w:p>
      <w:pPr>
        <w:pStyle w:val="BookText"/>
      </w:pPr>
      <w:r>
        <w:rPr>
          <w:rFonts w:ascii="IRNazanin" w:hAnsi="IRNazanin" w:eastAsia="IRNazanin" w:cs="IRNazanin"/>
          <w:lang w:bidi="fa-IR"/>
          <w:color w:val="111111"/>
          <w:sz w:val="28"/>
          <w:szCs w:val="28"/>
          <w:rtl/>
        </w:rPr>
        <w:t xml:space="preserve">محمد هاشم بن محمد حسین تنکابنی (-1262 ق)،خ.نزد نوادۀ مؤلّف.</w:t>
      </w:r>
    </w:p>
    <w:p>
      <w:pPr>
        <w:pStyle w:val="Heading3"/>
      </w:pPr>
      <w:bookmarkStart w:id="2029" w:name="_Toc1438"/>
      <w:r>
        <w:t>اخلاق محمد یوسف الموتی</w:t>
      </w:r>
      <w:bookmarkEnd w:id="2029"/>
    </w:p>
    <w:p>
      <w:pPr>
        <w:pStyle w:val="BookText"/>
      </w:pPr>
      <w:r>
        <w:rPr>
          <w:rFonts w:ascii="IRNazanin" w:hAnsi="IRNazanin" w:eastAsia="IRNazanin" w:cs="IRNazanin"/>
          <w:lang w:bidi="fa-IR"/>
          <w:color w:val="111111"/>
          <w:sz w:val="28"/>
          <w:szCs w:val="28"/>
          <w:rtl/>
        </w:rPr>
        <w:t xml:space="preserve">محمد یوسف الموتی،شاگرد ملا صدرا (-1050 ق)،خ.شهید مطهری.</w:t>
      </w:r>
    </w:p>
    <w:p>
      <w:pPr>
        <w:pStyle w:val="Heading3"/>
      </w:pPr>
      <w:bookmarkStart w:id="2030" w:name="_Toc1439"/>
      <w:r>
        <w:t>الاخوان-کتاب الاخوان</w:t>
      </w:r>
      <w:bookmarkEnd w:id="2030"/>
    </w:p>
    <w:p>
      <w:pPr>
        <w:pStyle w:val="BookText"/>
      </w:pPr>
      <w:r>
        <w:rPr>
          <w:rFonts w:ascii="IRNazanin" w:hAnsi="IRNazanin" w:eastAsia="IRNazanin" w:cs="IRNazanin"/>
          <w:lang w:bidi="fa-IR"/>
          <w:color w:val="111111"/>
          <w:sz w:val="28"/>
          <w:szCs w:val="28"/>
          <w:rtl/>
        </w:rPr>
        <w:t xml:space="preserve">احمد بن محمد بن حسین قمّی(-350 ق).</w:t>
      </w:r>
    </w:p>
    <w:p>
      <w:pPr>
        <w:pStyle w:val="Heading3"/>
      </w:pPr>
      <w:bookmarkStart w:id="2031" w:name="_Toc1440"/>
      <w:r>
        <w:t>الاخوان-کتاب الاخوان</w:t>
      </w:r>
      <w:bookmarkEnd w:id="2031"/>
    </w:p>
    <w:p>
      <w:pPr>
        <w:pStyle w:val="BookText"/>
      </w:pPr>
      <w:r>
        <w:rPr>
          <w:rFonts w:ascii="IRNazanin" w:hAnsi="IRNazanin" w:eastAsia="IRNazanin" w:cs="IRNazanin"/>
          <w:lang w:bidi="fa-IR"/>
          <w:color w:val="111111"/>
          <w:sz w:val="28"/>
          <w:szCs w:val="28"/>
          <w:rtl/>
        </w:rPr>
        <w:t xml:space="preserve">ابو عبد اللّه حسین بن حمدان حضینی(یا خصیبی)جنبلائی(سدۀ 4 ق).</w:t>
      </w:r>
    </w:p>
    <w:p>
      <w:pPr>
        <w:pStyle w:val="Heading3"/>
      </w:pPr>
      <w:bookmarkStart w:id="2032" w:name="_Toc1441"/>
      <w:r>
        <w:t>الاخوان-کتاب الاخوان</w:t>
      </w:r>
      <w:bookmarkEnd w:id="2032"/>
    </w:p>
    <w:p>
      <w:pPr>
        <w:pStyle w:val="BookText"/>
      </w:pPr>
      <w:r>
        <w:rPr>
          <w:rFonts w:ascii="IRNazanin" w:hAnsi="IRNazanin" w:eastAsia="IRNazanin" w:cs="IRNazanin"/>
          <w:lang w:bidi="fa-IR"/>
          <w:color w:val="111111"/>
          <w:sz w:val="28"/>
          <w:szCs w:val="28"/>
          <w:rtl/>
        </w:rPr>
        <w:t xml:space="preserve">ابو الحسن علی بن حسین بن بابویه قمی.</w:t>
      </w:r>
    </w:p>
    <w:p>
      <w:pPr>
        <w:pStyle w:val="BookText"/>
      </w:pPr>
      <w:r>
        <w:rPr>
          <w:rFonts w:ascii="IRNazanin" w:hAnsi="IRNazanin" w:eastAsia="IRNazanin" w:cs="IRNazanin"/>
          <w:lang w:bidi="fa-IR"/>
          <w:color w:val="111111"/>
          <w:sz w:val="28"/>
          <w:szCs w:val="28"/>
          <w:rtl/>
        </w:rPr>
        <w:t xml:space="preserve">(-329 ق)،پدر شیخ صدوق.</w:t>
      </w:r>
    </w:p>
    <w:p>
      <w:pPr>
        <w:pStyle w:val="Heading3"/>
      </w:pPr>
      <w:bookmarkStart w:id="2033" w:name="_Toc1442"/>
      <w:r>
        <w:t>اخوان الصفا</w:t>
      </w:r>
      <w:bookmarkEnd w:id="2033"/>
    </w:p>
    <w:p>
      <w:pPr>
        <w:pStyle w:val="BookText"/>
      </w:pPr>
      <w:r>
        <w:rPr>
          <w:rFonts w:ascii="IRNazanin" w:hAnsi="IRNazanin" w:eastAsia="IRNazanin" w:cs="IRNazanin"/>
          <w:lang w:bidi="fa-IR"/>
          <w:color w:val="111111"/>
          <w:sz w:val="28"/>
          <w:szCs w:val="28"/>
          <w:rtl/>
        </w:rPr>
        <w:t xml:space="preserve">حکمت،تالیف گروهی از دانشمندان سدۀ چهارم قمری،ط.بمبئی،1304 ق،خ.آستان قدس،ش 12319.</w:t>
      </w:r>
    </w:p>
    <w:p>
      <w:pPr>
        <w:pStyle w:val="Heading3"/>
      </w:pPr>
      <w:bookmarkStart w:id="2034" w:name="_Toc1443"/>
      <w:r>
        <w:t>اخوان الصفا</w:t>
      </w:r>
      <w:bookmarkEnd w:id="2034"/>
    </w:p>
    <w:p>
      <w:pPr>
        <w:pStyle w:val="BookText"/>
      </w:pPr>
      <w:r>
        <w:rPr>
          <w:rFonts w:ascii="IRNazanin" w:hAnsi="IRNazanin" w:eastAsia="IRNazanin" w:cs="IRNazanin"/>
          <w:lang w:bidi="fa-IR"/>
          <w:color w:val="111111"/>
          <w:sz w:val="28"/>
          <w:szCs w:val="28"/>
          <w:rtl/>
        </w:rPr>
        <w:t xml:space="preserve">فارسی،اخلاق،از علی اکبر بن شیر محمد همدانی(-1325 ق).</w:t>
      </w:r>
    </w:p>
    <w:p>
      <w:pPr>
        <w:pStyle w:val="Heading3"/>
      </w:pPr>
      <w:bookmarkStart w:id="2035" w:name="_Toc1444"/>
      <w:r>
        <w:t>اخوان الصفا فی تلخیص الشفا</w:t>
      </w:r>
      <w:bookmarkEnd w:id="2035"/>
    </w:p>
    <w:p>
      <w:pPr>
        <w:pStyle w:val="BookText"/>
      </w:pPr>
      <w:r>
        <w:rPr>
          <w:rFonts w:ascii="IRNazanin" w:hAnsi="IRNazanin" w:eastAsia="IRNazanin" w:cs="IRNazanin"/>
          <w:lang w:bidi="fa-IR"/>
          <w:color w:val="111111"/>
          <w:sz w:val="28"/>
          <w:szCs w:val="28"/>
          <w:rtl/>
        </w:rPr>
        <w:t xml:space="preserve">حکمت،از فاضل هندی،خ.مجلس(خط مؤلف)،آستان قدس،ش 309.</w:t>
      </w:r>
    </w:p>
    <w:p>
      <w:pPr>
        <w:pStyle w:val="Heading3"/>
      </w:pPr>
      <w:bookmarkStart w:id="2036" w:name="_Toc1445"/>
      <w:r>
        <w:t>اخوان الصفا و خلان الوفا</w:t>
      </w:r>
      <w:bookmarkEnd w:id="2036"/>
    </w:p>
    <w:p>
      <w:pPr>
        <w:pStyle w:val="BookText"/>
      </w:pPr>
      <w:r>
        <w:rPr>
          <w:rFonts w:ascii="IRNazanin" w:hAnsi="IRNazanin" w:eastAsia="IRNazanin" w:cs="IRNazanin"/>
          <w:lang w:bidi="fa-IR"/>
          <w:color w:val="111111"/>
          <w:sz w:val="28"/>
          <w:szCs w:val="28"/>
          <w:rtl/>
        </w:rPr>
        <w:t xml:space="preserve">حکمت،از محمد علی بن عبد اللّه یزدی(-پس از 1194 ق).</w:t>
      </w:r>
    </w:p>
    <w:p>
      <w:pPr>
        <w:pStyle w:val="Heading3"/>
      </w:pPr>
      <w:bookmarkStart w:id="2037" w:name="_Toc1446"/>
      <w:r>
        <w:t>ادآب النّفس(فی الثغایر)</w:t>
      </w:r>
      <w:bookmarkEnd w:id="2037"/>
    </w:p>
    <w:p>
      <w:pPr>
        <w:pStyle w:val="BookText"/>
      </w:pPr>
      <w:r>
        <w:rPr>
          <w:rFonts w:ascii="IRNazanin" w:hAnsi="IRNazanin" w:eastAsia="IRNazanin" w:cs="IRNazanin"/>
          <w:lang w:bidi="fa-IR"/>
          <w:color w:val="111111"/>
          <w:sz w:val="28"/>
          <w:szCs w:val="28"/>
          <w:rtl/>
        </w:rPr>
        <w:t xml:space="preserve">اخلاق،از علی بن زهرۀ حسینی حلبی(سدۀ 6 ق).</w:t>
      </w:r>
    </w:p>
    <w:p>
      <w:pPr>
        <w:pStyle w:val="Heading3"/>
      </w:pPr>
      <w:bookmarkStart w:id="2038" w:name="_Toc1447"/>
      <w:r>
        <w:t>اداء الفرض(فی سکون الارض)</w:t>
      </w:r>
      <w:bookmarkEnd w:id="2038"/>
    </w:p>
    <w:p>
      <w:pPr>
        <w:pStyle w:val="BookText"/>
      </w:pPr>
      <w:r>
        <w:rPr>
          <w:rFonts w:ascii="IRNazanin" w:hAnsi="IRNazanin" w:eastAsia="IRNazanin" w:cs="IRNazanin"/>
          <w:lang w:bidi="fa-IR"/>
          <w:color w:val="111111"/>
          <w:sz w:val="28"/>
          <w:szCs w:val="28"/>
          <w:rtl/>
        </w:rPr>
        <w:t xml:space="preserve">محمد علی شهرستانی(معاصر)،خ.موجود.</w:t>
      </w:r>
    </w:p>
    <w:p>
      <w:pPr>
        <w:pStyle w:val="Heading3"/>
      </w:pPr>
      <w:bookmarkStart w:id="2039" w:name="_Toc1448"/>
      <w:r>
        <w:t>اداء المفروض فی شرح ارجوزة العروض</w:t>
      </w:r>
      <w:bookmarkEnd w:id="2039"/>
    </w:p>
    <w:p>
      <w:pPr>
        <w:pStyle w:val="BookText"/>
      </w:pPr>
      <w:r>
        <w:rPr>
          <w:rFonts w:ascii="IRNazanin" w:hAnsi="IRNazanin" w:eastAsia="IRNazanin" w:cs="IRNazanin"/>
          <w:lang w:bidi="fa-IR"/>
          <w:color w:val="111111"/>
          <w:sz w:val="28"/>
          <w:szCs w:val="28"/>
          <w:rtl/>
        </w:rPr>
        <w:t xml:space="preserve">شرح ابو المجد اصفهانی برارجوزۀ میر مصطفی، خ.نجف.</w:t>
      </w:r>
    </w:p>
    <w:p>
      <w:pPr>
        <w:pStyle w:val="Heading3"/>
      </w:pPr>
      <w:bookmarkStart w:id="2040" w:name="_Toc1449"/>
      <w:r>
        <w:t>اداة الفضلاء</w:t>
      </w:r>
      <w:bookmarkEnd w:id="2040"/>
    </w:p>
    <w:p>
      <w:pPr>
        <w:pStyle w:val="BookText"/>
      </w:pPr>
      <w:r>
        <w:rPr>
          <w:rFonts w:ascii="IRNazanin" w:hAnsi="IRNazanin" w:eastAsia="IRNazanin" w:cs="IRNazanin"/>
          <w:lang w:bidi="fa-IR"/>
          <w:color w:val="111111"/>
          <w:sz w:val="28"/>
          <w:szCs w:val="28"/>
          <w:rtl/>
        </w:rPr>
        <w:t xml:space="preserve">در لغت فرس،از قاضی خان بدر محمد دهلوی.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7" w:name="pg14516_170848"/>
    <w:bookmarkEnd w:id="147"/>
    <w:p>
      <w:pPr>
        <w:pStyle w:val="Heading3"/>
      </w:pPr>
      <w:bookmarkStart w:id="2041" w:name="_Toc1450"/>
      <w:r>
        <w:t>ادارة الکاسة(فی حلّ بعض ابیات الحماسه)</w:t>
      </w:r>
      <w:bookmarkEnd w:id="2041"/>
    </w:p>
    <w:p>
      <w:pPr>
        <w:pStyle w:val="BookText"/>
      </w:pPr>
      <w:r>
        <w:rPr>
          <w:rFonts w:ascii="IRNazanin" w:hAnsi="IRNazanin" w:eastAsia="IRNazanin" w:cs="IRNazanin"/>
          <w:lang w:bidi="fa-IR"/>
          <w:color w:val="111111"/>
          <w:sz w:val="28"/>
          <w:szCs w:val="28"/>
          <w:rtl/>
        </w:rPr>
        <w:t xml:space="preserve">محمد عباس بن علی اکبر موسوی لکهنوی (-1306 ق).</w:t>
      </w:r>
    </w:p>
    <w:p>
      <w:pPr>
        <w:pStyle w:val="Heading3"/>
      </w:pPr>
      <w:bookmarkStart w:id="2042" w:name="_Toc1451"/>
      <w:r>
        <w:t>الادب و الدلالة علی الخیر،کتاب</w:t>
      </w:r>
      <w:bookmarkEnd w:id="2042"/>
    </w:p>
    <w:p>
      <w:pPr>
        <w:pStyle w:val="BookText"/>
      </w:pPr>
      <w:r>
        <w:rPr>
          <w:rFonts w:ascii="IRNazanin" w:hAnsi="IRNazanin" w:eastAsia="IRNazanin" w:cs="IRNazanin"/>
          <w:lang w:bidi="fa-IR"/>
          <w:color w:val="111111"/>
          <w:sz w:val="28"/>
          <w:szCs w:val="28"/>
          <w:rtl/>
        </w:rPr>
        <w:t xml:space="preserve">ابو محمد یونس بن عبد الرّحمان،که حضرت رضا(علیه السلام)در رجوع به او دستور فرمودند.</w:t>
      </w:r>
    </w:p>
    <w:p>
      <w:pPr>
        <w:pStyle w:val="Heading3"/>
      </w:pPr>
      <w:bookmarkStart w:id="2043" w:name="_Toc1452"/>
      <w:r>
        <w:t>ادب الامام و الماموم</w:t>
      </w:r>
      <w:bookmarkEnd w:id="2043"/>
    </w:p>
    <w:p>
      <w:pPr>
        <w:pStyle w:val="BookText"/>
      </w:pPr>
      <w:r>
        <w:rPr>
          <w:rFonts w:ascii="IRNazanin" w:hAnsi="IRNazanin" w:eastAsia="IRNazanin" w:cs="IRNazanin"/>
          <w:lang w:bidi="fa-IR"/>
          <w:color w:val="111111"/>
          <w:sz w:val="28"/>
          <w:szCs w:val="28"/>
          <w:rtl/>
        </w:rPr>
        <w:t xml:space="preserve">ابو محمد جعفر بن احمد معروف به ابن رازی،از مشایخ شیخ صدوق(-381 ق).</w:t>
      </w:r>
    </w:p>
    <w:p>
      <w:pPr>
        <w:pStyle w:val="Heading3"/>
      </w:pPr>
      <w:bookmarkStart w:id="2044" w:name="_Toc1453"/>
      <w:r>
        <w:t>ادب الجدل</w:t>
      </w:r>
      <w:bookmarkEnd w:id="2044"/>
    </w:p>
    <w:p>
      <w:pPr>
        <w:pStyle w:val="BookText"/>
      </w:pPr>
      <w:r>
        <w:rPr>
          <w:rFonts w:ascii="IRNazanin" w:hAnsi="IRNazanin" w:eastAsia="IRNazanin" w:cs="IRNazanin"/>
          <w:lang w:bidi="fa-IR"/>
          <w:color w:val="111111"/>
          <w:sz w:val="28"/>
          <w:szCs w:val="28"/>
          <w:rtl/>
        </w:rPr>
        <w:t xml:space="preserve">ابو نصر فارابی(-339 ق).</w:t>
      </w:r>
    </w:p>
    <w:p>
      <w:pPr>
        <w:pStyle w:val="Heading3"/>
      </w:pPr>
      <w:bookmarkStart w:id="2045" w:name="_Toc1454"/>
      <w:r>
        <w:t>ادب الجدید</w:t>
      </w:r>
      <w:bookmarkEnd w:id="2045"/>
    </w:p>
    <w:p>
      <w:pPr>
        <w:pStyle w:val="BookText"/>
      </w:pPr>
      <w:r>
        <w:rPr>
          <w:rFonts w:ascii="IRNazanin" w:hAnsi="IRNazanin" w:eastAsia="IRNazanin" w:cs="IRNazanin"/>
          <w:lang w:bidi="fa-IR"/>
          <w:color w:val="111111"/>
          <w:sz w:val="28"/>
          <w:szCs w:val="28"/>
          <w:rtl/>
        </w:rPr>
        <w:t xml:space="preserve">محمد بن جمال الدین گلپایگانی،ط.ج 1، 1357 ق.</w:t>
      </w:r>
    </w:p>
    <w:p>
      <w:pPr>
        <w:pStyle w:val="Heading3"/>
      </w:pPr>
      <w:bookmarkStart w:id="2046" w:name="_Toc1455"/>
      <w:r>
        <w:t>ادب الخواص</w:t>
      </w:r>
      <w:bookmarkEnd w:id="2046"/>
    </w:p>
    <w:p>
      <w:pPr>
        <w:pStyle w:val="BookText"/>
      </w:pPr>
      <w:r>
        <w:rPr>
          <w:rFonts w:ascii="IRNazanin" w:hAnsi="IRNazanin" w:eastAsia="IRNazanin" w:cs="IRNazanin"/>
          <w:lang w:bidi="fa-IR"/>
          <w:color w:val="111111"/>
          <w:sz w:val="28"/>
          <w:szCs w:val="28"/>
          <w:rtl/>
        </w:rPr>
        <w:t xml:space="preserve">ابو القاسم حسین بن علی وزیر مغربی (-418 ق).</w:t>
      </w:r>
    </w:p>
    <w:p>
      <w:pPr>
        <w:pStyle w:val="Heading3"/>
      </w:pPr>
      <w:bookmarkStart w:id="2047" w:name="_Toc1456"/>
      <w:r>
        <w:t>ادب الدنیا و الدّین</w:t>
      </w:r>
      <w:bookmarkEnd w:id="2047"/>
    </w:p>
    <w:p>
      <w:pPr>
        <w:pStyle w:val="BookText"/>
      </w:pPr>
      <w:r>
        <w:rPr>
          <w:rFonts w:ascii="IRNazanin" w:hAnsi="IRNazanin" w:eastAsia="IRNazanin" w:cs="IRNazanin"/>
          <w:lang w:bidi="fa-IR"/>
          <w:color w:val="111111"/>
          <w:sz w:val="28"/>
          <w:szCs w:val="28"/>
          <w:rtl/>
        </w:rPr>
        <w:t xml:space="preserve">ابو علی مسکویه رازی(-421 ق).</w:t>
      </w:r>
    </w:p>
    <w:p>
      <w:pPr>
        <w:pStyle w:val="Heading3"/>
      </w:pPr>
      <w:bookmarkStart w:id="2048" w:name="_Toc1457"/>
      <w:r>
        <w:t>ادب السلطان</w:t>
      </w:r>
      <w:bookmarkEnd w:id="2048"/>
    </w:p>
    <w:p>
      <w:pPr>
        <w:pStyle w:val="BookText"/>
      </w:pPr>
      <w:r>
        <w:rPr>
          <w:rFonts w:ascii="IRNazanin" w:hAnsi="IRNazanin" w:eastAsia="IRNazanin" w:cs="IRNazanin"/>
          <w:lang w:bidi="fa-IR"/>
          <w:color w:val="111111"/>
          <w:sz w:val="28"/>
          <w:szCs w:val="28"/>
          <w:rtl/>
        </w:rPr>
        <w:t xml:space="preserve">ابو عبد اللّه محمد بن جعفر قزاز نحوی قیروانی (-412 ق).</w:t>
      </w:r>
    </w:p>
    <w:p>
      <w:pPr>
        <w:pStyle w:val="Heading3"/>
      </w:pPr>
      <w:bookmarkStart w:id="2049" w:name="_Toc1458"/>
      <w:r>
        <w:t>ادب سلوک الدین و الدنیا</w:t>
      </w:r>
      <w:bookmarkEnd w:id="2049"/>
    </w:p>
    <w:p>
      <w:pPr>
        <w:pStyle w:val="BookText"/>
      </w:pPr>
      <w:r>
        <w:rPr>
          <w:rFonts w:ascii="IRNazanin" w:hAnsi="IRNazanin" w:eastAsia="IRNazanin" w:cs="IRNazanin"/>
          <w:lang w:bidi="fa-IR"/>
          <w:color w:val="111111"/>
          <w:sz w:val="28"/>
          <w:szCs w:val="28"/>
          <w:rtl/>
        </w:rPr>
        <w:t xml:space="preserve">عبد اللّه بن محمد رضا شبر حسینی(-1242 ق).</w:t>
      </w:r>
    </w:p>
    <w:p>
      <w:pPr>
        <w:pStyle w:val="BookText"/>
      </w:pPr>
      <w:r>
        <w:rPr>
          <w:rFonts w:ascii="IRNazanin" w:hAnsi="IRNazanin" w:eastAsia="IRNazanin" w:cs="IRNazanin"/>
          <w:lang w:bidi="fa-IR"/>
          <w:color w:val="111111"/>
          <w:sz w:val="28"/>
          <w:szCs w:val="28"/>
          <w:rtl/>
        </w:rPr>
        <w:t xml:space="preserve">-(بعد از خطبه)فقد حثنی بعض العارفین</w:t>
      </w:r>
    </w:p>
    <w:p>
      <w:pPr>
        <w:pStyle w:val="Heading3"/>
      </w:pPr>
      <w:bookmarkStart w:id="2050" w:name="_Toc1459"/>
      <w:r>
        <w:t>ادب الشریف المرتضی</w:t>
      </w:r>
      <w:bookmarkEnd w:id="2050"/>
    </w:p>
    <w:p>
      <w:pPr>
        <w:pStyle w:val="BookText"/>
      </w:pPr>
      <w:r>
        <w:rPr>
          <w:rFonts w:ascii="IRNazanin" w:hAnsi="IRNazanin" w:eastAsia="IRNazanin" w:cs="IRNazanin"/>
          <w:lang w:bidi="fa-IR"/>
          <w:color w:val="111111"/>
          <w:sz w:val="28"/>
          <w:szCs w:val="28"/>
          <w:rtl/>
        </w:rPr>
        <w:t xml:space="preserve">عبد الرزاق محیی الدّین نجفی،ط.بغداد.</w:t>
      </w:r>
    </w:p>
    <w:p>
      <w:pPr>
        <w:pStyle w:val="Heading3"/>
      </w:pPr>
      <w:bookmarkStart w:id="2051" w:name="_Toc1460"/>
      <w:r>
        <w:t>الادب العصری فی العراق العربی</w:t>
      </w:r>
      <w:bookmarkEnd w:id="2051"/>
    </w:p>
    <w:p>
      <w:pPr>
        <w:pStyle w:val="BookText"/>
      </w:pPr>
      <w:r>
        <w:rPr>
          <w:rFonts w:ascii="IRNazanin" w:hAnsi="IRNazanin" w:eastAsia="IRNazanin" w:cs="IRNazanin"/>
          <w:lang w:bidi="fa-IR"/>
          <w:color w:val="111111"/>
          <w:sz w:val="28"/>
          <w:szCs w:val="28"/>
          <w:rtl/>
        </w:rPr>
        <w:t xml:space="preserve">محمد مهدی بن عبد الحسین جواهری،ط.</w:t>
      </w:r>
    </w:p>
    <w:p>
      <w:pPr>
        <w:pStyle w:val="Heading3"/>
      </w:pPr>
      <w:bookmarkStart w:id="2052" w:name="_Toc1461"/>
      <w:r>
        <w:t>ادب العلم</w:t>
      </w:r>
      <w:bookmarkEnd w:id="2052"/>
    </w:p>
    <w:p>
      <w:pPr>
        <w:pStyle w:val="BookText"/>
      </w:pPr>
      <w:r>
        <w:rPr>
          <w:rFonts w:ascii="IRNazanin" w:hAnsi="IRNazanin" w:eastAsia="IRNazanin" w:cs="IRNazanin"/>
          <w:lang w:bidi="fa-IR"/>
          <w:color w:val="111111"/>
          <w:sz w:val="28"/>
          <w:szCs w:val="28"/>
          <w:rtl/>
        </w:rPr>
        <w:t xml:space="preserve">ابو عبد اللّه محمد بن حسن بن جمهور عمی،راوی از امام رضا علیه السّلام.</w:t>
      </w:r>
    </w:p>
    <w:p>
      <w:pPr>
        <w:pStyle w:val="Heading3"/>
      </w:pPr>
      <w:bookmarkStart w:id="2053" w:name="_Toc1462"/>
      <w:r>
        <w:t>ادب الکاتب</w:t>
      </w:r>
      <w:bookmarkEnd w:id="2053"/>
    </w:p>
    <w:p>
      <w:pPr>
        <w:pStyle w:val="BookText"/>
      </w:pPr>
      <w:r>
        <w:rPr>
          <w:rFonts w:ascii="IRNazanin" w:hAnsi="IRNazanin" w:eastAsia="IRNazanin" w:cs="IRNazanin"/>
          <w:lang w:bidi="fa-IR"/>
          <w:color w:val="111111"/>
          <w:sz w:val="28"/>
          <w:szCs w:val="28"/>
          <w:rtl/>
        </w:rPr>
        <w:t xml:space="preserve">ابو بکر محمد بن حسن بن درید لغوی (-321 ق).</w:t>
      </w:r>
    </w:p>
    <w:p>
      <w:pPr>
        <w:pStyle w:val="Heading3"/>
      </w:pPr>
      <w:bookmarkStart w:id="2054" w:name="_Toc1463"/>
      <w:r>
        <w:t>ادب الکاتب</w:t>
      </w:r>
      <w:bookmarkEnd w:id="2054"/>
    </w:p>
    <w:p>
      <w:pPr>
        <w:pStyle w:val="BookText"/>
      </w:pPr>
      <w:r>
        <w:rPr>
          <w:rFonts w:ascii="IRNazanin" w:hAnsi="IRNazanin" w:eastAsia="IRNazanin" w:cs="IRNazanin"/>
          <w:lang w:bidi="fa-IR"/>
          <w:color w:val="111111"/>
          <w:sz w:val="28"/>
          <w:szCs w:val="28"/>
          <w:rtl/>
        </w:rPr>
        <w:t xml:space="preserve">ابو بکر محمد بن یحیی صولی(-335 یا 336 ق)،ط 1341 ق.</w:t>
      </w:r>
    </w:p>
    <w:p>
      <w:pPr>
        <w:pStyle w:val="Heading3"/>
      </w:pPr>
      <w:bookmarkStart w:id="2055" w:name="_Toc1464"/>
      <w:r>
        <w:t>ادب اللّسان</w:t>
      </w:r>
      <w:bookmarkEnd w:id="2055"/>
    </w:p>
    <w:p>
      <w:pPr>
        <w:pStyle w:val="BookText"/>
      </w:pPr>
      <w:r>
        <w:rPr>
          <w:rFonts w:ascii="IRNazanin" w:hAnsi="IRNazanin" w:eastAsia="IRNazanin" w:cs="IRNazanin"/>
          <w:lang w:bidi="fa-IR"/>
          <w:color w:val="111111"/>
          <w:sz w:val="28"/>
          <w:szCs w:val="28"/>
          <w:rtl/>
        </w:rPr>
        <w:t xml:space="preserve">محمد باقر خوانساری(-1313 ق).</w:t>
      </w:r>
    </w:p>
    <w:p>
      <w:pPr>
        <w:pStyle w:val="Heading3"/>
      </w:pPr>
      <w:bookmarkStart w:id="2056" w:name="_Toc1465"/>
      <w:r>
        <w:t>ادب المنسی</w:t>
      </w:r>
      <w:bookmarkEnd w:id="2056"/>
    </w:p>
    <w:p>
      <w:pPr>
        <w:pStyle w:val="BookText"/>
      </w:pPr>
      <w:r>
        <w:rPr>
          <w:rFonts w:ascii="IRNazanin" w:hAnsi="IRNazanin" w:eastAsia="IRNazanin" w:cs="IRNazanin"/>
          <w:lang w:bidi="fa-IR"/>
          <w:color w:val="111111"/>
          <w:sz w:val="28"/>
          <w:szCs w:val="28"/>
          <w:rtl/>
        </w:rPr>
        <w:t xml:space="preserve">در احوال شاعران عراق،از علی بن عبد علی خاقانی،در 3 جزء،700 صفحه.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8" w:name="pg14516_170849"/>
    <w:bookmarkEnd w:id="148"/>
    <w:p>
      <w:pPr>
        <w:pStyle w:val="Heading3"/>
      </w:pPr>
      <w:bookmarkStart w:id="2057" w:name="_Toc1466"/>
      <w:r>
        <w:t>ادب الندیم-ادب الندماء و لطائف الظرفاء</w:t>
      </w:r>
      <w:bookmarkEnd w:id="2057"/>
    </w:p>
    <w:p>
      <w:pPr>
        <w:pStyle w:val="BookText"/>
      </w:pPr>
      <w:r>
        <w:rPr>
          <w:rFonts w:ascii="IRNazanin" w:hAnsi="IRNazanin" w:eastAsia="IRNazanin" w:cs="IRNazanin"/>
          <w:lang w:bidi="fa-IR"/>
          <w:color w:val="111111"/>
          <w:sz w:val="28"/>
          <w:szCs w:val="28"/>
          <w:rtl/>
        </w:rPr>
        <w:t xml:space="preserve">ابو الفتح محمود بن محمد معروف به کشاجم (-350 ق)،ط.بولاق،1298 ق.</w:t>
      </w:r>
    </w:p>
    <w:p>
      <w:pPr>
        <w:pStyle w:val="BookText"/>
      </w:pPr>
      <w:r>
        <w:rPr>
          <w:rFonts w:ascii="IRNazanin" w:hAnsi="IRNazanin" w:eastAsia="IRNazanin" w:cs="IRNazanin"/>
          <w:lang w:bidi="fa-IR"/>
          <w:color w:val="111111"/>
          <w:sz w:val="28"/>
          <w:szCs w:val="28"/>
          <w:rtl/>
        </w:rPr>
        <w:t xml:space="preserve">-احمد اللّه بکنه النیه</w:t>
      </w:r>
    </w:p>
    <w:p>
      <w:pPr>
        <w:pStyle w:val="Heading3"/>
      </w:pPr>
      <w:bookmarkStart w:id="2058" w:name="_Toc1467"/>
      <w:r>
        <w:t>ادب النّظر</w:t>
      </w:r>
      <w:bookmarkEnd w:id="2058"/>
    </w:p>
    <w:p>
      <w:pPr>
        <w:pStyle w:val="BookText"/>
      </w:pPr>
      <w:r>
        <w:rPr>
          <w:rFonts w:ascii="IRNazanin" w:hAnsi="IRNazanin" w:eastAsia="IRNazanin" w:cs="IRNazanin"/>
          <w:lang w:bidi="fa-IR"/>
          <w:color w:val="111111"/>
          <w:sz w:val="28"/>
          <w:szCs w:val="28"/>
          <w:rtl/>
        </w:rPr>
        <w:t xml:space="preserve">در مناظرات،از محمد رضا بن جواد شبیبی (1306 ق-).</w:t>
      </w:r>
    </w:p>
    <w:p>
      <w:pPr>
        <w:pStyle w:val="Heading3"/>
      </w:pPr>
      <w:bookmarkStart w:id="2059" w:name="_Toc1468"/>
      <w:r>
        <w:t>ادب النفس</w:t>
      </w:r>
      <w:bookmarkEnd w:id="2059"/>
    </w:p>
    <w:p>
      <w:pPr>
        <w:pStyle w:val="BookText"/>
      </w:pPr>
      <w:r>
        <w:rPr>
          <w:rFonts w:ascii="IRNazanin" w:hAnsi="IRNazanin" w:eastAsia="IRNazanin" w:cs="IRNazanin"/>
          <w:lang w:bidi="fa-IR"/>
          <w:color w:val="111111"/>
          <w:sz w:val="28"/>
          <w:szCs w:val="28"/>
          <w:rtl/>
        </w:rPr>
        <w:t xml:space="preserve">محمد بن محمد حسینی عیناثی واعظ(سدۀ 11 ق).</w:t>
      </w:r>
    </w:p>
    <w:p>
      <w:pPr>
        <w:pStyle w:val="BookText"/>
      </w:pPr>
      <w:r>
        <w:rPr>
          <w:rFonts w:ascii="IRNazanin" w:hAnsi="IRNazanin" w:eastAsia="IRNazanin" w:cs="IRNazanin"/>
          <w:lang w:bidi="fa-IR"/>
          <w:color w:val="111111"/>
          <w:sz w:val="28"/>
          <w:szCs w:val="28"/>
          <w:rtl/>
        </w:rPr>
        <w:t xml:space="preserve">-الحمد للّه الّذی لا یحصر آداب فضله دیوان...</w:t>
      </w:r>
    </w:p>
    <w:p>
      <w:pPr>
        <w:pStyle w:val="Heading3"/>
      </w:pPr>
      <w:bookmarkStart w:id="2060" w:name="_Toc1469"/>
      <w:r>
        <w:t>ادب الوزراء</w:t>
      </w:r>
      <w:bookmarkEnd w:id="2060"/>
    </w:p>
    <w:p>
      <w:pPr>
        <w:pStyle w:val="BookText"/>
      </w:pPr>
      <w:r>
        <w:rPr>
          <w:rFonts w:ascii="IRNazanin" w:hAnsi="IRNazanin" w:eastAsia="IRNazanin" w:cs="IRNazanin"/>
          <w:lang w:bidi="fa-IR"/>
          <w:color w:val="111111"/>
          <w:sz w:val="28"/>
          <w:szCs w:val="28"/>
          <w:rtl/>
        </w:rPr>
        <w:t xml:space="preserve">احمد بن جعفر بن شاذان.</w:t>
      </w:r>
    </w:p>
    <w:p>
      <w:pPr>
        <w:pStyle w:val="Heading3"/>
      </w:pPr>
      <w:bookmarkStart w:id="2061" w:name="_Toc1470"/>
      <w:r>
        <w:t>ادبیّات</w:t>
      </w:r>
      <w:bookmarkEnd w:id="2061"/>
    </w:p>
    <w:p>
      <w:pPr>
        <w:pStyle w:val="BookText"/>
      </w:pPr>
      <w:r>
        <w:rPr>
          <w:rFonts w:ascii="IRNazanin" w:hAnsi="IRNazanin" w:eastAsia="IRNazanin" w:cs="IRNazanin"/>
          <w:lang w:bidi="fa-IR"/>
          <w:color w:val="111111"/>
          <w:sz w:val="28"/>
          <w:szCs w:val="28"/>
          <w:rtl/>
        </w:rPr>
        <w:t xml:space="preserve">دائرة المعارف گونه‌ای،از محمد بن حسن کامی لاهیجی(1310 ق-).</w:t>
      </w:r>
    </w:p>
    <w:p>
      <w:pPr>
        <w:pStyle w:val="Heading3"/>
      </w:pPr>
      <w:bookmarkStart w:id="2062" w:name="_Toc1471"/>
      <w:r>
        <w:t>ادبیّات،کتاب ال ---</w:t>
      </w:r>
      <w:bookmarkEnd w:id="2062"/>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9" w:name="pg14516_170850"/>
    <w:bookmarkEnd w:id="149"/>
    <w:p>
      <w:pPr>
        <w:pStyle w:val="Heading3"/>
      </w:pPr>
      <w:bookmarkStart w:id="2063" w:name="_Toc1472"/>
      <w:r>
        <w:t>الادعیة،کتاب</w:t>
      </w:r>
      <w:bookmarkEnd w:id="2063"/>
    </w:p>
    <w:p>
      <w:pPr>
        <w:pStyle w:val="BookText"/>
      </w:pPr>
      <w:r>
        <w:rPr>
          <w:rFonts w:ascii="IRNazanin" w:hAnsi="IRNazanin" w:eastAsia="IRNazanin" w:cs="IRNazanin"/>
          <w:lang w:bidi="fa-IR"/>
          <w:color w:val="111111"/>
          <w:sz w:val="28"/>
          <w:szCs w:val="28"/>
          <w:rtl/>
        </w:rPr>
        <w:t xml:space="preserve">ابراهیم بن حسین خوئی شهید(-1325 ق)،ط.</w:t>
      </w:r>
    </w:p>
    <w:p>
      <w:pPr>
        <w:pStyle w:val="Heading3"/>
      </w:pPr>
      <w:bookmarkStart w:id="2064" w:name="_Toc1473"/>
      <w:r>
        <w:t>الادعیة،کتاب</w:t>
      </w:r>
      <w:bookmarkEnd w:id="2064"/>
    </w:p>
    <w:p>
      <w:pPr>
        <w:pStyle w:val="BookText"/>
      </w:pPr>
      <w:r>
        <w:rPr>
          <w:rFonts w:ascii="IRNazanin" w:hAnsi="IRNazanin" w:eastAsia="IRNazanin" w:cs="IRNazanin"/>
          <w:lang w:bidi="fa-IR"/>
          <w:color w:val="111111"/>
          <w:sz w:val="28"/>
          <w:szCs w:val="28"/>
          <w:rtl/>
        </w:rPr>
        <w:t xml:space="preserve">گردآوری،و خط احمد نیریزی خوشنویس معروف،2 مجلد،کتابت:1130 و 1143 ق، خ.شهید مطهری.</w:t>
      </w:r>
    </w:p>
    <w:p>
      <w:pPr>
        <w:pStyle w:val="Heading3"/>
      </w:pPr>
      <w:bookmarkStart w:id="2065" w:name="_Toc1474"/>
      <w:r>
        <w:t>الادعیة،کتاب</w:t>
      </w:r>
      <w:bookmarkEnd w:id="2065"/>
    </w:p>
    <w:p>
      <w:pPr>
        <w:pStyle w:val="BookText"/>
      </w:pPr>
      <w:r>
        <w:rPr>
          <w:rFonts w:ascii="IRNazanin" w:hAnsi="IRNazanin" w:eastAsia="IRNazanin" w:cs="IRNazanin"/>
          <w:lang w:bidi="fa-IR"/>
          <w:color w:val="111111"/>
          <w:sz w:val="28"/>
          <w:szCs w:val="28"/>
          <w:rtl/>
        </w:rPr>
        <w:t xml:space="preserve">خ.آستان قدس.</w:t>
      </w:r>
    </w:p>
    <w:p>
      <w:pPr>
        <w:pStyle w:val="BookText"/>
      </w:pPr>
      <w:r>
        <w:rPr>
          <w:rFonts w:ascii="IRNazanin" w:hAnsi="IRNazanin" w:eastAsia="IRNazanin" w:cs="IRNazanin"/>
          <w:lang w:bidi="fa-IR"/>
          <w:color w:val="111111"/>
          <w:sz w:val="28"/>
          <w:szCs w:val="28"/>
          <w:rtl/>
        </w:rPr>
        <w:t xml:space="preserve">-مرحبا بخلق اللّه الجدید</w:t>
      </w:r>
    </w:p>
    <w:p>
      <w:pPr>
        <w:pStyle w:val="Heading3"/>
      </w:pPr>
      <w:bookmarkStart w:id="2066" w:name="_Toc1475"/>
      <w:r>
        <w:t>الادعیة،کتاب</w:t>
      </w:r>
      <w:bookmarkEnd w:id="2066"/>
    </w:p>
    <w:p>
      <w:pPr>
        <w:pStyle w:val="BookText"/>
      </w:pPr>
      <w:r>
        <w:rPr>
          <w:rFonts w:ascii="IRNazanin" w:hAnsi="IRNazanin" w:eastAsia="IRNazanin" w:cs="IRNazanin"/>
          <w:lang w:bidi="fa-IR"/>
          <w:color w:val="111111"/>
          <w:sz w:val="28"/>
          <w:szCs w:val="28"/>
          <w:rtl/>
        </w:rPr>
        <w:t xml:space="preserve">فارسی،خ.آستان قدس.</w:t>
      </w:r>
    </w:p>
    <w:p>
      <w:pPr>
        <w:pStyle w:val="Heading3"/>
      </w:pPr>
      <w:bookmarkStart w:id="2067" w:name="_Toc1476"/>
      <w:r>
        <w:t>الادعیه،کتاب</w:t>
      </w:r>
      <w:bookmarkEnd w:id="2067"/>
    </w:p>
    <w:p>
      <w:pPr>
        <w:pStyle w:val="BookText"/>
      </w:pPr>
      <w:r>
        <w:rPr>
          <w:rFonts w:ascii="IRNazanin" w:hAnsi="IRNazanin" w:eastAsia="IRNazanin" w:cs="IRNazanin"/>
          <w:lang w:bidi="fa-IR"/>
          <w:color w:val="111111"/>
          <w:sz w:val="28"/>
          <w:szCs w:val="28"/>
          <w:rtl/>
        </w:rPr>
        <w:t xml:space="preserve">خ.شیخ الاسلام زنجانی.</w:t>
      </w:r>
    </w:p>
    <w:p>
      <w:pPr>
        <w:pStyle w:val="Heading3"/>
      </w:pPr>
      <w:bookmarkStart w:id="2068" w:name="_Toc1477"/>
      <w:r>
        <w:t>الادعیة،کتاب</w:t>
      </w:r>
      <w:bookmarkEnd w:id="2068"/>
    </w:p>
    <w:p>
      <w:pPr>
        <w:pStyle w:val="BookText"/>
      </w:pPr>
      <w:r>
        <w:rPr>
          <w:rFonts w:ascii="IRNazanin" w:hAnsi="IRNazanin" w:eastAsia="IRNazanin" w:cs="IRNazanin"/>
          <w:lang w:bidi="fa-IR"/>
          <w:color w:val="111111"/>
          <w:sz w:val="28"/>
          <w:szCs w:val="28"/>
          <w:rtl/>
        </w:rPr>
        <w:t xml:space="preserve">محمد تقی بن رضا حسینی قزوینی،جد سید تقی معروف به کرامات(-1270 ق)،خ.</w:t>
      </w:r>
    </w:p>
    <w:p>
      <w:pPr>
        <w:pStyle w:val="BookText"/>
      </w:pPr>
      <w:r>
        <w:rPr>
          <w:rFonts w:ascii="IRNazanin" w:hAnsi="IRNazanin" w:eastAsia="IRNazanin" w:cs="IRNazanin"/>
          <w:lang w:bidi="fa-IR"/>
          <w:color w:val="111111"/>
          <w:sz w:val="28"/>
          <w:szCs w:val="28"/>
          <w:rtl/>
        </w:rPr>
        <w:t xml:space="preserve">قزوین.</w:t>
      </w:r>
    </w:p>
    <w:p>
      <w:pPr>
        <w:pStyle w:val="Heading3"/>
      </w:pPr>
      <w:bookmarkStart w:id="2069" w:name="_Toc1478"/>
      <w:r>
        <w:t>الادعیة،کتاب</w:t>
      </w:r>
      <w:bookmarkEnd w:id="2069"/>
    </w:p>
    <w:p>
      <w:pPr>
        <w:pStyle w:val="BookText"/>
      </w:pPr>
      <w:r>
        <w:rPr>
          <w:rFonts w:ascii="IRNazanin" w:hAnsi="IRNazanin" w:eastAsia="IRNazanin" w:cs="IRNazanin"/>
          <w:lang w:bidi="fa-IR"/>
          <w:color w:val="111111"/>
          <w:sz w:val="28"/>
          <w:szCs w:val="28"/>
          <w:rtl/>
        </w:rPr>
        <w:t xml:space="preserve">حسن بن ابراهیم حسینی قزوینی(-پیش از 1208 ق)،خ.دیده شد.</w:t>
      </w:r>
    </w:p>
    <w:p>
      <w:pPr>
        <w:pStyle w:val="Heading3"/>
      </w:pPr>
      <w:bookmarkStart w:id="2070" w:name="_Toc1479"/>
      <w:r>
        <w:t>الادعیة،کتاب</w:t>
      </w:r>
      <w:bookmarkEnd w:id="2070"/>
    </w:p>
    <w:p>
      <w:pPr>
        <w:pStyle w:val="BookText"/>
      </w:pPr>
      <w:r>
        <w:rPr>
          <w:rFonts w:ascii="IRNazanin" w:hAnsi="IRNazanin" w:eastAsia="IRNazanin" w:cs="IRNazanin"/>
          <w:lang w:bidi="fa-IR"/>
          <w:color w:val="111111"/>
          <w:sz w:val="28"/>
          <w:szCs w:val="28"/>
          <w:rtl/>
        </w:rPr>
        <w:t xml:space="preserve">جامع:محمد حسین سالک اصفهانی،خ.شهید مطهری(به خط جامع،1273 ق).</w:t>
      </w:r>
    </w:p>
    <w:p>
      <w:pPr>
        <w:pStyle w:val="Heading3"/>
      </w:pPr>
      <w:bookmarkStart w:id="2071" w:name="_Toc1480"/>
      <w:r>
        <w:t>الادعیة،کتاب</w:t>
      </w:r>
      <w:bookmarkEnd w:id="2071"/>
    </w:p>
    <w:p>
      <w:pPr>
        <w:pStyle w:val="BookText"/>
      </w:pPr>
      <w:r>
        <w:rPr>
          <w:rFonts w:ascii="IRNazanin" w:hAnsi="IRNazanin" w:eastAsia="IRNazanin" w:cs="IRNazanin"/>
          <w:lang w:bidi="fa-IR"/>
          <w:color w:val="111111"/>
          <w:sz w:val="28"/>
          <w:szCs w:val="28"/>
          <w:rtl/>
        </w:rPr>
        <w:t xml:space="preserve">خضر بن شلال نجفی(-1255 ق)،خ.آستان قدس.</w:t>
      </w:r>
    </w:p>
    <w:p>
      <w:pPr>
        <w:pStyle w:val="Heading3"/>
      </w:pPr>
      <w:bookmarkStart w:id="2072" w:name="_Toc1481"/>
      <w:r>
        <w:t>الادعیة،کتاب</w:t>
      </w:r>
      <w:bookmarkEnd w:id="2072"/>
    </w:p>
    <w:p>
      <w:pPr>
        <w:pStyle w:val="BookText"/>
      </w:pPr>
      <w:r>
        <w:rPr>
          <w:rFonts w:ascii="IRNazanin" w:hAnsi="IRNazanin" w:eastAsia="IRNazanin" w:cs="IRNazanin"/>
          <w:lang w:bidi="fa-IR"/>
          <w:color w:val="111111"/>
          <w:sz w:val="28"/>
          <w:szCs w:val="28"/>
          <w:rtl/>
        </w:rPr>
        <w:t xml:space="preserve">جامع:محمد رحیم ساروی،خ.شهید مطهری(به خط جامع،1247 ق).</w:t>
      </w:r>
    </w:p>
    <w:p>
      <w:pPr>
        <w:pStyle w:val="Heading3"/>
      </w:pPr>
      <w:bookmarkStart w:id="2073" w:name="_Toc1482"/>
      <w:r>
        <w:t>الادعیة،کتاب</w:t>
      </w:r>
      <w:bookmarkEnd w:id="2073"/>
    </w:p>
    <w:p>
      <w:pPr>
        <w:pStyle w:val="BookText"/>
      </w:pPr>
      <w:r>
        <w:rPr>
          <w:rFonts w:ascii="IRNazanin" w:hAnsi="IRNazanin" w:eastAsia="IRNazanin" w:cs="IRNazanin"/>
          <w:lang w:bidi="fa-IR"/>
          <w:color w:val="111111"/>
          <w:sz w:val="28"/>
          <w:szCs w:val="28"/>
          <w:rtl/>
        </w:rPr>
        <w:t xml:space="preserve">محمد حسین مازندرانی،خ.آستان قدس(خط جامع،1228 ق).</w:t>
      </w:r>
    </w:p>
    <w:p>
      <w:pPr>
        <w:pStyle w:val="Heading3"/>
      </w:pPr>
      <w:bookmarkStart w:id="2074" w:name="_Toc1483"/>
      <w:r>
        <w:t>الادعیة،کتاب</w:t>
      </w:r>
      <w:bookmarkEnd w:id="2074"/>
    </w:p>
    <w:p>
      <w:pPr>
        <w:pStyle w:val="BookText"/>
      </w:pPr>
      <w:r>
        <w:rPr>
          <w:rFonts w:ascii="IRNazanin" w:hAnsi="IRNazanin" w:eastAsia="IRNazanin" w:cs="IRNazanin"/>
          <w:lang w:bidi="fa-IR"/>
          <w:color w:val="111111"/>
          <w:sz w:val="28"/>
          <w:szCs w:val="28"/>
          <w:rtl/>
        </w:rPr>
        <w:t xml:space="preserve">محمد سعید،در برخی مجامیع معتبر از او نقل شده.</w:t>
      </w:r>
    </w:p>
    <w:p>
      <w:pPr>
        <w:pStyle w:val="Heading3"/>
      </w:pPr>
      <w:bookmarkStart w:id="2075" w:name="_Toc1484"/>
      <w:r>
        <w:t>الادعیة،کتاب</w:t>
      </w:r>
      <w:bookmarkEnd w:id="2075"/>
    </w:p>
    <w:p>
      <w:pPr>
        <w:pStyle w:val="BookText"/>
      </w:pPr>
      <w:r>
        <w:rPr>
          <w:rFonts w:ascii="IRNazanin" w:hAnsi="IRNazanin" w:eastAsia="IRNazanin" w:cs="IRNazanin"/>
          <w:lang w:bidi="fa-IR"/>
          <w:color w:val="111111"/>
          <w:sz w:val="28"/>
          <w:szCs w:val="28"/>
          <w:rtl/>
        </w:rPr>
        <w:t xml:space="preserve">محمد صادق رضوی،خ.شهید مطهری.</w:t>
      </w:r>
    </w:p>
    <w:p>
      <w:pPr>
        <w:pStyle w:val="Heading3"/>
      </w:pPr>
      <w:bookmarkStart w:id="2076" w:name="_Toc1485"/>
      <w:r>
        <w:t>الادعیة،کتاب</w:t>
      </w:r>
      <w:bookmarkEnd w:id="2076"/>
    </w:p>
    <w:p>
      <w:pPr>
        <w:pStyle w:val="BookText"/>
      </w:pPr>
      <w:r>
        <w:rPr>
          <w:rFonts w:ascii="IRNazanin" w:hAnsi="IRNazanin" w:eastAsia="IRNazanin" w:cs="IRNazanin"/>
          <w:lang w:bidi="fa-IR"/>
          <w:color w:val="111111"/>
          <w:sz w:val="28"/>
          <w:szCs w:val="28"/>
          <w:rtl/>
        </w:rPr>
        <w:t xml:space="preserve">عمید الدّین عبد المطلّب بن محمد اعرجی، خواهرزادۀ علامه حلّی،خ.نور عثمانیه.</w:t>
      </w:r>
    </w:p>
    <w:p>
      <w:pPr>
        <w:pStyle w:val="Heading3"/>
      </w:pPr>
      <w:bookmarkStart w:id="2077" w:name="_Toc1486"/>
      <w:r>
        <w:t>الادعیة،کتاب</w:t>
      </w:r>
      <w:bookmarkEnd w:id="2077"/>
    </w:p>
    <w:p>
      <w:pPr>
        <w:pStyle w:val="BookText"/>
      </w:pPr>
      <w:r>
        <w:rPr>
          <w:rFonts w:ascii="IRNazanin" w:hAnsi="IRNazanin" w:eastAsia="IRNazanin" w:cs="IRNazanin"/>
          <w:lang w:bidi="fa-IR"/>
          <w:color w:val="111111"/>
          <w:sz w:val="28"/>
          <w:szCs w:val="28"/>
          <w:rtl/>
        </w:rPr>
        <w:t xml:space="preserve">فارسی،از علی بن اسد اللّه حسینی،که برای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0" w:name="pg14516_170851"/>
    <w:bookmarkEnd w:id="150"/>
    <w:p>
      <w:pPr>
        <w:pStyle w:val="BookText"/>
      </w:pPr>
      <w:r>
        <w:rPr>
          <w:rFonts w:ascii="IRNazanin" w:hAnsi="IRNazanin" w:eastAsia="IRNazanin" w:cs="IRNazanin"/>
          <w:lang w:bidi="fa-IR"/>
          <w:color w:val="111111"/>
          <w:sz w:val="28"/>
          <w:szCs w:val="28"/>
          <w:rtl/>
        </w:rPr>
        <w:t xml:space="preserve">ابراهیم میرزا بن شاه طهماسب صفوی (-984 ق)جمع کرده.</w:t>
      </w:r>
    </w:p>
    <w:p>
      <w:pPr>
        <w:pStyle w:val="Heading3"/>
      </w:pPr>
      <w:bookmarkStart w:id="2078" w:name="_Toc1487"/>
      <w:r>
        <w:t>الادعیة،کتاب</w:t>
      </w:r>
      <w:bookmarkEnd w:id="2078"/>
    </w:p>
    <w:p>
      <w:pPr>
        <w:pStyle w:val="BookText"/>
      </w:pPr>
      <w:r>
        <w:rPr>
          <w:rFonts w:ascii="IRNazanin" w:hAnsi="IRNazanin" w:eastAsia="IRNazanin" w:cs="IRNazanin"/>
          <w:lang w:bidi="fa-IR"/>
          <w:color w:val="111111"/>
          <w:sz w:val="28"/>
          <w:szCs w:val="28"/>
          <w:rtl/>
        </w:rPr>
        <w:t xml:space="preserve">ابو الحسن علی بن حسین مسعودی(-346 ق)، صاحب مروج الذهب.</w:t>
      </w:r>
    </w:p>
    <w:p>
      <w:pPr>
        <w:pStyle w:val="Heading3"/>
      </w:pPr>
      <w:bookmarkStart w:id="2079" w:name="_Toc1488"/>
      <w:r>
        <w:t>الادعیة،کتاب</w:t>
      </w:r>
      <w:bookmarkEnd w:id="2079"/>
    </w:p>
    <w:p>
      <w:pPr>
        <w:pStyle w:val="BookText"/>
      </w:pPr>
      <w:r>
        <w:rPr>
          <w:rFonts w:ascii="IRNazanin" w:hAnsi="IRNazanin" w:eastAsia="IRNazanin" w:cs="IRNazanin"/>
          <w:lang w:bidi="fa-IR"/>
          <w:color w:val="111111"/>
          <w:sz w:val="28"/>
          <w:szCs w:val="28"/>
          <w:rtl/>
        </w:rPr>
        <w:t xml:space="preserve">ابو الفضل محمد بن احمد صابونی،از مشایخ جعفر بن قولویه(-369 ق).</w:t>
      </w:r>
    </w:p>
    <w:p>
      <w:pPr>
        <w:pStyle w:val="Heading3"/>
      </w:pPr>
      <w:bookmarkStart w:id="2080" w:name="_Toc1489"/>
      <w:r>
        <w:t>الادعیة،کتاب</w:t>
      </w:r>
      <w:bookmarkEnd w:id="2080"/>
    </w:p>
    <w:p>
      <w:pPr>
        <w:pStyle w:val="BookText"/>
      </w:pPr>
      <w:r>
        <w:rPr>
          <w:rFonts w:ascii="IRNazanin" w:hAnsi="IRNazanin" w:eastAsia="IRNazanin" w:cs="IRNazanin"/>
          <w:lang w:bidi="fa-IR"/>
          <w:color w:val="111111"/>
          <w:sz w:val="28"/>
          <w:szCs w:val="28"/>
          <w:rtl/>
        </w:rPr>
        <w:t xml:space="preserve">سلطان محمود،برخی از مجامیع از او نقل کرده‌اند.</w:t>
      </w:r>
    </w:p>
    <w:p>
      <w:pPr>
        <w:pStyle w:val="Heading3"/>
      </w:pPr>
      <w:bookmarkStart w:id="2081" w:name="_Toc1490"/>
      <w:r>
        <w:t>الادعیة،کتاب</w:t>
      </w:r>
      <w:bookmarkEnd w:id="2081"/>
    </w:p>
    <w:p>
      <w:pPr>
        <w:pStyle w:val="BookText"/>
      </w:pPr>
      <w:r>
        <w:rPr>
          <w:rFonts w:ascii="IRNazanin" w:hAnsi="IRNazanin" w:eastAsia="IRNazanin" w:cs="IRNazanin"/>
          <w:lang w:bidi="fa-IR"/>
          <w:color w:val="111111"/>
          <w:sz w:val="28"/>
          <w:szCs w:val="28"/>
          <w:rtl/>
        </w:rPr>
        <w:t xml:space="preserve">محمد مهدی بن محمد شفیع کازرونی (-1329 ق)،خ.موجود.</w:t>
      </w:r>
    </w:p>
    <w:p>
      <w:pPr>
        <w:pStyle w:val="Heading3"/>
      </w:pPr>
      <w:bookmarkStart w:id="2082" w:name="_Toc1491"/>
      <w:r>
        <w:t>الادعیة،کتاب</w:t>
      </w:r>
      <w:bookmarkEnd w:id="2082"/>
    </w:p>
    <w:p>
      <w:pPr>
        <w:pStyle w:val="BookText"/>
      </w:pPr>
      <w:r>
        <w:rPr>
          <w:rFonts w:ascii="IRNazanin" w:hAnsi="IRNazanin" w:eastAsia="IRNazanin" w:cs="IRNazanin"/>
          <w:lang w:bidi="fa-IR"/>
          <w:color w:val="111111"/>
          <w:sz w:val="28"/>
          <w:szCs w:val="28"/>
          <w:rtl/>
        </w:rPr>
        <w:t xml:space="preserve">محمد مؤمن بن دوست محمد حسینی استرابادی شهید(-1088 ق).</w:t>
      </w:r>
    </w:p>
    <w:p>
      <w:pPr>
        <w:pStyle w:val="Heading3"/>
      </w:pPr>
      <w:bookmarkStart w:id="2083" w:name="_Toc1492"/>
      <w:r>
        <w:t>الادعیة،کتاب</w:t>
      </w:r>
      <w:bookmarkEnd w:id="2083"/>
    </w:p>
    <w:p>
      <w:pPr>
        <w:pStyle w:val="BookText"/>
      </w:pPr>
      <w:r>
        <w:rPr>
          <w:rFonts w:ascii="IRNazanin" w:hAnsi="IRNazanin" w:eastAsia="IRNazanin" w:cs="IRNazanin"/>
          <w:lang w:bidi="fa-IR"/>
          <w:color w:val="111111"/>
          <w:sz w:val="28"/>
          <w:szCs w:val="28"/>
          <w:rtl/>
        </w:rPr>
        <w:t xml:space="preserve">قاضی نور اللّه شوشتری شهید(-1019 ق).</w:t>
      </w:r>
    </w:p>
    <w:p>
      <w:pPr>
        <w:pStyle w:val="Heading3"/>
      </w:pPr>
      <w:bookmarkStart w:id="2084" w:name="_Toc1493"/>
      <w:r>
        <w:t>الادعیة و الاحراز</w:t>
      </w:r>
      <w:bookmarkEnd w:id="2084"/>
    </w:p>
    <w:p>
      <w:pPr>
        <w:pStyle w:val="BookText"/>
      </w:pPr>
      <w:r>
        <w:rPr>
          <w:rFonts w:ascii="IRNazanin" w:hAnsi="IRNazanin" w:eastAsia="IRNazanin" w:cs="IRNazanin"/>
          <w:lang w:bidi="fa-IR"/>
          <w:color w:val="111111"/>
          <w:sz w:val="28"/>
          <w:szCs w:val="28"/>
          <w:rtl/>
        </w:rPr>
        <w:t xml:space="preserve">اسد اللّه بن اسماعیل دزفولی کاظمی (-1235 ق).</w:t>
      </w:r>
    </w:p>
    <w:p>
      <w:pPr>
        <w:pStyle w:val="BookText"/>
      </w:pPr>
      <w:r>
        <w:rPr>
          <w:rFonts w:ascii="IRNazanin" w:hAnsi="IRNazanin" w:eastAsia="IRNazanin" w:cs="IRNazanin"/>
          <w:lang w:bidi="fa-IR"/>
          <w:color w:val="111111"/>
          <w:sz w:val="28"/>
          <w:szCs w:val="28"/>
          <w:rtl/>
        </w:rPr>
        <w:t xml:space="preserve">الادعیة و الاحراز(المنجیة عن المخاوف و الاذکار الدافعه للبلایا و المواعظ البالغة):</w:t>
      </w:r>
    </w:p>
    <w:p>
      <w:pPr>
        <w:pStyle w:val="BookText"/>
      </w:pPr>
      <w:r>
        <w:rPr>
          <w:rFonts w:ascii="IRNazanin" w:hAnsi="IRNazanin" w:eastAsia="IRNazanin" w:cs="IRNazanin"/>
          <w:lang w:bidi="fa-IR"/>
          <w:color w:val="111111"/>
          <w:sz w:val="28"/>
          <w:szCs w:val="28"/>
          <w:rtl/>
        </w:rPr>
        <w:t xml:space="preserve">علی نقی بن محمد هاشم کمره‌ای (-1060 ق)،که برای شاه صفی در سال 1048 ق گرد آورده.</w:t>
      </w:r>
    </w:p>
    <w:p>
      <w:pPr>
        <w:pStyle w:val="Heading3"/>
      </w:pPr>
      <w:bookmarkStart w:id="2085" w:name="_Toc1494"/>
      <w:r>
        <w:t>الادعیة و الاخبار</w:t>
      </w:r>
      <w:bookmarkEnd w:id="2085"/>
    </w:p>
    <w:p>
      <w:pPr>
        <w:pStyle w:val="BookText"/>
      </w:pPr>
      <w:r>
        <w:rPr>
          <w:rFonts w:ascii="IRNazanin" w:hAnsi="IRNazanin" w:eastAsia="IRNazanin" w:cs="IRNazanin"/>
          <w:lang w:bidi="fa-IR"/>
          <w:color w:val="111111"/>
          <w:sz w:val="28"/>
          <w:szCs w:val="28"/>
          <w:rtl/>
        </w:rPr>
        <w:t xml:space="preserve">با فوائدی دیگر،از محمد محسن بن ابی الحسن کاشانی که در 1228 ق در حیدرآباد دکن نگاشته،خ.نجف.</w:t>
      </w:r>
    </w:p>
    <w:p>
      <w:pPr>
        <w:pStyle w:val="Heading3"/>
      </w:pPr>
      <w:bookmarkStart w:id="2086" w:name="_Toc1495"/>
      <w:r>
        <w:t>الادعیة و الادویه</w:t>
      </w:r>
      <w:bookmarkEnd w:id="2086"/>
    </w:p>
    <w:p>
      <w:pPr>
        <w:pStyle w:val="BookText"/>
      </w:pPr>
      <w:r>
        <w:rPr>
          <w:rFonts w:ascii="IRNazanin" w:hAnsi="IRNazanin" w:eastAsia="IRNazanin" w:cs="IRNazanin"/>
          <w:lang w:bidi="fa-IR"/>
          <w:color w:val="111111"/>
          <w:sz w:val="28"/>
          <w:szCs w:val="28"/>
          <w:rtl/>
        </w:rPr>
        <w:t xml:space="preserve">فارسی،از محمد علی بن ابی طالب حزین (-1181 ق).</w:t>
      </w:r>
    </w:p>
    <w:p>
      <w:pPr>
        <w:pStyle w:val="Heading3"/>
      </w:pPr>
      <w:bookmarkStart w:id="2087" w:name="_Toc1496"/>
      <w:r>
        <w:t>الادعیة و الاذکار</w:t>
      </w:r>
      <w:bookmarkEnd w:id="2087"/>
    </w:p>
    <w:p>
      <w:pPr>
        <w:pStyle w:val="BookText"/>
      </w:pPr>
      <w:r>
        <w:rPr>
          <w:rFonts w:ascii="IRNazanin" w:hAnsi="IRNazanin" w:eastAsia="IRNazanin" w:cs="IRNazanin"/>
          <w:lang w:bidi="fa-IR"/>
          <w:color w:val="111111"/>
          <w:sz w:val="28"/>
          <w:szCs w:val="28"/>
          <w:rtl/>
        </w:rPr>
        <w:t xml:space="preserve">ابراهیم بن محمد معصوم حسینی قزوینی (-1149 ق)،شاگرد علامه مجلسی.</w:t>
      </w:r>
    </w:p>
    <w:p>
      <w:pPr>
        <w:pStyle w:val="Heading3"/>
      </w:pPr>
      <w:bookmarkStart w:id="2088" w:name="_Toc1497"/>
      <w:r>
        <w:t>الادعیة و الاذکار</w:t>
      </w:r>
      <w:bookmarkEnd w:id="2088"/>
    </w:p>
    <w:p>
      <w:pPr>
        <w:pStyle w:val="BookText"/>
      </w:pPr>
      <w:r>
        <w:rPr>
          <w:rFonts w:ascii="IRNazanin" w:hAnsi="IRNazanin" w:eastAsia="IRNazanin" w:cs="IRNazanin"/>
          <w:lang w:bidi="fa-IR"/>
          <w:color w:val="111111"/>
          <w:sz w:val="28"/>
          <w:szCs w:val="28"/>
          <w:rtl/>
        </w:rPr>
        <w:t xml:space="preserve">فارسی،از محمد علی بن نصیر الدین مدرس چهاردهی(-1334 ق)،خ.موجود.</w:t>
      </w:r>
    </w:p>
    <w:p>
      <w:pPr>
        <w:pStyle w:val="Heading3"/>
      </w:pPr>
      <w:bookmarkStart w:id="2089" w:name="_Toc1498"/>
      <w:r>
        <w:t>الادعیة و الاذکار</w:t>
      </w:r>
      <w:bookmarkEnd w:id="2089"/>
    </w:p>
    <w:p>
      <w:pPr>
        <w:pStyle w:val="BookText"/>
      </w:pPr>
      <w:r>
        <w:rPr>
          <w:rFonts w:ascii="IRNazanin" w:hAnsi="IRNazanin" w:eastAsia="IRNazanin" w:cs="IRNazanin"/>
          <w:lang w:bidi="fa-IR"/>
          <w:color w:val="111111"/>
          <w:sz w:val="28"/>
          <w:szCs w:val="28"/>
          <w:rtl/>
        </w:rPr>
        <w:t xml:space="preserve">محمد بن حسین حسینی خامنه‌ای(-1353 ق)، ط.تبریز،1353 ق،خ.نجف.</w:t>
      </w:r>
    </w:p>
    <w:p>
      <w:pPr>
        <w:pStyle w:val="Heading3"/>
      </w:pPr>
      <w:bookmarkStart w:id="2090" w:name="_Toc1499"/>
      <w:r>
        <w:t>الادعیه و الاعمال</w:t>
      </w:r>
      <w:bookmarkEnd w:id="2090"/>
    </w:p>
    <w:p>
      <w:pPr>
        <w:pStyle w:val="BookText"/>
      </w:pPr>
      <w:r>
        <w:rPr>
          <w:rFonts w:ascii="IRNazanin" w:hAnsi="IRNazanin" w:eastAsia="IRNazanin" w:cs="IRNazanin"/>
          <w:lang w:bidi="fa-IR"/>
          <w:color w:val="111111"/>
          <w:sz w:val="28"/>
          <w:szCs w:val="28"/>
          <w:rtl/>
        </w:rPr>
        <w:t xml:space="preserve">فارسی،در 4 باب،خ.(نزد محمد حسین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1" w:name="pg14516_170852"/>
    <w:bookmarkEnd w:id="151"/>
    <w:p>
      <w:pPr>
        <w:pStyle w:val="BookText"/>
      </w:pPr>
      <w:r>
        <w:rPr>
          <w:rFonts w:ascii="IRNazanin" w:hAnsi="IRNazanin" w:eastAsia="IRNazanin" w:cs="IRNazanin"/>
          <w:lang w:bidi="fa-IR"/>
          <w:color w:val="111111"/>
          <w:sz w:val="28"/>
          <w:szCs w:val="28"/>
          <w:rtl/>
        </w:rPr>
        <w:t xml:space="preserve">اعلمی)دیده شده.</w:t>
      </w:r>
    </w:p>
    <w:p>
      <w:pPr>
        <w:pStyle w:val="Heading3"/>
      </w:pPr>
      <w:bookmarkStart w:id="2091" w:name="_Toc1500"/>
      <w:r>
        <w:t>الادعیة و الاوراد المأثوره</w:t>
      </w:r>
      <w:bookmarkEnd w:id="2091"/>
    </w:p>
    <w:p>
      <w:pPr>
        <w:pStyle w:val="BookText"/>
      </w:pPr>
      <w:r>
        <w:rPr>
          <w:rFonts w:ascii="IRNazanin" w:hAnsi="IRNazanin" w:eastAsia="IRNazanin" w:cs="IRNazanin"/>
          <w:lang w:bidi="fa-IR"/>
          <w:color w:val="111111"/>
          <w:sz w:val="28"/>
          <w:szCs w:val="28"/>
          <w:rtl/>
        </w:rPr>
        <w:t xml:space="preserve">کمال الدین حسین بن علی واعظ کاشفی (-910 ق).</w:t>
      </w:r>
    </w:p>
    <w:p>
      <w:pPr>
        <w:pStyle w:val="Heading3"/>
      </w:pPr>
      <w:bookmarkStart w:id="2092" w:name="_Toc1501"/>
      <w:r>
        <w:t>الادعیة و الاوراد</w:t>
      </w:r>
      <w:bookmarkEnd w:id="2092"/>
    </w:p>
    <w:p>
      <w:pPr>
        <w:pStyle w:val="BookText"/>
      </w:pPr>
      <w:r>
        <w:rPr>
          <w:rFonts w:ascii="IRNazanin" w:hAnsi="IRNazanin" w:eastAsia="IRNazanin" w:cs="IRNazanin"/>
          <w:lang w:bidi="fa-IR"/>
          <w:color w:val="111111"/>
          <w:sz w:val="28"/>
          <w:szCs w:val="28"/>
          <w:rtl/>
        </w:rPr>
        <w:t xml:space="preserve">علی بن فضل بن هیکل حلّی،شاگرد ابن فهد (-841 ق)،خ.دیده شد.</w:t>
      </w:r>
    </w:p>
    <w:p>
      <w:pPr>
        <w:pStyle w:val="Heading3"/>
      </w:pPr>
      <w:bookmarkStart w:id="2093" w:name="_Toc1502"/>
      <w:r>
        <w:t>الادعیة و الاوراد</w:t>
      </w:r>
      <w:bookmarkEnd w:id="2093"/>
    </w:p>
    <w:p>
      <w:pPr>
        <w:pStyle w:val="BookText"/>
      </w:pPr>
      <w:r>
        <w:rPr>
          <w:rFonts w:ascii="IRNazanin" w:hAnsi="IRNazanin" w:eastAsia="IRNazanin" w:cs="IRNazanin"/>
          <w:lang w:bidi="fa-IR"/>
          <w:color w:val="111111"/>
          <w:sz w:val="28"/>
          <w:szCs w:val="28"/>
          <w:rtl/>
        </w:rPr>
        <w:t xml:space="preserve">کاظم بن سید محسن اعرجی(-1246 ق).</w:t>
      </w:r>
    </w:p>
    <w:p>
      <w:pPr>
        <w:pStyle w:val="Heading3"/>
      </w:pPr>
      <w:bookmarkStart w:id="2094" w:name="_Toc1503"/>
      <w:r>
        <w:t>الادعیة و التعقیبات</w:t>
      </w:r>
      <w:bookmarkEnd w:id="2094"/>
    </w:p>
    <w:p>
      <w:pPr>
        <w:pStyle w:val="BookText"/>
      </w:pPr>
      <w:r>
        <w:rPr>
          <w:rFonts w:ascii="IRNazanin" w:hAnsi="IRNazanin" w:eastAsia="IRNazanin" w:cs="IRNazanin"/>
          <w:lang w:bidi="fa-IR"/>
          <w:color w:val="111111"/>
          <w:sz w:val="28"/>
          <w:szCs w:val="28"/>
          <w:rtl/>
        </w:rPr>
        <w:t xml:space="preserve">فارسی،خ.آستان قدس.</w:t>
      </w:r>
    </w:p>
    <w:p>
      <w:pPr>
        <w:pStyle w:val="Heading3"/>
      </w:pPr>
      <w:bookmarkStart w:id="2095" w:name="_Toc1504"/>
      <w:r>
        <w:t>الادعیة و الختوم</w:t>
      </w:r>
      <w:bookmarkEnd w:id="2095"/>
    </w:p>
    <w:p>
      <w:pPr>
        <w:pStyle w:val="BookText"/>
      </w:pPr>
      <w:r>
        <w:rPr>
          <w:rFonts w:ascii="IRNazanin" w:hAnsi="IRNazanin" w:eastAsia="IRNazanin" w:cs="IRNazanin"/>
          <w:lang w:bidi="fa-IR"/>
          <w:color w:val="111111"/>
          <w:sz w:val="28"/>
          <w:szCs w:val="28"/>
          <w:rtl/>
        </w:rPr>
        <w:t xml:space="preserve">ابو العباس احمد بن فهد حلّی(-841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096" w:name="_Toc1505"/>
      <w:r>
        <w:t>الادعیة و الختوم</w:t>
      </w:r>
      <w:bookmarkEnd w:id="2096"/>
    </w:p>
    <w:p>
      <w:pPr>
        <w:pStyle w:val="BookText"/>
      </w:pPr>
      <w:r>
        <w:rPr>
          <w:rFonts w:ascii="IRNazanin" w:hAnsi="IRNazanin" w:eastAsia="IRNazanin" w:cs="IRNazanin"/>
          <w:lang w:bidi="fa-IR"/>
          <w:color w:val="111111"/>
          <w:sz w:val="28"/>
          <w:szCs w:val="28"/>
          <w:rtl/>
        </w:rPr>
        <w:t xml:space="preserve">خ.موجود.</w:t>
      </w:r>
    </w:p>
    <w:p>
      <w:pPr>
        <w:pStyle w:val="Heading3"/>
      </w:pPr>
      <w:bookmarkStart w:id="2097" w:name="_Toc1506"/>
      <w:r>
        <w:t>الادعیة و الزّیارات</w:t>
      </w:r>
      <w:bookmarkEnd w:id="2097"/>
    </w:p>
    <w:p>
      <w:pPr>
        <w:pStyle w:val="BookText"/>
      </w:pPr>
      <w:r>
        <w:rPr>
          <w:rFonts w:ascii="IRNazanin" w:hAnsi="IRNazanin" w:eastAsia="IRNazanin" w:cs="IRNazanin"/>
          <w:lang w:bidi="fa-IR"/>
          <w:color w:val="111111"/>
          <w:sz w:val="28"/>
          <w:szCs w:val="28"/>
          <w:rtl/>
        </w:rPr>
        <w:t xml:space="preserve">کتابت:1257 ق،خ.آستان قدس.</w:t>
      </w:r>
    </w:p>
    <w:p>
      <w:pPr>
        <w:pStyle w:val="Heading3"/>
      </w:pPr>
      <w:bookmarkStart w:id="2098" w:name="_Toc1507"/>
      <w:r>
        <w:t>الادعیة و الزّیارات</w:t>
      </w:r>
      <w:bookmarkEnd w:id="2098"/>
    </w:p>
    <w:p>
      <w:pPr>
        <w:pStyle w:val="BookText"/>
      </w:pPr>
      <w:r>
        <w:rPr>
          <w:rFonts w:ascii="IRNazanin" w:hAnsi="IRNazanin" w:eastAsia="IRNazanin" w:cs="IRNazanin"/>
          <w:lang w:bidi="fa-IR"/>
          <w:color w:val="111111"/>
          <w:sz w:val="28"/>
          <w:szCs w:val="28"/>
          <w:rtl/>
        </w:rPr>
        <w:t xml:space="preserve">در 3 مجلد،ظاهرا گردآوری عبد الخالق یزدی، صاحب مصائب المعصومین.</w:t>
      </w:r>
    </w:p>
    <w:p>
      <w:pPr>
        <w:pStyle w:val="Heading3"/>
      </w:pPr>
      <w:bookmarkStart w:id="2099" w:name="_Toc1508"/>
      <w:r>
        <w:t>الادعیة و الزیارات</w:t>
      </w:r>
      <w:bookmarkEnd w:id="2099"/>
    </w:p>
    <w:p>
      <w:pPr>
        <w:pStyle w:val="BookText"/>
      </w:pPr>
      <w:r>
        <w:rPr>
          <w:rFonts w:ascii="IRNazanin" w:hAnsi="IRNazanin" w:eastAsia="IRNazanin" w:cs="IRNazanin"/>
          <w:lang w:bidi="fa-IR"/>
          <w:color w:val="111111"/>
          <w:sz w:val="28"/>
          <w:szCs w:val="28"/>
          <w:rtl/>
        </w:rPr>
        <w:t xml:space="preserve">وقف محمد حسن در 1236 ق،خ.آستان قدس.</w:t>
      </w:r>
    </w:p>
    <w:p>
      <w:pPr>
        <w:pStyle w:val="Heading3"/>
      </w:pPr>
      <w:bookmarkStart w:id="2100" w:name="_Toc1509"/>
      <w:r>
        <w:t>الادعیة و الزیارات</w:t>
      </w:r>
      <w:bookmarkEnd w:id="2100"/>
    </w:p>
    <w:p>
      <w:pPr>
        <w:pStyle w:val="BookText"/>
      </w:pPr>
      <w:r>
        <w:rPr>
          <w:rFonts w:ascii="IRNazanin" w:hAnsi="IRNazanin" w:eastAsia="IRNazanin" w:cs="IRNazanin"/>
          <w:lang w:bidi="fa-IR"/>
          <w:color w:val="111111"/>
          <w:sz w:val="28"/>
          <w:szCs w:val="28"/>
          <w:rtl/>
        </w:rPr>
        <w:t xml:space="preserve">وقف زین العابدین در 1166 ق،خ.آستان قدس.</w:t>
      </w:r>
    </w:p>
    <w:p>
      <w:pPr>
        <w:pStyle w:val="Heading3"/>
      </w:pPr>
      <w:bookmarkStart w:id="2101" w:name="_Toc1510"/>
      <w:r>
        <w:t>الادعیة و الزیارات</w:t>
      </w:r>
      <w:bookmarkEnd w:id="2101"/>
    </w:p>
    <w:p>
      <w:pPr>
        <w:pStyle w:val="BookText"/>
      </w:pPr>
      <w:r>
        <w:rPr>
          <w:rFonts w:ascii="IRNazanin" w:hAnsi="IRNazanin" w:eastAsia="IRNazanin" w:cs="IRNazanin"/>
          <w:lang w:bidi="fa-IR"/>
          <w:color w:val="111111"/>
          <w:sz w:val="28"/>
          <w:szCs w:val="28"/>
          <w:rtl/>
        </w:rPr>
        <w:t xml:space="preserve">حسین قاری بن رضا علی طبیب هندی (-1330 ق)،خ.دیده شد.</w:t>
      </w:r>
    </w:p>
    <w:p>
      <w:pPr>
        <w:pStyle w:val="Heading3"/>
      </w:pPr>
      <w:bookmarkStart w:id="2102" w:name="_Toc1511"/>
      <w:r>
        <w:t>الادعیة و الزیارات</w:t>
      </w:r>
      <w:bookmarkEnd w:id="2102"/>
    </w:p>
    <w:p>
      <w:pPr>
        <w:pStyle w:val="BookText"/>
      </w:pPr>
      <w:r>
        <w:rPr>
          <w:rFonts w:ascii="IRNazanin" w:hAnsi="IRNazanin" w:eastAsia="IRNazanin" w:cs="IRNazanin"/>
          <w:lang w:bidi="fa-IR"/>
          <w:color w:val="111111"/>
          <w:sz w:val="28"/>
          <w:szCs w:val="28"/>
          <w:rtl/>
        </w:rPr>
        <w:t xml:space="preserve">به خط جامع:محمد رحیم کرمانی،در 1227 ق،خ.آستان قدس.</w:t>
      </w:r>
    </w:p>
    <w:p>
      <w:pPr>
        <w:pStyle w:val="Heading3"/>
      </w:pPr>
      <w:bookmarkStart w:id="2103" w:name="_Toc1512"/>
      <w:r>
        <w:t>الادعیة و الزّیارات</w:t>
      </w:r>
      <w:bookmarkEnd w:id="2103"/>
    </w:p>
    <w:p>
      <w:pPr>
        <w:pStyle w:val="BookText"/>
      </w:pPr>
      <w:r>
        <w:rPr>
          <w:rFonts w:ascii="IRNazanin" w:hAnsi="IRNazanin" w:eastAsia="IRNazanin" w:cs="IRNazanin"/>
          <w:lang w:bidi="fa-IR"/>
          <w:color w:val="111111"/>
          <w:sz w:val="28"/>
          <w:szCs w:val="28"/>
          <w:rtl/>
        </w:rPr>
        <w:t xml:space="preserve">محمد طاهر بن مقصود علی اصفهانی،شاگرد علامه مجلسی،تاریخ کتابت:1129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2104" w:name="_Toc1513"/>
      <w:r>
        <w:t>الادعیة و الزیارات</w:t>
      </w:r>
      <w:bookmarkEnd w:id="2104"/>
    </w:p>
    <w:p>
      <w:pPr>
        <w:pStyle w:val="BookText"/>
      </w:pPr>
      <w:r>
        <w:rPr>
          <w:rFonts w:ascii="IRNazanin" w:hAnsi="IRNazanin" w:eastAsia="IRNazanin" w:cs="IRNazanin"/>
          <w:lang w:bidi="fa-IR"/>
          <w:color w:val="111111"/>
          <w:sz w:val="28"/>
          <w:szCs w:val="28"/>
          <w:rtl/>
        </w:rPr>
        <w:t xml:space="preserve">جامع:عبد الوهاب طباطبایی در 1250 ق،خ.</w:t>
      </w:r>
    </w:p>
    <w:p>
      <w:pPr>
        <w:pStyle w:val="BookText"/>
      </w:pPr>
      <w:r>
        <w:rPr>
          <w:rFonts w:ascii="IRNazanin" w:hAnsi="IRNazanin" w:eastAsia="IRNazanin" w:cs="IRNazanin"/>
          <w:lang w:bidi="fa-IR"/>
          <w:color w:val="111111"/>
          <w:sz w:val="28"/>
          <w:szCs w:val="28"/>
          <w:rtl/>
        </w:rPr>
        <w:t xml:space="preserve">شهید مطهری.</w:t>
      </w:r>
    </w:p>
    <w:p>
      <w:pPr>
        <w:pStyle w:val="Heading3"/>
      </w:pPr>
      <w:bookmarkStart w:id="2105" w:name="_Toc1514"/>
      <w:r>
        <w:t>الادعیة و الزیارات</w:t>
      </w:r>
      <w:bookmarkEnd w:id="2105"/>
    </w:p>
    <w:p>
      <w:pPr>
        <w:pStyle w:val="BookText"/>
      </w:pPr>
      <w:r>
        <w:rPr>
          <w:rFonts w:ascii="IRNazanin" w:hAnsi="IRNazanin" w:eastAsia="IRNazanin" w:cs="IRNazanin"/>
          <w:lang w:bidi="fa-IR"/>
          <w:color w:val="111111"/>
          <w:sz w:val="28"/>
          <w:szCs w:val="28"/>
          <w:rtl/>
        </w:rPr>
        <w:t xml:space="preserve">جامع و نویسنده:غلام رضا خراسانی در 1271 ق،خ.آستان قدس.</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2" w:name="pg14516_170853"/>
    <w:bookmarkEnd w:id="152"/>
    <w:p>
      <w:pPr>
        <w:pStyle w:val="Heading3"/>
      </w:pPr>
      <w:bookmarkStart w:id="2106" w:name="_Toc1515"/>
      <w:r>
        <w:t>الادعیة و الزیارات</w:t>
      </w:r>
      <w:bookmarkEnd w:id="2106"/>
    </w:p>
    <w:p>
      <w:pPr>
        <w:pStyle w:val="BookText"/>
      </w:pPr>
      <w:r>
        <w:rPr>
          <w:rFonts w:ascii="IRNazanin" w:hAnsi="IRNazanin" w:eastAsia="IRNazanin" w:cs="IRNazanin"/>
          <w:lang w:bidi="fa-IR"/>
          <w:color w:val="111111"/>
          <w:sz w:val="28"/>
          <w:szCs w:val="28"/>
          <w:rtl/>
        </w:rPr>
        <w:t xml:space="preserve">جامع:جمال الدین محمد بن محمد رضا اعرجی،خ.سبزوار.</w:t>
      </w:r>
    </w:p>
    <w:p>
      <w:pPr>
        <w:pStyle w:val="Heading3"/>
      </w:pPr>
      <w:bookmarkStart w:id="2107" w:name="_Toc1516"/>
      <w:r>
        <w:t>الادعیة و الصلوات</w:t>
      </w:r>
      <w:bookmarkEnd w:id="2107"/>
    </w:p>
    <w:p>
      <w:pPr>
        <w:pStyle w:val="BookText"/>
      </w:pPr>
      <w:r>
        <w:rPr>
          <w:rFonts w:ascii="IRNazanin" w:hAnsi="IRNazanin" w:eastAsia="IRNazanin" w:cs="IRNazanin"/>
          <w:lang w:bidi="fa-IR"/>
          <w:color w:val="111111"/>
          <w:sz w:val="28"/>
          <w:szCs w:val="28"/>
          <w:rtl/>
        </w:rPr>
        <w:t xml:space="preserve">خ.آستان قدس.</w:t>
      </w:r>
    </w:p>
    <w:p>
      <w:pPr>
        <w:pStyle w:val="Heading3"/>
      </w:pPr>
      <w:bookmarkStart w:id="2108" w:name="_Toc1517"/>
      <w:r>
        <w:t>ادعیة الائمّة</w:t>
      </w:r>
      <w:bookmarkEnd w:id="2108"/>
    </w:p>
    <w:p>
      <w:pPr>
        <w:pStyle w:val="BookText"/>
      </w:pPr>
      <w:r>
        <w:rPr>
          <w:rFonts w:ascii="IRNazanin" w:hAnsi="IRNazanin" w:eastAsia="IRNazanin" w:cs="IRNazanin"/>
          <w:lang w:bidi="fa-IR"/>
          <w:color w:val="111111"/>
          <w:sz w:val="28"/>
          <w:szCs w:val="28"/>
          <w:rtl/>
        </w:rPr>
        <w:t xml:space="preserve">ابو طالب عبد اللّه(یا عبید اللّه)بن احمد انباری (-356 ق).</w:t>
      </w:r>
    </w:p>
    <w:p>
      <w:pPr>
        <w:pStyle w:val="Heading3"/>
      </w:pPr>
      <w:bookmarkStart w:id="2109" w:name="_Toc1518"/>
      <w:r>
        <w:t>ادعیة الاسابیع</w:t>
      </w:r>
      <w:bookmarkEnd w:id="2109"/>
    </w:p>
    <w:p>
      <w:pPr>
        <w:pStyle w:val="BookText"/>
      </w:pPr>
      <w:r>
        <w:rPr>
          <w:rFonts w:ascii="IRNazanin" w:hAnsi="IRNazanin" w:eastAsia="IRNazanin" w:cs="IRNazanin"/>
          <w:lang w:bidi="fa-IR"/>
          <w:color w:val="111111"/>
          <w:sz w:val="28"/>
          <w:szCs w:val="28"/>
          <w:rtl/>
        </w:rPr>
        <w:t xml:space="preserve">با ترجمۀ آن،از محمد تقی طبسی،شاگرد آقا جمال خوانساری(-1125 ق).</w:t>
      </w:r>
    </w:p>
    <w:p>
      <w:pPr>
        <w:pStyle w:val="Heading3"/>
      </w:pPr>
      <w:bookmarkStart w:id="2110" w:name="_Toc1519"/>
      <w:r>
        <w:t>ادعیة الاسابیع</w:t>
      </w:r>
      <w:bookmarkEnd w:id="2110"/>
    </w:p>
    <w:p>
      <w:pPr>
        <w:pStyle w:val="BookText"/>
      </w:pPr>
      <w:r>
        <w:rPr>
          <w:rFonts w:ascii="IRNazanin" w:hAnsi="IRNazanin" w:eastAsia="IRNazanin" w:cs="IRNazanin"/>
          <w:lang w:bidi="fa-IR"/>
          <w:color w:val="111111"/>
          <w:sz w:val="28"/>
          <w:szCs w:val="28"/>
          <w:rtl/>
        </w:rPr>
        <w:t xml:space="preserve">با عناوین ترکی،جمع و خط جعفر بن مصطفی نکدوی در 967 ق،خ.نجف.</w:t>
      </w:r>
    </w:p>
    <w:p>
      <w:pPr>
        <w:pStyle w:val="Heading3"/>
      </w:pPr>
      <w:bookmarkStart w:id="2111" w:name="_Toc1520"/>
      <w:r>
        <w:t>ادعیة الاسبوع</w:t>
      </w:r>
      <w:bookmarkEnd w:id="2111"/>
    </w:p>
    <w:p>
      <w:pPr>
        <w:pStyle w:val="BookText"/>
      </w:pPr>
      <w:r>
        <w:rPr>
          <w:rFonts w:ascii="IRNazanin" w:hAnsi="IRNazanin" w:eastAsia="IRNazanin" w:cs="IRNazanin"/>
          <w:lang w:bidi="fa-IR"/>
          <w:color w:val="111111"/>
          <w:sz w:val="28"/>
          <w:szCs w:val="28"/>
          <w:rtl/>
        </w:rPr>
        <w:t xml:space="preserve">مروی از امام جعفر صادق(علیه السلام)،خ.نور عثمانی.</w:t>
      </w:r>
    </w:p>
    <w:p>
      <w:pPr>
        <w:pStyle w:val="Heading3"/>
      </w:pPr>
      <w:bookmarkStart w:id="2112" w:name="_Toc1521"/>
      <w:r>
        <w:t>ادعیة ایّام الاسبوع</w:t>
      </w:r>
      <w:bookmarkEnd w:id="2112"/>
    </w:p>
    <w:p>
      <w:pPr>
        <w:pStyle w:val="BookText"/>
      </w:pPr>
      <w:r>
        <w:rPr>
          <w:rFonts w:ascii="IRNazanin" w:hAnsi="IRNazanin" w:eastAsia="IRNazanin" w:cs="IRNazanin"/>
          <w:lang w:bidi="fa-IR"/>
          <w:color w:val="111111"/>
          <w:sz w:val="28"/>
          <w:szCs w:val="28"/>
          <w:rtl/>
        </w:rPr>
        <w:t xml:space="preserve">خ.آستان قدس.</w:t>
      </w:r>
    </w:p>
    <w:p>
      <w:pPr>
        <w:pStyle w:val="BookText"/>
      </w:pPr>
      <w:r>
        <w:rPr>
          <w:rFonts w:ascii="IRNazanin" w:hAnsi="IRNazanin" w:eastAsia="IRNazanin" w:cs="IRNazanin"/>
          <w:lang w:bidi="fa-IR"/>
          <w:color w:val="111111"/>
          <w:sz w:val="28"/>
          <w:szCs w:val="28"/>
          <w:rtl/>
        </w:rPr>
        <w:t xml:space="preserve">-اللّه اکبر اهل الکبریاء</w:t>
      </w:r>
    </w:p>
    <w:p>
      <w:pPr>
        <w:pStyle w:val="Heading3"/>
      </w:pPr>
      <w:bookmarkStart w:id="2113" w:name="_Toc1522"/>
      <w:r>
        <w:t>ادعیة ایّام الاسبوع</w:t>
      </w:r>
      <w:bookmarkEnd w:id="2113"/>
    </w:p>
    <w:p>
      <w:pPr>
        <w:pStyle w:val="BookText"/>
      </w:pPr>
      <w:r>
        <w:rPr>
          <w:rFonts w:ascii="IRNazanin" w:hAnsi="IRNazanin" w:eastAsia="IRNazanin" w:cs="IRNazanin"/>
          <w:lang w:bidi="fa-IR"/>
          <w:color w:val="111111"/>
          <w:sz w:val="28"/>
          <w:szCs w:val="28"/>
          <w:rtl/>
        </w:rPr>
        <w:t xml:space="preserve">خ(نفیس)آستان قدس(971 ق).</w:t>
      </w:r>
    </w:p>
    <w:p>
      <w:pPr>
        <w:pStyle w:val="BookText"/>
      </w:pPr>
      <w:r>
        <w:rPr>
          <w:rFonts w:ascii="IRNazanin" w:hAnsi="IRNazanin" w:eastAsia="IRNazanin" w:cs="IRNazanin"/>
          <w:lang w:bidi="fa-IR"/>
          <w:color w:val="111111"/>
          <w:sz w:val="28"/>
          <w:szCs w:val="28"/>
          <w:rtl/>
        </w:rPr>
        <w:t xml:space="preserve">-اللهم انّک اذنت لی</w:t>
      </w:r>
    </w:p>
    <w:p>
      <w:pPr>
        <w:pStyle w:val="Heading3"/>
      </w:pPr>
      <w:bookmarkStart w:id="2114" w:name="_Toc1523"/>
      <w:r>
        <w:t>ادعیة ایام الاسبوع</w:t>
      </w:r>
      <w:bookmarkEnd w:id="2114"/>
    </w:p>
    <w:p>
      <w:pPr>
        <w:pStyle w:val="BookText"/>
      </w:pPr>
      <w:r>
        <w:rPr>
          <w:rFonts w:ascii="IRNazanin" w:hAnsi="IRNazanin" w:eastAsia="IRNazanin" w:cs="IRNazanin"/>
          <w:lang w:bidi="fa-IR"/>
          <w:color w:val="111111"/>
          <w:sz w:val="28"/>
          <w:szCs w:val="28"/>
          <w:rtl/>
        </w:rPr>
        <w:t xml:space="preserve">خ.(نفیس)شهید مطهری.</w:t>
      </w:r>
    </w:p>
    <w:p>
      <w:pPr>
        <w:pStyle w:val="Heading3"/>
      </w:pPr>
      <w:bookmarkStart w:id="2115" w:name="_Toc1524"/>
      <w:r>
        <w:t>الادعیة الثلاثون</w:t>
      </w:r>
      <w:bookmarkEnd w:id="2115"/>
    </w:p>
    <w:p>
      <w:pPr>
        <w:pStyle w:val="BookText"/>
      </w:pPr>
      <w:r>
        <w:rPr>
          <w:rFonts w:ascii="IRNazanin" w:hAnsi="IRNazanin" w:eastAsia="IRNazanin" w:cs="IRNazanin"/>
          <w:lang w:bidi="fa-IR"/>
          <w:color w:val="111111"/>
          <w:sz w:val="28"/>
          <w:szCs w:val="28"/>
          <w:rtl/>
        </w:rPr>
        <w:t xml:space="preserve">30 دعاء از پیامبر و ائمّه علیهم السّلام،از شرف الدین ابو عبد اللّه مقداد بن عبد اللّه سیوری (-826 ق).خ.کاظمین.</w:t>
      </w:r>
    </w:p>
    <w:p>
      <w:pPr>
        <w:pStyle w:val="Heading3"/>
      </w:pPr>
      <w:bookmarkStart w:id="2116" w:name="_Toc1525"/>
      <w:r>
        <w:t>ادعیة زین العابدین علیه السّلام</w:t>
      </w:r>
      <w:bookmarkEnd w:id="2116"/>
    </w:p>
    <w:p>
      <w:pPr>
        <w:pStyle w:val="BookText"/>
      </w:pPr>
      <w:r>
        <w:rPr>
          <w:rFonts w:ascii="IRNazanin" w:hAnsi="IRNazanin" w:eastAsia="IRNazanin" w:cs="IRNazanin"/>
          <w:lang w:bidi="fa-IR"/>
          <w:color w:val="111111"/>
          <w:sz w:val="28"/>
          <w:szCs w:val="28"/>
          <w:rtl/>
        </w:rPr>
        <w:t xml:space="preserve">ابو ابراهیم ناصر بن رضا علوی،شاگرد شیخ طوسی.</w:t>
      </w:r>
    </w:p>
    <w:p>
      <w:pPr>
        <w:pStyle w:val="Heading3"/>
      </w:pPr>
      <w:bookmarkStart w:id="2117" w:name="_Toc1526"/>
      <w:r>
        <w:t>ادعیة الساعات</w:t>
      </w:r>
      <w:bookmarkEnd w:id="2117"/>
    </w:p>
    <w:p>
      <w:pPr>
        <w:pStyle w:val="BookText"/>
      </w:pPr>
      <w:r>
        <w:rPr>
          <w:rFonts w:ascii="IRNazanin" w:hAnsi="IRNazanin" w:eastAsia="IRNazanin" w:cs="IRNazanin"/>
          <w:lang w:bidi="fa-IR"/>
          <w:color w:val="111111"/>
          <w:sz w:val="28"/>
          <w:szCs w:val="28"/>
          <w:rtl/>
        </w:rPr>
        <w:t xml:space="preserve">رضی الدّین علی بن طاووس(-664 ق).</w:t>
      </w:r>
    </w:p>
    <w:p>
      <w:pPr>
        <w:pStyle w:val="Heading3"/>
      </w:pPr>
      <w:bookmarkStart w:id="2118" w:name="_Toc1527"/>
      <w:r>
        <w:t>ادعیة السر</w:t>
      </w:r>
      <w:bookmarkEnd w:id="2118"/>
    </w:p>
    <w:p>
      <w:pPr>
        <w:pStyle w:val="BookText"/>
      </w:pPr>
      <w:r>
        <w:rPr>
          <w:rFonts w:ascii="IRNazanin" w:hAnsi="IRNazanin" w:eastAsia="IRNazanin" w:cs="IRNazanin"/>
          <w:lang w:bidi="fa-IR"/>
          <w:color w:val="111111"/>
          <w:sz w:val="28"/>
          <w:szCs w:val="28"/>
          <w:rtl/>
        </w:rPr>
        <w:t xml:space="preserve">31 دعاء.هریک برای حاجتی خاصّ از ضیاء الدین ابو الرّضا فضل اللّه بن علی حسنی راوندی(زنده در 548 ق).</w:t>
      </w:r>
    </w:p>
    <w:p>
      <w:pPr>
        <w:pStyle w:val="Heading3"/>
      </w:pPr>
      <w:bookmarkStart w:id="2119" w:name="_Toc1528"/>
      <w:r>
        <w:t>ادعیة سعة الرّزق و قضاء الدّین</w:t>
      </w:r>
      <w:bookmarkEnd w:id="2119"/>
    </w:p>
    <w:p>
      <w:pPr>
        <w:pStyle w:val="BookText"/>
      </w:pPr>
      <w:r>
        <w:rPr>
          <w:rFonts w:ascii="IRNazanin" w:hAnsi="IRNazanin" w:eastAsia="IRNazanin" w:cs="IRNazanin"/>
          <w:lang w:bidi="fa-IR"/>
          <w:color w:val="111111"/>
          <w:sz w:val="28"/>
          <w:szCs w:val="28"/>
          <w:rtl/>
        </w:rPr>
        <w:t xml:space="preserve">ابراهیم بن سلیمان قطیفی(زنده در 945 ق)، معاصر محقّق کرکی.</w:t>
      </w:r>
    </w:p>
    <w:p>
      <w:pPr>
        <w:pStyle w:val="Heading3"/>
      </w:pPr>
      <w:bookmarkStart w:id="2120" w:name="_Toc1529"/>
      <w:r>
        <w:t>ادعیة السفر---</w:t>
      </w:r>
      <w:bookmarkEnd w:id="2120"/>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3" w:name="pg14516_170854"/>
    <w:bookmarkEnd w:id="153"/>
    <w:p>
      <w:pPr>
        <w:pStyle w:val="BookText"/>
      </w:pPr>
      <w:r>
        <w:rPr>
          <w:rFonts w:ascii="IRNazanin" w:hAnsi="IRNazanin" w:eastAsia="IRNazanin" w:cs="IRNazanin"/>
          <w:lang w:bidi="fa-IR"/>
          <w:color w:val="111111"/>
          <w:sz w:val="28"/>
          <w:szCs w:val="28"/>
          <w:rtl/>
        </w:rPr>
        <w:t xml:space="preserve">شهید مطهری(1123 ق).</w:t>
      </w:r>
    </w:p>
    <w:p>
      <w:pPr>
        <w:pStyle w:val="Heading3"/>
      </w:pPr>
      <w:bookmarkStart w:id="2121" w:name="_Toc1530"/>
      <w:r>
        <w:t>ادعیة شهر رمضان---</w:t>
      </w:r>
      <w:bookmarkEnd w:id="2121"/>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4" w:name="pg14516_170855"/>
    <w:bookmarkEnd w:id="154"/>
    <w:p>
      <w:pPr>
        <w:pStyle w:val="Heading3"/>
      </w:pPr>
      <w:bookmarkStart w:id="2122" w:name="_Toc1531"/>
      <w:r>
        <w:t>الادعیة المتفرّقة</w:t>
      </w:r>
      <w:bookmarkEnd w:id="2122"/>
    </w:p>
    <w:p>
      <w:pPr>
        <w:pStyle w:val="BookText"/>
      </w:pPr>
      <w:r>
        <w:rPr>
          <w:rFonts w:ascii="IRNazanin" w:hAnsi="IRNazanin" w:eastAsia="IRNazanin" w:cs="IRNazanin"/>
          <w:lang w:bidi="fa-IR"/>
          <w:color w:val="111111"/>
          <w:sz w:val="28"/>
          <w:szCs w:val="28"/>
          <w:rtl/>
        </w:rPr>
        <w:t xml:space="preserve">خط محمد باقر خلخالی،خ.آستان قدس.</w:t>
      </w:r>
    </w:p>
    <w:p>
      <w:pPr>
        <w:pStyle w:val="Heading3"/>
      </w:pPr>
      <w:bookmarkStart w:id="2123" w:name="_Toc1532"/>
      <w:r>
        <w:t>الادعیة المتفرّقة</w:t>
      </w:r>
      <w:bookmarkEnd w:id="2123"/>
    </w:p>
    <w:p>
      <w:pPr>
        <w:pStyle w:val="BookText"/>
      </w:pPr>
      <w:r>
        <w:rPr>
          <w:rFonts w:ascii="IRNazanin" w:hAnsi="IRNazanin" w:eastAsia="IRNazanin" w:cs="IRNazanin"/>
          <w:lang w:bidi="fa-IR"/>
          <w:color w:val="111111"/>
          <w:sz w:val="28"/>
          <w:szCs w:val="28"/>
          <w:rtl/>
        </w:rPr>
        <w:t xml:space="preserve">خط سیّد هاشم دبیر الکتاب(1329 ق)،خ.</w:t>
      </w:r>
    </w:p>
    <w:p>
      <w:pPr>
        <w:pStyle w:val="BookText"/>
      </w:pPr>
      <w:r>
        <w:rPr>
          <w:rFonts w:ascii="IRNazanin" w:hAnsi="IRNazanin" w:eastAsia="IRNazanin" w:cs="IRNazanin"/>
          <w:lang w:bidi="fa-IR"/>
          <w:color w:val="111111"/>
          <w:sz w:val="28"/>
          <w:szCs w:val="28"/>
          <w:rtl/>
        </w:rPr>
        <w:t xml:space="preserve">آستان قدس.</w:t>
      </w:r>
    </w:p>
    <w:p>
      <w:pPr>
        <w:pStyle w:val="Heading3"/>
      </w:pPr>
      <w:bookmarkStart w:id="2124" w:name="_Toc1533"/>
      <w:r>
        <w:t>الادعیة المتفرقة</w:t>
      </w:r>
      <w:bookmarkEnd w:id="2124"/>
    </w:p>
    <w:p>
      <w:pPr>
        <w:pStyle w:val="BookText"/>
      </w:pPr>
      <w:r>
        <w:rPr>
          <w:rFonts w:ascii="IRNazanin" w:hAnsi="IRNazanin" w:eastAsia="IRNazanin" w:cs="IRNazanin"/>
          <w:lang w:bidi="fa-IR"/>
          <w:color w:val="111111"/>
          <w:sz w:val="28"/>
          <w:szCs w:val="28"/>
          <w:rtl/>
        </w:rPr>
        <w:t xml:space="preserve">منسوب به خطّ هاشم لؤلؤی خوشنویس اصفهانی، خ.شهید مطهری(1109 ق).</w:t>
      </w:r>
    </w:p>
    <w:p>
      <w:pPr>
        <w:pStyle w:val="Heading3"/>
      </w:pPr>
      <w:bookmarkStart w:id="2125" w:name="_Toc1534"/>
      <w:r>
        <w:t>الادعیة المتفرقة</w:t>
      </w:r>
      <w:bookmarkEnd w:id="2125"/>
    </w:p>
    <w:p>
      <w:pPr>
        <w:pStyle w:val="BookText"/>
      </w:pPr>
      <w:r>
        <w:rPr>
          <w:rFonts w:ascii="IRNazanin" w:hAnsi="IRNazanin" w:eastAsia="IRNazanin" w:cs="IRNazanin"/>
          <w:lang w:bidi="fa-IR"/>
          <w:color w:val="111111"/>
          <w:sz w:val="28"/>
          <w:szCs w:val="28"/>
          <w:rtl/>
        </w:rPr>
        <w:t xml:space="preserve">خ.آستان قدس،تاریخ وقف:1247 ق.</w:t>
      </w:r>
    </w:p>
    <w:p>
      <w:pPr>
        <w:pStyle w:val="Heading3"/>
      </w:pPr>
      <w:bookmarkStart w:id="2126" w:name="_Toc1535"/>
      <w:r>
        <w:t>الادعیة المرویّة</w:t>
      </w:r>
      <w:bookmarkEnd w:id="2126"/>
    </w:p>
    <w:p>
      <w:pPr>
        <w:pStyle w:val="BookText"/>
      </w:pPr>
      <w:r>
        <w:rPr>
          <w:rFonts w:ascii="IRNazanin" w:hAnsi="IRNazanin" w:eastAsia="IRNazanin" w:cs="IRNazanin"/>
          <w:lang w:bidi="fa-IR"/>
          <w:color w:val="111111"/>
          <w:sz w:val="28"/>
          <w:szCs w:val="28"/>
          <w:rtl/>
        </w:rPr>
        <w:t xml:space="preserve">از مآخذ کتاب بلد الامین کفعمی.</w:t>
      </w:r>
    </w:p>
    <w:p>
      <w:pPr>
        <w:pStyle w:val="Heading3"/>
      </w:pPr>
      <w:bookmarkStart w:id="2127" w:name="_Toc1536"/>
      <w:r>
        <w:t>الادعیة المستجابة</w:t>
      </w:r>
      <w:bookmarkEnd w:id="2127"/>
    </w:p>
    <w:p>
      <w:pPr>
        <w:pStyle w:val="BookText"/>
      </w:pPr>
      <w:r>
        <w:rPr>
          <w:rFonts w:ascii="IRNazanin" w:hAnsi="IRNazanin" w:eastAsia="IRNazanin" w:cs="IRNazanin"/>
          <w:lang w:bidi="fa-IR"/>
          <w:color w:val="111111"/>
          <w:sz w:val="28"/>
          <w:szCs w:val="28"/>
          <w:rtl/>
        </w:rPr>
        <w:t xml:space="preserve">نیز از مآخذ بلد الامین کفعمی.</w:t>
      </w:r>
    </w:p>
    <w:p>
      <w:pPr>
        <w:pStyle w:val="Heading3"/>
      </w:pPr>
      <w:bookmarkStart w:id="2128" w:name="_Toc1537"/>
      <w:r>
        <w:t>الادعیة المعتبرة(للحوائج و دفع الآلام)</w:t>
      </w:r>
      <w:bookmarkEnd w:id="2128"/>
    </w:p>
    <w:p>
      <w:pPr>
        <w:pStyle w:val="BookText"/>
      </w:pPr>
      <w:r>
        <w:rPr>
          <w:rFonts w:ascii="IRNazanin" w:hAnsi="IRNazanin" w:eastAsia="IRNazanin" w:cs="IRNazanin"/>
          <w:lang w:bidi="fa-IR"/>
          <w:color w:val="111111"/>
          <w:sz w:val="28"/>
          <w:szCs w:val="28"/>
          <w:rtl/>
        </w:rPr>
        <w:t xml:space="preserve">محمد بن سلیمان تنکابنی(-1320 ق).</w:t>
      </w:r>
    </w:p>
    <w:p>
      <w:pPr>
        <w:pStyle w:val="Heading3"/>
      </w:pPr>
      <w:bookmarkStart w:id="2129" w:name="_Toc1538"/>
      <w:r>
        <w:t>الادعیة المنتخبة</w:t>
      </w:r>
      <w:bookmarkEnd w:id="2129"/>
    </w:p>
    <w:p>
      <w:pPr>
        <w:pStyle w:val="BookText"/>
      </w:pPr>
      <w:r>
        <w:rPr>
          <w:rFonts w:ascii="IRNazanin" w:hAnsi="IRNazanin" w:eastAsia="IRNazanin" w:cs="IRNazanin"/>
          <w:lang w:bidi="fa-IR"/>
          <w:color w:val="111111"/>
          <w:sz w:val="28"/>
          <w:szCs w:val="28"/>
          <w:rtl/>
        </w:rPr>
        <w:t xml:space="preserve">از مصباح المتهجّد شیخ طوسی،خ.</w:t>
      </w:r>
    </w:p>
    <w:p>
      <w:pPr>
        <w:pStyle w:val="BookText"/>
      </w:pPr>
      <w:r>
        <w:rPr>
          <w:rFonts w:ascii="IRNazanin" w:hAnsi="IRNazanin" w:eastAsia="IRNazanin" w:cs="IRNazanin"/>
          <w:lang w:bidi="fa-IR"/>
          <w:color w:val="111111"/>
          <w:sz w:val="28"/>
          <w:szCs w:val="28"/>
          <w:rtl/>
        </w:rPr>
        <w:t xml:space="preserve">آستان قدس.</w:t>
      </w:r>
    </w:p>
    <w:p>
      <w:pPr>
        <w:pStyle w:val="Heading3"/>
      </w:pPr>
      <w:bookmarkStart w:id="2130" w:name="_Toc1539"/>
      <w:r>
        <w:t>الادعیة المنشآت</w:t>
      </w:r>
      <w:bookmarkEnd w:id="2130"/>
    </w:p>
    <w:p>
      <w:pPr>
        <w:pStyle w:val="BookText"/>
      </w:pPr>
      <w:r>
        <w:rPr>
          <w:rFonts w:ascii="IRNazanin" w:hAnsi="IRNazanin" w:eastAsia="IRNazanin" w:cs="IRNazanin"/>
          <w:lang w:bidi="fa-IR"/>
          <w:color w:val="111111"/>
          <w:sz w:val="28"/>
          <w:szCs w:val="28"/>
          <w:rtl/>
        </w:rPr>
        <w:t xml:space="preserve">از انشاآت مفتی میر محمد عباس لکهنوی (-1306 ق).</w:t>
      </w:r>
    </w:p>
    <w:p>
      <w:pPr>
        <w:pStyle w:val="Heading3"/>
      </w:pPr>
      <w:bookmarkStart w:id="2131" w:name="_Toc1540"/>
      <w:r>
        <w:t>أدعیة الموقف</w:t>
      </w:r>
      <w:bookmarkEnd w:id="2131"/>
    </w:p>
    <w:p>
      <w:pPr>
        <w:pStyle w:val="BookText"/>
      </w:pPr>
      <w:r>
        <w:rPr>
          <w:rFonts w:ascii="IRNazanin" w:hAnsi="IRNazanin" w:eastAsia="IRNazanin" w:cs="IRNazanin"/>
          <w:lang w:bidi="fa-IR"/>
          <w:color w:val="111111"/>
          <w:sz w:val="28"/>
          <w:szCs w:val="28"/>
          <w:rtl/>
        </w:rPr>
        <w:t xml:space="preserve">شیخ صدوق(-381 ق).</w:t>
      </w:r>
    </w:p>
    <w:p>
      <w:pPr>
        <w:pStyle w:val="Heading3"/>
      </w:pPr>
      <w:bookmarkStart w:id="2132" w:name="_Toc1541"/>
      <w:r>
        <w:t>ادعیة الوباء(و الطّاعون و...)</w:t>
      </w:r>
      <w:bookmarkEnd w:id="2132"/>
    </w:p>
    <w:p>
      <w:pPr>
        <w:pStyle w:val="BookText"/>
      </w:pPr>
      <w:r>
        <w:rPr>
          <w:rFonts w:ascii="IRNazanin" w:hAnsi="IRNazanin" w:eastAsia="IRNazanin" w:cs="IRNazanin"/>
          <w:lang w:bidi="fa-IR"/>
          <w:color w:val="111111"/>
          <w:sz w:val="28"/>
          <w:szCs w:val="28"/>
          <w:rtl/>
        </w:rPr>
        <w:t xml:space="preserve">محمد حسن بن محمد جعفر شریعتمدار استرابادی (-1318 ق).</w:t>
      </w:r>
    </w:p>
    <w:p>
      <w:pPr>
        <w:pStyle w:val="Heading3"/>
      </w:pPr>
      <w:bookmarkStart w:id="2133" w:name="_Toc1542"/>
      <w:r>
        <w:t>ادعیة الوباء</w:t>
      </w:r>
      <w:bookmarkEnd w:id="2133"/>
    </w:p>
    <w:p>
      <w:pPr>
        <w:pStyle w:val="BookText"/>
      </w:pPr>
      <w:r>
        <w:rPr>
          <w:rFonts w:ascii="IRNazanin" w:hAnsi="IRNazanin" w:eastAsia="IRNazanin" w:cs="IRNazanin"/>
          <w:lang w:bidi="fa-IR"/>
          <w:color w:val="111111"/>
          <w:sz w:val="28"/>
          <w:szCs w:val="28"/>
          <w:rtl/>
        </w:rPr>
        <w:t xml:space="preserve">فارسی،از علی بن محمد جعفر چاله میدانی،ط.</w:t>
      </w:r>
    </w:p>
    <w:p>
      <w:pPr>
        <w:pStyle w:val="BookText"/>
      </w:pPr>
      <w:r>
        <w:rPr>
          <w:rFonts w:ascii="IRNazanin" w:hAnsi="IRNazanin" w:eastAsia="IRNazanin" w:cs="IRNazanin"/>
          <w:lang w:bidi="fa-IR"/>
          <w:color w:val="111111"/>
          <w:sz w:val="28"/>
          <w:szCs w:val="28"/>
          <w:rtl/>
        </w:rPr>
        <w:t xml:space="preserve">تهران،1310 ق.</w:t>
      </w:r>
    </w:p>
    <w:p>
      <w:pPr>
        <w:pStyle w:val="Heading3"/>
      </w:pPr>
      <w:bookmarkStart w:id="2134" w:name="_Toc1543"/>
      <w:r>
        <w:t>ادعیة الوسائل الی المسائل</w:t>
      </w:r>
      <w:bookmarkEnd w:id="2134"/>
    </w:p>
    <w:p>
      <w:pPr>
        <w:pStyle w:val="BookText"/>
      </w:pPr>
      <w:r>
        <w:rPr>
          <w:rFonts w:ascii="IRNazanin" w:hAnsi="IRNazanin" w:eastAsia="IRNazanin" w:cs="IRNazanin"/>
          <w:lang w:bidi="fa-IR"/>
          <w:color w:val="111111"/>
          <w:sz w:val="28"/>
          <w:szCs w:val="28"/>
          <w:rtl/>
        </w:rPr>
        <w:t xml:space="preserve">مروی از امام جواد(علیه السلام).</w:t>
      </w:r>
    </w:p>
    <w:p>
      <w:pPr>
        <w:pStyle w:val="Heading3"/>
      </w:pPr>
      <w:bookmarkStart w:id="2135" w:name="_Toc1544"/>
      <w:r>
        <w:t>ادلة الاحکام</w:t>
      </w:r>
      <w:bookmarkEnd w:id="2135"/>
    </w:p>
    <w:p>
      <w:pPr>
        <w:pStyle w:val="BookText"/>
      </w:pPr>
      <w:r>
        <w:rPr>
          <w:rFonts w:ascii="IRNazanin" w:hAnsi="IRNazanin" w:eastAsia="IRNazanin" w:cs="IRNazanin"/>
          <w:lang w:bidi="fa-IR"/>
          <w:color w:val="111111"/>
          <w:sz w:val="28"/>
          <w:szCs w:val="28"/>
          <w:rtl/>
        </w:rPr>
        <w:t xml:space="preserve">در شرح شرایع الاسلام،از محمد رضا بن قاسم غراوی،ط 1353 ق.</w:t>
      </w:r>
    </w:p>
    <w:p>
      <w:pPr>
        <w:pStyle w:val="Heading3"/>
      </w:pPr>
      <w:bookmarkStart w:id="2136" w:name="_Toc1545"/>
      <w:r>
        <w:t>ادلة الاسلام</w:t>
      </w:r>
      <w:bookmarkEnd w:id="2136"/>
    </w:p>
    <w:p>
      <w:pPr>
        <w:pStyle w:val="BookText"/>
      </w:pPr>
      <w:r>
        <w:rPr>
          <w:rFonts w:ascii="IRNazanin" w:hAnsi="IRNazanin" w:eastAsia="IRNazanin" w:cs="IRNazanin"/>
          <w:lang w:bidi="fa-IR"/>
          <w:color w:val="111111"/>
          <w:sz w:val="28"/>
          <w:szCs w:val="28"/>
          <w:rtl/>
        </w:rPr>
        <w:t xml:space="preserve">محمد اخباری.</w:t>
      </w:r>
    </w:p>
    <w:p>
      <w:pPr>
        <w:pStyle w:val="Heading3"/>
      </w:pPr>
      <w:bookmarkStart w:id="2137" w:name="_Toc1546"/>
      <w:r>
        <w:t>ادلة الرّشاد</w:t>
      </w:r>
      <w:bookmarkEnd w:id="2137"/>
    </w:p>
    <w:p>
      <w:pPr>
        <w:pStyle w:val="BookText"/>
      </w:pPr>
      <w:r>
        <w:rPr>
          <w:rFonts w:ascii="IRNazanin" w:hAnsi="IRNazanin" w:eastAsia="IRNazanin" w:cs="IRNazanin"/>
          <w:lang w:bidi="fa-IR"/>
          <w:color w:val="111111"/>
          <w:sz w:val="28"/>
          <w:szCs w:val="28"/>
          <w:rtl/>
        </w:rPr>
        <w:t xml:space="preserve">شرح نجات العباد،از محمد حسین بن محمد قاسم قمشه‌ای(-1336 ق)،خ.دیده شد.</w:t>
      </w:r>
    </w:p>
    <w:p>
      <w:pPr>
        <w:pStyle w:val="BookText"/>
      </w:pPr>
      <w:r>
        <w:rPr>
          <w:rFonts w:ascii="IRNazanin" w:hAnsi="IRNazanin" w:eastAsia="IRNazanin" w:cs="IRNazanin"/>
          <w:lang w:bidi="fa-IR"/>
          <w:color w:val="111111"/>
          <w:sz w:val="28"/>
          <w:szCs w:val="28"/>
          <w:rtl/>
        </w:rPr>
        <w:t xml:space="preserve">-الحمد للّه ربّ العالمین حمدا یفوق حمد الحامدین.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5" w:name="pg14516_170856"/>
    <w:bookmarkEnd w:id="155"/>
    <w:p>
      <w:pPr>
        <w:pStyle w:val="Heading3"/>
      </w:pPr>
      <w:bookmarkStart w:id="2138" w:name="_Toc1547"/>
      <w:r>
        <w:t>الادلة السمعیّة(من الکتاب و السنّة)</w:t>
      </w:r>
      <w:bookmarkEnd w:id="2138"/>
    </w:p>
    <w:p>
      <w:pPr>
        <w:pStyle w:val="BookText"/>
      </w:pPr>
      <w:r>
        <w:rPr>
          <w:rFonts w:ascii="IRNazanin" w:hAnsi="IRNazanin" w:eastAsia="IRNazanin" w:cs="IRNazanin"/>
          <w:lang w:bidi="fa-IR"/>
          <w:color w:val="111111"/>
          <w:sz w:val="28"/>
          <w:szCs w:val="28"/>
          <w:rtl/>
        </w:rPr>
        <w:t xml:space="preserve">اصول فقه تا آخر تعادل و تراجیح،تألیف:</w:t>
      </w:r>
    </w:p>
    <w:p>
      <w:pPr>
        <w:pStyle w:val="BookText"/>
      </w:pPr>
      <w:r>
        <w:rPr>
          <w:rFonts w:ascii="IRNazanin" w:hAnsi="IRNazanin" w:eastAsia="IRNazanin" w:cs="IRNazanin"/>
          <w:lang w:bidi="fa-IR"/>
          <w:color w:val="111111"/>
          <w:sz w:val="28"/>
          <w:szCs w:val="28"/>
          <w:rtl/>
        </w:rPr>
        <w:t xml:space="preserve">1232 ق،خ.بغداد.</w:t>
      </w:r>
    </w:p>
    <w:p>
      <w:pPr>
        <w:pStyle w:val="Heading3"/>
      </w:pPr>
      <w:bookmarkStart w:id="2139" w:name="_Toc1548"/>
      <w:r>
        <w:t>الادلة العقلیّة</w:t>
      </w:r>
      <w:bookmarkEnd w:id="2139"/>
    </w:p>
    <w:p>
      <w:pPr>
        <w:pStyle w:val="BookText"/>
      </w:pPr>
      <w:r>
        <w:rPr>
          <w:rFonts w:ascii="IRNazanin" w:hAnsi="IRNazanin" w:eastAsia="IRNazanin" w:cs="IRNazanin"/>
          <w:lang w:bidi="fa-IR"/>
          <w:color w:val="111111"/>
          <w:sz w:val="28"/>
          <w:szCs w:val="28"/>
          <w:rtl/>
        </w:rPr>
        <w:t xml:space="preserve">ابو القاسم بن محمد علی نوری معروف به کلانتری(-1292 ق)،تقریرات بحث استادش علامه انصاری است.</w:t>
      </w:r>
    </w:p>
    <w:p>
      <w:pPr>
        <w:pStyle w:val="Heading3"/>
      </w:pPr>
      <w:bookmarkStart w:id="2140" w:name="_Toc1549"/>
      <w:r>
        <w:t>الادلة النقیّة(فی اثبات التقیّه)</w:t>
      </w:r>
      <w:bookmarkEnd w:id="2140"/>
    </w:p>
    <w:p>
      <w:pPr>
        <w:pStyle w:val="BookText"/>
      </w:pPr>
      <w:r>
        <w:rPr>
          <w:rFonts w:ascii="IRNazanin" w:hAnsi="IRNazanin" w:eastAsia="IRNazanin" w:cs="IRNazanin"/>
          <w:lang w:bidi="fa-IR"/>
          <w:color w:val="111111"/>
          <w:sz w:val="28"/>
          <w:szCs w:val="28"/>
          <w:rtl/>
        </w:rPr>
        <w:t xml:space="preserve">فارسی،از نقی بن دلدار حسین،ط.پیش از 1300 ق.</w:t>
      </w:r>
    </w:p>
    <w:p>
      <w:pPr>
        <w:pStyle w:val="Heading3"/>
      </w:pPr>
      <w:bookmarkStart w:id="2141" w:name="_Toc1550"/>
      <w:r>
        <w:t>الادوات،رسالة</w:t>
      </w:r>
      <w:bookmarkEnd w:id="2141"/>
    </w:p>
    <w:p>
      <w:pPr>
        <w:pStyle w:val="BookText"/>
      </w:pPr>
      <w:r>
        <w:rPr>
          <w:rFonts w:ascii="IRNazanin" w:hAnsi="IRNazanin" w:eastAsia="IRNazanin" w:cs="IRNazanin"/>
          <w:lang w:bidi="fa-IR"/>
          <w:color w:val="111111"/>
          <w:sz w:val="28"/>
          <w:szCs w:val="28"/>
          <w:rtl/>
        </w:rPr>
        <w:t xml:space="preserve">در نحو،از ابن حمیده محمد بن علی حلی.</w:t>
      </w:r>
    </w:p>
    <w:p>
      <w:pPr>
        <w:pStyle w:val="Heading3"/>
      </w:pPr>
      <w:bookmarkStart w:id="2142" w:name="_Toc1551"/>
      <w:r>
        <w:t>الادویة-کتاب الادویه</w:t>
      </w:r>
      <w:bookmarkEnd w:id="2142"/>
    </w:p>
    <w:p>
      <w:pPr>
        <w:pStyle w:val="BookText"/>
      </w:pPr>
      <w:r>
        <w:rPr>
          <w:rFonts w:ascii="IRNazanin" w:hAnsi="IRNazanin" w:eastAsia="IRNazanin" w:cs="IRNazanin"/>
          <w:lang w:bidi="fa-IR"/>
          <w:color w:val="111111"/>
          <w:sz w:val="28"/>
          <w:szCs w:val="28"/>
          <w:rtl/>
        </w:rPr>
        <w:t xml:space="preserve">احمد بن محمد بن دؤل قمی(-350 ق).</w:t>
      </w:r>
    </w:p>
    <w:p>
      <w:pPr>
        <w:pStyle w:val="Heading3"/>
      </w:pPr>
      <w:bookmarkStart w:id="2143" w:name="_Toc1552"/>
      <w:r>
        <w:t>الادویة القلبیه</w:t>
      </w:r>
      <w:bookmarkEnd w:id="2143"/>
    </w:p>
    <w:p>
      <w:pPr>
        <w:pStyle w:val="BookText"/>
      </w:pPr>
      <w:r>
        <w:rPr>
          <w:rFonts w:ascii="IRNazanin" w:hAnsi="IRNazanin" w:eastAsia="IRNazanin" w:cs="IRNazanin"/>
          <w:lang w:bidi="fa-IR"/>
          <w:color w:val="111111"/>
          <w:sz w:val="28"/>
          <w:szCs w:val="28"/>
          <w:rtl/>
        </w:rPr>
        <w:t xml:space="preserve">ابو علی حسین بن عبد اللّه بن سینا(-428 ق)،خ.</w:t>
      </w:r>
    </w:p>
    <w:p>
      <w:pPr>
        <w:pStyle w:val="BookText"/>
      </w:pPr>
      <w:r>
        <w:rPr>
          <w:rFonts w:ascii="IRNazanin" w:hAnsi="IRNazanin" w:eastAsia="IRNazanin" w:cs="IRNazanin"/>
          <w:lang w:bidi="fa-IR"/>
          <w:color w:val="111111"/>
          <w:sz w:val="28"/>
          <w:szCs w:val="28"/>
          <w:rtl/>
        </w:rPr>
        <w:t xml:space="preserve">آستان قدس،ش 5046(988 ق)؛رامپور.</w:t>
      </w:r>
    </w:p>
    <w:p>
      <w:pPr>
        <w:pStyle w:val="BookText"/>
      </w:pPr>
      <w:r>
        <w:rPr>
          <w:rFonts w:ascii="IRNazanin" w:hAnsi="IRNazanin" w:eastAsia="IRNazanin" w:cs="IRNazanin"/>
          <w:lang w:bidi="fa-IR"/>
          <w:color w:val="111111"/>
          <w:sz w:val="28"/>
          <w:szCs w:val="28"/>
          <w:rtl/>
        </w:rPr>
        <w:t xml:space="preserve">-ان اللّه تبارک و تعالی خلق التجویف الایسر</w:t>
      </w:r>
    </w:p>
    <w:p>
      <w:pPr>
        <w:pStyle w:val="Heading3"/>
      </w:pPr>
      <w:bookmarkStart w:id="2144" w:name="_Toc1553"/>
      <w:r>
        <w:t>ادویۀ قلبیه</w:t>
      </w:r>
      <w:bookmarkEnd w:id="2144"/>
    </w:p>
    <w:p>
      <w:pPr>
        <w:pStyle w:val="BookText"/>
      </w:pPr>
      <w:r>
        <w:rPr>
          <w:rFonts w:ascii="IRNazanin" w:hAnsi="IRNazanin" w:eastAsia="IRNazanin" w:cs="IRNazanin"/>
          <w:lang w:bidi="fa-IR"/>
          <w:color w:val="111111"/>
          <w:sz w:val="28"/>
          <w:szCs w:val="28"/>
          <w:rtl/>
        </w:rPr>
        <w:t xml:space="preserve">فارسی،از محمد باقر موسوی طبیب شاه سلیمان صفوی که به امر او در یک مقدمه،14 باب و خاتمه نگاشته،خ.آستان قدس،ش 5037.</w:t>
      </w:r>
    </w:p>
    <w:p>
      <w:pPr>
        <w:pStyle w:val="BookText"/>
      </w:pPr>
      <w:r>
        <w:rPr>
          <w:rFonts w:ascii="IRNazanin" w:hAnsi="IRNazanin" w:eastAsia="IRNazanin" w:cs="IRNazanin"/>
          <w:lang w:bidi="fa-IR"/>
          <w:color w:val="111111"/>
          <w:sz w:val="28"/>
          <w:szCs w:val="28"/>
          <w:rtl/>
        </w:rPr>
        <w:t xml:space="preserve">-سگالش ستایش ایزدی...</w:t>
      </w:r>
    </w:p>
    <w:p>
      <w:pPr>
        <w:pStyle w:val="Heading3"/>
      </w:pPr>
      <w:bookmarkStart w:id="2145" w:name="_Toc1554"/>
      <w:r>
        <w:t>الادویة المرکّبة---</w:t>
      </w:r>
      <w:bookmarkEnd w:id="2145"/>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6" w:name="pg14516_170857"/>
    <w:bookmarkEnd w:id="156"/>
    <w:p>
      <w:pPr>
        <w:pStyle w:val="Heading3"/>
      </w:pPr>
      <w:bookmarkStart w:id="2146" w:name="_Toc1555"/>
      <w:r>
        <w:t>الاذاعة و الرادیو و حکمها فی الشرع</w:t>
      </w:r>
      <w:bookmarkEnd w:id="2146"/>
    </w:p>
    <w:p>
      <w:pPr>
        <w:pStyle w:val="BookText"/>
      </w:pPr>
      <w:r>
        <w:rPr>
          <w:rFonts w:ascii="IRNazanin" w:hAnsi="IRNazanin" w:eastAsia="IRNazanin" w:cs="IRNazanin"/>
          <w:lang w:bidi="fa-IR"/>
          <w:color w:val="111111"/>
          <w:sz w:val="28"/>
          <w:szCs w:val="28"/>
          <w:rtl/>
        </w:rPr>
        <w:t xml:space="preserve">عبد النّبی عراقی و فسی(معاصر).</w:t>
      </w:r>
    </w:p>
    <w:p>
      <w:pPr>
        <w:pStyle w:val="Heading3"/>
      </w:pPr>
      <w:bookmarkStart w:id="2147" w:name="_Toc1556"/>
      <w:r>
        <w:t>الاذان(و الاقامه و استحبابها)</w:t>
      </w:r>
      <w:bookmarkEnd w:id="2147"/>
    </w:p>
    <w:p>
      <w:pPr>
        <w:pStyle w:val="BookText"/>
      </w:pPr>
      <w:r>
        <w:rPr>
          <w:rFonts w:ascii="IRNazanin" w:hAnsi="IRNazanin" w:eastAsia="IRNazanin" w:cs="IRNazanin"/>
          <w:lang w:bidi="fa-IR"/>
          <w:color w:val="111111"/>
          <w:sz w:val="28"/>
          <w:szCs w:val="28"/>
          <w:rtl/>
        </w:rPr>
        <w:t xml:space="preserve">محمد حسن کبۀ بغدادی،خ.بغداد.</w:t>
      </w:r>
    </w:p>
    <w:p>
      <w:pPr>
        <w:pStyle w:val="Heading3"/>
      </w:pPr>
      <w:bookmarkStart w:id="2148" w:name="_Toc1557"/>
      <w:r>
        <w:t>الاذان،کتاب</w:t>
      </w:r>
      <w:bookmarkEnd w:id="2148"/>
    </w:p>
    <w:p>
      <w:pPr>
        <w:pStyle w:val="BookText"/>
      </w:pPr>
      <w:r>
        <w:rPr>
          <w:rFonts w:ascii="IRNazanin" w:hAnsi="IRNazanin" w:eastAsia="IRNazanin" w:cs="IRNazanin"/>
          <w:lang w:bidi="fa-IR"/>
          <w:color w:val="111111"/>
          <w:sz w:val="28"/>
          <w:szCs w:val="28"/>
          <w:rtl/>
        </w:rPr>
        <w:t xml:space="preserve">ابو الحسن علی بن حاتم قزوینی(معاصر شیخ صدوق).</w:t>
      </w:r>
    </w:p>
    <w:p>
      <w:pPr>
        <w:pStyle w:val="Heading3"/>
      </w:pPr>
      <w:bookmarkStart w:id="2149" w:name="_Toc1558"/>
      <w:r>
        <w:t>الاذان،کتاب</w:t>
      </w:r>
      <w:bookmarkEnd w:id="2149"/>
    </w:p>
    <w:p>
      <w:pPr>
        <w:pStyle w:val="BookText"/>
      </w:pPr>
      <w:r>
        <w:rPr>
          <w:rFonts w:ascii="IRNazanin" w:hAnsi="IRNazanin" w:eastAsia="IRNazanin" w:cs="IRNazanin"/>
          <w:lang w:bidi="fa-IR"/>
          <w:color w:val="111111"/>
          <w:sz w:val="28"/>
          <w:szCs w:val="28"/>
          <w:rtl/>
        </w:rPr>
        <w:t xml:space="preserve">ابو النضر محمد بن مسعود سمرقندی،نجاشی ذکر کرده.</w:t>
      </w:r>
    </w:p>
    <w:p>
      <w:pPr>
        <w:pStyle w:val="Heading3"/>
      </w:pPr>
      <w:bookmarkStart w:id="2150" w:name="_Toc1559"/>
      <w:r>
        <w:t>الاذان،کتاب(حی علی خیر العمل)</w:t>
      </w:r>
      <w:bookmarkEnd w:id="2150"/>
    </w:p>
    <w:p>
      <w:pPr>
        <w:pStyle w:val="BookText"/>
      </w:pPr>
      <w:r>
        <w:rPr>
          <w:rFonts w:ascii="IRNazanin" w:hAnsi="IRNazanin" w:eastAsia="IRNazanin" w:cs="IRNazanin"/>
          <w:lang w:bidi="fa-IR"/>
          <w:color w:val="111111"/>
          <w:sz w:val="28"/>
          <w:szCs w:val="28"/>
          <w:rtl/>
        </w:rPr>
        <w:t xml:space="preserve">ابو عبد اللّه محمد بن وهبان هنانی دبیلی،از مشایخ تلعکبری(-385 ق).</w:t>
      </w:r>
    </w:p>
    <w:p>
      <w:pPr>
        <w:pStyle w:val="Heading3"/>
      </w:pPr>
      <w:bookmarkStart w:id="2151" w:name="_Toc1560"/>
      <w:r>
        <w:t>اذان العصر یوم الجمعة و انه لیس حراما،رسالة</w:t>
      </w:r>
      <w:bookmarkEnd w:id="2151"/>
    </w:p>
    <w:p>
      <w:pPr>
        <w:pStyle w:val="BookText"/>
      </w:pPr>
      <w:r>
        <w:rPr>
          <w:rFonts w:ascii="IRNazanin" w:hAnsi="IRNazanin" w:eastAsia="IRNazanin" w:cs="IRNazanin"/>
          <w:lang w:bidi="fa-IR"/>
          <w:color w:val="111111"/>
          <w:sz w:val="28"/>
          <w:szCs w:val="28"/>
          <w:rtl/>
        </w:rPr>
        <w:t xml:space="preserve">فی</w:t>
      </w:r>
    </w:p>
    <w:p>
      <w:pPr>
        <w:pStyle w:val="BookText"/>
      </w:pPr>
      <w:r>
        <w:rPr>
          <w:rFonts w:ascii="Amiri" w:hAnsi="Amiri" w:eastAsia="Amiri" w:cs="Amiri"/>
          <w:lang w:bidi="ar-SA"/>
          <w:color w:val="111111"/>
          <w:sz w:val="28"/>
          <w:szCs w:val="28"/>
          <w:rtl/>
        </w:rPr>
        <w:t xml:space="preserve">شبّر حویزی</w:t>
      </w:r>
    </w:p>
    <w:p>
      <w:pPr>
        <w:pStyle w:val="Heading3"/>
      </w:pPr>
      <w:bookmarkStart w:id="2152" w:name="_Toc1561"/>
      <w:r>
        <w:t>الاذانیة-رساله فی الاذان</w:t>
      </w:r>
      <w:bookmarkEnd w:id="2152"/>
    </w:p>
    <w:p>
      <w:pPr>
        <w:pStyle w:val="BookText"/>
      </w:pPr>
      <w:r>
        <w:rPr>
          <w:rFonts w:ascii="IRNazanin" w:hAnsi="IRNazanin" w:eastAsia="IRNazanin" w:cs="IRNazanin"/>
          <w:lang w:bidi="fa-IR"/>
          <w:color w:val="111111"/>
          <w:sz w:val="28"/>
          <w:szCs w:val="28"/>
          <w:rtl/>
        </w:rPr>
        <w:t xml:space="preserve">محمد باقر بن محمد تقی مجلسی(-1110 ق).</w:t>
      </w:r>
    </w:p>
    <w:p>
      <w:pPr>
        <w:pStyle w:val="Heading3"/>
      </w:pPr>
      <w:bookmarkStart w:id="2153" w:name="_Toc1562"/>
      <w:r>
        <w:t>الاذانیّة</w:t>
      </w:r>
      <w:bookmarkEnd w:id="2153"/>
    </w:p>
    <w:p>
      <w:pPr>
        <w:pStyle w:val="BookText"/>
      </w:pPr>
      <w:r>
        <w:rPr>
          <w:rFonts w:ascii="IRNazanin" w:hAnsi="IRNazanin" w:eastAsia="IRNazanin" w:cs="IRNazanin"/>
          <w:lang w:bidi="fa-IR"/>
          <w:color w:val="111111"/>
          <w:sz w:val="28"/>
          <w:szCs w:val="28"/>
          <w:rtl/>
        </w:rPr>
        <w:t xml:space="preserve">تاج العلماء علی محمد بن محمد نقوی لکهنوی (-1312 ق).</w:t>
      </w:r>
    </w:p>
    <w:p>
      <w:pPr>
        <w:pStyle w:val="Heading3"/>
      </w:pPr>
      <w:bookmarkStart w:id="2154" w:name="_Toc1563"/>
      <w:r>
        <w:t>اذکار الاخوان(بوجوب حق الایمان)</w:t>
      </w:r>
      <w:bookmarkEnd w:id="2154"/>
    </w:p>
    <w:p>
      <w:pPr>
        <w:pStyle w:val="BookText"/>
      </w:pPr>
      <w:r>
        <w:rPr>
          <w:rFonts w:ascii="IRNazanin" w:hAnsi="IRNazanin" w:eastAsia="IRNazanin" w:cs="IRNazanin"/>
          <w:lang w:bidi="fa-IR"/>
          <w:color w:val="111111"/>
          <w:sz w:val="28"/>
          <w:szCs w:val="28"/>
          <w:rtl/>
        </w:rPr>
        <w:t xml:space="preserve">ابو الفتح محمد بن علی کراجکی(-449 ق).</w:t>
      </w:r>
    </w:p>
    <w:p>
      <w:pPr>
        <w:pStyle w:val="Heading3"/>
      </w:pPr>
      <w:bookmarkStart w:id="2155" w:name="_Toc1564"/>
      <w:r>
        <w:t>اذکار الزاهدین</w:t>
      </w:r>
      <w:bookmarkEnd w:id="2155"/>
    </w:p>
    <w:p>
      <w:pPr>
        <w:pStyle w:val="BookText"/>
      </w:pPr>
      <w:r>
        <w:rPr>
          <w:rFonts w:ascii="IRNazanin" w:hAnsi="IRNazanin" w:eastAsia="IRNazanin" w:cs="IRNazanin"/>
          <w:lang w:bidi="fa-IR"/>
          <w:color w:val="111111"/>
          <w:sz w:val="28"/>
          <w:szCs w:val="28"/>
          <w:rtl/>
        </w:rPr>
        <w:t xml:space="preserve">ادعیه،از علی ضامن بن علی اوسط زیدی (1244 ق-)،ط.هند.</w:t>
      </w:r>
    </w:p>
    <w:p>
      <w:pPr>
        <w:pStyle w:val="Heading3"/>
      </w:pPr>
      <w:bookmarkStart w:id="2156" w:name="_Toc1565"/>
      <w:r>
        <w:t>اذکار الصّلاة</w:t>
      </w:r>
      <w:bookmarkEnd w:id="2156"/>
    </w:p>
    <w:p>
      <w:pPr>
        <w:pStyle w:val="BookText"/>
      </w:pPr>
      <w:r>
        <w:rPr>
          <w:rFonts w:ascii="IRNazanin" w:hAnsi="IRNazanin" w:eastAsia="IRNazanin" w:cs="IRNazanin"/>
          <w:lang w:bidi="fa-IR"/>
          <w:color w:val="111111"/>
          <w:sz w:val="28"/>
          <w:szCs w:val="28"/>
          <w:rtl/>
        </w:rPr>
        <w:t xml:space="preserve">محمد بن مرتضی محسن فیض کاشانی (-1091 ق)</w:t>
      </w:r>
    </w:p>
    <w:p>
      <w:pPr>
        <w:pStyle w:val="Heading3"/>
      </w:pPr>
      <w:bookmarkStart w:id="2157" w:name="_Toc1566"/>
      <w:r>
        <w:t>اذکار الطّهارة</w:t>
      </w:r>
      <w:bookmarkEnd w:id="2157"/>
    </w:p>
    <w:p>
      <w:pPr>
        <w:pStyle w:val="BookText"/>
      </w:pPr>
      <w:r>
        <w:rPr>
          <w:rFonts w:ascii="IRNazanin" w:hAnsi="IRNazanin" w:eastAsia="IRNazanin" w:cs="IRNazanin"/>
          <w:lang w:bidi="fa-IR"/>
          <w:color w:val="111111"/>
          <w:sz w:val="28"/>
          <w:szCs w:val="28"/>
          <w:rtl/>
        </w:rPr>
        <w:t xml:space="preserve">نیز از فیض کاشانی.</w:t>
      </w:r>
    </w:p>
    <w:p>
      <w:pPr>
        <w:pStyle w:val="Heading3"/>
      </w:pPr>
      <w:bookmarkStart w:id="2158" w:name="_Toc1567"/>
      <w:r>
        <w:t>اذکار المهمّة</w:t>
      </w:r>
      <w:bookmarkEnd w:id="2158"/>
    </w:p>
    <w:p>
      <w:pPr>
        <w:pStyle w:val="BookText"/>
      </w:pPr>
      <w:r>
        <w:rPr>
          <w:rFonts w:ascii="IRNazanin" w:hAnsi="IRNazanin" w:eastAsia="IRNazanin" w:cs="IRNazanin"/>
          <w:lang w:bidi="fa-IR"/>
          <w:color w:val="111111"/>
          <w:sz w:val="28"/>
          <w:szCs w:val="28"/>
          <w:rtl/>
        </w:rPr>
        <w:t xml:space="preserve">مختصر خلاصة الاذکار،از فیض کاشانی.</w:t>
      </w:r>
    </w:p>
    <w:p>
      <w:pPr>
        <w:pStyle w:val="Heading3"/>
      </w:pPr>
      <w:bookmarkStart w:id="2159" w:name="_Toc1568"/>
      <w:r>
        <w:t>اذکار الوضوء و الصّلاة و النّکاح</w:t>
      </w:r>
      <w:bookmarkEnd w:id="2159"/>
    </w:p>
    <w:p>
      <w:pPr>
        <w:pStyle w:val="BookText"/>
      </w:pPr>
      <w:r>
        <w:rPr>
          <w:rFonts w:ascii="IRNazanin" w:hAnsi="IRNazanin" w:eastAsia="IRNazanin" w:cs="IRNazanin"/>
          <w:lang w:bidi="fa-IR"/>
          <w:color w:val="111111"/>
          <w:sz w:val="28"/>
          <w:szCs w:val="28"/>
          <w:rtl/>
        </w:rPr>
        <w:t xml:space="preserve">محمد بن سلیمان تنکابنی(-ح 1320 ق).</w:t>
      </w:r>
    </w:p>
    <w:p>
      <w:pPr>
        <w:pStyle w:val="Heading3"/>
      </w:pPr>
      <w:bookmarkStart w:id="2160" w:name="_Toc1569"/>
      <w:r>
        <w:t>الاراءة فی علم التجوید و القراءة</w:t>
      </w:r>
      <w:bookmarkEnd w:id="2160"/>
    </w:p>
    <w:p>
      <w:pPr>
        <w:pStyle w:val="BookText"/>
      </w:pPr>
      <w:r>
        <w:rPr>
          <w:rFonts w:ascii="IRNazanin" w:hAnsi="IRNazanin" w:eastAsia="IRNazanin" w:cs="IRNazanin"/>
          <w:lang w:bidi="fa-IR"/>
          <w:color w:val="111111"/>
          <w:sz w:val="28"/>
          <w:szCs w:val="28"/>
          <w:rtl/>
        </w:rPr>
        <w:t xml:space="preserve">منظوم،از محسن بن شریف عبد الحسین بن صاحب جواهر(-1355 ق)،تاریخ نظم:</w:t>
      </w:r>
    </w:p>
    <w:p>
      <w:pPr>
        <w:pStyle w:val="BookText"/>
      </w:pPr>
      <w:r>
        <w:rPr>
          <w:rFonts w:ascii="IRNazanin" w:hAnsi="IRNazanin" w:eastAsia="IRNazanin" w:cs="IRNazanin"/>
          <w:lang w:bidi="fa-IR"/>
          <w:color w:val="111111"/>
          <w:sz w:val="28"/>
          <w:szCs w:val="28"/>
          <w:rtl/>
        </w:rPr>
        <w:t xml:space="preserve">1330 ق.</w:t>
      </w:r>
    </w:p>
    <w:p>
      <w:pPr>
        <w:pStyle w:val="Heading3"/>
      </w:pPr>
      <w:bookmarkStart w:id="2161" w:name="_Toc1570"/>
      <w:r>
        <w:t>اراءة الطریق لمن یؤمّ البیت العتیق</w:t>
      </w:r>
      <w:bookmarkEnd w:id="2161"/>
    </w:p>
    <w:p>
      <w:pPr>
        <w:pStyle w:val="BookText"/>
      </w:pPr>
      <w:r>
        <w:rPr>
          <w:rFonts w:ascii="IRNazanin" w:hAnsi="IRNazanin" w:eastAsia="IRNazanin" w:cs="IRNazanin"/>
          <w:lang w:bidi="fa-IR"/>
          <w:color w:val="111111"/>
          <w:sz w:val="28"/>
          <w:szCs w:val="28"/>
          <w:rtl/>
        </w:rPr>
        <w:t xml:space="preserve">محمد باقر بن اسماعیل واعظ کجوری (-1313 ق).</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7" w:name="pg14516_170858"/>
    <w:bookmarkEnd w:id="157"/>
    <w:p>
      <w:pPr>
        <w:pStyle w:val="Heading3"/>
      </w:pPr>
      <w:bookmarkStart w:id="2162" w:name="_Toc1571"/>
      <w:r>
        <w:t>اراءة الطریق</w:t>
      </w:r>
      <w:bookmarkEnd w:id="2162"/>
    </w:p>
    <w:p>
      <w:pPr>
        <w:pStyle w:val="BookText"/>
      </w:pPr>
      <w:r>
        <w:rPr>
          <w:rFonts w:ascii="IRNazanin" w:hAnsi="IRNazanin" w:eastAsia="IRNazanin" w:cs="IRNazanin"/>
          <w:lang w:bidi="fa-IR"/>
          <w:color w:val="111111"/>
          <w:sz w:val="28"/>
          <w:szCs w:val="28"/>
          <w:rtl/>
        </w:rPr>
        <w:t xml:space="preserve">در اصول اخلاق و عقاید،از عبد الرسول یزدی، شاگرد سید محمد کاظم یزدی.</w:t>
      </w:r>
    </w:p>
    <w:p>
      <w:pPr>
        <w:pStyle w:val="Heading3"/>
      </w:pPr>
      <w:bookmarkStart w:id="2163" w:name="_Toc1572"/>
      <w:r>
        <w:t>الارائک</w:t>
      </w:r>
      <w:bookmarkEnd w:id="2163"/>
    </w:p>
    <w:p>
      <w:pPr>
        <w:pStyle w:val="BookText"/>
      </w:pPr>
      <w:r>
        <w:rPr>
          <w:rFonts w:ascii="IRNazanin" w:hAnsi="IRNazanin" w:eastAsia="IRNazanin" w:cs="IRNazanin"/>
          <w:lang w:bidi="fa-IR"/>
          <w:color w:val="111111"/>
          <w:sz w:val="28"/>
          <w:szCs w:val="28"/>
          <w:rtl/>
        </w:rPr>
        <w:t xml:space="preserve">در اصول فقه،از مهدی بن محمد علی ثقة الاسلام،ط.ایران،1344 ق.</w:t>
      </w:r>
    </w:p>
    <w:p>
      <w:pPr>
        <w:pStyle w:val="Heading3"/>
      </w:pPr>
      <w:bookmarkStart w:id="2164" w:name="_Toc1573"/>
      <w:r>
        <w:t>الاراجیز النّافعة الملتقطة من خطرات الجنان</w:t>
      </w:r>
      <w:bookmarkEnd w:id="2164"/>
    </w:p>
    <w:p>
      <w:pPr>
        <w:pStyle w:val="BookText"/>
      </w:pPr>
      <w:r>
        <w:rPr>
          <w:rFonts w:ascii="IRNazanin" w:hAnsi="IRNazanin" w:eastAsia="IRNazanin" w:cs="IRNazanin"/>
          <w:lang w:bidi="fa-IR"/>
          <w:color w:val="111111"/>
          <w:sz w:val="28"/>
          <w:szCs w:val="28"/>
          <w:rtl/>
        </w:rPr>
        <w:t xml:space="preserve">در اصول دین و مدیح معصومین(علیهم السلام)،از محمد بن مرتضی کشمیری ناظم خطرات،تاریخ گزینش:</w:t>
      </w:r>
    </w:p>
    <w:p>
      <w:pPr>
        <w:pStyle w:val="BookText"/>
      </w:pPr>
      <w:r>
        <w:rPr>
          <w:rFonts w:ascii="IRNazanin" w:hAnsi="IRNazanin" w:eastAsia="IRNazanin" w:cs="IRNazanin"/>
          <w:lang w:bidi="fa-IR"/>
          <w:color w:val="111111"/>
          <w:sz w:val="28"/>
          <w:szCs w:val="28"/>
          <w:rtl/>
        </w:rPr>
        <w:t xml:space="preserve">1372 ق.</w:t>
      </w:r>
    </w:p>
    <w:p>
      <w:pPr>
        <w:pStyle w:val="Heading3"/>
      </w:pPr>
      <w:bookmarkStart w:id="2165" w:name="_Toc1574"/>
      <w:r>
        <w:t>الاربعة ایّام</w:t>
      </w:r>
      <w:bookmarkEnd w:id="2165"/>
    </w:p>
    <w:p>
      <w:pPr>
        <w:pStyle w:val="BookText"/>
      </w:pPr>
      <w:r>
        <w:rPr>
          <w:rFonts w:ascii="IRNazanin" w:hAnsi="IRNazanin" w:eastAsia="IRNazanin" w:cs="IRNazanin"/>
          <w:lang w:bidi="fa-IR"/>
          <w:color w:val="111111"/>
          <w:sz w:val="28"/>
          <w:szCs w:val="28"/>
          <w:rtl/>
        </w:rPr>
        <w:t xml:space="preserve">محقق داماد،محمد باقر بن محمد حسینی ملّقب به«اشراق»(-1040 ق)،خ.دیده شد.</w:t>
      </w:r>
    </w:p>
    <w:p>
      <w:pPr>
        <w:pStyle w:val="Heading3"/>
      </w:pPr>
      <w:bookmarkStart w:id="2166" w:name="_Toc1575"/>
      <w:r>
        <w:t>الاراضی الخراجیّه</w:t>
      </w:r>
      <w:bookmarkEnd w:id="2166"/>
    </w:p>
    <w:p>
      <w:pPr>
        <w:pStyle w:val="BookText"/>
      </w:pPr>
      <w:r>
        <w:rPr>
          <w:rFonts w:ascii="IRNazanin" w:hAnsi="IRNazanin" w:eastAsia="IRNazanin" w:cs="IRNazanin"/>
          <w:lang w:bidi="fa-IR"/>
          <w:color w:val="111111"/>
          <w:sz w:val="28"/>
          <w:szCs w:val="28"/>
          <w:rtl/>
        </w:rPr>
        <w:t xml:space="preserve">فتاح بن محمد علی شهیدی تبریزی(-1372 ق).</w:t>
      </w:r>
    </w:p>
    <w:p>
      <w:pPr>
        <w:pStyle w:val="Heading3"/>
      </w:pPr>
      <w:bookmarkStart w:id="2167" w:name="_Toc1576"/>
      <w:r>
        <w:t>الاربعة عشر(من احادیث دعاة البشر)</w:t>
      </w:r>
      <w:bookmarkEnd w:id="2167"/>
    </w:p>
    <w:p>
      <w:pPr>
        <w:pStyle w:val="BookText"/>
      </w:pPr>
      <w:r>
        <w:rPr>
          <w:rFonts w:ascii="IRNazanin" w:hAnsi="IRNazanin" w:eastAsia="IRNazanin" w:cs="IRNazanin"/>
          <w:lang w:bidi="fa-IR"/>
          <w:color w:val="111111"/>
          <w:sz w:val="28"/>
          <w:szCs w:val="28"/>
          <w:rtl/>
        </w:rPr>
        <w:t xml:space="preserve">مترجم و مشروح به فارسی،از ابو الفضل بن محمد حسین خراسانی(معاصر)،ص 1349 ق.</w:t>
      </w:r>
    </w:p>
    <w:p>
      <w:pPr>
        <w:pStyle w:val="Heading3"/>
      </w:pPr>
      <w:bookmarkStart w:id="2168" w:name="_Toc1577"/>
      <w:r>
        <w:t>الاربعة المتناسبة</w:t>
      </w:r>
      <w:bookmarkEnd w:id="2168"/>
    </w:p>
    <w:p>
      <w:pPr>
        <w:pStyle w:val="BookText"/>
      </w:pPr>
      <w:r>
        <w:rPr>
          <w:rFonts w:ascii="IRNazanin" w:hAnsi="IRNazanin" w:eastAsia="IRNazanin" w:cs="IRNazanin"/>
          <w:lang w:bidi="fa-IR"/>
          <w:color w:val="111111"/>
          <w:sz w:val="28"/>
          <w:szCs w:val="28"/>
          <w:rtl/>
        </w:rPr>
        <w:t xml:space="preserve">محمد علی بن ابی طالب گیلانی(-181 ق).</w:t>
      </w:r>
    </w:p>
    <w:p>
      <w:pPr>
        <w:pStyle w:val="Heading3"/>
      </w:pPr>
      <w:bookmarkStart w:id="2169" w:name="_Toc1578"/>
      <w:r>
        <w:t>الاربعمائة مسألة</w:t>
      </w:r>
      <w:bookmarkEnd w:id="2169"/>
    </w:p>
    <w:p>
      <w:pPr>
        <w:pStyle w:val="BookText"/>
      </w:pPr>
      <w:r>
        <w:rPr>
          <w:rFonts w:ascii="IRNazanin" w:hAnsi="IRNazanin" w:eastAsia="IRNazanin" w:cs="IRNazanin"/>
          <w:lang w:bidi="fa-IR"/>
          <w:color w:val="111111"/>
          <w:sz w:val="28"/>
          <w:szCs w:val="28"/>
          <w:rtl/>
        </w:rPr>
        <w:t xml:space="preserve">در ابواب حلال و حرام،از ابو جعفر محمد بن مسلم ارقص طحّان ثقفی(-150 ق).</w:t>
      </w:r>
    </w:p>
    <w:p>
      <w:pPr>
        <w:pStyle w:val="Heading3"/>
      </w:pPr>
      <w:bookmarkStart w:id="2170" w:name="_Toc1579"/>
      <w:r>
        <w:t>الاربع مسائل،کتاب-المسائل الاربع فی الامامة</w:t>
      </w:r>
      <w:bookmarkEnd w:id="2170"/>
    </w:p>
    <w:p>
      <w:pPr>
        <w:pStyle w:val="BookText"/>
      </w:pPr>
      <w:r>
        <w:rPr>
          <w:rFonts w:ascii="IRNazanin" w:hAnsi="IRNazanin" w:eastAsia="IRNazanin" w:cs="IRNazanin"/>
          <w:lang w:bidi="fa-IR"/>
          <w:color w:val="111111"/>
          <w:sz w:val="28"/>
          <w:szCs w:val="28"/>
          <w:rtl/>
        </w:rPr>
        <w:t xml:space="preserve">ابو محمد فضل بن شاذان(-260 ق).</w:t>
      </w:r>
    </w:p>
    <w:p>
      <w:pPr>
        <w:pStyle w:val="Heading3"/>
      </w:pPr>
      <w:bookmarkStart w:id="2171" w:name="_Toc1580"/>
      <w:r>
        <w:t>الاربع مسائل</w:t>
      </w:r>
      <w:bookmarkEnd w:id="2171"/>
    </w:p>
    <w:p>
      <w:pPr>
        <w:pStyle w:val="BookText"/>
      </w:pPr>
      <w:r>
        <w:rPr>
          <w:rFonts w:ascii="IRNazanin" w:hAnsi="IRNazanin" w:eastAsia="IRNazanin" w:cs="IRNazanin"/>
          <w:lang w:bidi="fa-IR"/>
          <w:color w:val="111111"/>
          <w:sz w:val="28"/>
          <w:szCs w:val="28"/>
          <w:rtl/>
        </w:rPr>
        <w:t xml:space="preserve">در معاد،از شیخ الرّئیس ابو علی حسین بن عبد اللّه بن سینا(-427 ق)،ط 1313 ق(با شرح الهدایة).</w:t>
      </w:r>
    </w:p>
    <w:p>
      <w:pPr>
        <w:pStyle w:val="Heading3"/>
      </w:pPr>
      <w:bookmarkStart w:id="2172" w:name="_Toc1581"/>
      <w:r>
        <w:t>اربع مقالات</w:t>
      </w:r>
      <w:bookmarkEnd w:id="2172"/>
    </w:p>
    <w:p>
      <w:pPr>
        <w:pStyle w:val="BookText"/>
      </w:pPr>
      <w:r>
        <w:rPr>
          <w:rFonts w:ascii="IRNazanin" w:hAnsi="IRNazanin" w:eastAsia="IRNazanin" w:cs="IRNazanin"/>
          <w:lang w:bidi="fa-IR"/>
          <w:color w:val="111111"/>
          <w:sz w:val="28"/>
          <w:szCs w:val="28"/>
          <w:rtl/>
        </w:rPr>
        <w:t xml:space="preserve">در طب کیمیاوی،برگرفته از تألیف پراکلسوس، خ.نجف.</w:t>
      </w:r>
    </w:p>
    <w:p>
      <w:pPr>
        <w:pStyle w:val="Heading3"/>
      </w:pPr>
      <w:bookmarkStart w:id="2173" w:name="_Toc1582"/>
      <w:r>
        <w:t>الاربع مقالات</w:t>
      </w:r>
      <w:bookmarkEnd w:id="2173"/>
    </w:p>
    <w:p>
      <w:pPr>
        <w:pStyle w:val="BookText"/>
      </w:pPr>
      <w:r>
        <w:rPr>
          <w:rFonts w:ascii="IRNazanin" w:hAnsi="IRNazanin" w:eastAsia="IRNazanin" w:cs="IRNazanin"/>
          <w:lang w:bidi="fa-IR"/>
          <w:color w:val="111111"/>
          <w:sz w:val="28"/>
          <w:szCs w:val="28"/>
          <w:rtl/>
        </w:rPr>
        <w:t xml:space="preserve">فارسی،احکام نجوم،خ.نجف(725 ق).</w:t>
      </w:r>
    </w:p>
    <w:p>
      <w:pPr>
        <w:pStyle w:val="BookText"/>
      </w:pPr>
      <w:r>
        <w:rPr>
          <w:rFonts w:ascii="IRNazanin" w:hAnsi="IRNazanin" w:eastAsia="IRNazanin" w:cs="IRNazanin"/>
          <w:lang w:bidi="fa-IR"/>
          <w:color w:val="111111"/>
          <w:sz w:val="28"/>
          <w:szCs w:val="28"/>
          <w:rtl/>
        </w:rPr>
        <w:t xml:space="preserve">الاربع مقالات(فی الاخلاق)-الاخلاق</w:t>
      </w:r>
    </w:p>
    <w:p>
      <w:pPr>
        <w:pStyle w:val="Heading3"/>
      </w:pPr>
      <w:bookmarkStart w:id="2174" w:name="_Toc1583"/>
      <w:r>
        <w:t>اربع مقالات(فی الحساب)</w:t>
      </w:r>
      <w:bookmarkEnd w:id="2174"/>
    </w:p>
    <w:p>
      <w:pPr>
        <w:pStyle w:val="BookText"/>
      </w:pPr>
      <w:r>
        <w:rPr>
          <w:rFonts w:ascii="IRNazanin" w:hAnsi="IRNazanin" w:eastAsia="IRNazanin" w:cs="IRNazanin"/>
          <w:lang w:bidi="fa-IR"/>
          <w:color w:val="111111"/>
          <w:sz w:val="28"/>
          <w:szCs w:val="28"/>
          <w:rtl/>
        </w:rPr>
        <w:t xml:space="preserve">احتمالا از نظام اعرج،در مجموعه‌ای که البصائر او در آن است دیده شده.</w:t>
      </w:r>
    </w:p>
    <w:p>
      <w:pPr>
        <w:pStyle w:val="Heading3"/>
      </w:pPr>
      <w:bookmarkStart w:id="2175" w:name="_Toc1584"/>
      <w:r>
        <w:t>الاربع مقالات(فی النّجوم)</w:t>
      </w:r>
      <w:bookmarkEnd w:id="2175"/>
    </w:p>
    <w:p>
      <w:pPr>
        <w:pStyle w:val="BookText"/>
      </w:pPr>
      <w:r>
        <w:rPr>
          <w:rFonts w:ascii="IRNazanin" w:hAnsi="IRNazanin" w:eastAsia="IRNazanin" w:cs="IRNazanin"/>
          <w:lang w:bidi="fa-IR"/>
          <w:color w:val="111111"/>
          <w:sz w:val="28"/>
          <w:szCs w:val="28"/>
          <w:rtl/>
        </w:rPr>
        <w:t xml:space="preserve">محیی الدین یحیی بن محمد بن ابی الشکر مغربی اندلسی،معاصر خواجه نصیر الدین طوسی (-672 ق)،خ.آستان قدس.</w:t>
      </w:r>
    </w:p>
    <w:p>
      <w:pPr>
        <w:pStyle w:val="BookText"/>
      </w:pPr>
      <w:r>
        <w:rPr>
          <w:rFonts w:ascii="IRNazanin" w:hAnsi="IRNazanin" w:eastAsia="IRNazanin" w:cs="IRNazanin"/>
          <w:lang w:bidi="fa-IR"/>
          <w:color w:val="111111"/>
          <w:sz w:val="28"/>
          <w:szCs w:val="28"/>
          <w:rtl/>
        </w:rPr>
        <w:t xml:space="preserve">-الحمد للّه الذی ابدع الوجود و افاض الجود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8" w:name="pg14516_170859"/>
    <w:bookmarkEnd w:id="158"/>
    <w:p>
      <w:pPr>
        <w:pStyle w:val="Heading3"/>
      </w:pPr>
      <w:bookmarkStart w:id="2176" w:name="_Toc1585"/>
      <w:r>
        <w:t>الاربعون آیة(فی فضایل امیر المؤمنین(علیه السلام))</w:t>
      </w:r>
      <w:bookmarkEnd w:id="2176"/>
    </w:p>
    <w:p>
      <w:pPr>
        <w:pStyle w:val="BookText"/>
      </w:pPr>
      <w:r>
        <w:rPr>
          <w:rFonts w:ascii="IRNazanin" w:hAnsi="IRNazanin" w:eastAsia="IRNazanin" w:cs="IRNazanin"/>
          <w:lang w:bidi="fa-IR"/>
          <w:color w:val="111111"/>
          <w:sz w:val="28"/>
          <w:szCs w:val="28"/>
          <w:rtl/>
        </w:rPr>
        <w:t xml:space="preserve">در فضایل امیر المؤمنین(علیه السلام)،مؤلف آن را به محمد بن حیدر حسنی گلستانه و فرزندش اهداء کرده،تألیف:سدۀ هشتم قمری،خ.نجف.</w:t>
      </w:r>
    </w:p>
    <w:p>
      <w:pPr>
        <w:pStyle w:val="BookText"/>
      </w:pPr>
      <w:r>
        <w:rPr>
          <w:rFonts w:ascii="IRNazanin" w:hAnsi="IRNazanin" w:eastAsia="IRNazanin" w:cs="IRNazanin"/>
          <w:lang w:bidi="fa-IR"/>
          <w:color w:val="111111"/>
          <w:sz w:val="28"/>
          <w:szCs w:val="28"/>
          <w:rtl/>
        </w:rPr>
        <w:t xml:space="preserve">-الحمد للّه عالم السّر و الخفیات...</w:t>
      </w:r>
    </w:p>
    <w:p>
      <w:pPr>
        <w:pStyle w:val="Heading3"/>
      </w:pPr>
      <w:bookmarkStart w:id="2177" w:name="_Toc1586"/>
      <w:r>
        <w:t>الاربعون آیة(فی شأن امیر المؤمنین(علیه السلام))---</w:t>
      </w:r>
      <w:bookmarkEnd w:id="2177"/>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9" w:name="pg14516_170860"/>
    <w:bookmarkEnd w:id="159"/>
    <w:p>
      <w:pPr>
        <w:pStyle w:val="Heading3"/>
      </w:pPr>
      <w:bookmarkStart w:id="2178" w:name="_Toc1587"/>
      <w:r>
        <w:t>الاربعون حدیثا</w:t>
      </w:r>
      <w:bookmarkEnd w:id="2178"/>
    </w:p>
    <w:p>
      <w:pPr>
        <w:pStyle w:val="BookText"/>
      </w:pPr>
      <w:r>
        <w:rPr>
          <w:rFonts w:ascii="IRNazanin" w:hAnsi="IRNazanin" w:eastAsia="IRNazanin" w:cs="IRNazanin"/>
          <w:lang w:bidi="fa-IR"/>
          <w:color w:val="111111"/>
          <w:sz w:val="28"/>
          <w:szCs w:val="28"/>
          <w:rtl/>
        </w:rPr>
        <w:t xml:space="preserve">با شرح و ترجمۀ فارسی،از محمد باقر بن محمد جعفر(سدۀ 13 ق)،خ.دیده شد (1295 ق).</w:t>
      </w:r>
    </w:p>
    <w:p>
      <w:pPr>
        <w:pStyle w:val="Heading3"/>
      </w:pPr>
      <w:bookmarkStart w:id="2179" w:name="_Toc1588"/>
      <w:r>
        <w:t>الاربعون حدیثا</w:t>
      </w:r>
      <w:bookmarkEnd w:id="2179"/>
    </w:p>
    <w:p>
      <w:pPr>
        <w:pStyle w:val="BookText"/>
      </w:pPr>
      <w:r>
        <w:rPr>
          <w:rFonts w:ascii="IRNazanin" w:hAnsi="IRNazanin" w:eastAsia="IRNazanin" w:cs="IRNazanin"/>
          <w:lang w:bidi="fa-IR"/>
          <w:color w:val="111111"/>
          <w:sz w:val="28"/>
          <w:szCs w:val="28"/>
          <w:rtl/>
        </w:rPr>
        <w:t xml:space="preserve">با شرح و بیان،از محمد باقر بن معزّ الدین حسینی طوسی(معاصر حرّ عاملی).</w:t>
      </w:r>
    </w:p>
    <w:p>
      <w:pPr>
        <w:pStyle w:val="Heading3"/>
      </w:pPr>
      <w:bookmarkStart w:id="2180" w:name="_Toc1589"/>
      <w:r>
        <w:t>الاربعون حدیثا</w:t>
      </w:r>
      <w:bookmarkEnd w:id="2180"/>
    </w:p>
    <w:p>
      <w:pPr>
        <w:pStyle w:val="BookText"/>
      </w:pPr>
      <w:r>
        <w:rPr>
          <w:rFonts w:ascii="IRNazanin" w:hAnsi="IRNazanin" w:eastAsia="IRNazanin" w:cs="IRNazanin"/>
          <w:lang w:bidi="fa-IR"/>
          <w:color w:val="111111"/>
          <w:sz w:val="28"/>
          <w:szCs w:val="28"/>
          <w:rtl/>
        </w:rPr>
        <w:t xml:space="preserve">با شرح فارسی،از محمد تقی بن ابو الحسن حسینی،شاگرد شیخ بهائی،خ.آستان قدس، ش 1595.</w:t>
      </w:r>
    </w:p>
    <w:p>
      <w:pPr>
        <w:pStyle w:val="Heading3"/>
      </w:pPr>
      <w:bookmarkStart w:id="2181" w:name="_Toc1590"/>
      <w:r>
        <w:t>الاربعون حدیثا</w:t>
      </w:r>
      <w:bookmarkEnd w:id="2181"/>
    </w:p>
    <w:p>
      <w:pPr>
        <w:pStyle w:val="BookText"/>
      </w:pPr>
      <w:r>
        <w:rPr>
          <w:rFonts w:ascii="IRNazanin" w:hAnsi="IRNazanin" w:eastAsia="IRNazanin" w:cs="IRNazanin"/>
          <w:lang w:bidi="fa-IR"/>
          <w:color w:val="111111"/>
          <w:sz w:val="28"/>
          <w:szCs w:val="28"/>
          <w:rtl/>
        </w:rPr>
        <w:t xml:space="preserve">با شرح و بیان،از محمد تقی بن حسین علی هروی(-1299 ق)،تألیف:1283 ق.</w:t>
      </w:r>
    </w:p>
    <w:p>
      <w:pPr>
        <w:pStyle w:val="Heading3"/>
      </w:pPr>
      <w:bookmarkStart w:id="2182" w:name="_Toc1591"/>
      <w:r>
        <w:t>الاربعون حدیثا</w:t>
      </w:r>
      <w:bookmarkEnd w:id="2182"/>
    </w:p>
    <w:p>
      <w:pPr>
        <w:pStyle w:val="BookText"/>
      </w:pPr>
      <w:r>
        <w:rPr>
          <w:rFonts w:ascii="IRNazanin" w:hAnsi="IRNazanin" w:eastAsia="IRNazanin" w:cs="IRNazanin"/>
          <w:lang w:bidi="fa-IR"/>
          <w:color w:val="111111"/>
          <w:sz w:val="28"/>
          <w:szCs w:val="28"/>
          <w:rtl/>
        </w:rPr>
        <w:t xml:space="preserve">با شرح و بیان،در احکام و اخلاق،از محمد تقی بن مرتضی همدانی(1282 ق-).</w:t>
      </w:r>
    </w:p>
    <w:p>
      <w:pPr>
        <w:pStyle w:val="Heading3"/>
      </w:pPr>
      <w:bookmarkStart w:id="2183" w:name="_Toc1592"/>
      <w:r>
        <w:t>الاربعون حدیثا</w:t>
      </w:r>
      <w:bookmarkEnd w:id="2183"/>
    </w:p>
    <w:p>
      <w:pPr>
        <w:pStyle w:val="BookText"/>
      </w:pPr>
      <w:r>
        <w:rPr>
          <w:rFonts w:ascii="IRNazanin" w:hAnsi="IRNazanin" w:eastAsia="IRNazanin" w:cs="IRNazanin"/>
          <w:lang w:bidi="fa-IR"/>
          <w:color w:val="111111"/>
          <w:sz w:val="28"/>
          <w:szCs w:val="28"/>
          <w:rtl/>
        </w:rPr>
        <w:t xml:space="preserve">محمد تقی مجلسی(-1070 ق).</w:t>
      </w:r>
    </w:p>
    <w:p>
      <w:pPr>
        <w:pStyle w:val="Heading3"/>
      </w:pPr>
      <w:bookmarkStart w:id="2184" w:name="_Toc1593"/>
      <w:r>
        <w:t>الاربعون حدیثا</w:t>
      </w:r>
      <w:bookmarkEnd w:id="2184"/>
    </w:p>
    <w:p>
      <w:pPr>
        <w:pStyle w:val="BookText"/>
      </w:pPr>
      <w:r>
        <w:rPr>
          <w:rFonts w:ascii="IRNazanin" w:hAnsi="IRNazanin" w:eastAsia="IRNazanin" w:cs="IRNazanin"/>
          <w:lang w:bidi="fa-IR"/>
          <w:color w:val="111111"/>
          <w:sz w:val="28"/>
          <w:szCs w:val="28"/>
          <w:rtl/>
        </w:rPr>
        <w:t xml:space="preserve">3 رساله از محمد تقی بن محمد کاظم شوشتری (1321 ق-).</w:t>
      </w:r>
    </w:p>
    <w:p>
      <w:pPr>
        <w:pStyle w:val="Heading3"/>
      </w:pPr>
      <w:bookmarkStart w:id="2185" w:name="_Toc1594"/>
      <w:r>
        <w:t>الاربعون حدیثا</w:t>
      </w:r>
      <w:bookmarkEnd w:id="2185"/>
    </w:p>
    <w:p>
      <w:pPr>
        <w:pStyle w:val="BookText"/>
      </w:pPr>
      <w:r>
        <w:rPr>
          <w:rFonts w:ascii="IRNazanin" w:hAnsi="IRNazanin" w:eastAsia="IRNazanin" w:cs="IRNazanin"/>
          <w:lang w:bidi="fa-IR"/>
          <w:color w:val="111111"/>
          <w:sz w:val="28"/>
          <w:szCs w:val="28"/>
          <w:rtl/>
        </w:rPr>
        <w:t xml:space="preserve">جعفر اعرجی نسابه(-1332 ق).</w:t>
      </w:r>
    </w:p>
    <w:p>
      <w:pPr>
        <w:pStyle w:val="Heading3"/>
      </w:pPr>
      <w:bookmarkStart w:id="2186" w:name="_Toc1595"/>
      <w:r>
        <w:t>الاربعون حدیثا</w:t>
      </w:r>
      <w:bookmarkEnd w:id="2186"/>
    </w:p>
    <w:p>
      <w:pPr>
        <w:pStyle w:val="BookText"/>
      </w:pPr>
      <w:r>
        <w:rPr>
          <w:rFonts w:ascii="IRNazanin" w:hAnsi="IRNazanin" w:eastAsia="IRNazanin" w:cs="IRNazanin"/>
          <w:lang w:bidi="fa-IR"/>
          <w:color w:val="111111"/>
          <w:sz w:val="28"/>
          <w:szCs w:val="28"/>
          <w:rtl/>
        </w:rPr>
        <w:t xml:space="preserve">با ترجمۀ فارسی در فضایل و مناقب امیر المؤمنین(علیه السلام)از محمد جعفر شریعتمدار استرابادی(-1263 ق)،خ.سامراء(1246 ق).</w:t>
      </w:r>
    </w:p>
    <w:p>
      <w:pPr>
        <w:pStyle w:val="BookText"/>
      </w:pPr>
      <w:r>
        <w:rPr>
          <w:rFonts w:ascii="IRNazanin" w:hAnsi="IRNazanin" w:eastAsia="IRNazanin" w:cs="IRNazanin"/>
          <w:lang w:bidi="fa-IR"/>
          <w:color w:val="111111"/>
          <w:sz w:val="28"/>
          <w:szCs w:val="28"/>
          <w:rtl/>
        </w:rPr>
        <w:t xml:space="preserve">-الحمد للّه علی نواله</w:t>
      </w:r>
    </w:p>
    <w:p>
      <w:pPr>
        <w:pStyle w:val="Heading3"/>
      </w:pPr>
      <w:bookmarkStart w:id="2187" w:name="_Toc1596"/>
      <w:r>
        <w:t>الاربعون حدیثا</w:t>
      </w:r>
      <w:bookmarkEnd w:id="2187"/>
    </w:p>
    <w:p>
      <w:pPr>
        <w:pStyle w:val="BookText"/>
      </w:pPr>
      <w:r>
        <w:rPr>
          <w:rFonts w:ascii="IRNazanin" w:hAnsi="IRNazanin" w:eastAsia="IRNazanin" w:cs="IRNazanin"/>
          <w:lang w:bidi="fa-IR"/>
          <w:color w:val="111111"/>
          <w:sz w:val="28"/>
          <w:szCs w:val="28"/>
          <w:rtl/>
        </w:rPr>
        <w:t xml:space="preserve">در فضایل حضرت امیر(علیه السلام)،قراءت بسمله در نماز،حلیت متعه و در موضوعات مربوط به صلاة و صلوات بر پیامبر(صلی الله علیه و آله)،از میرزا نجم الدّین جعفر بن محمد شریف عسکری تهرانی (-1394 ق)7 رساله.</w:t>
      </w:r>
    </w:p>
    <w:p>
      <w:pPr>
        <w:pStyle w:val="Heading3"/>
      </w:pPr>
      <w:bookmarkStart w:id="2188" w:name="_Toc1597"/>
      <w:r>
        <w:t>الاربعون حدیثا-اربعین بهائی</w:t>
      </w:r>
      <w:bookmarkEnd w:id="2188"/>
    </w:p>
    <w:p>
      <w:pPr>
        <w:pStyle w:val="BookText"/>
      </w:pPr>
      <w:r>
        <w:rPr>
          <w:rFonts w:ascii="IRNazanin" w:hAnsi="IRNazanin" w:eastAsia="IRNazanin" w:cs="IRNazanin"/>
          <w:lang w:bidi="fa-IR"/>
          <w:color w:val="111111"/>
          <w:sz w:val="28"/>
          <w:szCs w:val="28"/>
          <w:rtl/>
        </w:rPr>
        <w:t xml:space="preserve">فارسی،در فضایل امیر المؤمنین(علیه السلام)از عماد الدین حسن بن علی طبری(معاصر خواجه نصیر الدین طوسی)،به نام بهاء الدین محمد وزیر شمس الدین محمد جوینی تألیف کرده،خ.</w:t>
      </w:r>
    </w:p>
    <w:p>
      <w:pPr>
        <w:pStyle w:val="BookText"/>
      </w:pPr>
      <w:r>
        <w:rPr>
          <w:rFonts w:ascii="IRNazanin" w:hAnsi="IRNazanin" w:eastAsia="IRNazanin" w:cs="IRNazanin"/>
          <w:lang w:bidi="fa-IR"/>
          <w:color w:val="111111"/>
          <w:sz w:val="28"/>
          <w:szCs w:val="28"/>
          <w:rtl/>
        </w:rPr>
        <w:t xml:space="preserve">آستان قدس،ش 1902.</w:t>
      </w:r>
    </w:p>
    <w:p>
      <w:pPr>
        <w:pStyle w:val="Heading3"/>
      </w:pPr>
      <w:bookmarkStart w:id="2189" w:name="_Toc1598"/>
      <w:r>
        <w:t>الاربعون حدیثا-اربعین نور</w:t>
      </w:r>
      <w:bookmarkEnd w:id="2189"/>
    </w:p>
    <w:p>
      <w:pPr>
        <w:pStyle w:val="BookText"/>
      </w:pPr>
      <w:r>
        <w:rPr>
          <w:rFonts w:ascii="IRNazanin" w:hAnsi="IRNazanin" w:eastAsia="IRNazanin" w:cs="IRNazanin"/>
          <w:lang w:bidi="fa-IR"/>
          <w:color w:val="111111"/>
          <w:sz w:val="28"/>
          <w:szCs w:val="28"/>
          <w:rtl/>
        </w:rPr>
        <w:t xml:space="preserve">با ترجمۀ فارسی،از حسین بن حیدر خراسانی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0" w:name="pg14516_170861"/>
    <w:bookmarkEnd w:id="160"/>
    <w:p>
      <w:pPr>
        <w:pStyle w:val="BookText"/>
      </w:pPr>
      <w:r>
        <w:rPr>
          <w:rFonts w:ascii="IRNazanin" w:hAnsi="IRNazanin" w:eastAsia="IRNazanin" w:cs="IRNazanin"/>
          <w:lang w:bidi="fa-IR"/>
          <w:color w:val="111111"/>
          <w:sz w:val="28"/>
          <w:szCs w:val="28"/>
          <w:rtl/>
        </w:rPr>
        <w:t xml:space="preserve">معروف به نور الدین واعظ،ط.مشهد.</w:t>
      </w:r>
    </w:p>
    <w:p>
      <w:pPr>
        <w:pStyle w:val="Heading3"/>
      </w:pPr>
      <w:bookmarkStart w:id="2190" w:name="_Toc1599"/>
      <w:r>
        <w:t>الاربعون حدیثا</w:t>
      </w:r>
      <w:bookmarkEnd w:id="2190"/>
    </w:p>
    <w:p>
      <w:pPr>
        <w:pStyle w:val="BookText"/>
      </w:pPr>
      <w:r>
        <w:rPr>
          <w:rFonts w:ascii="IRNazanin" w:hAnsi="IRNazanin" w:eastAsia="IRNazanin" w:cs="IRNazanin"/>
          <w:lang w:bidi="fa-IR"/>
          <w:color w:val="111111"/>
          <w:sz w:val="28"/>
          <w:szCs w:val="28"/>
          <w:rtl/>
        </w:rPr>
        <w:t xml:space="preserve">ابو محمد حسن بن محمد دیلمی(سدۀ 8 ق).</w:t>
      </w:r>
    </w:p>
    <w:p>
      <w:pPr>
        <w:pStyle w:val="Heading3"/>
      </w:pPr>
      <w:bookmarkStart w:id="2191" w:name="_Toc1600"/>
      <w:r>
        <w:t>الاربعون حدیثا</w:t>
      </w:r>
      <w:bookmarkEnd w:id="2191"/>
    </w:p>
    <w:p>
      <w:pPr>
        <w:pStyle w:val="BookText"/>
      </w:pPr>
      <w:r>
        <w:rPr>
          <w:rFonts w:ascii="IRNazanin" w:hAnsi="IRNazanin" w:eastAsia="IRNazanin" w:cs="IRNazanin"/>
          <w:lang w:bidi="fa-IR"/>
          <w:color w:val="111111"/>
          <w:sz w:val="28"/>
          <w:szCs w:val="28"/>
          <w:rtl/>
        </w:rPr>
        <w:t xml:space="preserve">در اخلاق،از حسین بن عبد الصمد حارثی عاملی (-984 ق)،به نام شاه طهماسب صفوی تألیف کرده،خ.دیده شد(989 ق)،آستان قدس، ش 5676(1053 ق).</w:t>
      </w:r>
    </w:p>
    <w:p>
      <w:pPr>
        <w:pStyle w:val="BookText"/>
      </w:pPr>
      <w:r>
        <w:rPr>
          <w:rFonts w:ascii="IRNazanin" w:hAnsi="IRNazanin" w:eastAsia="IRNazanin" w:cs="IRNazanin"/>
          <w:lang w:bidi="fa-IR"/>
          <w:color w:val="111111"/>
          <w:sz w:val="28"/>
          <w:szCs w:val="28"/>
          <w:rtl/>
        </w:rPr>
        <w:t xml:space="preserve">-الحمد للّه علی نعمائه الغزار</w:t>
      </w:r>
    </w:p>
    <w:p>
      <w:pPr>
        <w:pStyle w:val="Heading3"/>
      </w:pPr>
      <w:bookmarkStart w:id="2192" w:name="_Toc1601"/>
      <w:r>
        <w:t>الاربعون حدیثا(از حسین کاشفی)---</w:t>
      </w:r>
      <w:bookmarkEnd w:id="2192"/>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1" w:name="pg14516_170862"/>
    <w:bookmarkEnd w:id="161"/>
    <w:p>
      <w:pPr>
        <w:pStyle w:val="Heading3"/>
      </w:pPr>
      <w:bookmarkStart w:id="2193" w:name="_Toc1602"/>
      <w:r>
        <w:t>الاربعون حدیثا</w:t>
      </w:r>
      <w:bookmarkEnd w:id="2193"/>
    </w:p>
    <w:p>
      <w:pPr>
        <w:pStyle w:val="BookText"/>
      </w:pPr>
      <w:r>
        <w:rPr>
          <w:rFonts w:ascii="IRNazanin" w:hAnsi="IRNazanin" w:eastAsia="IRNazanin" w:cs="IRNazanin"/>
          <w:lang w:bidi="fa-IR"/>
          <w:color w:val="111111"/>
          <w:sz w:val="28"/>
          <w:szCs w:val="28"/>
          <w:rtl/>
        </w:rPr>
        <w:t xml:space="preserve">سعد اربلی،حسن بن سلیمان عاملی،شاگرد شهید از او نقل کرده.</w:t>
      </w:r>
    </w:p>
    <w:p>
      <w:pPr>
        <w:pStyle w:val="Heading3"/>
      </w:pPr>
      <w:bookmarkStart w:id="2194" w:name="_Toc1603"/>
      <w:r>
        <w:t>الاربعون حدیثا</w:t>
      </w:r>
      <w:bookmarkEnd w:id="2194"/>
    </w:p>
    <w:p>
      <w:pPr>
        <w:pStyle w:val="BookText"/>
      </w:pPr>
      <w:r>
        <w:rPr>
          <w:rFonts w:ascii="IRNazanin" w:hAnsi="IRNazanin" w:eastAsia="IRNazanin" w:cs="IRNazanin"/>
          <w:lang w:bidi="fa-IR"/>
          <w:color w:val="111111"/>
          <w:sz w:val="28"/>
          <w:szCs w:val="28"/>
          <w:rtl/>
        </w:rPr>
        <w:t xml:space="preserve">در معارف،با شرح تحقیقی،از محمد سعید بن محمد مفید قمی(-پس از 1100 ق)،ط.</w:t>
      </w:r>
    </w:p>
    <w:p>
      <w:pPr>
        <w:pStyle w:val="BookText"/>
      </w:pPr>
      <w:r>
        <w:rPr>
          <w:rFonts w:ascii="IRNazanin" w:hAnsi="IRNazanin" w:eastAsia="IRNazanin" w:cs="IRNazanin"/>
          <w:lang w:bidi="fa-IR"/>
          <w:color w:val="111111"/>
          <w:sz w:val="28"/>
          <w:szCs w:val="28"/>
          <w:rtl/>
        </w:rPr>
        <w:t xml:space="preserve">تهران،خ.موجود و مکرّر.</w:t>
      </w:r>
    </w:p>
    <w:p>
      <w:pPr>
        <w:pStyle w:val="BookText"/>
      </w:pPr>
      <w:r>
        <w:rPr>
          <w:rFonts w:ascii="IRNazanin" w:hAnsi="IRNazanin" w:eastAsia="IRNazanin" w:cs="IRNazanin"/>
          <w:lang w:bidi="fa-IR"/>
          <w:color w:val="111111"/>
          <w:sz w:val="28"/>
          <w:szCs w:val="28"/>
          <w:rtl/>
        </w:rPr>
        <w:t xml:space="preserve">-الحمد للّه الّذی اغنانا بمعادن حکمته</w:t>
      </w:r>
    </w:p>
    <w:p>
      <w:pPr>
        <w:pStyle w:val="Heading3"/>
      </w:pPr>
      <w:bookmarkStart w:id="2195" w:name="_Toc1604"/>
      <w:r>
        <w:t>الاربعون حدیثا</w:t>
      </w:r>
      <w:bookmarkEnd w:id="2195"/>
    </w:p>
    <w:p>
      <w:pPr>
        <w:pStyle w:val="BookText"/>
      </w:pPr>
      <w:r>
        <w:rPr>
          <w:rFonts w:ascii="IRNazanin" w:hAnsi="IRNazanin" w:eastAsia="IRNazanin" w:cs="IRNazanin"/>
          <w:lang w:bidi="fa-IR"/>
          <w:color w:val="111111"/>
          <w:sz w:val="28"/>
          <w:szCs w:val="28"/>
          <w:rtl/>
        </w:rPr>
        <w:t xml:space="preserve">در امامت از طرق عامه،از ابو الحسن سلیمان بن عبد اللّه ما حوزی بحرانی(-1121 ق).</w:t>
      </w:r>
    </w:p>
    <w:p>
      <w:pPr>
        <w:pStyle w:val="Heading3"/>
      </w:pPr>
      <w:bookmarkStart w:id="2196" w:name="_Toc1605"/>
      <w:r>
        <w:t>الاربعون حدیثا</w:t>
      </w:r>
      <w:bookmarkEnd w:id="2196"/>
    </w:p>
    <w:p>
      <w:pPr>
        <w:pStyle w:val="BookText"/>
      </w:pPr>
      <w:r>
        <w:rPr>
          <w:rFonts w:ascii="IRNazanin" w:hAnsi="IRNazanin" w:eastAsia="IRNazanin" w:cs="IRNazanin"/>
          <w:lang w:bidi="fa-IR"/>
          <w:color w:val="111111"/>
          <w:sz w:val="28"/>
          <w:szCs w:val="28"/>
          <w:rtl/>
        </w:rPr>
        <w:t xml:space="preserve">در طب،با شرح و بیان،از محمد شریف بن محمد صادق خاتون آبادی(سدۀ 12 ق).</w:t>
      </w:r>
    </w:p>
    <w:p>
      <w:pPr>
        <w:pStyle w:val="Heading3"/>
      </w:pPr>
      <w:bookmarkStart w:id="2197" w:name="_Toc1606"/>
      <w:r>
        <w:t>الاربعون حدیثا</w:t>
      </w:r>
      <w:bookmarkEnd w:id="2197"/>
    </w:p>
    <w:p>
      <w:pPr>
        <w:pStyle w:val="BookText"/>
      </w:pPr>
      <w:r>
        <w:rPr>
          <w:rFonts w:ascii="IRNazanin" w:hAnsi="IRNazanin" w:eastAsia="IRNazanin" w:cs="IRNazanin"/>
          <w:lang w:bidi="fa-IR"/>
          <w:color w:val="111111"/>
          <w:sz w:val="28"/>
          <w:szCs w:val="28"/>
          <w:rtl/>
        </w:rPr>
        <w:t xml:space="preserve">در فضایل ائمّۀ طاهرین،برگرفته از کتب و طرق اهل سنّت،از محمد شفیع استرآبادی، شاگرد بحر العلوم.</w:t>
      </w:r>
    </w:p>
    <w:p>
      <w:pPr>
        <w:pStyle w:val="BookText"/>
      </w:pPr>
      <w:r>
        <w:rPr>
          <w:rFonts w:ascii="IRNazanin" w:hAnsi="IRNazanin" w:eastAsia="IRNazanin" w:cs="IRNazanin"/>
          <w:lang w:bidi="fa-IR"/>
          <w:color w:val="111111"/>
          <w:sz w:val="28"/>
          <w:szCs w:val="28"/>
          <w:rtl/>
        </w:rPr>
        <w:t xml:space="preserve">-الحمد للّه الّذی هدانا بلطفه</w:t>
      </w:r>
    </w:p>
    <w:p>
      <w:pPr>
        <w:pStyle w:val="Heading3"/>
      </w:pPr>
      <w:bookmarkStart w:id="2198" w:name="_Toc1607"/>
      <w:r>
        <w:t>الاربعون حدیثا</w:t>
      </w:r>
      <w:bookmarkEnd w:id="2198"/>
    </w:p>
    <w:p>
      <w:pPr>
        <w:pStyle w:val="BookText"/>
      </w:pPr>
      <w:r>
        <w:rPr>
          <w:rFonts w:ascii="IRNazanin" w:hAnsi="IRNazanin" w:eastAsia="IRNazanin" w:cs="IRNazanin"/>
          <w:lang w:bidi="fa-IR"/>
          <w:color w:val="111111"/>
          <w:sz w:val="28"/>
          <w:szCs w:val="28"/>
          <w:rtl/>
        </w:rPr>
        <w:t xml:space="preserve">از صاحب کتاب هدیة الشّرف،در فضائل السادات محمد اشرف(تألیف:1103 ق)چنین یاد شده.</w:t>
      </w:r>
    </w:p>
    <w:p>
      <w:pPr>
        <w:pStyle w:val="Heading3"/>
      </w:pPr>
      <w:bookmarkStart w:id="2199" w:name="_Toc1608"/>
      <w:r>
        <w:t>الاربعون حدیثا</w:t>
      </w:r>
      <w:bookmarkEnd w:id="2199"/>
    </w:p>
    <w:p>
      <w:pPr>
        <w:pStyle w:val="BookText"/>
      </w:pPr>
      <w:r>
        <w:rPr>
          <w:rFonts w:ascii="IRNazanin" w:hAnsi="IRNazanin" w:eastAsia="IRNazanin" w:cs="IRNazanin"/>
          <w:lang w:bidi="fa-IR"/>
          <w:color w:val="111111"/>
          <w:sz w:val="28"/>
          <w:szCs w:val="28"/>
          <w:rtl/>
        </w:rPr>
        <w:t xml:space="preserve">در فضایل امیر المؤمنین(علیه السلام)،از محمد صادق بن محمد اسدی جزائری،تالیف:1082 ق،خ.دیده شد(1090 ق).</w:t>
      </w:r>
    </w:p>
    <w:p>
      <w:pPr>
        <w:pStyle w:val="BookText"/>
      </w:pPr>
      <w:r>
        <w:rPr>
          <w:rFonts w:ascii="IRNazanin" w:hAnsi="IRNazanin" w:eastAsia="IRNazanin" w:cs="IRNazanin"/>
          <w:lang w:bidi="fa-IR"/>
          <w:color w:val="111111"/>
          <w:sz w:val="28"/>
          <w:szCs w:val="28"/>
          <w:rtl/>
        </w:rPr>
        <w:t xml:space="preserve">-الحمد للّه الذی بعث محمدا بولایة علی</w:t>
      </w:r>
    </w:p>
    <w:p>
      <w:pPr>
        <w:pStyle w:val="Heading3"/>
      </w:pPr>
      <w:bookmarkStart w:id="2200" w:name="_Toc1609"/>
      <w:r>
        <w:t>الاربعون حدیثا و دلیلا</w:t>
      </w:r>
      <w:bookmarkEnd w:id="2200"/>
    </w:p>
    <w:p>
      <w:pPr>
        <w:pStyle w:val="BookText"/>
      </w:pPr>
      <w:r>
        <w:rPr>
          <w:rFonts w:ascii="IRNazanin" w:hAnsi="IRNazanin" w:eastAsia="IRNazanin" w:cs="IRNazanin"/>
          <w:lang w:bidi="fa-IR"/>
          <w:color w:val="111111"/>
          <w:sz w:val="28"/>
          <w:szCs w:val="28"/>
          <w:rtl/>
        </w:rPr>
        <w:t xml:space="preserve">در امامت،از محمد طاهر بن محمد حسین شیرازی (-1098 ق)،خ.آستان قدس،ش 7120 (1274 ق).</w:t>
      </w:r>
    </w:p>
    <w:p>
      <w:pPr>
        <w:pStyle w:val="BookText"/>
      </w:pPr>
      <w:r>
        <w:rPr>
          <w:rFonts w:ascii="IRNazanin" w:hAnsi="IRNazanin" w:eastAsia="IRNazanin" w:cs="IRNazanin"/>
          <w:lang w:bidi="fa-IR"/>
          <w:color w:val="111111"/>
          <w:sz w:val="28"/>
          <w:szCs w:val="28"/>
          <w:rtl/>
        </w:rPr>
        <w:t xml:space="preserve">-الحمد للّه الّذی هدانا الی سبیل الحق...</w:t>
      </w:r>
    </w:p>
    <w:p>
      <w:pPr>
        <w:pStyle w:val="Heading3"/>
      </w:pPr>
      <w:bookmarkStart w:id="2201" w:name="_Toc1610"/>
      <w:r>
        <w:t>الاربعون حدیثا</w:t>
      </w:r>
      <w:bookmarkEnd w:id="2201"/>
    </w:p>
    <w:p>
      <w:pPr>
        <w:pStyle w:val="BookText"/>
      </w:pPr>
      <w:r>
        <w:rPr>
          <w:rFonts w:ascii="IRNazanin" w:hAnsi="IRNazanin" w:eastAsia="IRNazanin" w:cs="IRNazanin"/>
          <w:lang w:bidi="fa-IR"/>
          <w:color w:val="111111"/>
          <w:sz w:val="28"/>
          <w:szCs w:val="28"/>
          <w:rtl/>
        </w:rPr>
        <w:t xml:space="preserve">در اخلاق،مترجم به فارسی،از عباس بن محمد رضا قمی،تألیف و طبع:1351 ق.</w:t>
      </w:r>
    </w:p>
    <w:p>
      <w:pPr>
        <w:pStyle w:val="Heading3"/>
      </w:pPr>
      <w:bookmarkStart w:id="2202" w:name="_Toc1611"/>
      <w:r>
        <w:t>الاربعون حدیثا</w:t>
      </w:r>
      <w:bookmarkEnd w:id="2202"/>
    </w:p>
    <w:p>
      <w:pPr>
        <w:pStyle w:val="BookText"/>
      </w:pPr>
      <w:r>
        <w:rPr>
          <w:rFonts w:ascii="IRNazanin" w:hAnsi="IRNazanin" w:eastAsia="IRNazanin" w:cs="IRNazanin"/>
          <w:lang w:bidi="fa-IR"/>
          <w:color w:val="111111"/>
          <w:sz w:val="28"/>
          <w:szCs w:val="28"/>
          <w:rtl/>
        </w:rPr>
        <w:t xml:space="preserve">در اصول دین،مترجم به فارسی،از عباس بن علی اکبر لکهنوی(-1306 ق)،ترجمۀ روح الایمان اوست.</w:t>
      </w:r>
    </w:p>
    <w:p>
      <w:pPr>
        <w:pStyle w:val="Heading3"/>
      </w:pPr>
      <w:bookmarkStart w:id="2203" w:name="_Toc1612"/>
      <w:r>
        <w:t>الاربعون حدیثا---</w:t>
      </w:r>
      <w:bookmarkEnd w:id="2203"/>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2" w:name="pg14516_170863"/>
    <w:bookmarkEnd w:id="162"/>
    <w:p>
      <w:pPr>
        <w:pStyle w:val="BookText"/>
      </w:pPr>
      <w:r>
        <w:rPr>
          <w:rFonts w:ascii="IRNazanin" w:hAnsi="IRNazanin" w:eastAsia="IRNazanin" w:cs="IRNazanin"/>
          <w:lang w:bidi="fa-IR"/>
          <w:color w:val="111111"/>
          <w:sz w:val="28"/>
          <w:szCs w:val="28"/>
          <w:rtl/>
        </w:rPr>
        <w:t xml:space="preserve">جد شیخ بهائی،خ.دیده شد.</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2204" w:name="_Toc1613"/>
      <w:r>
        <w:t>الاربعون حدیثا(از عبد اللّه بلادی)---</w:t>
      </w:r>
      <w:bookmarkEnd w:id="2204"/>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3" w:name="pg14516_170864"/>
    <w:bookmarkEnd w:id="163"/>
    <w:p>
      <w:pPr>
        <w:pStyle w:val="Heading3"/>
      </w:pPr>
      <w:bookmarkStart w:id="2205" w:name="_Toc1614"/>
      <w:r>
        <w:t>الاربعون حدیثا</w:t>
      </w:r>
      <w:bookmarkEnd w:id="2205"/>
    </w:p>
    <w:p>
      <w:pPr>
        <w:pStyle w:val="BookText"/>
      </w:pPr>
      <w:r>
        <w:rPr>
          <w:rFonts w:ascii="IRNazanin" w:hAnsi="IRNazanin" w:eastAsia="IRNazanin" w:cs="IRNazanin"/>
          <w:lang w:bidi="fa-IR"/>
          <w:color w:val="111111"/>
          <w:sz w:val="28"/>
          <w:szCs w:val="28"/>
          <w:rtl/>
        </w:rPr>
        <w:t xml:space="preserve">مترجم به فارسی،از محمد کاظم بن محمد شفیع هزار جریبی(-قبل از 1238 ق)،خ.کربلا.</w:t>
      </w:r>
    </w:p>
    <w:p>
      <w:pPr>
        <w:pStyle w:val="Heading3"/>
      </w:pPr>
      <w:bookmarkStart w:id="2206" w:name="_Toc1615"/>
      <w:r>
        <w:t>الاربعون حدیثا</w:t>
      </w:r>
      <w:bookmarkEnd w:id="2206"/>
    </w:p>
    <w:p>
      <w:pPr>
        <w:pStyle w:val="BookText"/>
      </w:pPr>
      <w:r>
        <w:rPr>
          <w:rFonts w:ascii="IRNazanin" w:hAnsi="IRNazanin" w:eastAsia="IRNazanin" w:cs="IRNazanin"/>
          <w:lang w:bidi="fa-IR"/>
          <w:color w:val="111111"/>
          <w:sz w:val="28"/>
          <w:szCs w:val="28"/>
          <w:rtl/>
        </w:rPr>
        <w:t xml:space="preserve">محمد محسن عرفان،از شاگردان صدر الدّین محمد شیرازی.</w:t>
      </w:r>
    </w:p>
    <w:p>
      <w:pPr>
        <w:pStyle w:val="Heading3"/>
      </w:pPr>
      <w:bookmarkStart w:id="2207" w:name="_Toc1616"/>
      <w:r>
        <w:t>الاربعون حدیثا</w:t>
      </w:r>
      <w:bookmarkEnd w:id="2207"/>
    </w:p>
    <w:p>
      <w:pPr>
        <w:pStyle w:val="BookText"/>
      </w:pPr>
      <w:r>
        <w:rPr>
          <w:rFonts w:ascii="IRNazanin" w:hAnsi="IRNazanin" w:eastAsia="IRNazanin" w:cs="IRNazanin"/>
          <w:lang w:bidi="fa-IR"/>
          <w:color w:val="111111"/>
          <w:sz w:val="28"/>
          <w:szCs w:val="28"/>
          <w:rtl/>
        </w:rPr>
        <w:t xml:space="preserve">در مناقب امیر المؤمنین،از محسن فیض کاشانی (-1091 ق).</w:t>
      </w:r>
    </w:p>
    <w:p>
      <w:pPr>
        <w:pStyle w:val="Heading3"/>
      </w:pPr>
      <w:bookmarkStart w:id="2208" w:name="_Toc1617"/>
      <w:r>
        <w:t>الاربعون حدیثا(از محسن تبریزی)---</w:t>
      </w:r>
      <w:bookmarkEnd w:id="2208"/>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4" w:name="pg14516_170865"/>
    <w:bookmarkEnd w:id="164"/>
    <w:p>
      <w:pPr>
        <w:pStyle w:val="BookText"/>
      </w:pPr>
      <w:r>
        <w:rPr>
          <w:rFonts w:ascii="IRNazanin" w:hAnsi="IRNazanin" w:eastAsia="IRNazanin" w:cs="IRNazanin"/>
          <w:lang w:bidi="fa-IR"/>
          <w:color w:val="111111"/>
          <w:sz w:val="28"/>
          <w:szCs w:val="28"/>
          <w:rtl/>
        </w:rPr>
        <w:t xml:space="preserve">علیه توکلت،قال عبد اللّه المفتقر الی غفران اللّه محمد بن مکی.</w:t>
      </w:r>
    </w:p>
    <w:p>
      <w:pPr>
        <w:pStyle w:val="BookText"/>
      </w:pPr>
      <w:r>
        <w:rPr>
          <w:rFonts w:ascii="IRNazanin" w:hAnsi="IRNazanin" w:eastAsia="IRNazanin" w:cs="IRNazanin"/>
          <w:lang w:bidi="fa-IR"/>
          <w:color w:val="111111"/>
          <w:sz w:val="28"/>
          <w:szCs w:val="28"/>
          <w:rtl/>
        </w:rPr>
        <w:t xml:space="preserve">-(بعضی دیگر)،الحمد للّه ربّ- العالمین اکمل الحمد</w:t>
      </w:r>
    </w:p>
    <w:p>
      <w:pPr>
        <w:pStyle w:val="Heading3"/>
      </w:pPr>
      <w:bookmarkStart w:id="2209" w:name="_Toc1618"/>
      <w:r>
        <w:t>الاربعون حدیثا</w:t>
      </w:r>
      <w:bookmarkEnd w:id="2209"/>
    </w:p>
    <w:p>
      <w:pPr>
        <w:pStyle w:val="BookText"/>
      </w:pPr>
      <w:r>
        <w:rPr>
          <w:rFonts w:ascii="IRNazanin" w:hAnsi="IRNazanin" w:eastAsia="IRNazanin" w:cs="IRNazanin"/>
          <w:lang w:bidi="fa-IR"/>
          <w:color w:val="111111"/>
          <w:sz w:val="28"/>
          <w:szCs w:val="28"/>
          <w:rtl/>
        </w:rPr>
        <w:t xml:space="preserve">از وصیّت پیامبر(صلی الله علیه و آله)به امیر المؤمنین(علیه السلام)، روایت شهید اول،ط 1314 ق.</w:t>
      </w:r>
    </w:p>
    <w:p>
      <w:pPr>
        <w:pStyle w:val="Heading3"/>
      </w:pPr>
      <w:bookmarkStart w:id="2210" w:name="_Toc1619"/>
      <w:r>
        <w:t>الاربعون حدیثا</w:t>
      </w:r>
      <w:bookmarkEnd w:id="2210"/>
    </w:p>
    <w:p>
      <w:pPr>
        <w:pStyle w:val="BookText"/>
      </w:pPr>
      <w:r>
        <w:rPr>
          <w:rFonts w:ascii="IRNazanin" w:hAnsi="IRNazanin" w:eastAsia="IRNazanin" w:cs="IRNazanin"/>
          <w:lang w:bidi="fa-IR"/>
          <w:color w:val="111111"/>
          <w:sz w:val="28"/>
          <w:szCs w:val="28"/>
          <w:rtl/>
        </w:rPr>
        <w:t xml:space="preserve">مقداد بن عبد اللّه سیوری حلی(-826 ق).</w:t>
      </w:r>
    </w:p>
    <w:p>
      <w:pPr>
        <w:pStyle w:val="Heading3"/>
      </w:pPr>
      <w:bookmarkStart w:id="2211" w:name="_Toc1620"/>
      <w:r>
        <w:t>الاربعون حدیثا</w:t>
      </w:r>
      <w:bookmarkEnd w:id="2211"/>
    </w:p>
    <w:p>
      <w:pPr>
        <w:pStyle w:val="BookText"/>
      </w:pPr>
      <w:r>
        <w:rPr>
          <w:rFonts w:ascii="IRNazanin" w:hAnsi="IRNazanin" w:eastAsia="IRNazanin" w:cs="IRNazanin"/>
          <w:lang w:bidi="fa-IR"/>
          <w:color w:val="111111"/>
          <w:sz w:val="28"/>
          <w:szCs w:val="28"/>
          <w:rtl/>
        </w:rPr>
        <w:t xml:space="preserve">در فضایل امیر المؤمنین(علیه السلام)،از مقرب علیخان جگرانوی.</w:t>
      </w:r>
    </w:p>
    <w:p>
      <w:pPr>
        <w:pStyle w:val="Heading3"/>
      </w:pPr>
      <w:bookmarkStart w:id="2212" w:name="_Toc1621"/>
      <w:r>
        <w:t>الاربعون حدیثا---</w:t>
      </w:r>
      <w:bookmarkEnd w:id="2212"/>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5" w:name="pg14516_170866"/>
    <w:bookmarkEnd w:id="165"/>
    <w:p>
      <w:pPr>
        <w:pStyle w:val="BookText"/>
      </w:pPr>
      <w:r>
        <w:rPr>
          <w:rFonts w:ascii="IRNazanin" w:hAnsi="IRNazanin" w:eastAsia="IRNazanin" w:cs="IRNazanin"/>
          <w:lang w:bidi="fa-IR"/>
          <w:color w:val="111111"/>
          <w:sz w:val="28"/>
          <w:szCs w:val="28"/>
          <w:rtl/>
        </w:rPr>
        <w:t xml:space="preserve">(-1286 ق)،خ.موجود.</w:t>
      </w:r>
    </w:p>
    <w:p>
      <w:pPr>
        <w:pStyle w:val="Heading3"/>
      </w:pPr>
      <w:bookmarkStart w:id="2213" w:name="_Toc1622"/>
      <w:r>
        <w:t>الاربعون حدیثا</w:t>
      </w:r>
      <w:bookmarkEnd w:id="2213"/>
    </w:p>
    <w:p>
      <w:pPr>
        <w:pStyle w:val="BookText"/>
      </w:pPr>
      <w:r>
        <w:rPr>
          <w:rFonts w:ascii="IRNazanin" w:hAnsi="IRNazanin" w:eastAsia="IRNazanin" w:cs="IRNazanin"/>
          <w:lang w:bidi="fa-IR"/>
          <w:color w:val="111111"/>
          <w:sz w:val="28"/>
          <w:szCs w:val="28"/>
          <w:rtl/>
        </w:rPr>
        <w:t xml:space="preserve">در فضایل امیر المؤمنین(علیه السلام)،از جمال الدین یوسف بن حاتم شامی،شاگرد محقق حلّی.</w:t>
      </w:r>
    </w:p>
    <w:p>
      <w:pPr>
        <w:pStyle w:val="Heading3"/>
      </w:pPr>
      <w:bookmarkStart w:id="2214" w:name="_Toc1623"/>
      <w:r>
        <w:t>الاربعون حدیثا عن الاربعین</w:t>
      </w:r>
      <w:bookmarkEnd w:id="2214"/>
    </w:p>
    <w:p>
      <w:pPr>
        <w:pStyle w:val="BookText"/>
      </w:pPr>
      <w:r>
        <w:rPr>
          <w:rFonts w:ascii="IRNazanin" w:hAnsi="IRNazanin" w:eastAsia="IRNazanin" w:cs="IRNazanin"/>
          <w:lang w:bidi="fa-IR"/>
          <w:color w:val="111111"/>
          <w:sz w:val="28"/>
          <w:szCs w:val="28"/>
          <w:rtl/>
        </w:rPr>
        <w:t xml:space="preserve">در فضایل اهل بیت(علیهم السلام)،در ریاض العلماء ذکر شده.</w:t>
      </w:r>
    </w:p>
    <w:p>
      <w:pPr>
        <w:pStyle w:val="Heading3"/>
      </w:pPr>
      <w:bookmarkStart w:id="2215" w:name="_Toc1624"/>
      <w:r>
        <w:t>الاربعون حدیثا عن الاربعین</w:t>
      </w:r>
      <w:bookmarkEnd w:id="2215"/>
    </w:p>
    <w:p>
      <w:pPr>
        <w:pStyle w:val="BookText"/>
      </w:pPr>
      <w:r>
        <w:rPr>
          <w:rFonts w:ascii="IRNazanin" w:hAnsi="IRNazanin" w:eastAsia="IRNazanin" w:cs="IRNazanin"/>
          <w:lang w:bidi="fa-IR"/>
          <w:color w:val="111111"/>
          <w:sz w:val="28"/>
          <w:szCs w:val="28"/>
          <w:rtl/>
        </w:rPr>
        <w:t xml:space="preserve">در فضایل امیر المؤمنین،از محمد رضا طبسی (معاصر).</w:t>
      </w:r>
    </w:p>
    <w:p>
      <w:pPr>
        <w:pStyle w:val="Heading3"/>
      </w:pPr>
      <w:bookmarkStart w:id="2216" w:name="_Toc1625"/>
      <w:r>
        <w:t>الاربعون حدیثا(عن الاربعین رجلا)</w:t>
      </w:r>
      <w:bookmarkEnd w:id="2216"/>
    </w:p>
    <w:p>
      <w:pPr>
        <w:pStyle w:val="BookText"/>
      </w:pPr>
      <w:r>
        <w:rPr>
          <w:rFonts w:ascii="IRNazanin" w:hAnsi="IRNazanin" w:eastAsia="IRNazanin" w:cs="IRNazanin"/>
          <w:lang w:bidi="fa-IR"/>
          <w:color w:val="111111"/>
          <w:sz w:val="28"/>
          <w:szCs w:val="28"/>
          <w:rtl/>
        </w:rPr>
        <w:t xml:space="preserve">در فضایل امیر المؤمنین،از ابو سعید محمد بن احمد مفید خزاعی جد ابو الفتوح رازی،خ.موجود و مکرّر؛آستان قدس،ش 7875(1347 ق).</w:t>
      </w:r>
    </w:p>
    <w:p>
      <w:pPr>
        <w:pStyle w:val="BookText"/>
      </w:pPr>
      <w:r>
        <w:rPr>
          <w:rFonts w:ascii="IRNazanin" w:hAnsi="IRNazanin" w:eastAsia="IRNazanin" w:cs="IRNazanin"/>
          <w:lang w:bidi="fa-IR"/>
          <w:color w:val="111111"/>
          <w:sz w:val="28"/>
          <w:szCs w:val="28"/>
          <w:rtl/>
        </w:rPr>
        <w:t xml:space="preserve">-اللّهم انّی احمدک حمدا یفوّق حمد الحامدین</w:t>
      </w:r>
    </w:p>
    <w:p>
      <w:pPr>
        <w:pStyle w:val="Heading3"/>
      </w:pPr>
      <w:bookmarkStart w:id="2217" w:name="_Toc1626"/>
      <w:r>
        <w:t>الاربعون حدیثا من الاربعین عن الاربعین</w:t>
      </w:r>
      <w:bookmarkEnd w:id="2217"/>
    </w:p>
    <w:p>
      <w:pPr>
        <w:pStyle w:val="BookText"/>
      </w:pPr>
      <w:r>
        <w:rPr>
          <w:rFonts w:ascii="IRNazanin" w:hAnsi="IRNazanin" w:eastAsia="IRNazanin" w:cs="IRNazanin"/>
          <w:lang w:bidi="fa-IR"/>
          <w:color w:val="111111"/>
          <w:sz w:val="28"/>
          <w:szCs w:val="28"/>
          <w:rtl/>
        </w:rPr>
        <w:t xml:space="preserve">در فضایل امیر المؤمنین،از منتجب الدّین علی بن بابویه قمی(-585 ق)،خ.آستان قدس،ش 1597(977 ق).</w:t>
      </w:r>
    </w:p>
    <w:p>
      <w:pPr>
        <w:pStyle w:val="BookText"/>
      </w:pPr>
      <w:r>
        <w:rPr>
          <w:rFonts w:ascii="IRNazanin" w:hAnsi="IRNazanin" w:eastAsia="IRNazanin" w:cs="IRNazanin"/>
          <w:lang w:bidi="fa-IR"/>
          <w:color w:val="111111"/>
          <w:sz w:val="28"/>
          <w:szCs w:val="28"/>
          <w:rtl/>
        </w:rPr>
        <w:t xml:space="preserve">-الحمد للّه ربّ العالمین حمد الشاکرین</w:t>
      </w:r>
    </w:p>
    <w:p>
      <w:pPr>
        <w:pStyle w:val="Heading3"/>
      </w:pPr>
      <w:bookmarkStart w:id="2218" w:name="_Toc1627"/>
      <w:r>
        <w:t>الاربعون حدیثا منظوما</w:t>
      </w:r>
      <w:bookmarkEnd w:id="2218"/>
    </w:p>
    <w:p>
      <w:pPr>
        <w:pStyle w:val="BookText"/>
      </w:pPr>
      <w:r>
        <w:rPr>
          <w:rFonts w:ascii="IRNazanin" w:hAnsi="IRNazanin" w:eastAsia="IRNazanin" w:cs="IRNazanin"/>
          <w:lang w:bidi="fa-IR"/>
          <w:color w:val="111111"/>
          <w:sz w:val="28"/>
          <w:szCs w:val="28"/>
          <w:rtl/>
        </w:rPr>
        <w:t xml:space="preserve">فارسی،خ.نجف.</w:t>
      </w:r>
    </w:p>
    <w:p>
      <w:pPr>
        <w:pStyle w:val="BookText"/>
      </w:pPr>
      <w:r>
        <w:rPr>
          <w:rFonts w:ascii="IRNazanin" w:hAnsi="IRNazanin" w:eastAsia="IRNazanin" w:cs="IRNazanin"/>
          <w:lang w:bidi="fa-IR"/>
          <w:color w:val="111111"/>
          <w:sz w:val="28"/>
          <w:szCs w:val="28"/>
          <w:rtl/>
        </w:rPr>
        <w:t xml:space="preserve">الاربعون حدیثا منظوما-توان روان</w:t>
      </w:r>
    </w:p>
    <w:p>
      <w:pPr>
        <w:pStyle w:val="Heading3"/>
      </w:pPr>
      <w:bookmarkStart w:id="2219" w:name="_Toc1628"/>
      <w:r>
        <w:t>الاربعون دلیلا</w:t>
      </w:r>
      <w:bookmarkEnd w:id="2219"/>
    </w:p>
    <w:p>
      <w:pPr>
        <w:pStyle w:val="BookText"/>
      </w:pPr>
      <w:r>
        <w:rPr>
          <w:rFonts w:ascii="IRNazanin" w:hAnsi="IRNazanin" w:eastAsia="IRNazanin" w:cs="IRNazanin"/>
          <w:lang w:bidi="fa-IR"/>
          <w:color w:val="111111"/>
          <w:sz w:val="28"/>
          <w:szCs w:val="28"/>
          <w:rtl/>
        </w:rPr>
        <w:t xml:space="preserve">در امامت،از محمد طاهر بن محمد حسین شیرازی(-1098 ق).</w:t>
      </w:r>
    </w:p>
    <w:p>
      <w:pPr>
        <w:pStyle w:val="BookText"/>
      </w:pPr>
      <w:r>
        <w:rPr>
          <w:rFonts w:ascii="IRNazanin" w:hAnsi="IRNazanin" w:eastAsia="IRNazanin" w:cs="IRNazanin"/>
          <w:lang w:bidi="fa-IR"/>
          <w:color w:val="111111"/>
          <w:sz w:val="28"/>
          <w:szCs w:val="28"/>
          <w:rtl/>
        </w:rPr>
        <w:t xml:space="preserve">-الحمد للّه الّذی هدانا سبیل الحق</w:t>
      </w:r>
    </w:p>
    <w:p>
      <w:pPr>
        <w:pStyle w:val="Heading3"/>
      </w:pPr>
      <w:bookmarkStart w:id="2220" w:name="_Toc1629"/>
      <w:r>
        <w:t>الاربعون دلیلا-یمن الغری</w:t>
      </w:r>
      <w:bookmarkEnd w:id="2220"/>
    </w:p>
    <w:p>
      <w:pPr>
        <w:pStyle w:val="BookText"/>
      </w:pPr>
      <w:r>
        <w:rPr>
          <w:rFonts w:ascii="IRNazanin" w:hAnsi="IRNazanin" w:eastAsia="IRNazanin" w:cs="IRNazanin"/>
          <w:lang w:bidi="fa-IR"/>
          <w:color w:val="111111"/>
          <w:sz w:val="28"/>
          <w:szCs w:val="28"/>
          <w:rtl/>
        </w:rPr>
        <w:t xml:space="preserve">در اثبات وجود مرقد امیر المؤمنین در نجف،از محمد علی هبة الدّین شهرستانی.</w:t>
      </w:r>
    </w:p>
    <w:p>
      <w:pPr>
        <w:pStyle w:val="Heading3"/>
      </w:pPr>
      <w:bookmarkStart w:id="2221" w:name="_Toc1630"/>
      <w:r>
        <w:t>الاربعون رساله---</w:t>
      </w:r>
      <w:bookmarkEnd w:id="2221"/>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6" w:name="pg14516_170867"/>
    <w:bookmarkEnd w:id="166"/>
    <w:p>
      <w:pPr>
        <w:pStyle w:val="Heading3"/>
      </w:pPr>
      <w:bookmarkStart w:id="2222" w:name="_Toc1631"/>
      <w:r>
        <w:t>الاربعون مسألة</w:t>
      </w:r>
      <w:bookmarkEnd w:id="2222"/>
    </w:p>
    <w:p>
      <w:pPr>
        <w:pStyle w:val="BookText"/>
      </w:pPr>
      <w:r>
        <w:rPr>
          <w:rFonts w:ascii="IRNazanin" w:hAnsi="IRNazanin" w:eastAsia="IRNazanin" w:cs="IRNazanin"/>
          <w:lang w:bidi="fa-IR"/>
          <w:color w:val="111111"/>
          <w:sz w:val="28"/>
          <w:szCs w:val="28"/>
          <w:rtl/>
        </w:rPr>
        <w:t xml:space="preserve">مسائلی که از جبل عامل برای عبد اللّه مامقانی (-1351 ق)فرستاده بوده‌اند.</w:t>
      </w:r>
    </w:p>
    <w:p>
      <w:pPr>
        <w:pStyle w:val="Heading3"/>
      </w:pPr>
      <w:bookmarkStart w:id="2223" w:name="_Toc1632"/>
      <w:r>
        <w:t>الاربعون مقصدا</w:t>
      </w:r>
      <w:bookmarkEnd w:id="2223"/>
    </w:p>
    <w:p>
      <w:pPr>
        <w:pStyle w:val="BookText"/>
      </w:pPr>
      <w:r>
        <w:rPr>
          <w:rFonts w:ascii="IRNazanin" w:hAnsi="IRNazanin" w:eastAsia="IRNazanin" w:cs="IRNazanin"/>
          <w:lang w:bidi="fa-IR"/>
          <w:color w:val="111111"/>
          <w:sz w:val="28"/>
          <w:szCs w:val="28"/>
          <w:rtl/>
        </w:rPr>
        <w:t xml:space="preserve">مواعظ و اخلاق،از محمد رضا بن محمد علی دزفولی(1327-ق).</w:t>
      </w:r>
    </w:p>
    <w:p>
      <w:pPr>
        <w:pStyle w:val="Heading3"/>
      </w:pPr>
      <w:bookmarkStart w:id="2224" w:name="_Toc1633"/>
      <w:r>
        <w:t>الاربعونیات</w:t>
      </w:r>
      <w:bookmarkEnd w:id="2224"/>
    </w:p>
    <w:p>
      <w:pPr>
        <w:pStyle w:val="BookText"/>
      </w:pPr>
      <w:r>
        <w:rPr>
          <w:rFonts w:ascii="IRNazanin" w:hAnsi="IRNazanin" w:eastAsia="IRNazanin" w:cs="IRNazanin"/>
          <w:lang w:bidi="fa-IR"/>
          <w:color w:val="111111"/>
          <w:sz w:val="28"/>
          <w:szCs w:val="28"/>
          <w:rtl/>
        </w:rPr>
        <w:t xml:space="preserve">علامه نوری،در هامش نسخۀ چاپی الکلمة الطیبة.</w:t>
      </w:r>
    </w:p>
    <w:p>
      <w:pPr>
        <w:pStyle w:val="Heading3"/>
      </w:pPr>
      <w:bookmarkStart w:id="2225" w:name="_Toc1634"/>
      <w:r>
        <w:t>الاربعونیات</w:t>
      </w:r>
      <w:bookmarkEnd w:id="2225"/>
    </w:p>
    <w:p>
      <w:pPr>
        <w:pStyle w:val="BookText"/>
      </w:pPr>
      <w:r>
        <w:rPr>
          <w:rFonts w:ascii="IRNazanin" w:hAnsi="IRNazanin" w:eastAsia="IRNazanin" w:cs="IRNazanin"/>
          <w:lang w:bidi="fa-IR"/>
          <w:color w:val="111111"/>
          <w:sz w:val="28"/>
          <w:szCs w:val="28"/>
          <w:rtl/>
        </w:rPr>
        <w:t xml:space="preserve">حبیب اللّه بن محمد حسین حکیم باشی مشهدی معروف به ترشیزی(معاصر)،مسوّده دیده شد.</w:t>
      </w:r>
    </w:p>
    <w:p>
      <w:pPr>
        <w:pStyle w:val="Heading3"/>
      </w:pPr>
      <w:bookmarkStart w:id="2226" w:name="_Toc1635"/>
      <w:r>
        <w:t>الاربعونیات لکشف انوار القدسیات</w:t>
      </w:r>
      <w:bookmarkEnd w:id="2226"/>
    </w:p>
    <w:p>
      <w:pPr>
        <w:pStyle w:val="BookText"/>
      </w:pPr>
      <w:r>
        <w:rPr>
          <w:rFonts w:ascii="IRNazanin" w:hAnsi="IRNazanin" w:eastAsia="IRNazanin" w:cs="IRNazanin"/>
          <w:lang w:bidi="fa-IR"/>
          <w:color w:val="111111"/>
          <w:sz w:val="28"/>
          <w:szCs w:val="28"/>
          <w:rtl/>
        </w:rPr>
        <w:t xml:space="preserve">محمد سعید بن محمد مفید قمی،شاگرد فیض کاشانی.</w:t>
      </w:r>
    </w:p>
    <w:p>
      <w:pPr>
        <w:pStyle w:val="Heading3"/>
      </w:pPr>
      <w:bookmarkStart w:id="2227" w:name="_Toc1636"/>
      <w:r>
        <w:t>اربعین منظوم</w:t>
      </w:r>
      <w:bookmarkEnd w:id="2227"/>
    </w:p>
    <w:p>
      <w:pPr>
        <w:pStyle w:val="BookText"/>
      </w:pPr>
      <w:r>
        <w:rPr>
          <w:rFonts w:ascii="IRNazanin" w:hAnsi="IRNazanin" w:eastAsia="IRNazanin" w:cs="IRNazanin"/>
          <w:lang w:bidi="fa-IR"/>
          <w:color w:val="111111"/>
          <w:sz w:val="28"/>
          <w:szCs w:val="28"/>
          <w:rtl/>
        </w:rPr>
        <w:t xml:space="preserve">امیر علی شیرنوایی(-906 ق)،خ.مجلس.</w:t>
      </w:r>
    </w:p>
    <w:p>
      <w:pPr>
        <w:pStyle w:val="Heading3"/>
      </w:pPr>
      <w:bookmarkStart w:id="2228" w:name="_Toc1637"/>
      <w:r>
        <w:t>الاربعین النبویّة</w:t>
      </w:r>
      <w:bookmarkEnd w:id="2228"/>
    </w:p>
    <w:p>
      <w:pPr>
        <w:pStyle w:val="BookText"/>
      </w:pPr>
      <w:r>
        <w:rPr>
          <w:rFonts w:ascii="IRNazanin" w:hAnsi="IRNazanin" w:eastAsia="IRNazanin" w:cs="IRNazanin"/>
          <w:lang w:bidi="fa-IR"/>
          <w:color w:val="111111"/>
          <w:sz w:val="28"/>
          <w:szCs w:val="28"/>
          <w:rtl/>
        </w:rPr>
        <w:t xml:space="preserve">که برای سلمان فارسی املاء شده،روایت علی متّقی.</w:t>
      </w:r>
    </w:p>
    <w:p>
      <w:pPr>
        <w:pStyle w:val="Heading3"/>
      </w:pPr>
      <w:bookmarkStart w:id="2229" w:name="_Toc1638"/>
      <w:r>
        <w:t>الاربعین الهاشمیة</w:t>
      </w:r>
      <w:bookmarkEnd w:id="2229"/>
    </w:p>
    <w:p>
      <w:pPr>
        <w:pStyle w:val="BookText"/>
      </w:pPr>
      <w:r>
        <w:rPr>
          <w:rFonts w:ascii="IRNazanin" w:hAnsi="IRNazanin" w:eastAsia="IRNazanin" w:cs="IRNazanin"/>
          <w:lang w:bidi="fa-IR"/>
          <w:color w:val="111111"/>
          <w:sz w:val="28"/>
          <w:szCs w:val="28"/>
          <w:rtl/>
        </w:rPr>
        <w:t xml:space="preserve">نصرت بنت محمد امین التجار اصفهانی (1308 ق-).</w:t>
      </w:r>
    </w:p>
    <w:p>
      <w:pPr>
        <w:pStyle w:val="Heading3"/>
      </w:pPr>
      <w:bookmarkStart w:id="2230" w:name="_Toc1639"/>
      <w:r>
        <w:t>اربعینیه</w:t>
      </w:r>
      <w:bookmarkEnd w:id="2230"/>
    </w:p>
    <w:p>
      <w:pPr>
        <w:pStyle w:val="BookText"/>
      </w:pPr>
      <w:r>
        <w:rPr>
          <w:rFonts w:ascii="IRNazanin" w:hAnsi="IRNazanin" w:eastAsia="IRNazanin" w:cs="IRNazanin"/>
          <w:lang w:bidi="fa-IR"/>
          <w:color w:val="111111"/>
          <w:sz w:val="28"/>
          <w:szCs w:val="28"/>
          <w:rtl/>
        </w:rPr>
        <w:t xml:space="preserve">شرح اربعین به فارسی،در فضایل حج،از عبد النبی وفسی عراقی(معاصر).</w:t>
      </w:r>
    </w:p>
    <w:p>
      <w:pPr>
        <w:pStyle w:val="Heading3"/>
      </w:pPr>
      <w:bookmarkStart w:id="2231" w:name="_Toc1640"/>
      <w:r>
        <w:t>ارتداد الزوجة</w:t>
      </w:r>
      <w:bookmarkEnd w:id="2231"/>
    </w:p>
    <w:p>
      <w:pPr>
        <w:pStyle w:val="BookText"/>
      </w:pPr>
      <w:r>
        <w:rPr>
          <w:rFonts w:ascii="IRNazanin" w:hAnsi="IRNazanin" w:eastAsia="IRNazanin" w:cs="IRNazanin"/>
          <w:lang w:bidi="fa-IR"/>
          <w:color w:val="111111"/>
          <w:sz w:val="28"/>
          <w:szCs w:val="28"/>
          <w:rtl/>
        </w:rPr>
        <w:t xml:space="preserve">محمد حسین بن محمد علی شهرستانی (-1315 ق)،خ.کربلا.</w:t>
      </w:r>
    </w:p>
    <w:p>
      <w:pPr>
        <w:pStyle w:val="Heading3"/>
      </w:pPr>
      <w:bookmarkStart w:id="2232" w:name="_Toc1641"/>
      <w:r>
        <w:t>ارتدادیة</w:t>
      </w:r>
      <w:bookmarkEnd w:id="2232"/>
    </w:p>
    <w:p>
      <w:pPr>
        <w:pStyle w:val="BookText"/>
      </w:pPr>
      <w:r>
        <w:rPr>
          <w:rFonts w:ascii="IRNazanin" w:hAnsi="IRNazanin" w:eastAsia="IRNazanin" w:cs="IRNazanin"/>
          <w:lang w:bidi="fa-IR"/>
          <w:color w:val="111111"/>
          <w:sz w:val="28"/>
          <w:szCs w:val="28"/>
          <w:rtl/>
        </w:rPr>
        <w:t xml:space="preserve">احمد بن اسماعیل آل شیخ عبد النّبی جزائری (-1151 ق).</w:t>
      </w:r>
    </w:p>
    <w:p>
      <w:pPr>
        <w:pStyle w:val="BookText"/>
      </w:pPr>
      <w:r>
        <w:rPr>
          <w:rFonts w:ascii="IRNazanin" w:hAnsi="IRNazanin" w:eastAsia="IRNazanin" w:cs="IRNazanin"/>
          <w:lang w:bidi="fa-IR"/>
          <w:color w:val="111111"/>
          <w:sz w:val="28"/>
          <w:szCs w:val="28"/>
          <w:rtl/>
        </w:rPr>
        <w:t xml:space="preserve">-الحمد للّه وحده...</w:t>
      </w:r>
    </w:p>
    <w:p>
      <w:pPr>
        <w:pStyle w:val="Heading3"/>
      </w:pPr>
      <w:bookmarkStart w:id="2233" w:name="_Toc1642"/>
      <w:r>
        <w:t>ارتشاف الصافی من سلاف الشافی</w:t>
      </w:r>
      <w:bookmarkEnd w:id="2233"/>
    </w:p>
    <w:p>
      <w:pPr>
        <w:pStyle w:val="BookText"/>
      </w:pPr>
      <w:r>
        <w:rPr>
          <w:rFonts w:ascii="IRNazanin" w:hAnsi="IRNazanin" w:eastAsia="IRNazanin" w:cs="IRNazanin"/>
          <w:lang w:bidi="fa-IR"/>
          <w:color w:val="111111"/>
          <w:sz w:val="28"/>
          <w:szCs w:val="28"/>
          <w:rtl/>
        </w:rPr>
        <w:t xml:space="preserve">بهاء الدین محمد بن محمد باقر مختاری نائینی (-پس از 1130 ق)،کتاب در تلخیص شافی است،خ.موجود.</w:t>
      </w:r>
    </w:p>
    <w:p>
      <w:pPr>
        <w:pStyle w:val="Heading3"/>
      </w:pPr>
      <w:bookmarkStart w:id="2234" w:name="_Toc1643"/>
      <w:r>
        <w:t>الارتقاء الی حظیرة القدس---</w:t>
      </w:r>
      <w:bookmarkEnd w:id="2234"/>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7" w:name="pg14516_170868"/>
    <w:bookmarkEnd w:id="167"/>
    <w:p>
      <w:pPr>
        <w:pStyle w:val="BookText"/>
      </w:pPr>
      <w:r>
        <w:rPr>
          <w:rFonts w:ascii="IRNazanin" w:hAnsi="IRNazanin" w:eastAsia="IRNazanin" w:cs="IRNazanin"/>
          <w:lang w:bidi="fa-IR"/>
          <w:color w:val="111111"/>
          <w:sz w:val="28"/>
          <w:szCs w:val="28"/>
          <w:rtl/>
        </w:rPr>
        <w:t xml:space="preserve">(-381 ق)</w:t>
      </w:r>
    </w:p>
    <w:p>
      <w:pPr>
        <w:pStyle w:val="Heading3"/>
      </w:pPr>
      <w:bookmarkStart w:id="2235" w:name="_Toc1644"/>
      <w:r>
        <w:t>ارث</w:t>
      </w:r>
      <w:bookmarkEnd w:id="2235"/>
    </w:p>
    <w:p>
      <w:pPr>
        <w:pStyle w:val="BookText"/>
      </w:pPr>
      <w:r>
        <w:rPr>
          <w:rFonts w:ascii="IRNazanin" w:hAnsi="IRNazanin" w:eastAsia="IRNazanin" w:cs="IRNazanin"/>
          <w:lang w:bidi="fa-IR"/>
          <w:color w:val="111111"/>
          <w:sz w:val="28"/>
          <w:szCs w:val="28"/>
          <w:rtl/>
        </w:rPr>
        <w:t xml:space="preserve">فارسی،ترجمۀ الفرائض النّصیریه،از ابو الحسن، خ.دیده شد(1141 ق).</w:t>
      </w:r>
    </w:p>
    <w:p>
      <w:pPr>
        <w:pStyle w:val="Heading3"/>
      </w:pPr>
      <w:bookmarkStart w:id="2236" w:name="_Toc1645"/>
      <w:r>
        <w:t>الارث---</w:t>
      </w:r>
      <w:bookmarkEnd w:id="2236"/>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8" w:name="pg14516_170869"/>
    <w:bookmarkEnd w:id="168"/>
    <w:p>
      <w:pPr>
        <w:pStyle w:val="Heading3"/>
      </w:pPr>
      <w:bookmarkStart w:id="2237" w:name="_Toc1646"/>
      <w:r>
        <w:t>ارث</w:t>
      </w:r>
      <w:bookmarkEnd w:id="2237"/>
    </w:p>
    <w:p>
      <w:pPr>
        <w:pStyle w:val="BookText"/>
      </w:pPr>
      <w:r>
        <w:rPr>
          <w:rFonts w:ascii="IRNazanin" w:hAnsi="IRNazanin" w:eastAsia="IRNazanin" w:cs="IRNazanin"/>
          <w:lang w:bidi="fa-IR"/>
          <w:color w:val="111111"/>
          <w:sz w:val="28"/>
          <w:szCs w:val="28"/>
          <w:rtl/>
        </w:rPr>
        <w:t xml:space="preserve">فارسی،از جواد بن محرم علی طارمی (-1325 ق).</w:t>
      </w:r>
    </w:p>
    <w:p>
      <w:pPr>
        <w:pStyle w:val="Heading3"/>
      </w:pPr>
      <w:bookmarkStart w:id="2238" w:name="_Toc1647"/>
      <w:r>
        <w:t>الارث</w:t>
      </w:r>
      <w:bookmarkEnd w:id="2238"/>
    </w:p>
    <w:p>
      <w:pPr>
        <w:pStyle w:val="BookText"/>
      </w:pPr>
      <w:r>
        <w:rPr>
          <w:rFonts w:ascii="IRNazanin" w:hAnsi="IRNazanin" w:eastAsia="IRNazanin" w:cs="IRNazanin"/>
          <w:lang w:bidi="fa-IR"/>
          <w:color w:val="111111"/>
          <w:sz w:val="28"/>
          <w:szCs w:val="28"/>
          <w:rtl/>
        </w:rPr>
        <w:t xml:space="preserve">محمد حسن بن محمد باقر اصفهانی(-1266 ق)، صاحب جواهر.</w:t>
      </w:r>
    </w:p>
    <w:p>
      <w:pPr>
        <w:pStyle w:val="BookText"/>
      </w:pPr>
      <w:r>
        <w:rPr>
          <w:rFonts w:ascii="IRNazanin" w:hAnsi="IRNazanin" w:eastAsia="IRNazanin" w:cs="IRNazanin"/>
          <w:lang w:bidi="fa-IR"/>
          <w:color w:val="111111"/>
          <w:sz w:val="28"/>
          <w:szCs w:val="28"/>
          <w:rtl/>
        </w:rPr>
        <w:t xml:space="preserve">الارث(از محمد حسن بیگ)-الاحکام الشرعیّة</w:t>
      </w:r>
    </w:p>
    <w:p>
      <w:pPr>
        <w:pStyle w:val="Heading3"/>
      </w:pPr>
      <w:bookmarkStart w:id="2239" w:name="_Toc1648"/>
      <w:r>
        <w:t>الارث</w:t>
      </w:r>
      <w:bookmarkEnd w:id="2239"/>
    </w:p>
    <w:p>
      <w:pPr>
        <w:pStyle w:val="BookText"/>
      </w:pPr>
      <w:r>
        <w:rPr>
          <w:rFonts w:ascii="IRNazanin" w:hAnsi="IRNazanin" w:eastAsia="IRNazanin" w:cs="IRNazanin"/>
          <w:lang w:bidi="fa-IR"/>
          <w:color w:val="111111"/>
          <w:sz w:val="28"/>
          <w:szCs w:val="28"/>
          <w:rtl/>
        </w:rPr>
        <w:t xml:space="preserve">حسن بن جعفر کاشف الغطاء(-1262 ق)،خ.</w:t>
      </w:r>
    </w:p>
    <w:p>
      <w:pPr>
        <w:pStyle w:val="BookText"/>
      </w:pPr>
      <w:r>
        <w:rPr>
          <w:rFonts w:ascii="IRNazanin" w:hAnsi="IRNazanin" w:eastAsia="IRNazanin" w:cs="IRNazanin"/>
          <w:lang w:bidi="fa-IR"/>
          <w:color w:val="111111"/>
          <w:sz w:val="28"/>
          <w:szCs w:val="28"/>
          <w:rtl/>
        </w:rPr>
        <w:t xml:space="preserve">مشهد.</w:t>
      </w:r>
    </w:p>
    <w:p>
      <w:pPr>
        <w:pStyle w:val="Heading3"/>
      </w:pPr>
      <w:bookmarkStart w:id="2240" w:name="_Toc1649"/>
      <w:r>
        <w:t>الارث</w:t>
      </w:r>
      <w:bookmarkEnd w:id="2240"/>
    </w:p>
    <w:p>
      <w:pPr>
        <w:pStyle w:val="BookText"/>
      </w:pPr>
      <w:r>
        <w:rPr>
          <w:rFonts w:ascii="IRNazanin" w:hAnsi="IRNazanin" w:eastAsia="IRNazanin" w:cs="IRNazanin"/>
          <w:lang w:bidi="fa-IR"/>
          <w:color w:val="111111"/>
          <w:sz w:val="28"/>
          <w:szCs w:val="28"/>
          <w:rtl/>
        </w:rPr>
        <w:t xml:space="preserve">فارسی،از حسن حسینی،در یک مقدّمه، 3 فصل و خاتمه،نسخۀ کهن دیده شده.</w:t>
      </w:r>
    </w:p>
    <w:p>
      <w:pPr>
        <w:pStyle w:val="BookText"/>
      </w:pPr>
      <w:r>
        <w:rPr>
          <w:rFonts w:ascii="Amiri" w:hAnsi="Amiri" w:eastAsia="Amiri" w:cs="Amiri"/>
          <w:lang w:bidi="ar-SA"/>
          <w:color w:val="111111"/>
          <w:sz w:val="28"/>
          <w:szCs w:val="28"/>
          <w:rtl/>
        </w:rPr>
        <w:t xml:space="preserve">-ربّ یسّر و لا تعسر و سهّل علینا یا ربّ العالمین</w:t>
      </w:r>
    </w:p>
    <w:p>
      <w:pPr>
        <w:pStyle w:val="Heading3"/>
      </w:pPr>
      <w:bookmarkStart w:id="2241" w:name="_Toc1650"/>
      <w:r>
        <w:t>الارث</w:t>
      </w:r>
      <w:bookmarkEnd w:id="2241"/>
    </w:p>
    <w:p>
      <w:pPr>
        <w:pStyle w:val="BookText"/>
      </w:pPr>
      <w:r>
        <w:rPr>
          <w:rFonts w:ascii="IRNazanin" w:hAnsi="IRNazanin" w:eastAsia="IRNazanin" w:cs="IRNazanin"/>
          <w:lang w:bidi="fa-IR"/>
          <w:color w:val="111111"/>
          <w:sz w:val="28"/>
          <w:szCs w:val="28"/>
          <w:rtl/>
        </w:rPr>
        <w:t xml:space="preserve">حسین بن دلدار علی نقوی(-1273 ق).</w:t>
      </w:r>
    </w:p>
    <w:p>
      <w:pPr>
        <w:pStyle w:val="Heading3"/>
      </w:pPr>
      <w:bookmarkStart w:id="2242" w:name="_Toc1651"/>
      <w:r>
        <w:t>الارث</w:t>
      </w:r>
      <w:bookmarkEnd w:id="2242"/>
    </w:p>
    <w:p>
      <w:pPr>
        <w:pStyle w:val="BookText"/>
      </w:pPr>
      <w:r>
        <w:rPr>
          <w:rFonts w:ascii="IRNazanin" w:hAnsi="IRNazanin" w:eastAsia="IRNazanin" w:cs="IRNazanin"/>
          <w:lang w:bidi="fa-IR"/>
          <w:color w:val="111111"/>
          <w:sz w:val="28"/>
          <w:szCs w:val="28"/>
          <w:rtl/>
        </w:rPr>
        <w:t xml:space="preserve">محمد حسین بن محمد علی شهرستانی (-1315 ق)،خ.موجود.</w:t>
      </w:r>
    </w:p>
    <w:p>
      <w:pPr>
        <w:pStyle w:val="Heading3"/>
      </w:pPr>
      <w:bookmarkStart w:id="2243" w:name="_Toc1652"/>
      <w:r>
        <w:t>ارث</w:t>
      </w:r>
      <w:bookmarkEnd w:id="2243"/>
    </w:p>
    <w:p>
      <w:pPr>
        <w:pStyle w:val="BookText"/>
      </w:pPr>
      <w:r>
        <w:rPr>
          <w:rFonts w:ascii="IRNazanin" w:hAnsi="IRNazanin" w:eastAsia="IRNazanin" w:cs="IRNazanin"/>
          <w:lang w:bidi="fa-IR"/>
          <w:color w:val="111111"/>
          <w:sz w:val="28"/>
          <w:szCs w:val="28"/>
          <w:rtl/>
        </w:rPr>
        <w:t xml:space="preserve">فارسی،از حسن بن محمد،در یک مقدمه و 3 باب،خ.نجف(خط مؤلّف).</w:t>
      </w:r>
    </w:p>
    <w:p>
      <w:pPr>
        <w:pStyle w:val="Heading3"/>
      </w:pPr>
      <w:bookmarkStart w:id="2244" w:name="_Toc1653"/>
      <w:r>
        <w:t>الارث</w:t>
      </w:r>
      <w:bookmarkEnd w:id="2244"/>
    </w:p>
    <w:p>
      <w:pPr>
        <w:pStyle w:val="BookText"/>
      </w:pPr>
      <w:r>
        <w:rPr>
          <w:rFonts w:ascii="IRNazanin" w:hAnsi="IRNazanin" w:eastAsia="IRNazanin" w:cs="IRNazanin"/>
          <w:lang w:bidi="fa-IR"/>
          <w:color w:val="111111"/>
          <w:sz w:val="28"/>
          <w:szCs w:val="28"/>
          <w:rtl/>
        </w:rPr>
        <w:t xml:space="preserve">محمد زکی بن فرج بهبهانی(معاصر)،تالیف:</w:t>
      </w:r>
    </w:p>
    <w:p>
      <w:pPr>
        <w:pStyle w:val="BookText"/>
      </w:pPr>
      <w:r>
        <w:rPr>
          <w:rFonts w:ascii="IRNazanin" w:hAnsi="IRNazanin" w:eastAsia="IRNazanin" w:cs="IRNazanin"/>
          <w:lang w:bidi="fa-IR"/>
          <w:color w:val="111111"/>
          <w:sz w:val="28"/>
          <w:szCs w:val="28"/>
          <w:rtl/>
        </w:rPr>
        <w:t xml:space="preserve">1313 ق،ط 1326 ق.</w:t>
      </w:r>
    </w:p>
    <w:p>
      <w:pPr>
        <w:pStyle w:val="Heading3"/>
      </w:pPr>
      <w:bookmarkStart w:id="2245" w:name="_Toc1654"/>
      <w:r>
        <w:t>ارث</w:t>
      </w:r>
      <w:bookmarkEnd w:id="2245"/>
    </w:p>
    <w:p>
      <w:pPr>
        <w:pStyle w:val="BookText"/>
      </w:pPr>
      <w:r>
        <w:rPr>
          <w:rFonts w:ascii="IRNazanin" w:hAnsi="IRNazanin" w:eastAsia="IRNazanin" w:cs="IRNazanin"/>
          <w:lang w:bidi="fa-IR"/>
          <w:color w:val="111111"/>
          <w:sz w:val="28"/>
          <w:szCs w:val="28"/>
          <w:rtl/>
        </w:rPr>
        <w:t xml:space="preserve">فارسی،از زین العابدین بن نجم الدین انصاری، شاگرد علامه مجلسی،شرحی بر میراث شرایع، تالیف:1124 ق،خ.دیده شد.</w:t>
      </w:r>
    </w:p>
    <w:p>
      <w:pPr>
        <w:pStyle w:val="Heading3"/>
      </w:pPr>
      <w:bookmarkStart w:id="2246" w:name="_Toc1655"/>
      <w:r>
        <w:t>الارث</w:t>
      </w:r>
      <w:bookmarkEnd w:id="2246"/>
    </w:p>
    <w:p>
      <w:pPr>
        <w:pStyle w:val="BookText"/>
      </w:pPr>
      <w:r>
        <w:rPr>
          <w:rFonts w:ascii="IRNazanin" w:hAnsi="IRNazanin" w:eastAsia="IRNazanin" w:cs="IRNazanin"/>
          <w:lang w:bidi="fa-IR"/>
          <w:color w:val="111111"/>
          <w:sz w:val="28"/>
          <w:szCs w:val="28"/>
          <w:rtl/>
        </w:rPr>
        <w:t xml:space="preserve">عبد الحسین بن محمد علی اعسم نجفی (-1247 ق)،ط.نجف،1342 ق.</w:t>
      </w:r>
    </w:p>
    <w:p>
      <w:pPr>
        <w:pStyle w:val="Heading3"/>
      </w:pPr>
      <w:bookmarkStart w:id="2247" w:name="_Toc1656"/>
      <w:r>
        <w:t>الارث</w:t>
      </w:r>
      <w:bookmarkEnd w:id="2247"/>
    </w:p>
    <w:p>
      <w:pPr>
        <w:pStyle w:val="BookText"/>
      </w:pPr>
      <w:r>
        <w:rPr>
          <w:rFonts w:ascii="IRNazanin" w:hAnsi="IRNazanin" w:eastAsia="IRNazanin" w:cs="IRNazanin"/>
          <w:lang w:bidi="fa-IR"/>
          <w:color w:val="111111"/>
          <w:sz w:val="28"/>
          <w:szCs w:val="28"/>
          <w:rtl/>
        </w:rPr>
        <w:t xml:space="preserve">عبد الحسین بن یوسف آل شرف الدّین،تألیف:</w:t>
      </w:r>
    </w:p>
    <w:p>
      <w:pPr>
        <w:pStyle w:val="BookText"/>
      </w:pPr>
      <w:r>
        <w:rPr>
          <w:rFonts w:ascii="IRNazanin" w:hAnsi="IRNazanin" w:eastAsia="IRNazanin" w:cs="IRNazanin"/>
          <w:lang w:bidi="fa-IR"/>
          <w:color w:val="111111"/>
          <w:sz w:val="28"/>
          <w:szCs w:val="28"/>
          <w:rtl/>
        </w:rPr>
        <w:t xml:space="preserve">پیش از 1329 ق.</w:t>
      </w:r>
    </w:p>
    <w:p>
      <w:pPr>
        <w:pStyle w:val="Heading3"/>
      </w:pPr>
      <w:bookmarkStart w:id="2248" w:name="_Toc1657"/>
      <w:r>
        <w:t>الارث</w:t>
      </w:r>
      <w:bookmarkEnd w:id="2248"/>
    </w:p>
    <w:p>
      <w:pPr>
        <w:pStyle w:val="BookText"/>
      </w:pPr>
      <w:r>
        <w:rPr>
          <w:rFonts w:ascii="IRNazanin" w:hAnsi="IRNazanin" w:eastAsia="IRNazanin" w:cs="IRNazanin"/>
          <w:lang w:bidi="fa-IR"/>
          <w:color w:val="111111"/>
          <w:sz w:val="28"/>
          <w:szCs w:val="28"/>
          <w:rtl/>
        </w:rPr>
        <w:t xml:space="preserve">عبد علی بن احمد درازی بحرانی(-پیش از 1182 ق)،خ.قطیف.</w:t>
      </w:r>
    </w:p>
    <w:p>
      <w:pPr>
        <w:pStyle w:val="Heading3"/>
      </w:pPr>
      <w:bookmarkStart w:id="2249" w:name="_Toc1658"/>
      <w:r>
        <w:t>الارث</w:t>
      </w:r>
      <w:bookmarkEnd w:id="2249"/>
    </w:p>
    <w:p>
      <w:pPr>
        <w:pStyle w:val="BookText"/>
      </w:pPr>
      <w:r>
        <w:rPr>
          <w:rFonts w:ascii="IRNazanin" w:hAnsi="IRNazanin" w:eastAsia="IRNazanin" w:cs="IRNazanin"/>
          <w:lang w:bidi="fa-IR"/>
          <w:color w:val="111111"/>
          <w:sz w:val="28"/>
          <w:szCs w:val="28"/>
          <w:rtl/>
        </w:rPr>
        <w:t xml:space="preserve">عبد الغنی اصفهانی(معاصر شیخ علی حزین).</w:t>
      </w:r>
    </w:p>
    <w:p>
      <w:pPr>
        <w:pStyle w:val="Heading3"/>
      </w:pPr>
      <w:bookmarkStart w:id="2250" w:name="_Toc1659"/>
      <w:r>
        <w:t>الارث</w:t>
      </w:r>
      <w:bookmarkEnd w:id="2250"/>
    </w:p>
    <w:p>
      <w:pPr>
        <w:pStyle w:val="BookText"/>
      </w:pPr>
      <w:r>
        <w:rPr>
          <w:rFonts w:ascii="IRNazanin" w:hAnsi="IRNazanin" w:eastAsia="IRNazanin" w:cs="IRNazanin"/>
          <w:lang w:bidi="fa-IR"/>
          <w:color w:val="111111"/>
          <w:sz w:val="28"/>
          <w:szCs w:val="28"/>
          <w:rtl/>
        </w:rPr>
        <w:t xml:space="preserve">عبد الکریم بن حامد گیلانی،تألیف:1073 ق، خ.دیده شده.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9" w:name="pg14516_170870"/>
    <w:bookmarkEnd w:id="169"/>
    <w:p>
      <w:pPr>
        <w:pStyle w:val="Heading3"/>
      </w:pPr>
      <w:bookmarkStart w:id="2251" w:name="_Toc1660"/>
      <w:r>
        <w:t>الارث</w:t>
      </w:r>
      <w:bookmarkEnd w:id="2251"/>
    </w:p>
    <w:p>
      <w:pPr>
        <w:pStyle w:val="BookText"/>
      </w:pPr>
      <w:r>
        <w:rPr>
          <w:rFonts w:ascii="IRNazanin" w:hAnsi="IRNazanin" w:eastAsia="IRNazanin" w:cs="IRNazanin"/>
          <w:lang w:bidi="fa-IR"/>
          <w:color w:val="111111"/>
          <w:sz w:val="28"/>
          <w:szCs w:val="28"/>
          <w:rtl/>
        </w:rPr>
        <w:t xml:space="preserve">عبد اللّه بن خلیل(ظاهرا اوایل سدۀ 11 ق)،خ.</w:t>
      </w:r>
    </w:p>
    <w:p>
      <w:pPr>
        <w:pStyle w:val="BookText"/>
      </w:pPr>
      <w:r>
        <w:rPr>
          <w:rFonts w:ascii="IRNazanin" w:hAnsi="IRNazanin" w:eastAsia="IRNazanin" w:cs="IRNazanin"/>
          <w:lang w:bidi="fa-IR"/>
          <w:color w:val="111111"/>
          <w:sz w:val="28"/>
          <w:szCs w:val="28"/>
          <w:rtl/>
        </w:rPr>
        <w:t xml:space="preserve">مشهد،فاضل خان.</w:t>
      </w:r>
    </w:p>
    <w:p>
      <w:pPr>
        <w:pStyle w:val="Heading3"/>
      </w:pPr>
      <w:bookmarkStart w:id="2252" w:name="_Toc1661"/>
      <w:r>
        <w:t>الارث</w:t>
      </w:r>
      <w:bookmarkEnd w:id="2252"/>
    </w:p>
    <w:p>
      <w:pPr>
        <w:pStyle w:val="BookText"/>
      </w:pPr>
      <w:r>
        <w:rPr>
          <w:rFonts w:ascii="IRNazanin" w:hAnsi="IRNazanin" w:eastAsia="IRNazanin" w:cs="IRNazanin"/>
          <w:lang w:bidi="fa-IR"/>
          <w:color w:val="111111"/>
          <w:sz w:val="28"/>
          <w:szCs w:val="28"/>
          <w:rtl/>
        </w:rPr>
        <w:t xml:space="preserve">عبد اللّه خلیل عاملی،تالیف:1039 ق،خ.</w:t>
      </w:r>
    </w:p>
    <w:p>
      <w:pPr>
        <w:pStyle w:val="BookText"/>
      </w:pPr>
      <w:r>
        <w:rPr>
          <w:rFonts w:ascii="IRNazanin" w:hAnsi="IRNazanin" w:eastAsia="IRNazanin" w:cs="IRNazanin"/>
          <w:lang w:bidi="fa-IR"/>
          <w:color w:val="111111"/>
          <w:sz w:val="28"/>
          <w:szCs w:val="28"/>
          <w:rtl/>
        </w:rPr>
        <w:t xml:space="preserve">موجود(خط مؤلّف).</w:t>
      </w:r>
    </w:p>
    <w:p>
      <w:pPr>
        <w:pStyle w:val="Heading3"/>
      </w:pPr>
      <w:bookmarkStart w:id="2253" w:name="_Toc1662"/>
      <w:r>
        <w:t>ارث</w:t>
      </w:r>
      <w:bookmarkEnd w:id="2253"/>
    </w:p>
    <w:p>
      <w:pPr>
        <w:pStyle w:val="BookText"/>
      </w:pPr>
      <w:r>
        <w:rPr>
          <w:rFonts w:ascii="IRNazanin" w:hAnsi="IRNazanin" w:eastAsia="IRNazanin" w:cs="IRNazanin"/>
          <w:lang w:bidi="fa-IR"/>
          <w:color w:val="111111"/>
          <w:sz w:val="28"/>
          <w:szCs w:val="28"/>
          <w:rtl/>
        </w:rPr>
        <w:t xml:space="preserve">فارسی،از علی دشتی،شاگرد آیة اللّه خراسانی، ترجمه و بیان الرّسالة المحمدیّة فی احکام المیراث الابدیّة بحرانی است،ط 1342 ق.</w:t>
      </w:r>
    </w:p>
    <w:p>
      <w:pPr>
        <w:pStyle w:val="Heading3"/>
      </w:pPr>
      <w:bookmarkStart w:id="2254" w:name="_Toc1663"/>
      <w:r>
        <w:t>الارث</w:t>
      </w:r>
      <w:bookmarkEnd w:id="2254"/>
    </w:p>
    <w:p>
      <w:pPr>
        <w:pStyle w:val="BookText"/>
      </w:pPr>
      <w:r>
        <w:rPr>
          <w:rFonts w:ascii="IRNazanin" w:hAnsi="IRNazanin" w:eastAsia="IRNazanin" w:cs="IRNazanin"/>
          <w:lang w:bidi="fa-IR"/>
          <w:color w:val="111111"/>
          <w:sz w:val="28"/>
          <w:szCs w:val="28"/>
          <w:rtl/>
        </w:rPr>
        <w:t xml:space="preserve">نور الدین علی بن حسین محقق کرکی (-940 ق)،خ.موجود.</w:t>
      </w:r>
    </w:p>
    <w:p>
      <w:pPr>
        <w:pStyle w:val="Heading3"/>
      </w:pPr>
      <w:bookmarkStart w:id="2255" w:name="_Toc1664"/>
      <w:r>
        <w:t>الارث---</w:t>
      </w:r>
      <w:bookmarkEnd w:id="2255"/>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0" w:name="pg14516_170871"/>
    <w:bookmarkEnd w:id="170"/>
    <w:p>
      <w:pPr>
        <w:pStyle w:val="BookText"/>
      </w:pPr>
      <w:r>
        <w:rPr>
          <w:rFonts w:ascii="IRNazanin" w:hAnsi="IRNazanin" w:eastAsia="IRNazanin" w:cs="IRNazanin"/>
          <w:lang w:bidi="fa-IR"/>
          <w:color w:val="111111"/>
          <w:sz w:val="28"/>
          <w:szCs w:val="28"/>
          <w:rtl/>
        </w:rPr>
        <w:t xml:space="preserve">قصص العلماء.</w:t>
      </w:r>
    </w:p>
    <w:p>
      <w:pPr>
        <w:pStyle w:val="Heading3"/>
      </w:pPr>
      <w:bookmarkStart w:id="2256" w:name="_Toc1665"/>
      <w:r>
        <w:t>الارث</w:t>
      </w:r>
      <w:bookmarkEnd w:id="2256"/>
    </w:p>
    <w:p>
      <w:pPr>
        <w:pStyle w:val="BookText"/>
      </w:pPr>
      <w:r>
        <w:rPr>
          <w:rFonts w:ascii="IRNazanin" w:hAnsi="IRNazanin" w:eastAsia="IRNazanin" w:cs="IRNazanin"/>
          <w:lang w:bidi="fa-IR"/>
          <w:color w:val="111111"/>
          <w:sz w:val="28"/>
          <w:szCs w:val="28"/>
          <w:rtl/>
        </w:rPr>
        <w:t xml:space="preserve">محمد بن عبد الصمد شهشهانی(-ح 1287 ق)، خ.موجود.</w:t>
      </w:r>
    </w:p>
    <w:p>
      <w:pPr>
        <w:pStyle w:val="Heading3"/>
      </w:pPr>
      <w:bookmarkStart w:id="2257" w:name="_Toc1666"/>
      <w:r>
        <w:t>الارث</w:t>
      </w:r>
      <w:bookmarkEnd w:id="2257"/>
    </w:p>
    <w:p>
      <w:pPr>
        <w:pStyle w:val="BookText"/>
      </w:pPr>
      <w:r>
        <w:rPr>
          <w:rFonts w:ascii="IRNazanin" w:hAnsi="IRNazanin" w:eastAsia="IRNazanin" w:cs="IRNazanin"/>
          <w:lang w:bidi="fa-IR"/>
          <w:color w:val="111111"/>
          <w:sz w:val="28"/>
          <w:szCs w:val="28"/>
          <w:rtl/>
        </w:rPr>
        <w:t xml:space="preserve">محمد بن علی جزائری(-1303 ق)،شرح ارث استادش مهدی قزوینی،خ.موجود.</w:t>
      </w:r>
    </w:p>
    <w:p>
      <w:pPr>
        <w:pStyle w:val="Heading3"/>
      </w:pPr>
      <w:bookmarkStart w:id="2258" w:name="_Toc1667"/>
      <w:r>
        <w:t>الارث</w:t>
      </w:r>
      <w:bookmarkEnd w:id="2258"/>
    </w:p>
    <w:p>
      <w:pPr>
        <w:pStyle w:val="BookText"/>
      </w:pPr>
      <w:r>
        <w:rPr>
          <w:rFonts w:ascii="IRNazanin" w:hAnsi="IRNazanin" w:eastAsia="IRNazanin" w:cs="IRNazanin"/>
          <w:lang w:bidi="fa-IR"/>
          <w:color w:val="111111"/>
          <w:sz w:val="28"/>
          <w:szCs w:val="28"/>
          <w:rtl/>
        </w:rPr>
        <w:t xml:space="preserve">شیخ مرتضی بن محمد امین انصاری (-1281 ق)،ط.مکرّر.</w:t>
      </w:r>
    </w:p>
    <w:p>
      <w:pPr>
        <w:pStyle w:val="Heading3"/>
      </w:pPr>
      <w:bookmarkStart w:id="2259" w:name="_Toc1668"/>
      <w:r>
        <w:t>ارث الخیار</w:t>
      </w:r>
      <w:bookmarkEnd w:id="2259"/>
    </w:p>
    <w:p>
      <w:pPr>
        <w:pStyle w:val="BookText"/>
      </w:pPr>
      <w:r>
        <w:rPr>
          <w:rFonts w:ascii="IRNazanin" w:hAnsi="IRNazanin" w:eastAsia="IRNazanin" w:cs="IRNazanin"/>
          <w:lang w:bidi="fa-IR"/>
          <w:color w:val="111111"/>
          <w:sz w:val="28"/>
          <w:szCs w:val="28"/>
          <w:rtl/>
        </w:rPr>
        <w:t xml:space="preserve">اردو،از ابو الحسن بن حسن رضا جائسی لکهنوی (1291 ق-)،ط.لکهنو.</w:t>
      </w:r>
    </w:p>
    <w:p>
      <w:pPr>
        <w:pStyle w:val="Heading3"/>
      </w:pPr>
      <w:bookmarkStart w:id="2260" w:name="_Toc1669"/>
      <w:r>
        <w:t>ارث الزوجة(من العقار او ثمنه)</w:t>
      </w:r>
      <w:bookmarkEnd w:id="2260"/>
    </w:p>
    <w:p>
      <w:pPr>
        <w:pStyle w:val="BookText"/>
      </w:pPr>
      <w:r>
        <w:rPr>
          <w:rFonts w:ascii="IRNazanin" w:hAnsi="IRNazanin" w:eastAsia="IRNazanin" w:cs="IRNazanin"/>
          <w:lang w:bidi="fa-IR"/>
          <w:color w:val="111111"/>
          <w:sz w:val="28"/>
          <w:szCs w:val="28"/>
          <w:rtl/>
        </w:rPr>
        <w:t xml:space="preserve">فارسی،از محمد تقی نوری(-1262 ق).</w:t>
      </w:r>
    </w:p>
    <w:p>
      <w:pPr>
        <w:pStyle w:val="BookText"/>
      </w:pPr>
      <w:r>
        <w:rPr>
          <w:rFonts w:ascii="IRNazanin" w:hAnsi="IRNazanin" w:eastAsia="IRNazanin" w:cs="IRNazanin"/>
          <w:lang w:bidi="fa-IR"/>
          <w:color w:val="111111"/>
          <w:sz w:val="28"/>
          <w:szCs w:val="28"/>
          <w:rtl/>
        </w:rPr>
        <w:t xml:space="preserve">-...بدانکه اصحاب ما امامیه(رض) اختلاف کرده‌اند...</w:t>
      </w:r>
    </w:p>
    <w:p>
      <w:pPr>
        <w:pStyle w:val="Heading3"/>
      </w:pPr>
      <w:bookmarkStart w:id="2261" w:name="_Toc1670"/>
      <w:r>
        <w:t>ارث الزوجة</w:t>
      </w:r>
      <w:bookmarkEnd w:id="2261"/>
    </w:p>
    <w:p>
      <w:pPr>
        <w:pStyle w:val="BookText"/>
      </w:pPr>
      <w:r>
        <w:rPr>
          <w:rFonts w:ascii="IRNazanin" w:hAnsi="IRNazanin" w:eastAsia="IRNazanin" w:cs="IRNazanin"/>
          <w:lang w:bidi="fa-IR"/>
          <w:color w:val="111111"/>
          <w:sz w:val="28"/>
          <w:szCs w:val="28"/>
          <w:rtl/>
        </w:rPr>
        <w:t xml:space="preserve">شهید ثانی،تألیف:956،خ.آستان قدس،ش 2368 و ش 7114(یکی از این 2 مؤرخ 980 ق).</w:t>
      </w:r>
    </w:p>
    <w:p>
      <w:pPr>
        <w:pStyle w:val="BookText"/>
      </w:pPr>
      <w:r>
        <w:rPr>
          <w:rFonts w:ascii="IRNazanin" w:hAnsi="IRNazanin" w:eastAsia="IRNazanin" w:cs="IRNazanin"/>
          <w:lang w:bidi="fa-IR"/>
          <w:color w:val="111111"/>
          <w:sz w:val="28"/>
          <w:szCs w:val="28"/>
          <w:rtl/>
        </w:rPr>
        <w:t xml:space="preserve">-اللهم اهدنا لما اختلف فیه من الحق</w:t>
      </w:r>
    </w:p>
    <w:p>
      <w:pPr>
        <w:pStyle w:val="Heading3"/>
      </w:pPr>
      <w:bookmarkStart w:id="2262" w:name="_Toc1671"/>
      <w:r>
        <w:t>ارث الزوجة</w:t>
      </w:r>
      <w:bookmarkEnd w:id="2262"/>
    </w:p>
    <w:p>
      <w:pPr>
        <w:pStyle w:val="BookText"/>
      </w:pPr>
      <w:r>
        <w:rPr>
          <w:rFonts w:ascii="IRNazanin" w:hAnsi="IRNazanin" w:eastAsia="IRNazanin" w:cs="IRNazanin"/>
          <w:lang w:bidi="fa-IR"/>
          <w:color w:val="111111"/>
          <w:sz w:val="28"/>
          <w:szCs w:val="28"/>
          <w:rtl/>
        </w:rPr>
        <w:t xml:space="preserve">عبد اللّه مامقانی(-1351 ق)،در رد بعضی از معاصرین نوشته.</w:t>
      </w:r>
    </w:p>
    <w:p>
      <w:pPr>
        <w:pStyle w:val="Heading3"/>
      </w:pPr>
      <w:bookmarkStart w:id="2263" w:name="_Toc1672"/>
      <w:r>
        <w:t>ارث الزوجة و(حرمانها من العقار)</w:t>
      </w:r>
      <w:bookmarkEnd w:id="2263"/>
    </w:p>
    <w:p>
      <w:pPr>
        <w:pStyle w:val="BookText"/>
      </w:pPr>
      <w:r>
        <w:rPr>
          <w:rFonts w:ascii="IRNazanin" w:hAnsi="IRNazanin" w:eastAsia="IRNazanin" w:cs="IRNazanin"/>
          <w:lang w:bidi="fa-IR"/>
          <w:color w:val="111111"/>
          <w:sz w:val="28"/>
          <w:szCs w:val="28"/>
          <w:rtl/>
        </w:rPr>
        <w:t xml:space="preserve">علی بن حسین طریحی(-1333 ق)،در 3 مقامه،خ.موجود(خط مولف).</w:t>
      </w:r>
    </w:p>
    <w:p>
      <w:pPr>
        <w:pStyle w:val="Heading3"/>
      </w:pPr>
      <w:bookmarkStart w:id="2264" w:name="_Toc1673"/>
      <w:r>
        <w:t>ارث الزّوجة(من الثمن او العقار)</w:t>
      </w:r>
      <w:bookmarkEnd w:id="2264"/>
    </w:p>
    <w:p>
      <w:pPr>
        <w:pStyle w:val="BookText"/>
      </w:pPr>
      <w:r>
        <w:rPr>
          <w:rFonts w:ascii="IRNazanin" w:hAnsi="IRNazanin" w:eastAsia="IRNazanin" w:cs="IRNazanin"/>
          <w:lang w:bidi="fa-IR"/>
          <w:color w:val="111111"/>
          <w:sz w:val="28"/>
          <w:szCs w:val="28"/>
          <w:rtl/>
        </w:rPr>
        <w:t xml:space="preserve">سید محمد کاظم بن عبد العظیم طباطبایی یزدی (-1337 ق).</w:t>
      </w:r>
    </w:p>
    <w:p>
      <w:pPr>
        <w:pStyle w:val="Heading3"/>
      </w:pPr>
      <w:bookmarkStart w:id="2265" w:name="_Toc1674"/>
      <w:r>
        <w:t>ارث الزّوجة</w:t>
      </w:r>
      <w:bookmarkEnd w:id="2265"/>
    </w:p>
    <w:p>
      <w:pPr>
        <w:pStyle w:val="BookText"/>
      </w:pPr>
      <w:r>
        <w:rPr>
          <w:rFonts w:ascii="IRNazanin" w:hAnsi="IRNazanin" w:eastAsia="IRNazanin" w:cs="IRNazanin"/>
          <w:lang w:bidi="fa-IR"/>
          <w:color w:val="111111"/>
          <w:sz w:val="28"/>
          <w:szCs w:val="28"/>
          <w:rtl/>
        </w:rPr>
        <w:t xml:space="preserve">سید محسن بن مهدی حکیم(1306 ق-).</w:t>
      </w:r>
    </w:p>
    <w:p>
      <w:pPr>
        <w:pStyle w:val="Heading3"/>
      </w:pPr>
      <w:bookmarkStart w:id="2266" w:name="_Toc1675"/>
      <w:r>
        <w:t>ارث الزّوجة من قیمة العقار</w:t>
      </w:r>
      <w:bookmarkEnd w:id="2266"/>
    </w:p>
    <w:p>
      <w:pPr>
        <w:pStyle w:val="BookText"/>
      </w:pPr>
      <w:r>
        <w:rPr>
          <w:rFonts w:ascii="IRNazanin" w:hAnsi="IRNazanin" w:eastAsia="IRNazanin" w:cs="IRNazanin"/>
          <w:lang w:bidi="fa-IR"/>
          <w:color w:val="111111"/>
          <w:sz w:val="28"/>
          <w:szCs w:val="28"/>
          <w:rtl/>
        </w:rPr>
        <w:t xml:space="preserve">محمد بن عاشور کرمانشاهی(معاصر فتحعلیشاه قاجار)،خ.موجود.</w:t>
      </w:r>
    </w:p>
    <w:p>
      <w:pPr>
        <w:pStyle w:val="Heading3"/>
      </w:pPr>
      <w:bookmarkStart w:id="2267" w:name="_Toc1676"/>
      <w:r>
        <w:t>الارث</w:t>
      </w:r>
      <w:bookmarkEnd w:id="2267"/>
    </w:p>
    <w:p>
      <w:pPr>
        <w:pStyle w:val="BookText"/>
      </w:pPr>
      <w:r>
        <w:rPr>
          <w:rFonts w:ascii="IRNazanin" w:hAnsi="IRNazanin" w:eastAsia="IRNazanin" w:cs="IRNazanin"/>
          <w:lang w:bidi="fa-IR"/>
          <w:color w:val="111111"/>
          <w:sz w:val="28"/>
          <w:szCs w:val="28"/>
          <w:rtl/>
        </w:rPr>
        <w:t xml:space="preserve">محمد مهدی بن حسن حسینی قزوینی (-1300 ق).</w:t>
      </w:r>
    </w:p>
    <w:p>
      <w:pPr>
        <w:pStyle w:val="BookText"/>
      </w:pPr>
      <w:r>
        <w:rPr>
          <w:rFonts w:ascii="IRNazanin" w:hAnsi="IRNazanin" w:eastAsia="IRNazanin" w:cs="IRNazanin"/>
          <w:lang w:bidi="fa-IR"/>
          <w:color w:val="111111"/>
          <w:sz w:val="28"/>
          <w:szCs w:val="28"/>
          <w:rtl/>
        </w:rPr>
        <w:t xml:space="preserve">الارث-کشف الغوامض</w:t>
      </w:r>
    </w:p>
    <w:p>
      <w:pPr>
        <w:pStyle w:val="Heading3"/>
      </w:pPr>
      <w:bookmarkStart w:id="2268" w:name="_Toc1677"/>
      <w:r>
        <w:t>الارث</w:t>
      </w:r>
      <w:bookmarkEnd w:id="2268"/>
    </w:p>
    <w:p>
      <w:pPr>
        <w:pStyle w:val="BookText"/>
      </w:pPr>
      <w:r>
        <w:rPr>
          <w:rFonts w:ascii="IRNazanin" w:hAnsi="IRNazanin" w:eastAsia="IRNazanin" w:cs="IRNazanin"/>
          <w:lang w:bidi="fa-IR"/>
          <w:color w:val="111111"/>
          <w:sz w:val="28"/>
          <w:szCs w:val="28"/>
          <w:rtl/>
        </w:rPr>
        <w:t xml:space="preserve">هادی بن محمد امین تهرانی(-1321 ق)،خ.</w:t>
      </w:r>
    </w:p>
    <w:p>
      <w:pPr>
        <w:pStyle w:val="BookText"/>
      </w:pPr>
      <w:r>
        <w:rPr>
          <w:rFonts w:ascii="IRNazanin" w:hAnsi="IRNazanin" w:eastAsia="IRNazanin" w:cs="IRNazanin"/>
          <w:lang w:bidi="fa-IR"/>
          <w:color w:val="111111"/>
          <w:sz w:val="28"/>
          <w:szCs w:val="28"/>
          <w:rtl/>
        </w:rPr>
        <w:t xml:space="preserve">دیده شد(1338 ق).</w:t>
      </w:r>
    </w:p>
    <w:p>
      <w:pPr>
        <w:pStyle w:val="Heading3"/>
      </w:pPr>
      <w:bookmarkStart w:id="2269" w:name="_Toc1678"/>
      <w:r>
        <w:t>الارث---</w:t>
      </w:r>
      <w:bookmarkEnd w:id="2269"/>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1" w:name="pg14516_170872"/>
    <w:bookmarkEnd w:id="171"/>
    <w:p>
      <w:pPr>
        <w:pStyle w:val="Heading3"/>
      </w:pPr>
      <w:bookmarkStart w:id="2270" w:name="_Toc1679"/>
      <w:r>
        <w:t>ارثما طیقی</w:t>
      </w:r>
      <w:bookmarkEnd w:id="2270"/>
    </w:p>
    <w:p>
      <w:pPr>
        <w:pStyle w:val="BookText"/>
      </w:pPr>
      <w:r>
        <w:rPr>
          <w:rFonts w:ascii="IRNazanin" w:hAnsi="IRNazanin" w:eastAsia="IRNazanin" w:cs="IRNazanin"/>
          <w:lang w:bidi="fa-IR"/>
          <w:color w:val="111111"/>
          <w:sz w:val="28"/>
          <w:szCs w:val="28"/>
          <w:rtl/>
        </w:rPr>
        <w:t xml:space="preserve">ریاضی،از رضی الدین محمد بن حسن قزوینی (-1096 ق).</w:t>
      </w:r>
    </w:p>
    <w:p>
      <w:pPr>
        <w:pStyle w:val="Heading3"/>
      </w:pPr>
      <w:bookmarkStart w:id="2271" w:name="_Toc1680"/>
      <w:r>
        <w:t>الارجاء-کتاب الارجاء</w:t>
      </w:r>
      <w:bookmarkEnd w:id="2271"/>
    </w:p>
    <w:p>
      <w:pPr>
        <w:pStyle w:val="BookText"/>
      </w:pPr>
      <w:r>
        <w:rPr>
          <w:rFonts w:ascii="IRNazanin" w:hAnsi="IRNazanin" w:eastAsia="IRNazanin" w:cs="IRNazanin"/>
          <w:lang w:bidi="fa-IR"/>
          <w:color w:val="111111"/>
          <w:sz w:val="28"/>
          <w:szCs w:val="28"/>
          <w:rtl/>
        </w:rPr>
        <w:t xml:space="preserve">اسماعیل بن علی نوبختی(سدۀ 3 ق).</w:t>
      </w:r>
    </w:p>
    <w:p>
      <w:pPr>
        <w:pStyle w:val="Heading3"/>
      </w:pPr>
      <w:bookmarkStart w:id="2272" w:name="_Toc1681"/>
      <w:r>
        <w:t>ارجوزة(فی آداب العشرة مع الاخوان)-</w:t>
      </w:r>
      <w:bookmarkEnd w:id="2272"/>
    </w:p>
    <w:p>
      <w:pPr>
        <w:pStyle w:val="BookText"/>
      </w:pPr>
      <w:r>
        <w:rPr>
          <w:rFonts w:ascii="IRNazanin" w:hAnsi="IRNazanin" w:eastAsia="IRNazanin" w:cs="IRNazanin"/>
          <w:lang w:bidi="fa-IR"/>
          <w:color w:val="111111"/>
          <w:sz w:val="28"/>
          <w:szCs w:val="28"/>
          <w:rtl/>
        </w:rPr>
        <w:t xml:space="preserve">نغمة الاغانی</w:t>
      </w:r>
    </w:p>
    <w:p>
      <w:pPr>
        <w:pStyle w:val="BookText"/>
      </w:pPr>
      <w:r>
        <w:rPr>
          <w:rFonts w:ascii="IRNazanin" w:hAnsi="IRNazanin" w:eastAsia="IRNazanin" w:cs="IRNazanin"/>
          <w:lang w:bidi="fa-IR"/>
          <w:color w:val="111111"/>
          <w:sz w:val="28"/>
          <w:szCs w:val="28"/>
          <w:rtl/>
        </w:rPr>
        <w:t xml:space="preserve">صدر الدین علی بن احمد مدنی(-1118 ق)،ط.</w:t>
      </w:r>
    </w:p>
    <w:p>
      <w:pPr>
        <w:pStyle w:val="BookText"/>
      </w:pPr>
      <w:r>
        <w:rPr>
          <w:rFonts w:ascii="IRNazanin" w:hAnsi="IRNazanin" w:eastAsia="IRNazanin" w:cs="IRNazanin"/>
          <w:lang w:bidi="fa-IR"/>
          <w:color w:val="111111"/>
          <w:sz w:val="28"/>
          <w:szCs w:val="28"/>
          <w:rtl/>
        </w:rPr>
        <w:t xml:space="preserve">(در کشکول بحرانی).</w:t>
      </w:r>
    </w:p>
    <w:p>
      <w:pPr>
        <w:pStyle w:val="BookText"/>
      </w:pPr>
      <w:r>
        <w:rPr>
          <w:rFonts w:ascii="IRNazanin" w:hAnsi="IRNazanin" w:eastAsia="IRNazanin" w:cs="IRNazanin"/>
          <w:lang w:bidi="fa-IR"/>
          <w:color w:val="111111"/>
          <w:sz w:val="28"/>
          <w:szCs w:val="28"/>
          <w:rtl/>
        </w:rPr>
        <w:t xml:space="preserve">-یقول راجی الصمد علی بن احمد</w:t>
      </w:r>
    </w:p>
    <w:p>
      <w:pPr>
        <w:pStyle w:val="Heading3"/>
      </w:pPr>
      <w:bookmarkStart w:id="2273" w:name="_Toc1682"/>
      <w:r>
        <w:t>ارجوزة(فی آداب المفید و المستفید)-محاسن</w:t>
      </w:r>
      <w:bookmarkEnd w:id="2273"/>
    </w:p>
    <w:p>
      <w:pPr>
        <w:pStyle w:val="BookText"/>
      </w:pPr>
      <w:r>
        <w:rPr>
          <w:rFonts w:ascii="IRNazanin" w:hAnsi="IRNazanin" w:eastAsia="IRNazanin" w:cs="IRNazanin"/>
          <w:lang w:bidi="fa-IR"/>
          <w:color w:val="111111"/>
          <w:sz w:val="28"/>
          <w:szCs w:val="28"/>
          <w:rtl/>
        </w:rPr>
        <w:t xml:space="preserve">الآداب</w:t>
      </w:r>
    </w:p>
    <w:p>
      <w:pPr>
        <w:pStyle w:val="BookText"/>
      </w:pPr>
      <w:r>
        <w:rPr>
          <w:rFonts w:ascii="IRNazanin" w:hAnsi="IRNazanin" w:eastAsia="IRNazanin" w:cs="IRNazanin"/>
          <w:lang w:bidi="fa-IR"/>
          <w:color w:val="111111"/>
          <w:sz w:val="28"/>
          <w:szCs w:val="28"/>
          <w:rtl/>
        </w:rPr>
        <w:t xml:space="preserve">نظم منیة المرید،از عبد الرحیم بن محمد علی شوشتری(-1313 ق)،تاریخ نظم:1290 ق.</w:t>
      </w:r>
    </w:p>
    <w:p>
      <w:pPr>
        <w:pStyle w:val="BookText"/>
      </w:pPr>
      <w:r>
        <w:rPr>
          <w:rFonts w:ascii="IRNazanin" w:hAnsi="IRNazanin" w:eastAsia="IRNazanin" w:cs="IRNazanin"/>
          <w:lang w:bidi="fa-IR"/>
          <w:color w:val="111111"/>
          <w:sz w:val="28"/>
          <w:szCs w:val="28"/>
          <w:rtl/>
        </w:rPr>
        <w:t xml:space="preserve">-اعوذ باللّه من الشیطان</w:t>
      </w:r>
    </w:p>
    <w:p>
      <w:pPr>
        <w:pStyle w:val="BookText"/>
      </w:pPr>
      <w:r>
        <w:rPr>
          <w:rFonts w:ascii="IRNazanin" w:hAnsi="IRNazanin" w:eastAsia="IRNazanin" w:cs="IRNazanin"/>
          <w:lang w:bidi="fa-IR"/>
          <w:color w:val="111111"/>
          <w:sz w:val="28"/>
          <w:szCs w:val="28"/>
          <w:rtl/>
        </w:rPr>
        <w:t xml:space="preserve">و من شقاء النّفس فی طغیان</w:t>
      </w:r>
    </w:p>
    <w:p>
      <w:pPr>
        <w:pStyle w:val="Heading3"/>
      </w:pPr>
      <w:bookmarkStart w:id="2274" w:name="_Toc1683"/>
      <w:r>
        <w:t>ارجوزة الآیات الباهرات---</w:t>
      </w:r>
      <w:bookmarkEnd w:id="2274"/>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2" w:name="pg14516_170873"/>
    <w:bookmarkEnd w:id="172"/>
    <w:p>
      <w:pPr>
        <w:pStyle w:val="BookText"/>
      </w:pPr>
      <w:r>
        <w:rPr>
          <w:rFonts w:ascii="IRNazanin" w:hAnsi="IRNazanin" w:eastAsia="IRNazanin" w:cs="IRNazanin"/>
          <w:lang w:bidi="fa-IR"/>
          <w:color w:val="111111"/>
          <w:sz w:val="28"/>
          <w:szCs w:val="28"/>
          <w:rtl/>
        </w:rPr>
        <w:t xml:space="preserve">(-ح 1150 ق)،مجاز از علامه مجلسی در 1107 ق.</w:t>
      </w:r>
    </w:p>
    <w:p>
      <w:pPr>
        <w:pStyle w:val="Heading3"/>
      </w:pPr>
      <w:bookmarkStart w:id="2275" w:name="_Toc1684"/>
      <w:r>
        <w:t>ارجوزة(فی الاذان و الاقامة)</w:t>
      </w:r>
      <w:bookmarkEnd w:id="2275"/>
    </w:p>
    <w:p>
      <w:pPr>
        <w:pStyle w:val="BookText"/>
      </w:pPr>
      <w:r>
        <w:rPr>
          <w:rFonts w:ascii="IRNazanin" w:hAnsi="IRNazanin" w:eastAsia="IRNazanin" w:cs="IRNazanin"/>
          <w:lang w:bidi="fa-IR"/>
          <w:color w:val="111111"/>
          <w:sz w:val="28"/>
          <w:szCs w:val="28"/>
          <w:rtl/>
        </w:rPr>
        <w:t xml:space="preserve">عبد الرحیم بن محمد علی شوشتری(-1313 ق).</w:t>
      </w:r>
    </w:p>
    <w:p>
      <w:pPr>
        <w:pStyle w:val="Heading3"/>
      </w:pPr>
      <w:bookmarkStart w:id="2276" w:name="_Toc1685"/>
      <w:r>
        <w:t>ارجوزة(فی الارث)</w:t>
      </w:r>
      <w:bookmarkEnd w:id="2276"/>
    </w:p>
    <w:p>
      <w:pPr>
        <w:pStyle w:val="BookText"/>
      </w:pPr>
      <w:r>
        <w:rPr>
          <w:rFonts w:ascii="IRNazanin" w:hAnsi="IRNazanin" w:eastAsia="IRNazanin" w:cs="IRNazanin"/>
          <w:lang w:bidi="fa-IR"/>
          <w:color w:val="111111"/>
          <w:sz w:val="28"/>
          <w:szCs w:val="28"/>
          <w:rtl/>
        </w:rPr>
        <w:t xml:space="preserve">ابراهیم بن علی عاملی،معاصر شیخ حرّ(زنده در 1097 ق).</w:t>
      </w:r>
    </w:p>
    <w:p>
      <w:pPr>
        <w:pStyle w:val="BookText"/>
      </w:pPr>
      <w:r>
        <w:rPr>
          <w:rFonts w:ascii="IRNazanin" w:hAnsi="IRNazanin" w:eastAsia="IRNazanin" w:cs="IRNazanin"/>
          <w:lang w:bidi="fa-IR"/>
          <w:color w:val="111111"/>
          <w:sz w:val="28"/>
          <w:szCs w:val="28"/>
          <w:rtl/>
        </w:rPr>
        <w:t xml:space="preserve">ارجوزة(فی الارث،از ابو بکر حضرمی)- ذریعة الناهض</w:t>
      </w:r>
    </w:p>
    <w:p>
      <w:pPr>
        <w:pStyle w:val="BookText"/>
      </w:pPr>
      <w:r>
        <w:rPr>
          <w:rFonts w:ascii="IRNazanin" w:hAnsi="IRNazanin" w:eastAsia="IRNazanin" w:cs="IRNazanin"/>
          <w:lang w:bidi="fa-IR"/>
          <w:color w:val="111111"/>
          <w:sz w:val="28"/>
          <w:szCs w:val="28"/>
          <w:rtl/>
        </w:rPr>
        <w:t xml:space="preserve">ارجوزة(فی الارث،از احمد بن رجب بغدادی)- کاشفة الغوامض</w:t>
      </w:r>
    </w:p>
    <w:p>
      <w:pPr>
        <w:pStyle w:val="BookText"/>
      </w:pPr>
      <w:r>
        <w:rPr>
          <w:rFonts w:ascii="IRNazanin" w:hAnsi="IRNazanin" w:eastAsia="IRNazanin" w:cs="IRNazanin"/>
          <w:lang w:bidi="fa-IR"/>
          <w:color w:val="111111"/>
          <w:sz w:val="28"/>
          <w:szCs w:val="28"/>
          <w:rtl/>
        </w:rPr>
        <w:t xml:space="preserve">ارجوزة(فی الارث)-الدّرة الحیدریّة</w:t>
      </w:r>
    </w:p>
    <w:p>
      <w:pPr>
        <w:pStyle w:val="Heading3"/>
      </w:pPr>
      <w:bookmarkStart w:id="2277" w:name="_Toc1686"/>
      <w:r>
        <w:t>ارجوزة(فی الارث)</w:t>
      </w:r>
      <w:bookmarkEnd w:id="2277"/>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-اوّل ما نستفتح المقالا</w:t>
      </w:r>
    </w:p>
    <w:p>
      <w:pPr>
        <w:pStyle w:val="BookText"/>
      </w:pPr>
      <w:r>
        <w:rPr>
          <w:rFonts w:ascii="IRNazanin" w:hAnsi="IRNazanin" w:eastAsia="IRNazanin" w:cs="IRNazanin"/>
          <w:lang w:bidi="fa-IR"/>
          <w:color w:val="111111"/>
          <w:sz w:val="28"/>
          <w:szCs w:val="28"/>
          <w:rtl/>
        </w:rPr>
        <w:t xml:space="preserve">بذکر حمد ربّنا تعالی</w:t>
      </w:r>
    </w:p>
    <w:p>
      <w:pPr>
        <w:pStyle w:val="Heading3"/>
      </w:pPr>
      <w:bookmarkStart w:id="2278" w:name="_Toc1687"/>
      <w:r>
        <w:t>ارجوزة(فی الارث)</w:t>
      </w:r>
      <w:bookmarkEnd w:id="2278"/>
    </w:p>
    <w:p>
      <w:pPr>
        <w:pStyle w:val="BookText"/>
      </w:pPr>
      <w:r>
        <w:rPr>
          <w:rFonts w:ascii="IRNazanin" w:hAnsi="IRNazanin" w:eastAsia="IRNazanin" w:cs="IRNazanin"/>
          <w:lang w:bidi="fa-IR"/>
          <w:color w:val="111111"/>
          <w:sz w:val="28"/>
          <w:szCs w:val="28"/>
          <w:rtl/>
        </w:rPr>
        <w:t xml:space="preserve">جعفر بن محمد باقر شوشتری(-1335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279" w:name="_Toc1688"/>
      <w:r>
        <w:t>ارجوزة(فی الارث)</w:t>
      </w:r>
      <w:bookmarkEnd w:id="2279"/>
    </w:p>
    <w:p>
      <w:pPr>
        <w:pStyle w:val="BookText"/>
      </w:pPr>
      <w:r>
        <w:rPr>
          <w:rFonts w:ascii="IRNazanin" w:hAnsi="IRNazanin" w:eastAsia="IRNazanin" w:cs="IRNazanin"/>
          <w:lang w:bidi="fa-IR"/>
          <w:color w:val="111111"/>
          <w:sz w:val="28"/>
          <w:szCs w:val="28"/>
          <w:rtl/>
        </w:rPr>
        <w:t xml:space="preserve">ابو محمد حسن بن علی(معاصر کفعمی).</w:t>
      </w:r>
    </w:p>
    <w:p>
      <w:pPr>
        <w:pStyle w:val="Heading3"/>
      </w:pPr>
      <w:bookmarkStart w:id="2280" w:name="_Toc1689"/>
      <w:r>
        <w:t>ارجوزة(فی الارث)</w:t>
      </w:r>
      <w:bookmarkEnd w:id="2280"/>
    </w:p>
    <w:p>
      <w:pPr>
        <w:pStyle w:val="BookText"/>
      </w:pPr>
      <w:r>
        <w:rPr>
          <w:rFonts w:ascii="IRNazanin" w:hAnsi="IRNazanin" w:eastAsia="IRNazanin" w:cs="IRNazanin"/>
          <w:lang w:bidi="fa-IR"/>
          <w:color w:val="111111"/>
          <w:sz w:val="28"/>
          <w:szCs w:val="28"/>
          <w:rtl/>
        </w:rPr>
        <w:t xml:space="preserve">عبد الهادی بن جواد بغدادی معروف به همدانی (-1333 ق)،خ.دیده شد.</w:t>
      </w:r>
    </w:p>
    <w:p>
      <w:pPr>
        <w:pStyle w:val="Heading3"/>
      </w:pPr>
      <w:bookmarkStart w:id="2281" w:name="_Toc1690"/>
      <w:r>
        <w:t>ارجوزة(فی الارث)</w:t>
      </w:r>
      <w:bookmarkEnd w:id="2281"/>
    </w:p>
    <w:p>
      <w:pPr>
        <w:pStyle w:val="BookText"/>
      </w:pPr>
      <w:r>
        <w:rPr>
          <w:rFonts w:ascii="IRNazanin" w:hAnsi="IRNazanin" w:eastAsia="IRNazanin" w:cs="IRNazanin"/>
          <w:lang w:bidi="fa-IR"/>
          <w:color w:val="111111"/>
          <w:sz w:val="28"/>
          <w:szCs w:val="28"/>
          <w:rtl/>
        </w:rPr>
        <w:t xml:space="preserve">عسکری بن هدایة اللّه رضوی مشهدی (-1280 ق).</w:t>
      </w:r>
    </w:p>
    <w:p>
      <w:pPr>
        <w:pStyle w:val="Heading3"/>
      </w:pPr>
      <w:bookmarkStart w:id="2282" w:name="_Toc1691"/>
      <w:r>
        <w:t>ارجوزة(فی الارث)</w:t>
      </w:r>
      <w:bookmarkEnd w:id="2282"/>
    </w:p>
    <w:p>
      <w:pPr>
        <w:pStyle w:val="BookText"/>
      </w:pPr>
      <w:r>
        <w:rPr>
          <w:rFonts w:ascii="IRNazanin" w:hAnsi="IRNazanin" w:eastAsia="IRNazanin" w:cs="IRNazanin"/>
          <w:lang w:bidi="fa-IR"/>
          <w:color w:val="111111"/>
          <w:sz w:val="28"/>
          <w:szCs w:val="28"/>
          <w:rtl/>
        </w:rPr>
        <w:t xml:space="preserve">علی بحرانی(معاصر).</w:t>
      </w:r>
    </w:p>
    <w:p>
      <w:pPr>
        <w:pStyle w:val="BookText"/>
      </w:pPr>
      <w:r>
        <w:rPr>
          <w:rFonts w:ascii="IRNazanin" w:hAnsi="IRNazanin" w:eastAsia="IRNazanin" w:cs="IRNazanin"/>
          <w:lang w:bidi="fa-IR"/>
          <w:color w:val="111111"/>
          <w:sz w:val="28"/>
          <w:szCs w:val="28"/>
          <w:rtl/>
        </w:rPr>
        <w:t xml:space="preserve">ارجوزة(فی الارث،از علی خوئی)-نبذة الفرائض</w:t>
      </w:r>
    </w:p>
    <w:p>
      <w:pPr>
        <w:pStyle w:val="Heading3"/>
      </w:pPr>
      <w:bookmarkStart w:id="2283" w:name="_Toc1692"/>
      <w:r>
        <w:t>ارجوزة(فی الارث)</w:t>
      </w:r>
      <w:bookmarkEnd w:id="2283"/>
    </w:p>
    <w:p>
      <w:pPr>
        <w:pStyle w:val="BookText"/>
      </w:pPr>
      <w:r>
        <w:rPr>
          <w:rFonts w:ascii="IRNazanin" w:hAnsi="IRNazanin" w:eastAsia="IRNazanin" w:cs="IRNazanin"/>
          <w:lang w:bidi="fa-IR"/>
          <w:color w:val="111111"/>
          <w:sz w:val="28"/>
          <w:szCs w:val="28"/>
          <w:rtl/>
        </w:rPr>
        <w:t xml:space="preserve">محمد علی بن صدر الدین موسوی عاملی (-1274 ق).</w:t>
      </w:r>
    </w:p>
    <w:p>
      <w:pPr>
        <w:pStyle w:val="Heading3"/>
      </w:pPr>
      <w:bookmarkStart w:id="2284" w:name="_Toc1693"/>
      <w:r>
        <w:t>ارجوزة(فی الارث)</w:t>
      </w:r>
      <w:bookmarkEnd w:id="2284"/>
    </w:p>
    <w:p>
      <w:pPr>
        <w:pStyle w:val="BookText"/>
      </w:pPr>
      <w:r>
        <w:rPr>
          <w:rFonts w:ascii="IRNazanin" w:hAnsi="IRNazanin" w:eastAsia="IRNazanin" w:cs="IRNazanin"/>
          <w:lang w:bidi="fa-IR"/>
          <w:color w:val="111111"/>
          <w:sz w:val="28"/>
          <w:szCs w:val="28"/>
          <w:rtl/>
        </w:rPr>
        <w:t xml:space="preserve">محمد علی بن محمد اعسم نجفی(-1233 ق)، ط.نجف،1349 ق.</w:t>
      </w:r>
    </w:p>
    <w:p>
      <w:pPr>
        <w:pStyle w:val="BookText"/>
      </w:pPr>
      <w:r>
        <w:rPr>
          <w:rFonts w:ascii="IRNazanin" w:hAnsi="IRNazanin" w:eastAsia="IRNazanin" w:cs="IRNazanin"/>
          <w:lang w:bidi="fa-IR"/>
          <w:color w:val="111111"/>
          <w:sz w:val="28"/>
          <w:szCs w:val="28"/>
          <w:rtl/>
        </w:rPr>
        <w:t xml:space="preserve">-نحمدک اللّهم یا من شرعا</w:t>
      </w:r>
    </w:p>
    <w:p>
      <w:pPr>
        <w:pStyle w:val="BookText"/>
      </w:pPr>
      <w:r>
        <w:rPr>
          <w:rFonts w:ascii="IRNazanin" w:hAnsi="IRNazanin" w:eastAsia="IRNazanin" w:cs="IRNazanin"/>
          <w:lang w:bidi="fa-IR"/>
          <w:color w:val="111111"/>
          <w:sz w:val="28"/>
          <w:szCs w:val="28"/>
          <w:rtl/>
        </w:rPr>
        <w:t xml:space="preserve">دینا به النّبی طه صدعا</w:t>
      </w:r>
    </w:p>
    <w:p>
      <w:pPr>
        <w:pStyle w:val="Heading3"/>
      </w:pPr>
      <w:bookmarkStart w:id="2285" w:name="_Toc1694"/>
      <w:r>
        <w:t>ارجوزة(فی الارث،از محسن امین)---</w:t>
      </w:r>
      <w:bookmarkEnd w:id="2285"/>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3" w:name="pg14516_170874"/>
    <w:bookmarkEnd w:id="173"/>
    <w:p>
      <w:pPr>
        <w:pStyle w:val="BookText"/>
      </w:pPr>
      <w:r>
        <w:rPr>
          <w:rFonts w:ascii="IRNazanin" w:hAnsi="IRNazanin" w:eastAsia="IRNazanin" w:cs="IRNazanin"/>
          <w:lang w:bidi="fa-IR"/>
          <w:color w:val="111111"/>
          <w:sz w:val="28"/>
          <w:szCs w:val="28"/>
          <w:rtl/>
        </w:rPr>
        <w:t xml:space="preserve">-ما یوجب المیراث امّا سبب</w:t>
      </w:r>
    </w:p>
    <w:p>
      <w:pPr>
        <w:pStyle w:val="BookText"/>
      </w:pPr>
      <w:r>
        <w:rPr>
          <w:rFonts w:ascii="IRNazanin" w:hAnsi="IRNazanin" w:eastAsia="IRNazanin" w:cs="IRNazanin"/>
          <w:lang w:bidi="fa-IR"/>
          <w:color w:val="111111"/>
          <w:sz w:val="28"/>
          <w:szCs w:val="28"/>
          <w:rtl/>
        </w:rPr>
        <w:t xml:space="preserve">تزویجا او ولا و امّا نسب</w:t>
      </w:r>
    </w:p>
    <w:p>
      <w:pPr>
        <w:pStyle w:val="Heading3"/>
      </w:pPr>
      <w:bookmarkStart w:id="2286" w:name="_Toc1695"/>
      <w:r>
        <w:t>ارجوزة(فی الارث)</w:t>
      </w:r>
      <w:bookmarkEnd w:id="2286"/>
    </w:p>
    <w:p>
      <w:pPr>
        <w:pStyle w:val="BookText"/>
      </w:pPr>
      <w:r>
        <w:rPr>
          <w:rFonts w:ascii="IRNazanin" w:hAnsi="IRNazanin" w:eastAsia="IRNazanin" w:cs="IRNazanin"/>
          <w:lang w:bidi="fa-IR"/>
          <w:color w:val="111111"/>
          <w:sz w:val="28"/>
          <w:szCs w:val="28"/>
          <w:rtl/>
        </w:rPr>
        <w:t xml:space="preserve">هاشم بن احمد احسائی(-1309 ق)،خ.نزد فرزندش.</w:t>
      </w:r>
    </w:p>
    <w:p>
      <w:pPr>
        <w:pStyle w:val="Heading3"/>
      </w:pPr>
      <w:bookmarkStart w:id="2287" w:name="_Toc1696"/>
      <w:r>
        <w:t>ارجوزۀ(فی ارث الزّوجه)</w:t>
      </w:r>
      <w:bookmarkEnd w:id="2287"/>
    </w:p>
    <w:p>
      <w:pPr>
        <w:pStyle w:val="BookText"/>
      </w:pPr>
      <w:r>
        <w:rPr>
          <w:rFonts w:ascii="IRNazanin" w:hAnsi="IRNazanin" w:eastAsia="IRNazanin" w:cs="IRNazanin"/>
          <w:lang w:bidi="fa-IR"/>
          <w:color w:val="111111"/>
          <w:sz w:val="28"/>
          <w:szCs w:val="28"/>
          <w:rtl/>
        </w:rPr>
        <w:t xml:space="preserve">محمد باقر بن ابو القاسم طباطبایی(-1331 ق)، در 60 بیت.</w:t>
      </w:r>
    </w:p>
    <w:p>
      <w:pPr>
        <w:pStyle w:val="BookText"/>
      </w:pPr>
      <w:r>
        <w:rPr>
          <w:rFonts w:ascii="IRNazanin" w:hAnsi="IRNazanin" w:eastAsia="IRNazanin" w:cs="IRNazanin"/>
          <w:lang w:bidi="fa-IR"/>
          <w:color w:val="111111"/>
          <w:sz w:val="28"/>
          <w:szCs w:val="28"/>
          <w:rtl/>
        </w:rPr>
        <w:t xml:space="preserve">-ان مات من قد اشتری ارضا جعل</w:t>
      </w:r>
    </w:p>
    <w:p>
      <w:pPr>
        <w:pStyle w:val="BookText"/>
      </w:pPr>
      <w:r>
        <w:rPr>
          <w:rFonts w:ascii="IRNazanin" w:hAnsi="IRNazanin" w:eastAsia="IRNazanin" w:cs="IRNazanin"/>
          <w:lang w:bidi="fa-IR"/>
          <w:color w:val="111111"/>
          <w:sz w:val="28"/>
          <w:szCs w:val="28"/>
          <w:rtl/>
        </w:rPr>
        <w:t xml:space="preserve">للبایع الخیار ان رد البدل</w:t>
      </w:r>
    </w:p>
    <w:p>
      <w:pPr>
        <w:pStyle w:val="BookText"/>
      </w:pPr>
      <w:r>
        <w:rPr>
          <w:rFonts w:ascii="IRNazanin" w:hAnsi="IRNazanin" w:eastAsia="IRNazanin" w:cs="IRNazanin"/>
          <w:lang w:bidi="fa-IR"/>
          <w:color w:val="111111"/>
          <w:sz w:val="28"/>
          <w:szCs w:val="28"/>
          <w:rtl/>
        </w:rPr>
        <w:t xml:space="preserve">ارجوزة فی الاسطرلاب-غنیة الطّلاب</w:t>
      </w:r>
    </w:p>
    <w:p>
      <w:pPr>
        <w:pStyle w:val="Heading3"/>
      </w:pPr>
      <w:bookmarkStart w:id="2288" w:name="_Toc1697"/>
      <w:r>
        <w:t>ارجوزة(فی الاسطرلاب)</w:t>
      </w:r>
      <w:bookmarkEnd w:id="2288"/>
    </w:p>
    <w:p>
      <w:pPr>
        <w:pStyle w:val="BookText"/>
      </w:pPr>
      <w:r>
        <w:rPr>
          <w:rFonts w:ascii="IRNazanin" w:hAnsi="IRNazanin" w:eastAsia="IRNazanin" w:cs="IRNazanin"/>
          <w:lang w:bidi="fa-IR"/>
          <w:color w:val="111111"/>
          <w:sz w:val="28"/>
          <w:szCs w:val="28"/>
          <w:rtl/>
        </w:rPr>
        <w:t xml:space="preserve">محمد معروف به میرزا قوام الدین حسینی (-ح 1150 ق)،گویا نظم صفیحۀ شیخ بهایی است.</w:t>
      </w:r>
    </w:p>
    <w:p>
      <w:pPr>
        <w:pStyle w:val="Heading3"/>
      </w:pPr>
      <w:bookmarkStart w:id="2289" w:name="_Toc1698"/>
      <w:r>
        <w:t>ارجوزة(فی اصول الدین):منهج الیقین</w:t>
      </w:r>
      <w:bookmarkEnd w:id="2289"/>
    </w:p>
    <w:p>
      <w:pPr>
        <w:pStyle w:val="BookText"/>
      </w:pPr>
      <w:r>
        <w:rPr>
          <w:rFonts w:ascii="IRNazanin" w:hAnsi="IRNazanin" w:eastAsia="IRNazanin" w:cs="IRNazanin"/>
          <w:lang w:bidi="fa-IR"/>
          <w:color w:val="111111"/>
          <w:sz w:val="28"/>
          <w:szCs w:val="28"/>
          <w:rtl/>
        </w:rPr>
        <w:t xml:space="preserve">احمد بن محمد جزائری.</w:t>
      </w:r>
    </w:p>
    <w:p>
      <w:pPr>
        <w:pStyle w:val="BookText"/>
      </w:pPr>
      <w:r>
        <w:rPr>
          <w:rFonts w:ascii="IRNazanin" w:hAnsi="IRNazanin" w:eastAsia="IRNazanin" w:cs="IRNazanin"/>
          <w:lang w:bidi="fa-IR"/>
          <w:color w:val="111111"/>
          <w:sz w:val="28"/>
          <w:szCs w:val="28"/>
          <w:rtl/>
        </w:rPr>
        <w:t xml:space="preserve">-الحمد للّه الودود الغافر</w:t>
      </w:r>
    </w:p>
    <w:p>
      <w:pPr>
        <w:pStyle w:val="BookText"/>
      </w:pPr>
      <w:r>
        <w:rPr>
          <w:rFonts w:ascii="IRNazanin" w:hAnsi="IRNazanin" w:eastAsia="IRNazanin" w:cs="IRNazanin"/>
          <w:lang w:bidi="fa-IR"/>
          <w:color w:val="111111"/>
          <w:sz w:val="28"/>
          <w:szCs w:val="28"/>
          <w:rtl/>
        </w:rPr>
        <w:t xml:space="preserve">العالم بالباطن و الظاهر</w:t>
      </w:r>
    </w:p>
    <w:p>
      <w:pPr>
        <w:pStyle w:val="Heading3"/>
      </w:pPr>
      <w:bookmarkStart w:id="2290" w:name="_Toc1699"/>
      <w:r>
        <w:t>ارجوزة(فی اصول الدّین)</w:t>
      </w:r>
      <w:bookmarkEnd w:id="2290"/>
    </w:p>
    <w:p>
      <w:pPr>
        <w:pStyle w:val="BookText"/>
      </w:pPr>
      <w:r>
        <w:rPr>
          <w:rFonts w:ascii="IRNazanin" w:hAnsi="IRNazanin" w:eastAsia="IRNazanin" w:cs="IRNazanin"/>
          <w:lang w:bidi="fa-IR"/>
          <w:color w:val="111111"/>
          <w:sz w:val="28"/>
          <w:szCs w:val="28"/>
          <w:rtl/>
        </w:rPr>
        <w:t xml:space="preserve">ناظم از متأخرین بوده-خ موجود.</w:t>
      </w:r>
    </w:p>
    <w:p>
      <w:pPr>
        <w:pStyle w:val="Heading3"/>
      </w:pPr>
      <w:bookmarkStart w:id="2291" w:name="_Toc1700"/>
      <w:r>
        <w:t>ارجوزة(فی اصول الدین)---</w:t>
      </w:r>
      <w:bookmarkEnd w:id="2291"/>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4" w:name="pg14516_170875"/>
    <w:bookmarkEnd w:id="174"/>
    <w:p>
      <w:pPr>
        <w:pStyle w:val="BookText"/>
      </w:pPr>
      <w:r>
        <w:rPr>
          <w:rFonts w:ascii="IRNazanin" w:hAnsi="IRNazanin" w:eastAsia="IRNazanin" w:cs="IRNazanin"/>
          <w:lang w:bidi="fa-IR"/>
          <w:color w:val="111111"/>
          <w:sz w:val="28"/>
          <w:szCs w:val="28"/>
          <w:rtl/>
        </w:rPr>
        <w:t xml:space="preserve">العمدة فی نظم الزّبده</w:t>
      </w:r>
    </w:p>
    <w:p>
      <w:pPr>
        <w:pStyle w:val="Heading3"/>
      </w:pPr>
      <w:bookmarkStart w:id="2292" w:name="_Toc1701"/>
      <w:r>
        <w:t>ارجوزة(فی اصول الفقه)</w:t>
      </w:r>
      <w:bookmarkEnd w:id="2292"/>
    </w:p>
    <w:p>
      <w:pPr>
        <w:pStyle w:val="BookText"/>
      </w:pPr>
      <w:r>
        <w:rPr>
          <w:rFonts w:ascii="IRNazanin" w:hAnsi="IRNazanin" w:eastAsia="IRNazanin" w:cs="IRNazanin"/>
          <w:lang w:bidi="fa-IR"/>
          <w:color w:val="111111"/>
          <w:sz w:val="28"/>
          <w:szCs w:val="28"/>
          <w:rtl/>
        </w:rPr>
        <w:t xml:space="preserve">اسد اللّه بن اسماعیل دزفولی کاظمی (-1237 ق)،نظم زبدۀ شیخ بهائی است.</w:t>
      </w:r>
    </w:p>
    <w:p>
      <w:pPr>
        <w:pStyle w:val="Heading3"/>
      </w:pPr>
      <w:bookmarkStart w:id="2293" w:name="_Toc1702"/>
      <w:r>
        <w:t>ارجوزة(فی اصول الفقه)</w:t>
      </w:r>
      <w:bookmarkEnd w:id="2293"/>
    </w:p>
    <w:p>
      <w:pPr>
        <w:pStyle w:val="BookText"/>
      </w:pPr>
      <w:r>
        <w:rPr>
          <w:rFonts w:ascii="IRNazanin" w:hAnsi="IRNazanin" w:eastAsia="IRNazanin" w:cs="IRNazanin"/>
          <w:lang w:bidi="fa-IR"/>
          <w:color w:val="111111"/>
          <w:sz w:val="28"/>
          <w:szCs w:val="28"/>
          <w:rtl/>
        </w:rPr>
        <w:t xml:space="preserve">اسماعیل بن محمد جعفر قائنی.</w:t>
      </w:r>
    </w:p>
    <w:p>
      <w:pPr>
        <w:pStyle w:val="BookText"/>
      </w:pPr>
      <w:r>
        <w:rPr>
          <w:rFonts w:ascii="IRNazanin" w:hAnsi="IRNazanin" w:eastAsia="IRNazanin" w:cs="IRNazanin"/>
          <w:lang w:bidi="fa-IR"/>
          <w:color w:val="111111"/>
          <w:sz w:val="28"/>
          <w:szCs w:val="28"/>
          <w:rtl/>
        </w:rPr>
        <w:t xml:space="preserve">-یقول اسماعیل نجل جعفر</w:t>
      </w:r>
    </w:p>
    <w:p>
      <w:pPr>
        <w:pStyle w:val="BookText"/>
      </w:pPr>
      <w:r>
        <w:rPr>
          <w:rFonts w:ascii="IRNazanin" w:hAnsi="IRNazanin" w:eastAsia="IRNazanin" w:cs="IRNazanin"/>
          <w:lang w:bidi="fa-IR"/>
          <w:color w:val="111111"/>
          <w:sz w:val="28"/>
          <w:szCs w:val="28"/>
          <w:rtl/>
        </w:rPr>
        <w:t xml:space="preserve">حمدا لربی العلی الاکبر</w:t>
      </w:r>
    </w:p>
    <w:p>
      <w:pPr>
        <w:pStyle w:val="Heading3"/>
      </w:pPr>
      <w:bookmarkStart w:id="2294" w:name="_Toc1703"/>
      <w:r>
        <w:t>ارجوزة(فی اصول الفقه)</w:t>
      </w:r>
      <w:bookmarkEnd w:id="2294"/>
    </w:p>
    <w:p>
      <w:pPr>
        <w:pStyle w:val="BookText"/>
      </w:pPr>
      <w:r>
        <w:rPr>
          <w:rFonts w:ascii="IRNazanin" w:hAnsi="IRNazanin" w:eastAsia="IRNazanin" w:cs="IRNazanin"/>
          <w:lang w:bidi="fa-IR"/>
          <w:color w:val="111111"/>
          <w:sz w:val="28"/>
          <w:szCs w:val="28"/>
          <w:rtl/>
        </w:rPr>
        <w:t xml:space="preserve">محمد باقر بن زین العابدین خوانساری(-1313 ق).</w:t>
      </w:r>
    </w:p>
    <w:p>
      <w:pPr>
        <w:pStyle w:val="Heading3"/>
      </w:pPr>
      <w:bookmarkStart w:id="2295" w:name="_Toc1704"/>
      <w:r>
        <w:t>ارجوزة(فی اصول الفقه)---</w:t>
      </w:r>
      <w:bookmarkEnd w:id="2295"/>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5" w:name="pg14516_170876"/>
    <w:bookmarkEnd w:id="175"/>
    <w:p>
      <w:pPr>
        <w:pStyle w:val="Heading3"/>
      </w:pPr>
      <w:bookmarkStart w:id="2296" w:name="_Toc1705"/>
      <w:r>
        <w:t>ارجوزة(فی اصول الفقه)</w:t>
      </w:r>
      <w:bookmarkEnd w:id="2296"/>
    </w:p>
    <w:p>
      <w:pPr>
        <w:pStyle w:val="BookText"/>
      </w:pPr>
      <w:r>
        <w:rPr>
          <w:rFonts w:ascii="IRNazanin" w:hAnsi="IRNazanin" w:eastAsia="IRNazanin" w:cs="IRNazanin"/>
          <w:lang w:bidi="fa-IR"/>
          <w:color w:val="111111"/>
          <w:sz w:val="28"/>
          <w:szCs w:val="28"/>
          <w:rtl/>
        </w:rPr>
        <w:t xml:space="preserve">محمد کاظم بن محمد صادق کاشانی (-1273 ق)،خ.موجود.</w:t>
      </w:r>
    </w:p>
    <w:p>
      <w:pPr>
        <w:pStyle w:val="Heading3"/>
      </w:pPr>
      <w:bookmarkStart w:id="2297" w:name="_Toc1706"/>
      <w:r>
        <w:t>ارجوزة(فی اصول الفقه)</w:t>
      </w:r>
      <w:bookmarkEnd w:id="2297"/>
    </w:p>
    <w:p>
      <w:pPr>
        <w:pStyle w:val="BookText"/>
      </w:pPr>
      <w:r>
        <w:rPr>
          <w:rFonts w:ascii="IRNazanin" w:hAnsi="IRNazanin" w:eastAsia="IRNazanin" w:cs="IRNazanin"/>
          <w:lang w:bidi="fa-IR"/>
          <w:color w:val="111111"/>
          <w:sz w:val="28"/>
          <w:szCs w:val="28"/>
          <w:rtl/>
        </w:rPr>
        <w:t xml:space="preserve">محسن بن سمیع کرمانشاهی نبیرۀ فیض کاشانی،خ.موجود.</w:t>
      </w:r>
    </w:p>
    <w:p>
      <w:pPr>
        <w:pStyle w:val="BookText"/>
      </w:pPr>
      <w:r>
        <w:rPr>
          <w:rFonts w:ascii="IRNazanin" w:hAnsi="IRNazanin" w:eastAsia="IRNazanin" w:cs="IRNazanin"/>
          <w:lang w:bidi="fa-IR"/>
          <w:color w:val="111111"/>
          <w:sz w:val="28"/>
          <w:szCs w:val="28"/>
          <w:rtl/>
        </w:rPr>
        <w:t xml:space="preserve">-احمده شکرا علی نواله</w:t>
      </w:r>
    </w:p>
    <w:p>
      <w:pPr>
        <w:pStyle w:val="BookText"/>
      </w:pPr>
      <w:r>
        <w:rPr>
          <w:rFonts w:ascii="Amiri" w:hAnsi="Amiri" w:eastAsia="Amiri" w:cs="Amiri"/>
          <w:lang w:bidi="ar-SA"/>
          <w:color w:val="111111"/>
          <w:sz w:val="28"/>
          <w:szCs w:val="28"/>
          <w:rtl/>
        </w:rPr>
        <w:t xml:space="preserve">مصلیّا علی النّبی و آله</w:t>
      </w:r>
    </w:p>
    <w:p>
      <w:pPr>
        <w:pStyle w:val="Heading3"/>
      </w:pPr>
      <w:bookmarkStart w:id="2298" w:name="_Toc1707"/>
      <w:r>
        <w:t>ارجوزة(فی اصول الفقه)</w:t>
      </w:r>
      <w:bookmarkEnd w:id="2298"/>
    </w:p>
    <w:p>
      <w:pPr>
        <w:pStyle w:val="BookText"/>
      </w:pPr>
      <w:r>
        <w:rPr>
          <w:rFonts w:ascii="IRNazanin" w:hAnsi="IRNazanin" w:eastAsia="IRNazanin" w:cs="IRNazanin"/>
          <w:lang w:bidi="fa-IR"/>
          <w:color w:val="111111"/>
          <w:sz w:val="28"/>
          <w:szCs w:val="28"/>
          <w:rtl/>
        </w:rPr>
        <w:t xml:space="preserve">محمد قمشه‌ای،خ.دیده شد.</w:t>
      </w:r>
    </w:p>
    <w:p>
      <w:pPr>
        <w:pStyle w:val="BookText"/>
      </w:pPr>
      <w:r>
        <w:rPr>
          <w:rFonts w:ascii="IRNazanin" w:hAnsi="IRNazanin" w:eastAsia="IRNazanin" w:cs="IRNazanin"/>
          <w:lang w:bidi="fa-IR"/>
          <w:color w:val="111111"/>
          <w:sz w:val="28"/>
          <w:szCs w:val="28"/>
          <w:rtl/>
        </w:rPr>
        <w:t xml:space="preserve">-احمد من فضلنا بنعمته</w:t>
      </w:r>
    </w:p>
    <w:p>
      <w:pPr>
        <w:pStyle w:val="BookText"/>
      </w:pPr>
      <w:r>
        <w:rPr>
          <w:rFonts w:ascii="IRNazanin" w:hAnsi="IRNazanin" w:eastAsia="IRNazanin" w:cs="IRNazanin"/>
          <w:lang w:bidi="fa-IR"/>
          <w:color w:val="111111"/>
          <w:sz w:val="28"/>
          <w:szCs w:val="28"/>
          <w:rtl/>
        </w:rPr>
        <w:t xml:space="preserve">مصلیّا علی النّبی و عترته</w:t>
      </w:r>
    </w:p>
    <w:p>
      <w:pPr>
        <w:pStyle w:val="Heading3"/>
      </w:pPr>
      <w:bookmarkStart w:id="2299" w:name="_Toc1708"/>
      <w:r>
        <w:t>ارجوزة(فی اصول الفقه)</w:t>
      </w:r>
      <w:bookmarkEnd w:id="2299"/>
    </w:p>
    <w:p>
      <w:pPr>
        <w:pStyle w:val="BookText"/>
      </w:pPr>
      <w:r>
        <w:rPr>
          <w:rFonts w:ascii="IRNazanin" w:hAnsi="IRNazanin" w:eastAsia="IRNazanin" w:cs="IRNazanin"/>
          <w:lang w:bidi="fa-IR"/>
          <w:color w:val="111111"/>
          <w:sz w:val="28"/>
          <w:szCs w:val="28"/>
          <w:rtl/>
        </w:rPr>
        <w:t xml:space="preserve">محمد بن سلیمان تنکابنی(-1302 ق)نیز- الدرة البهیّة</w:t>
      </w:r>
    </w:p>
    <w:p>
      <w:pPr>
        <w:pStyle w:val="Heading3"/>
      </w:pPr>
      <w:bookmarkStart w:id="2300" w:name="_Toc1709"/>
      <w:r>
        <w:t>ارجوزة(فی اصول الفقه،)---</w:t>
      </w:r>
      <w:bookmarkEnd w:id="2300"/>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6" w:name="pg14516_170877"/>
    <w:bookmarkEnd w:id="176"/>
    <w:p>
      <w:pPr>
        <w:pStyle w:val="Heading3"/>
      </w:pPr>
      <w:bookmarkStart w:id="2301" w:name="_Toc1710"/>
      <w:r>
        <w:t>ارجوزة(فی الامامة)---</w:t>
      </w:r>
      <w:bookmarkEnd w:id="2301"/>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7" w:name="pg14516_170878"/>
    <w:bookmarkEnd w:id="177"/>
    <w:p>
      <w:pPr>
        <w:pStyle w:val="BookText"/>
      </w:pPr>
      <w:r>
        <w:rPr>
          <w:rFonts w:ascii="IRNazanin" w:hAnsi="IRNazanin" w:eastAsia="IRNazanin" w:cs="IRNazanin"/>
          <w:lang w:bidi="fa-IR"/>
          <w:color w:val="111111"/>
          <w:sz w:val="28"/>
          <w:szCs w:val="28"/>
          <w:rtl/>
        </w:rPr>
        <w:t xml:space="preserve">خ.دیده شد.</w:t>
      </w:r>
    </w:p>
    <w:p>
      <w:pPr>
        <w:pStyle w:val="BookText"/>
      </w:pPr>
      <w:r>
        <w:rPr>
          <w:rFonts w:ascii="IRNazanin" w:hAnsi="IRNazanin" w:eastAsia="IRNazanin" w:cs="IRNazanin"/>
          <w:lang w:bidi="fa-IR"/>
          <w:color w:val="111111"/>
          <w:sz w:val="28"/>
          <w:szCs w:val="28"/>
          <w:rtl/>
        </w:rPr>
        <w:t xml:space="preserve">-احمد ربّا عدد السنینا</w:t>
      </w:r>
    </w:p>
    <w:p>
      <w:pPr>
        <w:pStyle w:val="BookText"/>
      </w:pPr>
      <w:r>
        <w:rPr>
          <w:rFonts w:ascii="IRNazanin" w:hAnsi="IRNazanin" w:eastAsia="IRNazanin" w:cs="IRNazanin"/>
          <w:lang w:bidi="fa-IR"/>
          <w:color w:val="111111"/>
          <w:sz w:val="28"/>
          <w:szCs w:val="28"/>
          <w:rtl/>
        </w:rPr>
        <w:t xml:space="preserve">علمنا للذّکران نسینا</w:t>
      </w:r>
    </w:p>
    <w:p>
      <w:pPr>
        <w:pStyle w:val="BookText"/>
      </w:pPr>
      <w:r>
        <w:rPr>
          <w:rFonts w:ascii="IRNazanin" w:hAnsi="IRNazanin" w:eastAsia="IRNazanin" w:cs="IRNazanin"/>
          <w:lang w:bidi="fa-IR"/>
          <w:color w:val="111111"/>
          <w:sz w:val="28"/>
          <w:szCs w:val="28"/>
          <w:rtl/>
        </w:rPr>
        <w:t xml:space="preserve">ارجوزة(فی تاریخ المعصومین،از محمد سماوی)- ملحة الامّة الی لمحة الائمّه.</w:t>
      </w:r>
    </w:p>
    <w:p>
      <w:pPr>
        <w:pStyle w:val="Heading3"/>
      </w:pPr>
      <w:bookmarkStart w:id="2302" w:name="_Toc1711"/>
      <w:r>
        <w:t>ارجوزة(فی تاریخ المعصومین)</w:t>
      </w:r>
      <w:bookmarkEnd w:id="2302"/>
    </w:p>
    <w:p>
      <w:pPr>
        <w:pStyle w:val="BookText"/>
      </w:pPr>
      <w:r>
        <w:rPr>
          <w:rFonts w:ascii="IRNazanin" w:hAnsi="IRNazanin" w:eastAsia="IRNazanin" w:cs="IRNazanin"/>
          <w:lang w:bidi="fa-IR"/>
          <w:color w:val="111111"/>
          <w:sz w:val="28"/>
          <w:szCs w:val="28"/>
          <w:rtl/>
        </w:rPr>
        <w:t xml:space="preserve">محمد مهدی بن محمد صالح فتونی عاملی (-1183 ق).</w:t>
      </w:r>
    </w:p>
    <w:p>
      <w:pPr>
        <w:pStyle w:val="BookText"/>
      </w:pPr>
      <w:r>
        <w:rPr>
          <w:rFonts w:ascii="IRNazanin" w:hAnsi="IRNazanin" w:eastAsia="IRNazanin" w:cs="IRNazanin"/>
          <w:lang w:bidi="fa-IR"/>
          <w:color w:val="111111"/>
          <w:sz w:val="28"/>
          <w:szCs w:val="28"/>
          <w:rtl/>
        </w:rPr>
        <w:t xml:space="preserve">-احمدک اللّهم بارئ النسم</w:t>
      </w:r>
    </w:p>
    <w:p>
      <w:pPr>
        <w:pStyle w:val="BookText"/>
      </w:pPr>
      <w:r>
        <w:rPr>
          <w:rFonts w:ascii="IRNazanin" w:hAnsi="IRNazanin" w:eastAsia="IRNazanin" w:cs="IRNazanin"/>
          <w:lang w:bidi="fa-IR"/>
          <w:color w:val="111111"/>
          <w:sz w:val="28"/>
          <w:szCs w:val="28"/>
          <w:rtl/>
        </w:rPr>
        <w:t xml:space="preserve">مطلیّا علی رسولک العلم</w:t>
      </w:r>
    </w:p>
    <w:p>
      <w:pPr>
        <w:pStyle w:val="Heading3"/>
      </w:pPr>
      <w:bookmarkStart w:id="2303" w:name="_Toc1712"/>
      <w:r>
        <w:t>ارجوزة(فی التجوید)</w:t>
      </w:r>
      <w:bookmarkEnd w:id="2303"/>
    </w:p>
    <w:p>
      <w:pPr>
        <w:pStyle w:val="BookText"/>
      </w:pPr>
      <w:r>
        <w:rPr>
          <w:rFonts w:ascii="IRNazanin" w:hAnsi="IRNazanin" w:eastAsia="IRNazanin" w:cs="IRNazanin"/>
          <w:lang w:bidi="fa-IR"/>
          <w:color w:val="111111"/>
          <w:sz w:val="28"/>
          <w:szCs w:val="28"/>
          <w:rtl/>
        </w:rPr>
        <w:t xml:space="preserve">رضا بن علی نقی همدانی(-پس از 1320 ق).</w:t>
      </w:r>
    </w:p>
    <w:p>
      <w:pPr>
        <w:pStyle w:val="Heading3"/>
      </w:pPr>
      <w:bookmarkStart w:id="2304" w:name="_Toc1713"/>
      <w:r>
        <w:t>ارجوزة(فی التجوید)</w:t>
      </w:r>
      <w:bookmarkEnd w:id="2304"/>
    </w:p>
    <w:p>
      <w:pPr>
        <w:pStyle w:val="BookText"/>
      </w:pPr>
      <w:r>
        <w:rPr>
          <w:rFonts w:ascii="IRNazanin" w:hAnsi="IRNazanin" w:eastAsia="IRNazanin" w:cs="IRNazanin"/>
          <w:lang w:bidi="fa-IR"/>
          <w:color w:val="111111"/>
          <w:sz w:val="28"/>
          <w:szCs w:val="28"/>
          <w:rtl/>
        </w:rPr>
        <w:t xml:space="preserve">عبد الوحید بن نعمة اللّه گیلانی،شاگرد شیخ بهایی.</w:t>
      </w:r>
    </w:p>
    <w:p>
      <w:pPr>
        <w:pStyle w:val="Heading3"/>
      </w:pPr>
      <w:bookmarkStart w:id="2305" w:name="_Toc1714"/>
      <w:r>
        <w:t>ارجوزة(فی التجوید)</w:t>
      </w:r>
      <w:bookmarkEnd w:id="2305"/>
    </w:p>
    <w:p>
      <w:pPr>
        <w:pStyle w:val="BookText"/>
      </w:pPr>
      <w:r>
        <w:rPr>
          <w:rFonts w:ascii="IRNazanin" w:hAnsi="IRNazanin" w:eastAsia="IRNazanin" w:cs="IRNazanin"/>
          <w:lang w:bidi="fa-IR"/>
          <w:color w:val="111111"/>
          <w:sz w:val="28"/>
          <w:szCs w:val="28"/>
          <w:rtl/>
        </w:rPr>
        <w:t xml:space="preserve">علی بن احمد آل عبد الجبّار قطیفی(-1287 ق).</w:t>
      </w:r>
    </w:p>
    <w:p>
      <w:pPr>
        <w:pStyle w:val="Heading3"/>
      </w:pPr>
      <w:bookmarkStart w:id="2306" w:name="_Toc1715"/>
      <w:r>
        <w:t>ارجوزة(فی التجوید)</w:t>
      </w:r>
      <w:bookmarkEnd w:id="2306"/>
    </w:p>
    <w:p>
      <w:pPr>
        <w:pStyle w:val="BookText"/>
      </w:pPr>
      <w:r>
        <w:rPr>
          <w:rFonts w:ascii="IRNazanin" w:hAnsi="IRNazanin" w:eastAsia="IRNazanin" w:cs="IRNazanin"/>
          <w:lang w:bidi="fa-IR"/>
          <w:color w:val="111111"/>
          <w:sz w:val="28"/>
          <w:szCs w:val="28"/>
          <w:rtl/>
        </w:rPr>
        <w:t xml:space="preserve">علی بن حیدر شروقی(-1314 ق)،در یک شب در سوق الشیوخ سروده.</w:t>
      </w:r>
    </w:p>
    <w:p>
      <w:pPr>
        <w:pStyle w:val="Heading3"/>
      </w:pPr>
      <w:bookmarkStart w:id="2307" w:name="_Toc1716"/>
      <w:r>
        <w:t>ارجوزة(فی التجوید)---</w:t>
      </w:r>
      <w:bookmarkEnd w:id="2307"/>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8" w:name="pg14516_170879"/>
    <w:bookmarkEnd w:id="178"/>
    <w:p>
      <w:pPr>
        <w:pStyle w:val="BookText"/>
      </w:pPr>
      <w:r>
        <w:rPr>
          <w:rFonts w:ascii="IRNazanin" w:hAnsi="IRNazanin" w:eastAsia="IRNazanin" w:cs="IRNazanin"/>
          <w:lang w:bidi="fa-IR"/>
          <w:color w:val="111111"/>
          <w:sz w:val="28"/>
          <w:szCs w:val="28"/>
          <w:rtl/>
        </w:rPr>
        <w:t xml:space="preserve">-حمدا لواجب الوجود الاحد</w:t>
      </w:r>
    </w:p>
    <w:p>
      <w:pPr>
        <w:pStyle w:val="BookText"/>
      </w:pPr>
      <w:r>
        <w:rPr>
          <w:rFonts w:ascii="IRNazanin" w:hAnsi="IRNazanin" w:eastAsia="IRNazanin" w:cs="IRNazanin"/>
          <w:lang w:bidi="fa-IR"/>
          <w:color w:val="111111"/>
          <w:sz w:val="28"/>
          <w:szCs w:val="28"/>
          <w:rtl/>
        </w:rPr>
        <w:t xml:space="preserve">القادر العدل الحکیم الصمد</w:t>
      </w:r>
    </w:p>
    <w:p>
      <w:pPr>
        <w:pStyle w:val="Heading3"/>
      </w:pPr>
      <w:bookmarkStart w:id="2308" w:name="_Toc1717"/>
      <w:r>
        <w:t>ارجوزة(فی التوحید)</w:t>
      </w:r>
      <w:bookmarkEnd w:id="2308"/>
    </w:p>
    <w:p>
      <w:pPr>
        <w:pStyle w:val="BookText"/>
      </w:pPr>
      <w:r>
        <w:rPr>
          <w:rFonts w:ascii="IRNazanin" w:hAnsi="IRNazanin" w:eastAsia="IRNazanin" w:cs="IRNazanin"/>
          <w:lang w:bidi="fa-IR"/>
          <w:color w:val="111111"/>
          <w:sz w:val="28"/>
          <w:szCs w:val="28"/>
          <w:rtl/>
        </w:rPr>
        <w:t xml:space="preserve">حسین قدیحی قطیفی.</w:t>
      </w:r>
    </w:p>
    <w:p>
      <w:pPr>
        <w:pStyle w:val="BookText"/>
      </w:pPr>
      <w:r>
        <w:rPr>
          <w:rFonts w:ascii="IRNazanin" w:hAnsi="IRNazanin" w:eastAsia="IRNazanin" w:cs="IRNazanin"/>
          <w:lang w:bidi="fa-IR"/>
          <w:color w:val="111111"/>
          <w:sz w:val="28"/>
          <w:szCs w:val="28"/>
          <w:rtl/>
        </w:rPr>
        <w:t xml:space="preserve">-افضل شیئی بعد حمد الاحد</w:t>
      </w:r>
    </w:p>
    <w:p>
      <w:pPr>
        <w:pStyle w:val="BookText"/>
      </w:pPr>
      <w:r>
        <w:rPr>
          <w:rFonts w:ascii="IRNazanin" w:hAnsi="IRNazanin" w:eastAsia="IRNazanin" w:cs="IRNazanin"/>
          <w:lang w:bidi="fa-IR"/>
          <w:color w:val="111111"/>
          <w:sz w:val="28"/>
          <w:szCs w:val="28"/>
          <w:rtl/>
        </w:rPr>
        <w:t xml:space="preserve">صلاتنا علی النّبی الاحمد</w:t>
      </w:r>
    </w:p>
    <w:p>
      <w:pPr>
        <w:pStyle w:val="Heading3"/>
      </w:pPr>
      <w:bookmarkStart w:id="2309" w:name="_Toc1718"/>
      <w:r>
        <w:t>ارجوزة(فی التوحید)---</w:t>
      </w:r>
      <w:bookmarkEnd w:id="2309"/>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9" w:name="pg14516_170880"/>
    <w:bookmarkEnd w:id="179"/>
    <w:p>
      <w:pPr>
        <w:pStyle w:val="BookText"/>
      </w:pPr>
      <w:r>
        <w:rPr>
          <w:rFonts w:ascii="IRNazanin" w:hAnsi="IRNazanin" w:eastAsia="IRNazanin" w:cs="IRNazanin"/>
          <w:lang w:bidi="fa-IR"/>
          <w:color w:val="111111"/>
          <w:sz w:val="28"/>
          <w:szCs w:val="28"/>
          <w:rtl/>
        </w:rPr>
        <w:t xml:space="preserve">تاریخ شرح نظم:1324 ق.</w:t>
      </w:r>
    </w:p>
    <w:p>
      <w:pPr>
        <w:pStyle w:val="Heading3"/>
      </w:pPr>
      <w:bookmarkStart w:id="2310" w:name="_Toc1719"/>
      <w:r>
        <w:t>ارجوزة(فی الحساب و الجبر و المقابله)</w:t>
      </w:r>
      <w:bookmarkEnd w:id="2310"/>
    </w:p>
    <w:p>
      <w:pPr>
        <w:pStyle w:val="BookText"/>
      </w:pPr>
      <w:r>
        <w:rPr>
          <w:rFonts w:ascii="IRNazanin" w:hAnsi="IRNazanin" w:eastAsia="IRNazanin" w:cs="IRNazanin"/>
          <w:lang w:bidi="fa-IR"/>
          <w:color w:val="111111"/>
          <w:sz w:val="28"/>
          <w:szCs w:val="28"/>
          <w:rtl/>
        </w:rPr>
        <w:t xml:space="preserve">محمد حسین کیشوان،خ.دیده شده.</w:t>
      </w:r>
    </w:p>
    <w:p>
      <w:pPr>
        <w:pStyle w:val="Heading3"/>
      </w:pPr>
      <w:bookmarkStart w:id="2311" w:name="_Toc1720"/>
      <w:r>
        <w:t>ارجوزة(فی الحساب)</w:t>
      </w:r>
      <w:bookmarkEnd w:id="2311"/>
    </w:p>
    <w:p>
      <w:pPr>
        <w:pStyle w:val="BookText"/>
      </w:pPr>
      <w:r>
        <w:rPr>
          <w:rFonts w:ascii="IRNazanin" w:hAnsi="IRNazanin" w:eastAsia="IRNazanin" w:cs="IRNazanin"/>
          <w:lang w:bidi="fa-IR"/>
          <w:color w:val="111111"/>
          <w:sz w:val="28"/>
          <w:szCs w:val="28"/>
          <w:rtl/>
        </w:rPr>
        <w:t xml:space="preserve">محمد بن سلیمان تنکابنی(-قبل از 1320 ق)، ناتمام.</w:t>
      </w:r>
    </w:p>
    <w:p>
      <w:pPr>
        <w:pStyle w:val="Heading3"/>
      </w:pPr>
      <w:bookmarkStart w:id="2312" w:name="_Toc1721"/>
      <w:r>
        <w:t>ارجوزة(فی الحساب)-نظم الحساب</w:t>
      </w:r>
      <w:bookmarkEnd w:id="2312"/>
    </w:p>
    <w:p>
      <w:pPr>
        <w:pStyle w:val="BookText"/>
      </w:pPr>
      <w:r>
        <w:rPr>
          <w:rFonts w:ascii="IRNazanin" w:hAnsi="IRNazanin" w:eastAsia="IRNazanin" w:cs="IRNazanin"/>
          <w:lang w:bidi="fa-IR"/>
          <w:color w:val="111111"/>
          <w:sz w:val="28"/>
          <w:szCs w:val="28"/>
          <w:rtl/>
        </w:rPr>
        <w:t xml:space="preserve">محمد بن محمد مهدی سیفی قزوینی،معروف به میرزا قوام الدین(-ح 1150 ق)،نظم خلاصة الحساب شیخ بهائی است.</w:t>
      </w:r>
    </w:p>
    <w:p>
      <w:pPr>
        <w:pStyle w:val="Heading3"/>
      </w:pPr>
      <w:bookmarkStart w:id="2313" w:name="_Toc1722"/>
      <w:r>
        <w:t>ارجوزة(فی الحکمة)---</w:t>
      </w:r>
      <w:bookmarkEnd w:id="2313"/>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0" w:name="pg14516_170881"/>
    <w:bookmarkEnd w:id="180"/>
    <w:p>
      <w:pPr>
        <w:pStyle w:val="Heading3"/>
      </w:pPr>
      <w:bookmarkStart w:id="2314" w:name="_Toc1723"/>
      <w:r>
        <w:t>ارجوزة(فی الرجال،از سید حسین بروجردی)---&lt;</w:t>
      </w:r>
      <w:bookmarkEnd w:id="2314"/>
    </w:p>
    <w:p>
      <w:pPr>
        <w:pStyle w:val="BookText"/>
      </w:pPr>
      <w:r>
        <w:rPr>
          <w:rFonts w:ascii="Amiri" w:hAnsi="Amiri" w:eastAsia="Amiri" w:cs="Amiri"/>
          <w:lang w:bidi="ar-SA"/>
          <w:color w:val="111111"/>
          <w:sz w:val="28"/>
          <w:szCs w:val="28"/>
          <w:rtl/>
        </w:rPr>
        <w:t xml:space="preserve">نخبة المقال و زبدة المقال</w:t>
      </w:r>
    </w:p>
    <w:p>
      <w:pPr>
        <w:pStyle w:val="Heading3"/>
      </w:pPr>
      <w:bookmarkStart w:id="2315" w:name="_Toc1724"/>
      <w:r>
        <w:t>ارجوزة(فی الرجال)---</w:t>
      </w:r>
      <w:bookmarkEnd w:id="2315"/>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1" w:name="pg14516_170882"/>
    <w:bookmarkEnd w:id="181"/>
    <w:p>
      <w:pPr>
        <w:pStyle w:val="Heading3"/>
      </w:pPr>
      <w:bookmarkStart w:id="2316" w:name="_Toc1725"/>
      <w:r>
        <w:t>ارجوزة(فی الرّضاع)</w:t>
      </w:r>
      <w:bookmarkEnd w:id="2316"/>
    </w:p>
    <w:p>
      <w:pPr>
        <w:pStyle w:val="BookText"/>
      </w:pPr>
      <w:r>
        <w:rPr>
          <w:rFonts w:ascii="IRNazanin" w:hAnsi="IRNazanin" w:eastAsia="IRNazanin" w:cs="IRNazanin"/>
          <w:lang w:bidi="fa-IR"/>
          <w:color w:val="111111"/>
          <w:sz w:val="28"/>
          <w:szCs w:val="28"/>
          <w:rtl/>
        </w:rPr>
        <w:t xml:space="preserve">محمد علی بن محمد اعسم نجفی(-1233 ق)، ط.نجف،1349 ق.</w:t>
      </w:r>
    </w:p>
    <w:p>
      <w:pPr>
        <w:pStyle w:val="BookText"/>
      </w:pPr>
      <w:r>
        <w:rPr>
          <w:rFonts w:ascii="IRNazanin" w:hAnsi="IRNazanin" w:eastAsia="IRNazanin" w:cs="IRNazanin"/>
          <w:lang w:bidi="fa-IR"/>
          <w:color w:val="111111"/>
          <w:sz w:val="28"/>
          <w:szCs w:val="28"/>
          <w:rtl/>
        </w:rPr>
        <w:t xml:space="preserve">-الحمد للّه علی افضاله</w:t>
      </w:r>
    </w:p>
    <w:p>
      <w:pPr>
        <w:pStyle w:val="BookText"/>
      </w:pPr>
      <w:r>
        <w:rPr>
          <w:rFonts w:ascii="IRNazanin" w:hAnsi="IRNazanin" w:eastAsia="IRNazanin" w:cs="IRNazanin"/>
          <w:lang w:bidi="fa-IR"/>
          <w:color w:val="111111"/>
          <w:sz w:val="28"/>
          <w:szCs w:val="28"/>
          <w:rtl/>
        </w:rPr>
        <w:t xml:space="preserve">بالرزق للطفل لدی استهلاله</w:t>
      </w:r>
    </w:p>
    <w:p>
      <w:pPr>
        <w:pStyle w:val="Heading3"/>
      </w:pPr>
      <w:bookmarkStart w:id="2317" w:name="_Toc1726"/>
      <w:r>
        <w:t>ارجوزة(فی الرّضاع،از محسن امین)---</w:t>
      </w:r>
      <w:bookmarkEnd w:id="2317"/>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2" w:name="pg14516_170883"/>
    <w:bookmarkEnd w:id="182"/>
    <w:p>
      <w:pPr>
        <w:pStyle w:val="Heading3"/>
      </w:pPr>
      <w:bookmarkStart w:id="2318" w:name="_Toc1727"/>
      <w:r>
        <w:t>ارجوزة(فی سلسلة النسب)</w:t>
      </w:r>
      <w:bookmarkEnd w:id="2318"/>
    </w:p>
    <w:p>
      <w:pPr>
        <w:pStyle w:val="BookText"/>
      </w:pPr>
      <w:r>
        <w:rPr>
          <w:rFonts w:ascii="IRNazanin" w:hAnsi="IRNazanin" w:eastAsia="IRNazanin" w:cs="IRNazanin"/>
          <w:lang w:bidi="fa-IR"/>
          <w:color w:val="111111"/>
          <w:sz w:val="28"/>
          <w:szCs w:val="28"/>
          <w:rtl/>
        </w:rPr>
        <w:t xml:space="preserve">قاسم آل محیی الدین جامعی نجفی</w:t>
      </w:r>
    </w:p>
    <w:p>
      <w:pPr>
        <w:pStyle w:val="BookText"/>
      </w:pPr>
      <w:r>
        <w:rPr>
          <w:rFonts w:ascii="IRNazanin" w:hAnsi="IRNazanin" w:eastAsia="IRNazanin" w:cs="IRNazanin"/>
          <w:lang w:bidi="fa-IR"/>
          <w:color w:val="111111"/>
          <w:sz w:val="28"/>
          <w:szCs w:val="28"/>
          <w:rtl/>
        </w:rPr>
        <w:t xml:space="preserve">-یقول راجی ربّه ذی المنن</w:t>
      </w:r>
    </w:p>
    <w:p>
      <w:pPr>
        <w:pStyle w:val="BookText"/>
      </w:pPr>
      <w:r>
        <w:rPr>
          <w:rFonts w:ascii="IRNazanin" w:hAnsi="IRNazanin" w:eastAsia="IRNazanin" w:cs="IRNazanin"/>
          <w:lang w:bidi="fa-IR"/>
          <w:color w:val="111111"/>
          <w:sz w:val="28"/>
          <w:szCs w:val="28"/>
          <w:rtl/>
        </w:rPr>
        <w:t xml:space="preserve">المذنب القاسم نجل الحسن</w:t>
      </w:r>
    </w:p>
    <w:p>
      <w:pPr>
        <w:pStyle w:val="Heading3"/>
      </w:pPr>
      <w:bookmarkStart w:id="2319" w:name="_Toc1728"/>
      <w:r>
        <w:t>ارجوزة(فی سلسلة النسب)</w:t>
      </w:r>
      <w:bookmarkEnd w:id="2319"/>
    </w:p>
    <w:p>
      <w:pPr>
        <w:pStyle w:val="BookText"/>
      </w:pPr>
      <w:r>
        <w:rPr>
          <w:rFonts w:ascii="IRNazanin" w:hAnsi="IRNazanin" w:eastAsia="IRNazanin" w:cs="IRNazanin"/>
          <w:lang w:bidi="fa-IR"/>
          <w:color w:val="111111"/>
          <w:sz w:val="28"/>
          <w:szCs w:val="28"/>
          <w:rtl/>
        </w:rPr>
        <w:t xml:space="preserve">در نسب آل سید محمد بن عطیه،از عبد الهادی طعان بن جواد.در 58 بیت،تاریخ نظم:</w:t>
      </w:r>
    </w:p>
    <w:p>
      <w:pPr>
        <w:pStyle w:val="BookText"/>
      </w:pPr>
      <w:r>
        <w:rPr>
          <w:rFonts w:ascii="IRNazanin" w:hAnsi="IRNazanin" w:eastAsia="IRNazanin" w:cs="IRNazanin"/>
          <w:lang w:bidi="fa-IR"/>
          <w:color w:val="111111"/>
          <w:sz w:val="28"/>
          <w:szCs w:val="28"/>
          <w:rtl/>
        </w:rPr>
        <w:t xml:space="preserve">1368 ق.</w:t>
      </w:r>
    </w:p>
    <w:p>
      <w:pPr>
        <w:pStyle w:val="BookText"/>
      </w:pPr>
      <w:r>
        <w:rPr>
          <w:rFonts w:ascii="IRNazanin" w:hAnsi="IRNazanin" w:eastAsia="IRNazanin" w:cs="IRNazanin"/>
          <w:lang w:bidi="fa-IR"/>
          <w:color w:val="111111"/>
          <w:sz w:val="28"/>
          <w:szCs w:val="28"/>
          <w:rtl/>
        </w:rPr>
        <w:t xml:space="preserve">-الحمد للّه عظیم الشان</w:t>
      </w:r>
    </w:p>
    <w:p>
      <w:pPr>
        <w:pStyle w:val="BookText"/>
      </w:pPr>
      <w:r>
        <w:rPr>
          <w:rFonts w:ascii="IRNazanin" w:hAnsi="IRNazanin" w:eastAsia="IRNazanin" w:cs="IRNazanin"/>
          <w:lang w:bidi="fa-IR"/>
          <w:color w:val="111111"/>
          <w:sz w:val="28"/>
          <w:szCs w:val="28"/>
          <w:rtl/>
        </w:rPr>
        <w:t xml:space="preserve">و الواحد الفرد بکلّ آن</w:t>
      </w:r>
    </w:p>
    <w:p>
      <w:pPr>
        <w:pStyle w:val="Heading3"/>
      </w:pPr>
      <w:bookmarkStart w:id="2320" w:name="_Toc1729"/>
      <w:r>
        <w:t>ارجوزة(فی سلسلة النسب)</w:t>
      </w:r>
      <w:bookmarkEnd w:id="2320"/>
    </w:p>
    <w:p>
      <w:pPr>
        <w:pStyle w:val="BookText"/>
      </w:pPr>
      <w:r>
        <w:rPr>
          <w:rFonts w:ascii="IRNazanin" w:hAnsi="IRNazanin" w:eastAsia="IRNazanin" w:cs="IRNazanin"/>
          <w:lang w:bidi="fa-IR"/>
          <w:color w:val="111111"/>
          <w:sz w:val="28"/>
          <w:szCs w:val="28"/>
          <w:rtl/>
        </w:rPr>
        <w:t xml:space="preserve">محسن بن حسین قزوینی،نسبش به زید شهید می‌رساند.</w:t>
      </w:r>
    </w:p>
    <w:p>
      <w:pPr>
        <w:pStyle w:val="BookText"/>
      </w:pPr>
      <w:r>
        <w:rPr>
          <w:rFonts w:ascii="IRNazanin" w:hAnsi="IRNazanin" w:eastAsia="IRNazanin" w:cs="IRNazanin"/>
          <w:lang w:bidi="fa-IR"/>
          <w:color w:val="111111"/>
          <w:sz w:val="28"/>
          <w:szCs w:val="28"/>
          <w:rtl/>
        </w:rPr>
        <w:t xml:space="preserve">-قال الفتی المحسن احقر الوری</w:t>
      </w:r>
    </w:p>
    <w:p>
      <w:pPr>
        <w:pStyle w:val="BookText"/>
      </w:pPr>
      <w:r>
        <w:rPr>
          <w:rFonts w:ascii="IRNazanin" w:hAnsi="IRNazanin" w:eastAsia="IRNazanin" w:cs="IRNazanin"/>
          <w:lang w:bidi="fa-IR"/>
          <w:color w:val="111111"/>
          <w:sz w:val="28"/>
          <w:szCs w:val="28"/>
          <w:rtl/>
        </w:rPr>
        <w:t xml:space="preserve">ازکی الانام محتدا و عنصرا</w:t>
      </w:r>
    </w:p>
    <w:p>
      <w:pPr>
        <w:pStyle w:val="Heading3"/>
      </w:pPr>
      <w:bookmarkStart w:id="2321" w:name="_Toc1730"/>
      <w:r>
        <w:t>ارجوزة(فی سلسلة النسب)</w:t>
      </w:r>
      <w:bookmarkEnd w:id="2321"/>
    </w:p>
    <w:p>
      <w:pPr>
        <w:pStyle w:val="BookText"/>
      </w:pPr>
      <w:r>
        <w:rPr>
          <w:rFonts w:ascii="IRNazanin" w:hAnsi="IRNazanin" w:eastAsia="IRNazanin" w:cs="IRNazanin"/>
          <w:lang w:bidi="fa-IR"/>
          <w:color w:val="111111"/>
          <w:sz w:val="28"/>
          <w:szCs w:val="28"/>
          <w:rtl/>
        </w:rPr>
        <w:t xml:space="preserve">محمد بن حسین معروف به ابن امیر الحاج(-پس از 1180 ق)،در سلسلۀ نسب قاضی فخری‌زاده است)،خ.نجف.</w:t>
      </w:r>
    </w:p>
    <w:p>
      <w:pPr>
        <w:pStyle w:val="BookText"/>
      </w:pPr>
      <w:r>
        <w:rPr>
          <w:rFonts w:ascii="IRNazanin" w:hAnsi="IRNazanin" w:eastAsia="IRNazanin" w:cs="IRNazanin"/>
          <w:lang w:bidi="fa-IR"/>
          <w:color w:val="111111"/>
          <w:sz w:val="28"/>
          <w:szCs w:val="28"/>
          <w:rtl/>
        </w:rPr>
        <w:t xml:space="preserve">-احمد من بفضله زکی نسب</w:t>
      </w:r>
    </w:p>
    <w:p>
      <w:pPr>
        <w:pStyle w:val="BookText"/>
      </w:pPr>
      <w:r>
        <w:rPr>
          <w:rFonts w:ascii="IRNazanin" w:hAnsi="IRNazanin" w:eastAsia="IRNazanin" w:cs="IRNazanin"/>
          <w:lang w:bidi="fa-IR"/>
          <w:color w:val="111111"/>
          <w:sz w:val="28"/>
          <w:szCs w:val="28"/>
          <w:rtl/>
        </w:rPr>
        <w:t xml:space="preserve">اولاد اهل البیت من امّ و اب</w:t>
      </w:r>
    </w:p>
    <w:p>
      <w:pPr>
        <w:pStyle w:val="Heading3"/>
      </w:pPr>
      <w:bookmarkStart w:id="2322" w:name="_Toc1731"/>
      <w:r>
        <w:t>ارجوزة(فی سلسلة النسب)</w:t>
      </w:r>
      <w:bookmarkEnd w:id="2322"/>
    </w:p>
    <w:p>
      <w:pPr>
        <w:pStyle w:val="BookText"/>
      </w:pPr>
      <w:r>
        <w:rPr>
          <w:rFonts w:ascii="IRNazanin" w:hAnsi="IRNazanin" w:eastAsia="IRNazanin" w:cs="IRNazanin"/>
          <w:lang w:bidi="fa-IR"/>
          <w:color w:val="111111"/>
          <w:sz w:val="28"/>
          <w:szCs w:val="28"/>
          <w:rtl/>
        </w:rPr>
        <w:t xml:space="preserve">محمد واعظ طباطبایی(-ح 1313 ق).</w:t>
      </w:r>
    </w:p>
    <w:p>
      <w:pPr>
        <w:pStyle w:val="Heading3"/>
      </w:pPr>
      <w:bookmarkStart w:id="2323" w:name="_Toc1732"/>
      <w:r>
        <w:t>ارجوزة(فی سلسلة النّسب)</w:t>
      </w:r>
      <w:bookmarkEnd w:id="2323"/>
    </w:p>
    <w:p>
      <w:pPr>
        <w:pStyle w:val="BookText"/>
      </w:pPr>
      <w:r>
        <w:rPr>
          <w:rFonts w:ascii="IRNazanin" w:hAnsi="IRNazanin" w:eastAsia="IRNazanin" w:cs="IRNazanin"/>
          <w:lang w:bidi="fa-IR"/>
          <w:color w:val="111111"/>
          <w:sz w:val="28"/>
          <w:szCs w:val="28"/>
          <w:rtl/>
        </w:rPr>
        <w:t xml:space="preserve">مهدی بن راضی اعرجی نجفی،در 39 بیت، نسبش را به عبید اللّه اعرج می‌رساند،ط.</w:t>
      </w:r>
    </w:p>
    <w:p>
      <w:pPr>
        <w:pStyle w:val="BookText"/>
      </w:pPr>
      <w:r>
        <w:rPr>
          <w:rFonts w:ascii="IRNazanin" w:hAnsi="IRNazanin" w:eastAsia="IRNazanin" w:cs="IRNazanin"/>
          <w:lang w:bidi="fa-IR"/>
          <w:color w:val="111111"/>
          <w:sz w:val="28"/>
          <w:szCs w:val="28"/>
          <w:rtl/>
        </w:rPr>
        <w:t xml:space="preserve">(مجلة المرشد البغدادیة،ج 3).</w:t>
      </w:r>
    </w:p>
    <w:p>
      <w:pPr>
        <w:pStyle w:val="BookText"/>
      </w:pPr>
      <w:r>
        <w:rPr>
          <w:rFonts w:ascii="IRNazanin" w:hAnsi="IRNazanin" w:eastAsia="IRNazanin" w:cs="IRNazanin"/>
          <w:lang w:bidi="fa-IR"/>
          <w:color w:val="111111"/>
          <w:sz w:val="28"/>
          <w:szCs w:val="28"/>
          <w:rtl/>
        </w:rPr>
        <w:t xml:space="preserve">-اوّل ما یقول عبد المهدی</w:t>
      </w:r>
    </w:p>
    <w:p>
      <w:pPr>
        <w:pStyle w:val="BookText"/>
      </w:pPr>
      <w:r>
        <w:rPr>
          <w:rFonts w:ascii="IRNazanin" w:hAnsi="IRNazanin" w:eastAsia="IRNazanin" w:cs="IRNazanin"/>
          <w:lang w:bidi="fa-IR"/>
          <w:color w:val="111111"/>
          <w:sz w:val="28"/>
          <w:szCs w:val="28"/>
          <w:rtl/>
        </w:rPr>
        <w:t xml:space="preserve">احمد ذا العرش بکل الحمد</w:t>
      </w:r>
    </w:p>
    <w:p>
      <w:pPr>
        <w:pStyle w:val="Heading3"/>
      </w:pPr>
      <w:bookmarkStart w:id="2324" w:name="_Toc1733"/>
      <w:r>
        <w:t>ارجوزة(فی سلسلة النّسب)</w:t>
      </w:r>
      <w:bookmarkEnd w:id="2324"/>
    </w:p>
    <w:p>
      <w:pPr>
        <w:pStyle w:val="BookText"/>
      </w:pPr>
      <w:r>
        <w:rPr>
          <w:rFonts w:ascii="IRNazanin" w:hAnsi="IRNazanin" w:eastAsia="IRNazanin" w:cs="IRNazanin"/>
          <w:lang w:bidi="fa-IR"/>
          <w:color w:val="111111"/>
          <w:sz w:val="28"/>
          <w:szCs w:val="28"/>
          <w:rtl/>
        </w:rPr>
        <w:t xml:space="preserve">مهدی بن محمد موسوی بغدادی(-1329 ق).</w:t>
      </w:r>
    </w:p>
    <w:p>
      <w:pPr>
        <w:pStyle w:val="Heading3"/>
      </w:pPr>
      <w:bookmarkStart w:id="2325" w:name="_Toc1734"/>
      <w:r>
        <w:t>ارجوزة(فی سلسلة النّسب)</w:t>
      </w:r>
      <w:bookmarkEnd w:id="2325"/>
    </w:p>
    <w:p>
      <w:pPr>
        <w:pStyle w:val="BookText"/>
      </w:pPr>
      <w:r>
        <w:rPr>
          <w:rFonts w:ascii="IRNazanin" w:hAnsi="IRNazanin" w:eastAsia="IRNazanin" w:cs="IRNazanin"/>
          <w:lang w:bidi="fa-IR"/>
          <w:color w:val="111111"/>
          <w:sz w:val="28"/>
          <w:szCs w:val="28"/>
          <w:rtl/>
        </w:rPr>
        <w:t xml:space="preserve">مهدی بن علی غریفی(-1343 ق)،خ.موجود (ناقص).</w:t>
      </w:r>
    </w:p>
    <w:p>
      <w:pPr>
        <w:pStyle w:val="BookText"/>
      </w:pPr>
      <w:r>
        <w:rPr>
          <w:rFonts w:ascii="IRNazanin" w:hAnsi="IRNazanin" w:eastAsia="IRNazanin" w:cs="IRNazanin"/>
          <w:lang w:bidi="fa-IR"/>
          <w:color w:val="111111"/>
          <w:sz w:val="28"/>
          <w:szCs w:val="28"/>
          <w:rtl/>
        </w:rPr>
        <w:t xml:space="preserve">-احمدک اللّهم باری النّسم</w:t>
      </w:r>
    </w:p>
    <w:p>
      <w:pPr>
        <w:pStyle w:val="BookText"/>
      </w:pPr>
      <w:r>
        <w:rPr>
          <w:rFonts w:ascii="IRNazanin" w:hAnsi="IRNazanin" w:eastAsia="IRNazanin" w:cs="IRNazanin"/>
          <w:lang w:bidi="fa-IR"/>
          <w:color w:val="111111"/>
          <w:sz w:val="28"/>
          <w:szCs w:val="28"/>
          <w:rtl/>
        </w:rPr>
        <w:t xml:space="preserve">و موجد الارواح من بعد العدم</w:t>
      </w:r>
    </w:p>
    <w:p>
      <w:pPr>
        <w:pStyle w:val="Heading3"/>
      </w:pPr>
      <w:bookmarkStart w:id="2326" w:name="_Toc1735"/>
      <w:r>
        <w:t>ارجوزة(فی شرح حدیث امیر المؤمنین(علیه السلام))</w:t>
      </w:r>
      <w:bookmarkEnd w:id="2326"/>
    </w:p>
    <w:p>
      <w:pPr>
        <w:pStyle w:val="BookText"/>
      </w:pPr>
      <w:r>
        <w:rPr>
          <w:rFonts w:ascii="IRNazanin" w:hAnsi="IRNazanin" w:eastAsia="IRNazanin" w:cs="IRNazanin"/>
          <w:lang w:bidi="fa-IR"/>
          <w:color w:val="111111"/>
          <w:sz w:val="28"/>
          <w:szCs w:val="28"/>
          <w:rtl/>
        </w:rPr>
        <w:t xml:space="preserve">شرح حدیث:انّ فساد العامّه من الخاصّة...،از قطب الدین محمد ذهبی قطب الاقطاب شیرازی (سدۀ 12 ق)،خ.دیده شد.</w:t>
      </w:r>
    </w:p>
    <w:p>
      <w:pPr>
        <w:pStyle w:val="BookText"/>
      </w:pPr>
      <w:r>
        <w:rPr>
          <w:rFonts w:ascii="IRNazanin" w:hAnsi="IRNazanin" w:eastAsia="IRNazanin" w:cs="IRNazanin"/>
          <w:lang w:bidi="fa-IR"/>
          <w:color w:val="111111"/>
          <w:sz w:val="28"/>
          <w:szCs w:val="28"/>
          <w:rtl/>
        </w:rPr>
        <w:t xml:space="preserve">-الحمد للّه وسیع الرحمه</w:t>
      </w:r>
    </w:p>
    <w:p>
      <w:pPr>
        <w:pStyle w:val="BookText"/>
      </w:pPr>
      <w:r>
        <w:rPr>
          <w:rFonts w:ascii="IRNazanin" w:hAnsi="IRNazanin" w:eastAsia="IRNazanin" w:cs="IRNazanin"/>
          <w:lang w:bidi="fa-IR"/>
          <w:color w:val="111111"/>
          <w:sz w:val="28"/>
          <w:szCs w:val="28"/>
          <w:rtl/>
        </w:rPr>
        <w:t xml:space="preserve">یرزق من یشاء نور الحکمة</w:t>
      </w:r>
    </w:p>
    <w:p>
      <w:pPr>
        <w:pStyle w:val="BookText"/>
      </w:pPr>
      <w:r>
        <w:rPr>
          <w:rFonts w:ascii="IRNazanin" w:hAnsi="IRNazanin" w:eastAsia="IRNazanin" w:cs="IRNazanin"/>
          <w:lang w:bidi="fa-IR"/>
          <w:color w:val="111111"/>
          <w:sz w:val="28"/>
          <w:szCs w:val="28"/>
          <w:rtl/>
        </w:rPr>
        <w:t xml:space="preserve">این ارجوزه ذیلی است بر العوامل النحویۀ او که در 1130 ق در قزوین سروده است.</w:t>
      </w:r>
    </w:p>
    <w:p>
      <w:pPr>
        <w:pStyle w:val="Heading3"/>
      </w:pPr>
      <w:bookmarkStart w:id="2327" w:name="_Toc1736"/>
      <w:r>
        <w:t>ارجوزة(فی شرح الدّرة المنظومة)</w:t>
      </w:r>
      <w:bookmarkEnd w:id="2327"/>
    </w:p>
    <w:p>
      <w:pPr>
        <w:pStyle w:val="BookText"/>
      </w:pPr>
      <w:r>
        <w:rPr>
          <w:rFonts w:ascii="IRNazanin" w:hAnsi="IRNazanin" w:eastAsia="IRNazanin" w:cs="IRNazanin"/>
          <w:lang w:bidi="fa-IR"/>
          <w:color w:val="111111"/>
          <w:sz w:val="28"/>
          <w:szCs w:val="28"/>
          <w:rtl/>
        </w:rPr>
        <w:t xml:space="preserve">شرح درّۀ بحر العلوم،از حسین بن رضا بن بحر العلوم(-1306 ق).</w:t>
      </w:r>
    </w:p>
    <w:p>
      <w:pPr>
        <w:pStyle w:val="Heading3"/>
      </w:pPr>
      <w:bookmarkStart w:id="2328" w:name="_Toc1737"/>
      <w:r>
        <w:t>ارجوزة(فی شرح الدّرة المنظومة)</w:t>
      </w:r>
      <w:bookmarkEnd w:id="2328"/>
    </w:p>
    <w:p>
      <w:pPr>
        <w:pStyle w:val="BookText"/>
      </w:pPr>
      <w:r>
        <w:rPr>
          <w:rFonts w:ascii="IRNazanin" w:hAnsi="IRNazanin" w:eastAsia="IRNazanin" w:cs="IRNazanin"/>
          <w:lang w:bidi="fa-IR"/>
          <w:color w:val="111111"/>
          <w:sz w:val="28"/>
          <w:szCs w:val="28"/>
          <w:rtl/>
        </w:rPr>
        <w:t xml:space="preserve">رضا گلپایگانی(-پس از 1180 ق).</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3" w:name="pg14516_170884"/>
    <w:bookmarkEnd w:id="183"/>
    <w:p>
      <w:pPr>
        <w:pStyle w:val="Heading3"/>
      </w:pPr>
      <w:bookmarkStart w:id="2329" w:name="_Toc1738"/>
      <w:r>
        <w:t>ارجوزة(فی شرح الدرّة المنظومة)</w:t>
      </w:r>
      <w:bookmarkEnd w:id="2329"/>
    </w:p>
    <w:p>
      <w:pPr>
        <w:pStyle w:val="BookText"/>
      </w:pPr>
      <w:r>
        <w:rPr>
          <w:rFonts w:ascii="IRNazanin" w:hAnsi="IRNazanin" w:eastAsia="IRNazanin" w:cs="IRNazanin"/>
          <w:lang w:bidi="fa-IR"/>
          <w:color w:val="111111"/>
          <w:sz w:val="28"/>
          <w:szCs w:val="28"/>
          <w:rtl/>
        </w:rPr>
        <w:t xml:space="preserve">عباس بن حسن بن کاشف الغطاء(-1332 ق)، خ.موجود.</w:t>
      </w:r>
    </w:p>
    <w:p>
      <w:pPr>
        <w:pStyle w:val="BookText"/>
      </w:pPr>
      <w:r>
        <w:rPr>
          <w:rFonts w:ascii="IRNazanin" w:hAnsi="IRNazanin" w:eastAsia="IRNazanin" w:cs="IRNazanin"/>
          <w:lang w:bidi="fa-IR"/>
          <w:color w:val="111111"/>
          <w:sz w:val="28"/>
          <w:szCs w:val="28"/>
          <w:rtl/>
        </w:rPr>
        <w:t xml:space="preserve">-الماء ما سمی فی العرف بما</w:t>
      </w:r>
    </w:p>
    <w:p>
      <w:pPr>
        <w:pStyle w:val="BookText"/>
      </w:pPr>
      <w:r>
        <w:rPr>
          <w:rFonts w:ascii="IRNazanin" w:hAnsi="IRNazanin" w:eastAsia="IRNazanin" w:cs="IRNazanin"/>
          <w:lang w:bidi="fa-IR"/>
          <w:color w:val="111111"/>
          <w:sz w:val="28"/>
          <w:szCs w:val="28"/>
          <w:rtl/>
        </w:rPr>
        <w:t xml:space="preserve">من نابع الارض و من قطر السما</w:t>
      </w:r>
    </w:p>
    <w:p>
      <w:pPr>
        <w:pStyle w:val="Heading3"/>
      </w:pPr>
      <w:bookmarkStart w:id="2330" w:name="_Toc1739"/>
      <w:r>
        <w:t>ارجوزة(فی شرح الیاقوت)</w:t>
      </w:r>
      <w:bookmarkEnd w:id="2330"/>
    </w:p>
    <w:p>
      <w:pPr>
        <w:pStyle w:val="BookText"/>
      </w:pPr>
      <w:r>
        <w:rPr>
          <w:rFonts w:ascii="IRNazanin" w:hAnsi="IRNazanin" w:eastAsia="IRNazanin" w:cs="IRNazanin"/>
          <w:lang w:bidi="fa-IR"/>
          <w:color w:val="111111"/>
          <w:sz w:val="28"/>
          <w:szCs w:val="28"/>
          <w:rtl/>
        </w:rPr>
        <w:t xml:space="preserve">در کلام،از شهاب الدین اسماعیل بن حسین عاملی.</w:t>
      </w:r>
    </w:p>
    <w:p>
      <w:pPr>
        <w:pStyle w:val="Heading3"/>
      </w:pPr>
      <w:bookmarkStart w:id="2331" w:name="_Toc1740"/>
      <w:r>
        <w:t>ارجوزة(فی الشطرنج)</w:t>
      </w:r>
      <w:bookmarkEnd w:id="2331"/>
    </w:p>
    <w:p>
      <w:pPr>
        <w:pStyle w:val="BookText"/>
      </w:pPr>
      <w:r>
        <w:rPr>
          <w:rFonts w:ascii="IRNazanin" w:hAnsi="IRNazanin" w:eastAsia="IRNazanin" w:cs="IRNazanin"/>
          <w:lang w:bidi="fa-IR"/>
          <w:color w:val="111111"/>
          <w:sz w:val="28"/>
          <w:szCs w:val="28"/>
          <w:rtl/>
        </w:rPr>
        <w:t xml:space="preserve">مهدی ابو طابو بغدادی(-1329 ق).</w:t>
      </w:r>
    </w:p>
    <w:p>
      <w:pPr>
        <w:pStyle w:val="Heading3"/>
      </w:pPr>
      <w:bookmarkStart w:id="2332" w:name="_Toc1741"/>
      <w:r>
        <w:t>ارجوزة(فی الشک و السهو)</w:t>
      </w:r>
      <w:bookmarkEnd w:id="2332"/>
    </w:p>
    <w:p>
      <w:pPr>
        <w:pStyle w:val="BookText"/>
      </w:pPr>
      <w:r>
        <w:rPr>
          <w:rFonts w:ascii="IRNazanin" w:hAnsi="IRNazanin" w:eastAsia="IRNazanin" w:cs="IRNazanin"/>
          <w:lang w:bidi="fa-IR"/>
          <w:color w:val="111111"/>
          <w:sz w:val="28"/>
          <w:szCs w:val="28"/>
          <w:rtl/>
        </w:rPr>
        <w:t xml:space="preserve">اسماعیل صاحب العقیدة الوحیدة(سدۀ 13 ق).</w:t>
      </w:r>
    </w:p>
    <w:p>
      <w:pPr>
        <w:pStyle w:val="Heading3"/>
      </w:pPr>
      <w:bookmarkStart w:id="2333" w:name="_Toc1742"/>
      <w:r>
        <w:t>ارجوزة(فی الشّک و السهو)-شمس الهدی لمن</w:t>
      </w:r>
      <w:bookmarkEnd w:id="2333"/>
    </w:p>
    <w:p>
      <w:pPr>
        <w:pStyle w:val="BookText"/>
      </w:pPr>
      <w:r>
        <w:rPr>
          <w:rFonts w:ascii="Amiri" w:hAnsi="Amiri" w:eastAsia="Amiri" w:cs="Amiri"/>
          <w:lang w:bidi="ar-SA"/>
          <w:color w:val="111111"/>
          <w:sz w:val="28"/>
          <w:szCs w:val="28"/>
          <w:rtl/>
        </w:rPr>
        <w:t xml:space="preserve">شکّ او سهی</w:t>
      </w:r>
    </w:p>
    <w:p>
      <w:pPr>
        <w:pStyle w:val="BookText"/>
      </w:pPr>
      <w:r>
        <w:rPr>
          <w:rFonts w:ascii="IRNazanin" w:hAnsi="IRNazanin" w:eastAsia="IRNazanin" w:cs="IRNazanin"/>
          <w:lang w:bidi="fa-IR"/>
          <w:color w:val="111111"/>
          <w:sz w:val="28"/>
          <w:szCs w:val="28"/>
          <w:rtl/>
        </w:rPr>
        <w:t xml:space="preserve">عبد الرحیم بن محمد علی شوشتری(-1313 ق)، تاریخ نظم:1288 ق.</w:t>
      </w:r>
    </w:p>
    <w:p>
      <w:pPr>
        <w:pStyle w:val="BookText"/>
      </w:pPr>
      <w:r>
        <w:rPr>
          <w:rFonts w:ascii="IRNazanin" w:hAnsi="IRNazanin" w:eastAsia="IRNazanin" w:cs="IRNazanin"/>
          <w:lang w:bidi="fa-IR"/>
          <w:color w:val="111111"/>
          <w:sz w:val="28"/>
          <w:szCs w:val="28"/>
          <w:rtl/>
        </w:rPr>
        <w:t xml:space="preserve">-یحمد ربّه القدیم الازلی</w:t>
      </w:r>
    </w:p>
    <w:p>
      <w:pPr>
        <w:pStyle w:val="BookText"/>
      </w:pPr>
      <w:r>
        <w:rPr>
          <w:rFonts w:ascii="IRNazanin" w:hAnsi="IRNazanin" w:eastAsia="IRNazanin" w:cs="IRNazanin"/>
          <w:lang w:bidi="fa-IR"/>
          <w:color w:val="111111"/>
          <w:sz w:val="28"/>
          <w:szCs w:val="28"/>
          <w:rtl/>
        </w:rPr>
        <w:t xml:space="preserve">عبد الرحیم بن محمد علی</w:t>
      </w:r>
    </w:p>
    <w:p>
      <w:pPr>
        <w:pStyle w:val="Heading3"/>
      </w:pPr>
      <w:bookmarkStart w:id="2334" w:name="_Toc1743"/>
      <w:r>
        <w:t>ارجوزة(فی الشکوک)</w:t>
      </w:r>
      <w:bookmarkEnd w:id="2334"/>
    </w:p>
    <w:p>
      <w:pPr>
        <w:pStyle w:val="BookText"/>
      </w:pPr>
      <w:r>
        <w:rPr>
          <w:rFonts w:ascii="IRNazanin" w:hAnsi="IRNazanin" w:eastAsia="IRNazanin" w:cs="IRNazanin"/>
          <w:lang w:bidi="fa-IR"/>
          <w:color w:val="111111"/>
          <w:sz w:val="28"/>
          <w:szCs w:val="28"/>
          <w:rtl/>
        </w:rPr>
        <w:t xml:space="preserve">احمد بن صالح آل طعان(-1315 ق).</w:t>
      </w:r>
    </w:p>
    <w:p>
      <w:pPr>
        <w:pStyle w:val="Heading3"/>
      </w:pPr>
      <w:bookmarkStart w:id="2335" w:name="_Toc1744"/>
      <w:r>
        <w:t>ارجوزة(فی الشکوک)</w:t>
      </w:r>
      <w:bookmarkEnd w:id="2335"/>
    </w:p>
    <w:p>
      <w:pPr>
        <w:pStyle w:val="BookText"/>
      </w:pPr>
      <w:r>
        <w:rPr>
          <w:rFonts w:ascii="IRNazanin" w:hAnsi="IRNazanin" w:eastAsia="IRNazanin" w:cs="IRNazanin"/>
          <w:lang w:bidi="fa-IR"/>
          <w:color w:val="111111"/>
          <w:sz w:val="28"/>
          <w:szCs w:val="28"/>
          <w:rtl/>
        </w:rPr>
        <w:t xml:space="preserve">محمد جواد بن علی آل محیی الدین جامعی (-1322 ق)،به خواهش شیخ محمد حسن مامقانی سروده.</w:t>
      </w:r>
    </w:p>
    <w:p>
      <w:pPr>
        <w:pStyle w:val="BookText"/>
      </w:pPr>
      <w:r>
        <w:rPr>
          <w:rFonts w:ascii="IRNazanin" w:hAnsi="IRNazanin" w:eastAsia="IRNazanin" w:cs="IRNazanin"/>
          <w:lang w:bidi="fa-IR"/>
          <w:color w:val="111111"/>
          <w:sz w:val="28"/>
          <w:szCs w:val="28"/>
          <w:rtl/>
        </w:rPr>
        <w:t xml:space="preserve">-یقول راجی ربّه المعین</w:t>
      </w:r>
    </w:p>
    <w:p>
      <w:pPr>
        <w:pStyle w:val="BookText"/>
      </w:pPr>
      <w:r>
        <w:rPr>
          <w:rFonts w:ascii="IRNazanin" w:hAnsi="IRNazanin" w:eastAsia="IRNazanin" w:cs="IRNazanin"/>
          <w:lang w:bidi="fa-IR"/>
          <w:color w:val="111111"/>
          <w:sz w:val="28"/>
          <w:szCs w:val="28"/>
          <w:rtl/>
        </w:rPr>
        <w:t xml:space="preserve">عبد الجواد آل محیی الدین</w:t>
      </w:r>
    </w:p>
    <w:p>
      <w:pPr>
        <w:pStyle w:val="Heading3"/>
      </w:pPr>
      <w:bookmarkStart w:id="2336" w:name="_Toc1745"/>
      <w:r>
        <w:t>ارجوزة(فی الصّرف)</w:t>
      </w:r>
      <w:bookmarkEnd w:id="2336"/>
    </w:p>
    <w:p>
      <w:pPr>
        <w:pStyle w:val="BookText"/>
      </w:pPr>
      <w:r>
        <w:rPr>
          <w:rFonts w:ascii="IRNazanin" w:hAnsi="IRNazanin" w:eastAsia="IRNazanin" w:cs="IRNazanin"/>
          <w:lang w:bidi="fa-IR"/>
          <w:color w:val="111111"/>
          <w:sz w:val="28"/>
          <w:szCs w:val="28"/>
          <w:rtl/>
        </w:rPr>
        <w:t xml:space="preserve">محمد تقی بن میر مؤمن حسینی قزوینی (-1270 ق)،خ.قزوین.</w:t>
      </w:r>
    </w:p>
    <w:p>
      <w:pPr>
        <w:pStyle w:val="Heading3"/>
      </w:pPr>
      <w:bookmarkStart w:id="2337" w:name="_Toc1746"/>
      <w:r>
        <w:t>ارجوزة(فی الصرف)</w:t>
      </w:r>
      <w:bookmarkEnd w:id="2337"/>
    </w:p>
    <w:p>
      <w:pPr>
        <w:pStyle w:val="BookText"/>
      </w:pPr>
      <w:r>
        <w:rPr>
          <w:rFonts w:ascii="IRNazanin" w:hAnsi="IRNazanin" w:eastAsia="IRNazanin" w:cs="IRNazanin"/>
          <w:lang w:bidi="fa-IR"/>
          <w:color w:val="111111"/>
          <w:sz w:val="28"/>
          <w:szCs w:val="28"/>
          <w:rtl/>
        </w:rPr>
        <w:t xml:space="preserve">علی رضا بن طالب کابلی(سدۀ 13 ق)،که در یک شبانه‌روز سروده.</w:t>
      </w:r>
    </w:p>
    <w:p>
      <w:pPr>
        <w:pStyle w:val="BookText"/>
      </w:pPr>
      <w:r>
        <w:rPr>
          <w:rFonts w:ascii="IRNazanin" w:hAnsi="IRNazanin" w:eastAsia="IRNazanin" w:cs="IRNazanin"/>
          <w:lang w:bidi="fa-IR"/>
          <w:color w:val="111111"/>
          <w:sz w:val="28"/>
          <w:szCs w:val="28"/>
          <w:rtl/>
        </w:rPr>
        <w:t xml:space="preserve">ارجوزة(فی الصرف،از محمد ذهبی)-نظم اللئالی</w:t>
      </w:r>
    </w:p>
    <w:p>
      <w:pPr>
        <w:pStyle w:val="Heading3"/>
      </w:pPr>
      <w:bookmarkStart w:id="2338" w:name="_Toc1747"/>
      <w:r>
        <w:t>ارجوزة(فی الصرف)</w:t>
      </w:r>
      <w:bookmarkEnd w:id="2338"/>
    </w:p>
    <w:p>
      <w:pPr>
        <w:pStyle w:val="BookText"/>
      </w:pPr>
      <w:r>
        <w:rPr>
          <w:rFonts w:ascii="IRNazanin" w:hAnsi="IRNazanin" w:eastAsia="IRNazanin" w:cs="IRNazanin"/>
          <w:lang w:bidi="fa-IR"/>
          <w:color w:val="111111"/>
          <w:sz w:val="28"/>
          <w:szCs w:val="28"/>
          <w:rtl/>
        </w:rPr>
        <w:t xml:space="preserve">محمد بن سلیمان تنکابنی(-1302).</w:t>
      </w:r>
    </w:p>
    <w:p>
      <w:pPr>
        <w:pStyle w:val="Heading3"/>
      </w:pPr>
      <w:bookmarkStart w:id="2339" w:name="_Toc1748"/>
      <w:r>
        <w:t>ارجوزة(فی الصرف)---</w:t>
      </w:r>
      <w:bookmarkEnd w:id="2339"/>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4" w:name="pg14516_170885"/>
    <w:bookmarkEnd w:id="184"/>
    <w:p>
      <w:pPr>
        <w:pStyle w:val="BookText"/>
      </w:pPr>
      <w:r>
        <w:rPr>
          <w:rFonts w:ascii="Amiri" w:hAnsi="Amiri" w:eastAsia="Amiri" w:cs="Amiri"/>
          <w:lang w:bidi="ar-SA"/>
          <w:color w:val="111111"/>
          <w:sz w:val="28"/>
          <w:szCs w:val="28"/>
          <w:rtl/>
        </w:rPr>
        <w:t xml:space="preserve">-الاجتماع بالصلاة وردا</w:t>
      </w:r>
    </w:p>
    <w:p>
      <w:pPr>
        <w:pStyle w:val="BookText"/>
      </w:pPr>
      <w:r>
        <w:rPr>
          <w:rFonts w:ascii="IRNazanin" w:hAnsi="IRNazanin" w:eastAsia="IRNazanin" w:cs="IRNazanin"/>
          <w:lang w:bidi="fa-IR"/>
          <w:color w:val="111111"/>
          <w:sz w:val="28"/>
          <w:szCs w:val="28"/>
          <w:rtl/>
        </w:rPr>
        <w:t xml:space="preserve">فی فضله ما لیس یحصی عددا</w:t>
      </w:r>
    </w:p>
    <w:p>
      <w:pPr>
        <w:pStyle w:val="Heading3"/>
      </w:pPr>
      <w:bookmarkStart w:id="2340" w:name="_Toc1749"/>
      <w:r>
        <w:t>ارجوزة(فی صلاة المسافر)</w:t>
      </w:r>
      <w:bookmarkEnd w:id="2340"/>
    </w:p>
    <w:p>
      <w:pPr>
        <w:pStyle w:val="BookText"/>
      </w:pPr>
      <w:r>
        <w:rPr>
          <w:rFonts w:ascii="IRNazanin" w:hAnsi="IRNazanin" w:eastAsia="IRNazanin" w:cs="IRNazanin"/>
          <w:lang w:bidi="fa-IR"/>
          <w:color w:val="111111"/>
          <w:sz w:val="28"/>
          <w:szCs w:val="28"/>
          <w:rtl/>
        </w:rPr>
        <w:t xml:space="preserve">عبد الهادی همدانی،این نیز تتمۀ درّۀ بحر العلوم است.</w:t>
      </w:r>
    </w:p>
    <w:p>
      <w:pPr>
        <w:pStyle w:val="BookText"/>
      </w:pPr>
      <w:r>
        <w:rPr>
          <w:rFonts w:ascii="IRNazanin" w:hAnsi="IRNazanin" w:eastAsia="IRNazanin" w:cs="IRNazanin"/>
          <w:lang w:bidi="fa-IR"/>
          <w:color w:val="111111"/>
          <w:sz w:val="28"/>
          <w:szCs w:val="28"/>
          <w:rtl/>
        </w:rPr>
        <w:t xml:space="preserve">-فرض لمن سافر ان یقصرا</w:t>
      </w:r>
    </w:p>
    <w:p>
      <w:pPr>
        <w:pStyle w:val="BookText"/>
      </w:pPr>
      <w:r>
        <w:rPr>
          <w:rFonts w:ascii="IRNazanin" w:hAnsi="IRNazanin" w:eastAsia="IRNazanin" w:cs="IRNazanin"/>
          <w:lang w:bidi="fa-IR"/>
          <w:color w:val="111111"/>
          <w:sz w:val="28"/>
          <w:szCs w:val="28"/>
          <w:rtl/>
        </w:rPr>
        <w:t xml:space="preserve">ان کان مختارا له و یغطرا</w:t>
      </w:r>
    </w:p>
    <w:p>
      <w:pPr>
        <w:pStyle w:val="Heading3"/>
      </w:pPr>
      <w:bookmarkStart w:id="2341" w:name="_Toc1750"/>
      <w:r>
        <w:t>ارجوزة(فی صلاة المسافر...)</w:t>
      </w:r>
      <w:bookmarkEnd w:id="2341"/>
    </w:p>
    <w:p>
      <w:pPr>
        <w:pStyle w:val="BookText"/>
      </w:pPr>
      <w:r>
        <w:rPr>
          <w:rFonts w:ascii="IRNazanin" w:hAnsi="IRNazanin" w:eastAsia="IRNazanin" w:cs="IRNazanin"/>
          <w:lang w:bidi="fa-IR"/>
          <w:color w:val="111111"/>
          <w:sz w:val="28"/>
          <w:szCs w:val="28"/>
          <w:rtl/>
        </w:rPr>
        <w:t xml:space="preserve">علی خوئی(-1318 ق)،تکمله‌ای است بر درّة.</w:t>
      </w:r>
    </w:p>
    <w:p>
      <w:pPr>
        <w:pStyle w:val="Heading3"/>
      </w:pPr>
      <w:bookmarkStart w:id="2342" w:name="_Toc1751"/>
      <w:r>
        <w:t>ارجوزة(فی صلاة المسافر)</w:t>
      </w:r>
      <w:bookmarkEnd w:id="2342"/>
    </w:p>
    <w:p>
      <w:pPr>
        <w:pStyle w:val="BookText"/>
      </w:pPr>
      <w:r>
        <w:rPr>
          <w:rFonts w:ascii="IRNazanin" w:hAnsi="IRNazanin" w:eastAsia="IRNazanin" w:cs="IRNazanin"/>
          <w:lang w:bidi="fa-IR"/>
          <w:color w:val="111111"/>
          <w:sz w:val="28"/>
          <w:szCs w:val="28"/>
          <w:rtl/>
        </w:rPr>
        <w:t xml:space="preserve">مشکور بن محمد جواد حولاوی(-1353 ق)،ط.</w:t>
      </w:r>
    </w:p>
    <w:p>
      <w:pPr>
        <w:pStyle w:val="BookText"/>
      </w:pPr>
      <w:r>
        <w:rPr>
          <w:rFonts w:ascii="IRNazanin" w:hAnsi="IRNazanin" w:eastAsia="IRNazanin" w:cs="IRNazanin"/>
          <w:lang w:bidi="fa-IR"/>
          <w:color w:val="111111"/>
          <w:sz w:val="28"/>
          <w:szCs w:val="28"/>
          <w:rtl/>
        </w:rPr>
        <w:t xml:space="preserve">صیدا،1348 ق.</w:t>
      </w:r>
    </w:p>
    <w:p>
      <w:pPr>
        <w:pStyle w:val="BookText"/>
      </w:pPr>
      <w:r>
        <w:rPr>
          <w:rFonts w:ascii="IRNazanin" w:hAnsi="IRNazanin" w:eastAsia="IRNazanin" w:cs="IRNazanin"/>
          <w:lang w:bidi="fa-IR"/>
          <w:color w:val="111111"/>
          <w:sz w:val="28"/>
          <w:szCs w:val="28"/>
          <w:rtl/>
        </w:rPr>
        <w:t xml:space="preserve">-نحمدک اللّهم یا ذا الرحمة</w:t>
      </w:r>
    </w:p>
    <w:p>
      <w:pPr>
        <w:pStyle w:val="BookText"/>
      </w:pPr>
      <w:r>
        <w:rPr>
          <w:rFonts w:ascii="IRNazanin" w:hAnsi="IRNazanin" w:eastAsia="IRNazanin" w:cs="IRNazanin"/>
          <w:lang w:bidi="fa-IR"/>
          <w:color w:val="111111"/>
          <w:sz w:val="28"/>
          <w:szCs w:val="28"/>
          <w:rtl/>
        </w:rPr>
        <w:t xml:space="preserve">دلّ علی وجوب شکر النعمه</w:t>
      </w:r>
    </w:p>
    <w:p>
      <w:pPr>
        <w:pStyle w:val="Heading3"/>
      </w:pPr>
      <w:bookmarkStart w:id="2343" w:name="_Toc1752"/>
      <w:r>
        <w:t>ارجوزة(فی الصلوات المندوبة)</w:t>
      </w:r>
      <w:bookmarkEnd w:id="2343"/>
    </w:p>
    <w:p>
      <w:pPr>
        <w:pStyle w:val="BookText"/>
      </w:pPr>
      <w:r>
        <w:rPr>
          <w:rFonts w:ascii="IRNazanin" w:hAnsi="IRNazanin" w:eastAsia="IRNazanin" w:cs="IRNazanin"/>
          <w:lang w:bidi="fa-IR"/>
          <w:color w:val="111111"/>
          <w:sz w:val="28"/>
          <w:szCs w:val="28"/>
          <w:rtl/>
        </w:rPr>
        <w:t xml:space="preserve">محمد کاظم بن محمد صادق کاشانی(-1273 ق)، خ.اصفهان.</w:t>
      </w:r>
    </w:p>
    <w:p>
      <w:pPr>
        <w:pStyle w:val="Heading3"/>
      </w:pPr>
      <w:bookmarkStart w:id="2344" w:name="_Toc1753"/>
      <w:r>
        <w:t>ارجوزة(فی الصوم)</w:t>
      </w:r>
      <w:bookmarkEnd w:id="2344"/>
    </w:p>
    <w:p>
      <w:pPr>
        <w:pStyle w:val="BookText"/>
      </w:pPr>
      <w:r>
        <w:rPr>
          <w:rFonts w:ascii="IRNazanin" w:hAnsi="IRNazanin" w:eastAsia="IRNazanin" w:cs="IRNazanin"/>
          <w:lang w:bidi="fa-IR"/>
          <w:color w:val="111111"/>
          <w:sz w:val="28"/>
          <w:szCs w:val="28"/>
          <w:rtl/>
        </w:rPr>
        <w:t xml:space="preserve">محمد حسین بن محمد حسن اصفهانی (1296 ق-).</w:t>
      </w:r>
    </w:p>
    <w:p>
      <w:pPr>
        <w:pStyle w:val="BookText"/>
      </w:pPr>
      <w:r>
        <w:rPr>
          <w:rFonts w:ascii="IRNazanin" w:hAnsi="IRNazanin" w:eastAsia="IRNazanin" w:cs="IRNazanin"/>
          <w:lang w:bidi="fa-IR"/>
          <w:color w:val="111111"/>
          <w:sz w:val="28"/>
          <w:szCs w:val="28"/>
          <w:rtl/>
        </w:rPr>
        <w:t xml:space="preserve">-الصوم فی شریعة المختار</w:t>
      </w:r>
    </w:p>
    <w:p>
      <w:pPr>
        <w:pStyle w:val="BookText"/>
      </w:pPr>
      <w:r>
        <w:rPr>
          <w:rFonts w:ascii="IRNazanin" w:hAnsi="IRNazanin" w:eastAsia="IRNazanin" w:cs="IRNazanin"/>
          <w:lang w:bidi="fa-IR"/>
          <w:color w:val="111111"/>
          <w:sz w:val="28"/>
          <w:szCs w:val="28"/>
          <w:rtl/>
        </w:rPr>
        <w:t xml:space="preserve">ترک المفطرات فی النّهار</w:t>
      </w:r>
    </w:p>
    <w:p>
      <w:pPr>
        <w:pStyle w:val="Heading3"/>
      </w:pPr>
      <w:bookmarkStart w:id="2345" w:name="_Toc1754"/>
      <w:r>
        <w:t>ارجوزة(فی الصوم و الاعتکاف)</w:t>
      </w:r>
      <w:bookmarkEnd w:id="2345"/>
    </w:p>
    <w:p>
      <w:pPr>
        <w:pStyle w:val="BookText"/>
      </w:pPr>
      <w:r>
        <w:rPr>
          <w:rFonts w:ascii="IRNazanin" w:hAnsi="IRNazanin" w:eastAsia="IRNazanin" w:cs="IRNazanin"/>
          <w:lang w:bidi="fa-IR"/>
          <w:color w:val="111111"/>
          <w:sz w:val="28"/>
          <w:szCs w:val="28"/>
          <w:rtl/>
        </w:rPr>
        <w:t xml:space="preserve">عباس بن حسن کاظمی،خ.موجود</w:t>
      </w:r>
    </w:p>
    <w:p>
      <w:pPr>
        <w:pStyle w:val="Heading3"/>
      </w:pPr>
      <w:bookmarkStart w:id="2346" w:name="_Toc1755"/>
      <w:r>
        <w:t>ارجوزة(فی الصوم و الخمس...)</w:t>
      </w:r>
      <w:bookmarkEnd w:id="2346"/>
    </w:p>
    <w:p>
      <w:pPr>
        <w:pStyle w:val="BookText"/>
      </w:pPr>
      <w:r>
        <w:rPr>
          <w:rFonts w:ascii="IRNazanin" w:hAnsi="IRNazanin" w:eastAsia="IRNazanin" w:cs="IRNazanin"/>
          <w:lang w:bidi="fa-IR"/>
          <w:color w:val="111111"/>
          <w:sz w:val="28"/>
          <w:szCs w:val="28"/>
          <w:rtl/>
        </w:rPr>
        <w:t xml:space="preserve">عباس بن حسن کاشف الغطاء،مذکور در الحصون المنیعة.</w:t>
      </w:r>
    </w:p>
    <w:p>
      <w:pPr>
        <w:pStyle w:val="Heading3"/>
      </w:pPr>
      <w:bookmarkStart w:id="2347" w:name="_Toc1756"/>
      <w:r>
        <w:t>ارجوزة(فی الصیّد و الذّباحة)</w:t>
      </w:r>
      <w:bookmarkEnd w:id="2347"/>
    </w:p>
    <w:p>
      <w:pPr>
        <w:pStyle w:val="BookText"/>
      </w:pPr>
      <w:r>
        <w:rPr>
          <w:rFonts w:ascii="IRNazanin" w:hAnsi="IRNazanin" w:eastAsia="IRNazanin" w:cs="IRNazanin"/>
          <w:lang w:bidi="fa-IR"/>
          <w:color w:val="111111"/>
          <w:sz w:val="28"/>
          <w:szCs w:val="28"/>
          <w:rtl/>
        </w:rPr>
        <w:t xml:space="preserve">مشکور بن جواد حولاوی(-1353 ق)،در 1328 ق به نظم آورده،ط،1348 ق.</w:t>
      </w:r>
    </w:p>
    <w:p>
      <w:pPr>
        <w:pStyle w:val="BookText"/>
      </w:pPr>
      <w:r>
        <w:rPr>
          <w:rFonts w:ascii="IRNazanin" w:hAnsi="IRNazanin" w:eastAsia="IRNazanin" w:cs="IRNazanin"/>
          <w:lang w:bidi="fa-IR"/>
          <w:color w:val="111111"/>
          <w:sz w:val="28"/>
          <w:szCs w:val="28"/>
          <w:rtl/>
        </w:rPr>
        <w:t xml:space="preserve">-قال سمی جدّه المشکور</w:t>
      </w:r>
    </w:p>
    <w:p>
      <w:pPr>
        <w:pStyle w:val="BookText"/>
      </w:pPr>
      <w:r>
        <w:rPr>
          <w:rFonts w:ascii="IRNazanin" w:hAnsi="IRNazanin" w:eastAsia="IRNazanin" w:cs="IRNazanin"/>
          <w:lang w:bidi="fa-IR"/>
          <w:color w:val="111111"/>
          <w:sz w:val="28"/>
          <w:szCs w:val="28"/>
          <w:rtl/>
        </w:rPr>
        <w:t xml:space="preserve">نجل الجواد العیلم النحریر</w:t>
      </w:r>
    </w:p>
    <w:p>
      <w:pPr>
        <w:pStyle w:val="BookText"/>
      </w:pPr>
      <w:r>
        <w:rPr>
          <w:rFonts w:ascii="IRNazanin" w:hAnsi="IRNazanin" w:eastAsia="IRNazanin" w:cs="IRNazanin"/>
          <w:lang w:bidi="fa-IR"/>
          <w:color w:val="111111"/>
          <w:sz w:val="28"/>
          <w:szCs w:val="28"/>
          <w:rtl/>
        </w:rPr>
        <w:t xml:space="preserve">ارجوزة(فی صیغ العقود،از عبد اللّه مامقانی)- الدرر المنضودة</w:t>
      </w:r>
    </w:p>
    <w:p>
      <w:pPr>
        <w:pStyle w:val="Heading3"/>
      </w:pPr>
      <w:bookmarkStart w:id="2348" w:name="_Toc1757"/>
      <w:r>
        <w:t>ارجوزة(فی الطبّ)</w:t>
      </w:r>
      <w:bookmarkEnd w:id="2348"/>
    </w:p>
    <w:p>
      <w:pPr>
        <w:pStyle w:val="BookText"/>
      </w:pPr>
      <w:r>
        <w:rPr>
          <w:rFonts w:ascii="IRNazanin" w:hAnsi="IRNazanin" w:eastAsia="IRNazanin" w:cs="IRNazanin"/>
          <w:lang w:bidi="fa-IR"/>
          <w:color w:val="111111"/>
          <w:sz w:val="28"/>
          <w:szCs w:val="28"/>
          <w:rtl/>
        </w:rPr>
        <w:t xml:space="preserve">محمد حسن بن زین العابدین سبزواری،با شرح او،خ.آستان قدس(خط مولف،1294 ق).</w:t>
      </w:r>
    </w:p>
    <w:p>
      <w:pPr>
        <w:pStyle w:val="BookText"/>
      </w:pPr>
      <w:r>
        <w:rPr>
          <w:rFonts w:ascii="IRNazanin" w:hAnsi="IRNazanin" w:eastAsia="IRNazanin" w:cs="IRNazanin"/>
          <w:lang w:bidi="fa-IR"/>
          <w:color w:val="111111"/>
          <w:sz w:val="28"/>
          <w:szCs w:val="28"/>
          <w:rtl/>
        </w:rPr>
        <w:t xml:space="preserve">-الحمد للّه الطبیب الشافی</w:t>
      </w:r>
    </w:p>
    <w:p>
      <w:pPr>
        <w:pStyle w:val="BookText"/>
      </w:pPr>
      <w:r>
        <w:rPr>
          <w:rFonts w:ascii="IRNazanin" w:hAnsi="IRNazanin" w:eastAsia="IRNazanin" w:cs="IRNazanin"/>
          <w:lang w:bidi="fa-IR"/>
          <w:color w:val="111111"/>
          <w:sz w:val="28"/>
          <w:szCs w:val="28"/>
          <w:rtl/>
        </w:rPr>
        <w:t xml:space="preserve">الواهب الصحّة و المعافی</w:t>
      </w:r>
    </w:p>
    <w:p>
      <w:pPr>
        <w:pStyle w:val="Heading3"/>
      </w:pPr>
      <w:bookmarkStart w:id="2349" w:name="_Toc1758"/>
      <w:r>
        <w:t>ارجوزة(فی الطب)---</w:t>
      </w:r>
      <w:bookmarkEnd w:id="2349"/>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5" w:name="pg14516_170886"/>
    <w:bookmarkEnd w:id="185"/>
    <w:p>
      <w:pPr>
        <w:pStyle w:val="BookText"/>
      </w:pPr>
      <w:r>
        <w:rPr>
          <w:rFonts w:ascii="IRNazanin" w:hAnsi="IRNazanin" w:eastAsia="IRNazanin" w:cs="IRNazanin"/>
          <w:lang w:bidi="fa-IR"/>
          <w:color w:val="111111"/>
          <w:sz w:val="28"/>
          <w:szCs w:val="28"/>
          <w:rtl/>
        </w:rPr>
        <w:t xml:space="preserve">(1296 ق-)،در 1367 بیت.</w:t>
      </w:r>
    </w:p>
    <w:p>
      <w:pPr>
        <w:pStyle w:val="BookText"/>
      </w:pPr>
      <w:r>
        <w:rPr>
          <w:rFonts w:ascii="IRNazanin" w:hAnsi="IRNazanin" w:eastAsia="IRNazanin" w:cs="IRNazanin"/>
          <w:lang w:bidi="fa-IR"/>
          <w:color w:val="111111"/>
          <w:sz w:val="28"/>
          <w:szCs w:val="28"/>
          <w:rtl/>
        </w:rPr>
        <w:t xml:space="preserve">-الماء طاهر بقول واحد</w:t>
      </w:r>
    </w:p>
    <w:p>
      <w:pPr>
        <w:pStyle w:val="BookText"/>
      </w:pPr>
      <w:r>
        <w:rPr>
          <w:rFonts w:ascii="IRNazanin" w:hAnsi="IRNazanin" w:eastAsia="IRNazanin" w:cs="IRNazanin"/>
          <w:lang w:bidi="fa-IR"/>
          <w:color w:val="111111"/>
          <w:sz w:val="28"/>
          <w:szCs w:val="28"/>
          <w:rtl/>
        </w:rPr>
        <w:t xml:space="preserve">و آیة الطّهور خیر شاهد</w:t>
      </w:r>
    </w:p>
    <w:p>
      <w:pPr>
        <w:pStyle w:val="Heading3"/>
      </w:pPr>
      <w:bookmarkStart w:id="2350" w:name="_Toc1759"/>
      <w:r>
        <w:t>ارجوزة(فی الطّهارة)</w:t>
      </w:r>
      <w:bookmarkEnd w:id="2350"/>
    </w:p>
    <w:p>
      <w:pPr>
        <w:pStyle w:val="BookText"/>
      </w:pPr>
      <w:r>
        <w:rPr>
          <w:rFonts w:ascii="IRNazanin" w:hAnsi="IRNazanin" w:eastAsia="IRNazanin" w:cs="IRNazanin"/>
          <w:lang w:bidi="fa-IR"/>
          <w:color w:val="111111"/>
          <w:sz w:val="28"/>
          <w:szCs w:val="28"/>
          <w:rtl/>
        </w:rPr>
        <w:t xml:space="preserve">هاشم بن احمد احسائی(-1309 ق)،خ.نجف.</w:t>
      </w:r>
    </w:p>
    <w:p>
      <w:pPr>
        <w:pStyle w:val="BookText"/>
      </w:pPr>
      <w:r>
        <w:rPr>
          <w:rFonts w:ascii="IRNazanin" w:hAnsi="IRNazanin" w:eastAsia="IRNazanin" w:cs="IRNazanin"/>
          <w:lang w:bidi="fa-IR"/>
          <w:color w:val="111111"/>
          <w:sz w:val="28"/>
          <w:szCs w:val="28"/>
          <w:rtl/>
        </w:rPr>
        <w:t xml:space="preserve">ارجوزة(فی الطّهارة):-المنظومة الفریدة</w:t>
      </w:r>
    </w:p>
    <w:p>
      <w:pPr>
        <w:pStyle w:val="Heading3"/>
      </w:pPr>
      <w:bookmarkStart w:id="2351" w:name="_Toc1760"/>
      <w:r>
        <w:t>ارجوزة(فی ظن و اخواتها)</w:t>
      </w:r>
      <w:bookmarkEnd w:id="2351"/>
    </w:p>
    <w:p>
      <w:pPr>
        <w:pStyle w:val="BookText"/>
      </w:pPr>
      <w:r>
        <w:rPr>
          <w:rFonts w:ascii="IRNazanin" w:hAnsi="IRNazanin" w:eastAsia="IRNazanin" w:cs="IRNazanin"/>
          <w:lang w:bidi="fa-IR"/>
          <w:color w:val="111111"/>
          <w:sz w:val="28"/>
          <w:szCs w:val="28"/>
          <w:rtl/>
        </w:rPr>
        <w:t xml:space="preserve">حسین بن محمد آل عصفور بحرانی(-1216 ق).</w:t>
      </w:r>
    </w:p>
    <w:p>
      <w:pPr>
        <w:pStyle w:val="BookText"/>
      </w:pPr>
      <w:r>
        <w:rPr>
          <w:rFonts w:ascii="IRNazanin" w:hAnsi="IRNazanin" w:eastAsia="IRNazanin" w:cs="IRNazanin"/>
          <w:lang w:bidi="fa-IR"/>
          <w:color w:val="111111"/>
          <w:sz w:val="28"/>
          <w:szCs w:val="28"/>
          <w:rtl/>
        </w:rPr>
        <w:t xml:space="preserve">ارجوزة(فی العبادات،از آقا محمود کرمانشاهی)- النخبة الوجیزة</w:t>
      </w:r>
    </w:p>
    <w:p>
      <w:pPr>
        <w:pStyle w:val="Heading3"/>
      </w:pPr>
      <w:bookmarkStart w:id="2352" w:name="_Toc1761"/>
      <w:r>
        <w:t>ارجوزة(فی العبادات)</w:t>
      </w:r>
      <w:bookmarkEnd w:id="2352"/>
    </w:p>
    <w:p>
      <w:pPr>
        <w:pStyle w:val="BookText"/>
      </w:pPr>
      <w:r>
        <w:rPr>
          <w:rFonts w:ascii="IRNazanin" w:hAnsi="IRNazanin" w:eastAsia="IRNazanin" w:cs="IRNazanin"/>
          <w:lang w:bidi="fa-IR"/>
          <w:color w:val="111111"/>
          <w:sz w:val="28"/>
          <w:szCs w:val="28"/>
          <w:rtl/>
        </w:rPr>
        <w:t xml:space="preserve">محمد مهدی بن حسن حسینی قزوینی (-1300 ق)،خ.موجود.</w:t>
      </w:r>
    </w:p>
    <w:p>
      <w:pPr>
        <w:pStyle w:val="BookText"/>
      </w:pPr>
      <w:r>
        <w:rPr>
          <w:rFonts w:ascii="IRNazanin" w:hAnsi="IRNazanin" w:eastAsia="IRNazanin" w:cs="IRNazanin"/>
          <w:lang w:bidi="fa-IR"/>
          <w:color w:val="111111"/>
          <w:sz w:val="28"/>
          <w:szCs w:val="28"/>
          <w:rtl/>
        </w:rPr>
        <w:t xml:space="preserve">ارجوزة(فی العدد،از محمد صادق طباطبایی)- احسن العدد</w:t>
      </w:r>
    </w:p>
    <w:p>
      <w:pPr>
        <w:pStyle w:val="Heading3"/>
      </w:pPr>
      <w:bookmarkStart w:id="2353" w:name="_Toc1762"/>
      <w:r>
        <w:t>ارجوزة(فی العدد)</w:t>
      </w:r>
      <w:bookmarkEnd w:id="2353"/>
    </w:p>
    <w:p>
      <w:pPr>
        <w:pStyle w:val="BookText"/>
      </w:pPr>
      <w:r>
        <w:rPr>
          <w:rFonts w:ascii="IRNazanin" w:hAnsi="IRNazanin" w:eastAsia="IRNazanin" w:cs="IRNazanin"/>
          <w:lang w:bidi="fa-IR"/>
          <w:color w:val="111111"/>
          <w:sz w:val="28"/>
          <w:szCs w:val="28"/>
          <w:rtl/>
        </w:rPr>
        <w:t xml:space="preserve">محمد علی بن محمد اعسم نجفی(-1233 ق)، ط.نجف،1349 ق.</w:t>
      </w:r>
    </w:p>
    <w:p>
      <w:pPr>
        <w:pStyle w:val="BookText"/>
      </w:pPr>
      <w:r>
        <w:rPr>
          <w:rFonts w:ascii="IRNazanin" w:hAnsi="IRNazanin" w:eastAsia="IRNazanin" w:cs="IRNazanin"/>
          <w:lang w:bidi="fa-IR"/>
          <w:color w:val="111111"/>
          <w:sz w:val="28"/>
          <w:szCs w:val="28"/>
          <w:rtl/>
        </w:rPr>
        <w:t xml:space="preserve">-لنحمد للّه مصلین علی</w:t>
      </w:r>
    </w:p>
    <w:p>
      <w:pPr>
        <w:pStyle w:val="BookText"/>
      </w:pPr>
      <w:r>
        <w:rPr>
          <w:rFonts w:ascii="IRNazanin" w:hAnsi="IRNazanin" w:eastAsia="IRNazanin" w:cs="IRNazanin"/>
          <w:lang w:bidi="fa-IR"/>
          <w:color w:val="111111"/>
          <w:sz w:val="28"/>
          <w:szCs w:val="28"/>
          <w:rtl/>
        </w:rPr>
        <w:t xml:space="preserve">نبینا خیر نبّی ارسلا</w:t>
      </w:r>
    </w:p>
    <w:p>
      <w:pPr>
        <w:pStyle w:val="Heading3"/>
      </w:pPr>
      <w:bookmarkStart w:id="2354" w:name="_Toc1763"/>
      <w:r>
        <w:t>ارجوزة(فی العرفان)</w:t>
      </w:r>
      <w:bookmarkEnd w:id="2354"/>
    </w:p>
    <w:p>
      <w:pPr>
        <w:pStyle w:val="BookText"/>
      </w:pPr>
      <w:r>
        <w:rPr>
          <w:rFonts w:ascii="IRNazanin" w:hAnsi="IRNazanin" w:eastAsia="IRNazanin" w:cs="IRNazanin"/>
          <w:lang w:bidi="fa-IR"/>
          <w:color w:val="111111"/>
          <w:sz w:val="28"/>
          <w:szCs w:val="28"/>
          <w:rtl/>
        </w:rPr>
        <w:t xml:space="preserve">محمد تقی بن میر مؤمن حسینی قزوینی (-1270 ق)،خ.موجود.</w:t>
      </w:r>
    </w:p>
    <w:p>
      <w:pPr>
        <w:pStyle w:val="Heading3"/>
      </w:pPr>
      <w:bookmarkStart w:id="2355" w:name="_Toc1764"/>
      <w:r>
        <w:t>ارجوزة(فی العروض)</w:t>
      </w:r>
      <w:bookmarkEnd w:id="2355"/>
    </w:p>
    <w:p>
      <w:pPr>
        <w:pStyle w:val="BookText"/>
      </w:pPr>
      <w:r>
        <w:rPr>
          <w:rFonts w:ascii="IRNazanin" w:hAnsi="IRNazanin" w:eastAsia="IRNazanin" w:cs="IRNazanin"/>
          <w:lang w:bidi="fa-IR"/>
          <w:color w:val="111111"/>
          <w:sz w:val="28"/>
          <w:szCs w:val="28"/>
          <w:rtl/>
        </w:rPr>
        <w:t xml:space="preserve">محمد حسین بن کاظم کیشوان(معاصر).</w:t>
      </w:r>
    </w:p>
    <w:p>
      <w:pPr>
        <w:pStyle w:val="Heading3"/>
      </w:pPr>
      <w:bookmarkStart w:id="2356" w:name="_Toc1765"/>
      <w:r>
        <w:t>ارجوزة(فی العروض)</w:t>
      </w:r>
      <w:bookmarkEnd w:id="2356"/>
    </w:p>
    <w:p>
      <w:pPr>
        <w:pStyle w:val="BookText"/>
      </w:pPr>
      <w:r>
        <w:rPr>
          <w:rFonts w:ascii="IRNazanin" w:hAnsi="IRNazanin" w:eastAsia="IRNazanin" w:cs="IRNazanin"/>
          <w:lang w:bidi="fa-IR"/>
          <w:color w:val="111111"/>
          <w:sz w:val="28"/>
          <w:szCs w:val="28"/>
          <w:rtl/>
        </w:rPr>
        <w:t xml:space="preserve">محمد کردی،خ.نجف.</w:t>
      </w:r>
    </w:p>
    <w:p>
      <w:pPr>
        <w:pStyle w:val="Heading3"/>
      </w:pPr>
      <w:bookmarkStart w:id="2357" w:name="_Toc1766"/>
      <w:r>
        <w:t>ارجوزة(فی العروض)</w:t>
      </w:r>
      <w:bookmarkEnd w:id="2357"/>
    </w:p>
    <w:p>
      <w:pPr>
        <w:pStyle w:val="BookText"/>
      </w:pPr>
      <w:r>
        <w:rPr>
          <w:rFonts w:ascii="IRNazanin" w:hAnsi="IRNazanin" w:eastAsia="IRNazanin" w:cs="IRNazanin"/>
          <w:lang w:bidi="fa-IR"/>
          <w:color w:val="111111"/>
          <w:sz w:val="28"/>
          <w:szCs w:val="28"/>
          <w:rtl/>
        </w:rPr>
        <w:t xml:space="preserve">مصطفی بن حسن تبریزی(-1337 ق).</w:t>
      </w:r>
    </w:p>
    <w:p>
      <w:pPr>
        <w:pStyle w:val="Heading3"/>
      </w:pPr>
      <w:bookmarkStart w:id="2358" w:name="_Toc1767"/>
      <w:r>
        <w:t>ارجوزة(فی العقاید)---</w:t>
      </w:r>
      <w:bookmarkEnd w:id="2358"/>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6" w:name="pg14516_170887"/>
    <w:bookmarkEnd w:id="186"/>
    <w:p>
      <w:pPr>
        <w:pStyle w:val="Heading3"/>
      </w:pPr>
      <w:bookmarkStart w:id="2359" w:name="_Toc1768"/>
      <w:r>
        <w:t>ارجوزة(فی فضائل الملح)</w:t>
      </w:r>
      <w:bookmarkEnd w:id="2359"/>
    </w:p>
    <w:p>
      <w:pPr>
        <w:pStyle w:val="BookText"/>
      </w:pPr>
      <w:r>
        <w:rPr>
          <w:rFonts w:ascii="IRNazanin" w:hAnsi="IRNazanin" w:eastAsia="IRNazanin" w:cs="IRNazanin"/>
          <w:lang w:bidi="fa-IR"/>
          <w:color w:val="111111"/>
          <w:sz w:val="28"/>
          <w:szCs w:val="28"/>
          <w:rtl/>
        </w:rPr>
        <w:t xml:space="preserve">مهدی بن علی بحرانی(-1343 ق)،برای سید علی بن سید محمد کاظم طباطبائی یزدی فرستاده.</w:t>
      </w:r>
    </w:p>
    <w:p>
      <w:pPr>
        <w:pStyle w:val="BookText"/>
      </w:pPr>
      <w:r>
        <w:rPr>
          <w:rFonts w:ascii="Amiri" w:hAnsi="Amiri" w:eastAsia="Amiri" w:cs="Amiri"/>
          <w:lang w:bidi="ar-SA"/>
          <w:color w:val="111111"/>
          <w:sz w:val="28"/>
          <w:szCs w:val="28"/>
          <w:rtl/>
        </w:rPr>
        <w:t xml:space="preserve">-الحمد للّه و صلّی اللّه</w:t>
      </w:r>
    </w:p>
    <w:p>
      <w:pPr>
        <w:pStyle w:val="BookText"/>
      </w:pPr>
      <w:r>
        <w:rPr>
          <w:rFonts w:ascii="IRNazanin" w:hAnsi="IRNazanin" w:eastAsia="IRNazanin" w:cs="IRNazanin"/>
          <w:lang w:bidi="fa-IR"/>
          <w:color w:val="111111"/>
          <w:sz w:val="28"/>
          <w:szCs w:val="28"/>
          <w:rtl/>
        </w:rPr>
        <w:t xml:space="preserve">علی نبیّه و مصطفاه</w:t>
      </w:r>
    </w:p>
    <w:p>
      <w:pPr>
        <w:pStyle w:val="Heading3"/>
      </w:pPr>
      <w:bookmarkStart w:id="2360" w:name="_Toc1769"/>
      <w:r>
        <w:t>ارجوزة(فی الفقه)</w:t>
      </w:r>
      <w:bookmarkEnd w:id="2360"/>
    </w:p>
    <w:p>
      <w:pPr>
        <w:pStyle w:val="BookText"/>
      </w:pPr>
      <w:r>
        <w:rPr>
          <w:rFonts w:ascii="IRNazanin" w:hAnsi="IRNazanin" w:eastAsia="IRNazanin" w:cs="IRNazanin"/>
          <w:lang w:bidi="fa-IR"/>
          <w:color w:val="111111"/>
          <w:sz w:val="28"/>
          <w:szCs w:val="28"/>
          <w:rtl/>
        </w:rPr>
        <w:t xml:space="preserve">محمد تقی بن عبد اللّه مدرس سبزواری (-1280 ق).</w:t>
      </w:r>
    </w:p>
    <w:p>
      <w:pPr>
        <w:pStyle w:val="Heading3"/>
      </w:pPr>
      <w:bookmarkStart w:id="2361" w:name="_Toc1770"/>
      <w:r>
        <w:t>ارجوزة(فی الفقه)</w:t>
      </w:r>
      <w:bookmarkEnd w:id="2361"/>
    </w:p>
    <w:p>
      <w:pPr>
        <w:pStyle w:val="BookText"/>
      </w:pPr>
      <w:r>
        <w:rPr>
          <w:rFonts w:ascii="IRNazanin" w:hAnsi="IRNazanin" w:eastAsia="IRNazanin" w:cs="IRNazanin"/>
          <w:lang w:bidi="fa-IR"/>
          <w:color w:val="111111"/>
          <w:sz w:val="28"/>
          <w:szCs w:val="28"/>
          <w:rtl/>
        </w:rPr>
        <w:t xml:space="preserve">محمد تقی بن میر مؤمن قزوینی(-1270 ق).</w:t>
      </w:r>
    </w:p>
    <w:p>
      <w:pPr>
        <w:pStyle w:val="Heading3"/>
      </w:pPr>
      <w:bookmarkStart w:id="2362" w:name="_Toc1771"/>
      <w:r>
        <w:t>رجوزة(فی الفقه)---</w:t>
      </w:r>
      <w:bookmarkEnd w:id="2362"/>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7" w:name="pg14516_170888"/>
    <w:bookmarkEnd w:id="187"/>
    <w:p>
      <w:pPr>
        <w:pStyle w:val="Heading3"/>
      </w:pPr>
      <w:bookmarkStart w:id="2363" w:name="_Toc1772"/>
      <w:r>
        <w:t>ارجوزة(فی الفلسفة العالیة)</w:t>
      </w:r>
      <w:bookmarkEnd w:id="2363"/>
    </w:p>
    <w:p>
      <w:pPr>
        <w:pStyle w:val="BookText"/>
      </w:pPr>
      <w:r>
        <w:rPr>
          <w:rFonts w:ascii="IRNazanin" w:hAnsi="IRNazanin" w:eastAsia="IRNazanin" w:cs="IRNazanin"/>
          <w:lang w:bidi="fa-IR"/>
          <w:color w:val="111111"/>
          <w:sz w:val="28"/>
          <w:szCs w:val="28"/>
          <w:rtl/>
        </w:rPr>
        <w:t xml:space="preserve">کلب باقر بن کلب حسین نقوی(-1329 ق).</w:t>
      </w:r>
    </w:p>
    <w:p>
      <w:pPr>
        <w:pStyle w:val="Heading3"/>
      </w:pPr>
      <w:bookmarkStart w:id="2364" w:name="_Toc1773"/>
      <w:r>
        <w:t>ارجوزة(فی الفلسفة العالیة)---</w:t>
      </w:r>
      <w:bookmarkEnd w:id="2364"/>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8" w:name="pg14516_170889"/>
    <w:bookmarkEnd w:id="188"/>
    <w:p>
      <w:pPr>
        <w:pStyle w:val="Heading3"/>
      </w:pPr>
      <w:bookmarkStart w:id="2365" w:name="_Toc1774"/>
      <w:r>
        <w:t>ارجوزة(فی المجرّبات)</w:t>
      </w:r>
      <w:bookmarkEnd w:id="2365"/>
    </w:p>
    <w:p>
      <w:pPr>
        <w:pStyle w:val="BookText"/>
      </w:pPr>
      <w:r>
        <w:rPr>
          <w:rFonts w:ascii="IRNazanin" w:hAnsi="IRNazanin" w:eastAsia="IRNazanin" w:cs="IRNazanin"/>
          <w:lang w:bidi="fa-IR"/>
          <w:color w:val="111111"/>
          <w:sz w:val="28"/>
          <w:szCs w:val="28"/>
          <w:rtl/>
        </w:rPr>
        <w:t xml:space="preserve">در احکام نجوم و قواعد پزشکی،از ابن سینا، خ.آستان قدس،ش 5799(1110 ق)ضمیمۀ مجموعه است.</w:t>
      </w:r>
    </w:p>
    <w:p>
      <w:pPr>
        <w:pStyle w:val="Heading3"/>
      </w:pPr>
      <w:bookmarkStart w:id="2366" w:name="_Toc1775"/>
      <w:r>
        <w:t>ارجوزة(فی المعانی و البیان)</w:t>
      </w:r>
      <w:bookmarkEnd w:id="2366"/>
    </w:p>
    <w:p>
      <w:pPr>
        <w:pStyle w:val="BookText"/>
      </w:pPr>
      <w:r>
        <w:rPr>
          <w:rFonts w:ascii="IRNazanin" w:hAnsi="IRNazanin" w:eastAsia="IRNazanin" w:cs="IRNazanin"/>
          <w:lang w:bidi="fa-IR"/>
          <w:color w:val="111111"/>
          <w:sz w:val="28"/>
          <w:szCs w:val="28"/>
          <w:rtl/>
        </w:rPr>
        <w:t xml:space="preserve">ابو القاسم بن حسن شفتی قمّی(-1231 ق).</w:t>
      </w:r>
    </w:p>
    <w:p>
      <w:pPr>
        <w:pStyle w:val="Heading3"/>
      </w:pPr>
      <w:bookmarkStart w:id="2367" w:name="_Toc1776"/>
      <w:r>
        <w:t>ارجوزة(فی المعانی و البیان)</w:t>
      </w:r>
      <w:bookmarkEnd w:id="2367"/>
    </w:p>
    <w:p>
      <w:pPr>
        <w:pStyle w:val="BookText"/>
      </w:pPr>
      <w:r>
        <w:rPr>
          <w:rFonts w:ascii="IRNazanin" w:hAnsi="IRNazanin" w:eastAsia="IRNazanin" w:cs="IRNazanin"/>
          <w:lang w:bidi="fa-IR"/>
          <w:color w:val="111111"/>
          <w:sz w:val="28"/>
          <w:szCs w:val="28"/>
          <w:rtl/>
        </w:rPr>
        <w:t xml:space="preserve">محمد تقی بن میر مؤمن قزوینی(-1270 ق).</w:t>
      </w:r>
    </w:p>
    <w:p>
      <w:pPr>
        <w:pStyle w:val="Heading3"/>
      </w:pPr>
      <w:bookmarkStart w:id="2368" w:name="_Toc1777"/>
      <w:r>
        <w:t>ارجوزة(فی المعانی و البیان)</w:t>
      </w:r>
      <w:bookmarkEnd w:id="2368"/>
    </w:p>
    <w:p>
      <w:pPr>
        <w:pStyle w:val="BookText"/>
      </w:pPr>
      <w:r>
        <w:rPr>
          <w:rFonts w:ascii="IRNazanin" w:hAnsi="IRNazanin" w:eastAsia="IRNazanin" w:cs="IRNazanin"/>
          <w:lang w:bidi="fa-IR"/>
          <w:color w:val="111111"/>
          <w:sz w:val="28"/>
          <w:szCs w:val="28"/>
          <w:rtl/>
        </w:rPr>
        <w:t xml:space="preserve">فرج اللّه بن درویش حویزی(معاصر حرّ عاملی).</w:t>
      </w:r>
    </w:p>
    <w:p>
      <w:pPr>
        <w:pStyle w:val="Heading3"/>
      </w:pPr>
      <w:bookmarkStart w:id="2369" w:name="_Toc1778"/>
      <w:r>
        <w:t>ارجوزة(فی المعانی و البیان)</w:t>
      </w:r>
      <w:bookmarkEnd w:id="2369"/>
    </w:p>
    <w:p>
      <w:pPr>
        <w:pStyle w:val="BookText"/>
      </w:pPr>
      <w:r>
        <w:rPr>
          <w:rFonts w:ascii="IRNazanin" w:hAnsi="IRNazanin" w:eastAsia="IRNazanin" w:cs="IRNazanin"/>
          <w:lang w:bidi="fa-IR"/>
          <w:color w:val="111111"/>
          <w:sz w:val="28"/>
          <w:szCs w:val="28"/>
          <w:rtl/>
        </w:rPr>
        <w:t xml:space="preserve">محمد کاظم بن محمد صادق کاشانی (-1273 ق)،خ.اصفهان.</w:t>
      </w:r>
    </w:p>
    <w:p>
      <w:pPr>
        <w:pStyle w:val="Heading3"/>
      </w:pPr>
      <w:bookmarkStart w:id="2370" w:name="_Toc1779"/>
      <w:r>
        <w:t>ارجوزة(فی المعانی و البیان)</w:t>
      </w:r>
      <w:bookmarkEnd w:id="2370"/>
    </w:p>
    <w:p>
      <w:pPr>
        <w:pStyle w:val="BookText"/>
      </w:pPr>
      <w:r>
        <w:rPr>
          <w:rFonts w:ascii="IRNazanin" w:hAnsi="IRNazanin" w:eastAsia="IRNazanin" w:cs="IRNazanin"/>
          <w:lang w:bidi="fa-IR"/>
          <w:color w:val="111111"/>
          <w:sz w:val="28"/>
          <w:szCs w:val="28"/>
          <w:rtl/>
        </w:rPr>
        <w:t xml:space="preserve">محسن بن محمد طاهر قزوینی،شاگرد میرزا قوام سیفی(-1150 ق).</w:t>
      </w:r>
    </w:p>
    <w:p>
      <w:pPr>
        <w:pStyle w:val="Heading3"/>
      </w:pPr>
      <w:bookmarkStart w:id="2371" w:name="_Toc1780"/>
      <w:r>
        <w:t>ارجوزة(فی المعانی و البیان)</w:t>
      </w:r>
      <w:bookmarkEnd w:id="2371"/>
    </w:p>
    <w:p>
      <w:pPr>
        <w:pStyle w:val="BookText"/>
      </w:pPr>
      <w:r>
        <w:rPr>
          <w:rFonts w:ascii="IRNazanin" w:hAnsi="IRNazanin" w:eastAsia="IRNazanin" w:cs="IRNazanin"/>
          <w:lang w:bidi="fa-IR"/>
          <w:color w:val="111111"/>
          <w:sz w:val="28"/>
          <w:szCs w:val="28"/>
          <w:rtl/>
        </w:rPr>
        <w:t xml:space="preserve">محمد بن محمد رضا قمی،شاگرد علامه مجلسی (-1110 ق)،در 100 بیت.</w:t>
      </w:r>
    </w:p>
    <w:p>
      <w:pPr>
        <w:pStyle w:val="BookText"/>
      </w:pPr>
      <w:r>
        <w:rPr>
          <w:rFonts w:ascii="Amiri" w:hAnsi="Amiri" w:eastAsia="Amiri" w:cs="Amiri"/>
          <w:lang w:bidi="ar-SA"/>
          <w:color w:val="111111"/>
          <w:sz w:val="28"/>
          <w:szCs w:val="28"/>
          <w:rtl/>
        </w:rPr>
        <w:t xml:space="preserve">-الحمد للّه و صلّی اللّه</w:t>
      </w:r>
    </w:p>
    <w:p>
      <w:pPr>
        <w:pStyle w:val="BookText"/>
      </w:pPr>
      <w:r>
        <w:rPr>
          <w:rFonts w:ascii="IRNazanin" w:hAnsi="IRNazanin" w:eastAsia="IRNazanin" w:cs="IRNazanin"/>
          <w:lang w:bidi="fa-IR"/>
          <w:color w:val="111111"/>
          <w:sz w:val="28"/>
          <w:szCs w:val="28"/>
          <w:rtl/>
        </w:rPr>
        <w:t xml:space="preserve">علی رسوله الذی اصطفاه</w:t>
      </w:r>
    </w:p>
    <w:p>
      <w:pPr>
        <w:pStyle w:val="Heading3"/>
      </w:pPr>
      <w:bookmarkStart w:id="2372" w:name="_Toc1781"/>
      <w:r>
        <w:t>ارجوزة(فی المعانی و البیان)</w:t>
      </w:r>
      <w:bookmarkEnd w:id="2372"/>
    </w:p>
    <w:p>
      <w:pPr>
        <w:pStyle w:val="BookText"/>
      </w:pPr>
      <w:r>
        <w:rPr>
          <w:rFonts w:ascii="IRNazanin" w:hAnsi="IRNazanin" w:eastAsia="IRNazanin" w:cs="IRNazanin"/>
          <w:lang w:bidi="fa-IR"/>
          <w:color w:val="111111"/>
          <w:sz w:val="28"/>
          <w:szCs w:val="28"/>
          <w:rtl/>
        </w:rPr>
        <w:t xml:space="preserve">محمد بن سلیمان تنکابنی(-1302 ق)</w:t>
      </w:r>
    </w:p>
    <w:p>
      <w:pPr>
        <w:pStyle w:val="BookText"/>
      </w:pPr>
      <w:r>
        <w:rPr>
          <w:rFonts w:ascii="IRNazanin" w:hAnsi="IRNazanin" w:eastAsia="IRNazanin" w:cs="IRNazanin"/>
          <w:lang w:bidi="fa-IR"/>
          <w:color w:val="111111"/>
          <w:sz w:val="28"/>
          <w:szCs w:val="28"/>
          <w:rtl/>
        </w:rPr>
        <w:t xml:space="preserve">ارجوزة(فی المعانی و البیان،از محمد سماوی)- البلغة</w:t>
      </w:r>
    </w:p>
    <w:p>
      <w:pPr>
        <w:pStyle w:val="Heading3"/>
      </w:pPr>
      <w:bookmarkStart w:id="2373" w:name="_Toc1782"/>
      <w:r>
        <w:t>ارجوزة(فی المعانی و البیان)</w:t>
      </w:r>
      <w:bookmarkEnd w:id="2373"/>
    </w:p>
    <w:p>
      <w:pPr>
        <w:pStyle w:val="BookText"/>
      </w:pPr>
      <w:r>
        <w:rPr>
          <w:rFonts w:ascii="IRNazanin" w:hAnsi="IRNazanin" w:eastAsia="IRNazanin" w:cs="IRNazanin"/>
          <w:lang w:bidi="fa-IR"/>
          <w:color w:val="111111"/>
          <w:sz w:val="28"/>
          <w:szCs w:val="28"/>
          <w:rtl/>
        </w:rPr>
        <w:t xml:space="preserve">نظم تلخیص المفتاح،از محمد بن محمد بن حسین حرّ عاملی.</w:t>
      </w:r>
    </w:p>
    <w:p>
      <w:pPr>
        <w:pStyle w:val="Heading3"/>
      </w:pPr>
      <w:bookmarkStart w:id="2374" w:name="_Toc1783"/>
      <w:r>
        <w:t>ارجوزة(فی المعانی و البیان،از محمد بن محمد بن</w:t>
      </w:r>
      <w:bookmarkEnd w:id="2374"/>
    </w:p>
    <w:p>
      <w:pPr>
        <w:pStyle w:val="BookText"/>
      </w:pPr>
      <w:r>
        <w:rPr>
          <w:rFonts w:ascii="Amiri" w:hAnsi="Amiri" w:eastAsia="Amiri" w:cs="Amiri"/>
          <w:lang w:bidi="ar-SA"/>
          <w:color w:val="111111"/>
          <w:sz w:val="28"/>
          <w:szCs w:val="28"/>
          <w:rtl/>
        </w:rPr>
        <w:t xml:space="preserve">مکّی)---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9" w:name="pg14516_170890"/>
    <w:bookmarkEnd w:id="189"/>
    <w:p>
      <w:pPr>
        <w:pStyle w:val="Heading3"/>
      </w:pPr>
      <w:bookmarkStart w:id="2375" w:name="_Toc1784"/>
      <w:r>
        <w:t>ارجوزة(فی المنطق)</w:t>
      </w:r>
      <w:bookmarkEnd w:id="2375"/>
    </w:p>
    <w:p>
      <w:pPr>
        <w:pStyle w:val="BookText"/>
      </w:pPr>
      <w:r>
        <w:rPr>
          <w:rFonts w:ascii="IRNazanin" w:hAnsi="IRNazanin" w:eastAsia="IRNazanin" w:cs="IRNazanin"/>
          <w:lang w:bidi="fa-IR"/>
          <w:color w:val="111111"/>
          <w:sz w:val="28"/>
          <w:szCs w:val="28"/>
          <w:rtl/>
        </w:rPr>
        <w:t xml:space="preserve">احمد بن علی آل محبوبۀ نجفی(-1335 ق).</w:t>
      </w:r>
    </w:p>
    <w:p>
      <w:pPr>
        <w:pStyle w:val="BookText"/>
      </w:pPr>
      <w:r>
        <w:rPr>
          <w:rFonts w:ascii="IRNazanin" w:hAnsi="IRNazanin" w:eastAsia="IRNazanin" w:cs="IRNazanin"/>
          <w:lang w:bidi="fa-IR"/>
          <w:color w:val="111111"/>
          <w:sz w:val="28"/>
          <w:szCs w:val="28"/>
          <w:rtl/>
        </w:rPr>
        <w:t xml:space="preserve">-نحمدک اللهم بعد البسمله</w:t>
      </w:r>
    </w:p>
    <w:p>
      <w:pPr>
        <w:pStyle w:val="BookText"/>
      </w:pPr>
      <w:r>
        <w:rPr>
          <w:rFonts w:ascii="IRNazanin" w:hAnsi="IRNazanin" w:eastAsia="IRNazanin" w:cs="IRNazanin"/>
          <w:lang w:bidi="fa-IR"/>
          <w:color w:val="111111"/>
          <w:sz w:val="28"/>
          <w:szCs w:val="28"/>
          <w:rtl/>
        </w:rPr>
        <w:t xml:space="preserve">یا معطی السائل قبل المسأله</w:t>
      </w:r>
    </w:p>
    <w:p>
      <w:pPr>
        <w:pStyle w:val="Heading3"/>
      </w:pPr>
      <w:bookmarkStart w:id="2376" w:name="_Toc1785"/>
      <w:r>
        <w:t>ارجوزة(فی المنطق)</w:t>
      </w:r>
      <w:bookmarkEnd w:id="2376"/>
    </w:p>
    <w:p>
      <w:pPr>
        <w:pStyle w:val="BookText"/>
      </w:pPr>
      <w:r>
        <w:rPr>
          <w:rFonts w:ascii="IRNazanin" w:hAnsi="IRNazanin" w:eastAsia="IRNazanin" w:cs="IRNazanin"/>
          <w:lang w:bidi="fa-IR"/>
          <w:color w:val="111111"/>
          <w:sz w:val="28"/>
          <w:szCs w:val="28"/>
          <w:rtl/>
        </w:rPr>
        <w:t xml:space="preserve">محمد باقر بن حیدر کاظمی(-1290 ق).</w:t>
      </w:r>
    </w:p>
    <w:p>
      <w:pPr>
        <w:pStyle w:val="Heading3"/>
      </w:pPr>
      <w:bookmarkStart w:id="2377" w:name="_Toc1786"/>
      <w:r>
        <w:t>ارجوزة(فی المنطق)</w:t>
      </w:r>
      <w:bookmarkEnd w:id="2377"/>
    </w:p>
    <w:p>
      <w:pPr>
        <w:pStyle w:val="BookText"/>
      </w:pPr>
      <w:r>
        <w:rPr>
          <w:rFonts w:ascii="IRNazanin" w:hAnsi="IRNazanin" w:eastAsia="IRNazanin" w:cs="IRNazanin"/>
          <w:lang w:bidi="fa-IR"/>
          <w:color w:val="111111"/>
          <w:sz w:val="28"/>
          <w:szCs w:val="28"/>
          <w:rtl/>
        </w:rPr>
        <w:t xml:space="preserve">محمد تقی بن محمد مؤمن حسینی قزوینی (-1270 ق)،خ.موجود.</w:t>
      </w:r>
    </w:p>
    <w:p>
      <w:pPr>
        <w:pStyle w:val="Heading3"/>
      </w:pPr>
      <w:bookmarkStart w:id="2378" w:name="_Toc1787"/>
      <w:r>
        <w:t>ارجوزة(فی المنطق)</w:t>
      </w:r>
      <w:bookmarkEnd w:id="2378"/>
    </w:p>
    <w:p>
      <w:pPr>
        <w:pStyle w:val="BookText"/>
      </w:pPr>
      <w:r>
        <w:rPr>
          <w:rFonts w:ascii="IRNazanin" w:hAnsi="IRNazanin" w:eastAsia="IRNazanin" w:cs="IRNazanin"/>
          <w:lang w:bidi="fa-IR"/>
          <w:color w:val="111111"/>
          <w:sz w:val="28"/>
          <w:szCs w:val="28"/>
          <w:rtl/>
        </w:rPr>
        <w:t xml:space="preserve">نظم تهذیب المنطق،از محمد تقی بن علی محمد نوری(-1263 ق).</w:t>
      </w:r>
    </w:p>
    <w:p>
      <w:pPr>
        <w:pStyle w:val="Heading3"/>
      </w:pPr>
      <w:bookmarkStart w:id="2379" w:name="_Toc1788"/>
      <w:r>
        <w:t>ارجوزة(فی المنطق)</w:t>
      </w:r>
      <w:bookmarkEnd w:id="2379"/>
    </w:p>
    <w:p>
      <w:pPr>
        <w:pStyle w:val="BookText"/>
      </w:pPr>
      <w:r>
        <w:rPr>
          <w:rFonts w:ascii="IRNazanin" w:hAnsi="IRNazanin" w:eastAsia="IRNazanin" w:cs="IRNazanin"/>
          <w:lang w:bidi="fa-IR"/>
          <w:color w:val="111111"/>
          <w:sz w:val="28"/>
          <w:szCs w:val="28"/>
          <w:rtl/>
        </w:rPr>
        <w:t xml:space="preserve">جعفر بن اسحاق کشفی دارابی(-1267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380" w:name="_Toc1789"/>
      <w:r>
        <w:t>ارجوزة(فی المنطق)---</w:t>
      </w:r>
      <w:bookmarkEnd w:id="2380"/>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0" w:name="pg14516_170891"/>
    <w:bookmarkEnd w:id="190"/>
    <w:p>
      <w:pPr>
        <w:pStyle w:val="Heading3"/>
      </w:pPr>
      <w:bookmarkStart w:id="2381" w:name="_Toc1790"/>
      <w:r>
        <w:t>ارجوزة(فی المنطق)</w:t>
      </w:r>
      <w:bookmarkEnd w:id="2381"/>
    </w:p>
    <w:p>
      <w:pPr>
        <w:pStyle w:val="BookText"/>
      </w:pPr>
      <w:r>
        <w:rPr>
          <w:rFonts w:ascii="IRNazanin" w:hAnsi="IRNazanin" w:eastAsia="IRNazanin" w:cs="IRNazanin"/>
          <w:lang w:bidi="fa-IR"/>
          <w:color w:val="111111"/>
          <w:sz w:val="28"/>
          <w:szCs w:val="28"/>
          <w:rtl/>
        </w:rPr>
        <w:t xml:space="preserve">علی رضا بن طالب،مقیم کابل در 1280 ق، خ.موجود.</w:t>
      </w:r>
    </w:p>
    <w:p>
      <w:pPr>
        <w:pStyle w:val="BookText"/>
      </w:pPr>
      <w:r>
        <w:rPr>
          <w:rFonts w:ascii="IRNazanin" w:hAnsi="IRNazanin" w:eastAsia="IRNazanin" w:cs="IRNazanin"/>
          <w:lang w:bidi="fa-IR"/>
          <w:color w:val="111111"/>
          <w:sz w:val="28"/>
          <w:szCs w:val="28"/>
          <w:rtl/>
        </w:rPr>
        <w:t xml:space="preserve">-یا دائم الفضل علی البریّة</w:t>
      </w:r>
    </w:p>
    <w:p>
      <w:pPr>
        <w:pStyle w:val="BookText"/>
      </w:pPr>
      <w:r>
        <w:rPr>
          <w:rFonts w:ascii="IRNazanin" w:hAnsi="IRNazanin" w:eastAsia="IRNazanin" w:cs="IRNazanin"/>
          <w:lang w:bidi="fa-IR"/>
          <w:color w:val="111111"/>
          <w:sz w:val="28"/>
          <w:szCs w:val="28"/>
          <w:rtl/>
        </w:rPr>
        <w:t xml:space="preserve">یا باسط الیدین بالعطیة</w:t>
      </w:r>
    </w:p>
    <w:p>
      <w:pPr>
        <w:pStyle w:val="Heading3"/>
      </w:pPr>
      <w:bookmarkStart w:id="2382" w:name="_Toc1791"/>
      <w:r>
        <w:t>ارجوزة(فی المنطق)</w:t>
      </w:r>
      <w:bookmarkEnd w:id="2382"/>
    </w:p>
    <w:p>
      <w:pPr>
        <w:pStyle w:val="BookText"/>
      </w:pPr>
      <w:r>
        <w:rPr>
          <w:rFonts w:ascii="IRNazanin" w:hAnsi="IRNazanin" w:eastAsia="IRNazanin" w:cs="IRNazanin"/>
          <w:lang w:bidi="fa-IR"/>
          <w:color w:val="111111"/>
          <w:sz w:val="28"/>
          <w:szCs w:val="28"/>
          <w:rtl/>
        </w:rPr>
        <w:t xml:space="preserve">محمد کاظم بن محمد صادق کاشانی (-1273 ق).</w:t>
      </w:r>
    </w:p>
    <w:p>
      <w:pPr>
        <w:pStyle w:val="Heading3"/>
      </w:pPr>
      <w:bookmarkStart w:id="2383" w:name="_Toc1792"/>
      <w:r>
        <w:t>ارجوزة(فی المنطق،از محمد همدانی)---&lt;</w:t>
      </w:r>
      <w:bookmarkEnd w:id="2383"/>
    </w:p>
    <w:p>
      <w:pPr>
        <w:pStyle w:val="BookText"/>
      </w:pPr>
      <w:r>
        <w:rPr>
          <w:rFonts w:ascii="Amiri" w:hAnsi="Amiri" w:eastAsia="Amiri" w:cs="Amiri"/>
          <w:lang w:bidi="ar-SA"/>
          <w:color w:val="111111"/>
          <w:sz w:val="28"/>
          <w:szCs w:val="28"/>
          <w:rtl/>
        </w:rPr>
        <w:t xml:space="preserve">عصمة الاذهان</w:t>
      </w:r>
    </w:p>
    <w:p>
      <w:pPr>
        <w:pStyle w:val="Heading3"/>
      </w:pPr>
      <w:bookmarkStart w:id="2384" w:name="_Toc1793"/>
      <w:r>
        <w:t>ارجوزة(فی المنطق،از موسی فلاحی)---</w:t>
      </w:r>
      <w:bookmarkEnd w:id="2384"/>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1" w:name="pg14516_170892"/>
    <w:bookmarkEnd w:id="191"/>
    <w:p>
      <w:pPr>
        <w:pStyle w:val="Heading3"/>
      </w:pPr>
      <w:bookmarkStart w:id="2385" w:name="_Toc1794"/>
      <w:r>
        <w:t>ارجوزة(فی النحو)</w:t>
      </w:r>
      <w:bookmarkEnd w:id="2385"/>
    </w:p>
    <w:p>
      <w:pPr>
        <w:pStyle w:val="BookText"/>
      </w:pPr>
      <w:r>
        <w:rPr>
          <w:rFonts w:ascii="IRNazanin" w:hAnsi="IRNazanin" w:eastAsia="IRNazanin" w:cs="IRNazanin"/>
          <w:lang w:bidi="fa-IR"/>
          <w:color w:val="111111"/>
          <w:sz w:val="28"/>
          <w:szCs w:val="28"/>
          <w:rtl/>
        </w:rPr>
        <w:t xml:space="preserve">حسین بن شهاب الدین کرکی(-1076 ق)، مذکور در امل الآمل.</w:t>
      </w:r>
    </w:p>
    <w:p>
      <w:pPr>
        <w:pStyle w:val="Heading3"/>
      </w:pPr>
      <w:bookmarkStart w:id="2386" w:name="_Toc1795"/>
      <w:r>
        <w:t>ارجوزة(فی النحو)</w:t>
      </w:r>
      <w:bookmarkEnd w:id="2386"/>
    </w:p>
    <w:p>
      <w:pPr>
        <w:pStyle w:val="BookText"/>
      </w:pPr>
      <w:r>
        <w:rPr>
          <w:rFonts w:ascii="IRNazanin" w:hAnsi="IRNazanin" w:eastAsia="IRNazanin" w:cs="IRNazanin"/>
          <w:lang w:bidi="fa-IR"/>
          <w:color w:val="111111"/>
          <w:sz w:val="28"/>
          <w:szCs w:val="28"/>
          <w:rtl/>
        </w:rPr>
        <w:t xml:space="preserve">خلف بن عبد المطلب مشعشعی(-1074 ق)،نیز مذکور در امل الآمل.</w:t>
      </w:r>
    </w:p>
    <w:p>
      <w:pPr>
        <w:pStyle w:val="Heading3"/>
      </w:pPr>
      <w:bookmarkStart w:id="2387" w:name="_Toc1796"/>
      <w:r>
        <w:t>ارجوزة(فی النّحو)</w:t>
      </w:r>
      <w:bookmarkEnd w:id="2387"/>
    </w:p>
    <w:p>
      <w:pPr>
        <w:pStyle w:val="BookText"/>
      </w:pPr>
      <w:r>
        <w:rPr>
          <w:rFonts w:ascii="IRNazanin" w:hAnsi="IRNazanin" w:eastAsia="IRNazanin" w:cs="IRNazanin"/>
          <w:lang w:bidi="fa-IR"/>
          <w:color w:val="111111"/>
          <w:sz w:val="28"/>
          <w:szCs w:val="28"/>
          <w:rtl/>
        </w:rPr>
        <w:t xml:space="preserve">محمد رضا بن علی نقی همدانی معروف به واعظ (-پس از 1320 ق)،حدود 2000 بیت.</w:t>
      </w:r>
    </w:p>
    <w:p>
      <w:pPr>
        <w:pStyle w:val="Heading3"/>
      </w:pPr>
      <w:bookmarkStart w:id="2388" w:name="_Toc1797"/>
      <w:r>
        <w:t>ارجوزة(فی النّحو)</w:t>
      </w:r>
      <w:bookmarkEnd w:id="2388"/>
    </w:p>
    <w:p>
      <w:pPr>
        <w:pStyle w:val="BookText"/>
      </w:pPr>
      <w:r>
        <w:rPr>
          <w:rFonts w:ascii="IRNazanin" w:hAnsi="IRNazanin" w:eastAsia="IRNazanin" w:cs="IRNazanin"/>
          <w:lang w:bidi="fa-IR"/>
          <w:color w:val="111111"/>
          <w:sz w:val="28"/>
          <w:szCs w:val="28"/>
          <w:rtl/>
        </w:rPr>
        <w:t xml:space="preserve">زین الدین بن علی شهید ثانی(-965 ق)،شرحی نیز بر آن دارد،مذکور در امل الآمل.</w:t>
      </w:r>
    </w:p>
    <w:p>
      <w:pPr>
        <w:pStyle w:val="Heading3"/>
      </w:pPr>
      <w:bookmarkStart w:id="2389" w:name="_Toc1798"/>
      <w:r>
        <w:t>ارجوزة(فی النّحو)</w:t>
      </w:r>
      <w:bookmarkEnd w:id="2389"/>
    </w:p>
    <w:p>
      <w:pPr>
        <w:pStyle w:val="BookText"/>
      </w:pPr>
      <w:r>
        <w:rPr>
          <w:rFonts w:ascii="IRNazanin" w:hAnsi="IRNazanin" w:eastAsia="IRNazanin" w:cs="IRNazanin"/>
          <w:lang w:bidi="fa-IR"/>
          <w:color w:val="111111"/>
          <w:sz w:val="28"/>
          <w:szCs w:val="28"/>
          <w:rtl/>
        </w:rPr>
        <w:t xml:space="preserve">سلیمان بن داود حلّی(-1247 ق).</w:t>
      </w:r>
    </w:p>
    <w:p>
      <w:pPr>
        <w:pStyle w:val="Heading3"/>
      </w:pPr>
      <w:bookmarkStart w:id="2390" w:name="_Toc1799"/>
      <w:r>
        <w:t>ارجوزة(فی النّحو)</w:t>
      </w:r>
      <w:bookmarkEnd w:id="2390"/>
    </w:p>
    <w:p>
      <w:pPr>
        <w:pStyle w:val="BookText"/>
      </w:pPr>
      <w:r>
        <w:rPr>
          <w:rFonts w:ascii="IRNazanin" w:hAnsi="IRNazanin" w:eastAsia="IRNazanin" w:cs="IRNazanin"/>
          <w:lang w:bidi="fa-IR"/>
          <w:color w:val="111111"/>
          <w:sz w:val="28"/>
          <w:szCs w:val="28"/>
          <w:rtl/>
        </w:rPr>
        <w:t xml:space="preserve">محمد صالح بن مهدی صحین نجفی،حدود 700 بیت.</w:t>
      </w:r>
    </w:p>
    <w:p>
      <w:pPr>
        <w:pStyle w:val="Heading3"/>
      </w:pPr>
      <w:bookmarkStart w:id="2391" w:name="_Toc1800"/>
      <w:r>
        <w:t>ارجوزة(فی النّحو)</w:t>
      </w:r>
      <w:bookmarkEnd w:id="2391"/>
    </w:p>
    <w:p>
      <w:pPr>
        <w:pStyle w:val="BookText"/>
      </w:pPr>
      <w:r>
        <w:rPr>
          <w:rFonts w:ascii="IRNazanin" w:hAnsi="IRNazanin" w:eastAsia="IRNazanin" w:cs="IRNazanin"/>
          <w:lang w:bidi="fa-IR"/>
          <w:color w:val="111111"/>
          <w:sz w:val="28"/>
          <w:szCs w:val="28"/>
          <w:rtl/>
        </w:rPr>
        <w:t xml:space="preserve">عباس بن حسن آل کاشف الغطاء(-1323 ق).</w:t>
      </w:r>
    </w:p>
    <w:p>
      <w:pPr>
        <w:pStyle w:val="BookText"/>
      </w:pPr>
      <w:r>
        <w:rPr>
          <w:rFonts w:ascii="IRNazanin" w:hAnsi="IRNazanin" w:eastAsia="IRNazanin" w:cs="IRNazanin"/>
          <w:lang w:bidi="fa-IR"/>
          <w:color w:val="111111"/>
          <w:sz w:val="28"/>
          <w:szCs w:val="28"/>
          <w:rtl/>
        </w:rPr>
        <w:t xml:space="preserve">نظم متن اجرومیة که برای ابن عم خویش شیخ هادی سروده،تاریخ نظم:1301 ق.</w:t>
      </w:r>
    </w:p>
    <w:p>
      <w:pPr>
        <w:pStyle w:val="BookText"/>
      </w:pPr>
      <w:r>
        <w:rPr>
          <w:rFonts w:ascii="IRNazanin" w:hAnsi="IRNazanin" w:eastAsia="IRNazanin" w:cs="IRNazanin"/>
          <w:lang w:bidi="fa-IR"/>
          <w:color w:val="111111"/>
          <w:sz w:val="28"/>
          <w:szCs w:val="28"/>
          <w:rtl/>
        </w:rPr>
        <w:t xml:space="preserve">-یسألنی فلذة من فؤادی</w:t>
      </w:r>
    </w:p>
    <w:p>
      <w:pPr>
        <w:pStyle w:val="BookText"/>
      </w:pPr>
      <w:r>
        <w:rPr>
          <w:rFonts w:ascii="IRNazanin" w:hAnsi="IRNazanin" w:eastAsia="IRNazanin" w:cs="IRNazanin"/>
          <w:lang w:bidi="fa-IR"/>
          <w:color w:val="111111"/>
          <w:sz w:val="28"/>
          <w:szCs w:val="28"/>
          <w:rtl/>
        </w:rPr>
        <w:t xml:space="preserve">و قره العین الفرید الهادی</w:t>
      </w:r>
    </w:p>
    <w:p>
      <w:pPr>
        <w:pStyle w:val="BookText"/>
      </w:pPr>
      <w:r>
        <w:rPr>
          <w:rFonts w:ascii="IRNazanin" w:hAnsi="IRNazanin" w:eastAsia="IRNazanin" w:cs="IRNazanin"/>
          <w:lang w:bidi="fa-IR"/>
          <w:color w:val="111111"/>
          <w:sz w:val="28"/>
          <w:szCs w:val="28"/>
          <w:rtl/>
        </w:rPr>
        <w:t xml:space="preserve">ارجوزة(فی النّحو،از عبد السمیع یزدی)-العروة الوثقی</w:t>
      </w:r>
    </w:p>
    <w:p>
      <w:pPr>
        <w:pStyle w:val="Heading3"/>
      </w:pPr>
      <w:bookmarkStart w:id="2392" w:name="_Toc1801"/>
      <w:r>
        <w:t>ارجوزة(فی النّحو)</w:t>
      </w:r>
      <w:bookmarkEnd w:id="2392"/>
    </w:p>
    <w:p>
      <w:pPr>
        <w:pStyle w:val="BookText"/>
      </w:pPr>
      <w:r>
        <w:rPr>
          <w:rFonts w:ascii="IRNazanin" w:hAnsi="IRNazanin" w:eastAsia="IRNazanin" w:cs="IRNazanin"/>
          <w:lang w:bidi="fa-IR"/>
          <w:color w:val="111111"/>
          <w:sz w:val="28"/>
          <w:szCs w:val="28"/>
          <w:rtl/>
        </w:rPr>
        <w:t xml:space="preserve">نظم کافیۀ ابن حاجب،از عبد الصمد بن احمد جزائری(-1337 ق)،خ.موجود.</w:t>
      </w:r>
    </w:p>
    <w:p>
      <w:pPr>
        <w:pStyle w:val="Heading3"/>
      </w:pPr>
      <w:bookmarkStart w:id="2393" w:name="_Toc1802"/>
      <w:r>
        <w:t>ارجوزة(فی النحو)</w:t>
      </w:r>
      <w:bookmarkEnd w:id="2393"/>
    </w:p>
    <w:p>
      <w:pPr>
        <w:pStyle w:val="BookText"/>
      </w:pPr>
      <w:r>
        <w:rPr>
          <w:rFonts w:ascii="IRNazanin" w:hAnsi="IRNazanin" w:eastAsia="IRNazanin" w:cs="IRNazanin"/>
          <w:lang w:bidi="fa-IR"/>
          <w:color w:val="111111"/>
          <w:sz w:val="28"/>
          <w:szCs w:val="28"/>
          <w:rtl/>
        </w:rPr>
        <w:t xml:space="preserve">الفیه،از عبد الوهاب بن محمد بیدآبادی معروف به رجالی(-پس از 1310 ق).</w:t>
      </w:r>
    </w:p>
    <w:p>
      <w:pPr>
        <w:pStyle w:val="Heading3"/>
      </w:pPr>
      <w:bookmarkStart w:id="2394" w:name="_Toc1803"/>
      <w:r>
        <w:t>ارجوزة(فی النحو و الاصول...)</w:t>
      </w:r>
      <w:bookmarkEnd w:id="2394"/>
    </w:p>
    <w:p>
      <w:pPr>
        <w:pStyle w:val="BookText"/>
      </w:pPr>
      <w:r>
        <w:rPr>
          <w:rFonts w:ascii="IRNazanin" w:hAnsi="IRNazanin" w:eastAsia="IRNazanin" w:cs="IRNazanin"/>
          <w:lang w:bidi="fa-IR"/>
          <w:color w:val="111111"/>
          <w:sz w:val="28"/>
          <w:szCs w:val="28"/>
          <w:rtl/>
        </w:rPr>
        <w:t xml:space="preserve">در نحو،اصول منطق و هیأت،از علی بن حسین جامعی.</w:t>
      </w:r>
    </w:p>
    <w:p>
      <w:pPr>
        <w:pStyle w:val="BookText"/>
      </w:pPr>
      <w:r>
        <w:rPr>
          <w:rFonts w:ascii="IRNazanin" w:hAnsi="IRNazanin" w:eastAsia="IRNazanin" w:cs="IRNazanin"/>
          <w:lang w:bidi="fa-IR"/>
          <w:color w:val="111111"/>
          <w:sz w:val="28"/>
          <w:szCs w:val="28"/>
          <w:rtl/>
        </w:rPr>
        <w:t xml:space="preserve">ارجوزة(فی النحو)-عقد الحساب</w:t>
      </w:r>
    </w:p>
    <w:p>
      <w:pPr>
        <w:pStyle w:val="Heading3"/>
      </w:pPr>
      <w:bookmarkStart w:id="2395" w:name="_Toc1804"/>
      <w:r>
        <w:t>ارجوزة(فی النّحو)</w:t>
      </w:r>
      <w:bookmarkEnd w:id="2395"/>
    </w:p>
    <w:p>
      <w:pPr>
        <w:pStyle w:val="BookText"/>
      </w:pPr>
      <w:r>
        <w:rPr>
          <w:rFonts w:ascii="IRNazanin" w:hAnsi="IRNazanin" w:eastAsia="IRNazanin" w:cs="IRNazanin"/>
          <w:lang w:bidi="fa-IR"/>
          <w:color w:val="111111"/>
          <w:sz w:val="28"/>
          <w:szCs w:val="28"/>
          <w:rtl/>
        </w:rPr>
        <w:t xml:space="preserve">علی خان بن حسین زنجانی.</w:t>
      </w:r>
    </w:p>
    <w:p>
      <w:pPr>
        <w:pStyle w:val="BookText"/>
      </w:pPr>
      <w:r>
        <w:rPr>
          <w:rFonts w:ascii="IRNazanin" w:hAnsi="IRNazanin" w:eastAsia="IRNazanin" w:cs="IRNazanin"/>
          <w:lang w:bidi="fa-IR"/>
          <w:color w:val="111111"/>
          <w:sz w:val="28"/>
          <w:szCs w:val="28"/>
          <w:rtl/>
        </w:rPr>
        <w:t xml:space="preserve">-قال علی خان الفقیر الجانی</w:t>
      </w:r>
    </w:p>
    <w:p>
      <w:pPr>
        <w:pStyle w:val="BookText"/>
      </w:pPr>
      <w:r>
        <w:rPr>
          <w:rFonts w:ascii="IRNazanin" w:hAnsi="IRNazanin" w:eastAsia="IRNazanin" w:cs="IRNazanin"/>
          <w:lang w:bidi="fa-IR"/>
          <w:color w:val="111111"/>
          <w:sz w:val="28"/>
          <w:szCs w:val="28"/>
          <w:rtl/>
        </w:rPr>
        <w:t xml:space="preserve">والده حسین الزنجانی</w:t>
      </w:r>
    </w:p>
    <w:p>
      <w:pPr>
        <w:pStyle w:val="Heading3"/>
      </w:pPr>
      <w:bookmarkStart w:id="2396" w:name="_Toc1805"/>
      <w:r>
        <w:t>ارجوزة(فی النحو،از فرج قطیفی)---</w:t>
      </w:r>
      <w:bookmarkEnd w:id="2396"/>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2" w:name="pg14516_170893"/>
    <w:bookmarkEnd w:id="192"/>
    <w:p>
      <w:pPr>
        <w:pStyle w:val="Heading3"/>
      </w:pPr>
      <w:bookmarkStart w:id="2397" w:name="_Toc1806"/>
      <w:r>
        <w:t>ارجوزة(فی النحو،از هادی آل کاشف الغطاء)---&lt;</w:t>
      </w:r>
      <w:bookmarkEnd w:id="2397"/>
    </w:p>
    <w:p>
      <w:pPr>
        <w:pStyle w:val="BookText"/>
      </w:pPr>
      <w:r>
        <w:rPr>
          <w:rFonts w:ascii="IRNazanin" w:hAnsi="IRNazanin" w:eastAsia="IRNazanin" w:cs="IRNazanin"/>
          <w:lang w:bidi="fa-IR"/>
          <w:color w:val="111111"/>
          <w:sz w:val="28"/>
          <w:szCs w:val="28"/>
          <w:rtl/>
        </w:rPr>
        <w:t xml:space="preserve">نظم الزهر لنثر القطر</w:t>
      </w:r>
    </w:p>
    <w:p>
      <w:pPr>
        <w:pStyle w:val="Heading3"/>
      </w:pPr>
      <w:bookmarkStart w:id="2398" w:name="_Toc1807"/>
      <w:r>
        <w:t>ارجوزة(فی نقض العهدین)،---</w:t>
      </w:r>
      <w:bookmarkEnd w:id="2398"/>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3" w:name="pg14516_170894"/>
    <w:bookmarkEnd w:id="193"/>
    <w:p>
      <w:pPr>
        <w:pStyle w:val="Heading3"/>
      </w:pPr>
      <w:bookmarkStart w:id="2399" w:name="_Toc1808"/>
      <w:r>
        <w:t>ارجوزة المنجیة</w:t>
      </w:r>
      <w:bookmarkEnd w:id="2399"/>
    </w:p>
    <w:p>
      <w:pPr>
        <w:pStyle w:val="BookText"/>
      </w:pPr>
      <w:r>
        <w:rPr>
          <w:rFonts w:ascii="IRNazanin" w:hAnsi="IRNazanin" w:eastAsia="IRNazanin" w:cs="IRNazanin"/>
          <w:lang w:bidi="fa-IR"/>
          <w:color w:val="111111"/>
          <w:sz w:val="28"/>
          <w:szCs w:val="28"/>
          <w:rtl/>
        </w:rPr>
        <w:t xml:space="preserve">در کلام.</w:t>
      </w:r>
    </w:p>
    <w:p>
      <w:pPr>
        <w:pStyle w:val="Heading3"/>
      </w:pPr>
      <w:bookmarkStart w:id="2400" w:name="_Toc1809"/>
      <w:r>
        <w:t>ارجوزة الهادیة الی الناحیة السامیة</w:t>
      </w:r>
      <w:bookmarkEnd w:id="2400"/>
    </w:p>
    <w:p>
      <w:pPr>
        <w:pStyle w:val="BookText"/>
      </w:pPr>
      <w:r>
        <w:rPr>
          <w:rFonts w:ascii="IRNazanin" w:hAnsi="IRNazanin" w:eastAsia="IRNazanin" w:cs="IRNazanin"/>
          <w:lang w:bidi="fa-IR"/>
          <w:color w:val="111111"/>
          <w:sz w:val="28"/>
          <w:szCs w:val="28"/>
          <w:rtl/>
        </w:rPr>
        <w:t xml:space="preserve">99 بیت با تزیید 4 بیت در آخر.</w:t>
      </w:r>
    </w:p>
    <w:p>
      <w:pPr>
        <w:pStyle w:val="BookText"/>
      </w:pPr>
      <w:r>
        <w:rPr>
          <w:rFonts w:ascii="IRNazanin" w:hAnsi="IRNazanin" w:eastAsia="IRNazanin" w:cs="IRNazanin"/>
          <w:lang w:bidi="fa-IR"/>
          <w:color w:val="111111"/>
          <w:sz w:val="28"/>
          <w:szCs w:val="28"/>
          <w:rtl/>
        </w:rPr>
        <w:t xml:space="preserve">ارجوزة الیاقوت-ارجوزة فی شرح الیاقوت</w:t>
      </w:r>
    </w:p>
    <w:p>
      <w:pPr>
        <w:pStyle w:val="Heading3"/>
      </w:pPr>
      <w:bookmarkStart w:id="2401" w:name="_Toc1810"/>
      <w:r>
        <w:t>اردوی معلّی</w:t>
      </w:r>
      <w:bookmarkEnd w:id="2401"/>
    </w:p>
    <w:p>
      <w:pPr>
        <w:pStyle w:val="BookText"/>
      </w:pPr>
      <w:r>
        <w:rPr>
          <w:rFonts w:ascii="IRNazanin" w:hAnsi="IRNazanin" w:eastAsia="IRNazanin" w:cs="IRNazanin"/>
          <w:lang w:bidi="fa-IR"/>
          <w:color w:val="111111"/>
          <w:sz w:val="28"/>
          <w:szCs w:val="28"/>
          <w:rtl/>
        </w:rPr>
        <w:t xml:space="preserve">اردو،منشآت و مکاتیب،از اسد اللّه غالب دهلوی،ط.هند.</w:t>
      </w:r>
    </w:p>
    <w:p>
      <w:pPr>
        <w:pStyle w:val="Heading3"/>
      </w:pPr>
      <w:bookmarkStart w:id="2402" w:name="_Toc1811"/>
      <w:r>
        <w:t>ارده شیره</w:t>
      </w:r>
      <w:bookmarkEnd w:id="2402"/>
    </w:p>
    <w:p>
      <w:pPr>
        <w:pStyle w:val="BookText"/>
      </w:pPr>
      <w:r>
        <w:rPr>
          <w:rFonts w:ascii="IRNazanin" w:hAnsi="IRNazanin" w:eastAsia="IRNazanin" w:cs="IRNazanin"/>
          <w:lang w:bidi="fa-IR"/>
          <w:color w:val="111111"/>
          <w:sz w:val="28"/>
          <w:szCs w:val="28"/>
          <w:rtl/>
        </w:rPr>
        <w:t xml:space="preserve">فارسی،مخمس،در تعریف این خوراک،از حسن بن حسن مفلس معروف به ارده شیره،ط.</w:t>
      </w:r>
    </w:p>
    <w:p>
      <w:pPr>
        <w:pStyle w:val="BookText"/>
      </w:pPr>
      <w:r>
        <w:rPr>
          <w:rFonts w:ascii="IRNazanin" w:hAnsi="IRNazanin" w:eastAsia="IRNazanin" w:cs="IRNazanin"/>
          <w:lang w:bidi="fa-IR"/>
          <w:color w:val="111111"/>
          <w:sz w:val="28"/>
          <w:szCs w:val="28"/>
          <w:rtl/>
        </w:rPr>
        <w:t xml:space="preserve">ایران 1307 ش.</w:t>
      </w:r>
    </w:p>
    <w:p>
      <w:pPr>
        <w:pStyle w:val="Heading3"/>
      </w:pPr>
      <w:bookmarkStart w:id="2403" w:name="_Toc1812"/>
      <w:r>
        <w:t>اردی بهشت</w:t>
      </w:r>
      <w:bookmarkEnd w:id="2403"/>
    </w:p>
    <w:p>
      <w:pPr>
        <w:pStyle w:val="BookText"/>
      </w:pPr>
      <w:r>
        <w:rPr>
          <w:rFonts w:ascii="IRNazanin" w:hAnsi="IRNazanin" w:eastAsia="IRNazanin" w:cs="IRNazanin"/>
          <w:lang w:bidi="fa-IR"/>
          <w:color w:val="111111"/>
          <w:sz w:val="28"/>
          <w:szCs w:val="28"/>
          <w:rtl/>
        </w:rPr>
        <w:t xml:space="preserve">فارسی،به نثر و نظم،ادب و اخلاق،از یحیی بن هادی دولت‌آبادی(-1318 ق)،تهران، 1304 ق.</w:t>
      </w:r>
    </w:p>
    <w:p>
      <w:pPr>
        <w:pStyle w:val="Heading3"/>
      </w:pPr>
      <w:bookmarkStart w:id="2404" w:name="_Toc1813"/>
      <w:r>
        <w:t>الارزاق و الآجال و الاعمال</w:t>
      </w:r>
      <w:bookmarkEnd w:id="2404"/>
    </w:p>
    <w:p>
      <w:pPr>
        <w:pStyle w:val="BookText"/>
      </w:pPr>
      <w:r>
        <w:rPr>
          <w:rFonts w:ascii="IRNazanin" w:hAnsi="IRNazanin" w:eastAsia="IRNazanin" w:cs="IRNazanin"/>
          <w:lang w:bidi="fa-IR"/>
          <w:color w:val="111111"/>
          <w:sz w:val="28"/>
          <w:szCs w:val="28"/>
          <w:rtl/>
        </w:rPr>
        <w:t xml:space="preserve">ابو محمد حسن بن موسی نوبختی،نجاشی آن را ستوده.</w:t>
      </w:r>
    </w:p>
    <w:p>
      <w:pPr>
        <w:pStyle w:val="Heading3"/>
      </w:pPr>
      <w:bookmarkStart w:id="2405" w:name="_Toc1814"/>
      <w:r>
        <w:t>الارزاق و الآجال</w:t>
      </w:r>
      <w:bookmarkEnd w:id="2405"/>
    </w:p>
    <w:p>
      <w:pPr>
        <w:pStyle w:val="BookText"/>
      </w:pPr>
      <w:r>
        <w:rPr>
          <w:rFonts w:ascii="IRNazanin" w:hAnsi="IRNazanin" w:eastAsia="IRNazanin" w:cs="IRNazanin"/>
          <w:lang w:bidi="fa-IR"/>
          <w:color w:val="111111"/>
          <w:sz w:val="28"/>
          <w:szCs w:val="28"/>
          <w:rtl/>
        </w:rPr>
        <w:t xml:space="preserve">ابو الجیش مظفر بن احمد بلخی(-367 ق)،از اساتید شیخ مفید.</w:t>
      </w:r>
    </w:p>
    <w:p>
      <w:pPr>
        <w:pStyle w:val="Heading3"/>
      </w:pPr>
      <w:bookmarkStart w:id="2406" w:name="_Toc1815"/>
      <w:r>
        <w:t>ارسال الیدین</w:t>
      </w:r>
      <w:bookmarkEnd w:id="2406"/>
    </w:p>
    <w:p>
      <w:pPr>
        <w:pStyle w:val="BookText"/>
      </w:pPr>
      <w:r>
        <w:rPr>
          <w:rFonts w:ascii="IRNazanin" w:hAnsi="IRNazanin" w:eastAsia="IRNazanin" w:cs="IRNazanin"/>
          <w:lang w:bidi="fa-IR"/>
          <w:color w:val="111111"/>
          <w:sz w:val="28"/>
          <w:szCs w:val="28"/>
          <w:rtl/>
        </w:rPr>
        <w:t xml:space="preserve">اردو،از علی اظهر کهجوی هندی،ط.هند.</w:t>
      </w:r>
    </w:p>
    <w:p>
      <w:pPr>
        <w:pStyle w:val="BookText"/>
      </w:pPr>
      <w:r>
        <w:rPr>
          <w:rFonts w:ascii="IRNazanin" w:hAnsi="IRNazanin" w:eastAsia="IRNazanin" w:cs="IRNazanin"/>
          <w:lang w:bidi="fa-IR"/>
          <w:color w:val="111111"/>
          <w:sz w:val="28"/>
          <w:szCs w:val="28"/>
          <w:rtl/>
        </w:rPr>
        <w:t xml:space="preserve">مولف شاگرد شیخ الشریعۀ اصفهانی بوده.</w:t>
      </w:r>
    </w:p>
    <w:p>
      <w:pPr>
        <w:pStyle w:val="Heading3"/>
      </w:pPr>
      <w:bookmarkStart w:id="2407" w:name="_Toc1816"/>
      <w:r>
        <w:t>الارشاد</w:t>
      </w:r>
      <w:bookmarkEnd w:id="2407"/>
    </w:p>
    <w:p>
      <w:pPr>
        <w:pStyle w:val="BookText"/>
      </w:pPr>
      <w:r>
        <w:rPr>
          <w:rFonts w:ascii="IRNazanin" w:hAnsi="IRNazanin" w:eastAsia="IRNazanin" w:cs="IRNazanin"/>
          <w:lang w:bidi="fa-IR"/>
          <w:color w:val="111111"/>
          <w:sz w:val="28"/>
          <w:szCs w:val="28"/>
          <w:rtl/>
        </w:rPr>
        <w:t xml:space="preserve">در احکام نجوم،از ابو ریحان محمد بن احمد بیرونی(-440 ق).ط.</w:t>
      </w:r>
    </w:p>
    <w:p>
      <w:pPr>
        <w:pStyle w:val="Heading3"/>
      </w:pPr>
      <w:bookmarkStart w:id="2408" w:name="_Toc1817"/>
      <w:r>
        <w:t>ارشاد-پنجاه باب</w:t>
      </w:r>
      <w:bookmarkEnd w:id="2408"/>
    </w:p>
    <w:p>
      <w:pPr>
        <w:pStyle w:val="BookText"/>
      </w:pPr>
      <w:r>
        <w:rPr>
          <w:rFonts w:ascii="IRNazanin" w:hAnsi="IRNazanin" w:eastAsia="IRNazanin" w:cs="IRNazanin"/>
          <w:lang w:bidi="fa-IR"/>
          <w:color w:val="111111"/>
          <w:sz w:val="28"/>
          <w:szCs w:val="28"/>
          <w:rtl/>
        </w:rPr>
        <w:t xml:space="preserve">فارسی،در اسطرلاب،غیر از پنجاه باب سلطانی است،از ناصر الدین احمد بن حیدر بن محمد شیرازی یا ناصر الدین حیدر بن محمد شیرازی (زنده در 697 ق)،خ.آستان قدس و جز آن.</w:t>
      </w:r>
    </w:p>
    <w:p>
      <w:pPr>
        <w:pStyle w:val="BookText"/>
      </w:pPr>
      <w:r>
        <w:rPr>
          <w:rFonts w:ascii="IRNazanin" w:hAnsi="IRNazanin" w:eastAsia="IRNazanin" w:cs="IRNazanin"/>
          <w:lang w:bidi="fa-IR"/>
          <w:color w:val="111111"/>
          <w:sz w:val="28"/>
          <w:szCs w:val="28"/>
          <w:rtl/>
        </w:rPr>
        <w:t xml:space="preserve">-شکر و سپاس بی‌حدّ وعد آفریدگاری را جل جلاله که مبدع زمین و زمان است.</w:t>
      </w:r>
    </w:p>
    <w:p>
      <w:pPr>
        <w:pStyle w:val="Heading3"/>
      </w:pPr>
      <w:bookmarkStart w:id="2409" w:name="_Toc1818"/>
      <w:r>
        <w:t>الارشاد</w:t>
      </w:r>
      <w:bookmarkEnd w:id="2409"/>
    </w:p>
    <w:p>
      <w:pPr>
        <w:pStyle w:val="BookText"/>
      </w:pPr>
      <w:r>
        <w:rPr>
          <w:rFonts w:ascii="IRNazanin" w:hAnsi="IRNazanin" w:eastAsia="IRNazanin" w:cs="IRNazanin"/>
          <w:lang w:bidi="fa-IR"/>
          <w:color w:val="111111"/>
          <w:sz w:val="28"/>
          <w:szCs w:val="28"/>
          <w:rtl/>
        </w:rPr>
        <w:t xml:space="preserve">در فضیلت،حقیقت و آثار دعاء،از محمد تقی بن حسین نقوی(-1289 ق).</w:t>
      </w:r>
    </w:p>
    <w:p>
      <w:pPr>
        <w:pStyle w:val="BookText"/>
      </w:pPr>
      <w:r>
        <w:rPr>
          <w:rFonts w:ascii="IRNazanin" w:hAnsi="IRNazanin" w:eastAsia="IRNazanin" w:cs="IRNazanin"/>
          <w:lang w:bidi="fa-IR"/>
          <w:color w:val="111111"/>
          <w:sz w:val="28"/>
          <w:szCs w:val="28"/>
          <w:rtl/>
        </w:rPr>
        <w:t xml:space="preserve">-الحمد للّه من مجمل ما انعمه</w:t>
      </w:r>
    </w:p>
    <w:p>
      <w:pPr>
        <w:pStyle w:val="Heading3"/>
      </w:pPr>
      <w:bookmarkStart w:id="2410" w:name="_Toc1819"/>
      <w:r>
        <w:t>الارشاد</w:t>
      </w:r>
      <w:bookmarkEnd w:id="2410"/>
    </w:p>
    <w:p>
      <w:pPr>
        <w:pStyle w:val="BookText"/>
      </w:pPr>
      <w:r>
        <w:rPr>
          <w:rFonts w:ascii="IRNazanin" w:hAnsi="IRNazanin" w:eastAsia="IRNazanin" w:cs="IRNazanin"/>
          <w:lang w:bidi="fa-IR"/>
          <w:color w:val="111111"/>
          <w:sz w:val="28"/>
          <w:szCs w:val="28"/>
          <w:rtl/>
        </w:rPr>
        <w:t xml:space="preserve">در پزشکی،از اسماعیل بن هبة اللّه،عقیلی در مخزن الادویه(مؤلّف 1185 ق)از آن نقل کرده.</w:t>
      </w:r>
    </w:p>
    <w:p>
      <w:pPr>
        <w:pStyle w:val="Heading3"/>
      </w:pPr>
      <w:bookmarkStart w:id="2411" w:name="_Toc1820"/>
      <w:r>
        <w:t>الارشاد</w:t>
      </w:r>
      <w:bookmarkEnd w:id="2411"/>
    </w:p>
    <w:p>
      <w:pPr>
        <w:pStyle w:val="BookText"/>
      </w:pPr>
      <w:r>
        <w:rPr>
          <w:rFonts w:ascii="IRNazanin" w:hAnsi="IRNazanin" w:eastAsia="IRNazanin" w:cs="IRNazanin"/>
          <w:lang w:bidi="fa-IR"/>
          <w:color w:val="111111"/>
          <w:sz w:val="28"/>
          <w:szCs w:val="28"/>
          <w:rtl/>
        </w:rPr>
        <w:t xml:space="preserve">سید جعفر نسابۀ اعرجی(-1332 ق)،اربعین از کتب اهل سنّت در مناقب امیر المؤمنین است.</w:t>
      </w:r>
    </w:p>
    <w:p>
      <w:pPr>
        <w:pStyle w:val="BookText"/>
      </w:pPr>
      <w:r>
        <w:rPr>
          <w:rFonts w:ascii="IRNazanin" w:hAnsi="IRNazanin" w:eastAsia="IRNazanin" w:cs="IRNazanin"/>
          <w:lang w:bidi="fa-IR"/>
          <w:color w:val="111111"/>
          <w:sz w:val="28"/>
          <w:szCs w:val="28"/>
          <w:rtl/>
        </w:rPr>
        <w:t xml:space="preserve">الارشاد-الرّشاد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4" w:name="pg14516_170895"/>
    <w:bookmarkEnd w:id="194"/>
    <w:p>
      <w:pPr>
        <w:pStyle w:val="Heading3"/>
      </w:pPr>
      <w:bookmarkStart w:id="2412" w:name="_Toc1821"/>
      <w:r>
        <w:t>الارشاد</w:t>
      </w:r>
      <w:bookmarkEnd w:id="2412"/>
    </w:p>
    <w:p>
      <w:pPr>
        <w:pStyle w:val="BookText"/>
      </w:pPr>
      <w:r>
        <w:rPr>
          <w:rFonts w:ascii="IRNazanin" w:hAnsi="IRNazanin" w:eastAsia="IRNazanin" w:cs="IRNazanin"/>
          <w:lang w:bidi="fa-IR"/>
          <w:color w:val="111111"/>
          <w:sz w:val="28"/>
          <w:szCs w:val="28"/>
          <w:rtl/>
        </w:rPr>
        <w:t xml:space="preserve">فقه،از محمد بن حسین ابو خمسین احسائی (-1316 ق)،خ.نجف.</w:t>
      </w:r>
    </w:p>
    <w:p>
      <w:pPr>
        <w:pStyle w:val="Heading3"/>
      </w:pPr>
      <w:bookmarkStart w:id="2413" w:name="_Toc1822"/>
      <w:r>
        <w:t>الارشاد فی معرفة حجج اللّه علی العباد</w:t>
      </w:r>
      <w:bookmarkEnd w:id="2413"/>
    </w:p>
    <w:p>
      <w:pPr>
        <w:pStyle w:val="BookText"/>
      </w:pPr>
      <w:r>
        <w:rPr>
          <w:rFonts w:ascii="IRNazanin" w:hAnsi="IRNazanin" w:eastAsia="IRNazanin" w:cs="IRNazanin"/>
          <w:lang w:bidi="fa-IR"/>
          <w:color w:val="111111"/>
          <w:sz w:val="28"/>
          <w:szCs w:val="28"/>
          <w:rtl/>
        </w:rPr>
        <w:t xml:space="preserve">در تواریخ ائمۀ طاهرین علیهم السّلام،از شیخ مفید(-413 ق)،ط.مکرّر.</w:t>
      </w:r>
    </w:p>
    <w:p>
      <w:pPr>
        <w:pStyle w:val="BookText"/>
      </w:pPr>
      <w:r>
        <w:rPr>
          <w:rFonts w:ascii="IRNazanin" w:hAnsi="IRNazanin" w:eastAsia="IRNazanin" w:cs="IRNazanin"/>
          <w:lang w:bidi="fa-IR"/>
          <w:color w:val="111111"/>
          <w:sz w:val="28"/>
          <w:szCs w:val="28"/>
          <w:rtl/>
        </w:rPr>
        <w:t xml:space="preserve">-الحمد للّه ما الهم من معرفته</w:t>
      </w:r>
    </w:p>
    <w:p>
      <w:pPr>
        <w:pStyle w:val="Heading3"/>
      </w:pPr>
      <w:bookmarkStart w:id="2414" w:name="_Toc1823"/>
      <w:r>
        <w:t>الارشاد فی معرفة مقادیر الابعاد</w:t>
      </w:r>
      <w:bookmarkEnd w:id="2414"/>
    </w:p>
    <w:p>
      <w:pPr>
        <w:pStyle w:val="BookText"/>
      </w:pPr>
      <w:r>
        <w:rPr>
          <w:rFonts w:ascii="IRNazanin" w:hAnsi="IRNazanin" w:eastAsia="IRNazanin" w:cs="IRNazanin"/>
          <w:lang w:bidi="fa-IR"/>
          <w:color w:val="111111"/>
          <w:sz w:val="28"/>
          <w:szCs w:val="28"/>
          <w:rtl/>
        </w:rPr>
        <w:t xml:space="preserve">هندسه،از کمال الدین عبد الرحمان بن محمد عتایقی،شاگرد علامه حلی،خ.نجف.</w:t>
      </w:r>
    </w:p>
    <w:p>
      <w:pPr>
        <w:pStyle w:val="Heading3"/>
      </w:pPr>
      <w:bookmarkStart w:id="2415" w:name="_Toc1824"/>
      <w:r>
        <w:t>ارشاد الاذهان</w:t>
      </w:r>
      <w:bookmarkEnd w:id="2415"/>
    </w:p>
    <w:p>
      <w:pPr>
        <w:pStyle w:val="BookText"/>
      </w:pPr>
      <w:r>
        <w:rPr>
          <w:rFonts w:ascii="IRNazanin" w:hAnsi="IRNazanin" w:eastAsia="IRNazanin" w:cs="IRNazanin"/>
          <w:lang w:bidi="fa-IR"/>
          <w:color w:val="111111"/>
          <w:sz w:val="28"/>
          <w:szCs w:val="28"/>
          <w:rtl/>
        </w:rPr>
        <w:t xml:space="preserve">فارسی،کلام،از محمد صادق،ط.</w:t>
      </w:r>
    </w:p>
    <w:p>
      <w:pPr>
        <w:pStyle w:val="Heading3"/>
      </w:pPr>
      <w:bookmarkStart w:id="2416" w:name="_Toc1825"/>
      <w:r>
        <w:t>ارشاد الاذهان الی احکام الایمان</w:t>
      </w:r>
      <w:bookmarkEnd w:id="2416"/>
    </w:p>
    <w:p>
      <w:pPr>
        <w:pStyle w:val="BookText"/>
      </w:pPr>
      <w:r>
        <w:rPr>
          <w:rFonts w:ascii="IRNazanin" w:hAnsi="IRNazanin" w:eastAsia="IRNazanin" w:cs="IRNazanin"/>
          <w:lang w:bidi="fa-IR"/>
          <w:color w:val="111111"/>
          <w:sz w:val="28"/>
          <w:szCs w:val="28"/>
          <w:rtl/>
        </w:rPr>
        <w:t xml:space="preserve">علامۀ حلّی(-726 ق)،تالیف:676 یا 696 ق،خ.آستان قدس،ش 2222(701 ق)،ش 2692(915 ق)و چندین شمارۀ دیگر.شروح و تعلیقات زیادی بر این کتاب می‌باشد.</w:t>
      </w:r>
    </w:p>
    <w:p>
      <w:pPr>
        <w:pStyle w:val="BookText"/>
      </w:pPr>
      <w:r>
        <w:rPr>
          <w:rFonts w:ascii="IRNazanin" w:hAnsi="IRNazanin" w:eastAsia="IRNazanin" w:cs="IRNazanin"/>
          <w:lang w:bidi="fa-IR"/>
          <w:color w:val="111111"/>
          <w:sz w:val="28"/>
          <w:szCs w:val="28"/>
          <w:rtl/>
        </w:rPr>
        <w:t xml:space="preserve">-الحمد للّه المتفرد بالقدم و الدوام</w:t>
      </w:r>
    </w:p>
    <w:p>
      <w:pPr>
        <w:pStyle w:val="Heading3"/>
      </w:pPr>
      <w:bookmarkStart w:id="2417" w:name="_Toc1826"/>
      <w:r>
        <w:t>ارشاد الاذهان الی علم الابدان</w:t>
      </w:r>
      <w:bookmarkEnd w:id="2417"/>
    </w:p>
    <w:p>
      <w:pPr>
        <w:pStyle w:val="BookText"/>
      </w:pPr>
      <w:r>
        <w:rPr>
          <w:rFonts w:ascii="IRNazanin" w:hAnsi="IRNazanin" w:eastAsia="IRNazanin" w:cs="IRNazanin"/>
          <w:lang w:bidi="fa-IR"/>
          <w:color w:val="111111"/>
          <w:sz w:val="28"/>
          <w:szCs w:val="28"/>
          <w:rtl/>
        </w:rPr>
        <w:t xml:space="preserve">طب،از مهدی حائری شهرستانی(-1318 ق)، خ.موجود.</w:t>
      </w:r>
    </w:p>
    <w:p>
      <w:pPr>
        <w:pStyle w:val="BookText"/>
      </w:pPr>
      <w:r>
        <w:rPr>
          <w:rFonts w:ascii="IRNazanin" w:hAnsi="IRNazanin" w:eastAsia="IRNazanin" w:cs="IRNazanin"/>
          <w:lang w:bidi="fa-IR"/>
          <w:color w:val="111111"/>
          <w:sz w:val="28"/>
          <w:szCs w:val="28"/>
          <w:rtl/>
        </w:rPr>
        <w:t xml:space="preserve">-الحمد للّه الذی خلق الارضین و السماوات</w:t>
      </w:r>
    </w:p>
    <w:p>
      <w:pPr>
        <w:pStyle w:val="Heading3"/>
      </w:pPr>
      <w:bookmarkStart w:id="2418" w:name="_Toc1827"/>
      <w:r>
        <w:t>ارشاد الامّة للتمسک بالائمّة(علیهم السلام)</w:t>
      </w:r>
      <w:bookmarkEnd w:id="2418"/>
    </w:p>
    <w:p>
      <w:pPr>
        <w:pStyle w:val="BookText"/>
      </w:pPr>
      <w:r>
        <w:rPr>
          <w:rFonts w:ascii="IRNazanin" w:hAnsi="IRNazanin" w:eastAsia="IRNazanin" w:cs="IRNazanin"/>
          <w:lang w:bidi="fa-IR"/>
          <w:color w:val="111111"/>
          <w:sz w:val="28"/>
          <w:szCs w:val="28"/>
          <w:rtl/>
        </w:rPr>
        <w:t xml:space="preserve">عبد المهدی بن ابراهیم مظفر نجفی،ط.نجف، 1348 ق.</w:t>
      </w:r>
    </w:p>
    <w:p>
      <w:pPr>
        <w:pStyle w:val="Heading3"/>
      </w:pPr>
      <w:bookmarkStart w:id="2419" w:name="_Toc1828"/>
      <w:r>
        <w:t>ارشاد الامّة</w:t>
      </w:r>
      <w:bookmarkEnd w:id="2419"/>
    </w:p>
    <w:p>
      <w:pPr>
        <w:pStyle w:val="BookText"/>
      </w:pPr>
      <w:r>
        <w:rPr>
          <w:rFonts w:ascii="IRNazanin" w:hAnsi="IRNazanin" w:eastAsia="IRNazanin" w:cs="IRNazanin"/>
          <w:lang w:bidi="fa-IR"/>
          <w:color w:val="111111"/>
          <w:sz w:val="28"/>
          <w:szCs w:val="28"/>
          <w:rtl/>
        </w:rPr>
        <w:t xml:space="preserve">فارسی،رسالۀ عملیه،از ملا علی کنی (-1306 ق)،ط 1270 و 1287 ق،در 2 مجلد.</w:t>
      </w:r>
    </w:p>
    <w:p>
      <w:pPr>
        <w:pStyle w:val="Heading3"/>
      </w:pPr>
      <w:bookmarkStart w:id="2420" w:name="_Toc1829"/>
      <w:r>
        <w:t>ارشاد الانام</w:t>
      </w:r>
      <w:bookmarkEnd w:id="2420"/>
    </w:p>
    <w:p>
      <w:pPr>
        <w:pStyle w:val="BookText"/>
      </w:pPr>
      <w:r>
        <w:rPr>
          <w:rFonts w:ascii="IRNazanin" w:hAnsi="IRNazanin" w:eastAsia="IRNazanin" w:cs="IRNazanin"/>
          <w:lang w:bidi="fa-IR"/>
          <w:color w:val="111111"/>
          <w:sz w:val="28"/>
          <w:szCs w:val="28"/>
          <w:rtl/>
        </w:rPr>
        <w:t xml:space="preserve">محمد بن عبد الکریم سرابی معروف به مولانا (-1360 ق).</w:t>
      </w:r>
    </w:p>
    <w:p>
      <w:pPr>
        <w:pStyle w:val="Heading3"/>
      </w:pPr>
      <w:bookmarkStart w:id="2421" w:name="_Toc1830"/>
      <w:r>
        <w:t>ارشاد البشر فی شرح الباب الحادی عشر</w:t>
      </w:r>
      <w:bookmarkEnd w:id="2421"/>
    </w:p>
    <w:p>
      <w:pPr>
        <w:pStyle w:val="BookText"/>
      </w:pPr>
      <w:r>
        <w:rPr>
          <w:rFonts w:ascii="IRNazanin" w:hAnsi="IRNazanin" w:eastAsia="IRNazanin" w:cs="IRNazanin"/>
          <w:lang w:bidi="fa-IR"/>
          <w:color w:val="111111"/>
          <w:sz w:val="28"/>
          <w:szCs w:val="28"/>
          <w:rtl/>
        </w:rPr>
        <w:t xml:space="preserve">سلیمان بن احمد آل عبد الجبّار قطیفی (-1266 ق)،خ.کربلا.</w:t>
      </w:r>
    </w:p>
    <w:p>
      <w:pPr>
        <w:pStyle w:val="Heading3"/>
      </w:pPr>
      <w:bookmarkStart w:id="2422" w:name="_Toc1831"/>
      <w:r>
        <w:t>ارشاد البیان</w:t>
      </w:r>
      <w:bookmarkEnd w:id="2422"/>
    </w:p>
    <w:p>
      <w:pPr>
        <w:pStyle w:val="BookText"/>
      </w:pPr>
      <w:r>
        <w:rPr>
          <w:rFonts w:ascii="IRNazanin" w:hAnsi="IRNazanin" w:eastAsia="IRNazanin" w:cs="IRNazanin"/>
          <w:lang w:bidi="fa-IR"/>
          <w:color w:val="111111"/>
          <w:sz w:val="28"/>
          <w:szCs w:val="28"/>
          <w:rtl/>
        </w:rPr>
        <w:t xml:space="preserve">فرید الدین عطار،ط.تهران،1355 ق.</w:t>
      </w:r>
    </w:p>
    <w:p>
      <w:pPr>
        <w:pStyle w:val="Heading3"/>
      </w:pPr>
      <w:bookmarkStart w:id="2423" w:name="_Toc1832"/>
      <w:r>
        <w:t>ارشاد الجهال الی مسائل الحرام و الحلال</w:t>
      </w:r>
      <w:bookmarkEnd w:id="2423"/>
    </w:p>
    <w:p>
      <w:pPr>
        <w:pStyle w:val="BookText"/>
      </w:pPr>
      <w:r>
        <w:rPr>
          <w:rFonts w:ascii="IRNazanin" w:hAnsi="IRNazanin" w:eastAsia="IRNazanin" w:cs="IRNazanin"/>
          <w:lang w:bidi="fa-IR"/>
          <w:color w:val="111111"/>
          <w:sz w:val="28"/>
          <w:szCs w:val="28"/>
          <w:rtl/>
        </w:rPr>
        <w:t xml:space="preserve">در اصول دین و فروع،از محسن بن عبد الکریم حسینی عاملی(معاصر).</w:t>
      </w:r>
    </w:p>
    <w:p>
      <w:pPr>
        <w:pStyle w:val="Heading3"/>
      </w:pPr>
      <w:bookmarkStart w:id="2424" w:name="_Toc1833"/>
      <w:r>
        <w:t>ارشاد الجهلة المصرّین علی انکار الغیبة و</w:t>
      </w:r>
      <w:bookmarkEnd w:id="2424"/>
    </w:p>
    <w:p>
      <w:pPr>
        <w:pStyle w:val="BookText"/>
      </w:pPr>
      <w:r>
        <w:rPr>
          <w:rFonts w:ascii="Amiri" w:hAnsi="Amiri" w:eastAsia="Amiri" w:cs="Amiri"/>
          <w:lang w:bidi="ar-SA"/>
          <w:color w:val="111111"/>
          <w:sz w:val="28"/>
          <w:szCs w:val="28"/>
          <w:rtl/>
        </w:rPr>
        <w:t xml:space="preserve">الرّجعة</w:t>
      </w:r>
    </w:p>
    <w:p>
      <w:pPr>
        <w:pStyle w:val="BookText"/>
      </w:pPr>
      <w:r>
        <w:rPr>
          <w:rFonts w:ascii="IRNazanin" w:hAnsi="IRNazanin" w:eastAsia="IRNazanin" w:cs="IRNazanin"/>
          <w:lang w:bidi="fa-IR"/>
          <w:color w:val="111111"/>
          <w:sz w:val="28"/>
          <w:szCs w:val="28"/>
          <w:rtl/>
        </w:rPr>
        <w:t xml:space="preserve">خ.نجف(خط محمد هاشم هروی،سدۀ 12 ق)</w:t>
      </w:r>
    </w:p>
    <w:p>
      <w:pPr>
        <w:pStyle w:val="BookText"/>
      </w:pPr>
      <w:r>
        <w:rPr>
          <w:rFonts w:ascii="IRNazanin" w:hAnsi="IRNazanin" w:eastAsia="IRNazanin" w:cs="IRNazanin"/>
          <w:lang w:bidi="fa-IR"/>
          <w:color w:val="111111"/>
          <w:sz w:val="28"/>
          <w:szCs w:val="28"/>
          <w:rtl/>
        </w:rPr>
        <w:t xml:space="preserve">-الحمد للّه الّذی قبل عنّا الایمان بالغیب</w:t>
      </w:r>
    </w:p>
    <w:p>
      <w:pPr>
        <w:pStyle w:val="Heading3"/>
      </w:pPr>
      <w:bookmarkStart w:id="2425" w:name="_Toc1834"/>
      <w:r>
        <w:t>ارشاد الحساب</w:t>
      </w:r>
      <w:bookmarkEnd w:id="2425"/>
    </w:p>
    <w:p>
      <w:pPr>
        <w:pStyle w:val="BookText"/>
      </w:pPr>
      <w:r>
        <w:rPr>
          <w:rFonts w:ascii="IRNazanin" w:hAnsi="IRNazanin" w:eastAsia="IRNazanin" w:cs="IRNazanin"/>
          <w:lang w:bidi="fa-IR"/>
          <w:color w:val="111111"/>
          <w:sz w:val="28"/>
          <w:szCs w:val="28"/>
          <w:rtl/>
        </w:rPr>
        <w:t xml:space="preserve">فارسی،از ابو القاسم فیوضات(معاصر)،ط.تبریز.</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5" w:name="pg14516_170896"/>
    <w:bookmarkEnd w:id="195"/>
    <w:p>
      <w:pPr>
        <w:pStyle w:val="Heading3"/>
      </w:pPr>
      <w:bookmarkStart w:id="2426" w:name="_Toc1835"/>
      <w:r>
        <w:t>ارشاد حمزوی</w:t>
      </w:r>
      <w:bookmarkEnd w:id="2426"/>
    </w:p>
    <w:p>
      <w:pPr>
        <w:pStyle w:val="BookText"/>
      </w:pPr>
      <w:r>
        <w:rPr>
          <w:rFonts w:ascii="IRNazanin" w:hAnsi="IRNazanin" w:eastAsia="IRNazanin" w:cs="IRNazanin"/>
          <w:lang w:bidi="fa-IR"/>
          <w:color w:val="111111"/>
          <w:sz w:val="28"/>
          <w:szCs w:val="28"/>
          <w:rtl/>
        </w:rPr>
        <w:t xml:space="preserve">ترکی،از قاضی بهلول بهجت زنگه،زوری (معاصر).</w:t>
      </w:r>
    </w:p>
    <w:p>
      <w:pPr>
        <w:pStyle w:val="Heading3"/>
      </w:pPr>
      <w:bookmarkStart w:id="2427" w:name="_Toc1836"/>
      <w:r>
        <w:t>ارشاد الحنفاء فی وصف الخلفا</w:t>
      </w:r>
      <w:bookmarkEnd w:id="2427"/>
    </w:p>
    <w:p>
      <w:pPr>
        <w:pStyle w:val="BookText"/>
      </w:pPr>
      <w:r>
        <w:rPr>
          <w:rFonts w:ascii="IRNazanin" w:hAnsi="IRNazanin" w:eastAsia="IRNazanin" w:cs="IRNazanin"/>
          <w:lang w:bidi="fa-IR"/>
          <w:color w:val="111111"/>
          <w:sz w:val="28"/>
          <w:szCs w:val="28"/>
          <w:rtl/>
        </w:rPr>
        <w:t xml:space="preserve">محمد رضا مجلسی،مرتب بر مقدمه،فصول و خاتمه.</w:t>
      </w:r>
    </w:p>
    <w:p>
      <w:pPr>
        <w:pStyle w:val="BookText"/>
      </w:pPr>
      <w:r>
        <w:rPr>
          <w:rFonts w:ascii="IRNazanin" w:hAnsi="IRNazanin" w:eastAsia="IRNazanin" w:cs="IRNazanin"/>
          <w:lang w:bidi="fa-IR"/>
          <w:color w:val="111111"/>
          <w:sz w:val="28"/>
          <w:szCs w:val="28"/>
          <w:rtl/>
        </w:rPr>
        <w:t xml:space="preserve">-الحمد للّه الذی نجّانا من افراط الغلاة و تفریط النواصب...</w:t>
      </w:r>
    </w:p>
    <w:p>
      <w:pPr>
        <w:pStyle w:val="Heading3"/>
      </w:pPr>
      <w:bookmarkStart w:id="2428" w:name="_Toc1837"/>
      <w:r>
        <w:t>ارشاد الخلق الی الحق</w:t>
      </w:r>
      <w:bookmarkEnd w:id="2428"/>
    </w:p>
    <w:p>
      <w:pPr>
        <w:pStyle w:val="BookText"/>
      </w:pPr>
      <w:r>
        <w:rPr>
          <w:rFonts w:ascii="IRNazanin" w:hAnsi="IRNazanin" w:eastAsia="IRNazanin" w:cs="IRNazanin"/>
          <w:lang w:bidi="fa-IR"/>
          <w:color w:val="111111"/>
          <w:sz w:val="28"/>
          <w:szCs w:val="28"/>
          <w:rtl/>
        </w:rPr>
        <w:t xml:space="preserve">ط.بیروت.</w:t>
      </w:r>
    </w:p>
    <w:p>
      <w:pPr>
        <w:pStyle w:val="Heading3"/>
      </w:pPr>
      <w:bookmarkStart w:id="2429" w:name="_Toc1838"/>
      <w:r>
        <w:t>ارشاد الخواص</w:t>
      </w:r>
      <w:bookmarkEnd w:id="2429"/>
    </w:p>
    <w:p>
      <w:pPr>
        <w:pStyle w:val="BookText"/>
      </w:pPr>
      <w:r>
        <w:rPr>
          <w:rFonts w:ascii="IRNazanin" w:hAnsi="IRNazanin" w:eastAsia="IRNazanin" w:cs="IRNazanin"/>
          <w:lang w:bidi="fa-IR"/>
          <w:color w:val="111111"/>
          <w:sz w:val="28"/>
          <w:szCs w:val="28"/>
          <w:rtl/>
        </w:rPr>
        <w:t xml:space="preserve">در کلام،ردّ ارشاد العوام کرمانی،از جمال الدین بن محمد تقی میثمی تهرانی.</w:t>
      </w:r>
    </w:p>
    <w:p>
      <w:pPr>
        <w:pStyle w:val="Heading3"/>
      </w:pPr>
      <w:bookmarkStart w:id="2430" w:name="_Toc1839"/>
      <w:r>
        <w:t>ارشاد الخلایق</w:t>
      </w:r>
      <w:bookmarkEnd w:id="2430"/>
    </w:p>
    <w:p>
      <w:pPr>
        <w:pStyle w:val="BookText"/>
      </w:pPr>
      <w:r>
        <w:rPr>
          <w:rFonts w:ascii="IRNazanin" w:hAnsi="IRNazanin" w:eastAsia="IRNazanin" w:cs="IRNazanin"/>
          <w:lang w:bidi="fa-IR"/>
          <w:color w:val="111111"/>
          <w:sz w:val="28"/>
          <w:szCs w:val="28"/>
          <w:rtl/>
        </w:rPr>
        <w:t xml:space="preserve">فارسی،در تاریخ معصومین،از عباسقلی بن سپهر.</w:t>
      </w:r>
    </w:p>
    <w:p>
      <w:pPr>
        <w:pStyle w:val="Heading3"/>
      </w:pPr>
      <w:bookmarkStart w:id="2431" w:name="_Toc1840"/>
      <w:r>
        <w:t>ارشاد ذهن النبیه فی شرح اسانید من لا یحضره</w:t>
      </w:r>
      <w:bookmarkEnd w:id="2431"/>
    </w:p>
    <w:p>
      <w:pPr>
        <w:pStyle w:val="BookText"/>
      </w:pPr>
      <w:r>
        <w:rPr>
          <w:rFonts w:ascii="IRNazanin" w:hAnsi="IRNazanin" w:eastAsia="IRNazanin" w:cs="IRNazanin"/>
          <w:lang w:bidi="fa-IR"/>
          <w:color w:val="111111"/>
          <w:sz w:val="28"/>
          <w:szCs w:val="28"/>
          <w:rtl/>
        </w:rPr>
        <w:t xml:space="preserve">الفقیه</w:t>
      </w:r>
    </w:p>
    <w:p>
      <w:pPr>
        <w:pStyle w:val="BookText"/>
      </w:pPr>
      <w:r>
        <w:rPr>
          <w:rFonts w:ascii="IRNazanin" w:hAnsi="IRNazanin" w:eastAsia="IRNazanin" w:cs="IRNazanin"/>
          <w:lang w:bidi="fa-IR"/>
          <w:color w:val="111111"/>
          <w:sz w:val="28"/>
          <w:szCs w:val="28"/>
          <w:rtl/>
        </w:rPr>
        <w:t xml:space="preserve">عبد اللّه بن صالح سماهیجی(-1135 ق)،با عنوان ارتیاد-چنانکه در کشف الحجب آمده- گذشت،اما مصنف در اجازه‌اش به ناصر جارودی ارشاد آورده است.</w:t>
      </w:r>
    </w:p>
    <w:p>
      <w:pPr>
        <w:pStyle w:val="Heading3"/>
      </w:pPr>
      <w:bookmarkStart w:id="2432" w:name="_Toc1841"/>
      <w:r>
        <w:t>ارشاد الصائمین الی احکام الدین</w:t>
      </w:r>
      <w:bookmarkEnd w:id="2432"/>
    </w:p>
    <w:p>
      <w:pPr>
        <w:pStyle w:val="BookText"/>
      </w:pPr>
      <w:r>
        <w:rPr>
          <w:rFonts w:ascii="IRNazanin" w:hAnsi="IRNazanin" w:eastAsia="IRNazanin" w:cs="IRNazanin"/>
          <w:lang w:bidi="fa-IR"/>
          <w:color w:val="111111"/>
          <w:sz w:val="28"/>
          <w:szCs w:val="28"/>
          <w:rtl/>
        </w:rPr>
        <w:t xml:space="preserve">علی محمد بن محمد نقوی لکهنوی(-1312 ق).</w:t>
      </w:r>
    </w:p>
    <w:p>
      <w:pPr>
        <w:pStyle w:val="Heading3"/>
      </w:pPr>
      <w:bookmarkStart w:id="2433" w:name="_Toc1842"/>
      <w:r>
        <w:t>ارشاد الصبیان الی احکام القرآن</w:t>
      </w:r>
      <w:bookmarkEnd w:id="2433"/>
    </w:p>
    <w:p>
      <w:pPr>
        <w:pStyle w:val="BookText"/>
      </w:pPr>
      <w:r>
        <w:rPr>
          <w:rFonts w:ascii="IRNazanin" w:hAnsi="IRNazanin" w:eastAsia="IRNazanin" w:cs="IRNazanin"/>
          <w:lang w:bidi="fa-IR"/>
          <w:color w:val="111111"/>
          <w:sz w:val="28"/>
          <w:szCs w:val="28"/>
          <w:rtl/>
        </w:rPr>
        <w:t xml:space="preserve">فارسی،در بیان کلمات مشکلۀ متشابهه در آیات قرآن شریف،از محمد کاظم بن محمد شفیع هزار جریبی،شاگرد وحید بهبهانی،تألیف:</w:t>
      </w:r>
    </w:p>
    <w:p>
      <w:pPr>
        <w:pStyle w:val="BookText"/>
      </w:pPr>
      <w:r>
        <w:rPr>
          <w:rFonts w:ascii="IRNazanin" w:hAnsi="IRNazanin" w:eastAsia="IRNazanin" w:cs="IRNazanin"/>
          <w:lang w:bidi="fa-IR"/>
          <w:color w:val="111111"/>
          <w:sz w:val="28"/>
          <w:szCs w:val="28"/>
          <w:rtl/>
        </w:rPr>
        <w:t xml:space="preserve">1232 ق،خ.کربلا.</w:t>
      </w:r>
    </w:p>
    <w:p>
      <w:pPr>
        <w:pStyle w:val="Heading3"/>
      </w:pPr>
      <w:bookmarkStart w:id="2434" w:name="_Toc1843"/>
      <w:r>
        <w:t>ارشاد الصبیان</w:t>
      </w:r>
      <w:bookmarkEnd w:id="2434"/>
    </w:p>
    <w:p>
      <w:pPr>
        <w:pStyle w:val="BookText"/>
      </w:pPr>
      <w:r>
        <w:rPr>
          <w:rFonts w:ascii="IRNazanin" w:hAnsi="IRNazanin" w:eastAsia="IRNazanin" w:cs="IRNazanin"/>
          <w:lang w:bidi="fa-IR"/>
          <w:color w:val="111111"/>
          <w:sz w:val="28"/>
          <w:szCs w:val="28"/>
          <w:rtl/>
        </w:rPr>
        <w:t xml:space="preserve">فارسی،عقاید و اخلاق،از مرتضی بن حسن شیخ الاسلام(-1336 ق)،تألیف:1316 ق،ط.</w:t>
      </w:r>
    </w:p>
    <w:p>
      <w:pPr>
        <w:pStyle w:val="BookText"/>
      </w:pPr>
      <w:r>
        <w:rPr>
          <w:rFonts w:ascii="IRNazanin" w:hAnsi="IRNazanin" w:eastAsia="IRNazanin" w:cs="IRNazanin"/>
          <w:lang w:bidi="fa-IR"/>
          <w:color w:val="111111"/>
          <w:sz w:val="28"/>
          <w:szCs w:val="28"/>
          <w:rtl/>
        </w:rPr>
        <w:t xml:space="preserve">1317 ق.</w:t>
      </w:r>
    </w:p>
    <w:p>
      <w:pPr>
        <w:pStyle w:val="Heading3"/>
      </w:pPr>
      <w:bookmarkStart w:id="2435" w:name="_Toc1844"/>
      <w:r>
        <w:t>ارشاد الطالبین-فی معرفة النّبی و الائمّة</w:t>
      </w:r>
      <w:bookmarkEnd w:id="2435"/>
    </w:p>
    <w:p>
      <w:pPr>
        <w:pStyle w:val="BookText"/>
      </w:pPr>
      <w:r>
        <w:rPr>
          <w:rFonts w:ascii="IRNazanin" w:hAnsi="IRNazanin" w:eastAsia="IRNazanin" w:cs="IRNazanin"/>
          <w:lang w:bidi="fa-IR"/>
          <w:color w:val="111111"/>
          <w:sz w:val="28"/>
          <w:szCs w:val="28"/>
          <w:rtl/>
        </w:rPr>
        <w:t xml:space="preserve">الطاهرین</w:t>
      </w:r>
    </w:p>
    <w:p>
      <w:pPr>
        <w:pStyle w:val="BookText"/>
      </w:pPr>
      <w:r>
        <w:rPr>
          <w:rFonts w:ascii="IRNazanin" w:hAnsi="IRNazanin" w:eastAsia="IRNazanin" w:cs="IRNazanin"/>
          <w:lang w:bidi="fa-IR"/>
          <w:color w:val="111111"/>
          <w:sz w:val="28"/>
          <w:szCs w:val="28"/>
          <w:rtl/>
        </w:rPr>
        <w:t xml:space="preserve">احمد بن درویش علی بغدادی(-1329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436" w:name="_Toc1845"/>
      <w:r>
        <w:t>ارشاد الطالبین-الی نهج المسترشدین</w:t>
      </w:r>
      <w:bookmarkEnd w:id="2436"/>
    </w:p>
    <w:p>
      <w:pPr>
        <w:pStyle w:val="BookText"/>
      </w:pPr>
      <w:r>
        <w:rPr>
          <w:rFonts w:ascii="IRNazanin" w:hAnsi="IRNazanin" w:eastAsia="IRNazanin" w:cs="IRNazanin"/>
          <w:lang w:bidi="fa-IR"/>
          <w:color w:val="111111"/>
          <w:sz w:val="28"/>
          <w:szCs w:val="28"/>
          <w:rtl/>
        </w:rPr>
        <w:t xml:space="preserve">شرح نهج المسترشدین علامه حلّی،از فاضل مقداد بن عبد اللّه سیوری(-826 ق)،تألیف:</w:t>
      </w:r>
    </w:p>
    <w:p>
      <w:pPr>
        <w:pStyle w:val="BookText"/>
      </w:pPr>
      <w:r>
        <w:rPr>
          <w:rFonts w:ascii="IRNazanin" w:hAnsi="IRNazanin" w:eastAsia="IRNazanin" w:cs="IRNazanin"/>
          <w:lang w:bidi="fa-IR"/>
          <w:color w:val="111111"/>
          <w:sz w:val="28"/>
          <w:szCs w:val="28"/>
          <w:rtl/>
        </w:rPr>
        <w:t xml:space="preserve">792 ق،ط.بمبئی،1303 ق.</w:t>
      </w:r>
    </w:p>
    <w:p>
      <w:pPr>
        <w:pStyle w:val="BookText"/>
      </w:pPr>
      <w:r>
        <w:rPr>
          <w:rFonts w:ascii="IRNazanin" w:hAnsi="IRNazanin" w:eastAsia="IRNazanin" w:cs="IRNazanin"/>
          <w:lang w:bidi="fa-IR"/>
          <w:color w:val="111111"/>
          <w:sz w:val="28"/>
          <w:szCs w:val="28"/>
          <w:rtl/>
        </w:rPr>
        <w:t xml:space="preserve">-ان اولی ما یصرف فیه قوة فحول الافکار</w:t>
      </w:r>
    </w:p>
    <w:p>
      <w:pPr>
        <w:pStyle w:val="Heading3"/>
      </w:pPr>
      <w:bookmarkStart w:id="2437" w:name="_Toc1846"/>
      <w:r>
        <w:t>ارشاد الطلاب-الی علم الاعراب</w:t>
      </w:r>
      <w:bookmarkEnd w:id="2437"/>
    </w:p>
    <w:p>
      <w:pPr>
        <w:pStyle w:val="BookText"/>
      </w:pPr>
      <w:r>
        <w:rPr>
          <w:rFonts w:ascii="IRNazanin" w:hAnsi="IRNazanin" w:eastAsia="IRNazanin" w:cs="IRNazanin"/>
          <w:lang w:bidi="fa-IR"/>
          <w:color w:val="111111"/>
          <w:sz w:val="28"/>
          <w:szCs w:val="28"/>
          <w:rtl/>
        </w:rPr>
        <w:t xml:space="preserve">در صرف و نحو،از جعفر بن محمد نقدی (1303 ق-)-1370 ق</w:t>
      </w:r>
    </w:p>
    <w:p>
      <w:pPr>
        <w:pStyle w:val="Heading3"/>
      </w:pPr>
      <w:bookmarkStart w:id="2438" w:name="_Toc1847"/>
      <w:r>
        <w:t>ارشاد العوام</w:t>
      </w:r>
      <w:bookmarkEnd w:id="2438"/>
    </w:p>
    <w:p>
      <w:pPr>
        <w:pStyle w:val="BookText"/>
      </w:pPr>
      <w:r>
        <w:rPr>
          <w:rFonts w:ascii="IRNazanin" w:hAnsi="IRNazanin" w:eastAsia="IRNazanin" w:cs="IRNazanin"/>
          <w:lang w:bidi="fa-IR"/>
          <w:color w:val="111111"/>
          <w:sz w:val="28"/>
          <w:szCs w:val="28"/>
          <w:rtl/>
        </w:rPr>
        <w:t xml:space="preserve">اردو،ط.هند.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6" w:name="pg14516_170897"/>
    <w:bookmarkEnd w:id="196"/>
    <w:p>
      <w:pPr>
        <w:pStyle w:val="Heading3"/>
      </w:pPr>
      <w:bookmarkStart w:id="2439" w:name="_Toc1848"/>
      <w:r>
        <w:t>ارشاد العوام</w:t>
      </w:r>
      <w:bookmarkEnd w:id="2439"/>
    </w:p>
    <w:p>
      <w:pPr>
        <w:pStyle w:val="BookText"/>
      </w:pPr>
      <w:r>
        <w:rPr>
          <w:rFonts w:ascii="IRNazanin" w:hAnsi="IRNazanin" w:eastAsia="IRNazanin" w:cs="IRNazanin"/>
          <w:lang w:bidi="fa-IR"/>
          <w:color w:val="111111"/>
          <w:sz w:val="28"/>
          <w:szCs w:val="28"/>
          <w:rtl/>
        </w:rPr>
        <w:t xml:space="preserve">فارسی،منظوم،در اصول،فروع و اخلاق،ط.</w:t>
      </w:r>
    </w:p>
    <w:p>
      <w:pPr>
        <w:pStyle w:val="BookText"/>
      </w:pPr>
      <w:r>
        <w:rPr>
          <w:rFonts w:ascii="IRNazanin" w:hAnsi="IRNazanin" w:eastAsia="IRNazanin" w:cs="IRNazanin"/>
          <w:lang w:bidi="fa-IR"/>
          <w:color w:val="111111"/>
          <w:sz w:val="28"/>
          <w:szCs w:val="28"/>
          <w:rtl/>
        </w:rPr>
        <w:t xml:space="preserve">ایران.</w:t>
      </w:r>
    </w:p>
    <w:p>
      <w:pPr>
        <w:pStyle w:val="Heading3"/>
      </w:pPr>
      <w:bookmarkStart w:id="2440" w:name="_Toc1849"/>
      <w:r>
        <w:t>ارشاد العوام</w:t>
      </w:r>
      <w:bookmarkEnd w:id="2440"/>
    </w:p>
    <w:p>
      <w:pPr>
        <w:pStyle w:val="BookText"/>
      </w:pPr>
      <w:r>
        <w:rPr>
          <w:rFonts w:ascii="IRNazanin" w:hAnsi="IRNazanin" w:eastAsia="IRNazanin" w:cs="IRNazanin"/>
          <w:lang w:bidi="fa-IR"/>
          <w:color w:val="111111"/>
          <w:sz w:val="28"/>
          <w:szCs w:val="28"/>
          <w:rtl/>
        </w:rPr>
        <w:t xml:space="preserve">در عقاید،از حاج محمد کریم خان قاجار کرمانی(-1288 ق)،تألیف:1267 ق،ط.</w:t>
      </w:r>
    </w:p>
    <w:p>
      <w:pPr>
        <w:pStyle w:val="BookText"/>
      </w:pPr>
      <w:r>
        <w:rPr>
          <w:rFonts w:ascii="IRNazanin" w:hAnsi="IRNazanin" w:eastAsia="IRNazanin" w:cs="IRNazanin"/>
          <w:lang w:bidi="fa-IR"/>
          <w:color w:val="111111"/>
          <w:sz w:val="28"/>
          <w:szCs w:val="28"/>
          <w:rtl/>
        </w:rPr>
        <w:t xml:space="preserve">ایران،1271 ق و مکرّر.</w:t>
      </w:r>
    </w:p>
    <w:p>
      <w:pPr>
        <w:pStyle w:val="Heading3"/>
      </w:pPr>
      <w:bookmarkStart w:id="2441" w:name="_Toc1850"/>
      <w:r>
        <w:t>ارشاد العوام</w:t>
      </w:r>
      <w:bookmarkEnd w:id="2441"/>
    </w:p>
    <w:p>
      <w:pPr>
        <w:pStyle w:val="BookText"/>
      </w:pPr>
      <w:r>
        <w:rPr>
          <w:rFonts w:ascii="IRNazanin" w:hAnsi="IRNazanin" w:eastAsia="IRNazanin" w:cs="IRNazanin"/>
          <w:lang w:bidi="fa-IR"/>
          <w:color w:val="111111"/>
          <w:sz w:val="28"/>
          <w:szCs w:val="28"/>
          <w:rtl/>
        </w:rPr>
        <w:t xml:space="preserve">رسالۀ عملیۀ فتوائیه،از مسیح بن محمد سعید تهرانی(-1263 ق).</w:t>
      </w:r>
    </w:p>
    <w:p>
      <w:pPr>
        <w:pStyle w:val="Heading3"/>
      </w:pPr>
      <w:bookmarkStart w:id="2442" w:name="_Toc1851"/>
      <w:r>
        <w:t>ارشاد الفحول الی تحقیق الحق من علم</w:t>
      </w:r>
      <w:bookmarkEnd w:id="2442"/>
    </w:p>
    <w:p>
      <w:pPr>
        <w:pStyle w:val="BookText"/>
      </w:pPr>
      <w:r>
        <w:rPr>
          <w:rFonts w:ascii="IRNazanin" w:hAnsi="IRNazanin" w:eastAsia="IRNazanin" w:cs="IRNazanin"/>
          <w:lang w:bidi="fa-IR"/>
          <w:color w:val="111111"/>
          <w:sz w:val="28"/>
          <w:szCs w:val="28"/>
          <w:rtl/>
        </w:rPr>
        <w:t xml:space="preserve">الاصول</w:t>
      </w:r>
    </w:p>
    <w:p>
      <w:pPr>
        <w:pStyle w:val="BookText"/>
      </w:pPr>
      <w:r>
        <w:rPr>
          <w:rFonts w:ascii="IRNazanin" w:hAnsi="IRNazanin" w:eastAsia="IRNazanin" w:cs="IRNazanin"/>
          <w:lang w:bidi="fa-IR"/>
          <w:color w:val="111111"/>
          <w:sz w:val="28"/>
          <w:szCs w:val="28"/>
          <w:rtl/>
        </w:rPr>
        <w:t xml:space="preserve">محمد بن علی شوکانی.</w:t>
      </w:r>
    </w:p>
    <w:p>
      <w:pPr>
        <w:pStyle w:val="Heading3"/>
      </w:pPr>
      <w:bookmarkStart w:id="2443" w:name="_Toc1852"/>
      <w:r>
        <w:t>ارشاد القاری</w:t>
      </w:r>
      <w:bookmarkEnd w:id="2443"/>
    </w:p>
    <w:p>
      <w:pPr>
        <w:pStyle w:val="BookText"/>
      </w:pPr>
      <w:r>
        <w:rPr>
          <w:rFonts w:ascii="IRNazanin" w:hAnsi="IRNazanin" w:eastAsia="IRNazanin" w:cs="IRNazanin"/>
          <w:lang w:bidi="fa-IR"/>
          <w:color w:val="111111"/>
          <w:sz w:val="28"/>
          <w:szCs w:val="28"/>
          <w:rtl/>
        </w:rPr>
        <w:t xml:space="preserve">فارسی،در قراءت عاصم،از مصطفی بن ابراهیم قاری تبریزی(1007 ق-)،تالیف:1078 ق، مرتب بر مقدمه،5 باب و خاتمه.</w:t>
      </w:r>
    </w:p>
    <w:p>
      <w:pPr>
        <w:pStyle w:val="BookText"/>
      </w:pPr>
      <w:r>
        <w:rPr>
          <w:rFonts w:ascii="IRNazanin" w:hAnsi="IRNazanin" w:eastAsia="IRNazanin" w:cs="IRNazanin"/>
          <w:lang w:bidi="fa-IR"/>
          <w:color w:val="111111"/>
          <w:sz w:val="28"/>
          <w:szCs w:val="28"/>
          <w:rtl/>
        </w:rPr>
        <w:t xml:space="preserve">-ای فاتحۀ مصحف حمدت توحید</w:t>
      </w:r>
    </w:p>
    <w:p>
      <w:pPr>
        <w:pStyle w:val="BookText"/>
      </w:pPr>
      <w:r>
        <w:rPr>
          <w:rFonts w:ascii="IRNazanin" w:hAnsi="IRNazanin" w:eastAsia="IRNazanin" w:cs="IRNazanin"/>
          <w:lang w:bidi="fa-IR"/>
          <w:color w:val="111111"/>
          <w:sz w:val="28"/>
          <w:szCs w:val="28"/>
          <w:rtl/>
        </w:rPr>
        <w:t xml:space="preserve">وی نقطۀ از کتاب مجدت خورشید</w:t>
      </w:r>
    </w:p>
    <w:p>
      <w:pPr>
        <w:pStyle w:val="Heading3"/>
      </w:pPr>
      <w:bookmarkStart w:id="2444" w:name="_Toc1853"/>
      <w:r>
        <w:t>ارشاد القلوب الی الصواب المنجی من عمل به</w:t>
      </w:r>
      <w:bookmarkEnd w:id="2444"/>
    </w:p>
    <w:p>
      <w:pPr>
        <w:pStyle w:val="BookText"/>
      </w:pPr>
      <w:r>
        <w:rPr>
          <w:rFonts w:ascii="IRNazanin" w:hAnsi="IRNazanin" w:eastAsia="IRNazanin" w:cs="IRNazanin"/>
          <w:lang w:bidi="fa-IR"/>
          <w:color w:val="111111"/>
          <w:sz w:val="28"/>
          <w:szCs w:val="28"/>
          <w:rtl/>
        </w:rPr>
        <w:t xml:space="preserve">من الیم العقاب</w:t>
      </w:r>
    </w:p>
    <w:p>
      <w:pPr>
        <w:pStyle w:val="BookText"/>
      </w:pPr>
      <w:r>
        <w:rPr>
          <w:rFonts w:ascii="IRNazanin" w:hAnsi="IRNazanin" w:eastAsia="IRNazanin" w:cs="IRNazanin"/>
          <w:lang w:bidi="fa-IR"/>
          <w:color w:val="111111"/>
          <w:sz w:val="28"/>
          <w:szCs w:val="28"/>
          <w:rtl/>
        </w:rPr>
        <w:t xml:space="preserve">ابو محمد حسن بن محمد دیلمی،معاصر فخر المحققین حلّی(-771 ق)،در 2 مجلد، اوّل،در مواعظ؛دوم،در فضایل امیر المؤمنین(علیه السلام)،ط.ایران و نجف،مکرّر.</w:t>
      </w:r>
    </w:p>
    <w:p>
      <w:pPr>
        <w:pStyle w:val="Heading3"/>
      </w:pPr>
      <w:bookmarkStart w:id="2445" w:name="_Toc1854"/>
      <w:r>
        <w:t>ارشاد الکافرین و هدایة المسترشدین فی اثبات</w:t>
      </w:r>
      <w:bookmarkEnd w:id="2445"/>
    </w:p>
    <w:p>
      <w:pPr>
        <w:pStyle w:val="BookText"/>
      </w:pPr>
      <w:r>
        <w:rPr>
          <w:rFonts w:ascii="IRNazanin" w:hAnsi="IRNazanin" w:eastAsia="IRNazanin" w:cs="IRNazanin"/>
          <w:lang w:bidi="fa-IR"/>
          <w:color w:val="111111"/>
          <w:sz w:val="28"/>
          <w:szCs w:val="28"/>
          <w:rtl/>
        </w:rPr>
        <w:t xml:space="preserve">نبوة سید المرسلین</w:t>
      </w:r>
    </w:p>
    <w:p>
      <w:pPr>
        <w:pStyle w:val="BookText"/>
      </w:pPr>
      <w:r>
        <w:rPr>
          <w:rFonts w:ascii="IRNazanin" w:hAnsi="IRNazanin" w:eastAsia="IRNazanin" w:cs="IRNazanin"/>
          <w:lang w:bidi="fa-IR"/>
          <w:color w:val="111111"/>
          <w:sz w:val="28"/>
          <w:szCs w:val="28"/>
          <w:rtl/>
        </w:rPr>
        <w:t xml:space="preserve">اسماعیل بن محمد جواد قره‌باغی،ط 1318 ق(با مشکات المسلمین)</w:t>
      </w:r>
    </w:p>
    <w:p>
      <w:pPr>
        <w:pStyle w:val="Heading3"/>
      </w:pPr>
      <w:bookmarkStart w:id="2446" w:name="_Toc1855"/>
      <w:r>
        <w:t>ارشاد اللّبیب فی شرح التهذیب</w:t>
      </w:r>
      <w:bookmarkEnd w:id="2446"/>
    </w:p>
    <w:p>
      <w:pPr>
        <w:pStyle w:val="BookText"/>
      </w:pPr>
      <w:r>
        <w:rPr>
          <w:rFonts w:ascii="IRNazanin" w:hAnsi="IRNazanin" w:eastAsia="IRNazanin" w:cs="IRNazanin"/>
          <w:lang w:bidi="fa-IR"/>
          <w:color w:val="111111"/>
          <w:sz w:val="28"/>
          <w:szCs w:val="28"/>
          <w:rtl/>
        </w:rPr>
        <w:t xml:space="preserve">نحو،شرح تهذیب شیخ بهائی،از علی محمد بن محمد نقوی لکهنوی(-1312 ق).</w:t>
      </w:r>
    </w:p>
    <w:p>
      <w:pPr>
        <w:pStyle w:val="Heading3"/>
      </w:pPr>
      <w:bookmarkStart w:id="2447" w:name="_Toc1856"/>
      <w:r>
        <w:t>ارشاد المبتدی</w:t>
      </w:r>
      <w:bookmarkEnd w:id="2447"/>
    </w:p>
    <w:p>
      <w:pPr>
        <w:pStyle w:val="BookText"/>
      </w:pPr>
      <w:r>
        <w:rPr>
          <w:rFonts w:ascii="IRNazanin" w:hAnsi="IRNazanin" w:eastAsia="IRNazanin" w:cs="IRNazanin"/>
          <w:lang w:bidi="fa-IR"/>
          <w:color w:val="111111"/>
          <w:sz w:val="28"/>
          <w:szCs w:val="28"/>
          <w:rtl/>
        </w:rPr>
        <w:t xml:space="preserve">صرف و نحو،از محسن بن احمد نوّاب لکهنوی (1331 ق-)،برگرفته از القواعد الجلیّة.</w:t>
      </w:r>
    </w:p>
    <w:p>
      <w:pPr>
        <w:pStyle w:val="Heading3"/>
      </w:pPr>
      <w:bookmarkStart w:id="2448" w:name="_Toc1857"/>
      <w:r>
        <w:t>ارشاد المبتدئین</w:t>
      </w:r>
      <w:bookmarkEnd w:id="2448"/>
    </w:p>
    <w:p>
      <w:pPr>
        <w:pStyle w:val="BookText"/>
      </w:pPr>
      <w:r>
        <w:rPr>
          <w:rFonts w:ascii="IRNazanin" w:hAnsi="IRNazanin" w:eastAsia="IRNazanin" w:cs="IRNazanin"/>
          <w:lang w:bidi="fa-IR"/>
          <w:color w:val="111111"/>
          <w:sz w:val="28"/>
          <w:szCs w:val="28"/>
          <w:rtl/>
        </w:rPr>
        <w:t xml:space="preserve">فقه،از محمد تقی بن حسین نقوی لکهنوی (-1289 ق)،تالیف:1273 ق،ط.هند.</w:t>
      </w:r>
    </w:p>
    <w:p>
      <w:pPr>
        <w:pStyle w:val="BookText"/>
      </w:pPr>
      <w:r>
        <w:rPr>
          <w:rFonts w:ascii="IRNazanin" w:hAnsi="IRNazanin" w:eastAsia="IRNazanin" w:cs="IRNazanin"/>
          <w:lang w:bidi="fa-IR"/>
          <w:color w:val="111111"/>
          <w:sz w:val="28"/>
          <w:szCs w:val="28"/>
          <w:rtl/>
        </w:rPr>
        <w:t xml:space="preserve">-الحمد للّه العزیز الغفار</w:t>
      </w:r>
    </w:p>
    <w:p>
      <w:pPr>
        <w:pStyle w:val="Heading3"/>
      </w:pPr>
      <w:bookmarkStart w:id="2449" w:name="_Toc1858"/>
      <w:r>
        <w:t>ارشاد المبتدئین</w:t>
      </w:r>
      <w:bookmarkEnd w:id="2449"/>
    </w:p>
    <w:p>
      <w:pPr>
        <w:pStyle w:val="BookText"/>
      </w:pPr>
      <w:r>
        <w:rPr>
          <w:rFonts w:ascii="IRNazanin" w:hAnsi="IRNazanin" w:eastAsia="IRNazanin" w:cs="IRNazanin"/>
          <w:lang w:bidi="fa-IR"/>
          <w:color w:val="111111"/>
          <w:sz w:val="28"/>
          <w:szCs w:val="28"/>
          <w:rtl/>
        </w:rPr>
        <w:t xml:space="preserve">در آداب تعلیم و تعلم،از ابو الحسن علی بن نقی رضوی لکهنوی(معاصر).</w:t>
      </w:r>
    </w:p>
    <w:p>
      <w:pPr>
        <w:pStyle w:val="Heading3"/>
      </w:pPr>
      <w:bookmarkStart w:id="2450" w:name="_Toc1859"/>
      <w:r>
        <w:t>ارشاد المتعلم الی الطریق الصواب</w:t>
      </w:r>
      <w:bookmarkEnd w:id="2450"/>
    </w:p>
    <w:p>
      <w:pPr>
        <w:pStyle w:val="BookText"/>
      </w:pPr>
      <w:r>
        <w:rPr>
          <w:rFonts w:ascii="IRNazanin" w:hAnsi="IRNazanin" w:eastAsia="IRNazanin" w:cs="IRNazanin"/>
          <w:lang w:bidi="fa-IR"/>
          <w:color w:val="111111"/>
          <w:sz w:val="28"/>
          <w:szCs w:val="28"/>
          <w:rtl/>
        </w:rPr>
        <w:t xml:space="preserve">در منطق،از علی بن حسین جامعی،مجاز از محدث جزائری،خ.نجف.</w:t>
      </w:r>
    </w:p>
    <w:p>
      <w:pPr>
        <w:pStyle w:val="BookText"/>
      </w:pPr>
      <w:r>
        <w:rPr>
          <w:rFonts w:ascii="IRNazanin" w:hAnsi="IRNazanin" w:eastAsia="IRNazanin" w:cs="IRNazanin"/>
          <w:lang w:bidi="fa-IR"/>
          <w:color w:val="111111"/>
          <w:sz w:val="28"/>
          <w:szCs w:val="28"/>
          <w:rtl/>
        </w:rPr>
        <w:t xml:space="preserve">-الحمد لمن نطقت بتسبیحه الجمادات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7" w:name="pg14516_170898"/>
    <w:bookmarkEnd w:id="197"/>
    <w:p>
      <w:pPr>
        <w:pStyle w:val="Heading3"/>
      </w:pPr>
      <w:bookmarkStart w:id="2451" w:name="_Toc1860"/>
      <w:r>
        <w:t>ارشاد المتعلمین</w:t>
      </w:r>
      <w:bookmarkEnd w:id="2451"/>
    </w:p>
    <w:p>
      <w:pPr>
        <w:pStyle w:val="BookText"/>
      </w:pPr>
      <w:r>
        <w:rPr>
          <w:rFonts w:ascii="IRNazanin" w:hAnsi="IRNazanin" w:eastAsia="IRNazanin" w:cs="IRNazanin"/>
          <w:lang w:bidi="fa-IR"/>
          <w:color w:val="111111"/>
          <w:sz w:val="28"/>
          <w:szCs w:val="28"/>
          <w:rtl/>
        </w:rPr>
        <w:t xml:space="preserve">فارسی،در آداب تعلیم و تعلم،از حسن بن محمد علی کجائی گیلانی(1203 ق-)تالیف:</w:t>
      </w:r>
    </w:p>
    <w:p>
      <w:pPr>
        <w:pStyle w:val="BookText"/>
      </w:pPr>
      <w:r>
        <w:rPr>
          <w:rFonts w:ascii="IRNazanin" w:hAnsi="IRNazanin" w:eastAsia="IRNazanin" w:cs="IRNazanin"/>
          <w:lang w:bidi="fa-IR"/>
          <w:color w:val="111111"/>
          <w:sz w:val="28"/>
          <w:szCs w:val="28"/>
          <w:rtl/>
        </w:rPr>
        <w:t xml:space="preserve">1245 ق،خ.دیده شد.</w:t>
      </w:r>
    </w:p>
    <w:p>
      <w:pPr>
        <w:pStyle w:val="BookText"/>
      </w:pPr>
      <w:r>
        <w:rPr>
          <w:rFonts w:ascii="IRNazanin" w:hAnsi="IRNazanin" w:eastAsia="IRNazanin" w:cs="IRNazanin"/>
          <w:lang w:bidi="fa-IR"/>
          <w:color w:val="111111"/>
          <w:sz w:val="28"/>
          <w:szCs w:val="28"/>
          <w:rtl/>
        </w:rPr>
        <w:t xml:space="preserve">-الحمد للّه الذی خلقنا من ماء دافق</w:t>
      </w:r>
    </w:p>
    <w:p>
      <w:pPr>
        <w:pStyle w:val="Heading3"/>
      </w:pPr>
      <w:bookmarkStart w:id="2452" w:name="_Toc1861"/>
      <w:r>
        <w:t>ارشاد المتّقین</w:t>
      </w:r>
      <w:bookmarkEnd w:id="2452"/>
    </w:p>
    <w:p>
      <w:pPr>
        <w:pStyle w:val="BookText"/>
      </w:pPr>
      <w:r>
        <w:rPr>
          <w:rFonts w:ascii="IRNazanin" w:hAnsi="IRNazanin" w:eastAsia="IRNazanin" w:cs="IRNazanin"/>
          <w:lang w:bidi="fa-IR"/>
          <w:color w:val="111111"/>
          <w:sz w:val="28"/>
          <w:szCs w:val="28"/>
          <w:rtl/>
        </w:rPr>
        <w:t xml:space="preserve">در علم رمز اعداد،از محمد شریف بن احمد اردوبادی(-1352 ق)،خ.دیده شد.</w:t>
      </w:r>
    </w:p>
    <w:p>
      <w:pPr>
        <w:pStyle w:val="Heading3"/>
      </w:pPr>
      <w:bookmarkStart w:id="2453" w:name="_Toc1862"/>
      <w:r>
        <w:t>ارشاد المریدین</w:t>
      </w:r>
      <w:bookmarkEnd w:id="2453"/>
    </w:p>
    <w:p>
      <w:pPr>
        <w:pStyle w:val="BookText"/>
      </w:pPr>
      <w:r>
        <w:rPr>
          <w:rFonts w:ascii="IRNazanin" w:hAnsi="IRNazanin" w:eastAsia="IRNazanin" w:cs="IRNazanin"/>
          <w:lang w:bidi="fa-IR"/>
          <w:color w:val="111111"/>
          <w:sz w:val="28"/>
          <w:szCs w:val="28"/>
          <w:rtl/>
        </w:rPr>
        <w:t xml:space="preserve">فارسی،در عرفان،از صدر الدین بن محمد باقر موسوی دزفولی(سدۀ 13 ق)،خ.عراق.</w:t>
      </w:r>
    </w:p>
    <w:p>
      <w:pPr>
        <w:pStyle w:val="Heading3"/>
      </w:pPr>
      <w:bookmarkStart w:id="2454" w:name="_Toc1863"/>
      <w:r>
        <w:t>ارشاد المزکین</w:t>
      </w:r>
      <w:bookmarkEnd w:id="2454"/>
    </w:p>
    <w:p>
      <w:pPr>
        <w:pStyle w:val="BookText"/>
      </w:pPr>
      <w:r>
        <w:rPr>
          <w:rFonts w:ascii="IRNazanin" w:hAnsi="IRNazanin" w:eastAsia="IRNazanin" w:cs="IRNazanin"/>
          <w:lang w:bidi="fa-IR"/>
          <w:color w:val="111111"/>
          <w:sz w:val="28"/>
          <w:szCs w:val="28"/>
          <w:rtl/>
        </w:rPr>
        <w:t xml:space="preserve">ابو الحسن بن نقی شاه رضوی کشمیری (-1342 ق).</w:t>
      </w:r>
    </w:p>
    <w:p>
      <w:pPr>
        <w:pStyle w:val="Heading3"/>
      </w:pPr>
      <w:bookmarkStart w:id="2455" w:name="_Toc1864"/>
      <w:r>
        <w:t>ارشاد المستبصر</w:t>
      </w:r>
      <w:bookmarkEnd w:id="2455"/>
    </w:p>
    <w:p>
      <w:pPr>
        <w:pStyle w:val="BookText"/>
      </w:pPr>
      <w:r>
        <w:rPr>
          <w:rFonts w:ascii="IRNazanin" w:hAnsi="IRNazanin" w:eastAsia="IRNazanin" w:cs="IRNazanin"/>
          <w:lang w:bidi="fa-IR"/>
          <w:color w:val="111111"/>
          <w:sz w:val="28"/>
          <w:szCs w:val="28"/>
          <w:rtl/>
        </w:rPr>
        <w:t xml:space="preserve">در استخاره،از عبد اللّه بن محمد رضا شبر کاظمی (-1242 ق)،خ.آستان قدس،ش 2153.</w:t>
      </w:r>
    </w:p>
    <w:p>
      <w:pPr>
        <w:pStyle w:val="BookText"/>
      </w:pPr>
      <w:r>
        <w:rPr>
          <w:rFonts w:ascii="IRNazanin" w:hAnsi="IRNazanin" w:eastAsia="IRNazanin" w:cs="IRNazanin"/>
          <w:lang w:bidi="fa-IR"/>
          <w:color w:val="111111"/>
          <w:sz w:val="28"/>
          <w:szCs w:val="28"/>
          <w:rtl/>
        </w:rPr>
        <w:t xml:space="preserve">-الحمد للّه الذی اجاز استخارته</w:t>
      </w:r>
    </w:p>
    <w:p>
      <w:pPr>
        <w:pStyle w:val="Heading3"/>
      </w:pPr>
      <w:bookmarkStart w:id="2456" w:name="_Toc1865"/>
      <w:r>
        <w:t>ارشاد المستبصرین</w:t>
      </w:r>
      <w:bookmarkEnd w:id="2456"/>
    </w:p>
    <w:p>
      <w:pPr>
        <w:pStyle w:val="BookText"/>
      </w:pPr>
      <w:r>
        <w:rPr>
          <w:rFonts w:ascii="IRNazanin" w:hAnsi="IRNazanin" w:eastAsia="IRNazanin" w:cs="IRNazanin"/>
          <w:lang w:bidi="fa-IR"/>
          <w:color w:val="111111"/>
          <w:sz w:val="28"/>
          <w:szCs w:val="28"/>
          <w:rtl/>
        </w:rPr>
        <w:t xml:space="preserve">فقه،رسالۀ عملیۀ فتوائیه،از شیخ عبد اللّه بن محمد حسن مامقانی(-1351 ق)،ط.نجف، 1342 ق.</w:t>
      </w:r>
    </w:p>
    <w:p>
      <w:pPr>
        <w:pStyle w:val="Heading3"/>
      </w:pPr>
      <w:bookmarkStart w:id="2457" w:name="_Toc1866"/>
      <w:r>
        <w:t>ارشاد المسترشدین فی معرفة الضروری من</w:t>
      </w:r>
      <w:bookmarkEnd w:id="2457"/>
    </w:p>
    <w:p>
      <w:pPr>
        <w:pStyle w:val="Heading3"/>
      </w:pPr>
      <w:bookmarkStart w:id="2458" w:name="_Toc1867"/>
      <w:r>
        <w:t>احکام الدّین</w:t>
      </w:r>
      <w:bookmarkEnd w:id="2458"/>
    </w:p>
    <w:p>
      <w:pPr>
        <w:pStyle w:val="BookText"/>
      </w:pPr>
      <w:r>
        <w:rPr>
          <w:rFonts w:ascii="IRNazanin" w:hAnsi="IRNazanin" w:eastAsia="IRNazanin" w:cs="IRNazanin"/>
          <w:lang w:bidi="fa-IR"/>
          <w:color w:val="111111"/>
          <w:sz w:val="28"/>
          <w:szCs w:val="28"/>
          <w:rtl/>
        </w:rPr>
        <w:t xml:space="preserve">فارسی،رسالۀ عملیۀ فتوائیه،از محمد ابراهیم بن محمد حسن کلباسی(-1261 ق)،در یک مقدمه،4 مقصد و خاتمه،خ.عراق.</w:t>
      </w:r>
    </w:p>
    <w:p>
      <w:pPr>
        <w:pStyle w:val="BookText"/>
      </w:pPr>
      <w:r>
        <w:rPr>
          <w:rFonts w:ascii="IRNazanin" w:hAnsi="IRNazanin" w:eastAsia="IRNazanin" w:cs="IRNazanin"/>
          <w:lang w:bidi="fa-IR"/>
          <w:color w:val="111111"/>
          <w:sz w:val="28"/>
          <w:szCs w:val="28"/>
          <w:rtl/>
        </w:rPr>
        <w:t xml:space="preserve">-الحمد للّه ربّ العالمین...المبالغین لارشاد المسترشدین</w:t>
      </w:r>
    </w:p>
    <w:p>
      <w:pPr>
        <w:pStyle w:val="Heading3"/>
      </w:pPr>
      <w:bookmarkStart w:id="2459" w:name="_Toc1868"/>
      <w:r>
        <w:t>ارشاد المسترشدین</w:t>
      </w:r>
      <w:bookmarkEnd w:id="2459"/>
    </w:p>
    <w:p>
      <w:pPr>
        <w:pStyle w:val="BookText"/>
      </w:pPr>
      <w:r>
        <w:rPr>
          <w:rFonts w:ascii="IRNazanin" w:hAnsi="IRNazanin" w:eastAsia="IRNazanin" w:cs="IRNazanin"/>
          <w:lang w:bidi="fa-IR"/>
          <w:color w:val="111111"/>
          <w:sz w:val="28"/>
          <w:szCs w:val="28"/>
          <w:rtl/>
        </w:rPr>
        <w:t xml:space="preserve">در اصول و فروع،از محمد حسین بن ابی محمد مشهدی(-1175 ق)خ.آستان قدس،ش 10658</w:t>
      </w:r>
    </w:p>
    <w:p>
      <w:pPr>
        <w:pStyle w:val="Heading3"/>
      </w:pPr>
      <w:bookmarkStart w:id="2460" w:name="_Toc1869"/>
      <w:r>
        <w:t>ارشاد المسترشدین و هدایة الطالبین</w:t>
      </w:r>
      <w:bookmarkEnd w:id="2460"/>
    </w:p>
    <w:p>
      <w:pPr>
        <w:pStyle w:val="BookText"/>
      </w:pPr>
      <w:r>
        <w:rPr>
          <w:rFonts w:ascii="IRNazanin" w:hAnsi="IRNazanin" w:eastAsia="IRNazanin" w:cs="IRNazanin"/>
          <w:lang w:bidi="fa-IR"/>
          <w:color w:val="111111"/>
          <w:sz w:val="28"/>
          <w:szCs w:val="28"/>
          <w:rtl/>
        </w:rPr>
        <w:t xml:space="preserve">در اصول دین؛از فخر المحققین ابو طالب محمد بن حسن حلّی(-771 ق)،خ.</w:t>
      </w:r>
    </w:p>
    <w:p>
      <w:pPr>
        <w:pStyle w:val="BookText"/>
      </w:pPr>
      <w:r>
        <w:rPr>
          <w:rFonts w:ascii="IRNazanin" w:hAnsi="IRNazanin" w:eastAsia="IRNazanin" w:cs="IRNazanin"/>
          <w:lang w:bidi="fa-IR"/>
          <w:color w:val="111111"/>
          <w:sz w:val="28"/>
          <w:szCs w:val="28"/>
          <w:rtl/>
        </w:rPr>
        <w:t xml:space="preserve">آستان قدس،ش 9706(1097 ق)و ش 10652،هردو ضمیمۀ مجامیع.</w:t>
      </w:r>
    </w:p>
    <w:p>
      <w:pPr>
        <w:pStyle w:val="BookText"/>
      </w:pPr>
      <w:r>
        <w:rPr>
          <w:rFonts w:ascii="IRNazanin" w:hAnsi="IRNazanin" w:eastAsia="IRNazanin" w:cs="IRNazanin"/>
          <w:lang w:bidi="fa-IR"/>
          <w:color w:val="111111"/>
          <w:sz w:val="28"/>
          <w:szCs w:val="28"/>
          <w:rtl/>
        </w:rPr>
        <w:t xml:space="preserve">-الحمد للّه ربّ العالمین...املیت هذه الرساله لارشاد المسترشدین</w:t>
      </w:r>
    </w:p>
    <w:p>
      <w:pPr>
        <w:pStyle w:val="Heading3"/>
      </w:pPr>
      <w:bookmarkStart w:id="2461" w:name="_Toc1870"/>
      <w:r>
        <w:t>ارشاد المسترشدین</w:t>
      </w:r>
      <w:bookmarkEnd w:id="2461"/>
    </w:p>
    <w:p>
      <w:pPr>
        <w:pStyle w:val="BookText"/>
      </w:pPr>
      <w:r>
        <w:rPr>
          <w:rFonts w:ascii="IRNazanin" w:hAnsi="IRNazanin" w:eastAsia="IRNazanin" w:cs="IRNazanin"/>
          <w:lang w:bidi="fa-IR"/>
          <w:color w:val="111111"/>
          <w:sz w:val="28"/>
          <w:szCs w:val="28"/>
          <w:rtl/>
        </w:rPr>
        <w:t xml:space="preserve">هاشم بن سلیمان بحرانی(-1107 یا 1109 ق).</w:t>
      </w:r>
    </w:p>
    <w:p>
      <w:pPr>
        <w:pStyle w:val="Heading3"/>
      </w:pPr>
      <w:bookmarkStart w:id="2462" w:name="_Toc1871"/>
      <w:r>
        <w:t>ارشاد المسلمین و تنبیه الغافلین</w:t>
      </w:r>
      <w:bookmarkEnd w:id="2462"/>
    </w:p>
    <w:p>
      <w:pPr>
        <w:pStyle w:val="BookText"/>
      </w:pPr>
      <w:r>
        <w:rPr>
          <w:rFonts w:ascii="IRNazanin" w:hAnsi="IRNazanin" w:eastAsia="IRNazanin" w:cs="IRNazanin"/>
          <w:lang w:bidi="fa-IR"/>
          <w:color w:val="111111"/>
          <w:sz w:val="28"/>
          <w:szCs w:val="28"/>
          <w:rtl/>
        </w:rPr>
        <w:t xml:space="preserve">فارسی،در اصول و فروع دین،از محمد حسین شریعتمدار بن محمد اسماعیل سیستانی،ط 1332 ق.</w:t>
      </w:r>
    </w:p>
    <w:p>
      <w:pPr>
        <w:pStyle w:val="Heading3"/>
      </w:pPr>
      <w:bookmarkStart w:id="2463" w:name="_Toc1872"/>
      <w:r>
        <w:t>ارشاد المسلمین الی اولاد امیر المؤمنین(علیه السلام)</w:t>
      </w:r>
      <w:bookmarkEnd w:id="2463"/>
    </w:p>
    <w:p>
      <w:pPr>
        <w:pStyle w:val="BookText"/>
      </w:pPr>
      <w:r>
        <w:rPr>
          <w:rFonts w:ascii="IRNazanin" w:hAnsi="IRNazanin" w:eastAsia="IRNazanin" w:cs="IRNazanin"/>
          <w:lang w:bidi="fa-IR"/>
          <w:color w:val="111111"/>
          <w:sz w:val="28"/>
          <w:szCs w:val="28"/>
          <w:rtl/>
        </w:rPr>
        <w:t xml:space="preserve">فارسی،از عبد اللّه ثقة الاسلام،در انساب،</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8" w:name="pg14516_170899"/>
    <w:bookmarkEnd w:id="198"/>
    <w:p>
      <w:pPr>
        <w:pStyle w:val="BookText"/>
      </w:pPr>
      <w:r>
        <w:rPr>
          <w:rFonts w:ascii="IRNazanin" w:hAnsi="IRNazanin" w:eastAsia="IRNazanin" w:cs="IRNazanin"/>
          <w:lang w:bidi="fa-IR"/>
          <w:color w:val="111111"/>
          <w:sz w:val="28"/>
          <w:szCs w:val="28"/>
          <w:rtl/>
        </w:rPr>
        <w:t xml:space="preserve">تالیف:1345 ق.</w:t>
      </w:r>
    </w:p>
    <w:p>
      <w:pPr>
        <w:pStyle w:val="Heading3"/>
      </w:pPr>
      <w:bookmarkStart w:id="2464" w:name="_Toc1873"/>
      <w:r>
        <w:t>ارشاد المسلمین</w:t>
      </w:r>
      <w:bookmarkEnd w:id="2464"/>
    </w:p>
    <w:p>
      <w:pPr>
        <w:pStyle w:val="BookText"/>
      </w:pPr>
      <w:r>
        <w:rPr>
          <w:rFonts w:ascii="IRNazanin" w:hAnsi="IRNazanin" w:eastAsia="IRNazanin" w:cs="IRNazanin"/>
          <w:lang w:bidi="fa-IR"/>
          <w:color w:val="111111"/>
          <w:sz w:val="28"/>
          <w:szCs w:val="28"/>
          <w:rtl/>
        </w:rPr>
        <w:t xml:space="preserve">در فقه و اصول دین،از موسی بن مرتضی آل کاشف الغطاء(1317 ق-).</w:t>
      </w:r>
    </w:p>
    <w:p>
      <w:pPr>
        <w:pStyle w:val="Heading3"/>
      </w:pPr>
      <w:bookmarkStart w:id="2465" w:name="_Toc1874"/>
      <w:r>
        <w:t>ارشاد المسلمین فی احکام الدین</w:t>
      </w:r>
      <w:bookmarkEnd w:id="2465"/>
    </w:p>
    <w:p>
      <w:pPr>
        <w:pStyle w:val="BookText"/>
      </w:pPr>
      <w:r>
        <w:rPr>
          <w:rFonts w:ascii="IRNazanin" w:hAnsi="IRNazanin" w:eastAsia="IRNazanin" w:cs="IRNazanin"/>
          <w:lang w:bidi="fa-IR"/>
          <w:color w:val="111111"/>
          <w:sz w:val="28"/>
          <w:szCs w:val="28"/>
          <w:rtl/>
        </w:rPr>
        <w:t xml:space="preserve">فارسی،از علی بن مهدی لاهیجی(-1346 ق)، ط.تهران،1317 و 1325 ق.</w:t>
      </w:r>
    </w:p>
    <w:p>
      <w:pPr>
        <w:pStyle w:val="Heading3"/>
      </w:pPr>
      <w:bookmarkStart w:id="2466" w:name="_Toc1875"/>
      <w:r>
        <w:t>ارشاد المضلّین فی نبوّة خاتم النبیّین</w:t>
      </w:r>
      <w:bookmarkEnd w:id="2466"/>
    </w:p>
    <w:p>
      <w:pPr>
        <w:pStyle w:val="BookText"/>
      </w:pPr>
      <w:r>
        <w:rPr>
          <w:rFonts w:ascii="IRNazanin" w:hAnsi="IRNazanin" w:eastAsia="IRNazanin" w:cs="IRNazanin"/>
          <w:lang w:bidi="fa-IR"/>
          <w:color w:val="111111"/>
          <w:sz w:val="28"/>
          <w:szCs w:val="28"/>
          <w:rtl/>
        </w:rPr>
        <w:t xml:space="preserve">فارسی،در رد هنری مارتن کشیش مسیحی ملقب به پادری مؤلف میزان الحق،از محمد رضا بن محمد امین همدانی(-1247 ق)،خ.</w:t>
      </w:r>
    </w:p>
    <w:p>
      <w:pPr>
        <w:pStyle w:val="BookText"/>
      </w:pPr>
      <w:r>
        <w:rPr>
          <w:rFonts w:ascii="IRNazanin" w:hAnsi="IRNazanin" w:eastAsia="IRNazanin" w:cs="IRNazanin"/>
          <w:lang w:bidi="fa-IR"/>
          <w:color w:val="111111"/>
          <w:sz w:val="28"/>
          <w:szCs w:val="28"/>
          <w:rtl/>
        </w:rPr>
        <w:t xml:space="preserve">آستان قدس،ش 44(1229 ق)و 2 شمارۀ دیگر.</w:t>
      </w:r>
    </w:p>
    <w:p>
      <w:pPr>
        <w:pStyle w:val="Heading3"/>
      </w:pPr>
      <w:bookmarkStart w:id="2467" w:name="_Toc1876"/>
      <w:r>
        <w:t>ارشاد المنصف البصیر الی طریق الجمع بین</w:t>
      </w:r>
      <w:bookmarkEnd w:id="2467"/>
    </w:p>
    <w:p>
      <w:pPr>
        <w:pStyle w:val="BookText"/>
      </w:pPr>
      <w:r>
        <w:rPr>
          <w:rFonts w:ascii="IRNazanin" w:hAnsi="IRNazanin" w:eastAsia="IRNazanin" w:cs="IRNazanin"/>
          <w:lang w:bidi="fa-IR"/>
          <w:color w:val="111111"/>
          <w:sz w:val="28"/>
          <w:szCs w:val="28"/>
          <w:rtl/>
        </w:rPr>
        <w:t xml:space="preserve">اخبار التقصیر</w:t>
      </w:r>
    </w:p>
    <w:p>
      <w:pPr>
        <w:pStyle w:val="BookText"/>
      </w:pPr>
      <w:r>
        <w:rPr>
          <w:rFonts w:ascii="IRNazanin" w:hAnsi="IRNazanin" w:eastAsia="IRNazanin" w:cs="IRNazanin"/>
          <w:lang w:bidi="fa-IR"/>
          <w:color w:val="111111"/>
          <w:sz w:val="28"/>
          <w:szCs w:val="28"/>
          <w:rtl/>
        </w:rPr>
        <w:t xml:space="preserve">تحدید مسافت در نماز قصر از عبد السّلام بن محمد حرّ عاملی(-پس از 1043 ق).</w:t>
      </w:r>
    </w:p>
    <w:p>
      <w:pPr>
        <w:pStyle w:val="BookText"/>
      </w:pPr>
      <w:r>
        <w:rPr>
          <w:rFonts w:ascii="IRNazanin" w:hAnsi="IRNazanin" w:eastAsia="IRNazanin" w:cs="IRNazanin"/>
          <w:lang w:bidi="fa-IR"/>
          <w:color w:val="111111"/>
          <w:sz w:val="28"/>
          <w:szCs w:val="28"/>
          <w:rtl/>
        </w:rPr>
        <w:t xml:space="preserve">-الحمد للّه الذی شرع القصر</w:t>
      </w:r>
    </w:p>
    <w:p>
      <w:pPr>
        <w:pStyle w:val="Heading3"/>
      </w:pPr>
      <w:bookmarkStart w:id="2468" w:name="_Toc1877"/>
      <w:r>
        <w:t>ارشاد المنصفین و الزام الملحدین</w:t>
      </w:r>
      <w:bookmarkEnd w:id="2468"/>
    </w:p>
    <w:p>
      <w:pPr>
        <w:pStyle w:val="BookText"/>
      </w:pPr>
      <w:r>
        <w:rPr>
          <w:rFonts w:ascii="IRNazanin" w:hAnsi="IRNazanin" w:eastAsia="IRNazanin" w:cs="IRNazanin"/>
          <w:lang w:bidi="fa-IR"/>
          <w:color w:val="111111"/>
          <w:sz w:val="28"/>
          <w:szCs w:val="28"/>
          <w:rtl/>
        </w:rPr>
        <w:t xml:space="preserve">در رد صوفیۀ مبدعه،از محمد کاظم بن محمد شفیع هزار جریبی(-1234 ق)،خ.موجود.</w:t>
      </w:r>
    </w:p>
    <w:p>
      <w:pPr>
        <w:pStyle w:val="Heading3"/>
      </w:pPr>
      <w:bookmarkStart w:id="2469" w:name="_Toc1878"/>
      <w:r>
        <w:t>ارشاد المواریث</w:t>
      </w:r>
      <w:bookmarkEnd w:id="2469"/>
    </w:p>
    <w:p>
      <w:pPr>
        <w:pStyle w:val="BookText"/>
      </w:pPr>
      <w:r>
        <w:rPr>
          <w:rFonts w:ascii="IRNazanin" w:hAnsi="IRNazanin" w:eastAsia="IRNazanin" w:cs="IRNazanin"/>
          <w:lang w:bidi="fa-IR"/>
          <w:color w:val="111111"/>
          <w:sz w:val="28"/>
          <w:szCs w:val="28"/>
          <w:rtl/>
        </w:rPr>
        <w:t xml:space="preserve">اردو،در احکام میراث،از بنده حسین بن محمد نقوی لکهنوی(-1292 ق)،ط.هند.</w:t>
      </w:r>
    </w:p>
    <w:p>
      <w:pPr>
        <w:pStyle w:val="Heading3"/>
      </w:pPr>
      <w:bookmarkStart w:id="2470" w:name="_Toc1879"/>
      <w:r>
        <w:t>ارشاد الموسوسین</w:t>
      </w:r>
      <w:bookmarkEnd w:id="2470"/>
    </w:p>
    <w:p>
      <w:pPr>
        <w:pStyle w:val="BookText"/>
      </w:pPr>
      <w:r>
        <w:rPr>
          <w:rFonts w:ascii="IRNazanin" w:hAnsi="IRNazanin" w:eastAsia="IRNazanin" w:cs="IRNazanin"/>
          <w:lang w:bidi="fa-IR"/>
          <w:color w:val="111111"/>
          <w:sz w:val="28"/>
          <w:szCs w:val="28"/>
          <w:rtl/>
        </w:rPr>
        <w:t xml:space="preserve">در منع وسواس و شک و وهم در طهارت و عبادات،از محمد هادی بن محمد مهدی نقوی لکهنوی(1228 ق-)،تالیف:1265 ق.</w:t>
      </w:r>
    </w:p>
    <w:p>
      <w:pPr>
        <w:pStyle w:val="BookText"/>
      </w:pPr>
      <w:r>
        <w:rPr>
          <w:rFonts w:ascii="IRNazanin" w:hAnsi="IRNazanin" w:eastAsia="IRNazanin" w:cs="IRNazanin"/>
          <w:lang w:bidi="fa-IR"/>
          <w:color w:val="111111"/>
          <w:sz w:val="28"/>
          <w:szCs w:val="28"/>
          <w:rtl/>
        </w:rPr>
        <w:t xml:space="preserve">-المسألة المستفتی فیها چه می‌فرمایند علمای دین مبین</w:t>
      </w:r>
    </w:p>
    <w:p>
      <w:pPr>
        <w:pStyle w:val="Heading3"/>
      </w:pPr>
      <w:bookmarkStart w:id="2471" w:name="_Toc1880"/>
      <w:r>
        <w:t>ارشاد المؤمنین</w:t>
      </w:r>
      <w:bookmarkEnd w:id="2471"/>
    </w:p>
    <w:p>
      <w:pPr>
        <w:pStyle w:val="BookText"/>
      </w:pPr>
      <w:r>
        <w:rPr>
          <w:rFonts w:ascii="IRNazanin" w:hAnsi="IRNazanin" w:eastAsia="IRNazanin" w:cs="IRNazanin"/>
          <w:lang w:bidi="fa-IR"/>
          <w:color w:val="111111"/>
          <w:sz w:val="28"/>
          <w:szCs w:val="28"/>
          <w:rtl/>
        </w:rPr>
        <w:t xml:space="preserve">فارسی،در اسراف،از محمد تقی بن محمد حسین کاشانی(-1316 ق)،ط.تهران، 1320 ق.</w:t>
      </w:r>
    </w:p>
    <w:p>
      <w:pPr>
        <w:pStyle w:val="Heading3"/>
      </w:pPr>
      <w:bookmarkStart w:id="2472" w:name="_Toc1881"/>
      <w:r>
        <w:t>ارشاد المؤمنین</w:t>
      </w:r>
      <w:bookmarkEnd w:id="2472"/>
    </w:p>
    <w:p>
      <w:pPr>
        <w:pStyle w:val="BookText"/>
      </w:pPr>
      <w:r>
        <w:rPr>
          <w:rFonts w:ascii="IRNazanin" w:hAnsi="IRNazanin" w:eastAsia="IRNazanin" w:cs="IRNazanin"/>
          <w:lang w:bidi="fa-IR"/>
          <w:color w:val="111111"/>
          <w:sz w:val="28"/>
          <w:szCs w:val="28"/>
          <w:rtl/>
        </w:rPr>
        <w:t xml:space="preserve">فارسی،در نماز جماعت،از محمد تقی بن حسین نقوی لکهنوی(-1289 ق).</w:t>
      </w:r>
    </w:p>
    <w:p>
      <w:pPr>
        <w:pStyle w:val="BookText"/>
      </w:pPr>
      <w:r>
        <w:rPr>
          <w:rFonts w:ascii="IRNazanin" w:hAnsi="IRNazanin" w:eastAsia="IRNazanin" w:cs="IRNazanin"/>
          <w:lang w:bidi="fa-IR"/>
          <w:color w:val="111111"/>
          <w:sz w:val="28"/>
          <w:szCs w:val="28"/>
          <w:rtl/>
        </w:rPr>
        <w:t xml:space="preserve">-الحمد للّه الذی سهل لنا سبل رضاه</w:t>
      </w:r>
    </w:p>
    <w:p>
      <w:pPr>
        <w:pStyle w:val="Heading3"/>
      </w:pPr>
      <w:bookmarkStart w:id="2473" w:name="_Toc1882"/>
      <w:r>
        <w:t>ارشادنامه</w:t>
      </w:r>
      <w:bookmarkEnd w:id="2473"/>
    </w:p>
    <w:p>
      <w:pPr>
        <w:pStyle w:val="BookText"/>
      </w:pPr>
      <w:r>
        <w:rPr>
          <w:rFonts w:ascii="IRNazanin" w:hAnsi="IRNazanin" w:eastAsia="IRNazanin" w:cs="IRNazanin"/>
          <w:lang w:bidi="fa-IR"/>
          <w:color w:val="111111"/>
          <w:sz w:val="28"/>
          <w:szCs w:val="28"/>
          <w:rtl/>
        </w:rPr>
        <w:t xml:space="preserve">نامۀ ابو القاسم قمی به عنوان فتحعلیشاه،خ.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474" w:name="_Toc1883"/>
      <w:r>
        <w:t>ارشاد النّقاد الی تیسر الاجتهاد</w:t>
      </w:r>
      <w:bookmarkEnd w:id="2474"/>
    </w:p>
    <w:p>
      <w:pPr>
        <w:pStyle w:val="BookText"/>
      </w:pPr>
      <w:r>
        <w:rPr>
          <w:rFonts w:ascii="IRNazanin" w:hAnsi="IRNazanin" w:eastAsia="IRNazanin" w:cs="IRNazanin"/>
          <w:lang w:bidi="fa-IR"/>
          <w:color w:val="111111"/>
          <w:sz w:val="28"/>
          <w:szCs w:val="28"/>
          <w:rtl/>
        </w:rPr>
        <w:t xml:space="preserve">محمد بن اسماعیل یمانی(-1182 ق).</w:t>
      </w:r>
    </w:p>
    <w:p>
      <w:pPr>
        <w:pStyle w:val="Heading3"/>
      </w:pPr>
      <w:bookmarkStart w:id="2475" w:name="_Toc1884"/>
      <w:r>
        <w:t>ارشادیه-المواعظ الجونفوریه</w:t>
      </w:r>
      <w:bookmarkEnd w:id="2475"/>
    </w:p>
    <w:p>
      <w:pPr>
        <w:pStyle w:val="BookText"/>
      </w:pPr>
      <w:r>
        <w:rPr>
          <w:rFonts w:ascii="IRNazanin" w:hAnsi="IRNazanin" w:eastAsia="IRNazanin" w:cs="IRNazanin"/>
          <w:lang w:bidi="fa-IR"/>
          <w:color w:val="111111"/>
          <w:sz w:val="28"/>
          <w:szCs w:val="28"/>
          <w:rtl/>
        </w:rPr>
        <w:t xml:space="preserve">اردو،از علی محمد بن محمد نقوی لکهنوی (-1312 ق)،ط.هند.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9" w:name="pg14516_170900"/>
    <w:bookmarkEnd w:id="199"/>
    <w:p>
      <w:pPr>
        <w:pStyle w:val="Heading3"/>
      </w:pPr>
      <w:bookmarkStart w:id="2476" w:name="_Toc1885"/>
      <w:r>
        <w:t>الارشادیة(فی شرح الاعتقادیة)</w:t>
      </w:r>
      <w:bookmarkEnd w:id="2476"/>
    </w:p>
    <w:p>
      <w:pPr>
        <w:pStyle w:val="BookText"/>
      </w:pPr>
      <w:r>
        <w:rPr>
          <w:rFonts w:ascii="IRNazanin" w:hAnsi="IRNazanin" w:eastAsia="IRNazanin" w:cs="IRNazanin"/>
          <w:lang w:bidi="fa-IR"/>
          <w:color w:val="111111"/>
          <w:sz w:val="28"/>
          <w:szCs w:val="28"/>
          <w:rtl/>
        </w:rPr>
        <w:t xml:space="preserve">باقر علی دهلوی.</w:t>
      </w:r>
    </w:p>
    <w:p>
      <w:pPr>
        <w:pStyle w:val="Heading3"/>
      </w:pPr>
      <w:bookmarkStart w:id="2477" w:name="_Toc1886"/>
      <w:r>
        <w:t>ارصاد المنجمین</w:t>
      </w:r>
      <w:bookmarkEnd w:id="2477"/>
    </w:p>
    <w:p>
      <w:pPr>
        <w:pStyle w:val="BookText"/>
      </w:pPr>
      <w:r>
        <w:rPr>
          <w:rFonts w:ascii="IRNazanin" w:hAnsi="IRNazanin" w:eastAsia="IRNazanin" w:cs="IRNazanin"/>
          <w:lang w:bidi="fa-IR"/>
          <w:color w:val="111111"/>
          <w:sz w:val="28"/>
          <w:szCs w:val="28"/>
          <w:rtl/>
        </w:rPr>
        <w:t xml:space="preserve">خ.موجود.</w:t>
      </w:r>
    </w:p>
    <w:p>
      <w:pPr>
        <w:pStyle w:val="Heading3"/>
      </w:pPr>
      <w:bookmarkStart w:id="2478" w:name="_Toc1887"/>
      <w:r>
        <w:t>الارصاد الکلیة</w:t>
      </w:r>
      <w:bookmarkEnd w:id="2478"/>
    </w:p>
    <w:p>
      <w:pPr>
        <w:pStyle w:val="BookText"/>
      </w:pPr>
      <w:r>
        <w:rPr>
          <w:rFonts w:ascii="IRNazanin" w:hAnsi="IRNazanin" w:eastAsia="IRNazanin" w:cs="IRNazanin"/>
          <w:lang w:bidi="fa-IR"/>
          <w:color w:val="111111"/>
          <w:sz w:val="28"/>
          <w:szCs w:val="28"/>
          <w:rtl/>
        </w:rPr>
        <w:t xml:space="preserve">ابن سینا(-428 ق)،برای ابو محمد شیرازی در گرگان تألیف کرده.</w:t>
      </w:r>
    </w:p>
    <w:p>
      <w:pPr>
        <w:pStyle w:val="Heading3"/>
      </w:pPr>
      <w:bookmarkStart w:id="2479" w:name="_Toc1888"/>
      <w:r>
        <w:t>الارض،کتاب</w:t>
      </w:r>
      <w:bookmarkEnd w:id="2479"/>
    </w:p>
    <w:p>
      <w:pPr>
        <w:pStyle w:val="BookText"/>
      </w:pPr>
      <w:r>
        <w:rPr>
          <w:rFonts w:ascii="IRNazanin" w:hAnsi="IRNazanin" w:eastAsia="IRNazanin" w:cs="IRNazanin"/>
          <w:lang w:bidi="fa-IR"/>
          <w:color w:val="111111"/>
          <w:sz w:val="28"/>
          <w:szCs w:val="28"/>
          <w:rtl/>
        </w:rPr>
        <w:t xml:space="preserve">ابو جعفر محمد بن عبد اللّه حمیری(سدۀ 3 و 4 ق).</w:t>
      </w:r>
    </w:p>
    <w:p>
      <w:pPr>
        <w:pStyle w:val="BookText"/>
      </w:pPr>
      <w:r>
        <w:rPr>
          <w:rFonts w:ascii="IRNazanin" w:hAnsi="IRNazanin" w:eastAsia="IRNazanin" w:cs="IRNazanin"/>
          <w:lang w:bidi="fa-IR"/>
          <w:color w:val="111111"/>
          <w:sz w:val="28"/>
          <w:szCs w:val="28"/>
          <w:rtl/>
        </w:rPr>
        <w:t xml:space="preserve">ارض تسعین-احکام الارض ذات تسعین درجة</w:t>
      </w:r>
    </w:p>
    <w:p>
      <w:pPr>
        <w:pStyle w:val="Heading3"/>
      </w:pPr>
      <w:bookmarkStart w:id="2480" w:name="_Toc1889"/>
      <w:r>
        <w:t>ارض العتاق(لاهل النفاق)</w:t>
      </w:r>
      <w:bookmarkEnd w:id="2480"/>
    </w:p>
    <w:p>
      <w:pPr>
        <w:pStyle w:val="BookText"/>
      </w:pPr>
      <w:r>
        <w:rPr>
          <w:rFonts w:ascii="IRNazanin" w:hAnsi="IRNazanin" w:eastAsia="IRNazanin" w:cs="IRNazanin"/>
          <w:lang w:bidi="fa-IR"/>
          <w:color w:val="111111"/>
          <w:sz w:val="28"/>
          <w:szCs w:val="28"/>
          <w:rtl/>
        </w:rPr>
        <w:t xml:space="preserve">فارسی،از ابو القاسم بن حسین رضوی لاهوری (معاصر)،ط.هند.</w:t>
      </w:r>
    </w:p>
    <w:p>
      <w:pPr>
        <w:pStyle w:val="Heading3"/>
      </w:pPr>
      <w:bookmarkStart w:id="2481" w:name="_Toc1890"/>
      <w:r>
        <w:t>الارض المفتوحة عنوة</w:t>
      </w:r>
      <w:bookmarkEnd w:id="2481"/>
    </w:p>
    <w:p>
      <w:pPr>
        <w:pStyle w:val="BookText"/>
      </w:pPr>
      <w:r>
        <w:rPr>
          <w:rFonts w:ascii="IRNazanin" w:hAnsi="IRNazanin" w:eastAsia="IRNazanin" w:cs="IRNazanin"/>
          <w:lang w:bidi="fa-IR"/>
          <w:color w:val="111111"/>
          <w:sz w:val="28"/>
          <w:szCs w:val="28"/>
          <w:rtl/>
        </w:rPr>
        <w:t xml:space="preserve">شهید ثانی.</w:t>
      </w:r>
    </w:p>
    <w:p>
      <w:pPr>
        <w:pStyle w:val="Heading3"/>
      </w:pPr>
      <w:bookmarkStart w:id="2482" w:name="_Toc1891"/>
      <w:r>
        <w:t>الارض المفتوحة عنوة</w:t>
      </w:r>
      <w:bookmarkEnd w:id="2482"/>
    </w:p>
    <w:p>
      <w:pPr>
        <w:pStyle w:val="BookText"/>
      </w:pPr>
      <w:r>
        <w:rPr>
          <w:rFonts w:ascii="IRNazanin" w:hAnsi="IRNazanin" w:eastAsia="IRNazanin" w:cs="IRNazanin"/>
          <w:lang w:bidi="fa-IR"/>
          <w:color w:val="111111"/>
          <w:sz w:val="28"/>
          <w:szCs w:val="28"/>
          <w:rtl/>
        </w:rPr>
        <w:t xml:space="preserve">ابو جعفر محمد بن حسن بن شهید ثانی (-1030 ق)،خ.موجود.</w:t>
      </w:r>
    </w:p>
    <w:p>
      <w:pPr>
        <w:pStyle w:val="Heading3"/>
      </w:pPr>
      <w:bookmarkStart w:id="2483" w:name="_Toc1892"/>
      <w:r>
        <w:t>ارض الیمن و تاریخها</w:t>
      </w:r>
      <w:bookmarkEnd w:id="2483"/>
    </w:p>
    <w:p>
      <w:pPr>
        <w:pStyle w:val="BookText"/>
      </w:pPr>
      <w:r>
        <w:rPr>
          <w:rFonts w:ascii="IRNazanin" w:hAnsi="IRNazanin" w:eastAsia="IRNazanin" w:cs="IRNazanin"/>
          <w:lang w:bidi="fa-IR"/>
          <w:color w:val="111111"/>
          <w:sz w:val="28"/>
          <w:szCs w:val="28"/>
          <w:rtl/>
        </w:rPr>
        <w:t xml:space="preserve">عمارۀ یمنی،ط.</w:t>
      </w:r>
    </w:p>
    <w:p>
      <w:pPr>
        <w:pStyle w:val="Heading3"/>
      </w:pPr>
      <w:bookmarkStart w:id="2484" w:name="_Toc1893"/>
      <w:r>
        <w:t>الارضین،کتاب</w:t>
      </w:r>
      <w:bookmarkEnd w:id="2484"/>
    </w:p>
    <w:p>
      <w:pPr>
        <w:pStyle w:val="BookText"/>
      </w:pPr>
      <w:r>
        <w:rPr>
          <w:rFonts w:ascii="IRNazanin" w:hAnsi="IRNazanin" w:eastAsia="IRNazanin" w:cs="IRNazanin"/>
          <w:lang w:bidi="fa-IR"/>
          <w:color w:val="111111"/>
          <w:sz w:val="28"/>
          <w:szCs w:val="28"/>
          <w:rtl/>
        </w:rPr>
        <w:t xml:space="preserve">ابو جعفر احمد بن محمد بن خالد برقی(-274 یا 280 ق).</w:t>
      </w:r>
    </w:p>
    <w:p>
      <w:pPr>
        <w:pStyle w:val="Heading3"/>
      </w:pPr>
      <w:bookmarkStart w:id="2485" w:name="_Toc1894"/>
      <w:r>
        <w:t>الارضین و الجبال و الاودیة،کتاب</w:t>
      </w:r>
      <w:bookmarkEnd w:id="2485"/>
    </w:p>
    <w:p>
      <w:pPr>
        <w:pStyle w:val="BookText"/>
      </w:pPr>
      <w:r>
        <w:rPr>
          <w:rFonts w:ascii="IRNazanin" w:hAnsi="IRNazanin" w:eastAsia="IRNazanin" w:cs="IRNazanin"/>
          <w:lang w:bidi="fa-IR"/>
          <w:color w:val="111111"/>
          <w:sz w:val="28"/>
          <w:szCs w:val="28"/>
          <w:rtl/>
        </w:rPr>
        <w:t xml:space="preserve">ابو یوسف یعقوب بن اسحاق بن سکیت نحوی شهید(-244 ق).</w:t>
      </w:r>
    </w:p>
    <w:p>
      <w:pPr>
        <w:pStyle w:val="Heading3"/>
      </w:pPr>
      <w:bookmarkStart w:id="2486" w:name="_Toc1895"/>
      <w:r>
        <w:t>ارغام الشیطان</w:t>
      </w:r>
      <w:bookmarkEnd w:id="2486"/>
    </w:p>
    <w:p>
      <w:pPr>
        <w:pStyle w:val="BookText"/>
      </w:pPr>
      <w:r>
        <w:rPr>
          <w:rFonts w:ascii="IRNazanin" w:hAnsi="IRNazanin" w:eastAsia="IRNazanin" w:cs="IRNazanin"/>
          <w:lang w:bidi="fa-IR"/>
          <w:color w:val="111111"/>
          <w:sz w:val="28"/>
          <w:szCs w:val="28"/>
          <w:rtl/>
        </w:rPr>
        <w:t xml:space="preserve">فارسی،ردّ بابیه،از زین العابدین نوری تهرانی (معاصر)،تالیف و طبع:1342 ق،ط.تهران.</w:t>
      </w:r>
    </w:p>
    <w:p>
      <w:pPr>
        <w:pStyle w:val="Heading3"/>
      </w:pPr>
      <w:bookmarkStart w:id="2487" w:name="_Toc1896"/>
      <w:r>
        <w:t>ارغام الکفره</w:t>
      </w:r>
      <w:bookmarkEnd w:id="2487"/>
    </w:p>
    <w:p>
      <w:pPr>
        <w:pStyle w:val="BookText"/>
      </w:pPr>
      <w:r>
        <w:rPr>
          <w:rFonts w:ascii="IRNazanin" w:hAnsi="IRNazanin" w:eastAsia="IRNazanin" w:cs="IRNazanin"/>
          <w:lang w:bidi="fa-IR"/>
          <w:color w:val="111111"/>
          <w:sz w:val="28"/>
          <w:szCs w:val="28"/>
          <w:rtl/>
        </w:rPr>
        <w:t xml:space="preserve">اردو،در مناظره،از محمد مجتبی بن محمد حسین نوگانوی هندی(1324 ق-)،ط 1348 ق.</w:t>
      </w:r>
    </w:p>
    <w:p>
      <w:pPr>
        <w:pStyle w:val="Heading3"/>
      </w:pPr>
      <w:bookmarkStart w:id="2488" w:name="_Toc1897"/>
      <w:r>
        <w:t>ارغام الماکرین</w:t>
      </w:r>
      <w:bookmarkEnd w:id="2488"/>
    </w:p>
    <w:p>
      <w:pPr>
        <w:pStyle w:val="BookText"/>
      </w:pPr>
      <w:r>
        <w:rPr>
          <w:rFonts w:ascii="IRNazanin" w:hAnsi="IRNazanin" w:eastAsia="IRNazanin" w:cs="IRNazanin"/>
          <w:lang w:bidi="fa-IR"/>
          <w:color w:val="111111"/>
          <w:sz w:val="28"/>
          <w:szCs w:val="28"/>
          <w:rtl/>
        </w:rPr>
        <w:t xml:space="preserve">فارسی،رد انذار الناذرین عابد حسین سهارنپوری،از محمد مرتضی بن حسن علی حسینی جنفوری(-1333 ق)،ط.هند.</w:t>
      </w:r>
    </w:p>
    <w:p>
      <w:pPr>
        <w:pStyle w:val="Heading3"/>
      </w:pPr>
      <w:bookmarkStart w:id="2489" w:name="_Toc1898"/>
      <w:r>
        <w:t>ارغام الملحدین</w:t>
      </w:r>
      <w:bookmarkEnd w:id="2489"/>
    </w:p>
    <w:p>
      <w:pPr>
        <w:pStyle w:val="BookText"/>
      </w:pPr>
      <w:r>
        <w:rPr>
          <w:rFonts w:ascii="IRNazanin" w:hAnsi="IRNazanin" w:eastAsia="IRNazanin" w:cs="IRNazanin"/>
          <w:lang w:bidi="fa-IR"/>
          <w:color w:val="111111"/>
          <w:sz w:val="28"/>
          <w:szCs w:val="28"/>
          <w:rtl/>
        </w:rPr>
        <w:t xml:space="preserve">در رد صوفیۀ مبتدعه،از آن کتاب در کتاب نزول الصواعق نقل شده.</w:t>
      </w:r>
    </w:p>
    <w:p>
      <w:pPr>
        <w:pStyle w:val="Heading3"/>
      </w:pPr>
      <w:bookmarkStart w:id="2490" w:name="_Toc1899"/>
      <w:r>
        <w:t>ارغام الملحدین</w:t>
      </w:r>
      <w:bookmarkEnd w:id="2490"/>
    </w:p>
    <w:p>
      <w:pPr>
        <w:pStyle w:val="BookText"/>
      </w:pPr>
      <w:r>
        <w:rPr>
          <w:rFonts w:ascii="IRNazanin" w:hAnsi="IRNazanin" w:eastAsia="IRNazanin" w:cs="IRNazanin"/>
          <w:lang w:bidi="fa-IR"/>
          <w:color w:val="111111"/>
          <w:sz w:val="28"/>
          <w:szCs w:val="28"/>
          <w:rtl/>
        </w:rPr>
        <w:t xml:space="preserve">در رد حاج کریم خان کرمانی،از ابراهیم بن عبد المجید شیرازی(-ح 1306 ق)،خ.نجف.</w:t>
      </w:r>
    </w:p>
    <w:p>
      <w:pPr>
        <w:pStyle w:val="BookText"/>
      </w:pPr>
      <w:r>
        <w:rPr>
          <w:rFonts w:ascii="IRNazanin" w:hAnsi="IRNazanin" w:eastAsia="IRNazanin" w:cs="IRNazanin"/>
          <w:lang w:bidi="fa-IR"/>
          <w:color w:val="111111"/>
          <w:sz w:val="28"/>
          <w:szCs w:val="28"/>
          <w:rtl/>
        </w:rPr>
        <w:t xml:space="preserve">-الحمد للّه سامع السر و النجوی...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0" w:name="pg14516_170901"/>
    <w:bookmarkEnd w:id="200"/>
    <w:p>
      <w:pPr>
        <w:pStyle w:val="Heading3"/>
      </w:pPr>
      <w:bookmarkStart w:id="2491" w:name="_Toc1900"/>
      <w:r>
        <w:t>ارفع نامه</w:t>
      </w:r>
      <w:bookmarkEnd w:id="2491"/>
    </w:p>
    <w:p>
      <w:pPr>
        <w:pStyle w:val="BookText"/>
      </w:pPr>
      <w:r>
        <w:rPr>
          <w:rFonts w:ascii="IRNazanin" w:hAnsi="IRNazanin" w:eastAsia="IRNazanin" w:cs="IRNazanin"/>
          <w:lang w:bidi="fa-IR"/>
          <w:color w:val="111111"/>
          <w:sz w:val="28"/>
          <w:szCs w:val="28"/>
          <w:rtl/>
        </w:rPr>
        <w:t xml:space="preserve">فارسی منظوم،از رضا ارفع الدولۀ دانش.</w:t>
      </w:r>
    </w:p>
    <w:p>
      <w:pPr>
        <w:pStyle w:val="Heading3"/>
      </w:pPr>
      <w:bookmarkStart w:id="2492" w:name="_Toc1901"/>
      <w:r>
        <w:t>الارقام،کتاب</w:t>
      </w:r>
      <w:bookmarkEnd w:id="2492"/>
    </w:p>
    <w:p>
      <w:pPr>
        <w:pStyle w:val="BookText"/>
      </w:pPr>
      <w:r>
        <w:rPr>
          <w:rFonts w:ascii="IRNazanin" w:hAnsi="IRNazanin" w:eastAsia="IRNazanin" w:cs="IRNazanin"/>
          <w:lang w:bidi="fa-IR"/>
          <w:color w:val="111111"/>
          <w:sz w:val="28"/>
          <w:szCs w:val="28"/>
          <w:rtl/>
        </w:rPr>
        <w:t xml:space="preserve">ابو ریحان محمد بن احمد بیرونی(-440 ق).</w:t>
      </w:r>
    </w:p>
    <w:p>
      <w:pPr>
        <w:pStyle w:val="Heading3"/>
      </w:pPr>
      <w:bookmarkStart w:id="2493" w:name="_Toc1902"/>
      <w:r>
        <w:t>الارکان(فی فروع شرایع اهل الایمان بلسان</w:t>
      </w:r>
      <w:bookmarkEnd w:id="2493"/>
    </w:p>
    <w:p>
      <w:pPr>
        <w:pStyle w:val="BookText"/>
      </w:pPr>
      <w:r>
        <w:rPr>
          <w:rFonts w:ascii="IRNazanin" w:hAnsi="IRNazanin" w:eastAsia="IRNazanin" w:cs="IRNazanin"/>
          <w:lang w:bidi="fa-IR"/>
          <w:color w:val="111111"/>
          <w:sz w:val="28"/>
          <w:szCs w:val="28"/>
          <w:rtl/>
        </w:rPr>
        <w:t xml:space="preserve">ارباب الشریعة و اهل العرفان)</w:t>
      </w:r>
    </w:p>
    <w:p>
      <w:pPr>
        <w:pStyle w:val="BookText"/>
      </w:pPr>
      <w:r>
        <w:rPr>
          <w:rFonts w:ascii="IRNazanin" w:hAnsi="IRNazanin" w:eastAsia="IRNazanin" w:cs="IRNazanin"/>
          <w:lang w:bidi="fa-IR"/>
          <w:color w:val="111111"/>
          <w:sz w:val="28"/>
          <w:szCs w:val="28"/>
          <w:rtl/>
        </w:rPr>
        <w:t xml:space="preserve">مشتمل بر ارکان خمسه صلاة،صیام،زکات، حج و جهاد از لحاظ شریعت،طریقت و حقیقت،از حیدر بن علی حسینی عبیدلی، تالیف 787 ق و همان حدود.</w:t>
      </w:r>
    </w:p>
    <w:p>
      <w:pPr>
        <w:pStyle w:val="Heading3"/>
      </w:pPr>
      <w:bookmarkStart w:id="2494" w:name="_Toc1903"/>
      <w:r>
        <w:t>الارکان(فی دعائم الدین)</w:t>
      </w:r>
      <w:bookmarkEnd w:id="2494"/>
    </w:p>
    <w:p>
      <w:pPr>
        <w:pStyle w:val="BookText"/>
      </w:pPr>
      <w:r>
        <w:rPr>
          <w:rFonts w:ascii="IRNazanin" w:hAnsi="IRNazanin" w:eastAsia="IRNazanin" w:cs="IRNazanin"/>
          <w:lang w:bidi="fa-IR"/>
          <w:color w:val="111111"/>
          <w:sz w:val="28"/>
          <w:szCs w:val="28"/>
          <w:rtl/>
        </w:rPr>
        <w:t xml:space="preserve">شیخ مفید محمد بن محمد بن نعمان بغدادی (-413 ق).</w:t>
      </w:r>
    </w:p>
    <w:p>
      <w:pPr>
        <w:pStyle w:val="Heading3"/>
      </w:pPr>
      <w:bookmarkStart w:id="2495" w:name="_Toc1904"/>
      <w:r>
        <w:t>الارکان الاربعة</w:t>
      </w:r>
      <w:bookmarkEnd w:id="2495"/>
    </w:p>
    <w:p>
      <w:pPr>
        <w:pStyle w:val="BookText"/>
      </w:pPr>
      <w:r>
        <w:rPr>
          <w:rFonts w:ascii="IRNazanin" w:hAnsi="IRNazanin" w:eastAsia="IRNazanin" w:cs="IRNazanin"/>
          <w:lang w:bidi="fa-IR"/>
          <w:color w:val="111111"/>
          <w:sz w:val="28"/>
          <w:szCs w:val="28"/>
          <w:rtl/>
        </w:rPr>
        <w:t xml:space="preserve">ابو القاسم علی بن احمد علوی،نجاشی از او یاد کرده.</w:t>
      </w:r>
    </w:p>
    <w:p>
      <w:pPr>
        <w:pStyle w:val="Heading3"/>
      </w:pPr>
      <w:bookmarkStart w:id="2496" w:name="_Toc1905"/>
      <w:r>
        <w:t>ارکان الاسلام</w:t>
      </w:r>
      <w:bookmarkEnd w:id="2496"/>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w:t>
      </w:r>
    </w:p>
    <w:p>
      <w:pPr>
        <w:pStyle w:val="Heading3"/>
      </w:pPr>
      <w:bookmarkStart w:id="2497" w:name="_Toc1906"/>
      <w:r>
        <w:t>ارکان الاسلام</w:t>
      </w:r>
      <w:bookmarkEnd w:id="2497"/>
    </w:p>
    <w:p>
      <w:pPr>
        <w:pStyle w:val="BookText"/>
      </w:pPr>
      <w:r>
        <w:rPr>
          <w:rFonts w:ascii="IRNazanin" w:hAnsi="IRNazanin" w:eastAsia="IRNazanin" w:cs="IRNazanin"/>
          <w:lang w:bidi="fa-IR"/>
          <w:color w:val="111111"/>
          <w:sz w:val="28"/>
          <w:szCs w:val="28"/>
          <w:rtl/>
        </w:rPr>
        <w:t xml:space="preserve">در وصایای پیامبر(صلی الله علیه و آله)،از حسین بن نصر اللّه عرب باغی(-1369 ق).</w:t>
      </w:r>
    </w:p>
    <w:p>
      <w:pPr>
        <w:pStyle w:val="BookText"/>
      </w:pPr>
      <w:r>
        <w:rPr>
          <w:rFonts w:ascii="IRNazanin" w:hAnsi="IRNazanin" w:eastAsia="IRNazanin" w:cs="IRNazanin"/>
          <w:lang w:bidi="fa-IR"/>
          <w:color w:val="111111"/>
          <w:sz w:val="28"/>
          <w:szCs w:val="28"/>
          <w:rtl/>
        </w:rPr>
        <w:t xml:space="preserve">-الحمد للّه الّذی هدانی الی ترجمة حدیث ارکان الاسلام...</w:t>
      </w:r>
    </w:p>
    <w:p>
      <w:pPr>
        <w:pStyle w:val="Heading3"/>
      </w:pPr>
      <w:bookmarkStart w:id="2498" w:name="_Toc1907"/>
      <w:r>
        <w:t>ارکان الایمان</w:t>
      </w:r>
      <w:bookmarkEnd w:id="2498"/>
    </w:p>
    <w:p>
      <w:pPr>
        <w:pStyle w:val="BookText"/>
      </w:pPr>
      <w:r>
        <w:rPr>
          <w:rFonts w:ascii="IRNazanin" w:hAnsi="IRNazanin" w:eastAsia="IRNazanin" w:cs="IRNazanin"/>
          <w:lang w:bidi="fa-IR"/>
          <w:color w:val="111111"/>
          <w:sz w:val="28"/>
          <w:szCs w:val="28"/>
          <w:rtl/>
        </w:rPr>
        <w:t xml:space="preserve">فارسی،در اصول دین،از ابو الحسن بن احمد شریف قاینی،به امر شاه طهماسب(-984 ق)در 964 ق تالیف کرده،خ دیده شد.</w:t>
      </w:r>
    </w:p>
    <w:p>
      <w:pPr>
        <w:pStyle w:val="BookText"/>
      </w:pPr>
      <w:r>
        <w:rPr>
          <w:rFonts w:ascii="IRNazanin" w:hAnsi="IRNazanin" w:eastAsia="IRNazanin" w:cs="IRNazanin"/>
          <w:lang w:bidi="fa-IR"/>
          <w:color w:val="111111"/>
          <w:sz w:val="28"/>
          <w:szCs w:val="28"/>
          <w:rtl/>
        </w:rPr>
        <w:t xml:space="preserve">-شریف‌ترین نکته‌ای که از وراء سرادق خیال</w:t>
      </w:r>
    </w:p>
    <w:p>
      <w:pPr>
        <w:pStyle w:val="BookText"/>
      </w:pPr>
      <w:r>
        <w:rPr>
          <w:rFonts w:ascii="IRNazanin" w:hAnsi="IRNazanin" w:eastAsia="IRNazanin" w:cs="IRNazanin"/>
          <w:lang w:bidi="fa-IR"/>
          <w:color w:val="111111"/>
          <w:sz w:val="28"/>
          <w:szCs w:val="28"/>
          <w:rtl/>
        </w:rPr>
        <w:t xml:space="preserve">ارم ذات العماد،کتاب-اخبار ارم</w:t>
      </w:r>
    </w:p>
    <w:p>
      <w:pPr>
        <w:pStyle w:val="Heading3"/>
      </w:pPr>
      <w:bookmarkStart w:id="2499" w:name="_Toc1908"/>
      <w:r>
        <w:t>ارمغان</w:t>
      </w:r>
      <w:bookmarkEnd w:id="2499"/>
    </w:p>
    <w:p>
      <w:pPr>
        <w:pStyle w:val="BookText"/>
      </w:pPr>
      <w:r>
        <w:rPr>
          <w:rFonts w:ascii="IRNazanin" w:hAnsi="IRNazanin" w:eastAsia="IRNazanin" w:cs="IRNazanin"/>
          <w:lang w:bidi="fa-IR"/>
          <w:color w:val="111111"/>
          <w:sz w:val="28"/>
          <w:szCs w:val="28"/>
          <w:rtl/>
        </w:rPr>
        <w:t xml:space="preserve">مجلّۀ فارسی که به مدیریت وحید دستگردی از 1298 ش به صورت ماهانه آغاز به انتشار کرد.</w:t>
      </w:r>
    </w:p>
    <w:p>
      <w:pPr>
        <w:pStyle w:val="Heading3"/>
      </w:pPr>
      <w:bookmarkStart w:id="2500" w:name="_Toc1909"/>
      <w:r>
        <w:t>ارمغان شیراز</w:t>
      </w:r>
      <w:bookmarkEnd w:id="2500"/>
    </w:p>
    <w:p>
      <w:pPr>
        <w:pStyle w:val="BookText"/>
      </w:pPr>
      <w:r>
        <w:rPr>
          <w:rFonts w:ascii="IRNazanin" w:hAnsi="IRNazanin" w:eastAsia="IRNazanin" w:cs="IRNazanin"/>
          <w:lang w:bidi="fa-IR"/>
          <w:color w:val="111111"/>
          <w:sz w:val="28"/>
          <w:szCs w:val="28"/>
          <w:rtl/>
        </w:rPr>
        <w:t xml:space="preserve">فارسی،منتخبات دیوان عرفی،از یوسف حسین هندی،ط.هند.</w:t>
      </w:r>
    </w:p>
    <w:p>
      <w:pPr>
        <w:pStyle w:val="Heading3"/>
      </w:pPr>
      <w:bookmarkStart w:id="2501" w:name="_Toc1910"/>
      <w:r>
        <w:t>ارمغان معارف</w:t>
      </w:r>
      <w:bookmarkEnd w:id="2501"/>
    </w:p>
    <w:p>
      <w:pPr>
        <w:pStyle w:val="BookText"/>
      </w:pPr>
      <w:r>
        <w:rPr>
          <w:rFonts w:ascii="IRNazanin" w:hAnsi="IRNazanin" w:eastAsia="IRNazanin" w:cs="IRNazanin"/>
          <w:lang w:bidi="fa-IR"/>
          <w:color w:val="111111"/>
          <w:sz w:val="28"/>
          <w:szCs w:val="28"/>
          <w:rtl/>
        </w:rPr>
        <w:t xml:space="preserve">فارسی،ترجمۀ المعارف الآلهیۀ هبة الدین شهرستانی،از سراج الواعظین تبریزی.</w:t>
      </w:r>
    </w:p>
    <w:p>
      <w:pPr>
        <w:pStyle w:val="Heading3"/>
      </w:pPr>
      <w:bookmarkStart w:id="2502" w:name="_Toc1911"/>
      <w:r>
        <w:t>ارمغانی ایران</w:t>
      </w:r>
      <w:bookmarkEnd w:id="2502"/>
    </w:p>
    <w:p>
      <w:pPr>
        <w:pStyle w:val="BookText"/>
      </w:pPr>
      <w:r>
        <w:rPr>
          <w:rFonts w:ascii="IRNazanin" w:hAnsi="IRNazanin" w:eastAsia="IRNazanin" w:cs="IRNazanin"/>
          <w:lang w:bidi="fa-IR"/>
          <w:color w:val="111111"/>
          <w:sz w:val="28"/>
          <w:szCs w:val="28"/>
          <w:rtl/>
        </w:rPr>
        <w:t xml:space="preserve">فارسی،از محمد خان بن احمد منشی بوشهری، ط.</w:t>
      </w:r>
    </w:p>
    <w:p>
      <w:pPr>
        <w:pStyle w:val="Heading3"/>
      </w:pPr>
      <w:bookmarkStart w:id="2503" w:name="_Toc1912"/>
      <w:r>
        <w:t>ازاحة الارتیاب عن حرمة ذبایح اهل الکتاب</w:t>
      </w:r>
      <w:bookmarkEnd w:id="2503"/>
    </w:p>
    <w:p>
      <w:pPr>
        <w:pStyle w:val="BookText"/>
      </w:pPr>
      <w:r>
        <w:rPr>
          <w:rFonts w:ascii="IRNazanin" w:hAnsi="IRNazanin" w:eastAsia="IRNazanin" w:cs="IRNazanin"/>
          <w:lang w:bidi="fa-IR"/>
          <w:color w:val="111111"/>
          <w:sz w:val="28"/>
          <w:szCs w:val="28"/>
          <w:rtl/>
        </w:rPr>
        <w:t xml:space="preserve">هادی بن علی بجستانی.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1" w:name="pg14516_170902"/>
    <w:bookmarkEnd w:id="201"/>
    <w:p>
      <w:pPr>
        <w:pStyle w:val="Heading3"/>
      </w:pPr>
      <w:bookmarkStart w:id="2504" w:name="_Toc1913"/>
      <w:r>
        <w:t>ازاحة الالتباس عن حکم المشکوک فیه من</w:t>
      </w:r>
      <w:bookmarkEnd w:id="2504"/>
    </w:p>
    <w:p>
      <w:pPr>
        <w:pStyle w:val="BookText"/>
      </w:pPr>
      <w:r>
        <w:rPr>
          <w:rFonts w:ascii="IRNazanin" w:hAnsi="IRNazanin" w:eastAsia="IRNazanin" w:cs="IRNazanin"/>
          <w:lang w:bidi="fa-IR"/>
          <w:color w:val="111111"/>
          <w:sz w:val="28"/>
          <w:szCs w:val="28"/>
          <w:rtl/>
        </w:rPr>
        <w:t xml:space="preserve">اللباس</w:t>
      </w:r>
    </w:p>
    <w:p>
      <w:pPr>
        <w:pStyle w:val="BookText"/>
      </w:pPr>
      <w:r>
        <w:rPr>
          <w:rFonts w:ascii="IRNazanin" w:hAnsi="IRNazanin" w:eastAsia="IRNazanin" w:cs="IRNazanin"/>
          <w:lang w:bidi="fa-IR"/>
          <w:color w:val="111111"/>
          <w:sz w:val="28"/>
          <w:szCs w:val="28"/>
          <w:rtl/>
        </w:rPr>
        <w:t xml:space="preserve">ابو الحسن بن محمد تبریزی معروف به انگجی، ط.ایران،1316 ق؛تبریز،1313 ق.</w:t>
      </w:r>
    </w:p>
    <w:p>
      <w:pPr>
        <w:pStyle w:val="Heading3"/>
      </w:pPr>
      <w:bookmarkStart w:id="2505" w:name="_Toc1914"/>
      <w:r>
        <w:t>ازاحة الحلک الدامس بالشموس المضیئه</w:t>
      </w:r>
      <w:bookmarkEnd w:id="2505"/>
    </w:p>
    <w:p>
      <w:pPr>
        <w:pStyle w:val="BookText"/>
      </w:pPr>
      <w:r>
        <w:rPr>
          <w:rFonts w:ascii="IRNazanin" w:hAnsi="IRNazanin" w:eastAsia="IRNazanin" w:cs="IRNazanin"/>
          <w:lang w:bidi="fa-IR"/>
          <w:color w:val="111111"/>
          <w:sz w:val="28"/>
          <w:szCs w:val="28"/>
          <w:rtl/>
        </w:rPr>
        <w:t xml:space="preserve">فی القرن الخامس</w:t>
      </w:r>
    </w:p>
    <w:p>
      <w:pPr>
        <w:pStyle w:val="BookText"/>
      </w:pPr>
      <w:r>
        <w:rPr>
          <w:rFonts w:ascii="IRNazanin" w:hAnsi="IRNazanin" w:eastAsia="IRNazanin" w:cs="IRNazanin"/>
          <w:lang w:bidi="fa-IR"/>
          <w:color w:val="111111"/>
          <w:sz w:val="28"/>
          <w:szCs w:val="28"/>
          <w:rtl/>
        </w:rPr>
        <w:t xml:space="preserve">اعلام شیعه در قرن پنجم و آن جزئی است از وفیات الاعلام بعد غیبة الامام،از آقا بزرگ تهرانی،آغاز تألیف:1346 ق.در بیروت چاپ شده.</w:t>
      </w:r>
    </w:p>
    <w:p>
      <w:pPr>
        <w:pStyle w:val="Heading3"/>
      </w:pPr>
      <w:bookmarkStart w:id="2506" w:name="_Toc1915"/>
      <w:r>
        <w:t>ازاحة الشبهات فی الشکّ فی الرّکعات</w:t>
      </w:r>
      <w:bookmarkEnd w:id="2506"/>
    </w:p>
    <w:p>
      <w:pPr>
        <w:pStyle w:val="BookText"/>
      </w:pPr>
      <w:r>
        <w:rPr>
          <w:rFonts w:ascii="IRNazanin" w:hAnsi="IRNazanin" w:eastAsia="IRNazanin" w:cs="IRNazanin"/>
          <w:lang w:bidi="fa-IR"/>
          <w:color w:val="111111"/>
          <w:sz w:val="28"/>
          <w:szCs w:val="28"/>
          <w:rtl/>
        </w:rPr>
        <w:t xml:space="preserve">عبد اللّه بن محمد طاهر شیرازی،ط.نجف، 1375 ق.</w:t>
      </w:r>
    </w:p>
    <w:p>
      <w:pPr>
        <w:pStyle w:val="Heading3"/>
      </w:pPr>
      <w:bookmarkStart w:id="2507" w:name="_Toc1916"/>
      <w:r>
        <w:t>ازاحة الشکوک فی تملک العبد المملوک</w:t>
      </w:r>
      <w:bookmarkEnd w:id="2507"/>
    </w:p>
    <w:p>
      <w:pPr>
        <w:pStyle w:val="BookText"/>
      </w:pPr>
      <w:r>
        <w:rPr>
          <w:rFonts w:ascii="IRNazanin" w:hAnsi="IRNazanin" w:eastAsia="IRNazanin" w:cs="IRNazanin"/>
          <w:lang w:bidi="fa-IR"/>
          <w:color w:val="111111"/>
          <w:sz w:val="28"/>
          <w:szCs w:val="28"/>
          <w:rtl/>
        </w:rPr>
        <w:t xml:space="preserve">احمد بن علی مختار گلپایگانی،تألیف:</w:t>
      </w:r>
    </w:p>
    <w:p>
      <w:pPr>
        <w:pStyle w:val="BookText"/>
      </w:pPr>
      <w:r>
        <w:rPr>
          <w:rFonts w:ascii="IRNazanin" w:hAnsi="IRNazanin" w:eastAsia="IRNazanin" w:cs="IRNazanin"/>
          <w:lang w:bidi="fa-IR"/>
          <w:color w:val="111111"/>
          <w:sz w:val="28"/>
          <w:szCs w:val="28"/>
          <w:rtl/>
        </w:rPr>
        <w:t xml:space="preserve">1264 ق،خ.دیده شده.</w:t>
      </w:r>
    </w:p>
    <w:p>
      <w:pPr>
        <w:pStyle w:val="Heading3"/>
      </w:pPr>
      <w:bookmarkStart w:id="2508" w:name="_Toc1917"/>
      <w:r>
        <w:t>ازاحة العلّة فی اثبات حلیة المتعة</w:t>
      </w:r>
      <w:bookmarkEnd w:id="2508"/>
    </w:p>
    <w:p>
      <w:pPr>
        <w:pStyle w:val="BookText"/>
      </w:pPr>
      <w:r>
        <w:rPr>
          <w:rFonts w:ascii="IRNazanin" w:hAnsi="IRNazanin" w:eastAsia="IRNazanin" w:cs="IRNazanin"/>
          <w:lang w:bidi="fa-IR"/>
          <w:color w:val="111111"/>
          <w:sz w:val="28"/>
          <w:szCs w:val="28"/>
          <w:rtl/>
        </w:rPr>
        <w:t xml:space="preserve">ط.هند.</w:t>
      </w:r>
    </w:p>
    <w:p>
      <w:pPr>
        <w:pStyle w:val="Heading3"/>
      </w:pPr>
      <w:bookmarkStart w:id="2509" w:name="_Toc1918"/>
      <w:r>
        <w:t>ازاحة العلة(فی الامامة)</w:t>
      </w:r>
      <w:bookmarkEnd w:id="2509"/>
    </w:p>
    <w:p>
      <w:pPr>
        <w:pStyle w:val="BookText"/>
      </w:pPr>
      <w:r>
        <w:rPr>
          <w:rFonts w:ascii="IRNazanin" w:hAnsi="IRNazanin" w:eastAsia="IRNazanin" w:cs="IRNazanin"/>
          <w:lang w:bidi="fa-IR"/>
          <w:color w:val="111111"/>
          <w:sz w:val="28"/>
          <w:szCs w:val="28"/>
          <w:rtl/>
        </w:rPr>
        <w:t xml:space="preserve">کراجکی،برای شریف نقیب الطالبین تالیف کرده،خ.موجود.</w:t>
      </w:r>
    </w:p>
    <w:p>
      <w:pPr>
        <w:pStyle w:val="BookText"/>
      </w:pPr>
      <w:r>
        <w:rPr>
          <w:rFonts w:ascii="IRNazanin" w:hAnsi="IRNazanin" w:eastAsia="IRNazanin" w:cs="IRNazanin"/>
          <w:lang w:bidi="fa-IR"/>
          <w:color w:val="111111"/>
          <w:sz w:val="28"/>
          <w:szCs w:val="28"/>
          <w:rtl/>
        </w:rPr>
        <w:t xml:space="preserve">-الحمد للّه الذی عم خلقه...</w:t>
      </w:r>
    </w:p>
    <w:p>
      <w:pPr>
        <w:pStyle w:val="Heading3"/>
      </w:pPr>
      <w:bookmarkStart w:id="2510" w:name="_Toc1919"/>
      <w:r>
        <w:t>ازاحة العلّة فی معرفة القبلة</w:t>
      </w:r>
      <w:bookmarkEnd w:id="2510"/>
    </w:p>
    <w:p>
      <w:pPr>
        <w:pStyle w:val="BookText"/>
      </w:pPr>
      <w:r>
        <w:rPr>
          <w:rFonts w:ascii="IRNazanin" w:hAnsi="IRNazanin" w:eastAsia="IRNazanin" w:cs="IRNazanin"/>
          <w:lang w:bidi="fa-IR"/>
          <w:color w:val="111111"/>
          <w:sz w:val="28"/>
          <w:szCs w:val="28"/>
          <w:rtl/>
        </w:rPr>
        <w:t xml:space="preserve">سدید الدین ابو الفضل شاذان بن جبرئیل قمی، تألیف:558 ق،خ.آستان قدس،ش 7187 (1072 ق)ط.تهران(ضمیمۀ بحار الانوار).</w:t>
      </w:r>
    </w:p>
    <w:p>
      <w:pPr>
        <w:pStyle w:val="BookText"/>
      </w:pPr>
      <w:r>
        <w:rPr>
          <w:rFonts w:ascii="Amiri" w:hAnsi="Amiri" w:eastAsia="Amiri" w:cs="Amiri"/>
          <w:lang w:bidi="ar-SA"/>
          <w:color w:val="111111"/>
          <w:sz w:val="28"/>
          <w:szCs w:val="28"/>
          <w:rtl/>
        </w:rPr>
        <w:t xml:space="preserve">-الحمد للّه الّذی تفرّد بالکبریاء</w:t>
      </w:r>
    </w:p>
    <w:p>
      <w:pPr>
        <w:pStyle w:val="Heading3"/>
      </w:pPr>
      <w:bookmarkStart w:id="2511" w:name="_Toc1920"/>
      <w:r>
        <w:t>ازاحة الغیّ فی الرد علی عبد الحی</w:t>
      </w:r>
      <w:bookmarkEnd w:id="2511"/>
    </w:p>
    <w:p>
      <w:pPr>
        <w:pStyle w:val="BookText"/>
      </w:pPr>
      <w:r>
        <w:rPr>
          <w:rFonts w:ascii="IRNazanin" w:hAnsi="IRNazanin" w:eastAsia="IRNazanin" w:cs="IRNazanin"/>
          <w:lang w:bidi="fa-IR"/>
          <w:color w:val="111111"/>
          <w:sz w:val="28"/>
          <w:szCs w:val="28"/>
          <w:rtl/>
        </w:rPr>
        <w:t xml:space="preserve">فارسی،از علی بن حسن عسکری،معروف به مشرف علی(-پس از 1240 ق)، ردّ صراط المستقیم عبد الحی که در منع تعزیۀ سید الشهداء تالیف کرده بوده است.</w:t>
      </w:r>
    </w:p>
    <w:p>
      <w:pPr>
        <w:pStyle w:val="BookText"/>
      </w:pPr>
      <w:r>
        <w:rPr>
          <w:rFonts w:ascii="IRNazanin" w:hAnsi="IRNazanin" w:eastAsia="IRNazanin" w:cs="IRNazanin"/>
          <w:lang w:bidi="fa-IR"/>
          <w:color w:val="111111"/>
          <w:sz w:val="28"/>
          <w:szCs w:val="28"/>
          <w:rtl/>
        </w:rPr>
        <w:t xml:space="preserve">-الحمد للّه الذی تیم نوره و لو کره المشرکون</w:t>
      </w:r>
    </w:p>
    <w:p>
      <w:pPr>
        <w:pStyle w:val="Heading3"/>
      </w:pPr>
      <w:bookmarkStart w:id="2512" w:name="_Toc1921"/>
      <w:r>
        <w:t>ازاحة الوسواس عن افئدة الناس</w:t>
      </w:r>
      <w:bookmarkEnd w:id="2512"/>
    </w:p>
    <w:p>
      <w:pPr>
        <w:pStyle w:val="BookText"/>
      </w:pPr>
      <w:r>
        <w:rPr>
          <w:rFonts w:ascii="IRNazanin" w:hAnsi="IRNazanin" w:eastAsia="IRNazanin" w:cs="IRNazanin"/>
          <w:lang w:bidi="fa-IR"/>
          <w:color w:val="111111"/>
          <w:sz w:val="28"/>
          <w:szCs w:val="28"/>
          <w:rtl/>
        </w:rPr>
        <w:t xml:space="preserve">محمد علی آل عز الدین عاملی(-1303 ق)،خ.</w:t>
      </w:r>
    </w:p>
    <w:p>
      <w:pPr>
        <w:pStyle w:val="BookText"/>
      </w:pPr>
      <w:r>
        <w:rPr>
          <w:rFonts w:ascii="IRNazanin" w:hAnsi="IRNazanin" w:eastAsia="IRNazanin" w:cs="IRNazanin"/>
          <w:lang w:bidi="fa-IR"/>
          <w:color w:val="111111"/>
          <w:sz w:val="28"/>
          <w:szCs w:val="28"/>
          <w:rtl/>
        </w:rPr>
        <w:t xml:space="preserve">جبل عامل(اصل).</w:t>
      </w:r>
    </w:p>
    <w:p>
      <w:pPr>
        <w:pStyle w:val="Heading3"/>
      </w:pPr>
      <w:bookmarkStart w:id="2513" w:name="_Toc1922"/>
      <w:r>
        <w:t>ازاحة اللّحیة</w:t>
      </w:r>
      <w:bookmarkEnd w:id="2513"/>
    </w:p>
    <w:p>
      <w:pPr>
        <w:pStyle w:val="BookText"/>
      </w:pPr>
      <w:r>
        <w:rPr>
          <w:rFonts w:ascii="IRNazanin" w:hAnsi="IRNazanin" w:eastAsia="IRNazanin" w:cs="IRNazanin"/>
          <w:lang w:bidi="fa-IR"/>
          <w:color w:val="111111"/>
          <w:sz w:val="28"/>
          <w:szCs w:val="28"/>
          <w:rtl/>
        </w:rPr>
        <w:t xml:space="preserve">در حرمت ریش تراشی،از سید علی میبدی، مولف کشکول،خ.کرمانشاه(اصل).</w:t>
      </w:r>
    </w:p>
    <w:p>
      <w:pPr>
        <w:pStyle w:val="Heading3"/>
      </w:pPr>
      <w:bookmarkStart w:id="2514" w:name="_Toc1923"/>
      <w:r>
        <w:t>ازاحة الوسوسة عن جواز تقبیل الاعتاب المقدسة</w:t>
      </w:r>
      <w:bookmarkEnd w:id="2514"/>
    </w:p>
    <w:p>
      <w:pPr>
        <w:pStyle w:val="BookText"/>
      </w:pPr>
      <w:r>
        <w:rPr>
          <w:rFonts w:ascii="IRNazanin" w:hAnsi="IRNazanin" w:eastAsia="IRNazanin" w:cs="IRNazanin"/>
          <w:lang w:bidi="fa-IR"/>
          <w:color w:val="111111"/>
          <w:sz w:val="28"/>
          <w:szCs w:val="28"/>
          <w:rtl/>
        </w:rPr>
        <w:t xml:space="preserve">شیخ عبد اللّه بن حسن مامقانی(-1351 ق)،ط.</w:t>
      </w:r>
    </w:p>
    <w:p>
      <w:pPr>
        <w:pStyle w:val="BookText"/>
      </w:pPr>
      <w:r>
        <w:rPr>
          <w:rFonts w:ascii="IRNazanin" w:hAnsi="IRNazanin" w:eastAsia="IRNazanin" w:cs="IRNazanin"/>
          <w:lang w:bidi="fa-IR"/>
          <w:color w:val="111111"/>
          <w:sz w:val="28"/>
          <w:szCs w:val="28"/>
          <w:rtl/>
        </w:rPr>
        <w:t xml:space="preserve">نجف(با مخزن اللئالی).</w:t>
      </w:r>
    </w:p>
    <w:p>
      <w:pPr>
        <w:pStyle w:val="Heading3"/>
      </w:pPr>
      <w:bookmarkStart w:id="2515" w:name="_Toc1924"/>
      <w:r>
        <w:t>ازالة الاشتباه</w:t>
      </w:r>
      <w:bookmarkEnd w:id="2515"/>
    </w:p>
    <w:p>
      <w:pPr>
        <w:pStyle w:val="BookText"/>
      </w:pPr>
      <w:r>
        <w:rPr>
          <w:rFonts w:ascii="Amiri" w:hAnsi="Amiri" w:eastAsia="Amiri" w:cs="Amiri"/>
          <w:lang w:bidi="ar-SA"/>
          <w:color w:val="111111"/>
          <w:sz w:val="28"/>
          <w:szCs w:val="28"/>
          <w:rtl/>
        </w:rPr>
        <w:t xml:space="preserve">اردو،در ردّ عامّه،ط.هند.</w:t>
      </w:r>
    </w:p>
    <w:p>
      <w:pPr>
        <w:pStyle w:val="Heading3"/>
      </w:pPr>
      <w:bookmarkStart w:id="2516" w:name="_Toc1925"/>
      <w:r>
        <w:t>ازالة الالتباس فی الفرق بین الاشتقاق و الجناس</w:t>
      </w:r>
      <w:bookmarkEnd w:id="2516"/>
    </w:p>
    <w:p>
      <w:pPr>
        <w:pStyle w:val="BookText"/>
      </w:pPr>
      <w:r>
        <w:rPr>
          <w:rFonts w:ascii="IRNazanin" w:hAnsi="IRNazanin" w:eastAsia="IRNazanin" w:cs="IRNazanin"/>
          <w:lang w:bidi="fa-IR"/>
          <w:color w:val="111111"/>
          <w:sz w:val="28"/>
          <w:szCs w:val="28"/>
          <w:rtl/>
        </w:rPr>
        <w:t xml:space="preserve">بدر الدّین یوسف بن سیف الدولة ثعلبی حمدانی (602 ق-)،خ.خدیویه.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2" w:name="pg14516_170903"/>
    <w:bookmarkEnd w:id="202"/>
    <w:p>
      <w:pPr>
        <w:pStyle w:val="Heading3"/>
      </w:pPr>
      <w:bookmarkStart w:id="2517" w:name="_Toc1926"/>
      <w:r>
        <w:t>ازالة الاوهام(فی البکاء علی الامام الهمام و</w:t>
      </w:r>
      <w:bookmarkEnd w:id="2517"/>
    </w:p>
    <w:p>
      <w:pPr>
        <w:pStyle w:val="BookText"/>
      </w:pPr>
      <w:r>
        <w:rPr>
          <w:rFonts w:ascii="IRNazanin" w:hAnsi="IRNazanin" w:eastAsia="IRNazanin" w:cs="IRNazanin"/>
          <w:lang w:bidi="fa-IR"/>
          <w:color w:val="111111"/>
          <w:sz w:val="28"/>
          <w:szCs w:val="28"/>
          <w:rtl/>
        </w:rPr>
        <w:t xml:space="preserve">نقل الضرایح و الاعلام)</w:t>
      </w:r>
    </w:p>
    <w:p>
      <w:pPr>
        <w:pStyle w:val="BookText"/>
      </w:pPr>
      <w:r>
        <w:rPr>
          <w:rFonts w:ascii="IRNazanin" w:hAnsi="IRNazanin" w:eastAsia="IRNazanin" w:cs="IRNazanin"/>
          <w:lang w:bidi="fa-IR"/>
          <w:color w:val="111111"/>
          <w:sz w:val="28"/>
          <w:szCs w:val="28"/>
          <w:rtl/>
        </w:rPr>
        <w:t xml:space="preserve">اردو،کلام،علی حسن بن غلام امام جایسی هندی،تألیف:1277 ق،ط.هند،1277 ق.</w:t>
      </w:r>
    </w:p>
    <w:p>
      <w:pPr>
        <w:pStyle w:val="Heading3"/>
      </w:pPr>
      <w:bookmarkStart w:id="2518" w:name="_Toc1927"/>
      <w:r>
        <w:t>ازالة الاوهام(عن اشتباهات وقعت فی الاسماء</w:t>
      </w:r>
      <w:bookmarkEnd w:id="2518"/>
    </w:p>
    <w:p>
      <w:pPr>
        <w:pStyle w:val="BookText"/>
      </w:pPr>
      <w:r>
        <w:rPr>
          <w:rFonts w:ascii="IRNazanin" w:hAnsi="IRNazanin" w:eastAsia="IRNazanin" w:cs="IRNazanin"/>
          <w:lang w:bidi="fa-IR"/>
          <w:color w:val="111111"/>
          <w:sz w:val="28"/>
          <w:szCs w:val="28"/>
          <w:rtl/>
        </w:rPr>
        <w:t xml:space="preserve">و الاعلام)</w:t>
      </w:r>
    </w:p>
    <w:p>
      <w:pPr>
        <w:pStyle w:val="BookText"/>
      </w:pPr>
      <w:r>
        <w:rPr>
          <w:rFonts w:ascii="IRNazanin" w:hAnsi="IRNazanin" w:eastAsia="IRNazanin" w:cs="IRNazanin"/>
          <w:lang w:bidi="fa-IR"/>
          <w:color w:val="111111"/>
          <w:sz w:val="28"/>
          <w:szCs w:val="28"/>
          <w:rtl/>
        </w:rPr>
        <w:t xml:space="preserve">شیخ ابو القاسم بن عبد اللّه خوئی(-1365 ق).</w:t>
      </w:r>
    </w:p>
    <w:p>
      <w:pPr>
        <w:pStyle w:val="Heading3"/>
      </w:pPr>
      <w:bookmarkStart w:id="2519" w:name="_Toc1928"/>
      <w:r>
        <w:t>ازالة الاوهام فی الرّد علی ینابیع الاسلام</w:t>
      </w:r>
      <w:bookmarkEnd w:id="2519"/>
    </w:p>
    <w:p>
      <w:pPr>
        <w:pStyle w:val="BookText"/>
      </w:pPr>
      <w:r>
        <w:rPr>
          <w:rFonts w:ascii="IRNazanin" w:hAnsi="IRNazanin" w:eastAsia="IRNazanin" w:cs="IRNazanin"/>
          <w:lang w:bidi="fa-IR"/>
          <w:color w:val="111111"/>
          <w:sz w:val="28"/>
          <w:szCs w:val="28"/>
          <w:rtl/>
        </w:rPr>
        <w:t xml:space="preserve">شیخ احمد بن محمد علی شاهرودی (-ح 1349 ق)،ینابیع در مخالفت با اسلام تألیف و طبع شده بود،ط 1344 ق.</w:t>
      </w:r>
    </w:p>
    <w:p>
      <w:pPr>
        <w:pStyle w:val="Heading3"/>
      </w:pPr>
      <w:bookmarkStart w:id="2520" w:name="_Toc1929"/>
      <w:r>
        <w:t>ازالة التوهمات</w:t>
      </w:r>
      <w:bookmarkEnd w:id="2520"/>
    </w:p>
    <w:p>
      <w:pPr>
        <w:pStyle w:val="BookText"/>
      </w:pPr>
      <w:r>
        <w:rPr>
          <w:rFonts w:ascii="IRNazanin" w:hAnsi="IRNazanin" w:eastAsia="IRNazanin" w:cs="IRNazanin"/>
          <w:lang w:bidi="fa-IR"/>
          <w:color w:val="111111"/>
          <w:sz w:val="28"/>
          <w:szCs w:val="28"/>
          <w:rtl/>
        </w:rPr>
        <w:t xml:space="preserve">نثار حسین عظیم آبادی(-1338 ق)،ط.</w:t>
      </w:r>
    </w:p>
    <w:p>
      <w:pPr>
        <w:pStyle w:val="Heading3"/>
      </w:pPr>
      <w:bookmarkStart w:id="2521" w:name="_Toc1930"/>
      <w:r>
        <w:t>ازالة الرّان عن قلوب الاخوان</w:t>
      </w:r>
      <w:bookmarkEnd w:id="2521"/>
    </w:p>
    <w:p>
      <w:pPr>
        <w:pStyle w:val="BookText"/>
      </w:pPr>
      <w:r>
        <w:rPr>
          <w:rFonts w:ascii="IRNazanin" w:hAnsi="IRNazanin" w:eastAsia="IRNazanin" w:cs="IRNazanin"/>
          <w:lang w:bidi="fa-IR"/>
          <w:color w:val="111111"/>
          <w:sz w:val="28"/>
          <w:szCs w:val="28"/>
          <w:rtl/>
        </w:rPr>
        <w:t xml:space="preserve">ابو علی محمد بن احمد معروف به ابن جنید اسکافی.</w:t>
      </w:r>
    </w:p>
    <w:p>
      <w:pPr>
        <w:pStyle w:val="Heading3"/>
      </w:pPr>
      <w:bookmarkStart w:id="2522" w:name="_Toc1931"/>
      <w:r>
        <w:t>ازالة الشبهات</w:t>
      </w:r>
      <w:bookmarkEnd w:id="2522"/>
    </w:p>
    <w:p>
      <w:pPr>
        <w:pStyle w:val="BookText"/>
      </w:pPr>
      <w:r>
        <w:rPr>
          <w:rFonts w:ascii="IRNazanin" w:hAnsi="IRNazanin" w:eastAsia="IRNazanin" w:cs="IRNazanin"/>
          <w:lang w:bidi="fa-IR"/>
          <w:color w:val="111111"/>
          <w:sz w:val="28"/>
          <w:szCs w:val="28"/>
          <w:rtl/>
        </w:rPr>
        <w:t xml:space="preserve">در ردّ مادیون،از ابو الحسن کشمیری.</w:t>
      </w:r>
    </w:p>
    <w:p>
      <w:pPr>
        <w:pStyle w:val="Heading3"/>
      </w:pPr>
      <w:bookmarkStart w:id="2523" w:name="_Toc1932"/>
      <w:r>
        <w:t>ازالة الشبهات(فی النهی فی العبادات</w:t>
      </w:r>
      <w:bookmarkEnd w:id="2523"/>
    </w:p>
    <w:p>
      <w:pPr>
        <w:pStyle w:val="BookText"/>
      </w:pPr>
      <w:r>
        <w:rPr>
          <w:rFonts w:ascii="IRNazanin" w:hAnsi="IRNazanin" w:eastAsia="IRNazanin" w:cs="IRNazanin"/>
          <w:lang w:bidi="fa-IR"/>
          <w:color w:val="111111"/>
          <w:sz w:val="28"/>
          <w:szCs w:val="28"/>
          <w:rtl/>
        </w:rPr>
        <w:t xml:space="preserve">و المعاملات)</w:t>
      </w:r>
    </w:p>
    <w:p>
      <w:pPr>
        <w:pStyle w:val="BookText"/>
      </w:pPr>
      <w:r>
        <w:rPr>
          <w:rFonts w:ascii="IRNazanin" w:hAnsi="IRNazanin" w:eastAsia="IRNazanin" w:cs="IRNazanin"/>
          <w:lang w:bidi="fa-IR"/>
          <w:color w:val="111111"/>
          <w:sz w:val="28"/>
          <w:szCs w:val="28"/>
          <w:rtl/>
        </w:rPr>
        <w:t xml:space="preserve">علیشاه بن صفدر شاه کشمیری(-1269 ق)،خ.</w:t>
      </w:r>
    </w:p>
    <w:p>
      <w:pPr>
        <w:pStyle w:val="BookText"/>
      </w:pPr>
      <w:r>
        <w:rPr>
          <w:rFonts w:ascii="IRNazanin" w:hAnsi="IRNazanin" w:eastAsia="IRNazanin" w:cs="IRNazanin"/>
          <w:lang w:bidi="fa-IR"/>
          <w:color w:val="111111"/>
          <w:sz w:val="28"/>
          <w:szCs w:val="28"/>
          <w:rtl/>
        </w:rPr>
        <w:t xml:space="preserve">لکهنو.</w:t>
      </w:r>
    </w:p>
    <w:p>
      <w:pPr>
        <w:pStyle w:val="Heading3"/>
      </w:pPr>
      <w:bookmarkStart w:id="2524" w:name="_Toc1933"/>
      <w:r>
        <w:t>ازالة العلّة</w:t>
      </w:r>
      <w:bookmarkEnd w:id="2524"/>
    </w:p>
    <w:p>
      <w:pPr>
        <w:pStyle w:val="BookText"/>
      </w:pPr>
      <w:r>
        <w:rPr>
          <w:rFonts w:ascii="IRNazanin" w:hAnsi="IRNazanin" w:eastAsia="IRNazanin" w:cs="IRNazanin"/>
          <w:lang w:bidi="fa-IR"/>
          <w:color w:val="111111"/>
          <w:sz w:val="28"/>
          <w:szCs w:val="28"/>
          <w:rtl/>
        </w:rPr>
        <w:t xml:space="preserve">فارسی،کلام،از علی رضا،ط.</w:t>
      </w:r>
    </w:p>
    <w:p>
      <w:pPr>
        <w:pStyle w:val="Heading3"/>
      </w:pPr>
      <w:bookmarkStart w:id="2525" w:name="_Toc1934"/>
      <w:r>
        <w:t>ازالة الغرور</w:t>
      </w:r>
      <w:bookmarkEnd w:id="2525"/>
    </w:p>
    <w:p>
      <w:pPr>
        <w:pStyle w:val="BookText"/>
      </w:pPr>
      <w:r>
        <w:rPr>
          <w:rFonts w:ascii="IRNazanin" w:hAnsi="IRNazanin" w:eastAsia="IRNazanin" w:cs="IRNazanin"/>
          <w:lang w:bidi="fa-IR"/>
          <w:color w:val="111111"/>
          <w:sz w:val="28"/>
          <w:szCs w:val="28"/>
          <w:rtl/>
        </w:rPr>
        <w:t xml:space="preserve">اردو،از نسیم حسن بن اعجاز حسین امروهوی.</w:t>
      </w:r>
    </w:p>
    <w:p>
      <w:pPr>
        <w:pStyle w:val="Heading3"/>
      </w:pPr>
      <w:bookmarkStart w:id="2526" w:name="_Toc1935"/>
      <w:r>
        <w:t>ازالة الغواشی فی مدارک الحواشی</w:t>
      </w:r>
      <w:bookmarkEnd w:id="2526"/>
    </w:p>
    <w:p>
      <w:pPr>
        <w:pStyle w:val="BookText"/>
      </w:pPr>
      <w:r>
        <w:rPr>
          <w:rFonts w:ascii="IRNazanin" w:hAnsi="IRNazanin" w:eastAsia="IRNazanin" w:cs="IRNazanin"/>
          <w:lang w:bidi="fa-IR"/>
          <w:color w:val="111111"/>
          <w:sz w:val="28"/>
          <w:szCs w:val="28"/>
          <w:rtl/>
        </w:rPr>
        <w:t xml:space="preserve">محمد رضا بن قاسم غراوی نجفی،منظور از حواشی،تعلیقات سید کاظم یزدی بر تبصرۀ علامه حلّی است،تألیف:1330 ق.</w:t>
      </w:r>
    </w:p>
    <w:p>
      <w:pPr>
        <w:pStyle w:val="Heading3"/>
      </w:pPr>
      <w:bookmarkStart w:id="2527" w:name="_Toc1936"/>
      <w:r>
        <w:t>ازالة الغواشی عن بعض شبهات الحواشی</w:t>
      </w:r>
      <w:bookmarkEnd w:id="2527"/>
    </w:p>
    <w:p>
      <w:pPr>
        <w:pStyle w:val="BookText"/>
      </w:pPr>
      <w:r>
        <w:rPr>
          <w:rFonts w:ascii="IRNazanin" w:hAnsi="IRNazanin" w:eastAsia="IRNazanin" w:cs="IRNazanin"/>
          <w:lang w:bidi="fa-IR"/>
          <w:color w:val="111111"/>
          <w:sz w:val="28"/>
          <w:szCs w:val="28"/>
          <w:rtl/>
        </w:rPr>
        <w:t xml:space="preserve">علی بن ابراهیم قمّی(-1371 ق).</w:t>
      </w:r>
    </w:p>
    <w:p>
      <w:pPr>
        <w:pStyle w:val="Heading3"/>
      </w:pPr>
      <w:bookmarkStart w:id="2528" w:name="_Toc1937"/>
      <w:r>
        <w:t>ازالة الغین فی رؤیة العین</w:t>
      </w:r>
      <w:bookmarkEnd w:id="2528"/>
    </w:p>
    <w:p>
      <w:pPr>
        <w:pStyle w:val="BookText"/>
      </w:pPr>
      <w:r>
        <w:rPr>
          <w:rFonts w:ascii="IRNazanin" w:hAnsi="IRNazanin" w:eastAsia="IRNazanin" w:cs="IRNazanin"/>
          <w:lang w:bidi="fa-IR"/>
          <w:color w:val="111111"/>
          <w:sz w:val="28"/>
          <w:szCs w:val="28"/>
          <w:rtl/>
        </w:rPr>
        <w:t xml:space="preserve">فارسی،از ابو القاسم بن حسین نقوی لاهوری (-پس از 1310 ق)،ط.هند.</w:t>
      </w:r>
    </w:p>
    <w:p>
      <w:pPr>
        <w:pStyle w:val="Heading3"/>
      </w:pPr>
      <w:bookmarkStart w:id="2529" w:name="_Toc1938"/>
      <w:r>
        <w:t>ازالة الغین عن بصارة العین باثبات شهادة الحسین(علیه السلام)</w:t>
      </w:r>
      <w:bookmarkEnd w:id="2529"/>
    </w:p>
    <w:p>
      <w:pPr>
        <w:pStyle w:val="BookText"/>
      </w:pPr>
      <w:r>
        <w:rPr>
          <w:rFonts w:ascii="IRNazanin" w:hAnsi="IRNazanin" w:eastAsia="IRNazanin" w:cs="IRNazanin"/>
          <w:lang w:bidi="fa-IR"/>
          <w:color w:val="111111"/>
          <w:sz w:val="28"/>
          <w:szCs w:val="28"/>
          <w:rtl/>
        </w:rPr>
        <w:t xml:space="preserve">حیدر علی صاحب فیض آبادی،ط.هند، 1295 ق،در 3 مجلد.</w:t>
      </w:r>
    </w:p>
    <w:p>
      <w:pPr>
        <w:pStyle w:val="Heading3"/>
      </w:pPr>
      <w:bookmarkStart w:id="2530" w:name="_Toc1939"/>
      <w:r>
        <w:t>ازالة المحادة عن ملک المنافع المتضادة</w:t>
      </w:r>
      <w:bookmarkEnd w:id="2530"/>
    </w:p>
    <w:p>
      <w:pPr>
        <w:pStyle w:val="BookText"/>
      </w:pPr>
      <w:r>
        <w:rPr>
          <w:rFonts w:ascii="IRNazanin" w:hAnsi="IRNazanin" w:eastAsia="IRNazanin" w:cs="IRNazanin"/>
          <w:lang w:bidi="fa-IR"/>
          <w:color w:val="111111"/>
          <w:sz w:val="28"/>
          <w:szCs w:val="28"/>
          <w:rtl/>
        </w:rPr>
        <w:t xml:space="preserve">ابو القاسم بن علی اکبر خوئی،تألیف:1351 ق.</w:t>
      </w:r>
    </w:p>
    <w:p>
      <w:pPr>
        <w:pStyle w:val="Heading3"/>
      </w:pPr>
      <w:bookmarkStart w:id="2531" w:name="_Toc1940"/>
      <w:r>
        <w:t>ازالة الوساوس و الاوهام عن قدس ساحة</w:t>
      </w:r>
      <w:bookmarkEnd w:id="2531"/>
    </w:p>
    <w:p>
      <w:pPr>
        <w:pStyle w:val="BookText"/>
      </w:pPr>
      <w:r>
        <w:rPr>
          <w:rFonts w:ascii="IRNazanin" w:hAnsi="IRNazanin" w:eastAsia="IRNazanin" w:cs="IRNazanin"/>
          <w:lang w:bidi="fa-IR"/>
          <w:color w:val="111111"/>
          <w:sz w:val="28"/>
          <w:szCs w:val="28"/>
          <w:rtl/>
        </w:rPr>
        <w:t xml:space="preserve">الاسلام</w:t>
      </w:r>
    </w:p>
    <w:p>
      <w:pPr>
        <w:pStyle w:val="BookText"/>
      </w:pPr>
      <w:r>
        <w:rPr>
          <w:rFonts w:ascii="IRNazanin" w:hAnsi="IRNazanin" w:eastAsia="IRNazanin" w:cs="IRNazanin"/>
          <w:lang w:bidi="fa-IR"/>
          <w:color w:val="111111"/>
          <w:sz w:val="28"/>
          <w:szCs w:val="28"/>
          <w:rtl/>
        </w:rPr>
        <w:t xml:space="preserve">در ردّ نصارا و ابطال قول آنان،از حسین بن علی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3" w:name="pg14516_170904"/>
    <w:bookmarkEnd w:id="203"/>
    <w:p>
      <w:pPr>
        <w:pStyle w:val="BookText"/>
      </w:pPr>
      <w:r>
        <w:rPr>
          <w:rFonts w:ascii="IRNazanin" w:hAnsi="IRNazanin" w:eastAsia="IRNazanin" w:cs="IRNazanin"/>
          <w:lang w:bidi="fa-IR"/>
          <w:color w:val="111111"/>
          <w:sz w:val="28"/>
          <w:szCs w:val="28"/>
          <w:rtl/>
        </w:rPr>
        <w:t xml:space="preserve">توتونچی تبریزی(-1290 ق)،تألیف:1346 ق، ط.تبریز،1351 ق.</w:t>
      </w:r>
    </w:p>
    <w:p>
      <w:pPr>
        <w:pStyle w:val="BookText"/>
      </w:pPr>
      <w:r>
        <w:rPr>
          <w:rFonts w:ascii="IRNazanin" w:hAnsi="IRNazanin" w:eastAsia="IRNazanin" w:cs="IRNazanin"/>
          <w:lang w:bidi="fa-IR"/>
          <w:color w:val="111111"/>
          <w:sz w:val="28"/>
          <w:szCs w:val="28"/>
          <w:rtl/>
        </w:rPr>
        <w:t xml:space="preserve">-الحمد للّه الّذی بعث الانبیاء</w:t>
      </w:r>
    </w:p>
    <w:p>
      <w:pPr>
        <w:pStyle w:val="Heading3"/>
      </w:pPr>
      <w:bookmarkStart w:id="2532" w:name="_Toc1941"/>
      <w:r>
        <w:t>ازالة الوصمة عن وجه براهین العصمة</w:t>
      </w:r>
      <w:bookmarkEnd w:id="2532"/>
    </w:p>
    <w:p>
      <w:pPr>
        <w:pStyle w:val="BookText"/>
      </w:pPr>
      <w:r>
        <w:rPr>
          <w:rFonts w:ascii="IRNazanin" w:hAnsi="IRNazanin" w:eastAsia="IRNazanin" w:cs="IRNazanin"/>
          <w:lang w:bidi="fa-IR"/>
          <w:color w:val="111111"/>
          <w:sz w:val="28"/>
          <w:szCs w:val="28"/>
          <w:rtl/>
        </w:rPr>
        <w:t xml:space="preserve">هادی بن علی بجستانی.</w:t>
      </w:r>
    </w:p>
    <w:p>
      <w:pPr>
        <w:pStyle w:val="Heading3"/>
      </w:pPr>
      <w:bookmarkStart w:id="2533" w:name="_Toc1942"/>
      <w:r>
        <w:t>از اهیر الرّیاض المریعة و تفسیر الغاظ المحاورة</w:t>
      </w:r>
      <w:bookmarkEnd w:id="2533"/>
    </w:p>
    <w:p>
      <w:pPr>
        <w:pStyle w:val="BookText"/>
      </w:pPr>
      <w:r>
        <w:rPr>
          <w:rFonts w:ascii="IRNazanin" w:hAnsi="IRNazanin" w:eastAsia="IRNazanin" w:cs="IRNazanin"/>
          <w:lang w:bidi="fa-IR"/>
          <w:color w:val="111111"/>
          <w:sz w:val="28"/>
          <w:szCs w:val="28"/>
          <w:rtl/>
        </w:rPr>
        <w:t xml:space="preserve">و الشریعة</w:t>
      </w:r>
    </w:p>
    <w:p>
      <w:pPr>
        <w:pStyle w:val="BookText"/>
      </w:pPr>
      <w:r>
        <w:rPr>
          <w:rFonts w:ascii="IRNazanin" w:hAnsi="IRNazanin" w:eastAsia="IRNazanin" w:cs="IRNazanin"/>
          <w:lang w:bidi="fa-IR"/>
          <w:color w:val="111111"/>
          <w:sz w:val="28"/>
          <w:szCs w:val="28"/>
          <w:rtl/>
        </w:rPr>
        <w:t xml:space="preserve">در انساب،از ابو جعفر محمد بن هارون موسوی نسابۀ نیشابوری.</w:t>
      </w:r>
    </w:p>
    <w:p>
      <w:pPr>
        <w:pStyle w:val="Heading3"/>
      </w:pPr>
      <w:bookmarkStart w:id="2534" w:name="_Toc1943"/>
      <w:r>
        <w:t>از پرویز تا چنگیز</w:t>
      </w:r>
      <w:bookmarkEnd w:id="2534"/>
    </w:p>
    <w:p>
      <w:pPr>
        <w:pStyle w:val="BookText"/>
      </w:pPr>
      <w:r>
        <w:rPr>
          <w:rFonts w:ascii="IRNazanin" w:hAnsi="IRNazanin" w:eastAsia="IRNazanin" w:cs="IRNazanin"/>
          <w:lang w:bidi="fa-IR"/>
          <w:color w:val="111111"/>
          <w:sz w:val="28"/>
          <w:szCs w:val="28"/>
          <w:rtl/>
        </w:rPr>
        <w:t xml:space="preserve">فارسی،تاریخ،از سید حسن تقی‌زاده،ط.</w:t>
      </w:r>
    </w:p>
    <w:p>
      <w:pPr>
        <w:pStyle w:val="BookText"/>
      </w:pPr>
      <w:r>
        <w:rPr>
          <w:rFonts w:ascii="IRNazanin" w:hAnsi="IRNazanin" w:eastAsia="IRNazanin" w:cs="IRNazanin"/>
          <w:lang w:bidi="fa-IR"/>
          <w:color w:val="111111"/>
          <w:sz w:val="28"/>
          <w:szCs w:val="28"/>
          <w:rtl/>
        </w:rPr>
        <w:t xml:space="preserve">تهران،1309-1310 ش.</w:t>
      </w:r>
    </w:p>
    <w:p>
      <w:pPr>
        <w:pStyle w:val="Heading3"/>
      </w:pPr>
      <w:bookmarkStart w:id="2535" w:name="_Toc1944"/>
      <w:r>
        <w:t>از جار المجانین فی اثبات رجحان اقامة العزاء</w:t>
      </w:r>
      <w:bookmarkEnd w:id="2535"/>
    </w:p>
    <w:p>
      <w:pPr>
        <w:pStyle w:val="BookText"/>
      </w:pPr>
      <w:r>
        <w:rPr>
          <w:rFonts w:ascii="IRNazanin" w:hAnsi="IRNazanin" w:eastAsia="IRNazanin" w:cs="IRNazanin"/>
          <w:lang w:bidi="fa-IR"/>
          <w:color w:val="111111"/>
          <w:sz w:val="28"/>
          <w:szCs w:val="28"/>
          <w:rtl/>
        </w:rPr>
        <w:t xml:space="preserve">لسید الشهداء بلسان عربی مبین</w:t>
      </w:r>
    </w:p>
    <w:p>
      <w:pPr>
        <w:pStyle w:val="BookText"/>
      </w:pPr>
      <w:r>
        <w:rPr>
          <w:rFonts w:ascii="IRNazanin" w:hAnsi="IRNazanin" w:eastAsia="IRNazanin" w:cs="IRNazanin"/>
          <w:lang w:bidi="fa-IR"/>
          <w:color w:val="111111"/>
          <w:sz w:val="28"/>
          <w:szCs w:val="28"/>
          <w:rtl/>
        </w:rPr>
        <w:t xml:space="preserve">عبد الرشید گوپا گنجی.</w:t>
      </w:r>
    </w:p>
    <w:p>
      <w:pPr>
        <w:pStyle w:val="Heading3"/>
      </w:pPr>
      <w:bookmarkStart w:id="2536" w:name="_Toc1945"/>
      <w:r>
        <w:t>از رنجی که می بریم</w:t>
      </w:r>
      <w:bookmarkEnd w:id="2536"/>
    </w:p>
    <w:p>
      <w:pPr>
        <w:pStyle w:val="BookText"/>
      </w:pPr>
      <w:r>
        <w:rPr>
          <w:rFonts w:ascii="IRNazanin" w:hAnsi="IRNazanin" w:eastAsia="IRNazanin" w:cs="IRNazanin"/>
          <w:lang w:bidi="fa-IR"/>
          <w:color w:val="111111"/>
          <w:sz w:val="28"/>
          <w:szCs w:val="28"/>
          <w:rtl/>
        </w:rPr>
        <w:t xml:space="preserve">فارسی،7 داستان،از جلال آل احمد،ط 1326 ش.</w:t>
      </w:r>
    </w:p>
    <w:p>
      <w:pPr>
        <w:pStyle w:val="Heading3"/>
      </w:pPr>
      <w:bookmarkStart w:id="2537" w:name="_Toc1946"/>
      <w:r>
        <w:t>ازکی الهدایا فی شرح رسالة اسنی العطایا</w:t>
      </w:r>
      <w:bookmarkEnd w:id="2537"/>
    </w:p>
    <w:p>
      <w:pPr>
        <w:pStyle w:val="BookText"/>
      </w:pPr>
      <w:r>
        <w:rPr>
          <w:rFonts w:ascii="IRNazanin" w:hAnsi="IRNazanin" w:eastAsia="IRNazanin" w:cs="IRNazanin"/>
          <w:lang w:bidi="fa-IR"/>
          <w:color w:val="111111"/>
          <w:sz w:val="28"/>
          <w:szCs w:val="28"/>
          <w:rtl/>
        </w:rPr>
        <w:t xml:space="preserve">در عرفان،عبد الرّحیم بن ابراهیم یزدی،از شاگردان علامه انصاری.</w:t>
      </w:r>
    </w:p>
    <w:p>
      <w:pPr>
        <w:pStyle w:val="Heading3"/>
      </w:pPr>
      <w:bookmarkStart w:id="2538" w:name="_Toc1947"/>
      <w:r>
        <w:t>الازل و الابد و السرمد</w:t>
      </w:r>
      <w:bookmarkEnd w:id="2538"/>
    </w:p>
    <w:p>
      <w:pPr>
        <w:pStyle w:val="BookText"/>
      </w:pPr>
      <w:r>
        <w:rPr>
          <w:rFonts w:ascii="IRNazanin" w:hAnsi="IRNazanin" w:eastAsia="IRNazanin" w:cs="IRNazanin"/>
          <w:lang w:bidi="fa-IR"/>
          <w:color w:val="111111"/>
          <w:sz w:val="28"/>
          <w:szCs w:val="28"/>
          <w:rtl/>
        </w:rPr>
        <w:t xml:space="preserve">در تحقیق این سه عنوان،از محمد علی حزین (-1183 ق).</w:t>
      </w:r>
    </w:p>
    <w:p>
      <w:pPr>
        <w:pStyle w:val="Heading3"/>
      </w:pPr>
      <w:bookmarkStart w:id="2539" w:name="_Toc1948"/>
      <w:r>
        <w:t>الازمنة و الامکنة،کتاب</w:t>
      </w:r>
      <w:bookmarkEnd w:id="2539"/>
    </w:p>
    <w:p>
      <w:pPr>
        <w:pStyle w:val="BookText"/>
      </w:pPr>
      <w:r>
        <w:rPr>
          <w:rFonts w:ascii="IRNazanin" w:hAnsi="IRNazanin" w:eastAsia="IRNazanin" w:cs="IRNazanin"/>
          <w:lang w:bidi="fa-IR"/>
          <w:color w:val="111111"/>
          <w:sz w:val="28"/>
          <w:szCs w:val="28"/>
          <w:rtl/>
        </w:rPr>
        <w:t xml:space="preserve">نجوم،از ابو علی احمد بن محمد اصفهانی مرزوقی،ط،حیدرآباد دکن،1332 ق.</w:t>
      </w:r>
    </w:p>
    <w:p>
      <w:pPr>
        <w:pStyle w:val="Heading3"/>
      </w:pPr>
      <w:bookmarkStart w:id="2540" w:name="_Toc1949"/>
      <w:r>
        <w:t>الازمنة،کتاب</w:t>
      </w:r>
      <w:bookmarkEnd w:id="2540"/>
    </w:p>
    <w:p>
      <w:pPr>
        <w:pStyle w:val="BookText"/>
      </w:pPr>
      <w:r>
        <w:rPr>
          <w:rFonts w:ascii="IRNazanin" w:hAnsi="IRNazanin" w:eastAsia="IRNazanin" w:cs="IRNazanin"/>
          <w:lang w:bidi="fa-IR"/>
          <w:color w:val="111111"/>
          <w:sz w:val="28"/>
          <w:szCs w:val="28"/>
          <w:rtl/>
        </w:rPr>
        <w:t xml:space="preserve">ابو عبد اللّه محمد بن عمران مرزبانی(-378 ق).</w:t>
      </w:r>
    </w:p>
    <w:p>
      <w:pPr>
        <w:pStyle w:val="Heading3"/>
      </w:pPr>
      <w:bookmarkStart w:id="2541" w:name="_Toc1950"/>
      <w:r>
        <w:t>ازواج النّبی(صلی الله علیه و آله)،کتاب</w:t>
      </w:r>
      <w:bookmarkEnd w:id="2541"/>
    </w:p>
    <w:p>
      <w:pPr>
        <w:pStyle w:val="BookText"/>
      </w:pPr>
      <w:r>
        <w:rPr>
          <w:rFonts w:ascii="IRNazanin" w:hAnsi="IRNazanin" w:eastAsia="IRNazanin" w:cs="IRNazanin"/>
          <w:lang w:bidi="fa-IR"/>
          <w:color w:val="111111"/>
          <w:sz w:val="28"/>
          <w:szCs w:val="28"/>
          <w:rtl/>
        </w:rPr>
        <w:t xml:space="preserve">ابو عبد اللّه محمد بن عمر واقدی(-207 ق).</w:t>
      </w:r>
    </w:p>
    <w:p>
      <w:pPr>
        <w:pStyle w:val="Heading3"/>
      </w:pPr>
      <w:bookmarkStart w:id="2542" w:name="_Toc1951"/>
      <w:r>
        <w:t>ازواج النّبی،کتاب</w:t>
      </w:r>
      <w:bookmarkEnd w:id="2542"/>
    </w:p>
    <w:p>
      <w:pPr>
        <w:pStyle w:val="BookText"/>
      </w:pPr>
      <w:r>
        <w:rPr>
          <w:rFonts w:ascii="IRNazanin" w:hAnsi="IRNazanin" w:eastAsia="IRNazanin" w:cs="IRNazanin"/>
          <w:lang w:bidi="fa-IR"/>
          <w:color w:val="111111"/>
          <w:sz w:val="28"/>
          <w:szCs w:val="28"/>
          <w:rtl/>
        </w:rPr>
        <w:t xml:space="preserve">ابو منذر هشام بن محمد بن سائب کلبی نسابه (-205 یا 206 ق).</w:t>
      </w:r>
    </w:p>
    <w:p>
      <w:pPr>
        <w:pStyle w:val="Heading3"/>
      </w:pPr>
      <w:bookmarkStart w:id="2543" w:name="_Toc1952"/>
      <w:r>
        <w:t>ازواد الاخرة،کتاب</w:t>
      </w:r>
      <w:bookmarkEnd w:id="2543"/>
    </w:p>
    <w:p>
      <w:pPr>
        <w:pStyle w:val="BookText"/>
      </w:pPr>
      <w:r>
        <w:rPr>
          <w:rFonts w:ascii="IRNazanin" w:hAnsi="IRNazanin" w:eastAsia="IRNazanin" w:cs="IRNazanin"/>
          <w:lang w:bidi="fa-IR"/>
          <w:color w:val="111111"/>
          <w:sz w:val="28"/>
          <w:szCs w:val="28"/>
          <w:rtl/>
        </w:rPr>
        <w:t xml:space="preserve">در میراث،از علی کبیر معروف به محمد میری خان محمدی اله آبادی،تألیف:1251 ق،ط.</w:t>
      </w:r>
    </w:p>
    <w:p>
      <w:pPr>
        <w:pStyle w:val="BookText"/>
      </w:pPr>
      <w:r>
        <w:rPr>
          <w:rFonts w:ascii="IRNazanin" w:hAnsi="IRNazanin" w:eastAsia="IRNazanin" w:cs="IRNazanin"/>
          <w:lang w:bidi="fa-IR"/>
          <w:color w:val="111111"/>
          <w:sz w:val="28"/>
          <w:szCs w:val="28"/>
          <w:rtl/>
        </w:rPr>
        <w:t xml:space="preserve">کانپور،1264 ق.</w:t>
      </w:r>
    </w:p>
    <w:p>
      <w:pPr>
        <w:pStyle w:val="Heading3"/>
      </w:pPr>
      <w:bookmarkStart w:id="2544" w:name="_Toc1953"/>
      <w:r>
        <w:t>الازهار فی شرح لامیۀ مهیار</w:t>
      </w:r>
      <w:bookmarkEnd w:id="2544"/>
    </w:p>
    <w:p>
      <w:pPr>
        <w:pStyle w:val="BookText"/>
      </w:pPr>
      <w:r>
        <w:rPr>
          <w:rFonts w:ascii="IRNazanin" w:hAnsi="IRNazanin" w:eastAsia="IRNazanin" w:cs="IRNazanin"/>
          <w:lang w:bidi="fa-IR"/>
          <w:color w:val="111111"/>
          <w:sz w:val="28"/>
          <w:szCs w:val="28"/>
          <w:rtl/>
        </w:rPr>
        <w:t xml:space="preserve">شرح لامیۀ ابو الحسین مهیار بن مرزویۀ دیلمی (-428 ق)،از ابو الفضائل احمد بن موسی بن طاوس حلّی(-673 ق).</w:t>
      </w:r>
    </w:p>
    <w:p>
      <w:pPr>
        <w:pStyle w:val="Heading3"/>
      </w:pPr>
      <w:bookmarkStart w:id="2545" w:name="_Toc1954"/>
      <w:r>
        <w:t>الازهار فی فقه الائمّة الاطهار</w:t>
      </w:r>
      <w:bookmarkEnd w:id="2545"/>
    </w:p>
    <w:p>
      <w:pPr>
        <w:pStyle w:val="BookText"/>
      </w:pPr>
      <w:r>
        <w:rPr>
          <w:rFonts w:ascii="IRNazanin" w:hAnsi="IRNazanin" w:eastAsia="IRNazanin" w:cs="IRNazanin"/>
          <w:lang w:bidi="fa-IR"/>
          <w:color w:val="111111"/>
          <w:sz w:val="28"/>
          <w:szCs w:val="28"/>
          <w:rtl/>
        </w:rPr>
        <w:t xml:space="preserve">فقه زیدیه،از احمد بن یحیی حسنی ملقب به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4" w:name="pg14516_170905"/>
    <w:bookmarkEnd w:id="204"/>
    <w:p>
      <w:pPr>
        <w:pStyle w:val="BookText"/>
      </w:pPr>
      <w:r>
        <w:rPr>
          <w:rFonts w:ascii="IRNazanin" w:hAnsi="IRNazanin" w:eastAsia="IRNazanin" w:cs="IRNazanin"/>
          <w:lang w:bidi="fa-IR"/>
          <w:color w:val="111111"/>
          <w:sz w:val="28"/>
          <w:szCs w:val="28"/>
          <w:rtl/>
        </w:rPr>
        <w:t xml:space="preserve">مهدی(-840 ق)،خ.عراق.</w:t>
      </w:r>
    </w:p>
    <w:p>
      <w:pPr>
        <w:pStyle w:val="Heading3"/>
      </w:pPr>
      <w:bookmarkStart w:id="2546" w:name="_Toc1955"/>
      <w:r>
        <w:t>الازهار---</w:t>
      </w:r>
      <w:bookmarkEnd w:id="2546"/>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5" w:name="pg14516_170906"/>
    <w:bookmarkEnd w:id="205"/>
    <w:p>
      <w:pPr>
        <w:pStyle w:val="BookText"/>
      </w:pPr>
      <w:r>
        <w:rPr>
          <w:rFonts w:ascii="IRNazanin" w:hAnsi="IRNazanin" w:eastAsia="IRNazanin" w:cs="IRNazanin"/>
          <w:lang w:bidi="fa-IR"/>
          <w:color w:val="111111"/>
          <w:sz w:val="28"/>
          <w:szCs w:val="28"/>
          <w:rtl/>
        </w:rPr>
        <w:t xml:space="preserve">میرلوحی.</w:t>
      </w:r>
    </w:p>
    <w:p>
      <w:pPr>
        <w:pStyle w:val="Heading3"/>
      </w:pPr>
      <w:bookmarkStart w:id="2547" w:name="_Toc1956"/>
      <w:r>
        <w:t>الاساری و الغلول</w:t>
      </w:r>
      <w:bookmarkEnd w:id="2547"/>
    </w:p>
    <w:p>
      <w:pPr>
        <w:pStyle w:val="BookText"/>
      </w:pPr>
      <w:r>
        <w:rPr>
          <w:rFonts w:ascii="IRNazanin" w:hAnsi="IRNazanin" w:eastAsia="IRNazanin" w:cs="IRNazanin"/>
          <w:lang w:bidi="fa-IR"/>
          <w:color w:val="111111"/>
          <w:sz w:val="28"/>
          <w:szCs w:val="28"/>
          <w:rtl/>
        </w:rPr>
        <w:t xml:space="preserve">ابو النضر محمد بن مسعود عیاشی از طبقۀ کلینی.</w:t>
      </w:r>
    </w:p>
    <w:p>
      <w:pPr>
        <w:pStyle w:val="Heading3"/>
      </w:pPr>
      <w:bookmarkStart w:id="2548" w:name="_Toc1957"/>
      <w:r>
        <w:t>الاساس فی انساب الناس</w:t>
      </w:r>
      <w:bookmarkEnd w:id="2548"/>
    </w:p>
    <w:p>
      <w:pPr>
        <w:pStyle w:val="BookText"/>
      </w:pPr>
      <w:r>
        <w:rPr>
          <w:rFonts w:ascii="IRNazanin" w:hAnsi="IRNazanin" w:eastAsia="IRNazanin" w:cs="IRNazanin"/>
          <w:lang w:bidi="fa-IR"/>
          <w:color w:val="111111"/>
          <w:sz w:val="28"/>
          <w:szCs w:val="28"/>
          <w:rtl/>
        </w:rPr>
        <w:t xml:space="preserve">انساب مشجّر،از جعفر بن محمد بن راضی اغرجی،کاظمی(-1332 ق).</w:t>
      </w:r>
    </w:p>
    <w:p>
      <w:pPr>
        <w:pStyle w:val="BookText"/>
      </w:pPr>
      <w:r>
        <w:rPr>
          <w:rFonts w:ascii="IRNazanin" w:hAnsi="IRNazanin" w:eastAsia="IRNazanin" w:cs="IRNazanin"/>
          <w:lang w:bidi="fa-IR"/>
          <w:color w:val="111111"/>
          <w:sz w:val="28"/>
          <w:szCs w:val="28"/>
          <w:rtl/>
        </w:rPr>
        <w:t xml:space="preserve">خ.نجف.</w:t>
      </w:r>
    </w:p>
    <w:p>
      <w:pPr>
        <w:pStyle w:val="Heading3"/>
      </w:pPr>
      <w:bookmarkStart w:id="2549" w:name="_Toc1958"/>
      <w:r>
        <w:t>الاساس فی عقاید الاکیاس</w:t>
      </w:r>
      <w:bookmarkEnd w:id="2549"/>
    </w:p>
    <w:p>
      <w:pPr>
        <w:pStyle w:val="BookText"/>
      </w:pPr>
      <w:r>
        <w:rPr>
          <w:rFonts w:ascii="IRNazanin" w:hAnsi="IRNazanin" w:eastAsia="IRNazanin" w:cs="IRNazanin"/>
          <w:lang w:bidi="fa-IR"/>
          <w:color w:val="111111"/>
          <w:sz w:val="28"/>
          <w:szCs w:val="28"/>
          <w:rtl/>
        </w:rPr>
        <w:t xml:space="preserve">در عقاید و اصول دین به طریقۀ زیدیه،از المنصور باللّه قاسم بن محمد حسنی یمنی(-1029 ق).</w:t>
      </w:r>
    </w:p>
    <w:p>
      <w:pPr>
        <w:pStyle w:val="BookText"/>
      </w:pPr>
      <w:r>
        <w:rPr>
          <w:rFonts w:ascii="IRNazanin" w:hAnsi="IRNazanin" w:eastAsia="IRNazanin" w:cs="IRNazanin"/>
          <w:lang w:bidi="fa-IR"/>
          <w:color w:val="111111"/>
          <w:sz w:val="28"/>
          <w:szCs w:val="28"/>
          <w:rtl/>
        </w:rPr>
        <w:t xml:space="preserve">-الحمد للّه الّذی فلق اصباح العقول</w:t>
      </w:r>
    </w:p>
    <w:p>
      <w:pPr>
        <w:pStyle w:val="Heading3"/>
      </w:pPr>
      <w:bookmarkStart w:id="2550" w:name="_Toc1959"/>
      <w:r>
        <w:t>الاساس</w:t>
      </w:r>
      <w:bookmarkEnd w:id="2550"/>
    </w:p>
    <w:p>
      <w:pPr>
        <w:pStyle w:val="BookText"/>
      </w:pPr>
      <w:r>
        <w:rPr>
          <w:rFonts w:ascii="IRNazanin" w:hAnsi="IRNazanin" w:eastAsia="IRNazanin" w:cs="IRNazanin"/>
          <w:lang w:bidi="fa-IR"/>
          <w:color w:val="111111"/>
          <w:sz w:val="28"/>
          <w:szCs w:val="28"/>
          <w:rtl/>
        </w:rPr>
        <w:t xml:space="preserve">هندسه،از غیاث الدین منصور بن صدر الدین حسینی دشتکی(-948 ق).</w:t>
      </w:r>
    </w:p>
    <w:p>
      <w:pPr>
        <w:pStyle w:val="Heading3"/>
      </w:pPr>
      <w:bookmarkStart w:id="2551" w:name="_Toc1960"/>
      <w:r>
        <w:t>اساس الاحکام فی تنقیح عمد مسائل الاصول</w:t>
      </w:r>
      <w:bookmarkEnd w:id="2551"/>
    </w:p>
    <w:p>
      <w:pPr>
        <w:pStyle w:val="BookText"/>
      </w:pPr>
      <w:r>
        <w:rPr>
          <w:rFonts w:ascii="IRNazanin" w:hAnsi="IRNazanin" w:eastAsia="IRNazanin" w:cs="IRNazanin"/>
          <w:lang w:bidi="fa-IR"/>
          <w:color w:val="111111"/>
          <w:sz w:val="28"/>
          <w:szCs w:val="28"/>
          <w:rtl/>
        </w:rPr>
        <w:t xml:space="preserve">بالاحکام</w:t>
      </w:r>
    </w:p>
    <w:p>
      <w:pPr>
        <w:pStyle w:val="BookText"/>
      </w:pPr>
      <w:r>
        <w:rPr>
          <w:rFonts w:ascii="IRNazanin" w:hAnsi="IRNazanin" w:eastAsia="IRNazanin" w:cs="IRNazanin"/>
          <w:lang w:bidi="fa-IR"/>
          <w:color w:val="111111"/>
          <w:sz w:val="28"/>
          <w:szCs w:val="28"/>
          <w:rtl/>
        </w:rPr>
        <w:t xml:space="preserve">احمد بن محمد مهدی بن ابی ذر نراقی (-1245 ق)،خ.اصفهان.</w:t>
      </w:r>
    </w:p>
    <w:p>
      <w:pPr>
        <w:pStyle w:val="Heading3"/>
      </w:pPr>
      <w:bookmarkStart w:id="2552" w:name="_Toc1961"/>
      <w:r>
        <w:t>اساس الاحکام فی شرح شرایع الاسلام</w:t>
      </w:r>
      <w:bookmarkEnd w:id="2552"/>
    </w:p>
    <w:p>
      <w:pPr>
        <w:pStyle w:val="BookText"/>
      </w:pPr>
      <w:r>
        <w:rPr>
          <w:rFonts w:ascii="IRNazanin" w:hAnsi="IRNazanin" w:eastAsia="IRNazanin" w:cs="IRNazanin"/>
          <w:lang w:bidi="fa-IR"/>
          <w:color w:val="111111"/>
          <w:sz w:val="28"/>
          <w:szCs w:val="28"/>
          <w:rtl/>
        </w:rPr>
        <w:t xml:space="preserve">محمد حسن بن محمد جعفر شریعتمدار استرابادی (-1318 ق)،خ.موجود.</w:t>
      </w:r>
    </w:p>
    <w:p>
      <w:pPr>
        <w:pStyle w:val="Heading3"/>
      </w:pPr>
      <w:bookmarkStart w:id="2553" w:name="_Toc1962"/>
      <w:r>
        <w:t>اساس الاسلام فی سیاسات الاسلام</w:t>
      </w:r>
      <w:bookmarkEnd w:id="2553"/>
    </w:p>
    <w:p>
      <w:pPr>
        <w:pStyle w:val="BookText"/>
      </w:pPr>
      <w:r>
        <w:rPr>
          <w:rFonts w:ascii="IRNazanin" w:hAnsi="IRNazanin" w:eastAsia="IRNazanin" w:cs="IRNazanin"/>
          <w:lang w:bidi="fa-IR"/>
          <w:color w:val="111111"/>
          <w:sz w:val="28"/>
          <w:szCs w:val="28"/>
          <w:rtl/>
        </w:rPr>
        <w:t xml:space="preserve">حسین بن نصر اللّه عرب باغی(-1369 ق).</w:t>
      </w:r>
    </w:p>
    <w:p>
      <w:pPr>
        <w:pStyle w:val="Heading3"/>
      </w:pPr>
      <w:bookmarkStart w:id="2554" w:name="_Toc1963"/>
      <w:r>
        <w:t>اساس الاصول</w:t>
      </w:r>
      <w:bookmarkEnd w:id="2554"/>
    </w:p>
    <w:p>
      <w:pPr>
        <w:pStyle w:val="BookText"/>
      </w:pPr>
      <w:r>
        <w:rPr>
          <w:rFonts w:ascii="IRNazanin" w:hAnsi="IRNazanin" w:eastAsia="IRNazanin" w:cs="IRNazanin"/>
          <w:lang w:bidi="fa-IR"/>
          <w:color w:val="111111"/>
          <w:sz w:val="28"/>
          <w:szCs w:val="28"/>
          <w:rtl/>
        </w:rPr>
        <w:t xml:space="preserve">ردّ بر الفوائد المدنیّة الاسترابادیّة،از دلدار علی بن محمد معین نقوی لکهنوی(-1235 ق)،ط.</w:t>
      </w:r>
    </w:p>
    <w:p>
      <w:pPr>
        <w:pStyle w:val="BookText"/>
      </w:pPr>
      <w:r>
        <w:rPr>
          <w:rFonts w:ascii="IRNazanin" w:hAnsi="IRNazanin" w:eastAsia="IRNazanin" w:cs="IRNazanin"/>
          <w:lang w:bidi="fa-IR"/>
          <w:color w:val="111111"/>
          <w:sz w:val="28"/>
          <w:szCs w:val="28"/>
          <w:rtl/>
        </w:rPr>
        <w:t xml:space="preserve">هند.</w:t>
      </w:r>
    </w:p>
    <w:p>
      <w:pPr>
        <w:pStyle w:val="BookText"/>
      </w:pPr>
      <w:r>
        <w:rPr>
          <w:rFonts w:ascii="IRNazanin" w:hAnsi="IRNazanin" w:eastAsia="IRNazanin" w:cs="IRNazanin"/>
          <w:lang w:bidi="fa-IR"/>
          <w:color w:val="111111"/>
          <w:sz w:val="28"/>
          <w:szCs w:val="28"/>
          <w:rtl/>
        </w:rPr>
        <w:t xml:space="preserve">-الحمد للّه الّذی جعل لنا العقل دلیلا</w:t>
      </w:r>
    </w:p>
    <w:p>
      <w:pPr>
        <w:pStyle w:val="BookText"/>
      </w:pPr>
      <w:r>
        <w:rPr>
          <w:rFonts w:ascii="IRNazanin" w:hAnsi="IRNazanin" w:eastAsia="IRNazanin" w:cs="IRNazanin"/>
          <w:lang w:bidi="fa-IR"/>
          <w:color w:val="111111"/>
          <w:sz w:val="28"/>
          <w:szCs w:val="28"/>
          <w:rtl/>
        </w:rPr>
        <w:t xml:space="preserve">اساسات الاصول(نظم کفایه)-نظم...</w:t>
      </w:r>
    </w:p>
    <w:p>
      <w:pPr>
        <w:pStyle w:val="Heading3"/>
      </w:pPr>
      <w:bookmarkStart w:id="2555" w:name="_Toc1964"/>
      <w:r>
        <w:t>اساس الاقتباس</w:t>
      </w:r>
      <w:bookmarkEnd w:id="2555"/>
    </w:p>
    <w:p>
      <w:pPr>
        <w:pStyle w:val="BookText"/>
      </w:pPr>
      <w:r>
        <w:rPr>
          <w:rFonts w:ascii="IRNazanin" w:hAnsi="IRNazanin" w:eastAsia="IRNazanin" w:cs="IRNazanin"/>
          <w:lang w:bidi="fa-IR"/>
          <w:color w:val="111111"/>
          <w:sz w:val="28"/>
          <w:szCs w:val="28"/>
          <w:rtl/>
        </w:rPr>
        <w:t xml:space="preserve">در معانی و بیان،از اختیار بن غیاث الدّین حسینی(-928 ق)،مرتب بر عنوان،کلمات، سطور و حروف،ط.استانبول،1298 ق؛ مصر،1323 ق،خ.آستان قدس.</w:t>
      </w:r>
    </w:p>
    <w:p>
      <w:pPr>
        <w:pStyle w:val="BookText"/>
      </w:pPr>
      <w:r>
        <w:rPr>
          <w:rFonts w:ascii="IRNazanin" w:hAnsi="IRNazanin" w:eastAsia="IRNazanin" w:cs="IRNazanin"/>
          <w:lang w:bidi="fa-IR"/>
          <w:color w:val="111111"/>
          <w:sz w:val="28"/>
          <w:szCs w:val="28"/>
          <w:rtl/>
        </w:rPr>
        <w:t xml:space="preserve">-احمدک اللّهم و المحامد راجع الیک</w:t>
      </w:r>
    </w:p>
    <w:p>
      <w:pPr>
        <w:pStyle w:val="Heading3"/>
      </w:pPr>
      <w:bookmarkStart w:id="2556" w:name="_Toc1965"/>
      <w:r>
        <w:t>اساس الاقتباس</w:t>
      </w:r>
      <w:bookmarkEnd w:id="2556"/>
    </w:p>
    <w:p>
      <w:pPr>
        <w:pStyle w:val="BookText"/>
      </w:pPr>
      <w:r>
        <w:rPr>
          <w:rFonts w:ascii="IRNazanin" w:hAnsi="IRNazanin" w:eastAsia="IRNazanin" w:cs="IRNazanin"/>
          <w:lang w:bidi="fa-IR"/>
          <w:color w:val="111111"/>
          <w:sz w:val="28"/>
          <w:szCs w:val="28"/>
          <w:rtl/>
        </w:rPr>
        <w:t xml:space="preserve">فارسی،از خواجه نصیر الدین طوسی (-672 ق)،مرتّب بر مقدّمه و 9 مقاله،ط.</w:t>
      </w:r>
    </w:p>
    <w:p>
      <w:pPr>
        <w:pStyle w:val="BookText"/>
      </w:pPr>
      <w:r>
        <w:rPr>
          <w:rFonts w:ascii="IRNazanin" w:hAnsi="IRNazanin" w:eastAsia="IRNazanin" w:cs="IRNazanin"/>
          <w:lang w:bidi="fa-IR"/>
          <w:color w:val="111111"/>
          <w:sz w:val="28"/>
          <w:szCs w:val="28"/>
          <w:rtl/>
        </w:rPr>
        <w:t xml:space="preserve">تهران،1326 ش،خ.آستان قدس،ش 965 (1090 ق).</w:t>
      </w:r>
    </w:p>
    <w:p>
      <w:pPr>
        <w:pStyle w:val="BookText"/>
      </w:pPr>
      <w:r>
        <w:rPr>
          <w:rFonts w:ascii="IRNazanin" w:hAnsi="IRNazanin" w:eastAsia="IRNazanin" w:cs="IRNazanin"/>
          <w:lang w:bidi="fa-IR"/>
          <w:color w:val="111111"/>
          <w:sz w:val="28"/>
          <w:szCs w:val="28"/>
          <w:rtl/>
        </w:rPr>
        <w:t xml:space="preserve">-خداوندا متعلمان حکمت را به الهام حق...</w:t>
      </w:r>
    </w:p>
    <w:p>
      <w:pPr>
        <w:pStyle w:val="Heading3"/>
      </w:pPr>
      <w:bookmarkStart w:id="2557" w:name="_Toc1966"/>
      <w:r>
        <w:t>اساس الایجاد فی علم الاستعداد لتحصیل ملکة</w:t>
      </w:r>
      <w:bookmarkEnd w:id="2557"/>
    </w:p>
    <w:p>
      <w:pPr>
        <w:pStyle w:val="BookText"/>
      </w:pPr>
      <w:r>
        <w:rPr>
          <w:rFonts w:ascii="IRNazanin" w:hAnsi="IRNazanin" w:eastAsia="IRNazanin" w:cs="IRNazanin"/>
          <w:lang w:bidi="fa-IR"/>
          <w:color w:val="111111"/>
          <w:sz w:val="28"/>
          <w:szCs w:val="28"/>
          <w:rtl/>
        </w:rPr>
        <w:t xml:space="preserve">الاجتهاد</w:t>
      </w:r>
    </w:p>
    <w:p>
      <w:pPr>
        <w:pStyle w:val="BookText"/>
      </w:pPr>
      <w:r>
        <w:rPr>
          <w:rFonts w:ascii="IRNazanin" w:hAnsi="IRNazanin" w:eastAsia="IRNazanin" w:cs="IRNazanin"/>
          <w:lang w:bidi="fa-IR"/>
          <w:color w:val="111111"/>
          <w:sz w:val="28"/>
          <w:szCs w:val="28"/>
          <w:rtl/>
        </w:rPr>
        <w:t xml:space="preserve">اصول فقه،از معز الدین محمد مهدی بن حسن حسینی قزوینی(-1300 ق)،مرتب بر مقدّمه، تأسیسات و خاتمة،به التماس شاگردش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6" w:name="pg14516_170907"/>
    <w:bookmarkEnd w:id="206"/>
    <w:p>
      <w:pPr>
        <w:pStyle w:val="BookText"/>
      </w:pPr>
      <w:r>
        <w:rPr>
          <w:rFonts w:ascii="IRNazanin" w:hAnsi="IRNazanin" w:eastAsia="IRNazanin" w:cs="IRNazanin"/>
          <w:lang w:bidi="fa-IR"/>
          <w:color w:val="111111"/>
          <w:sz w:val="28"/>
          <w:szCs w:val="28"/>
          <w:rtl/>
        </w:rPr>
        <w:t xml:space="preserve">محمد بن عبد الوهاب در 1275 ق تألیف کرد، خ.نجف؛کربلا.</w:t>
      </w:r>
    </w:p>
    <w:p>
      <w:pPr>
        <w:pStyle w:val="BookText"/>
      </w:pPr>
      <w:r>
        <w:rPr>
          <w:rFonts w:ascii="IRNazanin" w:hAnsi="IRNazanin" w:eastAsia="IRNazanin" w:cs="IRNazanin"/>
          <w:lang w:bidi="fa-IR"/>
          <w:color w:val="111111"/>
          <w:sz w:val="28"/>
          <w:szCs w:val="28"/>
          <w:rtl/>
        </w:rPr>
        <w:t xml:space="preserve">-الحمد للّه الّذی جعل افئدة اولیائه</w:t>
      </w:r>
    </w:p>
    <w:p>
      <w:pPr>
        <w:pStyle w:val="Heading3"/>
      </w:pPr>
      <w:bookmarkStart w:id="2558" w:name="_Toc1967"/>
      <w:r>
        <w:t>اساس الایمان</w:t>
      </w:r>
      <w:bookmarkEnd w:id="2558"/>
    </w:p>
    <w:p>
      <w:pPr>
        <w:pStyle w:val="BookText"/>
      </w:pPr>
      <w:r>
        <w:rPr>
          <w:rFonts w:ascii="IRNazanin" w:hAnsi="IRNazanin" w:eastAsia="IRNazanin" w:cs="IRNazanin"/>
          <w:lang w:bidi="fa-IR"/>
          <w:color w:val="111111"/>
          <w:sz w:val="28"/>
          <w:szCs w:val="28"/>
          <w:rtl/>
        </w:rPr>
        <w:t xml:space="preserve">آقا صاحب بن زین العابدین آله آبادی (-1321 ق)،ط.</w:t>
      </w:r>
    </w:p>
    <w:p>
      <w:pPr>
        <w:pStyle w:val="Heading3"/>
      </w:pPr>
      <w:bookmarkStart w:id="2559" w:name="_Toc1968"/>
      <w:r>
        <w:t>اساس التأویل</w:t>
      </w:r>
      <w:bookmarkEnd w:id="2559"/>
    </w:p>
    <w:p>
      <w:pPr>
        <w:pStyle w:val="BookText"/>
      </w:pPr>
      <w:r>
        <w:rPr>
          <w:rFonts w:ascii="IRNazanin" w:hAnsi="IRNazanin" w:eastAsia="IRNazanin" w:cs="IRNazanin"/>
          <w:lang w:bidi="fa-IR"/>
          <w:color w:val="111111"/>
          <w:sz w:val="28"/>
          <w:szCs w:val="28"/>
          <w:rtl/>
        </w:rPr>
        <w:t xml:space="preserve">قاضی نعمان مصری.</w:t>
      </w:r>
    </w:p>
    <w:p>
      <w:pPr>
        <w:pStyle w:val="Heading3"/>
      </w:pPr>
      <w:bookmarkStart w:id="2560" w:name="_Toc1969"/>
      <w:r>
        <w:t>اساس التعلیم</w:t>
      </w:r>
      <w:bookmarkEnd w:id="2560"/>
    </w:p>
    <w:p>
      <w:pPr>
        <w:pStyle w:val="BookText"/>
      </w:pPr>
      <w:r>
        <w:rPr>
          <w:rFonts w:ascii="IRNazanin" w:hAnsi="IRNazanin" w:eastAsia="IRNazanin" w:cs="IRNazanin"/>
          <w:lang w:bidi="fa-IR"/>
          <w:color w:val="111111"/>
          <w:sz w:val="28"/>
          <w:szCs w:val="28"/>
          <w:rtl/>
        </w:rPr>
        <w:t xml:space="preserve">محمود بن عبّاس عاملی(-1353 ق)،ط.صیدا (ج.اوّل).</w:t>
      </w:r>
    </w:p>
    <w:p>
      <w:pPr>
        <w:pStyle w:val="Heading3"/>
      </w:pPr>
      <w:bookmarkStart w:id="2561" w:name="_Toc1970"/>
      <w:r>
        <w:t>اساس التقدیس</w:t>
      </w:r>
      <w:bookmarkEnd w:id="2561"/>
    </w:p>
    <w:p>
      <w:pPr>
        <w:pStyle w:val="BookText"/>
      </w:pPr>
      <w:r>
        <w:rPr>
          <w:rFonts w:ascii="IRNazanin" w:hAnsi="IRNazanin" w:eastAsia="IRNazanin" w:cs="IRNazanin"/>
          <w:lang w:bidi="fa-IR"/>
          <w:color w:val="111111"/>
          <w:sz w:val="28"/>
          <w:szCs w:val="28"/>
          <w:rtl/>
        </w:rPr>
        <w:t xml:space="preserve">فخر الدین محمد بن عمر معروف به امام فخر رازی،ط.مصر،1328 ق.</w:t>
      </w:r>
    </w:p>
    <w:p>
      <w:pPr>
        <w:pStyle w:val="Heading3"/>
      </w:pPr>
      <w:bookmarkStart w:id="2562" w:name="_Toc1971"/>
      <w:r>
        <w:t>اساس السّیاسة فی تأسیس الریاسة</w:t>
      </w:r>
      <w:bookmarkEnd w:id="2562"/>
    </w:p>
    <w:p>
      <w:pPr>
        <w:pStyle w:val="BookText"/>
      </w:pPr>
      <w:r>
        <w:rPr>
          <w:rFonts w:ascii="IRNazanin" w:hAnsi="IRNazanin" w:eastAsia="IRNazanin" w:cs="IRNazanin"/>
          <w:lang w:bidi="fa-IR"/>
          <w:color w:val="111111"/>
          <w:sz w:val="28"/>
          <w:szCs w:val="28"/>
          <w:rtl/>
        </w:rPr>
        <w:t xml:space="preserve">محمد بن اسماعیل کجوری ملقب به سلطان المتکلمین(-1353 ق).</w:t>
      </w:r>
    </w:p>
    <w:p>
      <w:pPr>
        <w:pStyle w:val="Heading3"/>
      </w:pPr>
      <w:bookmarkStart w:id="2563" w:name="_Toc1972"/>
      <w:r>
        <w:t>اساس الشریعة</w:t>
      </w:r>
      <w:bookmarkEnd w:id="2563"/>
    </w:p>
    <w:p>
      <w:pPr>
        <w:pStyle w:val="BookText"/>
      </w:pPr>
      <w:r>
        <w:rPr>
          <w:rFonts w:ascii="IRNazanin" w:hAnsi="IRNazanin" w:eastAsia="IRNazanin" w:cs="IRNazanin"/>
          <w:lang w:bidi="fa-IR"/>
          <w:color w:val="111111"/>
          <w:sz w:val="28"/>
          <w:szCs w:val="28"/>
          <w:rtl/>
        </w:rPr>
        <w:t xml:space="preserve">در فقه استدلالی،از سید محسن بن عبد الکریم امین عاملی(معاصر-1371)</w:t>
      </w:r>
    </w:p>
    <w:p>
      <w:pPr>
        <w:pStyle w:val="Heading3"/>
      </w:pPr>
      <w:bookmarkStart w:id="2564" w:name="_Toc1973"/>
      <w:r>
        <w:t>اساس الصحّة</w:t>
      </w:r>
      <w:bookmarkEnd w:id="2564"/>
    </w:p>
    <w:p>
      <w:pPr>
        <w:pStyle w:val="BookText"/>
      </w:pPr>
      <w:r>
        <w:rPr>
          <w:rFonts w:ascii="IRNazanin" w:hAnsi="IRNazanin" w:eastAsia="IRNazanin" w:cs="IRNazanin"/>
          <w:lang w:bidi="fa-IR"/>
          <w:color w:val="111111"/>
          <w:sz w:val="28"/>
          <w:szCs w:val="28"/>
          <w:rtl/>
        </w:rPr>
        <w:t xml:space="preserve">پزشکی،از محمد نصیر حسینی اصفهانی (-1191 ق).</w:t>
      </w:r>
    </w:p>
    <w:p>
      <w:pPr>
        <w:pStyle w:val="Heading3"/>
      </w:pPr>
      <w:bookmarkStart w:id="2565" w:name="_Toc1974"/>
      <w:r>
        <w:t>اساس القواعد فی اصول الفوائد</w:t>
      </w:r>
      <w:bookmarkEnd w:id="2565"/>
    </w:p>
    <w:p>
      <w:pPr>
        <w:pStyle w:val="BookText"/>
      </w:pPr>
      <w:r>
        <w:rPr>
          <w:rFonts w:ascii="IRNazanin" w:hAnsi="IRNazanin" w:eastAsia="IRNazanin" w:cs="IRNazanin"/>
          <w:lang w:bidi="fa-IR"/>
          <w:color w:val="111111"/>
          <w:sz w:val="28"/>
          <w:szCs w:val="28"/>
          <w:rtl/>
        </w:rPr>
        <w:t xml:space="preserve">شرح کمال الدین ابو الخیر حسن بن علی فارسی(-717 ق)بر فوائد بهائیۀ عبد اللّه بن محمد خوّام بغدادی(-724 ق)،خ.آستان قدس،ش 5578(848،ضمیمه است)و ش 6641(872 ق).</w:t>
      </w:r>
    </w:p>
    <w:p>
      <w:pPr>
        <w:pStyle w:val="BookText"/>
      </w:pPr>
      <w:r>
        <w:rPr>
          <w:rFonts w:ascii="IRNazanin" w:hAnsi="IRNazanin" w:eastAsia="IRNazanin" w:cs="IRNazanin"/>
          <w:lang w:bidi="fa-IR"/>
          <w:color w:val="111111"/>
          <w:sz w:val="28"/>
          <w:szCs w:val="28"/>
          <w:rtl/>
        </w:rPr>
        <w:t xml:space="preserve">-الحمد للّه علی نعمه الوافیه و منحه المتوالیه</w:t>
      </w:r>
    </w:p>
    <w:p>
      <w:pPr>
        <w:pStyle w:val="Heading3"/>
      </w:pPr>
      <w:bookmarkStart w:id="2566" w:name="_Toc1975"/>
      <w:r>
        <w:t>اساس الکمال</w:t>
      </w:r>
      <w:bookmarkEnd w:id="2566"/>
    </w:p>
    <w:p>
      <w:pPr>
        <w:pStyle w:val="BookText"/>
      </w:pPr>
      <w:r>
        <w:rPr>
          <w:rFonts w:ascii="IRNazanin" w:hAnsi="IRNazanin" w:eastAsia="IRNazanin" w:cs="IRNazanin"/>
          <w:lang w:bidi="fa-IR"/>
          <w:color w:val="111111"/>
          <w:sz w:val="28"/>
          <w:szCs w:val="28"/>
          <w:rtl/>
        </w:rPr>
        <w:t xml:space="preserve">عبد الحی صدر الشریعة بن مفید شیرازی،مذکور در گنج گوهر.</w:t>
      </w:r>
    </w:p>
    <w:p>
      <w:pPr>
        <w:pStyle w:val="Heading3"/>
      </w:pPr>
      <w:bookmarkStart w:id="2567" w:name="_Toc1976"/>
      <w:r>
        <w:t>الاساس لانساب الناس---</w:t>
      </w:r>
      <w:bookmarkEnd w:id="2567"/>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7" w:name="pg14516_170908"/>
    <w:bookmarkEnd w:id="207"/>
    <w:p>
      <w:pPr>
        <w:pStyle w:val="BookText"/>
      </w:pPr>
      <w:r>
        <w:rPr>
          <w:rFonts w:ascii="IRNazanin" w:hAnsi="IRNazanin" w:eastAsia="IRNazanin" w:cs="IRNazanin"/>
          <w:lang w:bidi="fa-IR"/>
          <w:color w:val="111111"/>
          <w:sz w:val="28"/>
          <w:szCs w:val="28"/>
          <w:rtl/>
        </w:rPr>
        <w:t xml:space="preserve">محمد بن حسن معروف به فاضل هندی.</w:t>
      </w:r>
    </w:p>
    <w:p>
      <w:pPr>
        <w:pStyle w:val="Heading3"/>
      </w:pPr>
      <w:bookmarkStart w:id="2568" w:name="_Toc1977"/>
      <w:r>
        <w:t>اسالیب الادبیّة</w:t>
      </w:r>
      <w:bookmarkEnd w:id="2568"/>
    </w:p>
    <w:p>
      <w:pPr>
        <w:pStyle w:val="BookText"/>
      </w:pPr>
      <w:r>
        <w:rPr>
          <w:rFonts w:ascii="IRNazanin" w:hAnsi="IRNazanin" w:eastAsia="IRNazanin" w:cs="IRNazanin"/>
          <w:lang w:bidi="fa-IR"/>
          <w:color w:val="111111"/>
          <w:sz w:val="28"/>
          <w:szCs w:val="28"/>
          <w:rtl/>
        </w:rPr>
        <w:t xml:space="preserve">علی حسین بن خیرات علی زنگی‌پوری (-1310 ق)،ط.هند.</w:t>
      </w:r>
    </w:p>
    <w:p>
      <w:pPr>
        <w:pStyle w:val="BookText"/>
      </w:pPr>
      <w:r>
        <w:rPr>
          <w:rFonts w:ascii="Amiri" w:hAnsi="Amiri" w:eastAsia="Amiri" w:cs="Amiri"/>
          <w:lang w:bidi="ar-SA"/>
          <w:color w:val="111111"/>
          <w:sz w:val="28"/>
          <w:szCs w:val="28"/>
          <w:rtl/>
        </w:rPr>
        <w:t xml:space="preserve">-اسامه،رساله-رسالۀ اسامة</w:t>
      </w:r>
    </w:p>
    <w:p>
      <w:pPr>
        <w:pStyle w:val="Heading3"/>
      </w:pPr>
      <w:bookmarkStart w:id="2569" w:name="_Toc1978"/>
      <w:r>
        <w:t>اسامی الامّهات</w:t>
      </w:r>
      <w:bookmarkEnd w:id="2569"/>
    </w:p>
    <w:p>
      <w:pPr>
        <w:pStyle w:val="BookText"/>
      </w:pPr>
      <w:r>
        <w:rPr>
          <w:rFonts w:ascii="IRNazanin" w:hAnsi="IRNazanin" w:eastAsia="IRNazanin" w:cs="IRNazanin"/>
          <w:lang w:bidi="fa-IR"/>
          <w:color w:val="111111"/>
          <w:sz w:val="28"/>
          <w:szCs w:val="28"/>
          <w:rtl/>
        </w:rPr>
        <w:t xml:space="preserve">در انساب،از ابو طالب یحیی بن حسین احول معروف به یحیی هارونی و ملقب به ناطق الحق (-424 ق).</w:t>
      </w:r>
    </w:p>
    <w:p>
      <w:pPr>
        <w:pStyle w:val="Heading3"/>
      </w:pPr>
      <w:bookmarkStart w:id="2570" w:name="_Toc1979"/>
      <w:r>
        <w:t>اسامی امیر المؤمنین(علیه السّلام)</w:t>
      </w:r>
      <w:bookmarkEnd w:id="2570"/>
    </w:p>
    <w:p>
      <w:pPr>
        <w:pStyle w:val="BookText"/>
      </w:pPr>
      <w:r>
        <w:rPr>
          <w:rFonts w:ascii="IRNazanin" w:hAnsi="IRNazanin" w:eastAsia="IRNazanin" w:cs="IRNazanin"/>
          <w:lang w:bidi="fa-IR"/>
          <w:color w:val="111111"/>
          <w:sz w:val="28"/>
          <w:szCs w:val="28"/>
          <w:rtl/>
        </w:rPr>
        <w:t xml:space="preserve">حسن بن فقیه،مذکور در معالم العلماء ابن شهر آشوب.</w:t>
      </w:r>
    </w:p>
    <w:p>
      <w:pPr>
        <w:pStyle w:val="Heading3"/>
      </w:pPr>
      <w:bookmarkStart w:id="2571" w:name="_Toc1980"/>
      <w:r>
        <w:t>اسامی العلماء</w:t>
      </w:r>
      <w:bookmarkEnd w:id="2571"/>
    </w:p>
    <w:p>
      <w:pPr>
        <w:pStyle w:val="BookText"/>
      </w:pPr>
      <w:r>
        <w:rPr>
          <w:rFonts w:ascii="IRNazanin" w:hAnsi="IRNazanin" w:eastAsia="IRNazanin" w:cs="IRNazanin"/>
          <w:lang w:bidi="fa-IR"/>
          <w:color w:val="111111"/>
          <w:sz w:val="28"/>
          <w:szCs w:val="28"/>
          <w:rtl/>
        </w:rPr>
        <w:t xml:space="preserve">برای ذکر و دعاء در قنوت نماز وتر،از محمد بن سلیمان تنکابنی(-1302 ق).</w:t>
      </w:r>
    </w:p>
    <w:p>
      <w:pPr>
        <w:pStyle w:val="Heading3"/>
      </w:pPr>
      <w:bookmarkStart w:id="2572" w:name="_Toc1981"/>
      <w:r>
        <w:t>اسامی العلوم</w:t>
      </w:r>
      <w:bookmarkEnd w:id="2572"/>
    </w:p>
    <w:p>
      <w:pPr>
        <w:pStyle w:val="BookText"/>
      </w:pPr>
      <w:r>
        <w:rPr>
          <w:rFonts w:ascii="IRNazanin" w:hAnsi="IRNazanin" w:eastAsia="IRNazanin" w:cs="IRNazanin"/>
          <w:lang w:bidi="fa-IR"/>
          <w:color w:val="111111"/>
          <w:sz w:val="28"/>
          <w:szCs w:val="28"/>
          <w:rtl/>
        </w:rPr>
        <w:t xml:space="preserve">اسامی علوم و اصطلاحات آنها،از تقی الدّین ابو الخیر محمد بن محمد فارسی،از شاگردان صدر الدین دشتکی شهید(-903 ق)،تألیف:</w:t>
      </w:r>
    </w:p>
    <w:p>
      <w:pPr>
        <w:pStyle w:val="BookText"/>
      </w:pPr>
      <w:r>
        <w:rPr>
          <w:rFonts w:ascii="IRNazanin" w:hAnsi="IRNazanin" w:eastAsia="IRNazanin" w:cs="IRNazanin"/>
          <w:lang w:bidi="fa-IR"/>
          <w:color w:val="111111"/>
          <w:sz w:val="28"/>
          <w:szCs w:val="28"/>
          <w:rtl/>
        </w:rPr>
        <w:t xml:space="preserve">پس از وفات علامه خفری(-957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لولیه و الصلاة علی نبیه و وصیّه</w:t>
      </w:r>
    </w:p>
    <w:p>
      <w:pPr>
        <w:pStyle w:val="Heading3"/>
      </w:pPr>
      <w:bookmarkStart w:id="2573" w:name="_Toc1982"/>
      <w:r>
        <w:t>اسامی مشایخ الشیعة</w:t>
      </w:r>
      <w:bookmarkEnd w:id="2573"/>
    </w:p>
    <w:p>
      <w:pPr>
        <w:pStyle w:val="BookText"/>
      </w:pPr>
      <w:r>
        <w:rPr>
          <w:rFonts w:ascii="IRNazanin" w:hAnsi="IRNazanin" w:eastAsia="IRNazanin" w:cs="IRNazanin"/>
          <w:lang w:bidi="fa-IR"/>
          <w:color w:val="111111"/>
          <w:sz w:val="28"/>
          <w:szCs w:val="28"/>
          <w:rtl/>
        </w:rPr>
        <w:t xml:space="preserve">در احوال گروهی از علماء شیعه،ریاض العلماء از آن نقل می‌کند.</w:t>
      </w:r>
    </w:p>
    <w:p>
      <w:pPr>
        <w:pStyle w:val="Heading3"/>
      </w:pPr>
      <w:bookmarkStart w:id="2574" w:name="_Toc1983"/>
      <w:r>
        <w:t>اسامی وضّاع الحدیث</w:t>
      </w:r>
      <w:bookmarkEnd w:id="2574"/>
    </w:p>
    <w:p>
      <w:pPr>
        <w:pStyle w:val="BookText"/>
      </w:pPr>
      <w:r>
        <w:rPr>
          <w:rFonts w:ascii="IRNazanin" w:hAnsi="IRNazanin" w:eastAsia="IRNazanin" w:cs="IRNazanin"/>
          <w:lang w:bidi="fa-IR"/>
          <w:color w:val="111111"/>
          <w:sz w:val="28"/>
          <w:szCs w:val="28"/>
          <w:rtl/>
        </w:rPr>
        <w:t xml:space="preserve">با شرح‌حال آنان،از قاضی نور اللّه بن شریف حسینی شوشتری شهید(-1019 ق).</w:t>
      </w:r>
    </w:p>
    <w:p>
      <w:pPr>
        <w:pStyle w:val="Heading3"/>
      </w:pPr>
      <w:bookmarkStart w:id="2575" w:name="_Toc1984"/>
      <w:r>
        <w:t>اسانید التهذیب(و بیان محتملاتها)</w:t>
      </w:r>
      <w:bookmarkEnd w:id="2575"/>
    </w:p>
    <w:p>
      <w:pPr>
        <w:pStyle w:val="BookText"/>
      </w:pPr>
      <w:r>
        <w:rPr>
          <w:rFonts w:ascii="IRNazanin" w:hAnsi="IRNazanin" w:eastAsia="IRNazanin" w:cs="IRNazanin"/>
          <w:lang w:bidi="fa-IR"/>
          <w:color w:val="111111"/>
          <w:sz w:val="28"/>
          <w:szCs w:val="28"/>
          <w:rtl/>
        </w:rPr>
        <w:t xml:space="preserve">فخر الدین طریحی(معاصر شیخ حر).</w:t>
      </w:r>
    </w:p>
    <w:p>
      <w:pPr>
        <w:pStyle w:val="Heading3"/>
      </w:pPr>
      <w:bookmarkStart w:id="2576" w:name="_Toc1985"/>
      <w:r>
        <w:t>الاساور العسجدیّه(علی مبحث الفوریة)</w:t>
      </w:r>
      <w:bookmarkEnd w:id="2576"/>
    </w:p>
    <w:p>
      <w:pPr>
        <w:pStyle w:val="BookText"/>
      </w:pPr>
      <w:r>
        <w:rPr>
          <w:rFonts w:ascii="IRNazanin" w:hAnsi="IRNazanin" w:eastAsia="IRNazanin" w:cs="IRNazanin"/>
          <w:lang w:bidi="fa-IR"/>
          <w:color w:val="111111"/>
          <w:sz w:val="28"/>
          <w:szCs w:val="28"/>
          <w:rtl/>
        </w:rPr>
        <w:t xml:space="preserve">شرح مبحث فور و تراخی از معالم الاصول،از مفتی عباس بن علی اکبر لکهنوی(-1306).</w:t>
      </w:r>
    </w:p>
    <w:p>
      <w:pPr>
        <w:pStyle w:val="Heading3"/>
      </w:pPr>
      <w:bookmarkStart w:id="2577" w:name="_Toc1986"/>
      <w:r>
        <w:t>اساور من ذهب فی احوال ام المصائب زینب</w:t>
      </w:r>
      <w:bookmarkEnd w:id="2577"/>
    </w:p>
    <w:p>
      <w:pPr>
        <w:pStyle w:val="BookText"/>
      </w:pPr>
      <w:r>
        <w:rPr>
          <w:rFonts w:ascii="IRNazanin" w:hAnsi="IRNazanin" w:eastAsia="IRNazanin" w:cs="IRNazanin"/>
          <w:lang w:bidi="fa-IR"/>
          <w:color w:val="111111"/>
          <w:sz w:val="28"/>
          <w:szCs w:val="28"/>
          <w:rtl/>
        </w:rPr>
        <w:t xml:space="preserve">فارسی،از مهدی بن محمد علی ثقة الاسلام مسجد شاهی اصفهانی(1298 ق-)،ط.</w:t>
      </w:r>
    </w:p>
    <w:p>
      <w:pPr>
        <w:pStyle w:val="BookText"/>
      </w:pPr>
      <w:r>
        <w:rPr>
          <w:rFonts w:ascii="IRNazanin" w:hAnsi="IRNazanin" w:eastAsia="IRNazanin" w:cs="IRNazanin"/>
          <w:lang w:bidi="fa-IR"/>
          <w:color w:val="111111"/>
          <w:sz w:val="28"/>
          <w:szCs w:val="28"/>
          <w:rtl/>
        </w:rPr>
        <w:t xml:space="preserve">اصفهان،1350 ق.</w:t>
      </w:r>
    </w:p>
    <w:p>
      <w:pPr>
        <w:pStyle w:val="BookText"/>
      </w:pPr>
      <w:r>
        <w:rPr>
          <w:rFonts w:ascii="IRNazanin" w:hAnsi="IRNazanin" w:eastAsia="IRNazanin" w:cs="IRNazanin"/>
          <w:lang w:bidi="fa-IR"/>
          <w:color w:val="111111"/>
          <w:sz w:val="28"/>
          <w:szCs w:val="28"/>
          <w:rtl/>
        </w:rPr>
        <w:t xml:space="preserve">-حمد فزون از دائرة قیاس</w:t>
      </w:r>
    </w:p>
    <w:p>
      <w:pPr>
        <w:pStyle w:val="Heading3"/>
      </w:pPr>
      <w:bookmarkStart w:id="2578" w:name="_Toc1987"/>
      <w:r>
        <w:t>اسباب البلایا(النازلة علی السعید و الشقی)</w:t>
      </w:r>
      <w:bookmarkEnd w:id="2578"/>
    </w:p>
    <w:p>
      <w:pPr>
        <w:pStyle w:val="BookText"/>
      </w:pPr>
      <w:r>
        <w:rPr>
          <w:rFonts w:ascii="IRNazanin" w:hAnsi="IRNazanin" w:eastAsia="IRNazanin" w:cs="IRNazanin"/>
          <w:lang w:bidi="fa-IR"/>
          <w:color w:val="111111"/>
          <w:sz w:val="28"/>
          <w:szCs w:val="28"/>
          <w:rtl/>
        </w:rPr>
        <w:t xml:space="preserve">محمد باقر بن زین العابدین خوانساری (-1313 ق)،مذکور در روضات.</w:t>
      </w:r>
    </w:p>
    <w:p>
      <w:pPr>
        <w:pStyle w:val="Heading3"/>
      </w:pPr>
      <w:bookmarkStart w:id="2579" w:name="_Toc1988"/>
      <w:r>
        <w:t>اسباب الحافظة</w:t>
      </w:r>
      <w:bookmarkEnd w:id="2579"/>
    </w:p>
    <w:p>
      <w:pPr>
        <w:pStyle w:val="BookText"/>
      </w:pPr>
      <w:r>
        <w:rPr>
          <w:rFonts w:ascii="IRNazanin" w:hAnsi="IRNazanin" w:eastAsia="IRNazanin" w:cs="IRNazanin"/>
          <w:lang w:bidi="fa-IR"/>
          <w:color w:val="111111"/>
          <w:sz w:val="28"/>
          <w:szCs w:val="28"/>
          <w:rtl/>
        </w:rPr>
        <w:t xml:space="preserve">عبد الخالق بن عبد الرحیم یزدی(-1268 ق).</w:t>
      </w:r>
    </w:p>
    <w:p>
      <w:pPr>
        <w:pStyle w:val="Heading3"/>
      </w:pPr>
      <w:bookmarkStart w:id="2580" w:name="_Toc1989"/>
      <w:r>
        <w:t>اسباب حدوث الحروف</w:t>
      </w:r>
      <w:bookmarkEnd w:id="2580"/>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(-428 ق)،مرتب بر 6 فصل،به التماس</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8" w:name="pg14516_170909"/>
    <w:bookmarkEnd w:id="208"/>
    <w:p>
      <w:pPr>
        <w:pStyle w:val="BookText"/>
      </w:pPr>
      <w:r>
        <w:rPr>
          <w:rFonts w:ascii="IRNazanin" w:hAnsi="IRNazanin" w:eastAsia="IRNazanin" w:cs="IRNazanin"/>
          <w:lang w:bidi="fa-IR"/>
          <w:color w:val="111111"/>
          <w:sz w:val="28"/>
          <w:szCs w:val="28"/>
          <w:rtl/>
        </w:rPr>
        <w:t xml:space="preserve">محمد بن علی بن عمر خیام تألیف کرده،ط.</w:t>
      </w:r>
    </w:p>
    <w:p>
      <w:pPr>
        <w:pStyle w:val="BookText"/>
      </w:pPr>
      <w:r>
        <w:rPr>
          <w:rFonts w:ascii="IRNazanin" w:hAnsi="IRNazanin" w:eastAsia="IRNazanin" w:cs="IRNazanin"/>
          <w:lang w:bidi="fa-IR"/>
          <w:color w:val="111111"/>
          <w:sz w:val="28"/>
          <w:szCs w:val="28"/>
          <w:rtl/>
        </w:rPr>
        <w:t xml:space="preserve">قاهره،1332 ق.</w:t>
      </w:r>
    </w:p>
    <w:p>
      <w:pPr>
        <w:pStyle w:val="BookText"/>
      </w:pPr>
      <w:r>
        <w:rPr>
          <w:rFonts w:ascii="IRNazanin" w:hAnsi="IRNazanin" w:eastAsia="IRNazanin" w:cs="IRNazanin"/>
          <w:lang w:bidi="fa-IR"/>
          <w:color w:val="111111"/>
          <w:sz w:val="28"/>
          <w:szCs w:val="28"/>
          <w:rtl/>
        </w:rPr>
        <w:t xml:space="preserve">-الحمد للّه حمدا یستأهله بعظمة ذاته</w:t>
      </w:r>
    </w:p>
    <w:p>
      <w:pPr>
        <w:pStyle w:val="Heading3"/>
      </w:pPr>
      <w:bookmarkStart w:id="2581" w:name="_Toc1990"/>
      <w:r>
        <w:t>اسباب الرّعد(و غیره)</w:t>
      </w:r>
      <w:bookmarkEnd w:id="2581"/>
    </w:p>
    <w:p>
      <w:pPr>
        <w:pStyle w:val="BookText"/>
      </w:pPr>
      <w:r>
        <w:rPr>
          <w:rFonts w:ascii="IRNazanin" w:hAnsi="IRNazanin" w:eastAsia="IRNazanin" w:cs="IRNazanin"/>
          <w:lang w:bidi="fa-IR"/>
          <w:color w:val="111111"/>
          <w:sz w:val="28"/>
          <w:szCs w:val="28"/>
          <w:rtl/>
        </w:rPr>
        <w:t xml:space="preserve">شیخ الرئیس ابن سینا،خ.آصفیه؛رامپور؛ آستان قدس،ش 5908(1241 ق).</w:t>
      </w:r>
    </w:p>
    <w:p>
      <w:pPr>
        <w:pStyle w:val="BookText"/>
      </w:pPr>
      <w:r>
        <w:rPr>
          <w:rFonts w:ascii="IRNazanin" w:hAnsi="IRNazanin" w:eastAsia="IRNazanin" w:cs="IRNazanin"/>
          <w:lang w:bidi="fa-IR"/>
          <w:color w:val="111111"/>
          <w:sz w:val="28"/>
          <w:szCs w:val="28"/>
          <w:rtl/>
        </w:rPr>
        <w:t xml:space="preserve">-ان الارعاد یکون من اسباب سبعة</w:t>
      </w:r>
    </w:p>
    <w:p>
      <w:pPr>
        <w:pStyle w:val="Heading3"/>
      </w:pPr>
      <w:bookmarkStart w:id="2582" w:name="_Toc1991"/>
      <w:r>
        <w:t>اسباب السعادة</w:t>
      </w:r>
      <w:bookmarkEnd w:id="2582"/>
    </w:p>
    <w:p>
      <w:pPr>
        <w:pStyle w:val="BookText"/>
      </w:pPr>
      <w:r>
        <w:rPr>
          <w:rFonts w:ascii="IRNazanin" w:hAnsi="IRNazanin" w:eastAsia="IRNazanin" w:cs="IRNazanin"/>
          <w:lang w:bidi="fa-IR"/>
          <w:color w:val="111111"/>
          <w:sz w:val="28"/>
          <w:szCs w:val="28"/>
          <w:rtl/>
        </w:rPr>
        <w:t xml:space="preserve">معلم ثانی ابو نصر فارابی(-339 ق).</w:t>
      </w:r>
    </w:p>
    <w:p>
      <w:pPr>
        <w:pStyle w:val="Heading3"/>
      </w:pPr>
      <w:bookmarkStart w:id="2583" w:name="_Toc1992"/>
      <w:r>
        <w:t>اسباب طعن الحرمان</w:t>
      </w:r>
      <w:bookmarkEnd w:id="2583"/>
    </w:p>
    <w:p>
      <w:pPr>
        <w:pStyle w:val="BookText"/>
      </w:pPr>
      <w:r>
        <w:rPr>
          <w:rFonts w:ascii="IRNazanin" w:hAnsi="IRNazanin" w:eastAsia="IRNazanin" w:cs="IRNazanin"/>
          <w:lang w:bidi="fa-IR"/>
          <w:color w:val="111111"/>
          <w:sz w:val="28"/>
          <w:szCs w:val="28"/>
          <w:rtl/>
        </w:rPr>
        <w:t xml:space="preserve">در احوال ابو مسلم خراسانی.</w:t>
      </w:r>
    </w:p>
    <w:p>
      <w:pPr>
        <w:pStyle w:val="Heading3"/>
      </w:pPr>
      <w:bookmarkStart w:id="2584" w:name="_Toc1993"/>
      <w:r>
        <w:t>اسباب الفقر و الغناء و المغفرة</w:t>
      </w:r>
      <w:bookmarkEnd w:id="2584"/>
    </w:p>
    <w:p>
      <w:pPr>
        <w:pStyle w:val="BookText"/>
      </w:pPr>
      <w:r>
        <w:rPr>
          <w:rFonts w:ascii="IRNazanin" w:hAnsi="IRNazanin" w:eastAsia="IRNazanin" w:cs="IRNazanin"/>
          <w:lang w:bidi="fa-IR"/>
          <w:color w:val="111111"/>
          <w:sz w:val="28"/>
          <w:szCs w:val="28"/>
          <w:rtl/>
        </w:rPr>
        <w:t xml:space="preserve">فارسی،از محمد باقر بن محمد جعفر فشارکی (-1315 ق)،ط ایران،1332 ق؛اصفهان، 1347 ق.</w:t>
      </w:r>
    </w:p>
    <w:p>
      <w:pPr>
        <w:pStyle w:val="Heading3"/>
      </w:pPr>
      <w:bookmarkStart w:id="2585" w:name="_Toc1994"/>
      <w:r>
        <w:t>اسباب الملک</w:t>
      </w:r>
      <w:bookmarkEnd w:id="2585"/>
    </w:p>
    <w:p>
      <w:pPr>
        <w:pStyle w:val="BookText"/>
      </w:pPr>
      <w:r>
        <w:rPr>
          <w:rFonts w:ascii="IRNazanin" w:hAnsi="IRNazanin" w:eastAsia="IRNazanin" w:cs="IRNazanin"/>
          <w:lang w:bidi="fa-IR"/>
          <w:color w:val="111111"/>
          <w:sz w:val="28"/>
          <w:szCs w:val="28"/>
          <w:rtl/>
        </w:rPr>
        <w:t xml:space="preserve">شرف الدین یحیی بن حسین بحرانی معروف به شیخ یحیی مفتی،شاگرد محقق کرکی.</w:t>
      </w:r>
    </w:p>
    <w:p>
      <w:pPr>
        <w:pStyle w:val="Heading3"/>
      </w:pPr>
      <w:bookmarkStart w:id="2586" w:name="_Toc1995"/>
      <w:r>
        <w:t>اسباب النجاة</w:t>
      </w:r>
      <w:bookmarkEnd w:id="2586"/>
    </w:p>
    <w:p>
      <w:pPr>
        <w:pStyle w:val="BookText"/>
      </w:pPr>
      <w:r>
        <w:rPr>
          <w:rFonts w:ascii="IRNazanin" w:hAnsi="IRNazanin" w:eastAsia="IRNazanin" w:cs="IRNazanin"/>
          <w:lang w:bidi="fa-IR"/>
          <w:color w:val="111111"/>
          <w:sz w:val="28"/>
          <w:szCs w:val="28"/>
          <w:rtl/>
        </w:rPr>
        <w:t xml:space="preserve">ادعیه و اعمال،از فرزند علی دهلوی،ط.</w:t>
      </w:r>
    </w:p>
    <w:p>
      <w:pPr>
        <w:pStyle w:val="BookText"/>
      </w:pPr>
      <w:r>
        <w:rPr>
          <w:rFonts w:ascii="IRNazanin" w:hAnsi="IRNazanin" w:eastAsia="IRNazanin" w:cs="IRNazanin"/>
          <w:lang w:bidi="fa-IR"/>
          <w:color w:val="111111"/>
          <w:sz w:val="28"/>
          <w:szCs w:val="28"/>
          <w:rtl/>
        </w:rPr>
        <w:t xml:space="preserve">حیدرآباد.</w:t>
      </w:r>
    </w:p>
    <w:p>
      <w:pPr>
        <w:pStyle w:val="Heading3"/>
      </w:pPr>
      <w:bookmarkStart w:id="2587" w:name="_Toc1996"/>
      <w:r>
        <w:t>اسباب النزّول</w:t>
      </w:r>
      <w:bookmarkEnd w:id="2587"/>
    </w:p>
    <w:p>
      <w:pPr>
        <w:pStyle w:val="BookText"/>
      </w:pPr>
      <w:r>
        <w:rPr>
          <w:rFonts w:ascii="IRNazanin" w:hAnsi="IRNazanin" w:eastAsia="IRNazanin" w:cs="IRNazanin"/>
          <w:lang w:bidi="fa-IR"/>
          <w:color w:val="111111"/>
          <w:sz w:val="28"/>
          <w:szCs w:val="28"/>
          <w:rtl/>
        </w:rPr>
        <w:t xml:space="preserve">قطب الدین سعید بن هبة اللّه راوندی(-573 ق)، از مآخذ بحار الانوار است.</w:t>
      </w:r>
    </w:p>
    <w:p>
      <w:pPr>
        <w:pStyle w:val="Heading3"/>
      </w:pPr>
      <w:bookmarkStart w:id="2588" w:name="_Toc1997"/>
      <w:r>
        <w:t>الاسباب و العلامات</w:t>
      </w:r>
      <w:bookmarkEnd w:id="2588"/>
    </w:p>
    <w:p>
      <w:pPr>
        <w:pStyle w:val="BookText"/>
      </w:pPr>
      <w:r>
        <w:rPr>
          <w:rFonts w:ascii="IRNazanin" w:hAnsi="IRNazanin" w:eastAsia="IRNazanin" w:cs="IRNazanin"/>
          <w:lang w:bidi="fa-IR"/>
          <w:color w:val="111111"/>
          <w:sz w:val="28"/>
          <w:szCs w:val="28"/>
          <w:rtl/>
        </w:rPr>
        <w:t xml:space="preserve">طب،یکی از اجزاء خمسۀ نجیبیّه،از نجیب الدین ابو حامد محمد بن علی سمرقندی شهید(-619 ق)،ط.خ.آستان قدس،ش 13995(779 ق).</w:t>
      </w:r>
    </w:p>
    <w:p>
      <w:pPr>
        <w:pStyle w:val="BookText"/>
      </w:pPr>
      <w:r>
        <w:rPr>
          <w:rFonts w:ascii="IRNazanin" w:hAnsi="IRNazanin" w:eastAsia="IRNazanin" w:cs="IRNazanin"/>
          <w:lang w:bidi="fa-IR"/>
          <w:color w:val="111111"/>
          <w:sz w:val="28"/>
          <w:szCs w:val="28"/>
          <w:rtl/>
        </w:rPr>
        <w:t xml:space="preserve">-الحمد للّه علی نعمائه السابغه</w:t>
      </w:r>
    </w:p>
    <w:p>
      <w:pPr>
        <w:pStyle w:val="Heading3"/>
      </w:pPr>
      <w:bookmarkStart w:id="2589" w:name="_Toc1998"/>
      <w:r>
        <w:t>الاسباب و النزّول(علی مذهب آل الرسول)</w:t>
      </w:r>
      <w:bookmarkEnd w:id="2589"/>
    </w:p>
    <w:p>
      <w:pPr>
        <w:pStyle w:val="BookText"/>
      </w:pPr>
      <w:r>
        <w:rPr>
          <w:rFonts w:ascii="IRNazanin" w:hAnsi="IRNazanin" w:eastAsia="IRNazanin" w:cs="IRNazanin"/>
          <w:lang w:bidi="fa-IR"/>
          <w:color w:val="111111"/>
          <w:sz w:val="28"/>
          <w:szCs w:val="28"/>
          <w:rtl/>
        </w:rPr>
        <w:t xml:space="preserve">رشید الدین محمد بن علی بن شهر آشوب (-588 ق).</w:t>
      </w:r>
    </w:p>
    <w:p>
      <w:pPr>
        <w:pStyle w:val="Heading3"/>
      </w:pPr>
      <w:bookmarkStart w:id="2590" w:name="_Toc1999"/>
      <w:r>
        <w:t>اسباع القرآن</w:t>
      </w:r>
      <w:bookmarkEnd w:id="2590"/>
    </w:p>
    <w:p>
      <w:pPr>
        <w:pStyle w:val="BookText"/>
      </w:pPr>
      <w:r>
        <w:rPr>
          <w:rFonts w:ascii="IRNazanin" w:hAnsi="IRNazanin" w:eastAsia="IRNazanin" w:cs="IRNazanin"/>
          <w:lang w:bidi="fa-IR"/>
          <w:color w:val="111111"/>
          <w:sz w:val="28"/>
          <w:szCs w:val="28"/>
          <w:rtl/>
        </w:rPr>
        <w:t xml:space="preserve">حمزة بن حبیب کوفی(-156 یا 158 ق)،امام القرّاء.</w:t>
      </w:r>
    </w:p>
    <w:p>
      <w:pPr>
        <w:pStyle w:val="Heading3"/>
      </w:pPr>
      <w:bookmarkStart w:id="2591" w:name="_Toc2000"/>
      <w:r>
        <w:t>إسباغ النّائل بتحقیق المسائل</w:t>
      </w:r>
      <w:bookmarkEnd w:id="2591"/>
    </w:p>
    <w:p>
      <w:pPr>
        <w:pStyle w:val="BookText"/>
      </w:pPr>
      <w:r>
        <w:rPr>
          <w:rFonts w:ascii="IRNazanin" w:hAnsi="IRNazanin" w:eastAsia="IRNazanin" w:cs="IRNazanin"/>
          <w:lang w:bidi="fa-IR"/>
          <w:color w:val="111111"/>
          <w:sz w:val="28"/>
          <w:szCs w:val="28"/>
          <w:rtl/>
        </w:rPr>
        <w:t xml:space="preserve">فقه عملی،از فتاوی ناصر حسین بن حامد حسین کنتوری(معاصر)،در 8 جزء.</w:t>
      </w:r>
    </w:p>
    <w:p>
      <w:pPr>
        <w:pStyle w:val="Heading3"/>
      </w:pPr>
      <w:bookmarkStart w:id="2592" w:name="_Toc2001"/>
      <w:r>
        <w:t>الاستبراء،کتاب</w:t>
      </w:r>
      <w:bookmarkEnd w:id="2592"/>
    </w:p>
    <w:p>
      <w:pPr>
        <w:pStyle w:val="BookText"/>
      </w:pPr>
      <w:r>
        <w:rPr>
          <w:rFonts w:ascii="IRNazanin" w:hAnsi="IRNazanin" w:eastAsia="IRNazanin" w:cs="IRNazanin"/>
          <w:lang w:bidi="fa-IR"/>
          <w:color w:val="111111"/>
          <w:sz w:val="28"/>
          <w:szCs w:val="28"/>
          <w:rtl/>
        </w:rPr>
        <w:t xml:space="preserve">ابو النضر محمد بن مسعود عیاشی سمرقندی (اوائل سدۀ 4 ق).</w:t>
      </w:r>
    </w:p>
    <w:p>
      <w:pPr>
        <w:pStyle w:val="Heading3"/>
      </w:pPr>
      <w:bookmarkStart w:id="2593" w:name="_Toc2002"/>
      <w:r>
        <w:t>الاستبراء بالبول و انه واجب او مستحب</w:t>
      </w:r>
      <w:bookmarkEnd w:id="2593"/>
    </w:p>
    <w:p>
      <w:pPr>
        <w:pStyle w:val="BookText"/>
      </w:pPr>
      <w:r>
        <w:rPr>
          <w:rFonts w:ascii="IRNazanin" w:hAnsi="IRNazanin" w:eastAsia="IRNazanin" w:cs="IRNazanin"/>
          <w:lang w:bidi="fa-IR"/>
          <w:color w:val="111111"/>
          <w:sz w:val="28"/>
          <w:szCs w:val="28"/>
          <w:rtl/>
        </w:rPr>
        <w:t xml:space="preserve">عبد اللّه بن حسین شوشتری(-1021 ق)،خ.</w:t>
      </w:r>
    </w:p>
    <w:p>
      <w:pPr>
        <w:pStyle w:val="BookText"/>
      </w:pPr>
      <w:r>
        <w:rPr>
          <w:rFonts w:ascii="IRNazanin" w:hAnsi="IRNazanin" w:eastAsia="IRNazanin" w:cs="IRNazanin"/>
          <w:lang w:bidi="fa-IR"/>
          <w:color w:val="111111"/>
          <w:sz w:val="28"/>
          <w:szCs w:val="28"/>
          <w:rtl/>
        </w:rPr>
        <w:t xml:space="preserve">دیده شده.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9" w:name="pg14516_170910"/>
    <w:bookmarkEnd w:id="209"/>
    <w:p>
      <w:pPr>
        <w:pStyle w:val="Heading3"/>
      </w:pPr>
      <w:bookmarkStart w:id="2594" w:name="_Toc2003"/>
      <w:r>
        <w:t>الاستبصار(فی الامامة)</w:t>
      </w:r>
      <w:bookmarkEnd w:id="2594"/>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Heading3"/>
      </w:pPr>
      <w:bookmarkStart w:id="2595" w:name="_Toc2004"/>
      <w:r>
        <w:t>الاستبصار</w:t>
      </w:r>
      <w:bookmarkEnd w:id="2595"/>
    </w:p>
    <w:p>
      <w:pPr>
        <w:pStyle w:val="BookText"/>
      </w:pPr>
      <w:r>
        <w:rPr>
          <w:rFonts w:ascii="IRNazanin" w:hAnsi="IRNazanin" w:eastAsia="IRNazanin" w:cs="IRNazanin"/>
          <w:lang w:bidi="fa-IR"/>
          <w:color w:val="111111"/>
          <w:sz w:val="28"/>
          <w:szCs w:val="28"/>
          <w:rtl/>
        </w:rPr>
        <w:t xml:space="preserve">ابو الحسن محمد بن ابراهیم بن یوسف کاتب معروف به شافعی(281 ق-).</w:t>
      </w:r>
    </w:p>
    <w:p>
      <w:pPr>
        <w:pStyle w:val="Heading3"/>
      </w:pPr>
      <w:bookmarkStart w:id="2596" w:name="_Toc2005"/>
      <w:r>
        <w:t>الاستبصار فیما اختلف من الاخبار</w:t>
      </w:r>
      <w:bookmarkEnd w:id="2596"/>
    </w:p>
    <w:p>
      <w:pPr>
        <w:pStyle w:val="BookText"/>
      </w:pPr>
      <w:r>
        <w:rPr>
          <w:rFonts w:ascii="IRNazanin" w:hAnsi="IRNazanin" w:eastAsia="IRNazanin" w:cs="IRNazanin"/>
          <w:lang w:bidi="fa-IR"/>
          <w:color w:val="111111"/>
          <w:sz w:val="28"/>
          <w:szCs w:val="28"/>
          <w:rtl/>
        </w:rPr>
        <w:t xml:space="preserve">شیخ الطائفه ابو جعفر محمد بن حسن طوسی (-460 ق)،یکی از کتب اربعۀ حدیث که مدار استنباط احکام شرعی نزد فقهای اثنا عشری بوده و هست،ط.نجف،1375-1376 ق؛ایران و هند.در 3 جزء.</w:t>
      </w:r>
    </w:p>
    <w:p>
      <w:pPr>
        <w:pStyle w:val="BookText"/>
      </w:pPr>
      <w:r>
        <w:rPr>
          <w:rFonts w:ascii="IRNazanin" w:hAnsi="IRNazanin" w:eastAsia="IRNazanin" w:cs="IRNazanin"/>
          <w:lang w:bidi="fa-IR"/>
          <w:color w:val="111111"/>
          <w:sz w:val="28"/>
          <w:szCs w:val="28"/>
          <w:rtl/>
        </w:rPr>
        <w:t xml:space="preserve">-الحمد للّه ولی الحمد و مستحقه</w:t>
      </w:r>
    </w:p>
    <w:p>
      <w:pPr>
        <w:pStyle w:val="Heading3"/>
      </w:pPr>
      <w:bookmarkStart w:id="2597" w:name="_Toc2006"/>
      <w:r>
        <w:t>الاستبصار فی النّصّ علی الائمّة الاطهار(علیهم السلام)</w:t>
      </w:r>
      <w:bookmarkEnd w:id="2597"/>
    </w:p>
    <w:p>
      <w:pPr>
        <w:pStyle w:val="BookText"/>
      </w:pPr>
      <w:r>
        <w:rPr>
          <w:rFonts w:ascii="IRNazanin" w:hAnsi="IRNazanin" w:eastAsia="IRNazanin" w:cs="IRNazanin"/>
          <w:lang w:bidi="fa-IR"/>
          <w:color w:val="111111"/>
          <w:sz w:val="28"/>
          <w:szCs w:val="28"/>
          <w:rtl/>
        </w:rPr>
        <w:t xml:space="preserve">ابو الفتح محمد بن علی بن عثمان کراجکی (-449 ق)،ط نجف،1346 ق.</w:t>
      </w:r>
    </w:p>
    <w:p>
      <w:pPr>
        <w:pStyle w:val="BookText"/>
      </w:pPr>
      <w:r>
        <w:rPr>
          <w:rFonts w:ascii="IRNazanin" w:hAnsi="IRNazanin" w:eastAsia="IRNazanin" w:cs="IRNazanin"/>
          <w:lang w:bidi="fa-IR"/>
          <w:color w:val="111111"/>
          <w:sz w:val="28"/>
          <w:szCs w:val="28"/>
          <w:rtl/>
        </w:rPr>
        <w:t xml:space="preserve">-الحمد للّه الّذی اوضح سبیل الحق</w:t>
      </w:r>
    </w:p>
    <w:p>
      <w:pPr>
        <w:pStyle w:val="Heading3"/>
      </w:pPr>
      <w:bookmarkStart w:id="2598" w:name="_Toc2007"/>
      <w:r>
        <w:t>الاستبصار فیما جمعه الشافعی من الاخبار</w:t>
      </w:r>
      <w:bookmarkEnd w:id="2598"/>
    </w:p>
    <w:p>
      <w:pPr>
        <w:pStyle w:val="BookText"/>
      </w:pPr>
      <w:r>
        <w:rPr>
          <w:rFonts w:ascii="IRNazanin" w:hAnsi="IRNazanin" w:eastAsia="IRNazanin" w:cs="IRNazanin"/>
          <w:lang w:bidi="fa-IR"/>
          <w:color w:val="111111"/>
          <w:sz w:val="28"/>
          <w:szCs w:val="28"/>
          <w:rtl/>
        </w:rPr>
        <w:t xml:space="preserve">شیخ مفید(-413 ق).</w:t>
      </w:r>
    </w:p>
    <w:p>
      <w:pPr>
        <w:pStyle w:val="Heading3"/>
      </w:pPr>
      <w:bookmarkStart w:id="2599" w:name="_Toc2008"/>
      <w:r>
        <w:t>استبصار الاخبار</w:t>
      </w:r>
      <w:bookmarkEnd w:id="2599"/>
    </w:p>
    <w:p>
      <w:pPr>
        <w:pStyle w:val="BookText"/>
      </w:pPr>
      <w:r>
        <w:rPr>
          <w:rFonts w:ascii="IRNazanin" w:hAnsi="IRNazanin" w:eastAsia="IRNazanin" w:cs="IRNazanin"/>
          <w:lang w:bidi="fa-IR"/>
          <w:color w:val="111111"/>
          <w:sz w:val="28"/>
          <w:szCs w:val="28"/>
          <w:rtl/>
        </w:rPr>
        <w:t xml:space="preserve">معروف به شرح استبصار،مؤلف به جامع تعبیر کرده،از قاسم بن محمد نجفی معروف به ابن الوندی و فقیه کاظمی(-1100 ق)،خ.</w:t>
      </w:r>
    </w:p>
    <w:p>
      <w:pPr>
        <w:pStyle w:val="BookText"/>
      </w:pPr>
      <w:r>
        <w:rPr>
          <w:rFonts w:ascii="IRNazanin" w:hAnsi="IRNazanin" w:eastAsia="IRNazanin" w:cs="IRNazanin"/>
          <w:lang w:bidi="fa-IR"/>
          <w:color w:val="111111"/>
          <w:sz w:val="28"/>
          <w:szCs w:val="28"/>
          <w:rtl/>
        </w:rPr>
        <w:t xml:space="preserve">نجف(بعض مجلدات).</w:t>
      </w:r>
    </w:p>
    <w:p>
      <w:pPr>
        <w:pStyle w:val="Heading3"/>
      </w:pPr>
      <w:bookmarkStart w:id="2600" w:name="_Toc2009"/>
      <w:r>
        <w:t>استنباع نیة العبادات و حکم العدول عنها</w:t>
      </w:r>
      <w:bookmarkEnd w:id="2600"/>
    </w:p>
    <w:p>
      <w:pPr>
        <w:pStyle w:val="BookText"/>
      </w:pPr>
      <w:r>
        <w:rPr>
          <w:rFonts w:ascii="IRNazanin" w:hAnsi="IRNazanin" w:eastAsia="IRNazanin" w:cs="IRNazanin"/>
          <w:lang w:bidi="fa-IR"/>
          <w:color w:val="111111"/>
          <w:sz w:val="28"/>
          <w:szCs w:val="28"/>
          <w:rtl/>
        </w:rPr>
        <w:t xml:space="preserve">خ.دیده شد(1242 ق).</w:t>
      </w:r>
    </w:p>
    <w:p>
      <w:pPr>
        <w:pStyle w:val="Heading3"/>
      </w:pPr>
      <w:bookmarkStart w:id="2601" w:name="_Toc2010"/>
      <w:r>
        <w:t>الاستثنائیة(فی الاقرار المشتمل علی الاستثناء)</w:t>
      </w:r>
      <w:bookmarkEnd w:id="2601"/>
    </w:p>
    <w:p>
      <w:pPr>
        <w:pStyle w:val="BookText"/>
      </w:pPr>
      <w:r>
        <w:rPr>
          <w:rFonts w:ascii="IRNazanin" w:hAnsi="IRNazanin" w:eastAsia="IRNazanin" w:cs="IRNazanin"/>
          <w:lang w:bidi="fa-IR"/>
          <w:color w:val="111111"/>
          <w:sz w:val="28"/>
          <w:szCs w:val="28"/>
          <w:rtl/>
        </w:rPr>
        <w:t xml:space="preserve">احمد بن ابراهیم بحرانی(-1131 ق).</w:t>
      </w:r>
    </w:p>
    <w:p>
      <w:pPr>
        <w:pStyle w:val="Heading3"/>
      </w:pPr>
      <w:bookmarkStart w:id="2602" w:name="_Toc2011"/>
      <w:r>
        <w:t>الاستثنائیّة</w:t>
      </w:r>
      <w:bookmarkEnd w:id="2602"/>
    </w:p>
    <w:p>
      <w:pPr>
        <w:pStyle w:val="BookText"/>
      </w:pPr>
      <w:r>
        <w:rPr>
          <w:rFonts w:ascii="IRNazanin" w:hAnsi="IRNazanin" w:eastAsia="IRNazanin" w:cs="IRNazanin"/>
          <w:lang w:bidi="fa-IR"/>
          <w:color w:val="111111"/>
          <w:sz w:val="28"/>
          <w:szCs w:val="28"/>
          <w:rtl/>
        </w:rPr>
        <w:t xml:space="preserve">شرح مبحث استثناء از شرح ابن ناظم بر الفیه،از علی بن محمد بن مقدس اعرجی(-ح 1330 ق).</w:t>
      </w:r>
    </w:p>
    <w:p>
      <w:pPr>
        <w:pStyle w:val="Heading3"/>
      </w:pPr>
      <w:bookmarkStart w:id="2603" w:name="_Toc2012"/>
      <w:r>
        <w:t>استحالة التّوقیت(و تعیین وقت ظهور الحجّة علیه</w:t>
      </w:r>
      <w:bookmarkEnd w:id="2603"/>
    </w:p>
    <w:p>
      <w:pPr>
        <w:pStyle w:val="BookText"/>
      </w:pPr>
      <w:r>
        <w:rPr>
          <w:rFonts w:ascii="Amiri" w:hAnsi="Amiri" w:eastAsia="Amiri" w:cs="Amiri"/>
          <w:lang w:bidi="ar-SA"/>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فارسی،از محمد باقر بن محمد جعفر بن کافی بهاری همدانی(-1333 ق)،خ.موجود</w:t>
      </w:r>
    </w:p>
    <w:p>
      <w:pPr>
        <w:pStyle w:val="Heading3"/>
      </w:pPr>
      <w:bookmarkStart w:id="2604" w:name="_Toc2013"/>
      <w:r>
        <w:t>استحالة رؤیة القدیم تعالی</w:t>
      </w:r>
      <w:bookmarkEnd w:id="2604"/>
    </w:p>
    <w:p>
      <w:pPr>
        <w:pStyle w:val="BookText"/>
      </w:pPr>
      <w:r>
        <w:rPr>
          <w:rFonts w:ascii="IRNazanin" w:hAnsi="IRNazanin" w:eastAsia="IRNazanin" w:cs="IRNazanin"/>
          <w:lang w:bidi="fa-IR"/>
          <w:color w:val="111111"/>
          <w:sz w:val="28"/>
          <w:szCs w:val="28"/>
          <w:rtl/>
        </w:rPr>
        <w:t xml:space="preserve">ابو سهل اسماعیل بن علی نوبختی.</w:t>
      </w:r>
    </w:p>
    <w:p>
      <w:pPr>
        <w:pStyle w:val="Heading3"/>
      </w:pPr>
      <w:bookmarkStart w:id="2605" w:name="_Toc2014"/>
      <w:r>
        <w:t>استحباب التیاسر لاهل العراق</w:t>
      </w:r>
      <w:bookmarkEnd w:id="2605"/>
    </w:p>
    <w:p>
      <w:pPr>
        <w:pStyle w:val="BookText"/>
      </w:pPr>
      <w:r>
        <w:rPr>
          <w:rFonts w:ascii="IRNazanin" w:hAnsi="IRNazanin" w:eastAsia="IRNazanin" w:cs="IRNazanin"/>
          <w:lang w:bidi="fa-IR"/>
          <w:color w:val="111111"/>
          <w:sz w:val="28"/>
          <w:szCs w:val="28"/>
          <w:rtl/>
        </w:rPr>
        <w:t xml:space="preserve">ابو القاسم جعفر بن حسن محقق حلی (-676 ق)،به جواب اعتراض محقق طوسی نگاشته،ط.تهران،1307 ق(باروض الجنان در یک جلد).</w:t>
      </w:r>
    </w:p>
    <w:p>
      <w:pPr>
        <w:pStyle w:val="Heading3"/>
      </w:pPr>
      <w:bookmarkStart w:id="2606" w:name="_Toc2015"/>
      <w:r>
        <w:t>استحباب السورة</w:t>
      </w:r>
      <w:bookmarkEnd w:id="2606"/>
    </w:p>
    <w:p>
      <w:pPr>
        <w:pStyle w:val="BookText"/>
      </w:pPr>
      <w:r>
        <w:rPr>
          <w:rFonts w:ascii="IRNazanin" w:hAnsi="IRNazanin" w:eastAsia="IRNazanin" w:cs="IRNazanin"/>
          <w:lang w:bidi="fa-IR"/>
          <w:color w:val="111111"/>
          <w:sz w:val="28"/>
          <w:szCs w:val="28"/>
          <w:rtl/>
        </w:rPr>
        <w:t xml:space="preserve">در ردّ بعض معاصرین که قائل به وجوب سوره بودند،از بهاء الدین محمد بن حسین عاملی (-1031 ق)،خ.آستان قدس.</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0" w:name="pg14516_170911"/>
    <w:bookmarkEnd w:id="210"/>
    <w:p>
      <w:pPr>
        <w:pStyle w:val="Heading3"/>
      </w:pPr>
      <w:bookmarkStart w:id="2607" w:name="_Toc2016"/>
      <w:r>
        <w:t>الاستحقاق</w:t>
      </w:r>
      <w:bookmarkEnd w:id="2607"/>
    </w:p>
    <w:p>
      <w:pPr>
        <w:pStyle w:val="BookText"/>
      </w:pPr>
      <w:r>
        <w:rPr>
          <w:rFonts w:ascii="IRNazanin" w:hAnsi="IRNazanin" w:eastAsia="IRNazanin" w:cs="IRNazanin"/>
          <w:lang w:bidi="fa-IR"/>
          <w:color w:val="111111"/>
          <w:sz w:val="28"/>
          <w:szCs w:val="28"/>
          <w:rtl/>
        </w:rPr>
        <w:t xml:space="preserve">ابو الحسن علی بن اسماعیل بن شعیب بن میثم تمّار متکّلم(سدۀ 2 ق).</w:t>
      </w:r>
    </w:p>
    <w:p>
      <w:pPr>
        <w:pStyle w:val="Heading3"/>
      </w:pPr>
      <w:bookmarkStart w:id="2608" w:name="_Toc2017"/>
      <w:r>
        <w:t>استحقاق الثواب و العقاب</w:t>
      </w:r>
      <w:bookmarkEnd w:id="2608"/>
    </w:p>
    <w:p>
      <w:pPr>
        <w:pStyle w:val="BookText"/>
      </w:pPr>
      <w:r>
        <w:rPr>
          <w:rFonts w:ascii="IRNazanin" w:hAnsi="IRNazanin" w:eastAsia="IRNazanin" w:cs="IRNazanin"/>
          <w:lang w:bidi="fa-IR"/>
          <w:color w:val="111111"/>
          <w:sz w:val="28"/>
          <w:szCs w:val="28"/>
          <w:rtl/>
        </w:rPr>
        <w:t xml:space="preserve">مدقق شیروانی،خ.مجلس.</w:t>
      </w:r>
    </w:p>
    <w:p>
      <w:pPr>
        <w:pStyle w:val="Heading3"/>
      </w:pPr>
      <w:bookmarkStart w:id="2609" w:name="_Toc2018"/>
      <w:r>
        <w:t>الاستحکام فی مسائل الصیام</w:t>
      </w:r>
      <w:bookmarkEnd w:id="2609"/>
    </w:p>
    <w:p>
      <w:pPr>
        <w:pStyle w:val="BookText"/>
      </w:pPr>
      <w:r>
        <w:rPr>
          <w:rFonts w:ascii="IRNazanin" w:hAnsi="IRNazanin" w:eastAsia="IRNazanin" w:cs="IRNazanin"/>
          <w:lang w:bidi="fa-IR"/>
          <w:color w:val="111111"/>
          <w:sz w:val="28"/>
          <w:szCs w:val="28"/>
          <w:rtl/>
        </w:rPr>
        <w:t xml:space="preserve">فارسی،از محمد مهدی بن محمد شفیع استرابادی(-1259 ق)،در 14 فصل،تالیف:</w:t>
      </w:r>
    </w:p>
    <w:p>
      <w:pPr>
        <w:pStyle w:val="BookText"/>
      </w:pPr>
      <w:r>
        <w:rPr>
          <w:rFonts w:ascii="IRNazanin" w:hAnsi="IRNazanin" w:eastAsia="IRNazanin" w:cs="IRNazanin"/>
          <w:lang w:bidi="fa-IR"/>
          <w:color w:val="111111"/>
          <w:sz w:val="28"/>
          <w:szCs w:val="28"/>
          <w:rtl/>
        </w:rPr>
        <w:t xml:space="preserve">1243 ق.</w:t>
      </w:r>
    </w:p>
    <w:p>
      <w:pPr>
        <w:pStyle w:val="BookText"/>
      </w:pPr>
      <w:r>
        <w:rPr>
          <w:rFonts w:ascii="Amiri" w:hAnsi="Amiri" w:eastAsia="Amiri" w:cs="Amiri"/>
          <w:lang w:bidi="ar-SA"/>
          <w:color w:val="111111"/>
          <w:sz w:val="28"/>
          <w:szCs w:val="28"/>
          <w:rtl/>
        </w:rPr>
        <w:t xml:space="preserve">-الحمد للّه الّذی جعل الصوم جنّة من النّار</w:t>
      </w:r>
    </w:p>
    <w:p>
      <w:pPr>
        <w:pStyle w:val="Heading3"/>
      </w:pPr>
      <w:bookmarkStart w:id="2610" w:name="_Toc2019"/>
      <w:r>
        <w:t>الاستخارات</w:t>
      </w:r>
      <w:bookmarkEnd w:id="2610"/>
    </w:p>
    <w:p>
      <w:pPr>
        <w:pStyle w:val="BookText"/>
      </w:pPr>
      <w:r>
        <w:rPr>
          <w:rFonts w:ascii="IRNazanin" w:hAnsi="IRNazanin" w:eastAsia="IRNazanin" w:cs="IRNazanin"/>
          <w:lang w:bidi="fa-IR"/>
          <w:color w:val="111111"/>
          <w:sz w:val="28"/>
          <w:szCs w:val="28"/>
          <w:rtl/>
        </w:rPr>
        <w:t xml:space="preserve">ابو المعالی بن محمد ابراهیم کلباسی اصفهانی (-1315 ق)،مرتب بر 41 تذییل،در قم به تنهائی چاپ شده ط.تهران،1316 ق(ضمیمۀ قرآن مجید).</w:t>
      </w:r>
    </w:p>
    <w:p>
      <w:pPr>
        <w:pStyle w:val="Heading3"/>
      </w:pPr>
      <w:bookmarkStart w:id="2611" w:name="_Toc2020"/>
      <w:r>
        <w:t>الاستخارات</w:t>
      </w:r>
      <w:bookmarkEnd w:id="2611"/>
    </w:p>
    <w:p>
      <w:pPr>
        <w:pStyle w:val="BookText"/>
      </w:pPr>
      <w:r>
        <w:rPr>
          <w:rFonts w:ascii="IRNazanin" w:hAnsi="IRNazanin" w:eastAsia="IRNazanin" w:cs="IRNazanin"/>
          <w:lang w:bidi="fa-IR"/>
          <w:color w:val="111111"/>
          <w:sz w:val="28"/>
          <w:szCs w:val="28"/>
          <w:rtl/>
        </w:rPr>
        <w:t xml:space="preserve">احمد بن صالح بحرانی(-1124 ق)،مذکور در اللّؤلؤۀ بحرانی،بحرانی نسخه را داشته است.</w:t>
      </w:r>
    </w:p>
    <w:p>
      <w:pPr>
        <w:pStyle w:val="Heading3"/>
      </w:pPr>
      <w:bookmarkStart w:id="2612" w:name="_Toc2021"/>
      <w:r>
        <w:t>الاستخارات</w:t>
      </w:r>
      <w:bookmarkEnd w:id="2612"/>
    </w:p>
    <w:p>
      <w:pPr>
        <w:pStyle w:val="BookText"/>
      </w:pPr>
      <w:r>
        <w:rPr>
          <w:rFonts w:ascii="IRNazanin" w:hAnsi="IRNazanin" w:eastAsia="IRNazanin" w:cs="IRNazanin"/>
          <w:lang w:bidi="fa-IR"/>
          <w:color w:val="111111"/>
          <w:sz w:val="28"/>
          <w:szCs w:val="28"/>
          <w:rtl/>
        </w:rPr>
        <w:t xml:space="preserve">احمد بن عبد السّلام بحرانی،معاصر محمد تقی مجلسی(-1070 ق)،سلیمان ماحوزی (-1121 ق)نسخۀ آن را داشته است.</w:t>
      </w:r>
    </w:p>
    <w:p>
      <w:pPr>
        <w:pStyle w:val="BookText"/>
      </w:pPr>
      <w:r>
        <w:rPr>
          <w:rFonts w:ascii="IRNazanin" w:hAnsi="IRNazanin" w:eastAsia="IRNazanin" w:cs="IRNazanin"/>
          <w:lang w:bidi="fa-IR"/>
          <w:color w:val="111111"/>
          <w:sz w:val="28"/>
          <w:szCs w:val="28"/>
          <w:rtl/>
        </w:rPr>
        <w:t xml:space="preserve">الاستخارات(از علامه مجلسی)-مفاتیح الغیب</w:t>
      </w:r>
    </w:p>
    <w:p>
      <w:pPr>
        <w:pStyle w:val="Heading3"/>
      </w:pPr>
      <w:bookmarkStart w:id="2613" w:name="_Toc2022"/>
      <w:r>
        <w:t>الاستخارات</w:t>
      </w:r>
      <w:bookmarkEnd w:id="2613"/>
    </w:p>
    <w:p>
      <w:pPr>
        <w:pStyle w:val="BookText"/>
      </w:pPr>
      <w:r>
        <w:rPr>
          <w:rFonts w:ascii="IRNazanin" w:hAnsi="IRNazanin" w:eastAsia="IRNazanin" w:cs="IRNazanin"/>
          <w:lang w:bidi="fa-IR"/>
          <w:color w:val="111111"/>
          <w:sz w:val="28"/>
          <w:szCs w:val="28"/>
          <w:rtl/>
        </w:rPr>
        <w:t xml:space="preserve">یکی از شاگردان ناصر بن احمد بن متوج بحرانی (معاصر ابن فهد حلّی).</w:t>
      </w:r>
    </w:p>
    <w:p>
      <w:pPr>
        <w:pStyle w:val="Heading3"/>
      </w:pPr>
      <w:bookmarkStart w:id="2614" w:name="_Toc2023"/>
      <w:r>
        <w:t>الاستخارات</w:t>
      </w:r>
      <w:bookmarkEnd w:id="2614"/>
    </w:p>
    <w:p>
      <w:pPr>
        <w:pStyle w:val="BookText"/>
      </w:pPr>
      <w:r>
        <w:rPr>
          <w:rFonts w:ascii="IRNazanin" w:hAnsi="IRNazanin" w:eastAsia="IRNazanin" w:cs="IRNazanin"/>
          <w:lang w:bidi="fa-IR"/>
          <w:color w:val="111111"/>
          <w:sz w:val="28"/>
          <w:szCs w:val="28"/>
          <w:rtl/>
        </w:rPr>
        <w:t xml:space="preserve">محمد حسین بن محمد علی شهرستانی (-1315 ق)،خ.کربلا.</w:t>
      </w:r>
    </w:p>
    <w:p>
      <w:pPr>
        <w:pStyle w:val="Heading3"/>
      </w:pPr>
      <w:bookmarkStart w:id="2615" w:name="_Toc2024"/>
      <w:r>
        <w:t>الاستخارات</w:t>
      </w:r>
      <w:bookmarkEnd w:id="2615"/>
    </w:p>
    <w:p>
      <w:pPr>
        <w:pStyle w:val="BookText"/>
      </w:pPr>
      <w:r>
        <w:rPr>
          <w:rFonts w:ascii="IRNazanin" w:hAnsi="IRNazanin" w:eastAsia="IRNazanin" w:cs="IRNazanin"/>
          <w:lang w:bidi="fa-IR"/>
          <w:color w:val="111111"/>
          <w:sz w:val="28"/>
          <w:szCs w:val="28"/>
          <w:rtl/>
        </w:rPr>
        <w:t xml:space="preserve">ابو الحسن سلیمان بن عبد اللّه بحرانی ماحوزی (-1121 ق).</w:t>
      </w:r>
    </w:p>
    <w:p>
      <w:pPr>
        <w:pStyle w:val="Heading3"/>
      </w:pPr>
      <w:bookmarkStart w:id="2616" w:name="_Toc2025"/>
      <w:r>
        <w:t>الاستخارات---</w:t>
      </w:r>
      <w:bookmarkEnd w:id="2616"/>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1" w:name="pg14516_170912"/>
    <w:bookmarkEnd w:id="211"/>
    <w:p>
      <w:pPr>
        <w:pStyle w:val="BookText"/>
      </w:pPr>
      <w:r>
        <w:rPr>
          <w:rFonts w:ascii="IRNazanin" w:hAnsi="IRNazanin" w:eastAsia="IRNazanin" w:cs="IRNazanin"/>
          <w:lang w:bidi="fa-IR"/>
          <w:color w:val="111111"/>
          <w:sz w:val="28"/>
          <w:szCs w:val="28"/>
          <w:rtl/>
        </w:rPr>
        <w:t xml:space="preserve">می‌ماند،از محمد بن ابو ایّوب طبری،در 30 باب،خ.موجود.</w:t>
      </w:r>
    </w:p>
    <w:p>
      <w:pPr>
        <w:pStyle w:val="Heading3"/>
      </w:pPr>
      <w:bookmarkStart w:id="2617" w:name="_Toc2026"/>
      <w:r>
        <w:t>استخراج انحراف جمیع البلاد</w:t>
      </w:r>
      <w:bookmarkEnd w:id="2617"/>
    </w:p>
    <w:p>
      <w:pPr>
        <w:pStyle w:val="BookText"/>
      </w:pPr>
      <w:r>
        <w:rPr>
          <w:rFonts w:ascii="IRNazanin" w:hAnsi="IRNazanin" w:eastAsia="IRNazanin" w:cs="IRNazanin"/>
          <w:lang w:bidi="fa-IR"/>
          <w:color w:val="111111"/>
          <w:sz w:val="28"/>
          <w:szCs w:val="28"/>
          <w:rtl/>
        </w:rPr>
        <w:t xml:space="preserve">عبد اللّه بن نور الدین جزائری(-1173 ق).</w:t>
      </w:r>
    </w:p>
    <w:p>
      <w:pPr>
        <w:pStyle w:val="Heading3"/>
      </w:pPr>
      <w:bookmarkStart w:id="2618" w:name="_Toc2027"/>
      <w:r>
        <w:t>استخراج الاوتار(فی الدائرة بخواص الخطّ المنحنی</w:t>
      </w:r>
      <w:bookmarkEnd w:id="2618"/>
    </w:p>
    <w:p>
      <w:pPr>
        <w:pStyle w:val="BookText"/>
      </w:pPr>
      <w:r>
        <w:rPr>
          <w:rFonts w:ascii="IRNazanin" w:hAnsi="IRNazanin" w:eastAsia="IRNazanin" w:cs="IRNazanin"/>
          <w:lang w:bidi="fa-IR"/>
          <w:color w:val="111111"/>
          <w:sz w:val="28"/>
          <w:szCs w:val="28"/>
          <w:rtl/>
        </w:rPr>
        <w:t xml:space="preserve">الواقع فیها)</w:t>
      </w:r>
    </w:p>
    <w:p>
      <w:pPr>
        <w:pStyle w:val="BookText"/>
      </w:pPr>
      <w:r>
        <w:rPr>
          <w:rFonts w:ascii="IRNazanin" w:hAnsi="IRNazanin" w:eastAsia="IRNazanin" w:cs="IRNazanin"/>
          <w:lang w:bidi="fa-IR"/>
          <w:color w:val="111111"/>
          <w:sz w:val="28"/>
          <w:szCs w:val="28"/>
          <w:rtl/>
        </w:rPr>
        <w:t xml:space="preserve">ریاضی،از ابو ریحان بیرونی(-440 ق)،خ.</w:t>
      </w:r>
    </w:p>
    <w:p>
      <w:pPr>
        <w:pStyle w:val="BookText"/>
      </w:pPr>
      <w:r>
        <w:rPr>
          <w:rFonts w:ascii="IRNazanin" w:hAnsi="IRNazanin" w:eastAsia="IRNazanin" w:cs="IRNazanin"/>
          <w:lang w:bidi="fa-IR"/>
          <w:color w:val="111111"/>
          <w:sz w:val="28"/>
          <w:szCs w:val="28"/>
          <w:rtl/>
        </w:rPr>
        <w:t xml:space="preserve">بانکی‌پور؛خدیویه.</w:t>
      </w:r>
    </w:p>
    <w:p>
      <w:pPr>
        <w:pStyle w:val="Heading3"/>
      </w:pPr>
      <w:bookmarkStart w:id="2619" w:name="_Toc2028"/>
      <w:r>
        <w:t>استخراج الاهلّة</w:t>
      </w:r>
      <w:bookmarkEnd w:id="2619"/>
    </w:p>
    <w:p>
      <w:pPr>
        <w:pStyle w:val="BookText"/>
      </w:pPr>
      <w:r>
        <w:rPr>
          <w:rFonts w:ascii="IRNazanin" w:hAnsi="IRNazanin" w:eastAsia="IRNazanin" w:cs="IRNazanin"/>
          <w:lang w:bidi="fa-IR"/>
          <w:color w:val="111111"/>
          <w:sz w:val="28"/>
          <w:szCs w:val="28"/>
          <w:rtl/>
        </w:rPr>
        <w:t xml:space="preserve">نجم الممالک اسماعیل بن زین العابدین مصباح (1300 ق-).</w:t>
      </w:r>
    </w:p>
    <w:p>
      <w:pPr>
        <w:pStyle w:val="Heading3"/>
      </w:pPr>
      <w:bookmarkStart w:id="2620" w:name="_Toc2029"/>
      <w:r>
        <w:t>استخراج التقویم</w:t>
      </w:r>
      <w:bookmarkEnd w:id="2620"/>
    </w:p>
    <w:p>
      <w:pPr>
        <w:pStyle w:val="BookText"/>
      </w:pPr>
      <w:r>
        <w:rPr>
          <w:rFonts w:ascii="IRNazanin" w:hAnsi="IRNazanin" w:eastAsia="IRNazanin" w:cs="IRNazanin"/>
          <w:lang w:bidi="fa-IR"/>
          <w:color w:val="111111"/>
          <w:sz w:val="28"/>
          <w:szCs w:val="28"/>
          <w:rtl/>
        </w:rPr>
        <w:t xml:space="preserve">ابن علی رضا شیرازی،در 1229 ق،خ.نجف (اسم مؤلف را سترده‌اند).</w:t>
      </w:r>
    </w:p>
    <w:p>
      <w:pPr>
        <w:pStyle w:val="Heading3"/>
      </w:pPr>
      <w:bookmarkStart w:id="2621" w:name="_Toc2030"/>
      <w:r>
        <w:t>استخراج التقویم و غیره</w:t>
      </w:r>
      <w:bookmarkEnd w:id="2621"/>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ق)،خ.استانبول.</w:t>
      </w:r>
    </w:p>
    <w:p>
      <w:pPr>
        <w:pStyle w:val="Heading3"/>
      </w:pPr>
      <w:bookmarkStart w:id="2622" w:name="_Toc2031"/>
      <w:r>
        <w:t>استخراج جیب درجة واحدة-الوتر و الجیب،</w:t>
      </w:r>
      <w:bookmarkEnd w:id="2622"/>
    </w:p>
    <w:p>
      <w:pPr>
        <w:pStyle w:val="BookText"/>
      </w:pPr>
      <w:r>
        <w:rPr>
          <w:rFonts w:ascii="Amiri" w:hAnsi="Amiri" w:eastAsia="Amiri" w:cs="Amiri"/>
          <w:lang w:bidi="ar-SA"/>
          <w:color w:val="111111"/>
          <w:sz w:val="28"/>
          <w:szCs w:val="28"/>
          <w:rtl/>
        </w:rPr>
        <w:t xml:space="preserve">رسالة</w:t>
      </w:r>
    </w:p>
    <w:p>
      <w:pPr>
        <w:pStyle w:val="BookText"/>
      </w:pPr>
      <w:r>
        <w:rPr>
          <w:rFonts w:ascii="IRNazanin" w:hAnsi="IRNazanin" w:eastAsia="IRNazanin" w:cs="IRNazanin"/>
          <w:lang w:bidi="fa-IR"/>
          <w:color w:val="111111"/>
          <w:sz w:val="28"/>
          <w:szCs w:val="28"/>
          <w:rtl/>
        </w:rPr>
        <w:t xml:space="preserve">غیاث الدین جمشید بن مسعود کاشانی (-832 ق)،ط.تهران،1306 ق(ذیل مفتاح الحساب).</w:t>
      </w:r>
    </w:p>
    <w:p>
      <w:pPr>
        <w:pStyle w:val="Heading3"/>
      </w:pPr>
      <w:bookmarkStart w:id="2623" w:name="_Toc2032"/>
      <w:r>
        <w:t>استخراج الحوادث</w:t>
      </w:r>
      <w:bookmarkEnd w:id="2623"/>
    </w:p>
    <w:p>
      <w:pPr>
        <w:pStyle w:val="BookText"/>
      </w:pPr>
      <w:r>
        <w:rPr>
          <w:rFonts w:ascii="IRNazanin" w:hAnsi="IRNazanin" w:eastAsia="IRNazanin" w:cs="IRNazanin"/>
          <w:lang w:bidi="fa-IR"/>
          <w:color w:val="111111"/>
          <w:sz w:val="28"/>
          <w:szCs w:val="28"/>
          <w:rtl/>
        </w:rPr>
        <w:t xml:space="preserve">در پیشگویی رخدادهای آتیه،از کلام حضرت امیر(علیه السلام)،از جمال الدین احمد بن محمد بن فهد حلی(-841 ق).</w:t>
      </w:r>
    </w:p>
    <w:p>
      <w:pPr>
        <w:pStyle w:val="Heading3"/>
      </w:pPr>
      <w:bookmarkStart w:id="2624" w:name="_Toc2033"/>
      <w:r>
        <w:t>استخراج خط نصف النّهار(و معرفت سمت قبله)</w:t>
      </w:r>
      <w:bookmarkEnd w:id="2624"/>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2" w:name="pg14516_170913"/>
    <w:bookmarkEnd w:id="212"/>
    <w:p>
      <w:pPr>
        <w:pStyle w:val="Heading3"/>
      </w:pPr>
      <w:bookmarkStart w:id="2625" w:name="_Toc2034"/>
      <w:r>
        <w:t>استخراج طول البلاد و عرضها</w:t>
      </w:r>
      <w:bookmarkEnd w:id="2625"/>
    </w:p>
    <w:p>
      <w:pPr>
        <w:pStyle w:val="BookText"/>
      </w:pPr>
      <w:r>
        <w:rPr>
          <w:rFonts w:ascii="IRNazanin" w:hAnsi="IRNazanin" w:eastAsia="IRNazanin" w:cs="IRNazanin"/>
          <w:lang w:bidi="fa-IR"/>
          <w:color w:val="111111"/>
          <w:sz w:val="28"/>
          <w:szCs w:val="28"/>
          <w:rtl/>
        </w:rPr>
        <w:t xml:space="preserve">و بیان مقدار انحراف قبلۀ شهرها،برگرفته از زیج فرنگی جدید،از محمد شوشتری (-1301 ق).</w:t>
      </w:r>
    </w:p>
    <w:p>
      <w:pPr>
        <w:pStyle w:val="Heading3"/>
      </w:pPr>
      <w:bookmarkStart w:id="2626" w:name="_Toc2035"/>
      <w:r>
        <w:t>استخراج المراد(من مختلف الخطاب)</w:t>
      </w:r>
      <w:bookmarkEnd w:id="2626"/>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فهرست شیخ طوسی.</w:t>
      </w:r>
    </w:p>
    <w:p>
      <w:pPr>
        <w:pStyle w:val="Heading3"/>
      </w:pPr>
      <w:bookmarkStart w:id="2627" w:name="_Toc2036"/>
      <w:r>
        <w:t>استخراج نسبة القطر الی المحیط</w:t>
      </w:r>
      <w:bookmarkEnd w:id="2627"/>
    </w:p>
    <w:p>
      <w:pPr>
        <w:pStyle w:val="BookText"/>
      </w:pPr>
      <w:r>
        <w:rPr>
          <w:rFonts w:ascii="IRNazanin" w:hAnsi="IRNazanin" w:eastAsia="IRNazanin" w:cs="IRNazanin"/>
          <w:lang w:bidi="fa-IR"/>
          <w:color w:val="111111"/>
          <w:sz w:val="28"/>
          <w:szCs w:val="28"/>
          <w:rtl/>
        </w:rPr>
        <w:t xml:space="preserve">غیاث الدّین جمشید بن مسعود کاشانی (-832 ق).</w:t>
      </w:r>
    </w:p>
    <w:p>
      <w:pPr>
        <w:pStyle w:val="Heading3"/>
      </w:pPr>
      <w:bookmarkStart w:id="2628" w:name="_Toc2037"/>
      <w:r>
        <w:t>استخراج نهایة الخطأ فی استخراج الجذر</w:t>
      </w:r>
      <w:bookmarkEnd w:id="2628"/>
    </w:p>
    <w:p>
      <w:pPr>
        <w:pStyle w:val="BookText"/>
      </w:pPr>
      <w:r>
        <w:rPr>
          <w:rFonts w:ascii="IRNazanin" w:hAnsi="IRNazanin" w:eastAsia="IRNazanin" w:cs="IRNazanin"/>
          <w:lang w:bidi="fa-IR"/>
          <w:color w:val="111111"/>
          <w:sz w:val="28"/>
          <w:szCs w:val="28"/>
          <w:rtl/>
        </w:rPr>
        <w:t xml:space="preserve">ابو القاسم موسوی خوانساری(1313 ق-).</w:t>
      </w:r>
    </w:p>
    <w:p>
      <w:pPr>
        <w:pStyle w:val="Heading3"/>
      </w:pPr>
      <w:bookmarkStart w:id="2629" w:name="_Toc2038"/>
      <w:r>
        <w:t>الاستدراک</w:t>
      </w:r>
      <w:bookmarkEnd w:id="2629"/>
    </w:p>
    <w:p>
      <w:pPr>
        <w:pStyle w:val="BookText"/>
      </w:pPr>
      <w:r>
        <w:rPr>
          <w:rFonts w:ascii="IRNazanin" w:hAnsi="IRNazanin" w:eastAsia="IRNazanin" w:cs="IRNazanin"/>
          <w:lang w:bidi="fa-IR"/>
          <w:color w:val="111111"/>
          <w:sz w:val="28"/>
          <w:szCs w:val="28"/>
          <w:rtl/>
        </w:rPr>
        <w:t xml:space="preserve">بعضی از قدماء شیعه،شمس الدین جبعی جدّ شیخ بهائی از او یاد کرده.</w:t>
      </w:r>
    </w:p>
    <w:p>
      <w:pPr>
        <w:pStyle w:val="Heading3"/>
      </w:pPr>
      <w:bookmarkStart w:id="2630" w:name="_Toc2039"/>
      <w:r>
        <w:t>الاستدراک لما اغفله الخلیل</w:t>
      </w:r>
      <w:bookmarkEnd w:id="2630"/>
    </w:p>
    <w:p>
      <w:pPr>
        <w:pStyle w:val="BookText"/>
      </w:pPr>
      <w:r>
        <w:rPr>
          <w:rFonts w:ascii="IRNazanin" w:hAnsi="IRNazanin" w:eastAsia="IRNazanin" w:cs="IRNazanin"/>
          <w:lang w:bidi="fa-IR"/>
          <w:color w:val="111111"/>
          <w:sz w:val="28"/>
          <w:szCs w:val="28"/>
          <w:rtl/>
        </w:rPr>
        <w:t xml:space="preserve">ابو الفتح محمد بن جعفر مراغی(-پس از 371 ق)،مذکور در فهرست ابن ندیم،گفته‌اند در لغت یا امامت است.</w:t>
      </w:r>
    </w:p>
    <w:p>
      <w:pPr>
        <w:pStyle w:val="Heading3"/>
      </w:pPr>
      <w:bookmarkStart w:id="2631" w:name="_Toc2040"/>
      <w:r>
        <w:t>الاستدلال فی طلب الحق</w:t>
      </w:r>
      <w:bookmarkEnd w:id="2631"/>
    </w:p>
    <w:p>
      <w:pPr>
        <w:pStyle w:val="BookText"/>
      </w:pPr>
      <w:r>
        <w:rPr>
          <w:rFonts w:ascii="IRNazanin" w:hAnsi="IRNazanin" w:eastAsia="IRNazanin" w:cs="IRNazanin"/>
          <w:lang w:bidi="fa-IR"/>
          <w:color w:val="111111"/>
          <w:sz w:val="28"/>
          <w:szCs w:val="28"/>
          <w:rtl/>
        </w:rPr>
        <w:t xml:space="preserve">ابو القاسم علی بن احمد شریف علوی (-352 ق).</w:t>
      </w:r>
    </w:p>
    <w:p>
      <w:pPr>
        <w:pStyle w:val="Heading3"/>
      </w:pPr>
      <w:bookmarkStart w:id="2632" w:name="_Toc2041"/>
      <w:r>
        <w:t>الاستذکار لما مرّ من سوالف الاعمار</w:t>
      </w:r>
      <w:bookmarkEnd w:id="2632"/>
    </w:p>
    <w:p>
      <w:pPr>
        <w:pStyle w:val="BookText"/>
      </w:pPr>
      <w:r>
        <w:rPr>
          <w:rFonts w:ascii="IRNazanin" w:hAnsi="IRNazanin" w:eastAsia="IRNazanin" w:cs="IRNazanin"/>
          <w:lang w:bidi="fa-IR"/>
          <w:color w:val="111111"/>
          <w:sz w:val="28"/>
          <w:szCs w:val="28"/>
          <w:rtl/>
        </w:rPr>
        <w:t xml:space="preserve">ابو الحسن علی بن حسین مسعودی(-346 ق).</w:t>
      </w:r>
    </w:p>
    <w:p>
      <w:pPr>
        <w:pStyle w:val="Heading3"/>
      </w:pPr>
      <w:bookmarkStart w:id="2633" w:name="_Toc2042"/>
      <w:r>
        <w:t>الاسترجاع</w:t>
      </w:r>
      <w:bookmarkEnd w:id="2633"/>
    </w:p>
    <w:p>
      <w:pPr>
        <w:pStyle w:val="BookText"/>
      </w:pPr>
      <w:r>
        <w:rPr>
          <w:rFonts w:ascii="IRNazanin" w:hAnsi="IRNazanin" w:eastAsia="IRNazanin" w:cs="IRNazanin"/>
          <w:lang w:bidi="fa-IR"/>
          <w:color w:val="111111"/>
          <w:sz w:val="28"/>
          <w:szCs w:val="28"/>
          <w:rtl/>
        </w:rPr>
        <w:t xml:space="preserve">نیز از مسعودی،در مروج الذهب به آن ارجاع داده است.</w:t>
      </w:r>
    </w:p>
    <w:p>
      <w:pPr>
        <w:pStyle w:val="Heading3"/>
      </w:pPr>
      <w:bookmarkStart w:id="2634" w:name="_Toc2043"/>
      <w:r>
        <w:t>الاستسقاء</w:t>
      </w:r>
      <w:bookmarkEnd w:id="2634"/>
    </w:p>
    <w:p>
      <w:pPr>
        <w:pStyle w:val="BookText"/>
      </w:pPr>
      <w:r>
        <w:rPr>
          <w:rFonts w:ascii="IRNazanin" w:hAnsi="IRNazanin" w:eastAsia="IRNazanin" w:cs="IRNazanin"/>
          <w:lang w:bidi="fa-IR"/>
          <w:color w:val="111111"/>
          <w:sz w:val="28"/>
          <w:szCs w:val="28"/>
          <w:rtl/>
        </w:rPr>
        <w:t xml:space="preserve">شیخ صدوق(-381 ق)،مذکور در رجال نجاشی.</w:t>
      </w:r>
    </w:p>
    <w:p>
      <w:pPr>
        <w:pStyle w:val="Heading3"/>
      </w:pPr>
      <w:bookmarkStart w:id="2635" w:name="_Toc2044"/>
      <w:r>
        <w:t>الاستشعار فیما سنح لی من الفلسفة الإلهیّة من</w:t>
      </w:r>
      <w:bookmarkEnd w:id="2635"/>
    </w:p>
    <w:p>
      <w:pPr>
        <w:pStyle w:val="BookText"/>
      </w:pPr>
      <w:r>
        <w:rPr>
          <w:rFonts w:ascii="IRNazanin" w:hAnsi="IRNazanin" w:eastAsia="IRNazanin" w:cs="IRNazanin"/>
          <w:lang w:bidi="fa-IR"/>
          <w:color w:val="111111"/>
          <w:sz w:val="28"/>
          <w:szCs w:val="28"/>
          <w:rtl/>
        </w:rPr>
        <w:t xml:space="preserve">نوادر الافکار</w:t>
      </w:r>
    </w:p>
    <w:p>
      <w:pPr>
        <w:pStyle w:val="BookText"/>
      </w:pPr>
      <w:r>
        <w:rPr>
          <w:rFonts w:ascii="IRNazanin" w:hAnsi="IRNazanin" w:eastAsia="IRNazanin" w:cs="IRNazanin"/>
          <w:lang w:bidi="fa-IR"/>
          <w:color w:val="111111"/>
          <w:sz w:val="28"/>
          <w:szCs w:val="28"/>
          <w:rtl/>
        </w:rPr>
        <w:t xml:space="preserve">سراج الدین حسن بن عیسی معروف به شیخ فدا حسین یمنی لکهنوی(سدۀ 14 ق).</w:t>
      </w:r>
    </w:p>
    <w:p>
      <w:pPr>
        <w:pStyle w:val="Heading3"/>
      </w:pPr>
      <w:bookmarkStart w:id="2636" w:name="_Toc2045"/>
      <w:r>
        <w:t>الاستشفاء بالتربة الحسینیّة</w:t>
      </w:r>
      <w:bookmarkEnd w:id="2636"/>
    </w:p>
    <w:p>
      <w:pPr>
        <w:pStyle w:val="BookText"/>
      </w:pPr>
      <w:r>
        <w:rPr>
          <w:rFonts w:ascii="IRNazanin" w:hAnsi="IRNazanin" w:eastAsia="IRNazanin" w:cs="IRNazanin"/>
          <w:lang w:bidi="fa-IR"/>
          <w:color w:val="111111"/>
          <w:sz w:val="28"/>
          <w:szCs w:val="28"/>
          <w:rtl/>
        </w:rPr>
        <w:t xml:space="preserve">ابو المعالی بن محمد ابراهیم کلباسی (-1315 ق)،ط.ایران(در مجموعۀ رسائل او).</w:t>
      </w:r>
    </w:p>
    <w:p>
      <w:pPr>
        <w:pStyle w:val="Heading3"/>
      </w:pPr>
      <w:bookmarkStart w:id="2637" w:name="_Toc2046"/>
      <w:r>
        <w:t>الاستشهاد</w:t>
      </w:r>
      <w:bookmarkEnd w:id="2637"/>
    </w:p>
    <w:p>
      <w:pPr>
        <w:pStyle w:val="BookText"/>
      </w:pPr>
      <w:r>
        <w:rPr>
          <w:rFonts w:ascii="IRNazanin" w:hAnsi="IRNazanin" w:eastAsia="IRNazanin" w:cs="IRNazanin"/>
          <w:lang w:bidi="fa-IR"/>
          <w:color w:val="111111"/>
          <w:sz w:val="28"/>
          <w:szCs w:val="28"/>
          <w:rtl/>
        </w:rPr>
        <w:t xml:space="preserve">ابو القاسم علی بن احمد شریف علوی (-352 ق).</w:t>
      </w:r>
    </w:p>
    <w:p>
      <w:pPr>
        <w:pStyle w:val="Heading3"/>
      </w:pPr>
      <w:bookmarkStart w:id="2638" w:name="_Toc2047"/>
      <w:r>
        <w:t>الاستشهاد باختلاف الارصاد</w:t>
      </w:r>
      <w:bookmarkEnd w:id="2638"/>
    </w:p>
    <w:p>
      <w:pPr>
        <w:pStyle w:val="BookText"/>
      </w:pPr>
      <w:r>
        <w:rPr>
          <w:rFonts w:ascii="IRNazanin" w:hAnsi="IRNazanin" w:eastAsia="IRNazanin" w:cs="IRNazanin"/>
          <w:lang w:bidi="fa-IR"/>
          <w:color w:val="111111"/>
          <w:sz w:val="28"/>
          <w:szCs w:val="28"/>
          <w:rtl/>
        </w:rPr>
        <w:t xml:space="preserve">ابو ریحان محمد بن احمد بیرونی(-440 ق)، مذکور در نامۀ دانشوران.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3" w:name="pg14516_170914"/>
    <w:bookmarkEnd w:id="213"/>
    <w:p>
      <w:pPr>
        <w:pStyle w:val="Heading3"/>
      </w:pPr>
      <w:bookmarkStart w:id="2639" w:name="_Toc2048"/>
      <w:r>
        <w:t>الاستصحاب</w:t>
      </w:r>
      <w:bookmarkEnd w:id="2639"/>
    </w:p>
    <w:p>
      <w:pPr>
        <w:pStyle w:val="BookText"/>
      </w:pPr>
      <w:r>
        <w:rPr>
          <w:rFonts w:ascii="IRNazanin" w:hAnsi="IRNazanin" w:eastAsia="IRNazanin" w:cs="IRNazanin"/>
          <w:lang w:bidi="fa-IR"/>
          <w:color w:val="111111"/>
          <w:sz w:val="28"/>
          <w:szCs w:val="28"/>
          <w:rtl/>
        </w:rPr>
        <w:t xml:space="preserve">اصول،از ابو القاسم بن محمد علی نوری معروف به کلانتری(-1292 ق)،خ.موجود.</w:t>
      </w:r>
    </w:p>
    <w:p>
      <w:pPr>
        <w:pStyle w:val="Heading3"/>
      </w:pPr>
      <w:bookmarkStart w:id="2640" w:name="_Toc2049"/>
      <w:r>
        <w:t>الاستصحاب</w:t>
      </w:r>
      <w:bookmarkEnd w:id="2640"/>
    </w:p>
    <w:p>
      <w:pPr>
        <w:pStyle w:val="BookText"/>
      </w:pPr>
      <w:r>
        <w:rPr>
          <w:rFonts w:ascii="IRNazanin" w:hAnsi="IRNazanin" w:eastAsia="IRNazanin" w:cs="IRNazanin"/>
          <w:lang w:bidi="fa-IR"/>
          <w:color w:val="111111"/>
          <w:sz w:val="28"/>
          <w:szCs w:val="28"/>
          <w:rtl/>
        </w:rPr>
        <w:t xml:space="preserve">محمد باقر گلپایگانی(-1332 ق)،خ.دیده شد.</w:t>
      </w:r>
    </w:p>
    <w:p>
      <w:pPr>
        <w:pStyle w:val="Heading3"/>
      </w:pPr>
      <w:bookmarkStart w:id="2641" w:name="_Toc2050"/>
      <w:r>
        <w:t>الاستصحاب</w:t>
      </w:r>
      <w:bookmarkEnd w:id="2641"/>
    </w:p>
    <w:p>
      <w:pPr>
        <w:pStyle w:val="BookText"/>
      </w:pPr>
      <w:r>
        <w:rPr>
          <w:rFonts w:ascii="IRNazanin" w:hAnsi="IRNazanin" w:eastAsia="IRNazanin" w:cs="IRNazanin"/>
          <w:lang w:bidi="fa-IR"/>
          <w:color w:val="111111"/>
          <w:sz w:val="28"/>
          <w:szCs w:val="28"/>
          <w:rtl/>
        </w:rPr>
        <w:t xml:space="preserve">محمد باقر بن محمد اکمل وحید بهبهانی (-1206 ق)،خ.آستان قدس،ش 7195.</w:t>
      </w:r>
    </w:p>
    <w:p>
      <w:pPr>
        <w:pStyle w:val="Heading3"/>
      </w:pPr>
      <w:bookmarkStart w:id="2642" w:name="_Toc2051"/>
      <w:r>
        <w:t>الاستصحاب</w:t>
      </w:r>
      <w:bookmarkEnd w:id="2642"/>
    </w:p>
    <w:p>
      <w:pPr>
        <w:pStyle w:val="BookText"/>
      </w:pPr>
      <w:r>
        <w:rPr>
          <w:rFonts w:ascii="IRNazanin" w:hAnsi="IRNazanin" w:eastAsia="IRNazanin" w:cs="IRNazanin"/>
          <w:lang w:bidi="fa-IR"/>
          <w:color w:val="111111"/>
          <w:sz w:val="28"/>
          <w:szCs w:val="28"/>
          <w:rtl/>
        </w:rPr>
        <w:t xml:space="preserve">محمد باقر بن محمد تقی تهرانی(-1301 ق)، صاحب حاشیه بر معالم.</w:t>
      </w:r>
    </w:p>
    <w:p>
      <w:pPr>
        <w:pStyle w:val="Heading3"/>
      </w:pPr>
      <w:bookmarkStart w:id="2643" w:name="_Toc2052"/>
      <w:r>
        <w:t>الاستصحاب</w:t>
      </w:r>
      <w:bookmarkEnd w:id="2643"/>
    </w:p>
    <w:p>
      <w:pPr>
        <w:pStyle w:val="BookText"/>
      </w:pPr>
      <w:r>
        <w:rPr>
          <w:rFonts w:ascii="IRNazanin" w:hAnsi="IRNazanin" w:eastAsia="IRNazanin" w:cs="IRNazanin"/>
          <w:lang w:bidi="fa-IR"/>
          <w:color w:val="111111"/>
          <w:sz w:val="28"/>
          <w:szCs w:val="28"/>
          <w:rtl/>
        </w:rPr>
        <w:t xml:space="preserve">محمد حسین بن محمد صالح کبۀ بغدادی (-1333 ق).</w:t>
      </w:r>
    </w:p>
    <w:p>
      <w:pPr>
        <w:pStyle w:val="Heading3"/>
      </w:pPr>
      <w:bookmarkStart w:id="2644" w:name="_Toc2053"/>
      <w:r>
        <w:t>الاستصحاب</w:t>
      </w:r>
      <w:bookmarkEnd w:id="2644"/>
    </w:p>
    <w:p>
      <w:pPr>
        <w:pStyle w:val="BookText"/>
      </w:pPr>
      <w:r>
        <w:rPr>
          <w:rFonts w:ascii="IRNazanin" w:hAnsi="IRNazanin" w:eastAsia="IRNazanin" w:cs="IRNazanin"/>
          <w:lang w:bidi="fa-IR"/>
          <w:color w:val="111111"/>
          <w:sz w:val="28"/>
          <w:szCs w:val="28"/>
          <w:rtl/>
        </w:rPr>
        <w:t xml:space="preserve">محمد حسین بن محمد علی شهرستانی (-1315 ق).</w:t>
      </w:r>
    </w:p>
    <w:p>
      <w:pPr>
        <w:pStyle w:val="Heading3"/>
      </w:pPr>
      <w:bookmarkStart w:id="2645" w:name="_Toc2054"/>
      <w:r>
        <w:t>الاستصحاب-تحقیق الصواب</w:t>
      </w:r>
      <w:bookmarkEnd w:id="2645"/>
    </w:p>
    <w:p>
      <w:pPr>
        <w:pStyle w:val="BookText"/>
      </w:pPr>
      <w:r>
        <w:rPr>
          <w:rFonts w:ascii="IRNazanin" w:hAnsi="IRNazanin" w:eastAsia="IRNazanin" w:cs="IRNazanin"/>
          <w:lang w:bidi="fa-IR"/>
          <w:color w:val="111111"/>
          <w:sz w:val="28"/>
          <w:szCs w:val="28"/>
          <w:rtl/>
        </w:rPr>
        <w:t xml:space="preserve">علیشاه بن صفدر شاه رضوی کشمیری (-1269 ق).</w:t>
      </w:r>
    </w:p>
    <w:p>
      <w:pPr>
        <w:pStyle w:val="Heading3"/>
      </w:pPr>
      <w:bookmarkStart w:id="2646" w:name="_Toc2055"/>
      <w:r>
        <w:t>الاستصحاب</w:t>
      </w:r>
      <w:bookmarkEnd w:id="2646"/>
    </w:p>
    <w:p>
      <w:pPr>
        <w:pStyle w:val="BookText"/>
      </w:pPr>
      <w:r>
        <w:rPr>
          <w:rFonts w:ascii="IRNazanin" w:hAnsi="IRNazanin" w:eastAsia="IRNazanin" w:cs="IRNazanin"/>
          <w:lang w:bidi="fa-IR"/>
          <w:color w:val="111111"/>
          <w:sz w:val="28"/>
          <w:szCs w:val="28"/>
          <w:rtl/>
        </w:rPr>
        <w:t xml:space="preserve">سید محمد کاظم بن عبد العظیم طباطبایی یزدی (-1337 ق)،خ.دیده شد.</w:t>
      </w:r>
    </w:p>
    <w:p>
      <w:pPr>
        <w:pStyle w:val="Heading3"/>
      </w:pPr>
      <w:bookmarkStart w:id="2647" w:name="_Toc2056"/>
      <w:r>
        <w:t>الاستصحاب</w:t>
      </w:r>
      <w:bookmarkEnd w:id="2647"/>
    </w:p>
    <w:p>
      <w:pPr>
        <w:pStyle w:val="BookText"/>
      </w:pPr>
      <w:r>
        <w:rPr>
          <w:rFonts w:ascii="IRNazanin" w:hAnsi="IRNazanin" w:eastAsia="IRNazanin" w:cs="IRNazanin"/>
          <w:lang w:bidi="fa-IR"/>
          <w:color w:val="111111"/>
          <w:sz w:val="28"/>
          <w:szCs w:val="28"/>
          <w:rtl/>
        </w:rPr>
        <w:t xml:space="preserve">محمد بن محمد باقر فاضل ایروانی(-1306 ق)، خ.موجود.</w:t>
      </w:r>
    </w:p>
    <w:p>
      <w:pPr>
        <w:pStyle w:val="Heading3"/>
      </w:pPr>
      <w:bookmarkStart w:id="2648" w:name="_Toc2057"/>
      <w:r>
        <w:t>الاستصحاب</w:t>
      </w:r>
      <w:bookmarkEnd w:id="2648"/>
    </w:p>
    <w:p>
      <w:pPr>
        <w:pStyle w:val="BookText"/>
      </w:pPr>
      <w:r>
        <w:rPr>
          <w:rFonts w:ascii="IRNazanin" w:hAnsi="IRNazanin" w:eastAsia="IRNazanin" w:cs="IRNazanin"/>
          <w:lang w:bidi="fa-IR"/>
          <w:color w:val="111111"/>
          <w:sz w:val="28"/>
          <w:szCs w:val="28"/>
          <w:rtl/>
        </w:rPr>
        <w:t xml:space="preserve">محمد بن علی موسوی نوری(-1325 ق)،خ.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2649" w:name="_Toc2058"/>
      <w:r>
        <w:t>الاستصحاب</w:t>
      </w:r>
      <w:bookmarkEnd w:id="2649"/>
    </w:p>
    <w:p>
      <w:pPr>
        <w:pStyle w:val="BookText"/>
      </w:pPr>
      <w:r>
        <w:rPr>
          <w:rFonts w:ascii="IRNazanin" w:hAnsi="IRNazanin" w:eastAsia="IRNazanin" w:cs="IRNazanin"/>
          <w:lang w:bidi="fa-IR"/>
          <w:color w:val="111111"/>
          <w:sz w:val="28"/>
          <w:szCs w:val="28"/>
          <w:rtl/>
        </w:rPr>
        <w:t xml:space="preserve">محمد بن علی معروف به سید محمد مجاهد (-1242 ق)،خ.آستان قدس،ش 6701 (1258 ق).</w:t>
      </w:r>
    </w:p>
    <w:p>
      <w:pPr>
        <w:pStyle w:val="BookText"/>
      </w:pPr>
      <w:r>
        <w:rPr>
          <w:rFonts w:ascii="IRNazanin" w:hAnsi="IRNazanin" w:eastAsia="IRNazanin" w:cs="IRNazanin"/>
          <w:lang w:bidi="fa-IR"/>
          <w:color w:val="111111"/>
          <w:sz w:val="28"/>
          <w:szCs w:val="28"/>
          <w:rtl/>
        </w:rPr>
        <w:t xml:space="preserve">-اعلم انّ الاصحاب اختلفوا فی حجیّة الاستصحاب.</w:t>
      </w:r>
    </w:p>
    <w:p>
      <w:pPr>
        <w:pStyle w:val="Heading3"/>
      </w:pPr>
      <w:bookmarkStart w:id="2650" w:name="_Toc2059"/>
      <w:r>
        <w:t>الاستصحاب</w:t>
      </w:r>
      <w:bookmarkEnd w:id="2650"/>
    </w:p>
    <w:p>
      <w:pPr>
        <w:pStyle w:val="BookText"/>
      </w:pPr>
      <w:r>
        <w:rPr>
          <w:rFonts w:ascii="IRNazanin" w:hAnsi="IRNazanin" w:eastAsia="IRNazanin" w:cs="IRNazanin"/>
          <w:lang w:bidi="fa-IR"/>
          <w:color w:val="111111"/>
          <w:sz w:val="28"/>
          <w:szCs w:val="28"/>
          <w:rtl/>
        </w:rPr>
        <w:t xml:space="preserve">محمد بن علی حسینی کوهکمری معروف به حجّت(-1372 ق)؛خ دیده شد.</w:t>
      </w:r>
    </w:p>
    <w:p>
      <w:pPr>
        <w:pStyle w:val="Heading3"/>
      </w:pPr>
      <w:bookmarkStart w:id="2651" w:name="_Toc2060"/>
      <w:r>
        <w:t>الاستصحاب</w:t>
      </w:r>
      <w:bookmarkEnd w:id="2651"/>
    </w:p>
    <w:p>
      <w:pPr>
        <w:pStyle w:val="BookText"/>
      </w:pPr>
      <w:r>
        <w:rPr>
          <w:rFonts w:ascii="IRNazanin" w:hAnsi="IRNazanin" w:eastAsia="IRNazanin" w:cs="IRNazanin"/>
          <w:lang w:bidi="fa-IR"/>
          <w:color w:val="111111"/>
          <w:sz w:val="28"/>
          <w:szCs w:val="28"/>
          <w:rtl/>
        </w:rPr>
        <w:t xml:space="preserve">مصطفی بن حسین حسینی کاشانی (-1336 ق).</w:t>
      </w:r>
    </w:p>
    <w:p>
      <w:pPr>
        <w:pStyle w:val="Heading3"/>
      </w:pPr>
      <w:bookmarkStart w:id="2652" w:name="_Toc2061"/>
      <w:r>
        <w:t>الاستصحاب</w:t>
      </w:r>
      <w:bookmarkEnd w:id="2652"/>
    </w:p>
    <w:p>
      <w:pPr>
        <w:pStyle w:val="BookText"/>
      </w:pPr>
      <w:r>
        <w:rPr>
          <w:rFonts w:ascii="IRNazanin" w:hAnsi="IRNazanin" w:eastAsia="IRNazanin" w:cs="IRNazanin"/>
          <w:lang w:bidi="fa-IR"/>
          <w:color w:val="111111"/>
          <w:sz w:val="28"/>
          <w:szCs w:val="28"/>
          <w:rtl/>
        </w:rPr>
        <w:t xml:space="preserve">محمد مهدی بن محمد ابراهیم کلباسی (-1292 ق)،خ.دیده شد.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4" w:name="pg14516_170915"/>
    <w:bookmarkEnd w:id="214"/>
    <w:p>
      <w:pPr>
        <w:pStyle w:val="Heading3"/>
      </w:pPr>
      <w:bookmarkStart w:id="2653" w:name="_Toc2062"/>
      <w:r>
        <w:t>الاستصحاب</w:t>
      </w:r>
      <w:bookmarkEnd w:id="2653"/>
    </w:p>
    <w:p>
      <w:pPr>
        <w:pStyle w:val="BookText"/>
      </w:pPr>
      <w:r>
        <w:rPr>
          <w:rFonts w:ascii="IRNazanin" w:hAnsi="IRNazanin" w:eastAsia="IRNazanin" w:cs="IRNazanin"/>
          <w:lang w:bidi="fa-IR"/>
          <w:color w:val="111111"/>
          <w:sz w:val="28"/>
          <w:szCs w:val="28"/>
          <w:rtl/>
        </w:rPr>
        <w:t xml:space="preserve">محمد هادی بن محمد امین تهرانی(-1321 ق)، ط.</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2654" w:name="_Toc2063"/>
      <w:r>
        <w:t>الاستصحاب</w:t>
      </w:r>
      <w:bookmarkEnd w:id="2654"/>
    </w:p>
    <w:p>
      <w:pPr>
        <w:pStyle w:val="BookText"/>
      </w:pPr>
      <w:r>
        <w:rPr>
          <w:rFonts w:ascii="IRNazanin" w:hAnsi="IRNazanin" w:eastAsia="IRNazanin" w:cs="IRNazanin"/>
          <w:lang w:bidi="fa-IR"/>
          <w:color w:val="111111"/>
          <w:sz w:val="28"/>
          <w:szCs w:val="28"/>
          <w:rtl/>
        </w:rPr>
        <w:t xml:space="preserve">هادی بن عبد الرضا تویسرکانی مرتب بر 7 مقام، تالیف:1241 ق،خ.نجف.</w:t>
      </w:r>
    </w:p>
    <w:p>
      <w:pPr>
        <w:pStyle w:val="Heading3"/>
      </w:pPr>
      <w:bookmarkStart w:id="2655" w:name="_Toc2064"/>
      <w:r>
        <w:t>الاستصحاب</w:t>
      </w:r>
      <w:bookmarkEnd w:id="2655"/>
    </w:p>
    <w:p>
      <w:pPr>
        <w:pStyle w:val="BookText"/>
      </w:pPr>
      <w:r>
        <w:rPr>
          <w:rFonts w:ascii="IRNazanin" w:hAnsi="IRNazanin" w:eastAsia="IRNazanin" w:cs="IRNazanin"/>
          <w:lang w:bidi="fa-IR"/>
          <w:color w:val="111111"/>
          <w:sz w:val="28"/>
          <w:szCs w:val="28"/>
          <w:rtl/>
        </w:rPr>
        <w:t xml:space="preserve">هادی بن علی خراسانی بجستانی(معاصر)،خ.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656" w:name="_Toc2065"/>
      <w:r>
        <w:t>الاستصحاب</w:t>
      </w:r>
      <w:bookmarkEnd w:id="2656"/>
    </w:p>
    <w:p>
      <w:pPr>
        <w:pStyle w:val="BookText"/>
      </w:pPr>
      <w:r>
        <w:rPr>
          <w:rFonts w:ascii="IRNazanin" w:hAnsi="IRNazanin" w:eastAsia="IRNazanin" w:cs="IRNazanin"/>
          <w:lang w:bidi="fa-IR"/>
          <w:color w:val="111111"/>
          <w:sz w:val="28"/>
          <w:szCs w:val="28"/>
          <w:rtl/>
        </w:rPr>
        <w:t xml:space="preserve">محمد هاشم بن زین العابدین خوانساری معروف به چهار سوقی.</w:t>
      </w:r>
    </w:p>
    <w:p>
      <w:pPr>
        <w:pStyle w:val="Heading3"/>
      </w:pPr>
      <w:bookmarkStart w:id="2657" w:name="_Toc2066"/>
      <w:r>
        <w:t>الاستصحابیة</w:t>
      </w:r>
      <w:bookmarkEnd w:id="2657"/>
    </w:p>
    <w:p>
      <w:pPr>
        <w:pStyle w:val="BookText"/>
      </w:pPr>
      <w:r>
        <w:rPr>
          <w:rFonts w:ascii="IRNazanin" w:hAnsi="IRNazanin" w:eastAsia="IRNazanin" w:cs="IRNazanin"/>
          <w:lang w:bidi="fa-IR"/>
          <w:color w:val="111111"/>
          <w:sz w:val="28"/>
          <w:szCs w:val="28"/>
          <w:rtl/>
        </w:rPr>
        <w:t xml:space="preserve">محمد باقر بن محمد حسین بفروئی یزدی.</w:t>
      </w:r>
    </w:p>
    <w:p>
      <w:pPr>
        <w:pStyle w:val="BookText"/>
      </w:pPr>
      <w:r>
        <w:rPr>
          <w:rFonts w:ascii="IRNazanin" w:hAnsi="IRNazanin" w:eastAsia="IRNazanin" w:cs="IRNazanin"/>
          <w:lang w:bidi="fa-IR"/>
          <w:color w:val="111111"/>
          <w:sz w:val="28"/>
          <w:szCs w:val="28"/>
          <w:rtl/>
        </w:rPr>
        <w:t xml:space="preserve">الاستصحابیة-حجیة الاستصحاب</w:t>
      </w:r>
    </w:p>
    <w:p>
      <w:pPr>
        <w:pStyle w:val="Heading3"/>
      </w:pPr>
      <w:bookmarkStart w:id="2658" w:name="_Toc2067"/>
      <w:r>
        <w:t>الاستطاعة-کتاب الإستطاعة</w:t>
      </w:r>
      <w:bookmarkEnd w:id="2658"/>
    </w:p>
    <w:p>
      <w:pPr>
        <w:pStyle w:val="BookText"/>
      </w:pPr>
      <w:r>
        <w:rPr>
          <w:rFonts w:ascii="IRNazanin" w:hAnsi="IRNazanin" w:eastAsia="IRNazanin" w:cs="IRNazanin"/>
          <w:lang w:bidi="fa-IR"/>
          <w:color w:val="111111"/>
          <w:sz w:val="28"/>
          <w:szCs w:val="28"/>
          <w:rtl/>
        </w:rPr>
        <w:t xml:space="preserve">شیخ الطائفه ابو القاسم سعد بن عبد اللّه اشعری قمی(-299 یا 301 ق)،مذکور در رجال نجاشی.</w:t>
      </w:r>
    </w:p>
    <w:p>
      <w:pPr>
        <w:pStyle w:val="Heading3"/>
      </w:pPr>
      <w:bookmarkStart w:id="2659" w:name="_Toc2068"/>
      <w:r>
        <w:t>الاستطاعة</w:t>
      </w:r>
      <w:bookmarkEnd w:id="2659"/>
    </w:p>
    <w:p>
      <w:pPr>
        <w:pStyle w:val="BookText"/>
      </w:pPr>
      <w:r>
        <w:rPr>
          <w:rFonts w:ascii="IRNazanin" w:hAnsi="IRNazanin" w:eastAsia="IRNazanin" w:cs="IRNazanin"/>
          <w:lang w:bidi="fa-IR"/>
          <w:color w:val="111111"/>
          <w:sz w:val="28"/>
          <w:szCs w:val="28"/>
          <w:rtl/>
        </w:rPr>
        <w:t xml:space="preserve">ابو محمد فضل بن شاذان ازدی نیشابوری (-260 ق)،مذکور در رجال نجاشی.</w:t>
      </w:r>
    </w:p>
    <w:p>
      <w:pPr>
        <w:pStyle w:val="Heading3"/>
      </w:pPr>
      <w:bookmarkStart w:id="2660" w:name="_Toc2069"/>
      <w:r>
        <w:t>الاستطاعة</w:t>
      </w:r>
      <w:bookmarkEnd w:id="2660"/>
    </w:p>
    <w:p>
      <w:pPr>
        <w:pStyle w:val="BookText"/>
      </w:pPr>
      <w:r>
        <w:rPr>
          <w:rFonts w:ascii="IRNazanin" w:hAnsi="IRNazanin" w:eastAsia="IRNazanin" w:cs="IRNazanin"/>
          <w:lang w:bidi="fa-IR"/>
          <w:color w:val="111111"/>
          <w:sz w:val="28"/>
          <w:szCs w:val="28"/>
          <w:rtl/>
        </w:rPr>
        <w:t xml:space="preserve">ابو احمد محمد بن ابی عمیر ازدی(-217 ق)، مذکور در رجال نجاشی.</w:t>
      </w:r>
    </w:p>
    <w:p>
      <w:pPr>
        <w:pStyle w:val="Heading3"/>
      </w:pPr>
      <w:bookmarkStart w:id="2661" w:name="_Toc2070"/>
      <w:r>
        <w:t>الاستطاعة</w:t>
      </w:r>
      <w:bookmarkEnd w:id="2661"/>
    </w:p>
    <w:p>
      <w:pPr>
        <w:pStyle w:val="BookText"/>
      </w:pPr>
      <w:r>
        <w:rPr>
          <w:rFonts w:ascii="IRNazanin" w:hAnsi="IRNazanin" w:eastAsia="IRNazanin" w:cs="IRNazanin"/>
          <w:lang w:bidi="fa-IR"/>
          <w:color w:val="111111"/>
          <w:sz w:val="28"/>
          <w:szCs w:val="28"/>
          <w:rtl/>
        </w:rPr>
        <w:t xml:space="preserve">ابو جعفر محمد بن خلیل سکّاک بغدادی، صاحب هشام بن حکم،مذکور در فهرست ابن ندیم و فهرست شیخ طوسی.</w:t>
      </w:r>
    </w:p>
    <w:p>
      <w:pPr>
        <w:pStyle w:val="Heading3"/>
      </w:pPr>
      <w:bookmarkStart w:id="2662" w:name="_Toc2071"/>
      <w:r>
        <w:t>الاستطاعة</w:t>
      </w:r>
      <w:bookmarkEnd w:id="2662"/>
    </w:p>
    <w:p>
      <w:pPr>
        <w:pStyle w:val="BookText"/>
      </w:pPr>
      <w:r>
        <w:rPr>
          <w:rFonts w:ascii="IRNazanin" w:hAnsi="IRNazanin" w:eastAsia="IRNazanin" w:cs="IRNazanin"/>
          <w:lang w:bidi="fa-IR"/>
          <w:color w:val="111111"/>
          <w:sz w:val="28"/>
          <w:szCs w:val="28"/>
          <w:rtl/>
        </w:rPr>
        <w:t xml:space="preserve">ابو محمد هشام بن حکم(-179 یا 199 ق).</w:t>
      </w:r>
    </w:p>
    <w:p>
      <w:pPr>
        <w:pStyle w:val="Heading3"/>
      </w:pPr>
      <w:bookmarkStart w:id="2663" w:name="_Toc2072"/>
      <w:r>
        <w:t>الاستطاعة علی مذهب اهل العدل</w:t>
      </w:r>
      <w:bookmarkEnd w:id="2663"/>
    </w:p>
    <w:p>
      <w:pPr>
        <w:pStyle w:val="BookText"/>
      </w:pPr>
      <w:r>
        <w:rPr>
          <w:rFonts w:ascii="IRNazanin" w:hAnsi="IRNazanin" w:eastAsia="IRNazanin" w:cs="IRNazanin"/>
          <w:lang w:bidi="fa-IR"/>
          <w:color w:val="111111"/>
          <w:sz w:val="28"/>
          <w:szCs w:val="28"/>
          <w:rtl/>
        </w:rPr>
        <w:t xml:space="preserve">ابو الحسن علی بن عبد اللّه عطّار قمّی،نجاشی از او به 4 واسطه روایت می‌کند.</w:t>
      </w:r>
    </w:p>
    <w:p>
      <w:pPr>
        <w:pStyle w:val="Heading3"/>
      </w:pPr>
      <w:bookmarkStart w:id="2664" w:name="_Toc2073"/>
      <w:r>
        <w:t>الاستطاعة علی مذهب هشام</w:t>
      </w:r>
      <w:bookmarkEnd w:id="2664"/>
    </w:p>
    <w:p>
      <w:pPr>
        <w:pStyle w:val="BookText"/>
      </w:pPr>
      <w:r>
        <w:rPr>
          <w:rFonts w:ascii="IRNazanin" w:hAnsi="IRNazanin" w:eastAsia="IRNazanin" w:cs="IRNazanin"/>
          <w:lang w:bidi="fa-IR"/>
          <w:color w:val="111111"/>
          <w:sz w:val="28"/>
          <w:szCs w:val="28"/>
          <w:rtl/>
        </w:rPr>
        <w:t xml:space="preserve">ابو محمد حسن بن موسی نوبختی،نجاشی یاد کرده.</w:t>
      </w:r>
    </w:p>
    <w:p>
      <w:pPr>
        <w:pStyle w:val="Heading3"/>
      </w:pPr>
      <w:bookmarkStart w:id="2665" w:name="_Toc2074"/>
      <w:r>
        <w:t>الاستطاعة و الجبر</w:t>
      </w:r>
      <w:bookmarkEnd w:id="2665"/>
    </w:p>
    <w:p>
      <w:pPr>
        <w:pStyle w:val="BookText"/>
      </w:pPr>
      <w:r>
        <w:rPr>
          <w:rFonts w:ascii="IRNazanin" w:hAnsi="IRNazanin" w:eastAsia="IRNazanin" w:cs="IRNazanin"/>
          <w:lang w:bidi="fa-IR"/>
          <w:color w:val="111111"/>
          <w:sz w:val="28"/>
          <w:szCs w:val="28"/>
          <w:rtl/>
        </w:rPr>
        <w:t xml:space="preserve">ابو الحسن زرارة بن اعین(-150 ق).</w:t>
      </w:r>
    </w:p>
    <w:p>
      <w:pPr>
        <w:pStyle w:val="Heading3"/>
      </w:pPr>
      <w:bookmarkStart w:id="2666" w:name="_Toc2075"/>
      <w:r>
        <w:t>الاستطراف(فیما ورد فی الفقه فی الانصاف)</w:t>
      </w:r>
      <w:bookmarkEnd w:id="2666"/>
    </w:p>
    <w:p>
      <w:pPr>
        <w:pStyle w:val="BookText"/>
      </w:pPr>
      <w:r>
        <w:rPr>
          <w:rFonts w:ascii="IRNazanin" w:hAnsi="IRNazanin" w:eastAsia="IRNazanin" w:cs="IRNazanin"/>
          <w:lang w:bidi="fa-IR"/>
          <w:color w:val="111111"/>
          <w:sz w:val="28"/>
          <w:szCs w:val="28"/>
          <w:rtl/>
        </w:rPr>
        <w:t xml:space="preserve">محمد بن علی بن عثمان کراجکی(-449 ق).</w:t>
      </w:r>
    </w:p>
    <w:p>
      <w:pPr>
        <w:pStyle w:val="Heading3"/>
      </w:pPr>
      <w:bookmarkStart w:id="2667" w:name="_Toc2076"/>
      <w:r>
        <w:t>الاستطراق(فیما جعل طریقا عدوانا)</w:t>
      </w:r>
      <w:bookmarkEnd w:id="2667"/>
    </w:p>
    <w:p>
      <w:pPr>
        <w:pStyle w:val="BookText"/>
      </w:pPr>
      <w:r>
        <w:rPr>
          <w:rFonts w:ascii="IRNazanin" w:hAnsi="IRNazanin" w:eastAsia="IRNazanin" w:cs="IRNazanin"/>
          <w:lang w:bidi="fa-IR"/>
          <w:color w:val="111111"/>
          <w:sz w:val="28"/>
          <w:szCs w:val="28"/>
          <w:rtl/>
        </w:rPr>
        <w:t xml:space="preserve">محمد مولانا تبریزی(-1360 ق).</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5" w:name="pg14516_170916"/>
    <w:bookmarkEnd w:id="215"/>
    <w:p>
      <w:pPr>
        <w:pStyle w:val="Heading3"/>
      </w:pPr>
      <w:bookmarkStart w:id="2668" w:name="_Toc2077"/>
      <w:r>
        <w:t>الاستظهار</w:t>
      </w:r>
      <w:bookmarkEnd w:id="2668"/>
    </w:p>
    <w:p>
      <w:pPr>
        <w:pStyle w:val="BookText"/>
      </w:pPr>
      <w:r>
        <w:rPr>
          <w:rFonts w:ascii="IRNazanin" w:hAnsi="IRNazanin" w:eastAsia="IRNazanin" w:cs="IRNazanin"/>
          <w:lang w:bidi="fa-IR"/>
          <w:color w:val="111111"/>
          <w:sz w:val="28"/>
          <w:szCs w:val="28"/>
          <w:rtl/>
        </w:rPr>
        <w:t xml:space="preserve">ابو القاسم علی بن احمد شریف کوفی علوی (-352 ق).</w:t>
      </w:r>
    </w:p>
    <w:p>
      <w:pPr>
        <w:pStyle w:val="Heading3"/>
      </w:pPr>
      <w:bookmarkStart w:id="2669" w:name="_Toc2078"/>
      <w:r>
        <w:t>الاستظهار للمرأة(بعد تجاوز الدم العشرة)</w:t>
      </w:r>
      <w:bookmarkEnd w:id="2669"/>
    </w:p>
    <w:p>
      <w:pPr>
        <w:pStyle w:val="BookText"/>
      </w:pPr>
      <w:r>
        <w:rPr>
          <w:rFonts w:ascii="IRNazanin" w:hAnsi="IRNazanin" w:eastAsia="IRNazanin" w:cs="IRNazanin"/>
          <w:lang w:bidi="fa-IR"/>
          <w:color w:val="111111"/>
          <w:sz w:val="28"/>
          <w:szCs w:val="28"/>
          <w:rtl/>
        </w:rPr>
        <w:t xml:space="preserve">علی بن محمد علی طباطبایی(-1231 ق).</w:t>
      </w:r>
    </w:p>
    <w:p>
      <w:pPr>
        <w:pStyle w:val="Heading3"/>
      </w:pPr>
      <w:bookmarkStart w:id="2670" w:name="_Toc2079"/>
      <w:r>
        <w:t>الاستعارة و الکنایة و الترشیح</w:t>
      </w:r>
      <w:bookmarkEnd w:id="2670"/>
    </w:p>
    <w:p>
      <w:pPr>
        <w:pStyle w:val="BookText"/>
      </w:pPr>
      <w:r>
        <w:rPr>
          <w:rFonts w:ascii="IRNazanin" w:hAnsi="IRNazanin" w:eastAsia="IRNazanin" w:cs="IRNazanin"/>
          <w:lang w:bidi="fa-IR"/>
          <w:color w:val="111111"/>
          <w:sz w:val="28"/>
          <w:szCs w:val="28"/>
          <w:rtl/>
        </w:rPr>
        <w:t xml:space="preserve">محمد مهدی بن محمد جعفر موسوی تنکابنی.</w:t>
      </w:r>
    </w:p>
    <w:p>
      <w:pPr>
        <w:pStyle w:val="Heading3"/>
      </w:pPr>
      <w:bookmarkStart w:id="2671" w:name="_Toc2080"/>
      <w:r>
        <w:t>الاستعداد</w:t>
      </w:r>
      <w:bookmarkEnd w:id="2671"/>
    </w:p>
    <w:p>
      <w:pPr>
        <w:pStyle w:val="BookText"/>
      </w:pPr>
      <w:r>
        <w:rPr>
          <w:rFonts w:ascii="IRNazanin" w:hAnsi="IRNazanin" w:eastAsia="IRNazanin" w:cs="IRNazanin"/>
          <w:lang w:bidi="fa-IR"/>
          <w:color w:val="111111"/>
          <w:sz w:val="28"/>
          <w:szCs w:val="28"/>
          <w:rtl/>
        </w:rPr>
        <w:t xml:space="preserve">ابو الحسن یا ابو بکر محمد بن ابراهیم کاتب معروف به شافعی(281 ق-).</w:t>
      </w:r>
    </w:p>
    <w:p>
      <w:pPr>
        <w:pStyle w:val="Heading3"/>
      </w:pPr>
      <w:bookmarkStart w:id="2672" w:name="_Toc2081"/>
      <w:r>
        <w:t>استعمال الاسطرلاب الکری</w:t>
      </w:r>
      <w:bookmarkEnd w:id="2672"/>
    </w:p>
    <w:p>
      <w:pPr>
        <w:pStyle w:val="BookText"/>
      </w:pPr>
      <w:r>
        <w:rPr>
          <w:rFonts w:ascii="IRNazanin" w:hAnsi="IRNazanin" w:eastAsia="IRNazanin" w:cs="IRNazanin"/>
          <w:lang w:bidi="fa-IR"/>
          <w:color w:val="111111"/>
          <w:sz w:val="28"/>
          <w:szCs w:val="28"/>
          <w:rtl/>
        </w:rPr>
        <w:t xml:space="preserve">ابو ریحان بیرونی(-440 ق).</w:t>
      </w:r>
    </w:p>
    <w:p>
      <w:pPr>
        <w:pStyle w:val="BookText"/>
      </w:pPr>
      <w:r>
        <w:rPr>
          <w:rFonts w:ascii="IRNazanin" w:hAnsi="IRNazanin" w:eastAsia="IRNazanin" w:cs="IRNazanin"/>
          <w:lang w:bidi="fa-IR"/>
          <w:color w:val="111111"/>
          <w:sz w:val="28"/>
          <w:szCs w:val="28"/>
          <w:rtl/>
        </w:rPr>
        <w:t xml:space="preserve">استعمال هندباء-هندباء</w:t>
      </w:r>
    </w:p>
    <w:p>
      <w:pPr>
        <w:pStyle w:val="Heading3"/>
      </w:pPr>
      <w:bookmarkStart w:id="2673" w:name="_Toc2082"/>
      <w:r>
        <w:t>الاستغاثة(فی بدع الثلاثة)</w:t>
      </w:r>
      <w:bookmarkEnd w:id="2673"/>
    </w:p>
    <w:p>
      <w:pPr>
        <w:pStyle w:val="BookText"/>
      </w:pPr>
      <w:r>
        <w:rPr>
          <w:rFonts w:ascii="IRNazanin" w:hAnsi="IRNazanin" w:eastAsia="IRNazanin" w:cs="IRNazanin"/>
          <w:lang w:bidi="fa-IR"/>
          <w:color w:val="111111"/>
          <w:sz w:val="28"/>
          <w:szCs w:val="28"/>
          <w:rtl/>
        </w:rPr>
        <w:t xml:space="preserve">ابو القاسم علی بن احمد شریف کوفی علوی (-352 ق)،ط.نجف،1368 ق و پیش از آن.</w:t>
      </w:r>
    </w:p>
    <w:p>
      <w:pPr>
        <w:pStyle w:val="BookText"/>
      </w:pPr>
      <w:r>
        <w:rPr>
          <w:rFonts w:ascii="IRNazanin" w:hAnsi="IRNazanin" w:eastAsia="IRNazanin" w:cs="IRNazanin"/>
          <w:lang w:bidi="fa-IR"/>
          <w:color w:val="111111"/>
          <w:sz w:val="28"/>
          <w:szCs w:val="28"/>
          <w:rtl/>
        </w:rPr>
        <w:t xml:space="preserve">خ.آستان قدس،ش 46(969 ق).</w:t>
      </w:r>
    </w:p>
    <w:p>
      <w:pPr>
        <w:pStyle w:val="BookText"/>
      </w:pPr>
      <w:r>
        <w:rPr>
          <w:rFonts w:ascii="IRNazanin" w:hAnsi="IRNazanin" w:eastAsia="IRNazanin" w:cs="IRNazanin"/>
          <w:lang w:bidi="fa-IR"/>
          <w:color w:val="111111"/>
          <w:sz w:val="28"/>
          <w:szCs w:val="28"/>
          <w:rtl/>
        </w:rPr>
        <w:t xml:space="preserve">-الحمد للّه ذی الطول و الامتنان</w:t>
      </w:r>
    </w:p>
    <w:p>
      <w:pPr>
        <w:pStyle w:val="Heading3"/>
      </w:pPr>
      <w:bookmarkStart w:id="2674" w:name="_Toc2083"/>
      <w:r>
        <w:t>الاستفاده</w:t>
      </w:r>
      <w:bookmarkEnd w:id="2674"/>
    </w:p>
    <w:p>
      <w:pPr>
        <w:pStyle w:val="BookText"/>
      </w:pPr>
      <w:r>
        <w:rPr>
          <w:rFonts w:ascii="IRNazanin" w:hAnsi="IRNazanin" w:eastAsia="IRNazanin" w:cs="IRNazanin"/>
          <w:lang w:bidi="fa-IR"/>
          <w:color w:val="111111"/>
          <w:sz w:val="28"/>
          <w:szCs w:val="28"/>
          <w:rtl/>
        </w:rPr>
        <w:t xml:space="preserve">اصول،از عبد اللّه بن عبد الرحمان زبیری،مذکور در رجال نجاشی.</w:t>
      </w:r>
    </w:p>
    <w:p>
      <w:pPr>
        <w:pStyle w:val="Heading3"/>
      </w:pPr>
      <w:bookmarkStart w:id="2675" w:name="_Toc2084"/>
      <w:r>
        <w:t>استفادة انوار الکواکب من الشمس</w:t>
      </w:r>
      <w:bookmarkEnd w:id="2675"/>
    </w:p>
    <w:p>
      <w:pPr>
        <w:pStyle w:val="BookText"/>
      </w:pPr>
      <w:r>
        <w:rPr>
          <w:rFonts w:ascii="IRNazanin" w:hAnsi="IRNazanin" w:eastAsia="IRNazanin" w:cs="IRNazanin"/>
          <w:lang w:bidi="fa-IR"/>
          <w:color w:val="111111"/>
          <w:sz w:val="28"/>
          <w:szCs w:val="28"/>
          <w:rtl/>
        </w:rPr>
        <w:t xml:space="preserve">بهاء الدین محمد بن حسین عاملی(-1031 ق)، خ.سامراء.</w:t>
      </w:r>
    </w:p>
    <w:p>
      <w:pPr>
        <w:pStyle w:val="BookText"/>
      </w:pPr>
      <w:r>
        <w:rPr>
          <w:rFonts w:ascii="IRNazanin" w:hAnsi="IRNazanin" w:eastAsia="IRNazanin" w:cs="IRNazanin"/>
          <w:lang w:bidi="fa-IR"/>
          <w:color w:val="111111"/>
          <w:sz w:val="28"/>
          <w:szCs w:val="28"/>
          <w:rtl/>
        </w:rPr>
        <w:t xml:space="preserve">-اقول و باللّه التوفیق القائلون بان انوار الکواکب مستفادة من الشمس</w:t>
      </w:r>
    </w:p>
    <w:p>
      <w:pPr>
        <w:pStyle w:val="Heading3"/>
      </w:pPr>
      <w:bookmarkStart w:id="2676" w:name="_Toc2085"/>
      <w:r>
        <w:t>الاستفتاآت العمریۀ و الفتاوی الصادقیّة</w:t>
      </w:r>
      <w:bookmarkEnd w:id="2676"/>
    </w:p>
    <w:p>
      <w:pPr>
        <w:pStyle w:val="BookText"/>
      </w:pPr>
      <w:r>
        <w:rPr>
          <w:rFonts w:ascii="IRNazanin" w:hAnsi="IRNazanin" w:eastAsia="IRNazanin" w:cs="IRNazanin"/>
          <w:lang w:bidi="fa-IR"/>
          <w:color w:val="111111"/>
          <w:sz w:val="28"/>
          <w:szCs w:val="28"/>
          <w:rtl/>
        </w:rPr>
        <w:t xml:space="preserve">جوابات مسائل عمر رافعی،از عبد الحسین بن ابراهیم بن صادق خیامی عاملی(1279 ق-).</w:t>
      </w:r>
    </w:p>
    <w:p>
      <w:pPr>
        <w:pStyle w:val="Heading3"/>
      </w:pPr>
      <w:bookmarkStart w:id="2677" w:name="_Toc2086"/>
      <w:r>
        <w:t>الاستفسار</w:t>
      </w:r>
      <w:bookmarkEnd w:id="2677"/>
    </w:p>
    <w:p>
      <w:pPr>
        <w:pStyle w:val="BookText"/>
      </w:pPr>
      <w:r>
        <w:rPr>
          <w:rFonts w:ascii="IRNazanin" w:hAnsi="IRNazanin" w:eastAsia="IRNazanin" w:cs="IRNazanin"/>
          <w:lang w:bidi="fa-IR"/>
          <w:color w:val="111111"/>
          <w:sz w:val="28"/>
          <w:szCs w:val="28"/>
          <w:rtl/>
        </w:rPr>
        <w:t xml:space="preserve">فقه،از مفتی محمد عباس بن علی اکبر لکهنوی (-1306 ق).</w:t>
      </w:r>
    </w:p>
    <w:p>
      <w:pPr>
        <w:pStyle w:val="Heading3"/>
      </w:pPr>
      <w:bookmarkStart w:id="2678" w:name="_Toc2087"/>
      <w:r>
        <w:t>الاستقبال</w:t>
      </w:r>
      <w:bookmarkEnd w:id="2678"/>
    </w:p>
    <w:p>
      <w:pPr>
        <w:pStyle w:val="BookText"/>
      </w:pPr>
      <w:r>
        <w:rPr>
          <w:rFonts w:ascii="IRNazanin" w:hAnsi="IRNazanin" w:eastAsia="IRNazanin" w:cs="IRNazanin"/>
          <w:lang w:bidi="fa-IR"/>
          <w:color w:val="111111"/>
          <w:sz w:val="28"/>
          <w:szCs w:val="28"/>
          <w:rtl/>
        </w:rPr>
        <w:t xml:space="preserve">شرح مبحث قبله از تحفۀ الأبرار حجة الاسلام اصفهانی(-1260 ق)،از عباس سابق الذکر.</w:t>
      </w:r>
    </w:p>
    <w:p>
      <w:pPr>
        <w:pStyle w:val="Heading3"/>
      </w:pPr>
      <w:bookmarkStart w:id="2679" w:name="_Toc2088"/>
      <w:r>
        <w:t>استقبال المیّت</w:t>
      </w:r>
      <w:bookmarkEnd w:id="2679"/>
    </w:p>
    <w:p>
      <w:pPr>
        <w:pStyle w:val="BookText"/>
      </w:pPr>
      <w:r>
        <w:rPr>
          <w:rFonts w:ascii="IRNazanin" w:hAnsi="IRNazanin" w:eastAsia="IRNazanin" w:cs="IRNazanin"/>
          <w:lang w:bidi="fa-IR"/>
          <w:color w:val="111111"/>
          <w:sz w:val="28"/>
          <w:szCs w:val="28"/>
          <w:rtl/>
        </w:rPr>
        <w:t xml:space="preserve">حسین بن حسن موسوی کرکی معروف به سید حسین مجتهد(-1001 ق)،نوادۀ دختری محقق کرکی،تألیف:959 ق.</w:t>
      </w:r>
    </w:p>
    <w:p>
      <w:pPr>
        <w:pStyle w:val="Heading3"/>
      </w:pPr>
      <w:bookmarkStart w:id="2680" w:name="_Toc2089"/>
      <w:r>
        <w:t>استقصاء الاجتهاد</w:t>
      </w:r>
      <w:bookmarkEnd w:id="2680"/>
    </w:p>
    <w:p>
      <w:pPr>
        <w:pStyle w:val="BookText"/>
      </w:pPr>
      <w:r>
        <w:rPr>
          <w:rFonts w:ascii="IRNazanin" w:hAnsi="IRNazanin" w:eastAsia="IRNazanin" w:cs="IRNazanin"/>
          <w:lang w:bidi="fa-IR"/>
          <w:color w:val="111111"/>
          <w:sz w:val="28"/>
          <w:szCs w:val="28"/>
          <w:rtl/>
        </w:rPr>
        <w:t xml:space="preserve">فقه استدلالی،از مجلسی و محدث جزائری در آن نقل شده،خ.آستان قدس،ش 6735.</w:t>
      </w:r>
    </w:p>
    <w:p>
      <w:pPr>
        <w:pStyle w:val="Heading3"/>
      </w:pPr>
      <w:bookmarkStart w:id="2681" w:name="_Toc2090"/>
      <w:r>
        <w:t>استقصاء الاعتبار(فی تحریر معانی الاخبار)</w:t>
      </w:r>
      <w:bookmarkEnd w:id="2681"/>
    </w:p>
    <w:p>
      <w:pPr>
        <w:pStyle w:val="BookText"/>
      </w:pPr>
      <w:r>
        <w:rPr>
          <w:rFonts w:ascii="IRNazanin" w:hAnsi="IRNazanin" w:eastAsia="IRNazanin" w:cs="IRNazanin"/>
          <w:lang w:bidi="fa-IR"/>
          <w:color w:val="111111"/>
          <w:sz w:val="28"/>
          <w:szCs w:val="28"/>
          <w:rtl/>
        </w:rPr>
        <w:t xml:space="preserve">علامه حلّی(-726 ق)،خ.دیده شده.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6" w:name="pg14516_170917"/>
    <w:bookmarkEnd w:id="216"/>
    <w:p>
      <w:pPr>
        <w:pStyle w:val="Heading3"/>
      </w:pPr>
      <w:bookmarkStart w:id="2682" w:name="_Toc2091"/>
      <w:r>
        <w:t>استقصاء الاعتبار(فی شرح الاستبصار)</w:t>
      </w:r>
      <w:bookmarkEnd w:id="2682"/>
    </w:p>
    <w:p>
      <w:pPr>
        <w:pStyle w:val="BookText"/>
      </w:pPr>
      <w:r>
        <w:rPr>
          <w:rFonts w:ascii="IRNazanin" w:hAnsi="IRNazanin" w:eastAsia="IRNazanin" w:cs="IRNazanin"/>
          <w:lang w:bidi="fa-IR"/>
          <w:color w:val="111111"/>
          <w:sz w:val="28"/>
          <w:szCs w:val="28"/>
          <w:rtl/>
        </w:rPr>
        <w:t xml:space="preserve">ابو جعفر محمد بن حسن بن شهید ثانی (-1030 ق)خ.کربلا؛آستان قدس،ش 7431 (1045 ق).</w:t>
      </w:r>
    </w:p>
    <w:p>
      <w:pPr>
        <w:pStyle w:val="BookText"/>
      </w:pPr>
      <w:r>
        <w:rPr>
          <w:rFonts w:ascii="IRNazanin" w:hAnsi="IRNazanin" w:eastAsia="IRNazanin" w:cs="IRNazanin"/>
          <w:lang w:bidi="fa-IR"/>
          <w:color w:val="111111"/>
          <w:sz w:val="28"/>
          <w:szCs w:val="28"/>
          <w:rtl/>
        </w:rPr>
        <w:t xml:space="preserve">-الحمد للّه الذی هدانا الی مناهج الشریعة الغرّاء</w:t>
      </w:r>
    </w:p>
    <w:p>
      <w:pPr>
        <w:pStyle w:val="Heading3"/>
      </w:pPr>
      <w:bookmarkStart w:id="2683" w:name="_Toc2092"/>
      <w:r>
        <w:t>استقصاء الافحام و استیفاء الانتقام</w:t>
      </w:r>
      <w:bookmarkEnd w:id="2683"/>
    </w:p>
    <w:p>
      <w:pPr>
        <w:pStyle w:val="BookText"/>
      </w:pPr>
      <w:r>
        <w:rPr>
          <w:rFonts w:ascii="IRNazanin" w:hAnsi="IRNazanin" w:eastAsia="IRNazanin" w:cs="IRNazanin"/>
          <w:lang w:bidi="fa-IR"/>
          <w:color w:val="111111"/>
          <w:sz w:val="28"/>
          <w:szCs w:val="28"/>
          <w:rtl/>
        </w:rPr>
        <w:t xml:space="preserve">در رد منته الکلام،از حامد حسین بن محمد قلی کنتوری(-1306 ق)،ط.هند، 1276 ق؛لکهنو،1280 و 1315 ق.</w:t>
      </w:r>
    </w:p>
    <w:p>
      <w:pPr>
        <w:pStyle w:val="Heading3"/>
      </w:pPr>
      <w:bookmarkStart w:id="2684" w:name="_Toc2093"/>
      <w:r>
        <w:t>استقصاء البحث و النّظر فی مسائل القضاء</w:t>
      </w:r>
      <w:bookmarkEnd w:id="2684"/>
    </w:p>
    <w:p>
      <w:pPr>
        <w:pStyle w:val="BookText"/>
      </w:pPr>
      <w:r>
        <w:rPr>
          <w:rFonts w:ascii="IRNazanin" w:hAnsi="IRNazanin" w:eastAsia="IRNazanin" w:cs="IRNazanin"/>
          <w:lang w:bidi="fa-IR"/>
          <w:color w:val="111111"/>
          <w:sz w:val="28"/>
          <w:szCs w:val="28"/>
          <w:rtl/>
        </w:rPr>
        <w:t xml:space="preserve">و القدر-استقصاء النّظر</w:t>
      </w:r>
    </w:p>
    <w:p>
      <w:pPr>
        <w:pStyle w:val="BookText"/>
      </w:pPr>
      <w:r>
        <w:rPr>
          <w:rFonts w:ascii="IRNazanin" w:hAnsi="IRNazanin" w:eastAsia="IRNazanin" w:cs="IRNazanin"/>
          <w:lang w:bidi="fa-IR"/>
          <w:color w:val="111111"/>
          <w:sz w:val="28"/>
          <w:szCs w:val="28"/>
          <w:rtl/>
        </w:rPr>
        <w:t xml:space="preserve">جمال الدین ابو منصور حسن بن یوسف بن مطهر، علامه حلّی(-726 ق)،ط.نجف،1354 ق، خ.آستان قدس،ش 314(1042 ق)؛کربلا.</w:t>
      </w:r>
    </w:p>
    <w:p>
      <w:pPr>
        <w:pStyle w:val="BookText"/>
      </w:pPr>
      <w:r>
        <w:rPr>
          <w:rFonts w:ascii="IRNazanin" w:hAnsi="IRNazanin" w:eastAsia="IRNazanin" w:cs="IRNazanin"/>
          <w:lang w:bidi="fa-IR"/>
          <w:color w:val="111111"/>
          <w:sz w:val="28"/>
          <w:szCs w:val="28"/>
          <w:rtl/>
        </w:rPr>
        <w:t xml:space="preserve">-الحمد للّه العلیم الغفّار</w:t>
      </w:r>
    </w:p>
    <w:p>
      <w:pPr>
        <w:pStyle w:val="Heading3"/>
      </w:pPr>
      <w:bookmarkStart w:id="2685" w:name="_Toc2094"/>
      <w:r>
        <w:t>استقصاء العلل</w:t>
      </w:r>
      <w:bookmarkEnd w:id="2685"/>
    </w:p>
    <w:p>
      <w:pPr>
        <w:pStyle w:val="BookText"/>
      </w:pPr>
      <w:r>
        <w:rPr>
          <w:rFonts w:ascii="IRNazanin" w:hAnsi="IRNazanin" w:eastAsia="IRNazanin" w:cs="IRNazanin"/>
          <w:lang w:bidi="fa-IR"/>
          <w:color w:val="111111"/>
          <w:sz w:val="28"/>
          <w:szCs w:val="28"/>
          <w:rtl/>
        </w:rPr>
        <w:t xml:space="preserve">طب،از داود بن عمر انطاکی طبیب ضریر (-1009 ق).</w:t>
      </w:r>
    </w:p>
    <w:p>
      <w:pPr>
        <w:pStyle w:val="Heading3"/>
      </w:pPr>
      <w:bookmarkStart w:id="2686" w:name="_Toc2095"/>
      <w:r>
        <w:t>استقصاء النّظر---</w:t>
      </w:r>
      <w:bookmarkEnd w:id="2686"/>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7" w:name="pg14516_170918"/>
    <w:bookmarkEnd w:id="217"/>
    <w:p>
      <w:pPr>
        <w:pStyle w:val="BookText"/>
      </w:pPr>
      <w:r>
        <w:rPr>
          <w:rFonts w:ascii="IRNazanin" w:hAnsi="IRNazanin" w:eastAsia="IRNazanin" w:cs="IRNazanin"/>
          <w:lang w:bidi="fa-IR"/>
          <w:color w:val="111111"/>
          <w:sz w:val="28"/>
          <w:szCs w:val="28"/>
          <w:rtl/>
        </w:rPr>
        <w:t xml:space="preserve">12 ق)،خ.تبریز.</w:t>
      </w:r>
    </w:p>
    <w:p>
      <w:pPr>
        <w:pStyle w:val="Heading3"/>
      </w:pPr>
      <w:bookmarkStart w:id="2687" w:name="_Toc2096"/>
      <w:r>
        <w:t>استنباط الحشویّة</w:t>
      </w:r>
      <w:bookmarkEnd w:id="2687"/>
    </w:p>
    <w:p>
      <w:pPr>
        <w:pStyle w:val="BookText"/>
      </w:pPr>
      <w:r>
        <w:rPr>
          <w:rFonts w:ascii="IRNazanin" w:hAnsi="IRNazanin" w:eastAsia="IRNazanin" w:cs="IRNazanin"/>
          <w:lang w:bidi="fa-IR"/>
          <w:color w:val="111111"/>
          <w:sz w:val="28"/>
          <w:szCs w:val="28"/>
          <w:rtl/>
        </w:rPr>
        <w:t xml:space="preserve">در ردّ حشویه،از ابو یحیی جرجانی،نجاشی از قول کشی از آن یاد کرده.</w:t>
      </w:r>
    </w:p>
    <w:p>
      <w:pPr>
        <w:pStyle w:val="Heading3"/>
      </w:pPr>
      <w:bookmarkStart w:id="2688" w:name="_Toc2097"/>
      <w:r>
        <w:t>استنباط القواعد الفقهیّه</w:t>
      </w:r>
      <w:bookmarkEnd w:id="2688"/>
    </w:p>
    <w:p>
      <w:pPr>
        <w:pStyle w:val="BookText"/>
      </w:pPr>
      <w:r>
        <w:rPr>
          <w:rFonts w:ascii="IRNazanin" w:hAnsi="IRNazanin" w:eastAsia="IRNazanin" w:cs="IRNazanin"/>
          <w:lang w:bidi="fa-IR"/>
          <w:color w:val="111111"/>
          <w:sz w:val="28"/>
          <w:szCs w:val="28"/>
          <w:rtl/>
        </w:rPr>
        <w:t xml:space="preserve">معزّ الدّین محمد مهدی قزوینی(-1300 ق).</w:t>
      </w:r>
    </w:p>
    <w:p>
      <w:pPr>
        <w:pStyle w:val="BookText"/>
      </w:pPr>
      <w:r>
        <w:rPr>
          <w:rFonts w:ascii="IRNazanin" w:hAnsi="IRNazanin" w:eastAsia="IRNazanin" w:cs="IRNazanin"/>
          <w:lang w:bidi="fa-IR"/>
          <w:color w:val="111111"/>
          <w:sz w:val="28"/>
          <w:szCs w:val="28"/>
          <w:rtl/>
        </w:rPr>
        <w:t xml:space="preserve">الاستنصار(فی النّص علی الائمّة الاطهار(علیهم السلام)- استبصار(از کراجکی)</w:t>
      </w:r>
    </w:p>
    <w:p>
      <w:pPr>
        <w:pStyle w:val="Heading3"/>
      </w:pPr>
      <w:bookmarkStart w:id="2689" w:name="_Toc2098"/>
      <w:r>
        <w:t>استنطاق الدائرة الابجدیة</w:t>
      </w:r>
      <w:bookmarkEnd w:id="2689"/>
    </w:p>
    <w:p>
      <w:pPr>
        <w:pStyle w:val="BookText"/>
      </w:pPr>
      <w:r>
        <w:rPr>
          <w:rFonts w:ascii="IRNazanin" w:hAnsi="IRNazanin" w:eastAsia="IRNazanin" w:cs="IRNazanin"/>
          <w:lang w:bidi="fa-IR"/>
          <w:color w:val="111111"/>
          <w:sz w:val="28"/>
          <w:szCs w:val="28"/>
          <w:rtl/>
        </w:rPr>
        <w:t xml:space="preserve">جفر،از محمد حرز الدین نجفی(-1365 ق).</w:t>
      </w:r>
    </w:p>
    <w:p>
      <w:pPr>
        <w:pStyle w:val="Heading3"/>
      </w:pPr>
      <w:bookmarkStart w:id="2690" w:name="_Toc2099"/>
      <w:r>
        <w:t>الاستنفار الی الجهاد</w:t>
      </w:r>
      <w:bookmarkEnd w:id="2690"/>
    </w:p>
    <w:p>
      <w:pPr>
        <w:pStyle w:val="BookText"/>
      </w:pPr>
      <w:r>
        <w:rPr>
          <w:rFonts w:ascii="IRNazanin" w:hAnsi="IRNazanin" w:eastAsia="IRNazanin" w:cs="IRNazanin"/>
          <w:lang w:bidi="fa-IR"/>
          <w:color w:val="111111"/>
          <w:sz w:val="28"/>
          <w:szCs w:val="28"/>
          <w:rtl/>
        </w:rPr>
        <w:t xml:space="preserve">ابو علی محمد بن احمد بن جنید اسکافی (-381 ق).</w:t>
      </w:r>
    </w:p>
    <w:p>
      <w:pPr>
        <w:pStyle w:val="Heading3"/>
      </w:pPr>
      <w:bookmarkStart w:id="2691" w:name="_Toc2100"/>
      <w:r>
        <w:t>الاستنفار و الغارات</w:t>
      </w:r>
      <w:bookmarkEnd w:id="2691"/>
    </w:p>
    <w:p>
      <w:pPr>
        <w:pStyle w:val="BookText"/>
      </w:pPr>
      <w:r>
        <w:rPr>
          <w:rFonts w:ascii="IRNazanin" w:hAnsi="IRNazanin" w:eastAsia="IRNazanin" w:cs="IRNazanin"/>
          <w:lang w:bidi="fa-IR"/>
          <w:color w:val="111111"/>
          <w:sz w:val="28"/>
          <w:szCs w:val="28"/>
          <w:rtl/>
        </w:rPr>
        <w:t xml:space="preserve">ابراهیم بن محمد ثقفی(-283 ق).</w:t>
      </w:r>
    </w:p>
    <w:p>
      <w:pPr>
        <w:pStyle w:val="Heading3"/>
      </w:pPr>
      <w:bookmarkStart w:id="2692" w:name="_Toc2101"/>
      <w:r>
        <w:t>الاستیجار لرثاء الحسین(علیه السلام)</w:t>
      </w:r>
      <w:bookmarkEnd w:id="2692"/>
    </w:p>
    <w:p>
      <w:pPr>
        <w:pStyle w:val="BookText"/>
      </w:pPr>
      <w:r>
        <w:rPr>
          <w:rFonts w:ascii="IRNazanin" w:hAnsi="IRNazanin" w:eastAsia="IRNazanin" w:cs="IRNazanin"/>
          <w:lang w:bidi="fa-IR"/>
          <w:color w:val="111111"/>
          <w:sz w:val="28"/>
          <w:szCs w:val="28"/>
          <w:rtl/>
        </w:rPr>
        <w:t xml:space="preserve">محمد بن احمد درازی بحرانی،خ.موجود.</w:t>
      </w:r>
    </w:p>
    <w:p>
      <w:pPr>
        <w:pStyle w:val="Heading3"/>
      </w:pPr>
      <w:bookmarkStart w:id="2693" w:name="_Toc2102"/>
      <w:r>
        <w:t>الاستیجاریة</w:t>
      </w:r>
      <w:bookmarkEnd w:id="2693"/>
    </w:p>
    <w:p>
      <w:pPr>
        <w:pStyle w:val="BookText"/>
      </w:pPr>
      <w:r>
        <w:rPr>
          <w:rFonts w:ascii="IRNazanin" w:hAnsi="IRNazanin" w:eastAsia="IRNazanin" w:cs="IRNazanin"/>
          <w:lang w:bidi="fa-IR"/>
          <w:color w:val="111111"/>
          <w:sz w:val="28"/>
          <w:szCs w:val="28"/>
          <w:rtl/>
        </w:rPr>
        <w:t xml:space="preserve">در استیجار عبادات و متعلقات آن،از ابو المعالی بن محمد ابراهیم کلباسی(-1315 ق).</w:t>
      </w:r>
    </w:p>
    <w:p>
      <w:pPr>
        <w:pStyle w:val="Heading3"/>
      </w:pPr>
      <w:bookmarkStart w:id="2694" w:name="_Toc2103"/>
      <w:r>
        <w:t>الاستیذان</w:t>
      </w:r>
      <w:bookmarkEnd w:id="2694"/>
    </w:p>
    <w:p>
      <w:pPr>
        <w:pStyle w:val="BookText"/>
      </w:pPr>
      <w:r>
        <w:rPr>
          <w:rFonts w:ascii="IRNazanin" w:hAnsi="IRNazanin" w:eastAsia="IRNazanin" w:cs="IRNazanin"/>
          <w:lang w:bidi="fa-IR"/>
          <w:color w:val="111111"/>
          <w:sz w:val="28"/>
          <w:szCs w:val="28"/>
          <w:rtl/>
        </w:rPr>
        <w:t xml:space="preserve">ابو النّضر محمد بن مسعود عیاشی،معاصر کلینی (-329 ق).</w:t>
      </w:r>
    </w:p>
    <w:p>
      <w:pPr>
        <w:pStyle w:val="Heading3"/>
      </w:pPr>
      <w:bookmarkStart w:id="2695" w:name="_Toc2104"/>
      <w:r>
        <w:t>استیضاح المراد من الفاضل الجواد</w:t>
      </w:r>
      <w:bookmarkEnd w:id="2695"/>
    </w:p>
    <w:p>
      <w:pPr>
        <w:pStyle w:val="BookText"/>
      </w:pPr>
      <w:r>
        <w:rPr>
          <w:rFonts w:ascii="IRNazanin" w:hAnsi="IRNazanin" w:eastAsia="IRNazanin" w:cs="IRNazanin"/>
          <w:lang w:bidi="fa-IR"/>
          <w:color w:val="111111"/>
          <w:sz w:val="28"/>
          <w:szCs w:val="28"/>
          <w:rtl/>
        </w:rPr>
        <w:t xml:space="preserve">ابو المجد محمد رضا بن محمد حسین اصفهانی (-1362 ق).</w:t>
      </w:r>
    </w:p>
    <w:p>
      <w:pPr>
        <w:pStyle w:val="Heading3"/>
      </w:pPr>
      <w:bookmarkStart w:id="2696" w:name="_Toc2105"/>
      <w:r>
        <w:t>الاستیعاب(فی صنعة الاسطرلاب)</w:t>
      </w:r>
      <w:bookmarkEnd w:id="2696"/>
    </w:p>
    <w:p>
      <w:pPr>
        <w:pStyle w:val="BookText"/>
      </w:pPr>
      <w:r>
        <w:rPr>
          <w:rFonts w:ascii="IRNazanin" w:hAnsi="IRNazanin" w:eastAsia="IRNazanin" w:cs="IRNazanin"/>
          <w:lang w:bidi="fa-IR"/>
          <w:color w:val="111111"/>
          <w:sz w:val="28"/>
          <w:szCs w:val="28"/>
          <w:rtl/>
        </w:rPr>
        <w:t xml:space="preserve">ابو ریحان محمد بن احمد بیرونی(-440 ق)،خ.</w:t>
      </w:r>
    </w:p>
    <w:p>
      <w:pPr>
        <w:pStyle w:val="BookText"/>
      </w:pPr>
      <w:r>
        <w:rPr>
          <w:rFonts w:ascii="IRNazanin" w:hAnsi="IRNazanin" w:eastAsia="IRNazanin" w:cs="IRNazanin"/>
          <w:lang w:bidi="fa-IR"/>
          <w:color w:val="111111"/>
          <w:sz w:val="28"/>
          <w:szCs w:val="28"/>
          <w:rtl/>
        </w:rPr>
        <w:t xml:space="preserve">مجلس(888 ق).</w:t>
      </w:r>
    </w:p>
    <w:p>
      <w:pPr>
        <w:pStyle w:val="Heading3"/>
      </w:pPr>
      <w:bookmarkStart w:id="2697" w:name="_Toc2106"/>
      <w:r>
        <w:t>الاستیفاء(فی الامامة)</w:t>
      </w:r>
      <w:bookmarkEnd w:id="2697"/>
    </w:p>
    <w:p>
      <w:pPr>
        <w:pStyle w:val="BookText"/>
      </w:pPr>
      <w:r>
        <w:rPr>
          <w:rFonts w:ascii="IRNazanin" w:hAnsi="IRNazanin" w:eastAsia="IRNazanin" w:cs="IRNazanin"/>
          <w:lang w:bidi="fa-IR"/>
          <w:color w:val="111111"/>
          <w:sz w:val="28"/>
          <w:szCs w:val="28"/>
          <w:rtl/>
        </w:rPr>
        <w:t xml:space="preserve">ابو سهل اسماعیل بن علی نوبختی،مذکور در رجال نجاشی و فهرست شیخ.</w:t>
      </w:r>
    </w:p>
    <w:p>
      <w:pPr>
        <w:pStyle w:val="Heading3"/>
      </w:pPr>
      <w:bookmarkStart w:id="2698" w:name="_Toc2107"/>
      <w:r>
        <w:t>الاستیفاء(فی الکیمیاء)</w:t>
      </w:r>
      <w:bookmarkEnd w:id="2698"/>
    </w:p>
    <w:p>
      <w:pPr>
        <w:pStyle w:val="BookText"/>
      </w:pPr>
      <w:r>
        <w:rPr>
          <w:rFonts w:ascii="IRNazanin" w:hAnsi="IRNazanin" w:eastAsia="IRNazanin" w:cs="IRNazanin"/>
          <w:lang w:bidi="fa-IR"/>
          <w:color w:val="111111"/>
          <w:sz w:val="28"/>
          <w:szCs w:val="28"/>
          <w:rtl/>
        </w:rPr>
        <w:t xml:space="preserve">ابو موسی(یا ابو عبد اللّه)جابر بن حیّان صوفی (-200 ق)،مذکور در فهرست ابن ندیم.</w:t>
      </w:r>
    </w:p>
    <w:p>
      <w:pPr>
        <w:pStyle w:val="Heading3"/>
      </w:pPr>
      <w:bookmarkStart w:id="2699" w:name="_Toc2108"/>
      <w:r>
        <w:t>الاستیفاء</w:t>
      </w:r>
      <w:bookmarkEnd w:id="2699"/>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رجال نجاشی.</w:t>
      </w:r>
    </w:p>
    <w:p>
      <w:pPr>
        <w:pStyle w:val="Heading3"/>
      </w:pPr>
      <w:bookmarkStart w:id="2700" w:name="_Toc2109"/>
      <w:r>
        <w:t>الاستیفاء(فی الامامة)</w:t>
      </w:r>
      <w:bookmarkEnd w:id="2700"/>
    </w:p>
    <w:p>
      <w:pPr>
        <w:pStyle w:val="BookText"/>
      </w:pPr>
      <w:r>
        <w:rPr>
          <w:rFonts w:ascii="IRNazanin" w:hAnsi="IRNazanin" w:eastAsia="IRNazanin" w:cs="IRNazanin"/>
          <w:lang w:bidi="fa-IR"/>
          <w:color w:val="111111"/>
          <w:sz w:val="28"/>
          <w:szCs w:val="28"/>
          <w:rtl/>
        </w:rPr>
        <w:t xml:space="preserve">شیخ الطائفة ابو جعفر محمد بن حسن طوسی (-460 ق).</w:t>
      </w:r>
    </w:p>
    <w:p>
      <w:pPr>
        <w:pStyle w:val="BookText"/>
      </w:pPr>
      <w:r>
        <w:rPr>
          <w:rFonts w:ascii="IRNazanin" w:hAnsi="IRNazanin" w:eastAsia="IRNazanin" w:cs="IRNazanin"/>
          <w:lang w:bidi="fa-IR"/>
          <w:color w:val="111111"/>
          <w:sz w:val="28"/>
          <w:szCs w:val="28"/>
          <w:rtl/>
        </w:rPr>
        <w:t xml:space="preserve">الاستیقان(از ابو علی اسکافی)-الاستیفاء</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8" w:name="pg14516_170919"/>
    <w:bookmarkEnd w:id="218"/>
    <w:p>
      <w:pPr>
        <w:pStyle w:val="Heading3"/>
      </w:pPr>
      <w:bookmarkStart w:id="2701" w:name="_Toc2110"/>
      <w:r>
        <w:t>الاستیقان فی بیان ارکان الایمان</w:t>
      </w:r>
      <w:bookmarkEnd w:id="2701"/>
    </w:p>
    <w:p>
      <w:pPr>
        <w:pStyle w:val="BookText"/>
      </w:pPr>
      <w:r>
        <w:rPr>
          <w:rFonts w:ascii="IRNazanin" w:hAnsi="IRNazanin" w:eastAsia="IRNazanin" w:cs="IRNazanin"/>
          <w:lang w:bidi="fa-IR"/>
          <w:color w:val="111111"/>
          <w:sz w:val="28"/>
          <w:szCs w:val="28"/>
          <w:rtl/>
        </w:rPr>
        <w:t xml:space="preserve">محمد مهدی بن محمد شفیع استرابادی کنتوری (-1259 ق)،در رد بعضی از شاگردان سید کاظم رشتی نگاشته.</w:t>
      </w:r>
    </w:p>
    <w:p>
      <w:pPr>
        <w:pStyle w:val="Heading3"/>
      </w:pPr>
      <w:bookmarkStart w:id="2702" w:name="_Toc2111"/>
      <w:r>
        <w:t>استیناس المعنویّة</w:t>
      </w:r>
      <w:bookmarkEnd w:id="2702"/>
    </w:p>
    <w:p>
      <w:pPr>
        <w:pStyle w:val="BookText"/>
      </w:pPr>
      <w:r>
        <w:rPr>
          <w:rFonts w:ascii="IRNazanin" w:hAnsi="IRNazanin" w:eastAsia="IRNazanin" w:cs="IRNazanin"/>
          <w:lang w:bidi="fa-IR"/>
          <w:color w:val="111111"/>
          <w:sz w:val="28"/>
          <w:szCs w:val="28"/>
          <w:rtl/>
        </w:rPr>
        <w:t xml:space="preserve">کلام،از احمد بن محمد مقدس اردبیلی (-993 ق)،خ.فیض آباد هند.</w:t>
      </w:r>
    </w:p>
    <w:p>
      <w:pPr>
        <w:pStyle w:val="Heading3"/>
      </w:pPr>
      <w:bookmarkStart w:id="2703" w:name="_Toc2112"/>
      <w:r>
        <w:t>الاسد،کتاب-کتاب أسماء الاسد</w:t>
      </w:r>
      <w:bookmarkEnd w:id="2703"/>
    </w:p>
    <w:p>
      <w:pPr>
        <w:pStyle w:val="BookText"/>
      </w:pPr>
      <w:r>
        <w:rPr>
          <w:rFonts w:ascii="IRNazanin" w:hAnsi="IRNazanin" w:eastAsia="IRNazanin" w:cs="IRNazanin"/>
          <w:lang w:bidi="fa-IR"/>
          <w:color w:val="111111"/>
          <w:sz w:val="28"/>
          <w:szCs w:val="28"/>
          <w:rtl/>
        </w:rPr>
        <w:t xml:space="preserve">ابو عبد اللّه حسین بن احمد بن خالویۀ همدانی (-370 ق)،مذکور در مرآة الجنان.</w:t>
      </w:r>
    </w:p>
    <w:p>
      <w:pPr>
        <w:pStyle w:val="Heading3"/>
      </w:pPr>
      <w:bookmarkStart w:id="2704" w:name="_Toc2113"/>
      <w:r>
        <w:t>اسداء الرّغاب بکشف الحجاب عن وجه السنّة و</w:t>
      </w:r>
      <w:bookmarkEnd w:id="2704"/>
    </w:p>
    <w:p>
      <w:pPr>
        <w:pStyle w:val="BookText"/>
      </w:pPr>
      <w:r>
        <w:rPr>
          <w:rFonts w:ascii="IRNazanin" w:hAnsi="IRNazanin" w:eastAsia="IRNazanin" w:cs="IRNazanin"/>
          <w:lang w:bidi="fa-IR"/>
          <w:color w:val="111111"/>
          <w:sz w:val="28"/>
          <w:szCs w:val="28"/>
          <w:rtl/>
        </w:rPr>
        <w:t xml:space="preserve">الکتاب</w:t>
      </w:r>
    </w:p>
    <w:p>
      <w:pPr>
        <w:pStyle w:val="BookText"/>
      </w:pPr>
      <w:r>
        <w:rPr>
          <w:rFonts w:ascii="IRNazanin" w:hAnsi="IRNazanin" w:eastAsia="IRNazanin" w:cs="IRNazanin"/>
          <w:lang w:bidi="fa-IR"/>
          <w:color w:val="111111"/>
          <w:sz w:val="28"/>
          <w:szCs w:val="28"/>
          <w:rtl/>
        </w:rPr>
        <w:t xml:space="preserve">در استثناء وجه و کفین از وجوب ستر واجب در نماز برای زنان،از محمد باقر بن محمد رضوی کشمیری(-1346 ق)،ط.نجف،1347 ق.</w:t>
      </w:r>
    </w:p>
    <w:p>
      <w:pPr>
        <w:pStyle w:val="BookText"/>
      </w:pPr>
      <w:r>
        <w:rPr>
          <w:rFonts w:ascii="IRNazanin" w:hAnsi="IRNazanin" w:eastAsia="IRNazanin" w:cs="IRNazanin"/>
          <w:lang w:bidi="fa-IR"/>
          <w:color w:val="111111"/>
          <w:sz w:val="28"/>
          <w:szCs w:val="28"/>
          <w:rtl/>
        </w:rPr>
        <w:t xml:space="preserve">-الحمد للّه الّذی لا یدرکه بصر</w:t>
      </w:r>
    </w:p>
    <w:p>
      <w:pPr>
        <w:pStyle w:val="Heading3"/>
      </w:pPr>
      <w:bookmarkStart w:id="2705" w:name="_Toc2114"/>
      <w:r>
        <w:t>الاسدیة فی نسب السادة المرعشیة؛الرسالة</w:t>
      </w:r>
      <w:bookmarkEnd w:id="2705"/>
    </w:p>
    <w:p>
      <w:pPr>
        <w:pStyle w:val="BookText"/>
      </w:pPr>
      <w:r>
        <w:rPr>
          <w:rFonts w:ascii="IRNazanin" w:hAnsi="IRNazanin" w:eastAsia="IRNazanin" w:cs="IRNazanin"/>
          <w:lang w:bidi="fa-IR"/>
          <w:color w:val="111111"/>
          <w:sz w:val="28"/>
          <w:szCs w:val="28"/>
          <w:rtl/>
        </w:rPr>
        <w:t xml:space="preserve">سراج الدین محمد قاسم نسابه مختاری سبزواری (سدۀ 10 ق)،که به نام میر اسد اللّه صدر تألیف کرده.</w:t>
      </w:r>
    </w:p>
    <w:p>
      <w:pPr>
        <w:pStyle w:val="Heading3"/>
      </w:pPr>
      <w:bookmarkStart w:id="2706" w:name="_Toc2115"/>
      <w:r>
        <w:t>الإسری،کتاب</w:t>
      </w:r>
      <w:bookmarkEnd w:id="2706"/>
    </w:p>
    <w:p>
      <w:pPr>
        <w:pStyle w:val="BookText"/>
      </w:pPr>
      <w:r>
        <w:rPr>
          <w:rFonts w:ascii="IRNazanin" w:hAnsi="IRNazanin" w:eastAsia="IRNazanin" w:cs="IRNazanin"/>
          <w:lang w:bidi="fa-IR"/>
          <w:color w:val="111111"/>
          <w:sz w:val="28"/>
          <w:szCs w:val="28"/>
          <w:rtl/>
        </w:rPr>
        <w:t xml:space="preserve">ابو علی محمد بن احمد بن جنید اسکافی (-381 ق).</w:t>
      </w:r>
    </w:p>
    <w:p>
      <w:pPr>
        <w:pStyle w:val="Heading3"/>
      </w:pPr>
      <w:bookmarkStart w:id="2707" w:name="_Toc2116"/>
      <w:r>
        <w:t>الاسرار فی کیفیّة الاسفار</w:t>
      </w:r>
      <w:bookmarkEnd w:id="2707"/>
    </w:p>
    <w:p>
      <w:pPr>
        <w:pStyle w:val="BookText"/>
      </w:pPr>
      <w:r>
        <w:rPr>
          <w:rFonts w:ascii="IRNazanin" w:hAnsi="IRNazanin" w:eastAsia="IRNazanin" w:cs="IRNazanin"/>
          <w:lang w:bidi="fa-IR"/>
          <w:color w:val="111111"/>
          <w:sz w:val="28"/>
          <w:szCs w:val="28"/>
          <w:rtl/>
        </w:rPr>
        <w:t xml:space="preserve">محمد باقر بن اسماعیل کجوری تهرانی (-1313 ق).</w:t>
      </w:r>
    </w:p>
    <w:p>
      <w:pPr>
        <w:pStyle w:val="Heading3"/>
      </w:pPr>
      <w:bookmarkStart w:id="2708" w:name="_Toc2117"/>
      <w:r>
        <w:t>الاسرار(فی الامامة)</w:t>
      </w:r>
      <w:bookmarkEnd w:id="2708"/>
    </w:p>
    <w:p>
      <w:pPr>
        <w:pStyle w:val="BookText"/>
      </w:pPr>
      <w:r>
        <w:rPr>
          <w:rFonts w:ascii="IRNazanin" w:hAnsi="IRNazanin" w:eastAsia="IRNazanin" w:cs="IRNazanin"/>
          <w:lang w:bidi="fa-IR"/>
          <w:color w:val="111111"/>
          <w:sz w:val="28"/>
          <w:szCs w:val="28"/>
          <w:rtl/>
        </w:rPr>
        <w:t xml:space="preserve">علامه حلّی(-726 ق)،برخی آن را منسوب به او دانسته‌اند.</w:t>
      </w:r>
    </w:p>
    <w:p>
      <w:pPr>
        <w:pStyle w:val="BookText"/>
      </w:pPr>
      <w:r>
        <w:rPr>
          <w:rFonts w:ascii="IRNazanin" w:hAnsi="IRNazanin" w:eastAsia="IRNazanin" w:cs="IRNazanin"/>
          <w:lang w:bidi="fa-IR"/>
          <w:color w:val="111111"/>
          <w:sz w:val="28"/>
          <w:szCs w:val="28"/>
          <w:rtl/>
        </w:rPr>
        <w:t xml:space="preserve">الاسرار(فی امامة الاطهار،از شیخ رجب)-اسرار الائمّة</w:t>
      </w:r>
    </w:p>
    <w:p>
      <w:pPr>
        <w:pStyle w:val="BookText"/>
      </w:pPr>
      <w:r>
        <w:rPr>
          <w:rFonts w:ascii="IRNazanin" w:hAnsi="IRNazanin" w:eastAsia="IRNazanin" w:cs="IRNazanin"/>
          <w:lang w:bidi="fa-IR"/>
          <w:color w:val="111111"/>
          <w:sz w:val="28"/>
          <w:szCs w:val="28"/>
          <w:rtl/>
        </w:rPr>
        <w:t xml:space="preserve">الاسرار(فی امامة الاطهار،از عماد طبری)-اسرار الامامة</w:t>
      </w:r>
    </w:p>
    <w:p>
      <w:pPr>
        <w:pStyle w:val="BookText"/>
      </w:pPr>
      <w:r>
        <w:rPr>
          <w:rFonts w:ascii="IRNazanin" w:hAnsi="IRNazanin" w:eastAsia="IRNazanin" w:cs="IRNazanin"/>
          <w:lang w:bidi="fa-IR"/>
          <w:color w:val="111111"/>
          <w:sz w:val="28"/>
          <w:szCs w:val="28"/>
          <w:rtl/>
        </w:rPr>
        <w:t xml:space="preserve">الاسرار(فی ساعات اللّیل و النّهار)-الاسرار المودعة</w:t>
      </w:r>
    </w:p>
    <w:p>
      <w:pPr>
        <w:pStyle w:val="Heading3"/>
      </w:pPr>
      <w:bookmarkStart w:id="2709" w:name="_Toc2118"/>
      <w:r>
        <w:t>اسرار الآیات</w:t>
      </w:r>
      <w:bookmarkEnd w:id="2709"/>
    </w:p>
    <w:p>
      <w:pPr>
        <w:pStyle w:val="BookText"/>
      </w:pPr>
      <w:r>
        <w:rPr>
          <w:rFonts w:ascii="IRNazanin" w:hAnsi="IRNazanin" w:eastAsia="IRNazanin" w:cs="IRNazanin"/>
          <w:lang w:bidi="fa-IR"/>
          <w:color w:val="111111"/>
          <w:sz w:val="28"/>
          <w:szCs w:val="28"/>
          <w:rtl/>
        </w:rPr>
        <w:t xml:space="preserve">ظاهرا در تفسیر،محمد تقی بن محمد باقر معروف به آقا نجفی اصفهانی(-1331 ق).</w:t>
      </w:r>
    </w:p>
    <w:p>
      <w:pPr>
        <w:pStyle w:val="Heading3"/>
      </w:pPr>
      <w:bookmarkStart w:id="2710" w:name="_Toc2119"/>
      <w:r>
        <w:t>اسرار الآیات و انوار البیّنات</w:t>
      </w:r>
      <w:bookmarkEnd w:id="2710"/>
    </w:p>
    <w:p>
      <w:pPr>
        <w:pStyle w:val="BookText"/>
      </w:pPr>
      <w:r>
        <w:rPr>
          <w:rFonts w:ascii="IRNazanin" w:hAnsi="IRNazanin" w:eastAsia="IRNazanin" w:cs="IRNazanin"/>
          <w:lang w:bidi="fa-IR"/>
          <w:color w:val="111111"/>
          <w:sz w:val="28"/>
          <w:szCs w:val="28"/>
          <w:rtl/>
        </w:rPr>
        <w:t xml:space="preserve">عرفان،در معرفت آیات،صنایع و حکم پروردگار،از صدر الدین محمد بن ابراهیم شیرازی(-1050 ق)،ط.تهران،1302 و 1319 ق.خ.آستان قدس.</w:t>
      </w:r>
    </w:p>
    <w:p>
      <w:pPr>
        <w:pStyle w:val="BookText"/>
      </w:pPr>
      <w:r>
        <w:rPr>
          <w:rFonts w:ascii="IRNazanin" w:hAnsi="IRNazanin" w:eastAsia="IRNazanin" w:cs="IRNazanin"/>
          <w:lang w:bidi="fa-IR"/>
          <w:color w:val="111111"/>
          <w:sz w:val="28"/>
          <w:szCs w:val="28"/>
          <w:rtl/>
        </w:rPr>
        <w:t xml:space="preserve">-نحمدک یا من بیده ملکوت الارض</w:t>
      </w:r>
    </w:p>
    <w:p>
      <w:pPr>
        <w:pStyle w:val="Heading3"/>
      </w:pPr>
      <w:bookmarkStart w:id="2711" w:name="_Toc2120"/>
      <w:r>
        <w:t>اسرار الائمّة</w:t>
      </w:r>
      <w:bookmarkEnd w:id="2711"/>
    </w:p>
    <w:p>
      <w:pPr>
        <w:pStyle w:val="BookText"/>
      </w:pPr>
      <w:r>
        <w:rPr>
          <w:rFonts w:ascii="IRNazanin" w:hAnsi="IRNazanin" w:eastAsia="IRNazanin" w:cs="IRNazanin"/>
          <w:lang w:bidi="fa-IR"/>
          <w:color w:val="111111"/>
          <w:sz w:val="28"/>
          <w:szCs w:val="28"/>
          <w:rtl/>
        </w:rPr>
        <w:t xml:space="preserve">عماد الدین حسن بن علی طبری.</w:t>
      </w:r>
    </w:p>
    <w:p>
      <w:pPr>
        <w:pStyle w:val="Heading3"/>
      </w:pPr>
      <w:bookmarkStart w:id="2712" w:name="_Toc2121"/>
      <w:r>
        <w:t>اسرار الائمّة</w:t>
      </w:r>
      <w:bookmarkEnd w:id="2712"/>
    </w:p>
    <w:p>
      <w:pPr>
        <w:pStyle w:val="BookText"/>
      </w:pPr>
      <w:r>
        <w:rPr>
          <w:rFonts w:ascii="IRNazanin" w:hAnsi="IRNazanin" w:eastAsia="IRNazanin" w:cs="IRNazanin"/>
          <w:lang w:bidi="fa-IR"/>
          <w:color w:val="111111"/>
          <w:sz w:val="28"/>
          <w:szCs w:val="28"/>
          <w:rtl/>
        </w:rPr>
        <w:t xml:space="preserve">حافظ رضی الدین رجب بن محمد(-زنده تا 811 ق).</w:t>
      </w:r>
    </w:p>
    <w:p>
      <w:pPr>
        <w:pStyle w:val="BookText"/>
      </w:pPr>
      <w:r>
        <w:rPr>
          <w:rFonts w:ascii="IRNazanin" w:hAnsi="IRNazanin" w:eastAsia="IRNazanin" w:cs="IRNazanin"/>
          <w:lang w:bidi="fa-IR"/>
          <w:color w:val="111111"/>
          <w:sz w:val="28"/>
          <w:szCs w:val="28"/>
          <w:rtl/>
        </w:rPr>
        <w:t xml:space="preserve">اسرار الائمّة(منسوب به طبرسی)-اسرار الامامة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9" w:name="pg14516_170920"/>
    <w:bookmarkEnd w:id="219"/>
    <w:p>
      <w:pPr>
        <w:pStyle w:val="Heading3"/>
      </w:pPr>
      <w:bookmarkStart w:id="2713" w:name="_Toc2122"/>
      <w:r>
        <w:t>اسرار ابتلاء الاولیاء</w:t>
      </w:r>
      <w:bookmarkEnd w:id="2713"/>
    </w:p>
    <w:p>
      <w:pPr>
        <w:pStyle w:val="BookText"/>
      </w:pPr>
      <w:r>
        <w:rPr>
          <w:rFonts w:ascii="IRNazanin" w:hAnsi="IRNazanin" w:eastAsia="IRNazanin" w:cs="IRNazanin"/>
          <w:lang w:bidi="fa-IR"/>
          <w:color w:val="111111"/>
          <w:sz w:val="28"/>
          <w:szCs w:val="28"/>
          <w:rtl/>
        </w:rPr>
        <w:t xml:space="preserve">فارسی،از محمد شفیع بن محمد حسین کرهرودی،مرتب بر مقدّمات،روضات و بلیات،به نام محمد شاه قاجار تألیف کرده،خ.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2714" w:name="_Toc2123"/>
      <w:r>
        <w:t>اسرار الاحکام</w:t>
      </w:r>
      <w:bookmarkEnd w:id="2714"/>
    </w:p>
    <w:p>
      <w:pPr>
        <w:pStyle w:val="BookText"/>
      </w:pPr>
      <w:r>
        <w:rPr>
          <w:rFonts w:ascii="IRNazanin" w:hAnsi="IRNazanin" w:eastAsia="IRNazanin" w:cs="IRNazanin"/>
          <w:lang w:bidi="fa-IR"/>
          <w:color w:val="111111"/>
          <w:sz w:val="28"/>
          <w:szCs w:val="28"/>
          <w:rtl/>
        </w:rPr>
        <w:t xml:space="preserve">محمد تقی معروف به آقا نجفی اصفهانی (-1331 ق)،ط.تهران،1294 و 1298 ق</w:t>
      </w:r>
    </w:p>
    <w:p>
      <w:pPr>
        <w:pStyle w:val="Heading3"/>
      </w:pPr>
      <w:bookmarkStart w:id="2715" w:name="_Toc2124"/>
      <w:r>
        <w:t>اسرار اشکال حروف الهجاء(و هیأتها الخاصّة)</w:t>
      </w:r>
      <w:bookmarkEnd w:id="2715"/>
    </w:p>
    <w:p>
      <w:pPr>
        <w:pStyle w:val="BookText"/>
      </w:pPr>
      <w:r>
        <w:rPr>
          <w:rFonts w:ascii="IRNazanin" w:hAnsi="IRNazanin" w:eastAsia="IRNazanin" w:cs="IRNazanin"/>
          <w:lang w:bidi="fa-IR"/>
          <w:color w:val="111111"/>
          <w:sz w:val="28"/>
          <w:szCs w:val="28"/>
          <w:rtl/>
        </w:rPr>
        <w:t xml:space="preserve">محمد بن عبد الکریم طباطبایی بروجردی جدّ بحر العلوم.</w:t>
      </w:r>
    </w:p>
    <w:p>
      <w:pPr>
        <w:pStyle w:val="Heading3"/>
      </w:pPr>
      <w:bookmarkStart w:id="2716" w:name="_Toc2125"/>
      <w:r>
        <w:t>اسرار الاطباء</w:t>
      </w:r>
      <w:bookmarkEnd w:id="2716"/>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2717" w:name="_Toc2126"/>
      <w:r>
        <w:t>اسرار الامامة-الاسرار-اسرار الائمّة</w:t>
      </w:r>
      <w:bookmarkEnd w:id="2717"/>
    </w:p>
    <w:p>
      <w:pPr>
        <w:pStyle w:val="BookText"/>
      </w:pPr>
      <w:r>
        <w:rPr>
          <w:rFonts w:ascii="IRNazanin" w:hAnsi="IRNazanin" w:eastAsia="IRNazanin" w:cs="IRNazanin"/>
          <w:lang w:bidi="fa-IR"/>
          <w:color w:val="111111"/>
          <w:sz w:val="28"/>
          <w:szCs w:val="28"/>
          <w:rtl/>
        </w:rPr>
        <w:t xml:space="preserve">عماد الدین حسن بن علی طبرسی معروف به عماد طبری(سدۀ 7 ق)،خ.آستان قدس،ش 8838(1072 ق).</w:t>
      </w:r>
    </w:p>
    <w:p>
      <w:pPr>
        <w:pStyle w:val="Heading3"/>
      </w:pPr>
      <w:bookmarkStart w:id="2718" w:name="_Toc2127"/>
      <w:r>
        <w:t>اسرار الامامة</w:t>
      </w:r>
      <w:bookmarkEnd w:id="2718"/>
    </w:p>
    <w:p>
      <w:pPr>
        <w:pStyle w:val="BookText"/>
      </w:pPr>
      <w:r>
        <w:rPr>
          <w:rFonts w:ascii="IRNazanin" w:hAnsi="IRNazanin" w:eastAsia="IRNazanin" w:cs="IRNazanin"/>
          <w:lang w:bidi="fa-IR"/>
          <w:color w:val="111111"/>
          <w:sz w:val="28"/>
          <w:szCs w:val="28"/>
          <w:rtl/>
        </w:rPr>
        <w:t xml:space="preserve">امین الاسلام ابو علی فضل بن حسن طبرسی (-548 ق).</w:t>
      </w:r>
    </w:p>
    <w:p>
      <w:pPr>
        <w:pStyle w:val="Heading3"/>
      </w:pPr>
      <w:bookmarkStart w:id="2719" w:name="_Toc2128"/>
      <w:r>
        <w:t>اسرار الانوار فی مناقب الائمّة الاطهار</w:t>
      </w:r>
      <w:bookmarkEnd w:id="2719"/>
    </w:p>
    <w:p>
      <w:pPr>
        <w:pStyle w:val="BookText"/>
      </w:pPr>
      <w:r>
        <w:rPr>
          <w:rFonts w:ascii="IRNazanin" w:hAnsi="IRNazanin" w:eastAsia="IRNazanin" w:cs="IRNazanin"/>
          <w:lang w:bidi="fa-IR"/>
          <w:color w:val="111111"/>
          <w:sz w:val="28"/>
          <w:szCs w:val="28"/>
          <w:rtl/>
        </w:rPr>
        <w:t xml:space="preserve">فارسی،از محمد تقی خان سپهر کاشانی (-1297 ق)،در ناسخ از آن یاد کرده.</w:t>
      </w:r>
    </w:p>
    <w:p>
      <w:pPr>
        <w:pStyle w:val="Heading3"/>
      </w:pPr>
      <w:bookmarkStart w:id="2720" w:name="_Toc2129"/>
      <w:r>
        <w:t>اسرار الاولیاء</w:t>
      </w:r>
      <w:bookmarkEnd w:id="2720"/>
    </w:p>
    <w:p>
      <w:pPr>
        <w:pStyle w:val="BookText"/>
      </w:pPr>
      <w:r>
        <w:rPr>
          <w:rFonts w:ascii="IRNazanin" w:hAnsi="IRNazanin" w:eastAsia="IRNazanin" w:cs="IRNazanin"/>
          <w:lang w:bidi="fa-IR"/>
          <w:color w:val="111111"/>
          <w:sz w:val="28"/>
          <w:szCs w:val="28"/>
          <w:rtl/>
        </w:rPr>
        <w:t xml:space="preserve">فارسی،عرفان،از اسحاق؟،ط.هند.</w:t>
      </w:r>
    </w:p>
    <w:p>
      <w:pPr>
        <w:pStyle w:val="Heading3"/>
      </w:pPr>
      <w:bookmarkStart w:id="2721" w:name="_Toc2130"/>
      <w:r>
        <w:t>اسرار البرانیات</w:t>
      </w:r>
      <w:bookmarkEnd w:id="2721"/>
    </w:p>
    <w:p>
      <w:pPr>
        <w:pStyle w:val="BookText"/>
      </w:pPr>
      <w:r>
        <w:rPr>
          <w:rFonts w:ascii="IRNazanin" w:hAnsi="IRNazanin" w:eastAsia="IRNazanin" w:cs="IRNazanin"/>
          <w:lang w:bidi="fa-IR"/>
          <w:color w:val="111111"/>
          <w:sz w:val="28"/>
          <w:szCs w:val="28"/>
          <w:rtl/>
        </w:rPr>
        <w:t xml:space="preserve">کیمیا،از ابو موسی جابر بن حیان صوفی (-200 ق).</w:t>
      </w:r>
    </w:p>
    <w:p>
      <w:pPr>
        <w:pStyle w:val="Heading3"/>
      </w:pPr>
      <w:bookmarkStart w:id="2722" w:name="_Toc2131"/>
      <w:r>
        <w:t>اسرار البسملة</w:t>
      </w:r>
      <w:bookmarkEnd w:id="2722"/>
    </w:p>
    <w:p>
      <w:pPr>
        <w:pStyle w:val="BookText"/>
      </w:pPr>
      <w:r>
        <w:rPr>
          <w:rFonts w:ascii="IRNazanin" w:hAnsi="IRNazanin" w:eastAsia="IRNazanin" w:cs="IRNazanin"/>
          <w:lang w:bidi="fa-IR"/>
          <w:color w:val="111111"/>
          <w:sz w:val="28"/>
          <w:szCs w:val="28"/>
          <w:rtl/>
        </w:rPr>
        <w:t xml:space="preserve">محمد مهدی بن محمد جعفر موسوی تنکابنی (سدۀ 13 ق)،مذکور در خلاصة الاخبار او.</w:t>
      </w:r>
    </w:p>
    <w:p>
      <w:pPr>
        <w:pStyle w:val="Heading3"/>
      </w:pPr>
      <w:bookmarkStart w:id="2723" w:name="_Toc2132"/>
      <w:r>
        <w:t>اسرار البلاغة</w:t>
      </w:r>
      <w:bookmarkEnd w:id="2723"/>
    </w:p>
    <w:p>
      <w:pPr>
        <w:pStyle w:val="BookText"/>
      </w:pPr>
      <w:r>
        <w:rPr>
          <w:rFonts w:ascii="IRNazanin" w:hAnsi="IRNazanin" w:eastAsia="IRNazanin" w:cs="IRNazanin"/>
          <w:lang w:bidi="fa-IR"/>
          <w:color w:val="111111"/>
          <w:sz w:val="28"/>
          <w:szCs w:val="28"/>
          <w:rtl/>
        </w:rPr>
        <w:t xml:space="preserve">شیخ بهائی(-1031 ق)،گویا منسوب به اوست،ط.مصر،1317 ق.</w:t>
      </w:r>
    </w:p>
    <w:p>
      <w:pPr>
        <w:pStyle w:val="BookText"/>
      </w:pPr>
      <w:r>
        <w:rPr>
          <w:rFonts w:ascii="IRNazanin" w:hAnsi="IRNazanin" w:eastAsia="IRNazanin" w:cs="IRNazanin"/>
          <w:lang w:bidi="fa-IR"/>
          <w:color w:val="111111"/>
          <w:sz w:val="28"/>
          <w:szCs w:val="28"/>
          <w:rtl/>
        </w:rPr>
        <w:t xml:space="preserve">-الحمد للّه و الصّلاة و السّلام علی رسوله</w:t>
      </w:r>
    </w:p>
    <w:p>
      <w:pPr>
        <w:pStyle w:val="Heading3"/>
      </w:pPr>
      <w:bookmarkStart w:id="2724" w:name="_Toc2133"/>
      <w:r>
        <w:t>اسرار پیدایش دین باب</w:t>
      </w:r>
      <w:bookmarkEnd w:id="2724"/>
    </w:p>
    <w:p>
      <w:pPr>
        <w:pStyle w:val="BookText"/>
      </w:pPr>
      <w:r>
        <w:rPr>
          <w:rFonts w:ascii="IRNazanin" w:hAnsi="IRNazanin" w:eastAsia="IRNazanin" w:cs="IRNazanin"/>
          <w:lang w:bidi="fa-IR"/>
          <w:color w:val="111111"/>
          <w:sz w:val="28"/>
          <w:szCs w:val="28"/>
          <w:rtl/>
        </w:rPr>
        <w:t xml:space="preserve">فارسی،ترجمه از روسی،ط.ایران.</w:t>
      </w:r>
    </w:p>
    <w:p>
      <w:pPr>
        <w:pStyle w:val="Heading3"/>
      </w:pPr>
      <w:bookmarkStart w:id="2725" w:name="_Toc2134"/>
      <w:r>
        <w:t>اسرار التّنزیل</w:t>
      </w:r>
      <w:bookmarkEnd w:id="2725"/>
    </w:p>
    <w:p>
      <w:pPr>
        <w:pStyle w:val="BookText"/>
      </w:pPr>
      <w:r>
        <w:rPr>
          <w:rFonts w:ascii="IRNazanin" w:hAnsi="IRNazanin" w:eastAsia="IRNazanin" w:cs="IRNazanin"/>
          <w:lang w:bidi="fa-IR"/>
          <w:color w:val="111111"/>
          <w:sz w:val="28"/>
          <w:szCs w:val="28"/>
          <w:rtl/>
        </w:rPr>
        <w:t xml:space="preserve">محمد حسین بن باقر بروجردی(-پس از 1300 ق).مختصری است از تفسیر کبیر او.</w:t>
      </w:r>
    </w:p>
    <w:p>
      <w:pPr>
        <w:pStyle w:val="Heading3"/>
      </w:pPr>
      <w:bookmarkStart w:id="2726" w:name="_Toc2135"/>
      <w:r>
        <w:t>اسرار التوحید</w:t>
      </w:r>
      <w:bookmarkEnd w:id="2726"/>
    </w:p>
    <w:p>
      <w:pPr>
        <w:pStyle w:val="BookText"/>
      </w:pPr>
      <w:r>
        <w:rPr>
          <w:rFonts w:ascii="IRNazanin" w:hAnsi="IRNazanin" w:eastAsia="IRNazanin" w:cs="IRNazanin"/>
          <w:lang w:bidi="fa-IR"/>
          <w:color w:val="111111"/>
          <w:sz w:val="28"/>
          <w:szCs w:val="28"/>
          <w:rtl/>
        </w:rPr>
        <w:t xml:space="preserve">فارسی،تفسیر سورۀ توحید،از ابو تراب بن ابی طالب حسینی قائنی(-1328 ق)،ط.</w:t>
      </w:r>
    </w:p>
    <w:p>
      <w:pPr>
        <w:pStyle w:val="BookText"/>
      </w:pPr>
      <w:r>
        <w:rPr>
          <w:rFonts w:ascii="IRNazanin" w:hAnsi="IRNazanin" w:eastAsia="IRNazanin" w:cs="IRNazanin"/>
          <w:lang w:bidi="fa-IR"/>
          <w:color w:val="111111"/>
          <w:sz w:val="28"/>
          <w:szCs w:val="28"/>
          <w:rtl/>
        </w:rPr>
        <w:t xml:space="preserve">مشهد،1328 ق.</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0" w:name="pg14516_170921"/>
    <w:bookmarkEnd w:id="220"/>
    <w:p>
      <w:pPr>
        <w:pStyle w:val="Heading3"/>
      </w:pPr>
      <w:bookmarkStart w:id="2727" w:name="_Toc2136"/>
      <w:r>
        <w:t>اسرار التوحید</w:t>
      </w:r>
      <w:bookmarkEnd w:id="2727"/>
    </w:p>
    <w:p>
      <w:pPr>
        <w:pStyle w:val="BookText"/>
      </w:pPr>
      <w:r>
        <w:rPr>
          <w:rFonts w:ascii="IRNazanin" w:hAnsi="IRNazanin" w:eastAsia="IRNazanin" w:cs="IRNazanin"/>
          <w:lang w:bidi="fa-IR"/>
          <w:color w:val="111111"/>
          <w:sz w:val="28"/>
          <w:szCs w:val="28"/>
          <w:rtl/>
        </w:rPr>
        <w:t xml:space="preserve">در شرح اسم اعظم و هویت آن،از عبد الوحید بن نعمت اللّه گیلانی،شاگرد،شیخ بهائی.</w:t>
      </w:r>
    </w:p>
    <w:p>
      <w:pPr>
        <w:pStyle w:val="Heading3"/>
      </w:pPr>
      <w:bookmarkStart w:id="2728" w:name="_Toc2137"/>
      <w:r>
        <w:t>اسرار التوحید فی مقامات الشیخ ابی سعید</w:t>
      </w:r>
      <w:bookmarkEnd w:id="2728"/>
    </w:p>
    <w:p>
      <w:pPr>
        <w:pStyle w:val="BookText"/>
      </w:pPr>
      <w:r>
        <w:rPr>
          <w:rFonts w:ascii="IRNazanin" w:hAnsi="IRNazanin" w:eastAsia="IRNazanin" w:cs="IRNazanin"/>
          <w:lang w:bidi="fa-IR"/>
          <w:color w:val="111111"/>
          <w:sz w:val="28"/>
          <w:szCs w:val="28"/>
          <w:rtl/>
        </w:rPr>
        <w:t xml:space="preserve">فارسی،عرفان،از نور الدین محمد بن منور بن ابی سعید ابی الخیر،تألیف:552 ق،ط.تهران، مکرّر.</w:t>
      </w:r>
    </w:p>
    <w:p>
      <w:pPr>
        <w:pStyle w:val="BookText"/>
      </w:pPr>
      <w:r>
        <w:rPr>
          <w:rFonts w:ascii="IRNazanin" w:hAnsi="IRNazanin" w:eastAsia="IRNazanin" w:cs="IRNazanin"/>
          <w:lang w:bidi="fa-IR"/>
          <w:color w:val="111111"/>
          <w:sz w:val="28"/>
          <w:szCs w:val="28"/>
          <w:rtl/>
        </w:rPr>
        <w:t xml:space="preserve">-الحمد للّه الذی نور قلوب اولیائه...</w:t>
      </w:r>
    </w:p>
    <w:p>
      <w:pPr>
        <w:pStyle w:val="Heading3"/>
      </w:pPr>
      <w:bookmarkStart w:id="2729" w:name="_Toc2138"/>
      <w:r>
        <w:t>اسرار حج</w:t>
      </w:r>
      <w:bookmarkEnd w:id="2729"/>
    </w:p>
    <w:p>
      <w:pPr>
        <w:pStyle w:val="BookText"/>
      </w:pPr>
      <w:r>
        <w:rPr>
          <w:rFonts w:ascii="IRNazanin" w:hAnsi="IRNazanin" w:eastAsia="IRNazanin" w:cs="IRNazanin"/>
          <w:lang w:bidi="fa-IR"/>
          <w:color w:val="111111"/>
          <w:sz w:val="28"/>
          <w:szCs w:val="28"/>
          <w:rtl/>
        </w:rPr>
        <w:t xml:space="preserve">فارسی،از احمد بن محمد مهدی نراقی (-1245 ق)،ط 1321 ق.</w:t>
      </w:r>
    </w:p>
    <w:p>
      <w:pPr>
        <w:pStyle w:val="BookText"/>
      </w:pPr>
      <w:r>
        <w:rPr>
          <w:rFonts w:ascii="IRNazanin" w:hAnsi="IRNazanin" w:eastAsia="IRNazanin" w:cs="IRNazanin"/>
          <w:lang w:bidi="fa-IR"/>
          <w:color w:val="111111"/>
          <w:sz w:val="28"/>
          <w:szCs w:val="28"/>
          <w:rtl/>
        </w:rPr>
        <w:t xml:space="preserve">-الحمد للّه الّذی جعلنا من حجّاج البیت الحرام</w:t>
      </w:r>
    </w:p>
    <w:p>
      <w:pPr>
        <w:pStyle w:val="Heading3"/>
      </w:pPr>
      <w:bookmarkStart w:id="2730" w:name="_Toc2139"/>
      <w:r>
        <w:t>اسرار حج</w:t>
      </w:r>
      <w:bookmarkEnd w:id="2730"/>
    </w:p>
    <w:p>
      <w:pPr>
        <w:pStyle w:val="BookText"/>
      </w:pPr>
      <w:r>
        <w:rPr>
          <w:rFonts w:ascii="IRNazanin" w:hAnsi="IRNazanin" w:eastAsia="IRNazanin" w:cs="IRNazanin"/>
          <w:lang w:bidi="fa-IR"/>
          <w:color w:val="111111"/>
          <w:sz w:val="28"/>
          <w:szCs w:val="28"/>
          <w:rtl/>
        </w:rPr>
        <w:t xml:space="preserve">فارسی،مختصر،ط.</w:t>
      </w:r>
    </w:p>
    <w:p>
      <w:pPr>
        <w:pStyle w:val="Heading3"/>
      </w:pPr>
      <w:bookmarkStart w:id="2731" w:name="_Toc2140"/>
      <w:r>
        <w:t>اسرار الحج</w:t>
      </w:r>
      <w:bookmarkEnd w:id="2731"/>
    </w:p>
    <w:p>
      <w:pPr>
        <w:pStyle w:val="BookText"/>
      </w:pPr>
      <w:r>
        <w:rPr>
          <w:rFonts w:ascii="IRNazanin" w:hAnsi="IRNazanin" w:eastAsia="IRNazanin" w:cs="IRNazanin"/>
          <w:lang w:bidi="fa-IR"/>
          <w:color w:val="111111"/>
          <w:sz w:val="28"/>
          <w:szCs w:val="28"/>
          <w:rtl/>
        </w:rPr>
        <w:t xml:space="preserve">سید کاظم بن قاسم رشتی(-1259 ق)،به خواهش محمد باقر یزدی تألیف کرده.</w:t>
      </w:r>
    </w:p>
    <w:p>
      <w:pPr>
        <w:pStyle w:val="Heading3"/>
      </w:pPr>
      <w:bookmarkStart w:id="2732" w:name="_Toc2141"/>
      <w:r>
        <w:t>اسرار حج</w:t>
      </w:r>
      <w:bookmarkEnd w:id="2732"/>
    </w:p>
    <w:p>
      <w:pPr>
        <w:pStyle w:val="BookText"/>
      </w:pPr>
      <w:r>
        <w:rPr>
          <w:rFonts w:ascii="IRNazanin" w:hAnsi="IRNazanin" w:eastAsia="IRNazanin" w:cs="IRNazanin"/>
          <w:lang w:bidi="fa-IR"/>
          <w:color w:val="111111"/>
          <w:sz w:val="28"/>
          <w:szCs w:val="28"/>
          <w:rtl/>
        </w:rPr>
        <w:t xml:space="preserve">محمد بن علی بن ابی جمهور احسائی(-878 ق)، ط 1324 ق(باالمجلی).</w:t>
      </w:r>
    </w:p>
    <w:p>
      <w:pPr>
        <w:pStyle w:val="Heading3"/>
      </w:pPr>
      <w:bookmarkStart w:id="2733" w:name="_Toc2142"/>
      <w:r>
        <w:t>اسرار الحج</w:t>
      </w:r>
      <w:bookmarkEnd w:id="2733"/>
    </w:p>
    <w:p>
      <w:pPr>
        <w:pStyle w:val="BookText"/>
      </w:pPr>
      <w:r>
        <w:rPr>
          <w:rFonts w:ascii="IRNazanin" w:hAnsi="IRNazanin" w:eastAsia="IRNazanin" w:cs="IRNazanin"/>
          <w:lang w:bidi="fa-IR"/>
          <w:color w:val="111111"/>
          <w:sz w:val="28"/>
          <w:szCs w:val="28"/>
          <w:rtl/>
        </w:rPr>
        <w:t xml:space="preserve">محمد مهدی بن محمد جعفر موسوی تنکابنی.</w:t>
      </w:r>
    </w:p>
    <w:p>
      <w:pPr>
        <w:pStyle w:val="Heading3"/>
      </w:pPr>
      <w:bookmarkStart w:id="2734" w:name="_Toc2143"/>
      <w:r>
        <w:t>اسرار الحروف</w:t>
      </w:r>
      <w:bookmarkEnd w:id="2734"/>
    </w:p>
    <w:p>
      <w:pPr>
        <w:pStyle w:val="BookText"/>
      </w:pPr>
      <w:r>
        <w:rPr>
          <w:rFonts w:ascii="IRNazanin" w:hAnsi="IRNazanin" w:eastAsia="IRNazanin" w:cs="IRNazanin"/>
          <w:lang w:bidi="fa-IR"/>
          <w:color w:val="111111"/>
          <w:sz w:val="28"/>
          <w:szCs w:val="28"/>
          <w:rtl/>
        </w:rPr>
        <w:t xml:space="preserve">احمد بن نصر اللّه دبیلی تتوی شهید(-997 ق).</w:t>
      </w:r>
    </w:p>
    <w:p>
      <w:pPr>
        <w:pStyle w:val="Heading3"/>
      </w:pPr>
      <w:bookmarkStart w:id="2735" w:name="_Toc2144"/>
      <w:r>
        <w:t>اسرار الحسینیة</w:t>
      </w:r>
      <w:bookmarkEnd w:id="2735"/>
    </w:p>
    <w:p>
      <w:pPr>
        <w:pStyle w:val="BookText"/>
      </w:pPr>
      <w:r>
        <w:rPr>
          <w:rFonts w:ascii="IRNazanin" w:hAnsi="IRNazanin" w:eastAsia="IRNazanin" w:cs="IRNazanin"/>
          <w:lang w:bidi="fa-IR"/>
          <w:color w:val="111111"/>
          <w:sz w:val="28"/>
          <w:szCs w:val="28"/>
          <w:rtl/>
        </w:rPr>
        <w:t xml:space="preserve">فارسی،از حبیب اللّه شریف بن علی مدد کاشانی(-1340 ق).</w:t>
      </w:r>
    </w:p>
    <w:p>
      <w:pPr>
        <w:pStyle w:val="Heading3"/>
      </w:pPr>
      <w:bookmarkStart w:id="2736" w:name="_Toc2145"/>
      <w:r>
        <w:t>اسرار الحکم</w:t>
      </w:r>
      <w:bookmarkEnd w:id="2736"/>
    </w:p>
    <w:p>
      <w:pPr>
        <w:pStyle w:val="BookText"/>
      </w:pPr>
      <w:r>
        <w:rPr>
          <w:rFonts w:ascii="IRNazanin" w:hAnsi="IRNazanin" w:eastAsia="IRNazanin" w:cs="IRNazanin"/>
          <w:lang w:bidi="fa-IR"/>
          <w:color w:val="111111"/>
          <w:sz w:val="28"/>
          <w:szCs w:val="28"/>
          <w:rtl/>
        </w:rPr>
        <w:t xml:space="preserve">فارسی،در اسرار فلسفه و دقایق معارف،از هادی بن مهدی سبزواری(-1289 ق)،ط 1283 و 1303 ق.</w:t>
      </w:r>
    </w:p>
    <w:p>
      <w:pPr>
        <w:pStyle w:val="Heading3"/>
      </w:pPr>
      <w:bookmarkStart w:id="2737" w:name="_Toc2146"/>
      <w:r>
        <w:t>اسرار الحکمة</w:t>
      </w:r>
      <w:bookmarkEnd w:id="2737"/>
    </w:p>
    <w:p>
      <w:pPr>
        <w:pStyle w:val="BookText"/>
      </w:pPr>
      <w:r>
        <w:rPr>
          <w:rFonts w:ascii="IRNazanin" w:hAnsi="IRNazanin" w:eastAsia="IRNazanin" w:cs="IRNazanin"/>
          <w:lang w:bidi="fa-IR"/>
          <w:color w:val="111111"/>
          <w:sz w:val="28"/>
          <w:szCs w:val="28"/>
          <w:rtl/>
        </w:rPr>
        <w:t xml:space="preserve">در بیان خلقت،از علی اکبر بن محمد نقوی لکهنوی(-1326 ق)،مذکور در التجلیات.</w:t>
      </w:r>
    </w:p>
    <w:p>
      <w:pPr>
        <w:pStyle w:val="Heading3"/>
      </w:pPr>
      <w:bookmarkStart w:id="2738" w:name="_Toc2147"/>
      <w:r>
        <w:t>اسرار الخفیّة</w:t>
      </w:r>
      <w:bookmarkEnd w:id="2738"/>
    </w:p>
    <w:p>
      <w:pPr>
        <w:pStyle w:val="BookText"/>
      </w:pPr>
      <w:r>
        <w:rPr>
          <w:rFonts w:ascii="IRNazanin" w:hAnsi="IRNazanin" w:eastAsia="IRNazanin" w:cs="IRNazanin"/>
          <w:lang w:bidi="fa-IR"/>
          <w:color w:val="111111"/>
          <w:sz w:val="28"/>
          <w:szCs w:val="28"/>
          <w:rtl/>
        </w:rPr>
        <w:t xml:space="preserve">در علوم عقلی،از علامه حسن بن یوسف بن مطهر حلی(-726 ق)،به نام هارون بن شمس الدین جوینی(-685 ق)تألیف کرده،خ.نجف.</w:t>
      </w:r>
    </w:p>
    <w:p>
      <w:pPr>
        <w:pStyle w:val="BookText"/>
      </w:pPr>
      <w:r>
        <w:rPr>
          <w:rFonts w:ascii="IRNazanin" w:hAnsi="IRNazanin" w:eastAsia="IRNazanin" w:cs="IRNazanin"/>
          <w:lang w:bidi="fa-IR"/>
          <w:color w:val="111111"/>
          <w:sz w:val="28"/>
          <w:szCs w:val="28"/>
          <w:rtl/>
        </w:rPr>
        <w:t xml:space="preserve">-الحمد للّه ذی البقاء و العزّة...</w:t>
      </w:r>
    </w:p>
    <w:p>
      <w:pPr>
        <w:pStyle w:val="Heading3"/>
      </w:pPr>
      <w:bookmarkStart w:id="2739" w:name="_Toc2148"/>
      <w:r>
        <w:t>اسرار خلقت</w:t>
      </w:r>
      <w:bookmarkEnd w:id="2739"/>
    </w:p>
    <w:p>
      <w:pPr>
        <w:pStyle w:val="BookText"/>
      </w:pPr>
      <w:r>
        <w:rPr>
          <w:rFonts w:ascii="IRNazanin" w:hAnsi="IRNazanin" w:eastAsia="IRNazanin" w:cs="IRNazanin"/>
          <w:lang w:bidi="fa-IR"/>
          <w:color w:val="111111"/>
          <w:sz w:val="28"/>
          <w:szCs w:val="28"/>
          <w:rtl/>
        </w:rPr>
        <w:t xml:space="preserve">فارسی،منظوم،از احمد بن ابراهیم اخگر (1308 ق-)،در جواب عبد الحسین بهمنی ناظم «چون و چرانامه»سروده،ط 1356 ق.</w:t>
      </w:r>
    </w:p>
    <w:p>
      <w:pPr>
        <w:pStyle w:val="Heading3"/>
      </w:pPr>
      <w:bookmarkStart w:id="2740" w:name="_Toc2149"/>
      <w:r>
        <w:t>اسرار الخیبه من استرجاع البصره و الشعیبة</w:t>
      </w:r>
      <w:bookmarkEnd w:id="2740"/>
    </w:p>
    <w:p>
      <w:pPr>
        <w:pStyle w:val="BookText"/>
      </w:pPr>
      <w:r>
        <w:rPr>
          <w:rFonts w:ascii="IRNazanin" w:hAnsi="IRNazanin" w:eastAsia="IRNazanin" w:cs="IRNazanin"/>
          <w:lang w:bidi="fa-IR"/>
          <w:color w:val="111111"/>
          <w:sz w:val="28"/>
          <w:szCs w:val="28"/>
          <w:rtl/>
        </w:rPr>
        <w:t xml:space="preserve">محمد علی هبة الدین بن حسین شهرستانی،در</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1" w:name="pg14516_170922"/>
    <w:bookmarkEnd w:id="221"/>
    <w:p>
      <w:pPr>
        <w:pStyle w:val="BookText"/>
      </w:pPr>
      <w:r>
        <w:rPr>
          <w:rFonts w:ascii="IRNazanin" w:hAnsi="IRNazanin" w:eastAsia="IRNazanin" w:cs="IRNazanin"/>
          <w:lang w:bidi="fa-IR"/>
          <w:color w:val="111111"/>
          <w:sz w:val="28"/>
          <w:szCs w:val="28"/>
          <w:rtl/>
        </w:rPr>
        <w:t xml:space="preserve">شکست مسلمین در 1333 ق نوشته،در 1334 ق به ترکی ترجمه و نشر شده.</w:t>
      </w:r>
    </w:p>
    <w:p>
      <w:pPr>
        <w:pStyle w:val="Heading3"/>
      </w:pPr>
      <w:bookmarkStart w:id="2741" w:name="_Toc2150"/>
      <w:r>
        <w:t>اسرار الدعوات(لقضاء الحاجات و ما لا یستغنی عنه</w:t>
      </w:r>
      <w:bookmarkEnd w:id="2741"/>
    </w:p>
    <w:p>
      <w:pPr>
        <w:pStyle w:val="BookText"/>
      </w:pPr>
      <w:r>
        <w:rPr>
          <w:rFonts w:ascii="IRNazanin" w:hAnsi="IRNazanin" w:eastAsia="IRNazanin" w:cs="IRNazanin"/>
          <w:lang w:bidi="fa-IR"/>
          <w:color w:val="111111"/>
          <w:sz w:val="28"/>
          <w:szCs w:val="28"/>
          <w:rtl/>
        </w:rPr>
        <w:t xml:space="preserve">لاستدراک الدلالات)</w:t>
      </w:r>
    </w:p>
    <w:p>
      <w:pPr>
        <w:pStyle w:val="BookText"/>
      </w:pPr>
      <w:r>
        <w:rPr>
          <w:rFonts w:ascii="IRNazanin" w:hAnsi="IRNazanin" w:eastAsia="IRNazanin" w:cs="IRNazanin"/>
          <w:lang w:bidi="fa-IR"/>
          <w:color w:val="111111"/>
          <w:sz w:val="28"/>
          <w:szCs w:val="28"/>
          <w:rtl/>
        </w:rPr>
        <w:t xml:space="preserve">رضی الدین علی بن موسی بن طاوس حسنی حلّی (-664 ق).</w:t>
      </w:r>
    </w:p>
    <w:p>
      <w:pPr>
        <w:pStyle w:val="Heading3"/>
      </w:pPr>
      <w:bookmarkStart w:id="2742" w:name="_Toc2151"/>
      <w:r>
        <w:t>اسرار الرموز</w:t>
      </w:r>
      <w:bookmarkEnd w:id="2742"/>
    </w:p>
    <w:p>
      <w:pPr>
        <w:pStyle w:val="BookText"/>
      </w:pPr>
      <w:r>
        <w:rPr>
          <w:rFonts w:ascii="IRNazanin" w:hAnsi="IRNazanin" w:eastAsia="IRNazanin" w:cs="IRNazanin"/>
          <w:lang w:bidi="fa-IR"/>
          <w:color w:val="111111"/>
          <w:sz w:val="28"/>
          <w:szCs w:val="28"/>
          <w:rtl/>
        </w:rPr>
        <w:t xml:space="preserve">جفر،منسوب به احمد بکار بن بخاری.</w:t>
      </w:r>
    </w:p>
    <w:p>
      <w:pPr>
        <w:pStyle w:val="Heading3"/>
      </w:pPr>
      <w:bookmarkStart w:id="2743" w:name="_Toc2152"/>
      <w:r>
        <w:t>اسرار الزکات و الصوم و الحج</w:t>
      </w:r>
      <w:bookmarkEnd w:id="2743"/>
    </w:p>
    <w:p>
      <w:pPr>
        <w:pStyle w:val="BookText"/>
      </w:pPr>
      <w:r>
        <w:rPr>
          <w:rFonts w:ascii="IRNazanin" w:hAnsi="IRNazanin" w:eastAsia="IRNazanin" w:cs="IRNazanin"/>
          <w:lang w:bidi="fa-IR"/>
          <w:color w:val="111111"/>
          <w:sz w:val="28"/>
          <w:szCs w:val="28"/>
          <w:rtl/>
        </w:rPr>
        <w:t xml:space="preserve">زین الدین بن علی بن احمد شامی شهید ثانی (-966 ق).</w:t>
      </w:r>
    </w:p>
    <w:p>
      <w:pPr>
        <w:pStyle w:val="BookText"/>
      </w:pPr>
      <w:r>
        <w:rPr>
          <w:rFonts w:ascii="IRNazanin" w:hAnsi="IRNazanin" w:eastAsia="IRNazanin" w:cs="IRNazanin"/>
          <w:lang w:bidi="fa-IR"/>
          <w:color w:val="111111"/>
          <w:sz w:val="28"/>
          <w:szCs w:val="28"/>
          <w:rtl/>
        </w:rPr>
        <w:t xml:space="preserve">-الاصل فی الصدقة و الزکاة قوله تعالی مثل الّذین ینفقون</w:t>
      </w:r>
    </w:p>
    <w:p>
      <w:pPr>
        <w:pStyle w:val="Heading3"/>
      </w:pPr>
      <w:bookmarkStart w:id="2744" w:name="_Toc2153"/>
      <w:r>
        <w:t>اسرار الزّکاة و الصوم و الحج و غیرها</w:t>
      </w:r>
      <w:bookmarkEnd w:id="2744"/>
    </w:p>
    <w:p>
      <w:pPr>
        <w:pStyle w:val="BookText"/>
      </w:pPr>
      <w:r>
        <w:rPr>
          <w:rFonts w:ascii="IRNazanin" w:hAnsi="IRNazanin" w:eastAsia="IRNazanin" w:cs="IRNazanin"/>
          <w:lang w:bidi="fa-IR"/>
          <w:color w:val="111111"/>
          <w:sz w:val="28"/>
          <w:szCs w:val="28"/>
          <w:rtl/>
        </w:rPr>
        <w:t xml:space="preserve">عبد الوحید بن نعمة اللّه گیلانی،شاگرد شیخ بهائی.</w:t>
      </w:r>
    </w:p>
    <w:p>
      <w:pPr>
        <w:pStyle w:val="Heading3"/>
      </w:pPr>
      <w:bookmarkStart w:id="2745" w:name="_Toc2154"/>
      <w:r>
        <w:t>اسرار الزیارة(و برهان الانابه)</w:t>
      </w:r>
      <w:bookmarkEnd w:id="2745"/>
    </w:p>
    <w:p>
      <w:pPr>
        <w:pStyle w:val="BookText"/>
      </w:pPr>
      <w:r>
        <w:rPr>
          <w:rFonts w:ascii="IRNazanin" w:hAnsi="IRNazanin" w:eastAsia="IRNazanin" w:cs="IRNazanin"/>
          <w:lang w:bidi="fa-IR"/>
          <w:color w:val="111111"/>
          <w:sz w:val="28"/>
          <w:szCs w:val="28"/>
          <w:rtl/>
        </w:rPr>
        <w:t xml:space="preserve">فارسی،شرح زیارة الجامعة،از محمد تقی بن محمد باقر،آقا نجفی اصفهانی(-1331 ق)،ط 1296 ق(در هامش حقایق الاسرار).</w:t>
      </w:r>
    </w:p>
    <w:p>
      <w:pPr>
        <w:pStyle w:val="Heading3"/>
      </w:pPr>
      <w:bookmarkStart w:id="2746" w:name="_Toc2155"/>
      <w:r>
        <w:t>اسرار سورة التّوحید</w:t>
      </w:r>
      <w:bookmarkEnd w:id="2746"/>
    </w:p>
    <w:p>
      <w:pPr>
        <w:pStyle w:val="BookText"/>
      </w:pPr>
      <w:r>
        <w:rPr>
          <w:rFonts w:ascii="IRNazanin" w:hAnsi="IRNazanin" w:eastAsia="IRNazanin" w:cs="IRNazanin"/>
          <w:lang w:bidi="fa-IR"/>
          <w:color w:val="111111"/>
          <w:sz w:val="28"/>
          <w:szCs w:val="28"/>
          <w:rtl/>
        </w:rPr>
        <w:t xml:space="preserve">محمد مهدی بن محمد جعفر موسوی تنکابنی.</w:t>
      </w:r>
    </w:p>
    <w:p>
      <w:pPr>
        <w:pStyle w:val="Heading3"/>
      </w:pPr>
      <w:bookmarkStart w:id="2747" w:name="_Toc2156"/>
      <w:r>
        <w:t>اسرار سه قل</w:t>
      </w:r>
      <w:bookmarkEnd w:id="2747"/>
    </w:p>
    <w:p>
      <w:pPr>
        <w:pStyle w:val="BookText"/>
      </w:pPr>
      <w:r>
        <w:rPr>
          <w:rFonts w:ascii="IRNazanin" w:hAnsi="IRNazanin" w:eastAsia="IRNazanin" w:cs="IRNazanin"/>
          <w:lang w:bidi="fa-IR"/>
          <w:color w:val="111111"/>
          <w:sz w:val="28"/>
          <w:szCs w:val="28"/>
          <w:rtl/>
        </w:rPr>
        <w:t xml:space="preserve">فارسی،در اسرار سورة توحید و معوذتین،خ.</w:t>
      </w:r>
    </w:p>
    <w:p>
      <w:pPr>
        <w:pStyle w:val="BookText"/>
      </w:pPr>
      <w:r>
        <w:rPr>
          <w:rFonts w:ascii="IRNazanin" w:hAnsi="IRNazanin" w:eastAsia="IRNazanin" w:cs="IRNazanin"/>
          <w:lang w:bidi="fa-IR"/>
          <w:color w:val="111111"/>
          <w:sz w:val="28"/>
          <w:szCs w:val="28"/>
          <w:rtl/>
        </w:rPr>
        <w:t xml:space="preserve">تبریز.</w:t>
      </w:r>
    </w:p>
    <w:p>
      <w:pPr>
        <w:pStyle w:val="Heading3"/>
      </w:pPr>
      <w:bookmarkStart w:id="2748" w:name="_Toc2157"/>
      <w:r>
        <w:t>اسرار سه شب</w:t>
      </w:r>
      <w:bookmarkEnd w:id="2748"/>
    </w:p>
    <w:p>
      <w:pPr>
        <w:pStyle w:val="BookText"/>
      </w:pPr>
      <w:r>
        <w:rPr>
          <w:rFonts w:ascii="IRNazanin" w:hAnsi="IRNazanin" w:eastAsia="IRNazanin" w:cs="IRNazanin"/>
          <w:lang w:bidi="fa-IR"/>
          <w:color w:val="111111"/>
          <w:sz w:val="28"/>
          <w:szCs w:val="28"/>
          <w:rtl/>
        </w:rPr>
        <w:t xml:space="preserve">فارسی،ادبی،از عباس خلیلی،ط.ایران.</w:t>
      </w:r>
    </w:p>
    <w:p>
      <w:pPr>
        <w:pStyle w:val="Heading3"/>
      </w:pPr>
      <w:bookmarkStart w:id="2749" w:name="_Toc2158"/>
      <w:r>
        <w:t>اسرار الشریعة</w:t>
      </w:r>
      <w:bookmarkEnd w:id="2749"/>
    </w:p>
    <w:p>
      <w:pPr>
        <w:pStyle w:val="BookText"/>
      </w:pPr>
      <w:r>
        <w:rPr>
          <w:rFonts w:ascii="IRNazanin" w:hAnsi="IRNazanin" w:eastAsia="IRNazanin" w:cs="IRNazanin"/>
          <w:lang w:bidi="fa-IR"/>
          <w:color w:val="111111"/>
          <w:sz w:val="28"/>
          <w:szCs w:val="28"/>
          <w:rtl/>
        </w:rPr>
        <w:t xml:space="preserve">محمد تقی بن محمد باقر آقا نجفی اصفهانی(-1331 ق).</w:t>
      </w:r>
    </w:p>
    <w:p>
      <w:pPr>
        <w:pStyle w:val="BookText"/>
      </w:pPr>
      <w:r>
        <w:rPr>
          <w:rFonts w:ascii="IRNazanin" w:hAnsi="IRNazanin" w:eastAsia="IRNazanin" w:cs="IRNazanin"/>
          <w:lang w:bidi="fa-IR"/>
          <w:color w:val="111111"/>
          <w:sz w:val="28"/>
          <w:szCs w:val="28"/>
          <w:rtl/>
        </w:rPr>
        <w:t xml:space="preserve">اسرار الشهادة(از دربندی)-اکسیر العبادات.</w:t>
      </w:r>
    </w:p>
    <w:p>
      <w:pPr>
        <w:pStyle w:val="Heading3"/>
      </w:pPr>
      <w:bookmarkStart w:id="2750" w:name="_Toc2159"/>
      <w:r>
        <w:t>اسرار الشهادة</w:t>
      </w:r>
      <w:bookmarkEnd w:id="2750"/>
    </w:p>
    <w:p>
      <w:pPr>
        <w:pStyle w:val="BookText"/>
      </w:pPr>
      <w:r>
        <w:rPr>
          <w:rFonts w:ascii="IRNazanin" w:hAnsi="IRNazanin" w:eastAsia="IRNazanin" w:cs="IRNazanin"/>
          <w:lang w:bidi="fa-IR"/>
          <w:color w:val="111111"/>
          <w:sz w:val="28"/>
          <w:szCs w:val="28"/>
          <w:rtl/>
        </w:rPr>
        <w:t xml:space="preserve">نام مجموعۀ مراثی فارسی،از اسماعیل سرباز بروجردی،ط تبریز،1283 و 1319 ق.</w:t>
      </w:r>
    </w:p>
    <w:p>
      <w:pPr>
        <w:pStyle w:val="Heading3"/>
      </w:pPr>
      <w:bookmarkStart w:id="2751" w:name="_Toc2160"/>
      <w:r>
        <w:t>اسرار الشهادة</w:t>
      </w:r>
      <w:bookmarkEnd w:id="2751"/>
    </w:p>
    <w:p>
      <w:pPr>
        <w:pStyle w:val="BookText"/>
      </w:pPr>
      <w:r>
        <w:rPr>
          <w:rFonts w:ascii="IRNazanin" w:hAnsi="IRNazanin" w:eastAsia="IRNazanin" w:cs="IRNazanin"/>
          <w:lang w:bidi="fa-IR"/>
          <w:color w:val="111111"/>
          <w:sz w:val="28"/>
          <w:szCs w:val="28"/>
          <w:rtl/>
        </w:rPr>
        <w:t xml:space="preserve">فارسی،از محمد حمزۀ شریعتمدار حمزه کلائی بارفروشی،ط.تهران،1315 و 1322 ق.</w:t>
      </w:r>
    </w:p>
    <w:p>
      <w:pPr>
        <w:pStyle w:val="Heading3"/>
      </w:pPr>
      <w:bookmarkStart w:id="2752" w:name="_Toc2161"/>
      <w:r>
        <w:t>اسرار الشهادة</w:t>
      </w:r>
      <w:bookmarkEnd w:id="2752"/>
    </w:p>
    <w:p>
      <w:pPr>
        <w:pStyle w:val="BookText"/>
      </w:pPr>
      <w:r>
        <w:rPr>
          <w:rFonts w:ascii="IRNazanin" w:hAnsi="IRNazanin" w:eastAsia="IRNazanin" w:cs="IRNazanin"/>
          <w:lang w:bidi="fa-IR"/>
          <w:color w:val="111111"/>
          <w:sz w:val="28"/>
          <w:szCs w:val="28"/>
          <w:rtl/>
        </w:rPr>
        <w:t xml:space="preserve">فارسی،از رفیع الدین نظام العلماء بن علی اصغر طباطبایی(-1326 ق)،ط.تبریز.</w:t>
      </w:r>
    </w:p>
    <w:p>
      <w:pPr>
        <w:pStyle w:val="Heading3"/>
      </w:pPr>
      <w:bookmarkStart w:id="2753" w:name="_Toc2162"/>
      <w:r>
        <w:t>اسرار الشهادة</w:t>
      </w:r>
      <w:bookmarkEnd w:id="2753"/>
    </w:p>
    <w:p>
      <w:pPr>
        <w:pStyle w:val="BookText"/>
      </w:pPr>
      <w:r>
        <w:rPr>
          <w:rFonts w:ascii="IRNazanin" w:hAnsi="IRNazanin" w:eastAsia="IRNazanin" w:cs="IRNazanin"/>
          <w:lang w:bidi="fa-IR"/>
          <w:color w:val="111111"/>
          <w:sz w:val="28"/>
          <w:szCs w:val="28"/>
          <w:rtl/>
        </w:rPr>
        <w:t xml:space="preserve">فارسی،از روح اللّه درون کلائی بارفروشی (معاصر).</w:t>
      </w:r>
    </w:p>
    <w:p>
      <w:pPr>
        <w:pStyle w:val="Heading3"/>
      </w:pPr>
      <w:bookmarkStart w:id="2754" w:name="_Toc2163"/>
      <w:r>
        <w:t>اسرار الشهادة</w:t>
      </w:r>
      <w:bookmarkEnd w:id="2754"/>
    </w:p>
    <w:p>
      <w:pPr>
        <w:pStyle w:val="BookText"/>
      </w:pPr>
      <w:r>
        <w:rPr>
          <w:rFonts w:ascii="IRNazanin" w:hAnsi="IRNazanin" w:eastAsia="IRNazanin" w:cs="IRNazanin"/>
          <w:lang w:bidi="fa-IR"/>
          <w:color w:val="111111"/>
          <w:sz w:val="28"/>
          <w:szCs w:val="28"/>
          <w:rtl/>
        </w:rPr>
        <w:t xml:space="preserve">سید کاظم بن قاسم رشتی(-1259 ق)،به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2" w:name="pg14516_170923"/>
    <w:bookmarkEnd w:id="222"/>
    <w:p>
      <w:pPr>
        <w:pStyle w:val="BookText"/>
      </w:pPr>
      <w:r>
        <w:rPr>
          <w:rFonts w:ascii="IRNazanin" w:hAnsi="IRNazanin" w:eastAsia="IRNazanin" w:cs="IRNazanin"/>
          <w:lang w:bidi="fa-IR"/>
          <w:color w:val="111111"/>
          <w:sz w:val="28"/>
          <w:szCs w:val="28"/>
          <w:rtl/>
        </w:rPr>
        <w:t xml:space="preserve">التماس عبد الوهاب قزوینی نگاشته و در آن قضیّۀ طف و اسرار آن را بیان کرده،خ.</w:t>
      </w:r>
    </w:p>
    <w:p>
      <w:pPr>
        <w:pStyle w:val="BookText"/>
      </w:pPr>
      <w:r>
        <w:rPr>
          <w:rFonts w:ascii="IRNazanin" w:hAnsi="IRNazanin" w:eastAsia="IRNazanin" w:cs="IRNazanin"/>
          <w:lang w:bidi="fa-IR"/>
          <w:color w:val="111111"/>
          <w:sz w:val="28"/>
          <w:szCs w:val="28"/>
          <w:rtl/>
        </w:rPr>
        <w:t xml:space="preserve">آستان قدس،ش 1913(1257 ق).</w:t>
      </w:r>
    </w:p>
    <w:p>
      <w:pPr>
        <w:pStyle w:val="Heading3"/>
      </w:pPr>
      <w:bookmarkStart w:id="2755" w:name="_Toc2164"/>
      <w:r>
        <w:t>اسرار الشّهادة</w:t>
      </w:r>
      <w:bookmarkEnd w:id="2755"/>
    </w:p>
    <w:p>
      <w:pPr>
        <w:pStyle w:val="BookText"/>
      </w:pPr>
      <w:r>
        <w:rPr>
          <w:rFonts w:ascii="IRNazanin" w:hAnsi="IRNazanin" w:eastAsia="IRNazanin" w:cs="IRNazanin"/>
          <w:lang w:bidi="fa-IR"/>
          <w:color w:val="111111"/>
          <w:sz w:val="28"/>
          <w:szCs w:val="28"/>
          <w:rtl/>
        </w:rPr>
        <w:t xml:space="preserve">فارسی،از محمد بن محمد مهدی مازندرانی معروف به حاج اشرفی(-1315 ق)،ط 1322 ق.</w:t>
      </w:r>
    </w:p>
    <w:p>
      <w:pPr>
        <w:pStyle w:val="Heading3"/>
      </w:pPr>
      <w:bookmarkStart w:id="2756" w:name="_Toc2165"/>
      <w:r>
        <w:t>اسرار الشهادة</w:t>
      </w:r>
      <w:bookmarkEnd w:id="2756"/>
    </w:p>
    <w:p>
      <w:pPr>
        <w:pStyle w:val="BookText"/>
      </w:pPr>
      <w:r>
        <w:rPr>
          <w:rFonts w:ascii="IRNazanin" w:hAnsi="IRNazanin" w:eastAsia="IRNazanin" w:cs="IRNazanin"/>
          <w:lang w:bidi="fa-IR"/>
          <w:color w:val="111111"/>
          <w:sz w:val="28"/>
          <w:szCs w:val="28"/>
          <w:rtl/>
        </w:rPr>
        <w:t xml:space="preserve">محمد مهدی بن محمد جعفر موسوی تنکابنی.</w:t>
      </w:r>
    </w:p>
    <w:p>
      <w:pPr>
        <w:pStyle w:val="Heading3"/>
      </w:pPr>
      <w:bookmarkStart w:id="2757" w:name="_Toc2166"/>
      <w:r>
        <w:t>اسرار الشهادة</w:t>
      </w:r>
      <w:bookmarkEnd w:id="2757"/>
    </w:p>
    <w:p>
      <w:pPr>
        <w:pStyle w:val="BookText"/>
      </w:pPr>
      <w:r>
        <w:rPr>
          <w:rFonts w:ascii="IRNazanin" w:hAnsi="IRNazanin" w:eastAsia="IRNazanin" w:cs="IRNazanin"/>
          <w:lang w:bidi="fa-IR"/>
          <w:color w:val="111111"/>
          <w:sz w:val="28"/>
          <w:szCs w:val="28"/>
          <w:rtl/>
        </w:rPr>
        <w:t xml:space="preserve">مهدی بن زین العابدین گلپایگانی معروف به آقازاده(-1330 ق).</w:t>
      </w:r>
    </w:p>
    <w:p>
      <w:pPr>
        <w:pStyle w:val="Heading3"/>
      </w:pPr>
      <w:bookmarkStart w:id="2758" w:name="_Toc2167"/>
      <w:r>
        <w:t>اسرار الصافیة(و الخلاصة الشافیة)</w:t>
      </w:r>
      <w:bookmarkEnd w:id="2758"/>
    </w:p>
    <w:p>
      <w:pPr>
        <w:pStyle w:val="BookText"/>
      </w:pPr>
      <w:r>
        <w:rPr>
          <w:rFonts w:ascii="IRNazanin" w:hAnsi="IRNazanin" w:eastAsia="IRNazanin" w:cs="IRNazanin"/>
          <w:lang w:bidi="fa-IR"/>
          <w:color w:val="111111"/>
          <w:sz w:val="28"/>
          <w:szCs w:val="28"/>
          <w:rtl/>
        </w:rPr>
        <w:t xml:space="preserve">شرح مقدمۀ کافیه در نحو،از حسام الدین اسماعیل بن ابراهیم بن عطیۀ بحرانی،تألیف:</w:t>
      </w:r>
    </w:p>
    <w:p>
      <w:pPr>
        <w:pStyle w:val="BookText"/>
      </w:pPr>
      <w:r>
        <w:rPr>
          <w:rFonts w:ascii="IRNazanin" w:hAnsi="IRNazanin" w:eastAsia="IRNazanin" w:cs="IRNazanin"/>
          <w:lang w:bidi="fa-IR"/>
          <w:color w:val="111111"/>
          <w:sz w:val="28"/>
          <w:szCs w:val="28"/>
          <w:rtl/>
        </w:rPr>
        <w:t xml:space="preserve">795 ق،خ.خدیویه.</w:t>
      </w:r>
    </w:p>
    <w:p>
      <w:pPr>
        <w:pStyle w:val="BookText"/>
      </w:pPr>
      <w:r>
        <w:rPr>
          <w:rFonts w:ascii="IRNazanin" w:hAnsi="IRNazanin" w:eastAsia="IRNazanin" w:cs="IRNazanin"/>
          <w:lang w:bidi="fa-IR"/>
          <w:color w:val="111111"/>
          <w:sz w:val="28"/>
          <w:szCs w:val="28"/>
          <w:rtl/>
        </w:rPr>
        <w:t xml:space="preserve">-الحمد للّه الذی خشعت له الاصوات</w:t>
      </w:r>
    </w:p>
    <w:p>
      <w:pPr>
        <w:pStyle w:val="Heading3"/>
      </w:pPr>
      <w:bookmarkStart w:id="2759" w:name="_Toc2168"/>
      <w:r>
        <w:t>اسرار الصّلاة</w:t>
      </w:r>
      <w:bookmarkEnd w:id="2759"/>
    </w:p>
    <w:p>
      <w:pPr>
        <w:pStyle w:val="BookText"/>
      </w:pPr>
      <w:r>
        <w:rPr>
          <w:rFonts w:ascii="IRNazanin" w:hAnsi="IRNazanin" w:eastAsia="IRNazanin" w:cs="IRNazanin"/>
          <w:lang w:bidi="fa-IR"/>
          <w:color w:val="111111"/>
          <w:sz w:val="28"/>
          <w:szCs w:val="28"/>
          <w:rtl/>
        </w:rPr>
        <w:t xml:space="preserve">جمال الدین ابو العباس احمد بن محمد بن فهد حلی(-841 ق).</w:t>
      </w:r>
    </w:p>
    <w:p>
      <w:pPr>
        <w:pStyle w:val="BookText"/>
      </w:pPr>
      <w:r>
        <w:rPr>
          <w:rFonts w:ascii="Amiri" w:hAnsi="Amiri" w:eastAsia="Amiri" w:cs="Amiri"/>
          <w:lang w:bidi="ar-SA"/>
          <w:color w:val="111111"/>
          <w:sz w:val="28"/>
          <w:szCs w:val="28"/>
          <w:rtl/>
        </w:rPr>
        <w:t xml:space="preserve">اسرار الصلاة-اسرار العبادات</w:t>
      </w:r>
    </w:p>
    <w:p>
      <w:pPr>
        <w:pStyle w:val="Heading3"/>
      </w:pPr>
      <w:bookmarkStart w:id="2760" w:name="_Toc2169"/>
      <w:r>
        <w:t>اسرار الصلاة</w:t>
      </w:r>
      <w:bookmarkEnd w:id="2760"/>
    </w:p>
    <w:p>
      <w:pPr>
        <w:pStyle w:val="BookText"/>
      </w:pPr>
      <w:r>
        <w:rPr>
          <w:rFonts w:ascii="IRNazanin" w:hAnsi="IRNazanin" w:eastAsia="IRNazanin" w:cs="IRNazanin"/>
          <w:lang w:bidi="fa-IR"/>
          <w:color w:val="111111"/>
          <w:sz w:val="28"/>
          <w:szCs w:val="28"/>
          <w:rtl/>
        </w:rPr>
        <w:t xml:space="preserve">جعفر سبزواری(-پیش از 1218 ق).</w:t>
      </w:r>
    </w:p>
    <w:p>
      <w:pPr>
        <w:pStyle w:val="Heading3"/>
      </w:pPr>
      <w:bookmarkStart w:id="2761" w:name="_Toc2170"/>
      <w:r>
        <w:t>اسرار الصلاة</w:t>
      </w:r>
      <w:bookmarkEnd w:id="2761"/>
    </w:p>
    <w:p>
      <w:pPr>
        <w:pStyle w:val="BookText"/>
      </w:pPr>
      <w:r>
        <w:rPr>
          <w:rFonts w:ascii="IRNazanin" w:hAnsi="IRNazanin" w:eastAsia="IRNazanin" w:cs="IRNazanin"/>
          <w:lang w:bidi="fa-IR"/>
          <w:color w:val="111111"/>
          <w:sz w:val="28"/>
          <w:szCs w:val="28"/>
          <w:rtl/>
        </w:rPr>
        <w:t xml:space="preserve">جواد آقا ملکی تبریزی(-1344 ق)،ط 1338 ق.</w:t>
      </w:r>
    </w:p>
    <w:p>
      <w:pPr>
        <w:pStyle w:val="BookText"/>
      </w:pPr>
      <w:r>
        <w:rPr>
          <w:rFonts w:ascii="IRNazanin" w:hAnsi="IRNazanin" w:eastAsia="IRNazanin" w:cs="IRNazanin"/>
          <w:lang w:bidi="fa-IR"/>
          <w:color w:val="111111"/>
          <w:sz w:val="28"/>
          <w:szCs w:val="28"/>
          <w:rtl/>
        </w:rPr>
        <w:t xml:space="preserve">اسرار الصلاة(از محمد حسین)-منهاج الولایة</w:t>
      </w:r>
    </w:p>
    <w:p>
      <w:pPr>
        <w:pStyle w:val="Heading3"/>
      </w:pPr>
      <w:bookmarkStart w:id="2762" w:name="_Toc2171"/>
      <w:r>
        <w:t>اسرار الصلاة(و ماهیتها)</w:t>
      </w:r>
      <w:bookmarkEnd w:id="2762"/>
    </w:p>
    <w:p>
      <w:pPr>
        <w:pStyle w:val="BookText"/>
      </w:pPr>
      <w:r>
        <w:rPr>
          <w:rFonts w:ascii="IRNazanin" w:hAnsi="IRNazanin" w:eastAsia="IRNazanin" w:cs="IRNazanin"/>
          <w:lang w:bidi="fa-IR"/>
          <w:color w:val="111111"/>
          <w:sz w:val="28"/>
          <w:szCs w:val="28"/>
          <w:rtl/>
        </w:rPr>
        <w:t xml:space="preserve">شیخ الرئیس ابو علی سینا(-428 ق)،خ.</w:t>
      </w:r>
    </w:p>
    <w:p>
      <w:pPr>
        <w:pStyle w:val="BookText"/>
      </w:pPr>
      <w:r>
        <w:rPr>
          <w:rFonts w:ascii="IRNazanin" w:hAnsi="IRNazanin" w:eastAsia="IRNazanin" w:cs="IRNazanin"/>
          <w:lang w:bidi="fa-IR"/>
          <w:color w:val="111111"/>
          <w:sz w:val="28"/>
          <w:szCs w:val="28"/>
          <w:rtl/>
        </w:rPr>
        <w:t xml:space="preserve">نجف،ط.تهران،1315 ق(ضمیمۀ کلمات المحققین)،ترجمۀ فارسی،از ضیاء الدین دری، ط.تهران،1326 ش.</w:t>
      </w:r>
    </w:p>
    <w:p>
      <w:pPr>
        <w:pStyle w:val="BookText"/>
      </w:pPr>
      <w:r>
        <w:rPr>
          <w:rFonts w:ascii="IRNazanin" w:hAnsi="IRNazanin" w:eastAsia="IRNazanin" w:cs="IRNazanin"/>
          <w:lang w:bidi="fa-IR"/>
          <w:color w:val="111111"/>
          <w:sz w:val="28"/>
          <w:szCs w:val="28"/>
          <w:rtl/>
        </w:rPr>
        <w:t xml:space="preserve">-الحمد للّه الذی خصّ الانسان بشرف الخطاب</w:t>
      </w:r>
    </w:p>
    <w:p>
      <w:pPr>
        <w:pStyle w:val="BookText"/>
      </w:pPr>
      <w:r>
        <w:rPr>
          <w:rFonts w:ascii="IRNazanin" w:hAnsi="IRNazanin" w:eastAsia="IRNazanin" w:cs="IRNazanin"/>
          <w:lang w:bidi="fa-IR"/>
          <w:color w:val="111111"/>
          <w:sz w:val="28"/>
          <w:szCs w:val="28"/>
          <w:rtl/>
        </w:rPr>
        <w:t xml:space="preserve">اسرار الصلاة-التنبیهات العلیة</w:t>
      </w:r>
    </w:p>
    <w:p>
      <w:pPr>
        <w:pStyle w:val="Heading3"/>
      </w:pPr>
      <w:bookmarkStart w:id="2763" w:name="_Toc2172"/>
      <w:r>
        <w:t>اسرار الصلاة</w:t>
      </w:r>
      <w:bookmarkEnd w:id="2763"/>
    </w:p>
    <w:p>
      <w:pPr>
        <w:pStyle w:val="BookText"/>
      </w:pPr>
      <w:r>
        <w:rPr>
          <w:rFonts w:ascii="IRNazanin" w:hAnsi="IRNazanin" w:eastAsia="IRNazanin" w:cs="IRNazanin"/>
          <w:lang w:bidi="fa-IR"/>
          <w:color w:val="111111"/>
          <w:sz w:val="28"/>
          <w:szCs w:val="28"/>
          <w:rtl/>
        </w:rPr>
        <w:t xml:space="preserve">محمد سعید بن محمد مفید شریف قمی، ط 1313 ق(درهامش شرح الهدایة).</w:t>
      </w:r>
    </w:p>
    <w:p>
      <w:pPr>
        <w:pStyle w:val="BookText"/>
      </w:pPr>
      <w:r>
        <w:rPr>
          <w:rFonts w:ascii="Amiri" w:hAnsi="Amiri" w:eastAsia="Amiri" w:cs="Amiri"/>
          <w:lang w:bidi="ar-SA"/>
          <w:color w:val="111111"/>
          <w:sz w:val="28"/>
          <w:szCs w:val="28"/>
          <w:rtl/>
        </w:rPr>
        <w:t xml:space="preserve">اسرار الصلاة-الغرة</w:t>
      </w:r>
    </w:p>
    <w:p>
      <w:pPr>
        <w:pStyle w:val="Heading3"/>
      </w:pPr>
      <w:bookmarkStart w:id="2764" w:name="_Toc2173"/>
      <w:r>
        <w:t>اسرار الصلاة</w:t>
      </w:r>
      <w:bookmarkEnd w:id="2764"/>
    </w:p>
    <w:p>
      <w:pPr>
        <w:pStyle w:val="BookText"/>
      </w:pPr>
      <w:r>
        <w:rPr>
          <w:rFonts w:ascii="IRNazanin" w:hAnsi="IRNazanin" w:eastAsia="IRNazanin" w:cs="IRNazanin"/>
          <w:lang w:bidi="fa-IR"/>
          <w:color w:val="111111"/>
          <w:sz w:val="28"/>
          <w:szCs w:val="28"/>
          <w:rtl/>
        </w:rPr>
        <w:t xml:space="preserve">محمد صالح بن عبد الواسع خاتون آبادی (-1116 ق)،مذکور در فیض قدسی و روضات.</w:t>
      </w:r>
    </w:p>
    <w:p>
      <w:pPr>
        <w:pStyle w:val="Heading3"/>
      </w:pPr>
      <w:bookmarkStart w:id="2765" w:name="_Toc2174"/>
      <w:r>
        <w:t>اسرار الصلاة</w:t>
      </w:r>
      <w:bookmarkEnd w:id="2765"/>
    </w:p>
    <w:p>
      <w:pPr>
        <w:pStyle w:val="BookText"/>
      </w:pPr>
      <w:r>
        <w:rPr>
          <w:rFonts w:ascii="IRNazanin" w:hAnsi="IRNazanin" w:eastAsia="IRNazanin" w:cs="IRNazanin"/>
          <w:lang w:bidi="fa-IR"/>
          <w:color w:val="111111"/>
          <w:sz w:val="28"/>
          <w:szCs w:val="28"/>
          <w:rtl/>
        </w:rPr>
        <w:t xml:space="preserve">فارسی،با آداب و ادعیۀ آن،از عباس بن اسماعیل قزوینی،ط.ایران 1294 و 1304 ق.</w:t>
      </w:r>
    </w:p>
    <w:p>
      <w:pPr>
        <w:pStyle w:val="BookText"/>
      </w:pPr>
      <w:r>
        <w:rPr>
          <w:rFonts w:ascii="IRNazanin" w:hAnsi="IRNazanin" w:eastAsia="IRNazanin" w:cs="IRNazanin"/>
          <w:lang w:bidi="fa-IR"/>
          <w:color w:val="111111"/>
          <w:sz w:val="28"/>
          <w:szCs w:val="28"/>
          <w:rtl/>
        </w:rPr>
        <w:t xml:space="preserve">اسرار الصلاة(شرح شهید ثانی بر اسرار الصلاة)- جامع الخیرات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3" w:name="pg14516_170924"/>
    <w:bookmarkEnd w:id="223"/>
    <w:p>
      <w:pPr>
        <w:pStyle w:val="Heading3"/>
      </w:pPr>
      <w:bookmarkStart w:id="2766" w:name="_Toc2175"/>
      <w:r>
        <w:t>اسرار الصلاة(و انوار الدعوات)-مختار الدعوات</w:t>
      </w:r>
      <w:bookmarkEnd w:id="2766"/>
    </w:p>
    <w:p>
      <w:pPr>
        <w:pStyle w:val="BookText"/>
      </w:pPr>
      <w:r>
        <w:rPr>
          <w:rFonts w:ascii="Amiri" w:hAnsi="Amiri" w:eastAsia="Amiri" w:cs="Amiri"/>
          <w:lang w:bidi="ar-SA"/>
          <w:color w:val="111111"/>
          <w:sz w:val="28"/>
          <w:szCs w:val="28"/>
          <w:rtl/>
        </w:rPr>
        <w:t xml:space="preserve">و اسرار الصلاة</w:t>
      </w:r>
    </w:p>
    <w:p>
      <w:pPr>
        <w:pStyle w:val="BookText"/>
      </w:pPr>
      <w:r>
        <w:rPr>
          <w:rFonts w:ascii="IRNazanin" w:hAnsi="IRNazanin" w:eastAsia="IRNazanin" w:cs="IRNazanin"/>
          <w:lang w:bidi="fa-IR"/>
          <w:color w:val="111111"/>
          <w:sz w:val="28"/>
          <w:szCs w:val="28"/>
          <w:rtl/>
        </w:rPr>
        <w:t xml:space="preserve">علی بن موسی بن طاوس(-664 ق)،جزئی از آن دیده شد.</w:t>
      </w:r>
    </w:p>
    <w:p>
      <w:pPr>
        <w:pStyle w:val="Heading3"/>
      </w:pPr>
      <w:bookmarkStart w:id="2767" w:name="_Toc2176"/>
      <w:r>
        <w:t>اسرار الصلاة</w:t>
      </w:r>
      <w:bookmarkEnd w:id="2767"/>
    </w:p>
    <w:p>
      <w:pPr>
        <w:pStyle w:val="BookText"/>
      </w:pPr>
      <w:r>
        <w:rPr>
          <w:rFonts w:ascii="IRNazanin" w:hAnsi="IRNazanin" w:eastAsia="IRNazanin" w:cs="IRNazanin"/>
          <w:lang w:bidi="fa-IR"/>
          <w:color w:val="111111"/>
          <w:sz w:val="28"/>
          <w:szCs w:val="28"/>
          <w:rtl/>
        </w:rPr>
        <w:t xml:space="preserve">صائن الدین علی بن محمد ترکه(-830 ق).</w:t>
      </w:r>
    </w:p>
    <w:p>
      <w:pPr>
        <w:pStyle w:val="Heading3"/>
      </w:pPr>
      <w:bookmarkStart w:id="2768" w:name="_Toc2177"/>
      <w:r>
        <w:t>اسرار الصّلاة</w:t>
      </w:r>
      <w:bookmarkEnd w:id="2768"/>
    </w:p>
    <w:p>
      <w:pPr>
        <w:pStyle w:val="BookText"/>
      </w:pPr>
      <w:r>
        <w:rPr>
          <w:rFonts w:ascii="IRNazanin" w:hAnsi="IRNazanin" w:eastAsia="IRNazanin" w:cs="IRNazanin"/>
          <w:lang w:bidi="fa-IR"/>
          <w:color w:val="111111"/>
          <w:sz w:val="28"/>
          <w:szCs w:val="28"/>
          <w:rtl/>
        </w:rPr>
        <w:t xml:space="preserve">فارسی،از علی اکبر کرمانی،ط.</w:t>
      </w:r>
    </w:p>
    <w:p>
      <w:pPr>
        <w:pStyle w:val="Heading3"/>
      </w:pPr>
      <w:bookmarkStart w:id="2769" w:name="_Toc2178"/>
      <w:r>
        <w:t>اسرار الصلاة(فی الاسرار المستخرجة بالزبر و</w:t>
      </w:r>
      <w:bookmarkEnd w:id="2769"/>
    </w:p>
    <w:p>
      <w:pPr>
        <w:pStyle w:val="BookText"/>
      </w:pPr>
      <w:r>
        <w:rPr>
          <w:rFonts w:ascii="IRNazanin" w:hAnsi="IRNazanin" w:eastAsia="IRNazanin" w:cs="IRNazanin"/>
          <w:lang w:bidi="fa-IR"/>
          <w:color w:val="111111"/>
          <w:sz w:val="28"/>
          <w:szCs w:val="28"/>
          <w:rtl/>
        </w:rPr>
        <w:t xml:space="preserve">البینات)</w:t>
      </w:r>
    </w:p>
    <w:p>
      <w:pPr>
        <w:pStyle w:val="BookText"/>
      </w:pPr>
      <w:r>
        <w:rPr>
          <w:rFonts w:ascii="IRNazanin" w:hAnsi="IRNazanin" w:eastAsia="IRNazanin" w:cs="IRNazanin"/>
          <w:lang w:bidi="fa-IR"/>
          <w:color w:val="111111"/>
          <w:sz w:val="28"/>
          <w:szCs w:val="28"/>
          <w:rtl/>
        </w:rPr>
        <w:t xml:space="preserve">فارسی،از علی نقی.</w:t>
      </w:r>
    </w:p>
    <w:p>
      <w:pPr>
        <w:pStyle w:val="Heading3"/>
      </w:pPr>
      <w:bookmarkStart w:id="2770" w:name="_Toc2179"/>
      <w:r>
        <w:t>اسرار الصلاة</w:t>
      </w:r>
      <w:bookmarkEnd w:id="2770"/>
    </w:p>
    <w:p>
      <w:pPr>
        <w:pStyle w:val="BookText"/>
      </w:pPr>
      <w:r>
        <w:rPr>
          <w:rFonts w:ascii="IRNazanin" w:hAnsi="IRNazanin" w:eastAsia="IRNazanin" w:cs="IRNazanin"/>
          <w:lang w:bidi="fa-IR"/>
          <w:color w:val="111111"/>
          <w:sz w:val="28"/>
          <w:szCs w:val="28"/>
          <w:rtl/>
        </w:rPr>
        <w:t xml:space="preserve">مرتضی بن محمد کشمیری،شاگرد دلدار علی نصیرآبادی(-1235 ق).</w:t>
      </w:r>
    </w:p>
    <w:p>
      <w:pPr>
        <w:pStyle w:val="Heading3"/>
      </w:pPr>
      <w:bookmarkStart w:id="2771" w:name="_Toc2180"/>
      <w:r>
        <w:t>اسرار الصلاة</w:t>
      </w:r>
      <w:bookmarkEnd w:id="2771"/>
    </w:p>
    <w:p>
      <w:pPr>
        <w:pStyle w:val="BookText"/>
      </w:pPr>
      <w:r>
        <w:rPr>
          <w:rFonts w:ascii="IRNazanin" w:hAnsi="IRNazanin" w:eastAsia="IRNazanin" w:cs="IRNazanin"/>
          <w:lang w:bidi="fa-IR"/>
          <w:color w:val="111111"/>
          <w:sz w:val="28"/>
          <w:szCs w:val="28"/>
          <w:rtl/>
        </w:rPr>
        <w:t xml:space="preserve">فارسی،از موسی بن محمد مستوفی همدانی (-ح 1300 ق).</w:t>
      </w:r>
    </w:p>
    <w:p>
      <w:pPr>
        <w:pStyle w:val="Heading3"/>
      </w:pPr>
      <w:bookmarkStart w:id="2772" w:name="_Toc2181"/>
      <w:r>
        <w:t>اسرار الصّنایع</w:t>
      </w:r>
      <w:bookmarkEnd w:id="2772"/>
    </w:p>
    <w:p>
      <w:pPr>
        <w:pStyle w:val="BookText"/>
      </w:pPr>
      <w:r>
        <w:rPr>
          <w:rFonts w:ascii="IRNazanin" w:hAnsi="IRNazanin" w:eastAsia="IRNazanin" w:cs="IRNazanin"/>
          <w:lang w:bidi="fa-IR"/>
          <w:color w:val="111111"/>
          <w:sz w:val="28"/>
          <w:szCs w:val="28"/>
          <w:rtl/>
        </w:rPr>
        <w:t xml:space="preserve">فارسی،از محمد سعید بن محمد مفید قمّی معروف به حکیم کوچک(سدۀ 11 ق)،در صناعات خمسه:خطابه،شعر،جدل،مغالطه، برهان و مطالب دیگر،خ.نجف،آستان قدس، ش 316(1080 ق).</w:t>
      </w:r>
    </w:p>
    <w:p>
      <w:pPr>
        <w:pStyle w:val="BookText"/>
      </w:pPr>
      <w:r>
        <w:rPr>
          <w:rFonts w:ascii="IRNazanin" w:hAnsi="IRNazanin" w:eastAsia="IRNazanin" w:cs="IRNazanin"/>
          <w:lang w:bidi="fa-IR"/>
          <w:color w:val="111111"/>
          <w:sz w:val="28"/>
          <w:szCs w:val="28"/>
          <w:rtl/>
        </w:rPr>
        <w:t xml:space="preserve">-الحمد للّه الّذی انطقنی بمحاسن الکلمة</w:t>
      </w:r>
    </w:p>
    <w:p>
      <w:pPr>
        <w:pStyle w:val="Heading3"/>
      </w:pPr>
      <w:bookmarkStart w:id="2773" w:name="_Toc2182"/>
      <w:r>
        <w:t>اسرار العارفین(فی شرح کلام امیر المؤمنین(علیه السلام))</w:t>
      </w:r>
      <w:bookmarkEnd w:id="2773"/>
    </w:p>
    <w:p>
      <w:pPr>
        <w:pStyle w:val="BookText"/>
      </w:pPr>
      <w:r>
        <w:rPr>
          <w:rFonts w:ascii="IRNazanin" w:hAnsi="IRNazanin" w:eastAsia="IRNazanin" w:cs="IRNazanin"/>
          <w:lang w:bidi="fa-IR"/>
          <w:color w:val="111111"/>
          <w:sz w:val="28"/>
          <w:szCs w:val="28"/>
          <w:rtl/>
        </w:rPr>
        <w:t xml:space="preserve">شرح دعای کمیل،از جعفر بن محمد باقر طباطبایی(معاصر)،تألیف:1330 ق،ط.</w:t>
      </w:r>
    </w:p>
    <w:p>
      <w:pPr>
        <w:pStyle w:val="BookText"/>
      </w:pPr>
      <w:r>
        <w:rPr>
          <w:rFonts w:ascii="IRNazanin" w:hAnsi="IRNazanin" w:eastAsia="IRNazanin" w:cs="IRNazanin"/>
          <w:lang w:bidi="fa-IR"/>
          <w:color w:val="111111"/>
          <w:sz w:val="28"/>
          <w:szCs w:val="28"/>
          <w:rtl/>
        </w:rPr>
        <w:t xml:space="preserve">نجف،1342 ق.</w:t>
      </w:r>
    </w:p>
    <w:p>
      <w:pPr>
        <w:pStyle w:val="BookText"/>
      </w:pPr>
      <w:r>
        <w:rPr>
          <w:rFonts w:ascii="IRNazanin" w:hAnsi="IRNazanin" w:eastAsia="IRNazanin" w:cs="IRNazanin"/>
          <w:lang w:bidi="fa-IR"/>
          <w:color w:val="111111"/>
          <w:sz w:val="28"/>
          <w:szCs w:val="28"/>
          <w:rtl/>
        </w:rPr>
        <w:t xml:space="preserve">-الحمد للّه الّذی انعم علی عباده بالدّعاء</w:t>
      </w:r>
    </w:p>
    <w:p>
      <w:pPr>
        <w:pStyle w:val="Heading3"/>
      </w:pPr>
      <w:bookmarkStart w:id="2774" w:name="_Toc2183"/>
      <w:r>
        <w:t>اسرار العبادات</w:t>
      </w:r>
      <w:bookmarkEnd w:id="2774"/>
    </w:p>
    <w:p>
      <w:pPr>
        <w:pStyle w:val="BookText"/>
      </w:pPr>
      <w:r>
        <w:rPr>
          <w:rFonts w:ascii="IRNazanin" w:hAnsi="IRNazanin" w:eastAsia="IRNazanin" w:cs="IRNazanin"/>
          <w:lang w:bidi="fa-IR"/>
          <w:color w:val="111111"/>
          <w:sz w:val="28"/>
          <w:szCs w:val="28"/>
          <w:rtl/>
        </w:rPr>
        <w:t xml:space="preserve">فارسی،از محمد تقی خرقانی،فرزندش محسن آن را تکمیل کرده،خ.دیده شده.</w:t>
      </w:r>
    </w:p>
    <w:p>
      <w:pPr>
        <w:pStyle w:val="Heading3"/>
      </w:pPr>
      <w:bookmarkStart w:id="2775" w:name="_Toc2184"/>
      <w:r>
        <w:t>اسرار العبادات</w:t>
      </w:r>
      <w:bookmarkEnd w:id="2775"/>
    </w:p>
    <w:p>
      <w:pPr>
        <w:pStyle w:val="BookText"/>
      </w:pPr>
      <w:r>
        <w:rPr>
          <w:rFonts w:ascii="IRNazanin" w:hAnsi="IRNazanin" w:eastAsia="IRNazanin" w:cs="IRNazanin"/>
          <w:lang w:bidi="fa-IR"/>
          <w:color w:val="111111"/>
          <w:sz w:val="28"/>
          <w:szCs w:val="28"/>
          <w:rtl/>
        </w:rPr>
        <w:t xml:space="preserve">عبد اللّه بن محمد رضا شبر حسینی کاظمی (-1242 ق)،در یک مقدمه و 2 باب،خ.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لا من شیئی کان</w:t>
      </w:r>
    </w:p>
    <w:p>
      <w:pPr>
        <w:pStyle w:val="Heading3"/>
      </w:pPr>
      <w:bookmarkStart w:id="2776" w:name="_Toc2185"/>
      <w:r>
        <w:t>اسرار العبادات و حقیقة الصلاة</w:t>
      </w:r>
      <w:bookmarkEnd w:id="2776"/>
    </w:p>
    <w:p>
      <w:pPr>
        <w:pStyle w:val="BookText"/>
      </w:pPr>
      <w:r>
        <w:rPr>
          <w:rFonts w:ascii="IRNazanin" w:hAnsi="IRNazanin" w:eastAsia="IRNazanin" w:cs="IRNazanin"/>
          <w:lang w:bidi="fa-IR"/>
          <w:color w:val="111111"/>
          <w:sz w:val="28"/>
          <w:szCs w:val="28"/>
          <w:rtl/>
        </w:rPr>
        <w:t xml:space="preserve">محمد سعید بن محمد مفید قمی(-پس از 1103 ق)،ط.تهران،1339 ش.</w:t>
      </w:r>
    </w:p>
    <w:p>
      <w:pPr>
        <w:pStyle w:val="Heading3"/>
      </w:pPr>
      <w:bookmarkStart w:id="2777" w:name="_Toc2186"/>
      <w:r>
        <w:t>اسرار العبادة</w:t>
      </w:r>
      <w:bookmarkEnd w:id="2777"/>
    </w:p>
    <w:p>
      <w:pPr>
        <w:pStyle w:val="BookText"/>
      </w:pPr>
      <w:r>
        <w:rPr>
          <w:rFonts w:ascii="IRNazanin" w:hAnsi="IRNazanin" w:eastAsia="IRNazanin" w:cs="IRNazanin"/>
          <w:lang w:bidi="fa-IR"/>
          <w:color w:val="111111"/>
          <w:sz w:val="28"/>
          <w:szCs w:val="28"/>
          <w:rtl/>
        </w:rPr>
        <w:t xml:space="preserve">کاظم بن قاسم رشتی(-1259 ق)،خ.کربلا.</w:t>
      </w:r>
    </w:p>
    <w:p>
      <w:pPr>
        <w:pStyle w:val="Heading3"/>
      </w:pPr>
      <w:bookmarkStart w:id="2778" w:name="_Toc2187"/>
      <w:r>
        <w:t>اسرار العبادة</w:t>
      </w:r>
      <w:bookmarkEnd w:id="2778"/>
    </w:p>
    <w:p>
      <w:pPr>
        <w:pStyle w:val="BookText"/>
      </w:pPr>
      <w:r>
        <w:rPr>
          <w:rFonts w:ascii="IRNazanin" w:hAnsi="IRNazanin" w:eastAsia="IRNazanin" w:cs="IRNazanin"/>
          <w:lang w:bidi="fa-IR"/>
          <w:color w:val="111111"/>
          <w:sz w:val="28"/>
          <w:szCs w:val="28"/>
          <w:rtl/>
        </w:rPr>
        <w:t xml:space="preserve">هادی بن مهدی سبزواری(-1289 ق)،مذکور در مطلع الشمس.</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4" w:name="pg14516_170925"/>
    <w:bookmarkEnd w:id="224"/>
    <w:p>
      <w:pPr>
        <w:pStyle w:val="Heading3"/>
      </w:pPr>
      <w:bookmarkStart w:id="2779" w:name="_Toc2188"/>
      <w:r>
        <w:t>اسرار عشق</w:t>
      </w:r>
      <w:bookmarkEnd w:id="2779"/>
    </w:p>
    <w:p>
      <w:pPr>
        <w:pStyle w:val="BookText"/>
      </w:pPr>
      <w:r>
        <w:rPr>
          <w:rFonts w:ascii="IRNazanin" w:hAnsi="IRNazanin" w:eastAsia="IRNazanin" w:cs="IRNazanin"/>
          <w:lang w:bidi="fa-IR"/>
          <w:color w:val="111111"/>
          <w:sz w:val="28"/>
          <w:szCs w:val="28"/>
          <w:rtl/>
        </w:rPr>
        <w:t xml:space="preserve">فارسی،منظوم،از اسد اللّه گلپایگانی(معاصر)، ط.</w:t>
      </w:r>
    </w:p>
    <w:p>
      <w:pPr>
        <w:pStyle w:val="Heading3"/>
      </w:pPr>
      <w:bookmarkStart w:id="2780" w:name="_Toc2189"/>
      <w:r>
        <w:t>اسرار عشق یا دریای محبّت</w:t>
      </w:r>
      <w:bookmarkEnd w:id="2780"/>
    </w:p>
    <w:p>
      <w:pPr>
        <w:pStyle w:val="BookText"/>
      </w:pPr>
      <w:r>
        <w:rPr>
          <w:rFonts w:ascii="IRNazanin" w:hAnsi="IRNazanin" w:eastAsia="IRNazanin" w:cs="IRNazanin"/>
          <w:lang w:bidi="fa-IR"/>
          <w:color w:val="111111"/>
          <w:sz w:val="28"/>
          <w:szCs w:val="28"/>
          <w:rtl/>
        </w:rPr>
        <w:t xml:space="preserve">فارسی،در تفسیر سورۀ یوسف،ترجمۀ بحر المحبة از احمد غزالی(-527 ق)،از ابو الحسن فقیهی، ط.تهران،1325 ش.</w:t>
      </w:r>
    </w:p>
    <w:p>
      <w:pPr>
        <w:pStyle w:val="Heading3"/>
      </w:pPr>
      <w:bookmarkStart w:id="2781" w:name="_Toc2190"/>
      <w:r>
        <w:t>اسرار العقاید</w:t>
      </w:r>
      <w:bookmarkEnd w:id="2781"/>
    </w:p>
    <w:p>
      <w:pPr>
        <w:pStyle w:val="BookText"/>
      </w:pPr>
      <w:r>
        <w:rPr>
          <w:rFonts w:ascii="IRNazanin" w:hAnsi="IRNazanin" w:eastAsia="IRNazanin" w:cs="IRNazanin"/>
          <w:lang w:bidi="fa-IR"/>
          <w:color w:val="111111"/>
          <w:sz w:val="28"/>
          <w:szCs w:val="28"/>
          <w:rtl/>
        </w:rPr>
        <w:t xml:space="preserve">فارسی،در رد بابیّه،از ابو طالب بن محمد هاشم حسینی شیرازی(-ح 1345 ق)،در 2 مقصد،ط 1324 ق و پیش از آن.</w:t>
      </w:r>
    </w:p>
    <w:p>
      <w:pPr>
        <w:pStyle w:val="Heading3"/>
      </w:pPr>
      <w:bookmarkStart w:id="2782" w:name="_Toc2191"/>
      <w:r>
        <w:t>اسرار الغرائب</w:t>
      </w:r>
      <w:bookmarkEnd w:id="2782"/>
    </w:p>
    <w:p>
      <w:pPr>
        <w:pStyle w:val="BookText"/>
      </w:pPr>
      <w:r>
        <w:rPr>
          <w:rFonts w:ascii="IRNazanin" w:hAnsi="IRNazanin" w:eastAsia="IRNazanin" w:cs="IRNazanin"/>
          <w:lang w:bidi="fa-IR"/>
          <w:color w:val="111111"/>
          <w:sz w:val="28"/>
          <w:szCs w:val="28"/>
          <w:rtl/>
        </w:rPr>
        <w:t xml:space="preserve">ترجمۀ مظهر العجائب،ط.</w:t>
      </w:r>
    </w:p>
    <w:p>
      <w:pPr>
        <w:pStyle w:val="Heading3"/>
      </w:pPr>
      <w:bookmarkStart w:id="2783" w:name="_Toc2192"/>
      <w:r>
        <w:t>اسرار الغیب-ماسۀ بلوچیّة</w:t>
      </w:r>
      <w:bookmarkEnd w:id="2783"/>
    </w:p>
    <w:p>
      <w:pPr>
        <w:pStyle w:val="BookText"/>
      </w:pPr>
      <w:r>
        <w:rPr>
          <w:rFonts w:ascii="IRNazanin" w:hAnsi="IRNazanin" w:eastAsia="IRNazanin" w:cs="IRNazanin"/>
          <w:lang w:bidi="fa-IR"/>
          <w:color w:val="111111"/>
          <w:sz w:val="28"/>
          <w:szCs w:val="28"/>
          <w:rtl/>
        </w:rPr>
        <w:t xml:space="preserve">فارسی،در عمل ماسه(از علوم غریبه)،از علی مردان بن حسین درانی کرمانی،که به امر محمد ابراهیم میرزا بن فتحعلیشاه قاجار،حاکم بلوچستان تالیف کرده،خ.نجف.</w:t>
      </w:r>
    </w:p>
    <w:p>
      <w:pPr>
        <w:pStyle w:val="BookText"/>
      </w:pPr>
      <w:r>
        <w:rPr>
          <w:rFonts w:ascii="IRNazanin" w:hAnsi="IRNazanin" w:eastAsia="IRNazanin" w:cs="IRNazanin"/>
          <w:lang w:bidi="fa-IR"/>
          <w:color w:val="111111"/>
          <w:sz w:val="28"/>
          <w:szCs w:val="28"/>
          <w:rtl/>
        </w:rPr>
        <w:t xml:space="preserve">-حمد بی‌حد و کران و ثنای بی‌عد و پایان واجب الوجودی راست که اسرار کنت کنزا مخفیا</w:t>
      </w:r>
    </w:p>
    <w:p>
      <w:pPr>
        <w:pStyle w:val="Heading3"/>
      </w:pPr>
      <w:bookmarkStart w:id="2784" w:name="_Toc2193"/>
      <w:r>
        <w:t>اسرار الغیبة-اسرار غیبت</w:t>
      </w:r>
      <w:bookmarkEnd w:id="2784"/>
    </w:p>
    <w:p>
      <w:pPr>
        <w:pStyle w:val="BookText"/>
      </w:pPr>
      <w:r>
        <w:rPr>
          <w:rFonts w:ascii="IRNazanin" w:hAnsi="IRNazanin" w:eastAsia="IRNazanin" w:cs="IRNazanin"/>
          <w:lang w:bidi="fa-IR"/>
          <w:color w:val="111111"/>
          <w:sz w:val="28"/>
          <w:szCs w:val="28"/>
          <w:rtl/>
        </w:rPr>
        <w:t xml:space="preserve">فارسی،از روح اللّه درون کلائی(-1368 ق)، ط.</w:t>
      </w:r>
    </w:p>
    <w:p>
      <w:pPr>
        <w:pStyle w:val="Heading3"/>
      </w:pPr>
      <w:bookmarkStart w:id="2785" w:name="_Toc2194"/>
      <w:r>
        <w:t>الاسرار الغیبیّة</w:t>
      </w:r>
      <w:bookmarkEnd w:id="2785"/>
    </w:p>
    <w:p>
      <w:pPr>
        <w:pStyle w:val="BookText"/>
      </w:pPr>
      <w:r>
        <w:rPr>
          <w:rFonts w:ascii="IRNazanin" w:hAnsi="IRNazanin" w:eastAsia="IRNazanin" w:cs="IRNazanin"/>
          <w:lang w:bidi="fa-IR"/>
          <w:color w:val="111111"/>
          <w:sz w:val="28"/>
          <w:szCs w:val="28"/>
          <w:rtl/>
        </w:rPr>
        <w:t xml:space="preserve">فارسی،از محمد حسین،ط.</w:t>
      </w:r>
    </w:p>
    <w:p>
      <w:pPr>
        <w:pStyle w:val="Heading3"/>
      </w:pPr>
      <w:bookmarkStart w:id="2786" w:name="_Toc2195"/>
      <w:r>
        <w:t>اسرار الغیوب</w:t>
      </w:r>
      <w:bookmarkEnd w:id="2786"/>
    </w:p>
    <w:p>
      <w:pPr>
        <w:pStyle w:val="BookText"/>
      </w:pPr>
      <w:r>
        <w:rPr>
          <w:rFonts w:ascii="IRNazanin" w:hAnsi="IRNazanin" w:eastAsia="IRNazanin" w:cs="IRNazanin"/>
          <w:lang w:bidi="fa-IR"/>
          <w:color w:val="111111"/>
          <w:sz w:val="28"/>
          <w:szCs w:val="28"/>
          <w:rtl/>
        </w:rPr>
        <w:t xml:space="preserve">علی مردان بن محمد حسن درانی کرمانی،اهداء به نام فتحعلیشاه قاجار،خ.موجود.</w:t>
      </w:r>
    </w:p>
    <w:p>
      <w:pPr>
        <w:pStyle w:val="Heading3"/>
      </w:pPr>
      <w:bookmarkStart w:id="2787" w:name="_Toc2196"/>
      <w:r>
        <w:t>اسرار الفرقان</w:t>
      </w:r>
      <w:bookmarkEnd w:id="2787"/>
    </w:p>
    <w:p>
      <w:pPr>
        <w:pStyle w:val="BookText"/>
      </w:pPr>
      <w:r>
        <w:rPr>
          <w:rFonts w:ascii="IRNazanin" w:hAnsi="IRNazanin" w:eastAsia="IRNazanin" w:cs="IRNazanin"/>
          <w:lang w:bidi="fa-IR"/>
          <w:color w:val="111111"/>
          <w:sz w:val="28"/>
          <w:szCs w:val="28"/>
          <w:rtl/>
        </w:rPr>
        <w:t xml:space="preserve">اردو،تجوید،از حیدر حسن هندی،ط.هند.</w:t>
      </w:r>
    </w:p>
    <w:p>
      <w:pPr>
        <w:pStyle w:val="Heading3"/>
      </w:pPr>
      <w:bookmarkStart w:id="2788" w:name="_Toc2197"/>
      <w:r>
        <w:t>أسرار الفقاهة</w:t>
      </w:r>
      <w:bookmarkEnd w:id="2788"/>
    </w:p>
    <w:p>
      <w:pPr>
        <w:pStyle w:val="BookText"/>
      </w:pPr>
      <w:r>
        <w:rPr>
          <w:rFonts w:ascii="IRNazanin" w:hAnsi="IRNazanin" w:eastAsia="IRNazanin" w:cs="IRNazanin"/>
          <w:lang w:bidi="fa-IR"/>
          <w:color w:val="111111"/>
          <w:sz w:val="28"/>
          <w:szCs w:val="28"/>
          <w:rtl/>
        </w:rPr>
        <w:t xml:space="preserve">محمد حسن آل یاسین کاظمی(-1308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789" w:name="_Toc2198"/>
      <w:r>
        <w:t>اسرار قاسمی</w:t>
      </w:r>
      <w:bookmarkEnd w:id="2789"/>
    </w:p>
    <w:p>
      <w:pPr>
        <w:pStyle w:val="BookText"/>
      </w:pPr>
      <w:r>
        <w:rPr>
          <w:rFonts w:ascii="IRNazanin" w:hAnsi="IRNazanin" w:eastAsia="IRNazanin" w:cs="IRNazanin"/>
          <w:lang w:bidi="fa-IR"/>
          <w:color w:val="111111"/>
          <w:sz w:val="28"/>
          <w:szCs w:val="28"/>
          <w:rtl/>
        </w:rPr>
        <w:t xml:space="preserve">فارسی،علوم غریبه،از حسین بن علی واعظ کاشفی(-910 ق)،به نام میر سید قاسم یکی از امراء صفویه تألیف شده،ط.بمبئی،1312 ق و مکرّر.خ.آستان قدس.</w:t>
      </w:r>
    </w:p>
    <w:p>
      <w:pPr>
        <w:pStyle w:val="Heading3"/>
      </w:pPr>
      <w:bookmarkStart w:id="2790" w:name="_Toc2199"/>
      <w:r>
        <w:t>اسرار القرآن</w:t>
      </w:r>
      <w:bookmarkEnd w:id="2790"/>
    </w:p>
    <w:p>
      <w:pPr>
        <w:pStyle w:val="BookText"/>
      </w:pPr>
      <w:r>
        <w:rPr>
          <w:rFonts w:ascii="IRNazanin" w:hAnsi="IRNazanin" w:eastAsia="IRNazanin" w:cs="IRNazanin"/>
          <w:lang w:bidi="fa-IR"/>
          <w:color w:val="111111"/>
          <w:sz w:val="28"/>
          <w:szCs w:val="28"/>
          <w:rtl/>
        </w:rPr>
        <w:t xml:space="preserve">تفسیر،از عبد الوحید بن نعمت اللّه گیلانی، شاگرد شیخ بهائی.</w:t>
      </w:r>
    </w:p>
    <w:p>
      <w:pPr>
        <w:pStyle w:val="Heading3"/>
      </w:pPr>
      <w:bookmarkStart w:id="2791" w:name="_Toc2200"/>
      <w:r>
        <w:t>اسرار القرآن</w:t>
      </w:r>
      <w:bookmarkEnd w:id="2791"/>
    </w:p>
    <w:p>
      <w:pPr>
        <w:pStyle w:val="BookText"/>
      </w:pPr>
      <w:r>
        <w:rPr>
          <w:rFonts w:ascii="IRNazanin" w:hAnsi="IRNazanin" w:eastAsia="IRNazanin" w:cs="IRNazanin"/>
          <w:lang w:bidi="fa-IR"/>
          <w:color w:val="111111"/>
          <w:sz w:val="28"/>
          <w:szCs w:val="28"/>
          <w:rtl/>
        </w:rPr>
        <w:t xml:space="preserve">ابو الفرج قدامة بن جعفر بغدادی(310 ق).</w:t>
      </w:r>
    </w:p>
    <w:p>
      <w:pPr>
        <w:pStyle w:val="BookText"/>
      </w:pPr>
      <w:r>
        <w:rPr>
          <w:rFonts w:ascii="IRNazanin" w:hAnsi="IRNazanin" w:eastAsia="IRNazanin" w:cs="IRNazanin"/>
          <w:lang w:bidi="fa-IR"/>
          <w:color w:val="111111"/>
          <w:sz w:val="28"/>
          <w:szCs w:val="28"/>
          <w:rtl/>
        </w:rPr>
        <w:t xml:space="preserve">اسرار قلبیه-آیینۀ غیب‌نما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5" w:name="pg14516_170926"/>
    <w:bookmarkEnd w:id="225"/>
    <w:p>
      <w:pPr>
        <w:pStyle w:val="Heading3"/>
      </w:pPr>
      <w:bookmarkStart w:id="2792" w:name="_Toc2201"/>
      <w:r>
        <w:t>الأسرار القلبیه</w:t>
      </w:r>
      <w:bookmarkEnd w:id="2792"/>
    </w:p>
    <w:p>
      <w:pPr>
        <w:pStyle w:val="BookText"/>
      </w:pPr>
      <w:r>
        <w:rPr>
          <w:rFonts w:ascii="IRNazanin" w:hAnsi="IRNazanin" w:eastAsia="IRNazanin" w:cs="IRNazanin"/>
          <w:lang w:bidi="fa-IR"/>
          <w:color w:val="111111"/>
          <w:sz w:val="28"/>
          <w:szCs w:val="28"/>
          <w:rtl/>
        </w:rPr>
        <w:t xml:space="preserve">علی بن شهاب الدّین محمد همدانی صوفی (-786 ق).</w:t>
      </w:r>
    </w:p>
    <w:p>
      <w:pPr>
        <w:pStyle w:val="Heading3"/>
      </w:pPr>
      <w:bookmarkStart w:id="2793" w:name="_Toc2202"/>
      <w:r>
        <w:t>اسرار القلوب</w:t>
      </w:r>
      <w:bookmarkEnd w:id="2793"/>
    </w:p>
    <w:p>
      <w:pPr>
        <w:pStyle w:val="BookText"/>
      </w:pPr>
      <w:r>
        <w:rPr>
          <w:rFonts w:ascii="IRNazanin" w:hAnsi="IRNazanin" w:eastAsia="IRNazanin" w:cs="IRNazanin"/>
          <w:lang w:bidi="fa-IR"/>
          <w:color w:val="111111"/>
          <w:sz w:val="28"/>
          <w:szCs w:val="28"/>
          <w:rtl/>
        </w:rPr>
        <w:t xml:space="preserve">فارسی،در عمل ماسه،خ.موجود.</w:t>
      </w:r>
    </w:p>
    <w:p>
      <w:pPr>
        <w:pStyle w:val="Heading3"/>
      </w:pPr>
      <w:bookmarkStart w:id="2794" w:name="_Toc2203"/>
      <w:r>
        <w:t>اسرار الکیمیا-کشف الاسرار و هتک الاستار</w:t>
      </w:r>
      <w:bookmarkEnd w:id="2794"/>
    </w:p>
    <w:p>
      <w:pPr>
        <w:pStyle w:val="BookText"/>
      </w:pPr>
      <w:r>
        <w:rPr>
          <w:rFonts w:ascii="IRNazanin" w:hAnsi="IRNazanin" w:eastAsia="IRNazanin" w:cs="IRNazanin"/>
          <w:lang w:bidi="fa-IR"/>
          <w:color w:val="111111"/>
          <w:sz w:val="28"/>
          <w:szCs w:val="28"/>
          <w:rtl/>
        </w:rPr>
        <w:t xml:space="preserve">ابو موسی جابر بن حیان(-200 ق)،گفته‌اند که چون جابر در طوس درگذشت،این کتاب را زیر سرش یافتند،ط.</w:t>
      </w:r>
    </w:p>
    <w:p>
      <w:pPr>
        <w:pStyle w:val="Heading3"/>
      </w:pPr>
      <w:bookmarkStart w:id="2795" w:name="_Toc2204"/>
      <w:r>
        <w:t>اسرار اللاّهوت---</w:t>
      </w:r>
      <w:bookmarkEnd w:id="2795"/>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6" w:name="pg14516_170927"/>
    <w:bookmarkEnd w:id="226"/>
    <w:p>
      <w:pPr>
        <w:pStyle w:val="BookText"/>
      </w:pPr>
      <w:r>
        <w:rPr>
          <w:rFonts w:ascii="IRNazanin" w:hAnsi="IRNazanin" w:eastAsia="IRNazanin" w:cs="IRNazanin"/>
          <w:lang w:bidi="fa-IR"/>
          <w:color w:val="111111"/>
          <w:sz w:val="28"/>
          <w:szCs w:val="28"/>
          <w:rtl/>
        </w:rPr>
        <w:t xml:space="preserve">تألیف کرده.</w:t>
      </w:r>
    </w:p>
    <w:p>
      <w:pPr>
        <w:pStyle w:val="Heading3"/>
      </w:pPr>
      <w:bookmarkStart w:id="2796" w:name="_Toc2205"/>
      <w:r>
        <w:t>اسرار النکاح</w:t>
      </w:r>
      <w:bookmarkEnd w:id="2796"/>
    </w:p>
    <w:p>
      <w:pPr>
        <w:pStyle w:val="BookText"/>
      </w:pPr>
      <w:r>
        <w:rPr>
          <w:rFonts w:ascii="IRNazanin" w:hAnsi="IRNazanin" w:eastAsia="IRNazanin" w:cs="IRNazanin"/>
          <w:lang w:bidi="fa-IR"/>
          <w:color w:val="111111"/>
          <w:sz w:val="28"/>
          <w:szCs w:val="28"/>
          <w:rtl/>
        </w:rPr>
        <w:t xml:space="preserve">علی عرب،خ.موجود.</w:t>
      </w:r>
    </w:p>
    <w:p>
      <w:pPr>
        <w:pStyle w:val="Heading3"/>
      </w:pPr>
      <w:bookmarkStart w:id="2797" w:name="_Toc2206"/>
      <w:r>
        <w:t>اسرار النّکاح</w:t>
      </w:r>
      <w:bookmarkEnd w:id="2797"/>
    </w:p>
    <w:p>
      <w:pPr>
        <w:pStyle w:val="BookText"/>
      </w:pPr>
      <w:r>
        <w:rPr>
          <w:rFonts w:ascii="IRNazanin" w:hAnsi="IRNazanin" w:eastAsia="IRNazanin" w:cs="IRNazanin"/>
          <w:lang w:bidi="fa-IR"/>
          <w:color w:val="111111"/>
          <w:sz w:val="28"/>
          <w:szCs w:val="28"/>
          <w:rtl/>
        </w:rPr>
        <w:t xml:space="preserve">محمد مهدی بن محمد جعفر موسوی تنکابنی (سدۀ 13 ق)،مذکور در خلاصة الاخبار او.</w:t>
      </w:r>
    </w:p>
    <w:p>
      <w:pPr>
        <w:pStyle w:val="Heading3"/>
      </w:pPr>
      <w:bookmarkStart w:id="2798" w:name="_Toc2207"/>
      <w:r>
        <w:t>الاسرار و الامور الغریبة</w:t>
      </w:r>
      <w:bookmarkEnd w:id="2798"/>
    </w:p>
    <w:p>
      <w:pPr>
        <w:pStyle w:val="BookText"/>
      </w:pPr>
      <w:r>
        <w:rPr>
          <w:rFonts w:ascii="IRNazanin" w:hAnsi="IRNazanin" w:eastAsia="IRNazanin" w:cs="IRNazanin"/>
          <w:lang w:bidi="fa-IR"/>
          <w:color w:val="111111"/>
          <w:sz w:val="28"/>
          <w:szCs w:val="28"/>
          <w:rtl/>
        </w:rPr>
        <w:t xml:space="preserve">احمد بن محمد بن فهد حلی(-841 ق).</w:t>
      </w:r>
    </w:p>
    <w:p>
      <w:pPr>
        <w:pStyle w:val="Heading3"/>
      </w:pPr>
      <w:bookmarkStart w:id="2799" w:name="_Toc2208"/>
      <w:r>
        <w:t>اسرار وجود</w:t>
      </w:r>
      <w:bookmarkEnd w:id="2799"/>
    </w:p>
    <w:p>
      <w:pPr>
        <w:pStyle w:val="BookText"/>
      </w:pPr>
      <w:r>
        <w:rPr>
          <w:rFonts w:ascii="IRNazanin" w:hAnsi="IRNazanin" w:eastAsia="IRNazanin" w:cs="IRNazanin"/>
          <w:lang w:bidi="fa-IR"/>
          <w:color w:val="111111"/>
          <w:sz w:val="28"/>
          <w:szCs w:val="28"/>
          <w:rtl/>
        </w:rPr>
        <w:t xml:space="preserve">فارسی،مثنوی،در معارف،از محمد سعید عزیزی فرزند حسین صحاف(-1355 ق).</w:t>
      </w:r>
    </w:p>
    <w:p>
      <w:pPr>
        <w:pStyle w:val="BookText"/>
      </w:pPr>
      <w:r>
        <w:rPr>
          <w:rFonts w:ascii="IRNazanin" w:hAnsi="IRNazanin" w:eastAsia="IRNazanin" w:cs="IRNazanin"/>
          <w:lang w:bidi="fa-IR"/>
          <w:color w:val="111111"/>
          <w:sz w:val="28"/>
          <w:szCs w:val="28"/>
          <w:rtl/>
        </w:rPr>
        <w:t xml:space="preserve">-نام یزدان بر سر هردفتری</w:t>
      </w:r>
    </w:p>
    <w:p>
      <w:pPr>
        <w:pStyle w:val="BookText"/>
      </w:pPr>
      <w:r>
        <w:rPr>
          <w:rFonts w:ascii="IRNazanin" w:hAnsi="IRNazanin" w:eastAsia="IRNazanin" w:cs="IRNazanin"/>
          <w:lang w:bidi="fa-IR"/>
          <w:color w:val="111111"/>
          <w:sz w:val="28"/>
          <w:szCs w:val="28"/>
          <w:rtl/>
        </w:rPr>
        <w:t xml:space="preserve">هست در راه حقیقت رهبری</w:t>
      </w:r>
    </w:p>
    <w:p>
      <w:pPr>
        <w:pStyle w:val="Heading3"/>
      </w:pPr>
      <w:bookmarkStart w:id="2800" w:name="_Toc2209"/>
      <w:r>
        <w:t>اسرار وصایا الرضا علیه السّلام</w:t>
      </w:r>
      <w:bookmarkEnd w:id="2800"/>
    </w:p>
    <w:p>
      <w:pPr>
        <w:pStyle w:val="BookText"/>
      </w:pPr>
      <w:r>
        <w:rPr>
          <w:rFonts w:ascii="IRNazanin" w:hAnsi="IRNazanin" w:eastAsia="IRNazanin" w:cs="IRNazanin"/>
          <w:lang w:bidi="fa-IR"/>
          <w:color w:val="111111"/>
          <w:sz w:val="28"/>
          <w:szCs w:val="28"/>
          <w:rtl/>
        </w:rPr>
        <w:t xml:space="preserve">محمد بن سلیمان تنکابنی.</w:t>
      </w:r>
    </w:p>
    <w:p>
      <w:pPr>
        <w:pStyle w:val="Heading3"/>
      </w:pPr>
      <w:bookmarkStart w:id="2801" w:name="_Toc2210"/>
      <w:r>
        <w:t>الاسرافیه</w:t>
      </w:r>
      <w:bookmarkEnd w:id="2801"/>
    </w:p>
    <w:p>
      <w:pPr>
        <w:pStyle w:val="BookText"/>
      </w:pPr>
      <w:r>
        <w:rPr>
          <w:rFonts w:ascii="IRNazanin" w:hAnsi="IRNazanin" w:eastAsia="IRNazanin" w:cs="IRNazanin"/>
          <w:lang w:bidi="fa-IR"/>
          <w:color w:val="111111"/>
          <w:sz w:val="28"/>
          <w:szCs w:val="28"/>
          <w:rtl/>
        </w:rPr>
        <w:t xml:space="preserve">ابو المعالی کلباسی(-1315 ق).</w:t>
      </w:r>
    </w:p>
    <w:p>
      <w:pPr>
        <w:pStyle w:val="Heading3"/>
      </w:pPr>
      <w:bookmarkStart w:id="2802" w:name="_Toc2211"/>
      <w:r>
        <w:t>اسرة آل کمال الدین</w:t>
      </w:r>
      <w:bookmarkEnd w:id="2802"/>
    </w:p>
    <w:p>
      <w:pPr>
        <w:pStyle w:val="BookText"/>
      </w:pPr>
      <w:r>
        <w:rPr>
          <w:rFonts w:ascii="IRNazanin" w:hAnsi="IRNazanin" w:eastAsia="IRNazanin" w:cs="IRNazanin"/>
          <w:lang w:bidi="fa-IR"/>
          <w:color w:val="111111"/>
          <w:sz w:val="28"/>
          <w:szCs w:val="28"/>
          <w:rtl/>
        </w:rPr>
        <w:t xml:space="preserve">عیسی بن حمد حلّی(-1372 ق).</w:t>
      </w:r>
    </w:p>
    <w:p>
      <w:pPr>
        <w:pStyle w:val="Heading3"/>
      </w:pPr>
      <w:bookmarkStart w:id="2803" w:name="_Toc2212"/>
      <w:r>
        <w:t>اسرة العتره</w:t>
      </w:r>
      <w:bookmarkEnd w:id="2803"/>
    </w:p>
    <w:p>
      <w:pPr>
        <w:pStyle w:val="BookText"/>
      </w:pPr>
      <w:r>
        <w:rPr>
          <w:rFonts w:ascii="IRNazanin" w:hAnsi="IRNazanin" w:eastAsia="IRNazanin" w:cs="IRNazanin"/>
          <w:lang w:bidi="fa-IR"/>
          <w:color w:val="111111"/>
          <w:sz w:val="28"/>
          <w:szCs w:val="28"/>
          <w:rtl/>
        </w:rPr>
        <w:t xml:space="preserve">در ابواب فقه،از صدر الدین محمد بن صالح عاملی اصفهانی(-1263 ق).</w:t>
      </w:r>
    </w:p>
    <w:p>
      <w:pPr>
        <w:pStyle w:val="Heading3"/>
      </w:pPr>
      <w:bookmarkStart w:id="2804" w:name="_Toc2213"/>
      <w:r>
        <w:t>اسس الاصول-اصول بی نقطه</w:t>
      </w:r>
      <w:bookmarkEnd w:id="2804"/>
    </w:p>
    <w:p>
      <w:pPr>
        <w:pStyle w:val="BookText"/>
      </w:pPr>
      <w:r>
        <w:rPr>
          <w:rFonts w:ascii="IRNazanin" w:hAnsi="IRNazanin" w:eastAsia="IRNazanin" w:cs="IRNazanin"/>
          <w:lang w:bidi="fa-IR"/>
          <w:color w:val="111111"/>
          <w:sz w:val="28"/>
          <w:szCs w:val="28"/>
          <w:rtl/>
        </w:rPr>
        <w:t xml:space="preserve">اصول فقه،از جمال الدّین محمد بن غلام رضا شریف کرمانی(-1351 یا 1352 ق)،ط 1319 ق.</w:t>
      </w:r>
    </w:p>
    <w:p>
      <w:pPr>
        <w:pStyle w:val="BookText"/>
      </w:pPr>
      <w:r>
        <w:rPr>
          <w:rFonts w:ascii="IRNazanin" w:hAnsi="IRNazanin" w:eastAsia="IRNazanin" w:cs="IRNazanin"/>
          <w:lang w:bidi="fa-IR"/>
          <w:color w:val="111111"/>
          <w:sz w:val="28"/>
          <w:szCs w:val="28"/>
          <w:rtl/>
        </w:rPr>
        <w:t xml:space="preserve">-اول الکلام اسمه الملک العلام</w:t>
      </w:r>
    </w:p>
    <w:p>
      <w:pPr>
        <w:pStyle w:val="Heading3"/>
      </w:pPr>
      <w:bookmarkStart w:id="2805" w:name="_Toc2214"/>
      <w:r>
        <w:t>اسطرلاب</w:t>
      </w:r>
      <w:bookmarkEnd w:id="2805"/>
    </w:p>
    <w:p>
      <w:pPr>
        <w:pStyle w:val="BookText"/>
      </w:pPr>
      <w:r>
        <w:rPr>
          <w:rFonts w:ascii="IRNazanin" w:hAnsi="IRNazanin" w:eastAsia="IRNazanin" w:cs="IRNazanin"/>
          <w:lang w:bidi="fa-IR"/>
          <w:color w:val="111111"/>
          <w:sz w:val="28"/>
          <w:szCs w:val="28"/>
          <w:rtl/>
        </w:rPr>
        <w:t xml:space="preserve">فارسی،از ابو الحسین عبد الرحمان صوفی رازی، خ.موجود.</w:t>
      </w:r>
    </w:p>
    <w:p>
      <w:pPr>
        <w:pStyle w:val="Heading3"/>
      </w:pPr>
      <w:bookmarkStart w:id="2806" w:name="_Toc2215"/>
      <w:r>
        <w:t>اسطرلاب</w:t>
      </w:r>
      <w:bookmarkEnd w:id="2806"/>
    </w:p>
    <w:p>
      <w:pPr>
        <w:pStyle w:val="BookText"/>
      </w:pPr>
      <w:r>
        <w:rPr>
          <w:rFonts w:ascii="IRNazanin" w:hAnsi="IRNazanin" w:eastAsia="IRNazanin" w:cs="IRNazanin"/>
          <w:lang w:bidi="fa-IR"/>
          <w:color w:val="111111"/>
          <w:sz w:val="28"/>
          <w:szCs w:val="28"/>
          <w:rtl/>
        </w:rPr>
        <w:t xml:space="preserve">ابو ریحان بیرونی(-440 ق)،خ.آستان قدس، ش 5594.</w:t>
      </w:r>
    </w:p>
    <w:p>
      <w:pPr>
        <w:pStyle w:val="Heading3"/>
      </w:pPr>
      <w:bookmarkStart w:id="2807" w:name="_Toc2216"/>
      <w:r>
        <w:t>اسطرلاب</w:t>
      </w:r>
      <w:bookmarkEnd w:id="2807"/>
    </w:p>
    <w:p>
      <w:pPr>
        <w:pStyle w:val="BookText"/>
      </w:pPr>
      <w:r>
        <w:rPr>
          <w:rFonts w:ascii="IRNazanin" w:hAnsi="IRNazanin" w:eastAsia="IRNazanin" w:cs="IRNazanin"/>
          <w:lang w:bidi="fa-IR"/>
          <w:color w:val="111111"/>
          <w:sz w:val="28"/>
          <w:szCs w:val="28"/>
          <w:rtl/>
        </w:rPr>
        <w:t xml:space="preserve">احمد بن محمد سنجری،خ.آستان قدس،ش 5286.</w:t>
      </w:r>
    </w:p>
    <w:p>
      <w:pPr>
        <w:pStyle w:val="Heading3"/>
      </w:pPr>
      <w:bookmarkStart w:id="2808" w:name="_Toc2217"/>
      <w:r>
        <w:t>اسطرلاب</w:t>
      </w:r>
      <w:bookmarkEnd w:id="2808"/>
    </w:p>
    <w:p>
      <w:pPr>
        <w:pStyle w:val="BookText"/>
      </w:pPr>
      <w:r>
        <w:rPr>
          <w:rFonts w:ascii="IRNazanin" w:hAnsi="IRNazanin" w:eastAsia="IRNazanin" w:cs="IRNazanin"/>
          <w:lang w:bidi="fa-IR"/>
          <w:color w:val="111111"/>
          <w:sz w:val="28"/>
          <w:szCs w:val="28"/>
          <w:rtl/>
        </w:rPr>
        <w:t xml:space="preserve">فارسی،از محمد امین نجفی،معاصر و شاگرد شیخ بهائی،مرتب بر مقدمه،8 باب و خاتمه،خ.</w:t>
      </w:r>
    </w:p>
    <w:p>
      <w:pPr>
        <w:pStyle w:val="BookText"/>
      </w:pPr>
      <w:r>
        <w:rPr>
          <w:rFonts w:ascii="IRNazanin" w:hAnsi="IRNazanin" w:eastAsia="IRNazanin" w:cs="IRNazanin"/>
          <w:lang w:bidi="fa-IR"/>
          <w:color w:val="111111"/>
          <w:sz w:val="28"/>
          <w:szCs w:val="28"/>
          <w:rtl/>
        </w:rPr>
        <w:t xml:space="preserve">آستان قدس ش 5284(1068 ق)و 2 نسخۀ دیگر.</w:t>
      </w:r>
    </w:p>
    <w:p>
      <w:pPr>
        <w:pStyle w:val="BookText"/>
      </w:pPr>
      <w:r>
        <w:rPr>
          <w:rFonts w:ascii="Amiri" w:hAnsi="Amiri" w:eastAsia="Amiri" w:cs="Amiri"/>
          <w:lang w:bidi="ar-SA"/>
          <w:color w:val="111111"/>
          <w:sz w:val="28"/>
          <w:szCs w:val="28"/>
          <w:rtl/>
        </w:rPr>
        <w:t xml:space="preserve">-الحمد للّه ربّ...</w:t>
      </w:r>
    </w:p>
    <w:p>
      <w:pPr>
        <w:pStyle w:val="BookText"/>
      </w:pPr>
      <w:r>
        <w:rPr>
          <w:rFonts w:ascii="IRNazanin" w:hAnsi="IRNazanin" w:eastAsia="IRNazanin" w:cs="IRNazanin"/>
          <w:lang w:bidi="fa-IR"/>
          <w:color w:val="111111"/>
          <w:sz w:val="28"/>
          <w:szCs w:val="28"/>
          <w:rtl/>
        </w:rPr>
        <w:t xml:space="preserve">انجام:همین کافی است در امتحان اسطرلاب.</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7" w:name="pg14516_170928"/>
    <w:bookmarkEnd w:id="227"/>
    <w:p>
      <w:pPr>
        <w:pStyle w:val="Heading3"/>
      </w:pPr>
      <w:bookmarkStart w:id="2809" w:name="_Toc2218"/>
      <w:r>
        <w:t>اسطرلاب</w:t>
      </w:r>
      <w:bookmarkEnd w:id="2809"/>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-(بعد از خطبه)این چند کلمه ایست در علم عمل اسطرلاب بجهت بعض مخادیم، مشتمل بر مقدمه و چند باب.</w:t>
      </w:r>
    </w:p>
    <w:p>
      <w:pPr>
        <w:pStyle w:val="Heading3"/>
      </w:pPr>
      <w:bookmarkStart w:id="2810" w:name="_Toc2219"/>
      <w:r>
        <w:t>اسطرلاب</w:t>
      </w:r>
      <w:bookmarkEnd w:id="2810"/>
    </w:p>
    <w:p>
      <w:pPr>
        <w:pStyle w:val="BookText"/>
      </w:pPr>
      <w:r>
        <w:rPr>
          <w:rFonts w:ascii="IRNazanin" w:hAnsi="IRNazanin" w:eastAsia="IRNazanin" w:cs="IRNazanin"/>
          <w:lang w:bidi="fa-IR"/>
          <w:color w:val="111111"/>
          <w:sz w:val="28"/>
          <w:szCs w:val="28"/>
          <w:rtl/>
        </w:rPr>
        <w:t xml:space="preserve">جابر بن حیّان کیمیاوی(-200 ق).</w:t>
      </w:r>
    </w:p>
    <w:p>
      <w:pPr>
        <w:pStyle w:val="Heading3"/>
      </w:pPr>
      <w:bookmarkStart w:id="2811" w:name="_Toc2220"/>
      <w:r>
        <w:t>اسطرلاب-اسطرلاب کشفی-بیست باب</w:t>
      </w:r>
      <w:bookmarkEnd w:id="2811"/>
    </w:p>
    <w:p>
      <w:pPr>
        <w:pStyle w:val="BookText"/>
      </w:pPr>
      <w:r>
        <w:rPr>
          <w:rFonts w:ascii="IRNazanin" w:hAnsi="IRNazanin" w:eastAsia="IRNazanin" w:cs="IRNazanin"/>
          <w:lang w:bidi="fa-IR"/>
          <w:color w:val="111111"/>
          <w:sz w:val="28"/>
          <w:szCs w:val="28"/>
          <w:rtl/>
        </w:rPr>
        <w:t xml:space="preserve">جعفر اسطرلابی،در 20 باب.</w:t>
      </w:r>
    </w:p>
    <w:p>
      <w:pPr>
        <w:pStyle w:val="BookText"/>
      </w:pPr>
      <w:r>
        <w:rPr>
          <w:rFonts w:ascii="IRNazanin" w:hAnsi="IRNazanin" w:eastAsia="IRNazanin" w:cs="IRNazanin"/>
          <w:lang w:bidi="fa-IR"/>
          <w:color w:val="111111"/>
          <w:sz w:val="28"/>
          <w:szCs w:val="28"/>
          <w:rtl/>
        </w:rPr>
        <w:t xml:space="preserve">-الحمد للّه حق حمده...</w:t>
      </w:r>
    </w:p>
    <w:p>
      <w:pPr>
        <w:pStyle w:val="Heading3"/>
      </w:pPr>
      <w:bookmarkStart w:id="2812" w:name="_Toc2221"/>
      <w:r>
        <w:t>اسطرلاب-اسطرلاب بروز</w:t>
      </w:r>
      <w:bookmarkEnd w:id="2812"/>
    </w:p>
    <w:p>
      <w:pPr>
        <w:pStyle w:val="BookText"/>
      </w:pPr>
      <w:r>
        <w:rPr>
          <w:rFonts w:ascii="IRNazanin" w:hAnsi="IRNazanin" w:eastAsia="IRNazanin" w:cs="IRNazanin"/>
          <w:lang w:bidi="fa-IR"/>
          <w:color w:val="111111"/>
          <w:sz w:val="28"/>
          <w:szCs w:val="28"/>
          <w:rtl/>
        </w:rPr>
        <w:t xml:space="preserve">ظاهرا از جعفر اسطرلابی.</w:t>
      </w:r>
    </w:p>
    <w:p>
      <w:pPr>
        <w:pStyle w:val="BookText"/>
      </w:pPr>
      <w:r>
        <w:rPr>
          <w:rFonts w:ascii="IRNazanin" w:hAnsi="IRNazanin" w:eastAsia="IRNazanin" w:cs="IRNazanin"/>
          <w:lang w:bidi="fa-IR"/>
          <w:color w:val="111111"/>
          <w:sz w:val="28"/>
          <w:szCs w:val="28"/>
          <w:rtl/>
        </w:rPr>
        <w:t xml:space="preserve">-حمد و ثنای بیشمار پادشاهی را که سزاوار حمد و ثناست</w:t>
      </w:r>
    </w:p>
    <w:p>
      <w:pPr>
        <w:pStyle w:val="Heading3"/>
      </w:pPr>
      <w:bookmarkStart w:id="2813" w:name="_Toc2222"/>
      <w:r>
        <w:t>اسطرلاب</w:t>
      </w:r>
      <w:bookmarkEnd w:id="2813"/>
    </w:p>
    <w:p>
      <w:pPr>
        <w:pStyle w:val="BookText"/>
      </w:pPr>
      <w:r>
        <w:rPr>
          <w:rFonts w:ascii="IRNazanin" w:hAnsi="IRNazanin" w:eastAsia="IRNazanin" w:cs="IRNazanin"/>
          <w:lang w:bidi="fa-IR"/>
          <w:color w:val="111111"/>
          <w:sz w:val="28"/>
          <w:szCs w:val="28"/>
          <w:rtl/>
        </w:rPr>
        <w:t xml:space="preserve">ملاّ حیدر،خ.بغداد.</w:t>
      </w:r>
    </w:p>
    <w:p>
      <w:pPr>
        <w:pStyle w:val="Heading3"/>
      </w:pPr>
      <w:bookmarkStart w:id="2814" w:name="_Toc2223"/>
      <w:r>
        <w:t>اسطرلاب</w:t>
      </w:r>
      <w:bookmarkEnd w:id="2814"/>
    </w:p>
    <w:p>
      <w:pPr>
        <w:pStyle w:val="BookText"/>
      </w:pPr>
      <w:r>
        <w:rPr>
          <w:rFonts w:ascii="IRNazanin" w:hAnsi="IRNazanin" w:eastAsia="IRNazanin" w:cs="IRNazanin"/>
          <w:lang w:bidi="fa-IR"/>
          <w:color w:val="111111"/>
          <w:sz w:val="28"/>
          <w:szCs w:val="28"/>
          <w:rtl/>
        </w:rPr>
        <w:t xml:space="preserve">ابو الحسن کوشیار بن لبان گیلی،مرتب بر 4 مقاله،خ.نجف،آستان قدس،ضمیمۀ ش 5529.</w:t>
      </w:r>
    </w:p>
    <w:p>
      <w:pPr>
        <w:pStyle w:val="Heading3"/>
      </w:pPr>
      <w:bookmarkStart w:id="2815" w:name="_Toc2224"/>
      <w:r>
        <w:t>اسطرلاب</w:t>
      </w:r>
      <w:bookmarkEnd w:id="2815"/>
    </w:p>
    <w:p>
      <w:pPr>
        <w:pStyle w:val="BookText"/>
      </w:pPr>
      <w:r>
        <w:rPr>
          <w:rFonts w:ascii="IRNazanin" w:hAnsi="IRNazanin" w:eastAsia="IRNazanin" w:cs="IRNazanin"/>
          <w:lang w:bidi="fa-IR"/>
          <w:color w:val="111111"/>
          <w:sz w:val="28"/>
          <w:szCs w:val="28"/>
          <w:rtl/>
        </w:rPr>
        <w:t xml:space="preserve">بهاء الدین محمد بن حسین عاملی،شیخ بهائی (-1031 ق)،خ.آستان قدس.</w:t>
      </w:r>
    </w:p>
    <w:p>
      <w:pPr>
        <w:pStyle w:val="Heading3"/>
      </w:pPr>
      <w:bookmarkStart w:id="2816" w:name="_Toc2225"/>
      <w:r>
        <w:t>اسطرلاب-بیست باب</w:t>
      </w:r>
      <w:bookmarkEnd w:id="2816"/>
    </w:p>
    <w:p>
      <w:pPr>
        <w:pStyle w:val="BookText"/>
      </w:pPr>
      <w:r>
        <w:rPr>
          <w:rFonts w:ascii="IRNazanin" w:hAnsi="IRNazanin" w:eastAsia="IRNazanin" w:cs="IRNazanin"/>
          <w:lang w:bidi="fa-IR"/>
          <w:color w:val="111111"/>
          <w:sz w:val="28"/>
          <w:szCs w:val="28"/>
          <w:rtl/>
        </w:rPr>
        <w:t xml:space="preserve">خواجه نصیر الدین محمد طوسی(-672 ق)،خ.</w:t>
      </w:r>
    </w:p>
    <w:p>
      <w:pPr>
        <w:pStyle w:val="BookText"/>
      </w:pPr>
      <w:r>
        <w:rPr>
          <w:rFonts w:ascii="IRNazanin" w:hAnsi="IRNazanin" w:eastAsia="IRNazanin" w:cs="IRNazanin"/>
          <w:lang w:bidi="fa-IR"/>
          <w:color w:val="111111"/>
          <w:sz w:val="28"/>
          <w:szCs w:val="28"/>
          <w:rtl/>
        </w:rPr>
        <w:t xml:space="preserve">موجود و مکرّر.</w:t>
      </w:r>
    </w:p>
    <w:p>
      <w:pPr>
        <w:pStyle w:val="Heading3"/>
      </w:pPr>
      <w:bookmarkStart w:id="2817" w:name="_Toc2226"/>
      <w:r>
        <w:t>اسطرلاب-آغاز و انجام</w:t>
      </w:r>
      <w:bookmarkEnd w:id="2817"/>
    </w:p>
    <w:p>
      <w:pPr>
        <w:pStyle w:val="BookText"/>
      </w:pPr>
      <w:r>
        <w:rPr>
          <w:rFonts w:ascii="IRNazanin" w:hAnsi="IRNazanin" w:eastAsia="IRNazanin" w:cs="IRNazanin"/>
          <w:lang w:bidi="fa-IR"/>
          <w:color w:val="111111"/>
          <w:sz w:val="28"/>
          <w:szCs w:val="28"/>
          <w:rtl/>
        </w:rPr>
        <w:t xml:space="preserve">ابو الخیر تقی الدین محمد بن محمد فارسی(سدۀ 10 ق)،خ.آستان قدس،ش 5544 و 2 نسخۀ دیگر.</w:t>
      </w:r>
    </w:p>
    <w:p>
      <w:pPr>
        <w:pStyle w:val="BookText"/>
      </w:pPr>
      <w:r>
        <w:rPr>
          <w:rFonts w:ascii="IRNazanin" w:hAnsi="IRNazanin" w:eastAsia="IRNazanin" w:cs="IRNazanin"/>
          <w:lang w:bidi="fa-IR"/>
          <w:color w:val="111111"/>
          <w:sz w:val="28"/>
          <w:szCs w:val="28"/>
          <w:rtl/>
        </w:rPr>
        <w:t xml:space="preserve">-خوبترین صورتی که از حجرۀ خیال...</w:t>
      </w:r>
    </w:p>
    <w:p>
      <w:pPr>
        <w:pStyle w:val="Heading3"/>
      </w:pPr>
      <w:bookmarkStart w:id="2818" w:name="_Toc2227"/>
      <w:r>
        <w:t>اسطقس الاس،اسطقس الثانی و اسطقس</w:t>
      </w:r>
      <w:bookmarkEnd w:id="2818"/>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ابو موسی جابر بن حیان صوفی(-200 ق)،ط.</w:t>
      </w:r>
    </w:p>
    <w:p>
      <w:pPr>
        <w:pStyle w:val="BookText"/>
      </w:pPr>
      <w:r>
        <w:rPr>
          <w:rFonts w:ascii="IRNazanin" w:hAnsi="IRNazanin" w:eastAsia="IRNazanin" w:cs="IRNazanin"/>
          <w:lang w:bidi="fa-IR"/>
          <w:color w:val="111111"/>
          <w:sz w:val="28"/>
          <w:szCs w:val="28"/>
          <w:rtl/>
        </w:rPr>
        <w:t xml:space="preserve">بمبئی،1892 ق.</w:t>
      </w:r>
    </w:p>
    <w:p>
      <w:pPr>
        <w:pStyle w:val="Heading3"/>
      </w:pPr>
      <w:bookmarkStart w:id="2819" w:name="_Toc2228"/>
      <w:r>
        <w:t>اسطقسات</w:t>
      </w:r>
      <w:bookmarkEnd w:id="2819"/>
    </w:p>
    <w:p>
      <w:pPr>
        <w:pStyle w:val="BookText"/>
      </w:pPr>
      <w:r>
        <w:rPr>
          <w:rFonts w:ascii="IRNazanin" w:hAnsi="IRNazanin" w:eastAsia="IRNazanin" w:cs="IRNazanin"/>
          <w:lang w:bidi="fa-IR"/>
          <w:color w:val="111111"/>
          <w:sz w:val="28"/>
          <w:szCs w:val="28"/>
          <w:rtl/>
        </w:rPr>
        <w:t xml:space="preserve">در رمل،از ابو القاسم بن محمد رضا طباطبایی معروف به علامه تبریزی،خ.دیده شده.</w:t>
      </w:r>
    </w:p>
    <w:p>
      <w:pPr>
        <w:pStyle w:val="Heading3"/>
      </w:pPr>
      <w:bookmarkStart w:id="2820" w:name="_Toc2229"/>
      <w:r>
        <w:t>الاسطنبولیّة(فی الواجبات العینیة)</w:t>
      </w:r>
      <w:bookmarkEnd w:id="2820"/>
    </w:p>
    <w:p>
      <w:pPr>
        <w:pStyle w:val="BookText"/>
      </w:pPr>
      <w:r>
        <w:rPr>
          <w:rFonts w:ascii="IRNazanin" w:hAnsi="IRNazanin" w:eastAsia="IRNazanin" w:cs="IRNazanin"/>
          <w:lang w:bidi="fa-IR"/>
          <w:color w:val="111111"/>
          <w:sz w:val="28"/>
          <w:szCs w:val="28"/>
          <w:rtl/>
        </w:rPr>
        <w:t xml:space="preserve">زین الدین شهید ثانی(-966 ق)،خ.</w:t>
      </w:r>
    </w:p>
    <w:p>
      <w:pPr>
        <w:pStyle w:val="BookText"/>
      </w:pPr>
      <w:r>
        <w:rPr>
          <w:rFonts w:ascii="IRNazanin" w:hAnsi="IRNazanin" w:eastAsia="IRNazanin" w:cs="IRNazanin"/>
          <w:lang w:bidi="fa-IR"/>
          <w:color w:val="111111"/>
          <w:sz w:val="28"/>
          <w:szCs w:val="28"/>
          <w:rtl/>
        </w:rPr>
        <w:t xml:space="preserve">آستان قدس.</w:t>
      </w:r>
    </w:p>
    <w:p>
      <w:pPr>
        <w:pStyle w:val="Heading3"/>
      </w:pPr>
      <w:bookmarkStart w:id="2821" w:name="_Toc2230"/>
      <w:r>
        <w:t>اسطوانه</w:t>
      </w:r>
      <w:bookmarkEnd w:id="2821"/>
    </w:p>
    <w:p>
      <w:pPr>
        <w:pStyle w:val="BookText"/>
      </w:pPr>
      <w:r>
        <w:rPr>
          <w:rFonts w:ascii="IRNazanin" w:hAnsi="IRNazanin" w:eastAsia="IRNazanin" w:cs="IRNazanin"/>
          <w:lang w:bidi="fa-IR"/>
          <w:color w:val="111111"/>
          <w:sz w:val="28"/>
          <w:szCs w:val="28"/>
          <w:rtl/>
        </w:rPr>
        <w:t xml:space="preserve">خواجه نصیر الدین طوسی(-672 ق)،گویا مراد از تحریر کتاب الکرة و الاسطوانۀ ارشمیدس بوده است.</w:t>
      </w:r>
    </w:p>
    <w:p>
      <w:pPr>
        <w:pStyle w:val="BookText"/>
      </w:pPr>
      <w:r>
        <w:rPr>
          <w:rFonts w:ascii="IRNazanin" w:hAnsi="IRNazanin" w:eastAsia="IRNazanin" w:cs="IRNazanin"/>
          <w:lang w:bidi="fa-IR"/>
          <w:color w:val="111111"/>
          <w:sz w:val="28"/>
          <w:szCs w:val="28"/>
          <w:rtl/>
        </w:rPr>
        <w:t xml:space="preserve">اسعاد ثمرة الفؤاد-کشف المحجّة لثمرة المهجة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8" w:name="pg14516_170929"/>
    <w:bookmarkEnd w:id="228"/>
    <w:p>
      <w:pPr>
        <w:pStyle w:val="Heading3"/>
      </w:pPr>
      <w:bookmarkStart w:id="2822" w:name="_Toc2231"/>
      <w:r>
        <w:t>الاسعار</w:t>
      </w:r>
      <w:bookmarkEnd w:id="2822"/>
    </w:p>
    <w:p>
      <w:pPr>
        <w:pStyle w:val="BookText"/>
      </w:pPr>
      <w:r>
        <w:rPr>
          <w:rFonts w:ascii="IRNazanin" w:hAnsi="IRNazanin" w:eastAsia="IRNazanin" w:cs="IRNazanin"/>
          <w:lang w:bidi="fa-IR"/>
          <w:color w:val="111111"/>
          <w:sz w:val="28"/>
          <w:szCs w:val="28"/>
          <w:rtl/>
        </w:rPr>
        <w:t xml:space="preserve">در احکام نجوم،احمد بن محمد بن عبد الجلیل سنجری(سدۀ 4 ق)،خ.آستان قدس.</w:t>
      </w:r>
    </w:p>
    <w:p>
      <w:pPr>
        <w:pStyle w:val="Heading3"/>
      </w:pPr>
      <w:bookmarkStart w:id="2823" w:name="_Toc2232"/>
      <w:r>
        <w:t>الاسعاف</w:t>
      </w:r>
      <w:bookmarkEnd w:id="2823"/>
    </w:p>
    <w:p>
      <w:pPr>
        <w:pStyle w:val="BookText"/>
      </w:pPr>
      <w:r>
        <w:rPr>
          <w:rFonts w:ascii="IRNazanin" w:hAnsi="IRNazanin" w:eastAsia="IRNazanin" w:cs="IRNazanin"/>
          <w:lang w:bidi="fa-IR"/>
          <w:color w:val="111111"/>
          <w:sz w:val="28"/>
          <w:szCs w:val="28"/>
          <w:rtl/>
        </w:rPr>
        <w:t xml:space="preserve">حسین بن شهاب الدّین بن حسین بن خاندار شامی(-1076 ق).</w:t>
      </w:r>
    </w:p>
    <w:p>
      <w:pPr>
        <w:pStyle w:val="Heading3"/>
      </w:pPr>
      <w:bookmarkStart w:id="2824" w:name="_Toc2233"/>
      <w:r>
        <w:t>الاسعاف بشرح ابیات القاضی و الکشاف</w:t>
      </w:r>
      <w:bookmarkEnd w:id="2824"/>
    </w:p>
    <w:p>
      <w:pPr>
        <w:pStyle w:val="BookText"/>
      </w:pPr>
      <w:r>
        <w:rPr>
          <w:rFonts w:ascii="IRNazanin" w:hAnsi="IRNazanin" w:eastAsia="IRNazanin" w:cs="IRNazanin"/>
          <w:lang w:bidi="fa-IR"/>
          <w:color w:val="111111"/>
          <w:sz w:val="28"/>
          <w:szCs w:val="28"/>
          <w:rtl/>
        </w:rPr>
        <w:t xml:space="preserve">شرح ابیات شواهد تفاسیر بیضاوی و کشاف،از خضر بن عطاء اللّه موصلی،تألیف:1003 ق،خ.</w:t>
      </w:r>
    </w:p>
    <w:p>
      <w:pPr>
        <w:pStyle w:val="BookText"/>
      </w:pPr>
      <w:r>
        <w:rPr>
          <w:rFonts w:ascii="IRNazanin" w:hAnsi="IRNazanin" w:eastAsia="IRNazanin" w:cs="IRNazanin"/>
          <w:lang w:bidi="fa-IR"/>
          <w:color w:val="111111"/>
          <w:sz w:val="28"/>
          <w:szCs w:val="28"/>
          <w:rtl/>
        </w:rPr>
        <w:t xml:space="preserve">آستان قدس،ش 9427(1244 ق).</w:t>
      </w:r>
    </w:p>
    <w:p>
      <w:pPr>
        <w:pStyle w:val="Heading3"/>
      </w:pPr>
      <w:bookmarkStart w:id="2825" w:name="_Toc2234"/>
      <w:r>
        <w:t>الاسعاف</w:t>
      </w:r>
      <w:bookmarkEnd w:id="2825"/>
    </w:p>
    <w:p>
      <w:pPr>
        <w:pStyle w:val="BookText"/>
      </w:pPr>
      <w:r>
        <w:rPr>
          <w:rFonts w:ascii="IRNazanin" w:hAnsi="IRNazanin" w:eastAsia="IRNazanin" w:cs="IRNazanin"/>
          <w:lang w:bidi="fa-IR"/>
          <w:color w:val="111111"/>
          <w:sz w:val="28"/>
          <w:szCs w:val="28"/>
          <w:rtl/>
        </w:rPr>
        <w:t xml:space="preserve">ابو بکر بن عبد الرحمان علوی حضرمی (-1341 ق).</w:t>
      </w:r>
    </w:p>
    <w:p>
      <w:pPr>
        <w:pStyle w:val="Heading3"/>
      </w:pPr>
      <w:bookmarkStart w:id="2826" w:name="_Toc2235"/>
      <w:r>
        <w:t>اسعاف المأمول فی شرح زبدة الاصول</w:t>
      </w:r>
      <w:bookmarkEnd w:id="2826"/>
    </w:p>
    <w:p>
      <w:pPr>
        <w:pStyle w:val="BookText"/>
      </w:pPr>
      <w:r>
        <w:rPr>
          <w:rFonts w:ascii="IRNazanin" w:hAnsi="IRNazanin" w:eastAsia="IRNazanin" w:cs="IRNazanin"/>
          <w:lang w:bidi="fa-IR"/>
          <w:color w:val="111111"/>
          <w:sz w:val="28"/>
          <w:szCs w:val="28"/>
          <w:rtl/>
        </w:rPr>
        <w:t xml:space="preserve">شرح زبدة الاصول شیخ بهائی،از ابو الحسن علی بن نقی رضوی هندی(معاصر).تألیف:</w:t>
      </w:r>
    </w:p>
    <w:p>
      <w:pPr>
        <w:pStyle w:val="BookText"/>
      </w:pPr>
      <w:r>
        <w:rPr>
          <w:rFonts w:ascii="IRNazanin" w:hAnsi="IRNazanin" w:eastAsia="IRNazanin" w:cs="IRNazanin"/>
          <w:lang w:bidi="fa-IR"/>
          <w:color w:val="111111"/>
          <w:sz w:val="28"/>
          <w:szCs w:val="28"/>
          <w:rtl/>
        </w:rPr>
        <w:t xml:space="preserve">1295 ق،ط لکنهو،1312 ق.</w:t>
      </w:r>
    </w:p>
    <w:p>
      <w:pPr>
        <w:pStyle w:val="BookText"/>
      </w:pPr>
      <w:r>
        <w:rPr>
          <w:rFonts w:ascii="IRNazanin" w:hAnsi="IRNazanin" w:eastAsia="IRNazanin" w:cs="IRNazanin"/>
          <w:lang w:bidi="fa-IR"/>
          <w:color w:val="111111"/>
          <w:sz w:val="28"/>
          <w:szCs w:val="28"/>
          <w:rtl/>
        </w:rPr>
        <w:t xml:space="preserve">-نحمدک یا من نزلت الکتاب بآیات محکمات</w:t>
      </w:r>
    </w:p>
    <w:p>
      <w:pPr>
        <w:pStyle w:val="Heading3"/>
      </w:pPr>
      <w:bookmarkStart w:id="2827" w:name="_Toc2236"/>
      <w:r>
        <w:t>الاسفار(و دلائل الائمّة)</w:t>
      </w:r>
      <w:bookmarkEnd w:id="2827"/>
    </w:p>
    <w:p>
      <w:pPr>
        <w:pStyle w:val="BookText"/>
      </w:pPr>
      <w:r>
        <w:rPr>
          <w:rFonts w:ascii="IRNazanin" w:hAnsi="IRNazanin" w:eastAsia="IRNazanin" w:cs="IRNazanin"/>
          <w:lang w:bidi="fa-IR"/>
          <w:color w:val="111111"/>
          <w:sz w:val="28"/>
          <w:szCs w:val="28"/>
          <w:rtl/>
        </w:rPr>
        <w:t xml:space="preserve">ابو محمد ثبیت بن محمد عسکری متکلم،از اصحاب صادق(علیه السلام)،مذکور در رجال نجاشی.</w:t>
      </w:r>
    </w:p>
    <w:p>
      <w:pPr>
        <w:pStyle w:val="BookText"/>
      </w:pPr>
      <w:r>
        <w:rPr>
          <w:rFonts w:ascii="IRNazanin" w:hAnsi="IRNazanin" w:eastAsia="IRNazanin" w:cs="IRNazanin"/>
          <w:lang w:bidi="fa-IR"/>
          <w:color w:val="111111"/>
          <w:sz w:val="28"/>
          <w:szCs w:val="28"/>
          <w:rtl/>
        </w:rPr>
        <w:t xml:space="preserve">در ردّ مؤبده،از ابو علی محمد بن احمد بن جنید اسکافی(-381 ق)،مذکور در فهرست شیخ.</w:t>
      </w:r>
    </w:p>
    <w:p>
      <w:pPr>
        <w:pStyle w:val="BookText"/>
      </w:pPr>
      <w:r>
        <w:rPr>
          <w:rFonts w:ascii="IRNazanin" w:hAnsi="IRNazanin" w:eastAsia="IRNazanin" w:cs="IRNazanin"/>
          <w:lang w:bidi="fa-IR"/>
          <w:color w:val="111111"/>
          <w:sz w:val="28"/>
          <w:szCs w:val="28"/>
          <w:rtl/>
        </w:rPr>
        <w:t xml:space="preserve">الاسفار فی مآتم الکرار-اوراد الابرار</w:t>
      </w:r>
    </w:p>
    <w:p>
      <w:pPr>
        <w:pStyle w:val="Heading3"/>
      </w:pPr>
      <w:bookmarkStart w:id="2828" w:name="_Toc2237"/>
      <w:r>
        <w:t>الاسفار الاربعة و تحقیقها</w:t>
      </w:r>
      <w:bookmarkEnd w:id="2828"/>
    </w:p>
    <w:p>
      <w:pPr>
        <w:pStyle w:val="BookText"/>
      </w:pPr>
      <w:r>
        <w:rPr>
          <w:rFonts w:ascii="IRNazanin" w:hAnsi="IRNazanin" w:eastAsia="IRNazanin" w:cs="IRNazanin"/>
          <w:lang w:bidi="fa-IR"/>
          <w:color w:val="111111"/>
          <w:sz w:val="28"/>
          <w:szCs w:val="28"/>
          <w:rtl/>
        </w:rPr>
        <w:t xml:space="preserve">محمد رضا قمشه‌ای(-1306 ق)،ط 1313 ق.</w:t>
      </w:r>
    </w:p>
    <w:p>
      <w:pPr>
        <w:pStyle w:val="BookText"/>
      </w:pPr>
      <w:r>
        <w:rPr>
          <w:rFonts w:ascii="IRNazanin" w:hAnsi="IRNazanin" w:eastAsia="IRNazanin" w:cs="IRNazanin"/>
          <w:lang w:bidi="fa-IR"/>
          <w:color w:val="111111"/>
          <w:sz w:val="28"/>
          <w:szCs w:val="28"/>
          <w:rtl/>
        </w:rPr>
        <w:t xml:space="preserve">(در هامش شرح الهدایة).</w:t>
      </w:r>
    </w:p>
    <w:p>
      <w:pPr>
        <w:pStyle w:val="Heading3"/>
      </w:pPr>
      <w:bookmarkStart w:id="2829" w:name="_Toc2238"/>
      <w:r>
        <w:t>الاسفار الاربعة(فی المعقول)</w:t>
      </w:r>
      <w:bookmarkEnd w:id="2829"/>
    </w:p>
    <w:p>
      <w:pPr>
        <w:pStyle w:val="BookText"/>
      </w:pPr>
      <w:r>
        <w:rPr>
          <w:rFonts w:ascii="IRNazanin" w:hAnsi="IRNazanin" w:eastAsia="IRNazanin" w:cs="IRNazanin"/>
          <w:lang w:bidi="fa-IR"/>
          <w:color w:val="111111"/>
          <w:sz w:val="28"/>
          <w:szCs w:val="28"/>
          <w:rtl/>
        </w:rPr>
        <w:t xml:space="preserve">نیز از محمد رضا قمشه‌ای،ط 1313 ق(در هامش شرح الهدایة.)</w:t>
      </w:r>
    </w:p>
    <w:p>
      <w:pPr>
        <w:pStyle w:val="Heading3"/>
      </w:pPr>
      <w:bookmarkStart w:id="2830" w:name="_Toc2239"/>
      <w:r>
        <w:t>الاسفار الاربعة-الحکمة المتعالیة</w:t>
      </w:r>
      <w:bookmarkEnd w:id="2830"/>
    </w:p>
    <w:p>
      <w:pPr>
        <w:pStyle w:val="BookText"/>
      </w:pPr>
      <w:r>
        <w:rPr>
          <w:rFonts w:ascii="IRNazanin" w:hAnsi="IRNazanin" w:eastAsia="IRNazanin" w:cs="IRNazanin"/>
          <w:lang w:bidi="fa-IR"/>
          <w:color w:val="111111"/>
          <w:sz w:val="28"/>
          <w:szCs w:val="28"/>
          <w:rtl/>
        </w:rPr>
        <w:t xml:space="preserve">صدر الدین محمد بن ابراهیم شیرازی (-1050 ق)،ط.ایران،مکرّر.</w:t>
      </w:r>
    </w:p>
    <w:p>
      <w:pPr>
        <w:pStyle w:val="BookText"/>
      </w:pPr>
      <w:r>
        <w:rPr>
          <w:rFonts w:ascii="IRNazanin" w:hAnsi="IRNazanin" w:eastAsia="IRNazanin" w:cs="IRNazanin"/>
          <w:lang w:bidi="fa-IR"/>
          <w:color w:val="111111"/>
          <w:sz w:val="28"/>
          <w:szCs w:val="28"/>
          <w:rtl/>
        </w:rPr>
        <w:t xml:space="preserve">-الحمد للّه فاعل کل محسوس و معقول</w:t>
      </w:r>
    </w:p>
    <w:p>
      <w:pPr>
        <w:pStyle w:val="Heading3"/>
      </w:pPr>
      <w:bookmarkStart w:id="2831" w:name="_Toc2240"/>
      <w:r>
        <w:t>اسفار الانوار عن وقایع افضل الاسفار</w:t>
      </w:r>
      <w:bookmarkEnd w:id="2831"/>
    </w:p>
    <w:p>
      <w:pPr>
        <w:pStyle w:val="BookText"/>
      </w:pPr>
      <w:r>
        <w:rPr>
          <w:rFonts w:ascii="IRNazanin" w:hAnsi="IRNazanin" w:eastAsia="IRNazanin" w:cs="IRNazanin"/>
          <w:lang w:bidi="fa-IR"/>
          <w:color w:val="111111"/>
          <w:sz w:val="28"/>
          <w:szCs w:val="28"/>
          <w:rtl/>
        </w:rPr>
        <w:t xml:space="preserve">سفرنامۀ مکّه،از حامد حسین بن محمد قلی موسوی کنتوری(-1306 ق)،خ.موجود.</w:t>
      </w:r>
    </w:p>
    <w:p>
      <w:pPr>
        <w:pStyle w:val="Heading3"/>
      </w:pPr>
      <w:bookmarkStart w:id="2832" w:name="_Toc2241"/>
      <w:r>
        <w:t>اسفار نور الانوار</w:t>
      </w:r>
      <w:bookmarkEnd w:id="2832"/>
    </w:p>
    <w:p>
      <w:pPr>
        <w:pStyle w:val="BookText"/>
      </w:pPr>
      <w:r>
        <w:rPr>
          <w:rFonts w:ascii="IRNazanin" w:hAnsi="IRNazanin" w:eastAsia="IRNazanin" w:cs="IRNazanin"/>
          <w:lang w:bidi="fa-IR"/>
          <w:color w:val="111111"/>
          <w:sz w:val="28"/>
          <w:szCs w:val="28"/>
          <w:rtl/>
        </w:rPr>
        <w:t xml:space="preserve">فارسی،منظوم،در کیمیا،یکی از شاگردان شریف العلماء مازندرانی(-1245 ق)،خ.دیده شد.</w:t>
      </w:r>
    </w:p>
    <w:p>
      <w:pPr>
        <w:pStyle w:val="BookText"/>
      </w:pPr>
      <w:r>
        <w:rPr>
          <w:rFonts w:ascii="IRNazanin" w:hAnsi="IRNazanin" w:eastAsia="IRNazanin" w:cs="IRNazanin"/>
          <w:lang w:bidi="fa-IR"/>
          <w:color w:val="111111"/>
          <w:sz w:val="28"/>
          <w:szCs w:val="28"/>
          <w:rtl/>
        </w:rPr>
        <w:t xml:space="preserve">-علمهای اولین و آخرین</w:t>
      </w:r>
    </w:p>
    <w:p>
      <w:pPr>
        <w:pStyle w:val="BookText"/>
      </w:pPr>
      <w:r>
        <w:rPr>
          <w:rFonts w:ascii="IRNazanin" w:hAnsi="IRNazanin" w:eastAsia="IRNazanin" w:cs="IRNazanin"/>
          <w:lang w:bidi="fa-IR"/>
          <w:color w:val="111111"/>
          <w:sz w:val="28"/>
          <w:szCs w:val="28"/>
          <w:rtl/>
        </w:rPr>
        <w:t xml:space="preserve">جمله را قرآن حق آمد زمین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9" w:name="pg14516_170930"/>
    <w:bookmarkEnd w:id="229"/>
    <w:p>
      <w:pPr>
        <w:pStyle w:val="Heading3"/>
      </w:pPr>
      <w:bookmarkStart w:id="2833" w:name="_Toc2242"/>
      <w:r>
        <w:t>اسکات المجانین</w:t>
      </w:r>
      <w:bookmarkEnd w:id="2833"/>
    </w:p>
    <w:p>
      <w:pPr>
        <w:pStyle w:val="BookText"/>
      </w:pPr>
      <w:r>
        <w:rPr>
          <w:rFonts w:ascii="IRNazanin" w:hAnsi="IRNazanin" w:eastAsia="IRNazanin" w:cs="IRNazanin"/>
          <w:lang w:bidi="fa-IR"/>
          <w:color w:val="111111"/>
          <w:sz w:val="28"/>
          <w:szCs w:val="28"/>
          <w:rtl/>
        </w:rPr>
        <w:t xml:space="preserve">از ردود کلامیه،ط.هند.</w:t>
      </w:r>
    </w:p>
    <w:p>
      <w:pPr>
        <w:pStyle w:val="Heading3"/>
      </w:pPr>
      <w:bookmarkStart w:id="2834" w:name="_Toc2243"/>
      <w:r>
        <w:t>الاسکناسیّة</w:t>
      </w:r>
      <w:bookmarkEnd w:id="2834"/>
    </w:p>
    <w:p>
      <w:pPr>
        <w:pStyle w:val="BookText"/>
      </w:pPr>
      <w:r>
        <w:rPr>
          <w:rFonts w:ascii="IRNazanin" w:hAnsi="IRNazanin" w:eastAsia="IRNazanin" w:cs="IRNazanin"/>
          <w:lang w:bidi="fa-IR"/>
          <w:color w:val="111111"/>
          <w:sz w:val="28"/>
          <w:szCs w:val="28"/>
          <w:rtl/>
        </w:rPr>
        <w:t xml:space="preserve">رساله در احکام اسکناس،از محمد صالح بن فضل اللّه مازندرانی حائری(1297 ق-)-1391.</w:t>
      </w:r>
    </w:p>
    <w:p>
      <w:pPr>
        <w:pStyle w:val="Heading3"/>
      </w:pPr>
      <w:bookmarkStart w:id="2835" w:name="_Toc2244"/>
      <w:r>
        <w:t>اسکندرنامه</w:t>
      </w:r>
      <w:bookmarkEnd w:id="2835"/>
    </w:p>
    <w:p>
      <w:pPr>
        <w:pStyle w:val="BookText"/>
      </w:pPr>
      <w:r>
        <w:rPr>
          <w:rFonts w:ascii="IRNazanin" w:hAnsi="IRNazanin" w:eastAsia="IRNazanin" w:cs="IRNazanin"/>
          <w:lang w:bidi="fa-IR"/>
          <w:color w:val="111111"/>
          <w:sz w:val="28"/>
          <w:szCs w:val="28"/>
          <w:rtl/>
        </w:rPr>
        <w:t xml:space="preserve">فارسی،مثنوی،از نظام الدین ابو محمد احمد بن الیاس نظامی گنجوی(-پس از 607 ق)،تاریخ نظم:597 ق،ط.مکرّر.جز و خمسه نظامی است.</w:t>
      </w:r>
    </w:p>
    <w:p>
      <w:pPr>
        <w:pStyle w:val="BookText"/>
      </w:pPr>
      <w:r>
        <w:rPr>
          <w:rFonts w:ascii="IRNazanin" w:hAnsi="IRNazanin" w:eastAsia="IRNazanin" w:cs="IRNazanin"/>
          <w:lang w:bidi="fa-IR"/>
          <w:color w:val="111111"/>
          <w:sz w:val="28"/>
          <w:szCs w:val="28"/>
          <w:rtl/>
        </w:rPr>
        <w:t xml:space="preserve">-خدایا جهان پادشایی توراست</w:t>
      </w:r>
    </w:p>
    <w:p>
      <w:pPr>
        <w:pStyle w:val="BookText"/>
      </w:pPr>
      <w:r>
        <w:rPr>
          <w:rFonts w:ascii="IRNazanin" w:hAnsi="IRNazanin" w:eastAsia="IRNazanin" w:cs="IRNazanin"/>
          <w:lang w:bidi="fa-IR"/>
          <w:color w:val="111111"/>
          <w:sz w:val="28"/>
          <w:szCs w:val="28"/>
          <w:rtl/>
        </w:rPr>
        <w:t xml:space="preserve">زما خدمت آید خدایی توراست</w:t>
      </w:r>
    </w:p>
    <w:p>
      <w:pPr>
        <w:pStyle w:val="Heading3"/>
      </w:pPr>
      <w:bookmarkStart w:id="2836" w:name="_Toc2245"/>
      <w:r>
        <w:t>اسکندرنامه-خردنامه(یا خسرونامه)</w:t>
      </w:r>
      <w:bookmarkEnd w:id="2836"/>
    </w:p>
    <w:p>
      <w:pPr>
        <w:pStyle w:val="BookText"/>
      </w:pPr>
      <w:r>
        <w:rPr>
          <w:rFonts w:ascii="IRNazanin" w:hAnsi="IRNazanin" w:eastAsia="IRNazanin" w:cs="IRNazanin"/>
          <w:lang w:bidi="fa-IR"/>
          <w:color w:val="111111"/>
          <w:sz w:val="28"/>
          <w:szCs w:val="28"/>
          <w:rtl/>
        </w:rPr>
        <w:t xml:space="preserve">تتمۀ اسکندرنامه،آنهم از نظامی،به نام عز الدین مسعود طغرل تکین سروده،ط.مکرّر،خ.</w:t>
      </w:r>
    </w:p>
    <w:p>
      <w:pPr>
        <w:pStyle w:val="BookText"/>
      </w:pPr>
      <w:r>
        <w:rPr>
          <w:rFonts w:ascii="IRNazanin" w:hAnsi="IRNazanin" w:eastAsia="IRNazanin" w:cs="IRNazanin"/>
          <w:lang w:bidi="fa-IR"/>
          <w:color w:val="111111"/>
          <w:sz w:val="28"/>
          <w:szCs w:val="28"/>
          <w:rtl/>
        </w:rPr>
        <w:t xml:space="preserve">آستان قدس.</w:t>
      </w:r>
    </w:p>
    <w:p>
      <w:pPr>
        <w:pStyle w:val="BookText"/>
      </w:pPr>
      <w:r>
        <w:rPr>
          <w:rFonts w:ascii="IRNazanin" w:hAnsi="IRNazanin" w:eastAsia="IRNazanin" w:cs="IRNazanin"/>
          <w:lang w:bidi="fa-IR"/>
          <w:color w:val="111111"/>
          <w:sz w:val="28"/>
          <w:szCs w:val="28"/>
          <w:rtl/>
        </w:rPr>
        <w:t xml:space="preserve">-خرد هرکجا گنجی آرد پدید</w:t>
      </w:r>
    </w:p>
    <w:p>
      <w:pPr>
        <w:pStyle w:val="BookText"/>
      </w:pPr>
      <w:r>
        <w:rPr>
          <w:rFonts w:ascii="IRNazanin" w:hAnsi="IRNazanin" w:eastAsia="IRNazanin" w:cs="IRNazanin"/>
          <w:lang w:bidi="fa-IR"/>
          <w:color w:val="111111"/>
          <w:sz w:val="28"/>
          <w:szCs w:val="28"/>
          <w:rtl/>
        </w:rPr>
        <w:t xml:space="preserve">زنام خداوند دارد امید</w:t>
      </w:r>
    </w:p>
    <w:p>
      <w:pPr>
        <w:pStyle w:val="Heading3"/>
      </w:pPr>
      <w:bookmarkStart w:id="2837" w:name="_Toc2246"/>
      <w:r>
        <w:t>اسکندرنامه</w:t>
      </w:r>
      <w:bookmarkEnd w:id="2837"/>
    </w:p>
    <w:p>
      <w:pPr>
        <w:pStyle w:val="BookText"/>
      </w:pPr>
      <w:r>
        <w:rPr>
          <w:rFonts w:ascii="IRNazanin" w:hAnsi="IRNazanin" w:eastAsia="IRNazanin" w:cs="IRNazanin"/>
          <w:lang w:bidi="fa-IR"/>
          <w:color w:val="111111"/>
          <w:sz w:val="28"/>
          <w:szCs w:val="28"/>
          <w:rtl/>
        </w:rPr>
        <w:t xml:space="preserve">ترکی،از نظام الدین امیر علیشیرنوایی(-907 ق)، یکی از مثنویهای خمسۀ اوست.</w:t>
      </w:r>
    </w:p>
    <w:p>
      <w:pPr>
        <w:pStyle w:val="Heading3"/>
      </w:pPr>
      <w:bookmarkStart w:id="2838" w:name="_Toc2247"/>
      <w:r>
        <w:t>اسکندریّه</w:t>
      </w:r>
      <w:bookmarkEnd w:id="2838"/>
    </w:p>
    <w:p>
      <w:pPr>
        <w:pStyle w:val="BookText"/>
      </w:pPr>
      <w:r>
        <w:rPr>
          <w:rFonts w:ascii="IRNazanin" w:hAnsi="IRNazanin" w:eastAsia="IRNazanin" w:cs="IRNazanin"/>
          <w:lang w:bidi="fa-IR"/>
          <w:color w:val="111111"/>
          <w:sz w:val="28"/>
          <w:szCs w:val="28"/>
          <w:rtl/>
        </w:rPr>
        <w:t xml:space="preserve">در نحو،از سید حسین علم الهدی،شاگرد سید کاظم یزدی و محمد کاظم خراسانی.</w:t>
      </w:r>
    </w:p>
    <w:p>
      <w:pPr>
        <w:pStyle w:val="Heading3"/>
      </w:pPr>
      <w:bookmarkStart w:id="2839" w:name="_Toc2248"/>
      <w:r>
        <w:t>اسلام</w:t>
      </w:r>
      <w:bookmarkEnd w:id="2839"/>
    </w:p>
    <w:p>
      <w:pPr>
        <w:pStyle w:val="BookText"/>
      </w:pPr>
      <w:r>
        <w:rPr>
          <w:rFonts w:ascii="IRNazanin" w:hAnsi="IRNazanin" w:eastAsia="IRNazanin" w:cs="IRNazanin"/>
          <w:lang w:bidi="fa-IR"/>
          <w:color w:val="111111"/>
          <w:sz w:val="28"/>
          <w:szCs w:val="28"/>
          <w:rtl/>
        </w:rPr>
        <w:t xml:space="preserve">مجلۀ فارسی،که به مدیریت عبد علی لاریجانی نشر می‌شد.</w:t>
      </w:r>
    </w:p>
    <w:p>
      <w:pPr>
        <w:pStyle w:val="Heading3"/>
      </w:pPr>
      <w:bookmarkStart w:id="2840" w:name="_Toc2249"/>
      <w:r>
        <w:t>اسلام</w:t>
      </w:r>
      <w:bookmarkEnd w:id="2840"/>
    </w:p>
    <w:p>
      <w:pPr>
        <w:pStyle w:val="BookText"/>
      </w:pPr>
      <w:r>
        <w:rPr>
          <w:rFonts w:ascii="IRNazanin" w:hAnsi="IRNazanin" w:eastAsia="IRNazanin" w:cs="IRNazanin"/>
          <w:lang w:bidi="fa-IR"/>
          <w:color w:val="111111"/>
          <w:sz w:val="28"/>
          <w:szCs w:val="28"/>
          <w:rtl/>
        </w:rPr>
        <w:t xml:space="preserve">مجلۀ فارسی،که به مدیریّت محسن شیرازی نشر می‌شد.</w:t>
      </w:r>
    </w:p>
    <w:p>
      <w:pPr>
        <w:pStyle w:val="Heading3"/>
      </w:pPr>
      <w:bookmarkStart w:id="2841" w:name="_Toc2250"/>
      <w:r>
        <w:t>الاسلام فی معارفه و فنونه</w:t>
      </w:r>
      <w:bookmarkEnd w:id="2841"/>
    </w:p>
    <w:p>
      <w:pPr>
        <w:pStyle w:val="BookText"/>
      </w:pPr>
      <w:r>
        <w:rPr>
          <w:rFonts w:ascii="IRNazanin" w:hAnsi="IRNazanin" w:eastAsia="IRNazanin" w:cs="IRNazanin"/>
          <w:lang w:bidi="fa-IR"/>
          <w:color w:val="111111"/>
          <w:sz w:val="28"/>
          <w:szCs w:val="28"/>
          <w:rtl/>
        </w:rPr>
        <w:t xml:space="preserve">حبیب آل ابراهیم مهاجر عاملی،ط.بیروت، 1371 ق.</w:t>
      </w:r>
    </w:p>
    <w:p>
      <w:pPr>
        <w:pStyle w:val="Heading3"/>
      </w:pPr>
      <w:bookmarkStart w:id="2842" w:name="_Toc2251"/>
      <w:r>
        <w:t>اسلام مغرب</w:t>
      </w:r>
      <w:bookmarkEnd w:id="2842"/>
    </w:p>
    <w:p>
      <w:pPr>
        <w:pStyle w:val="BookText"/>
      </w:pPr>
      <w:r>
        <w:rPr>
          <w:rFonts w:ascii="IRNazanin" w:hAnsi="IRNazanin" w:eastAsia="IRNazanin" w:cs="IRNazanin"/>
          <w:lang w:bidi="fa-IR"/>
          <w:color w:val="111111"/>
          <w:sz w:val="28"/>
          <w:szCs w:val="28"/>
          <w:rtl/>
        </w:rPr>
        <w:t xml:space="preserve">اردو،از غلام حسنین پانی پتی،ط.هند.</w:t>
      </w:r>
    </w:p>
    <w:p>
      <w:pPr>
        <w:pStyle w:val="Heading3"/>
      </w:pPr>
      <w:bookmarkStart w:id="2843" w:name="_Toc2252"/>
      <w:r>
        <w:t>اسلام نامه</w:t>
      </w:r>
      <w:bookmarkEnd w:id="2843"/>
    </w:p>
    <w:p>
      <w:pPr>
        <w:pStyle w:val="BookText"/>
      </w:pPr>
      <w:r>
        <w:rPr>
          <w:rFonts w:ascii="IRNazanin" w:hAnsi="IRNazanin" w:eastAsia="IRNazanin" w:cs="IRNazanin"/>
          <w:lang w:bidi="fa-IR"/>
          <w:color w:val="111111"/>
          <w:sz w:val="28"/>
          <w:szCs w:val="28"/>
          <w:rtl/>
        </w:rPr>
        <w:t xml:space="preserve">مجلۀ فارسی،از محمد علی اصفهانی معروف به داعی الاسلام که از سال 1324 تا 1326 ق در بمبئی طبع و نشر می‌شد.</w:t>
      </w:r>
    </w:p>
    <w:p>
      <w:pPr>
        <w:pStyle w:val="Heading3"/>
      </w:pPr>
      <w:bookmarkStart w:id="2844" w:name="_Toc2253"/>
      <w:r>
        <w:t>الاسلام نشؤه و ارتقاؤه</w:t>
      </w:r>
      <w:bookmarkEnd w:id="2844"/>
    </w:p>
    <w:p>
      <w:pPr>
        <w:pStyle w:val="BookText"/>
      </w:pPr>
      <w:r>
        <w:rPr>
          <w:rFonts w:ascii="IRNazanin" w:hAnsi="IRNazanin" w:eastAsia="IRNazanin" w:cs="IRNazanin"/>
          <w:lang w:bidi="fa-IR"/>
          <w:color w:val="111111"/>
          <w:sz w:val="28"/>
          <w:szCs w:val="28"/>
          <w:rtl/>
        </w:rPr>
        <w:t xml:space="preserve">محمد حسین مظفری(1312 ق-)،در 3 فصل.</w:t>
      </w:r>
    </w:p>
    <w:p>
      <w:pPr>
        <w:pStyle w:val="Heading3"/>
      </w:pPr>
      <w:bookmarkStart w:id="2845" w:name="_Toc2254"/>
      <w:r>
        <w:t>اسلام و اشاعته</w:t>
      </w:r>
      <w:bookmarkEnd w:id="2845"/>
    </w:p>
    <w:p>
      <w:pPr>
        <w:pStyle w:val="BookText"/>
      </w:pPr>
      <w:r>
        <w:rPr>
          <w:rFonts w:ascii="IRNazanin" w:hAnsi="IRNazanin" w:eastAsia="IRNazanin" w:cs="IRNazanin"/>
          <w:lang w:bidi="fa-IR"/>
          <w:color w:val="111111"/>
          <w:sz w:val="28"/>
          <w:szCs w:val="28"/>
          <w:rtl/>
        </w:rPr>
        <w:t xml:space="preserve">اردو،از راحت حسین رضوی چهیکپوری (1306 ق-)،ط.</w:t>
      </w:r>
    </w:p>
    <w:p>
      <w:pPr>
        <w:pStyle w:val="Heading3"/>
      </w:pPr>
      <w:bookmarkStart w:id="2846" w:name="_Toc2255"/>
      <w:r>
        <w:t>الاسلام و الایمان</w:t>
      </w:r>
      <w:bookmarkEnd w:id="2846"/>
    </w:p>
    <w:p>
      <w:pPr>
        <w:pStyle w:val="BookText"/>
      </w:pPr>
      <w:r>
        <w:rPr>
          <w:rFonts w:ascii="IRNazanin" w:hAnsi="IRNazanin" w:eastAsia="IRNazanin" w:cs="IRNazanin"/>
          <w:lang w:bidi="fa-IR"/>
          <w:color w:val="111111"/>
          <w:sz w:val="28"/>
          <w:szCs w:val="28"/>
          <w:rtl/>
        </w:rPr>
        <w:t xml:space="preserve">حیدر علی بن محمد بن حسن؟؟؟(سدۀ</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0" w:name="pg14516_170931"/>
    <w:bookmarkEnd w:id="230"/>
    <w:p>
      <w:pPr>
        <w:pStyle w:val="BookText"/>
      </w:pPr>
      <w:r>
        <w:rPr>
          <w:rFonts w:ascii="IRNazanin" w:hAnsi="IRNazanin" w:eastAsia="IRNazanin" w:cs="IRNazanin"/>
          <w:lang w:bidi="fa-IR"/>
          <w:color w:val="111111"/>
          <w:sz w:val="28"/>
          <w:szCs w:val="28"/>
          <w:rtl/>
        </w:rPr>
        <w:t xml:space="preserve">12 ق)،در 3 فصل و خاتمه،خ.نجف.</w:t>
      </w:r>
    </w:p>
    <w:p>
      <w:pPr>
        <w:pStyle w:val="BookText"/>
      </w:pPr>
      <w:r>
        <w:rPr>
          <w:rFonts w:ascii="IRNazanin" w:hAnsi="IRNazanin" w:eastAsia="IRNazanin" w:cs="IRNazanin"/>
          <w:lang w:bidi="fa-IR"/>
          <w:color w:val="111111"/>
          <w:sz w:val="28"/>
          <w:szCs w:val="28"/>
          <w:rtl/>
        </w:rPr>
        <w:t xml:space="preserve">-الحمد للّه الذی اختصنا بالاسلام</w:t>
      </w:r>
    </w:p>
    <w:p>
      <w:pPr>
        <w:pStyle w:val="Heading3"/>
      </w:pPr>
      <w:bookmarkStart w:id="2847" w:name="_Toc2256"/>
      <w:r>
        <w:t>الاسلام و الایمان</w:t>
      </w:r>
      <w:bookmarkEnd w:id="2847"/>
    </w:p>
    <w:p>
      <w:pPr>
        <w:pStyle w:val="BookText"/>
      </w:pPr>
      <w:r>
        <w:rPr>
          <w:rFonts w:ascii="IRNazanin" w:hAnsi="IRNazanin" w:eastAsia="IRNazanin" w:cs="IRNazanin"/>
          <w:lang w:bidi="fa-IR"/>
          <w:color w:val="111111"/>
          <w:sz w:val="28"/>
          <w:szCs w:val="28"/>
          <w:rtl/>
        </w:rPr>
        <w:t xml:space="preserve">محمد حرز الدّین نجفی،صاحب معارف الرجال.</w:t>
      </w:r>
    </w:p>
    <w:p>
      <w:pPr>
        <w:pStyle w:val="Heading3"/>
      </w:pPr>
      <w:bookmarkStart w:id="2848" w:name="_Toc2257"/>
      <w:r>
        <w:t>الاسلام و الایمان(و انه اقرار باللسان و اعتقاد</w:t>
      </w:r>
      <w:bookmarkEnd w:id="2848"/>
    </w:p>
    <w:p>
      <w:pPr>
        <w:pStyle w:val="BookText"/>
      </w:pPr>
      <w:r>
        <w:rPr>
          <w:rFonts w:ascii="IRNazanin" w:hAnsi="IRNazanin" w:eastAsia="IRNazanin" w:cs="IRNazanin"/>
          <w:lang w:bidi="fa-IR"/>
          <w:color w:val="111111"/>
          <w:sz w:val="28"/>
          <w:szCs w:val="28"/>
          <w:rtl/>
        </w:rPr>
        <w:t xml:space="preserve">بالجنان و عمل بالارکان)</w:t>
      </w:r>
    </w:p>
    <w:p>
      <w:pPr>
        <w:pStyle w:val="BookText"/>
      </w:pPr>
      <w:r>
        <w:rPr>
          <w:rFonts w:ascii="IRNazanin" w:hAnsi="IRNazanin" w:eastAsia="IRNazanin" w:cs="IRNazanin"/>
          <w:lang w:bidi="fa-IR"/>
          <w:color w:val="111111"/>
          <w:sz w:val="28"/>
          <w:szCs w:val="28"/>
          <w:rtl/>
        </w:rPr>
        <w:t xml:space="preserve">یوسف بن احمد بحرانی(-1186 ق).</w:t>
      </w:r>
    </w:p>
    <w:p>
      <w:pPr>
        <w:pStyle w:val="Heading3"/>
      </w:pPr>
      <w:bookmarkStart w:id="2849" w:name="_Toc2258"/>
      <w:r>
        <w:t>اسلام و بشائر السّلام</w:t>
      </w:r>
      <w:bookmarkEnd w:id="2849"/>
    </w:p>
    <w:p>
      <w:pPr>
        <w:pStyle w:val="BookText"/>
      </w:pPr>
      <w:r>
        <w:rPr>
          <w:rFonts w:ascii="IRNazanin" w:hAnsi="IRNazanin" w:eastAsia="IRNazanin" w:cs="IRNazanin"/>
          <w:lang w:bidi="fa-IR"/>
          <w:color w:val="111111"/>
          <w:sz w:val="28"/>
          <w:szCs w:val="28"/>
          <w:rtl/>
        </w:rPr>
        <w:t xml:space="preserve">مهدی کاظمی قزوینی(-1358 ق)،رد بشائر السّلام است.</w:t>
      </w:r>
    </w:p>
    <w:p>
      <w:pPr>
        <w:pStyle w:val="Heading3"/>
      </w:pPr>
      <w:bookmarkStart w:id="2850" w:name="_Toc2259"/>
      <w:r>
        <w:t>اسلام و تمدن</w:t>
      </w:r>
      <w:bookmarkEnd w:id="2850"/>
    </w:p>
    <w:p>
      <w:pPr>
        <w:pStyle w:val="BookText"/>
      </w:pPr>
      <w:r>
        <w:rPr>
          <w:rFonts w:ascii="IRNazanin" w:hAnsi="IRNazanin" w:eastAsia="IRNazanin" w:cs="IRNazanin"/>
          <w:lang w:bidi="fa-IR"/>
          <w:color w:val="111111"/>
          <w:sz w:val="28"/>
          <w:szCs w:val="28"/>
          <w:rtl/>
        </w:rPr>
        <w:t xml:space="preserve">راحت حسین،ط.</w:t>
      </w:r>
    </w:p>
    <w:p>
      <w:pPr>
        <w:pStyle w:val="Heading3"/>
      </w:pPr>
      <w:bookmarkStart w:id="2851" w:name="_Toc2260"/>
      <w:r>
        <w:t>اسلام و توحید</w:t>
      </w:r>
      <w:bookmarkEnd w:id="2851"/>
    </w:p>
    <w:p>
      <w:pPr>
        <w:pStyle w:val="BookText"/>
      </w:pPr>
      <w:r>
        <w:rPr>
          <w:rFonts w:ascii="IRNazanin" w:hAnsi="IRNazanin" w:eastAsia="IRNazanin" w:cs="IRNazanin"/>
          <w:lang w:bidi="fa-IR"/>
          <w:color w:val="111111"/>
          <w:sz w:val="28"/>
          <w:szCs w:val="28"/>
          <w:rtl/>
        </w:rPr>
        <w:t xml:space="preserve">انگلیسی،از غلام حسنین پانی‌پتی،ط.هند.</w:t>
      </w:r>
    </w:p>
    <w:p>
      <w:pPr>
        <w:pStyle w:val="Heading3"/>
      </w:pPr>
      <w:bookmarkStart w:id="2852" w:name="_Toc2261"/>
      <w:r>
        <w:t>اسلام و دانش</w:t>
      </w:r>
      <w:bookmarkEnd w:id="2852"/>
    </w:p>
    <w:p>
      <w:pPr>
        <w:pStyle w:val="BookText"/>
      </w:pPr>
      <w:r>
        <w:rPr>
          <w:rFonts w:ascii="IRNazanin" w:hAnsi="IRNazanin" w:eastAsia="IRNazanin" w:cs="IRNazanin"/>
          <w:lang w:bidi="fa-IR"/>
          <w:color w:val="111111"/>
          <w:sz w:val="28"/>
          <w:szCs w:val="28"/>
          <w:rtl/>
        </w:rPr>
        <w:t xml:space="preserve">فارسی،در آداب و اخلاق اسلامی،از محمد حسنین ناشر الاسلام(1305 ق-)،ط 1366 ق.</w:t>
      </w:r>
    </w:p>
    <w:p>
      <w:pPr>
        <w:pStyle w:val="Heading3"/>
      </w:pPr>
      <w:bookmarkStart w:id="2853" w:name="_Toc2262"/>
      <w:r>
        <w:t>اسلام و رجعت</w:t>
      </w:r>
      <w:bookmarkEnd w:id="2853"/>
    </w:p>
    <w:p>
      <w:pPr>
        <w:pStyle w:val="BookText"/>
      </w:pPr>
      <w:r>
        <w:rPr>
          <w:rFonts w:ascii="IRNazanin" w:hAnsi="IRNazanin" w:eastAsia="IRNazanin" w:cs="IRNazanin"/>
          <w:lang w:bidi="fa-IR"/>
          <w:color w:val="111111"/>
          <w:sz w:val="28"/>
          <w:szCs w:val="28"/>
          <w:rtl/>
        </w:rPr>
        <w:t xml:space="preserve">فارسی،از عبد الوهاب فرید،ط.تهران، 1318 ش.</w:t>
      </w:r>
    </w:p>
    <w:p>
      <w:pPr>
        <w:pStyle w:val="Heading3"/>
      </w:pPr>
      <w:bookmarkStart w:id="2854" w:name="_Toc2263"/>
      <w:r>
        <w:t>الاسلام و الشیعة الامامیّة</w:t>
      </w:r>
      <w:bookmarkEnd w:id="2854"/>
    </w:p>
    <w:p>
      <w:pPr>
        <w:pStyle w:val="BookText"/>
      </w:pPr>
      <w:r>
        <w:rPr>
          <w:rFonts w:ascii="IRNazanin" w:hAnsi="IRNazanin" w:eastAsia="IRNazanin" w:cs="IRNazanin"/>
          <w:lang w:bidi="fa-IR"/>
          <w:color w:val="111111"/>
          <w:sz w:val="28"/>
          <w:szCs w:val="28"/>
          <w:rtl/>
        </w:rPr>
        <w:t xml:space="preserve">هادی بن حسین اشکوری(1325 ق-)،ط.</w:t>
      </w:r>
    </w:p>
    <w:p>
      <w:pPr>
        <w:pStyle w:val="BookText"/>
      </w:pPr>
      <w:r>
        <w:rPr>
          <w:rFonts w:ascii="IRNazanin" w:hAnsi="IRNazanin" w:eastAsia="IRNazanin" w:cs="IRNazanin"/>
          <w:lang w:bidi="fa-IR"/>
          <w:color w:val="111111"/>
          <w:sz w:val="28"/>
          <w:szCs w:val="28"/>
          <w:rtl/>
        </w:rPr>
        <w:t xml:space="preserve">صیدا،1353 ق.</w:t>
      </w:r>
    </w:p>
    <w:p>
      <w:pPr>
        <w:pStyle w:val="Heading3"/>
      </w:pPr>
      <w:bookmarkStart w:id="2855" w:name="_Toc2264"/>
      <w:r>
        <w:t>اسلام و فلسفه---</w:t>
      </w:r>
      <w:bookmarkEnd w:id="2855"/>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1" w:name="pg14516_170932"/>
    <w:bookmarkEnd w:id="231"/>
    <w:p>
      <w:pPr>
        <w:pStyle w:val="Heading3"/>
      </w:pPr>
      <w:bookmarkStart w:id="2856" w:name="_Toc2265"/>
      <w:r>
        <w:t>اسم جنس</w:t>
      </w:r>
      <w:bookmarkEnd w:id="2856"/>
    </w:p>
    <w:p>
      <w:pPr>
        <w:pStyle w:val="BookText"/>
      </w:pPr>
      <w:r>
        <w:rPr>
          <w:rFonts w:ascii="IRNazanin" w:hAnsi="IRNazanin" w:eastAsia="IRNazanin" w:cs="IRNazanin"/>
          <w:lang w:bidi="fa-IR"/>
          <w:color w:val="111111"/>
          <w:sz w:val="28"/>
          <w:szCs w:val="28"/>
          <w:rtl/>
        </w:rPr>
        <w:t xml:space="preserve">فتح اللّه بن حبیب اللّه حسینی.</w:t>
      </w:r>
    </w:p>
    <w:p>
      <w:pPr>
        <w:pStyle w:val="BookText"/>
      </w:pPr>
      <w:r>
        <w:rPr>
          <w:rFonts w:ascii="IRNazanin" w:hAnsi="IRNazanin" w:eastAsia="IRNazanin" w:cs="IRNazanin"/>
          <w:lang w:bidi="fa-IR"/>
          <w:color w:val="111111"/>
          <w:sz w:val="28"/>
          <w:szCs w:val="28"/>
          <w:rtl/>
        </w:rPr>
        <w:t xml:space="preserve">-الحمد للّه الذی جعل اجناس الاسماء اسماء الاجناس</w:t>
      </w:r>
    </w:p>
    <w:p>
      <w:pPr>
        <w:pStyle w:val="Heading3"/>
      </w:pPr>
      <w:bookmarkStart w:id="2857" w:name="_Toc2266"/>
      <w:r>
        <w:t>اسماء آلات رسول اللّه صلّی اللّه علیه و آله(و</w:t>
      </w:r>
      <w:bookmarkEnd w:id="2857"/>
    </w:p>
    <w:p>
      <w:pPr>
        <w:pStyle w:val="BookText"/>
      </w:pPr>
      <w:r>
        <w:rPr>
          <w:rFonts w:ascii="IRNazanin" w:hAnsi="IRNazanin" w:eastAsia="IRNazanin" w:cs="IRNazanin"/>
          <w:lang w:bidi="fa-IR"/>
          <w:color w:val="111111"/>
          <w:sz w:val="28"/>
          <w:szCs w:val="28"/>
          <w:rtl/>
        </w:rPr>
        <w:t xml:space="preserve">اسماء سلاحه)</w:t>
      </w:r>
    </w:p>
    <w:p>
      <w:pPr>
        <w:pStyle w:val="BookText"/>
      </w:pPr>
      <w:r>
        <w:rPr>
          <w:rFonts w:ascii="IRNazanin" w:hAnsi="IRNazanin" w:eastAsia="IRNazanin" w:cs="IRNazanin"/>
          <w:lang w:bidi="fa-IR"/>
          <w:color w:val="111111"/>
          <w:sz w:val="28"/>
          <w:szCs w:val="28"/>
          <w:rtl/>
        </w:rPr>
        <w:t xml:space="preserve">ابو الحسن علی بن حسن فطحی(سدۀ 3 ق)، مذکور در رجال نجاشی.</w:t>
      </w:r>
    </w:p>
    <w:p>
      <w:pPr>
        <w:pStyle w:val="Heading3"/>
      </w:pPr>
      <w:bookmarkStart w:id="2858" w:name="_Toc2267"/>
      <w:r>
        <w:t>اسماء احیاء العرب(ممّن کان بالحجاز):---&lt;</w:t>
      </w:r>
      <w:bookmarkEnd w:id="2858"/>
    </w:p>
    <w:p>
      <w:pPr>
        <w:pStyle w:val="BookText"/>
      </w:pPr>
      <w:r>
        <w:rPr>
          <w:rFonts w:ascii="IRNazanin" w:hAnsi="IRNazanin" w:eastAsia="IRNazanin" w:cs="IRNazanin"/>
          <w:lang w:bidi="fa-IR"/>
          <w:color w:val="111111"/>
          <w:sz w:val="28"/>
          <w:szCs w:val="28"/>
          <w:rtl/>
        </w:rPr>
        <w:t xml:space="preserve">تسمیة احیاء العرب.</w:t>
      </w:r>
    </w:p>
    <w:p>
      <w:pPr>
        <w:pStyle w:val="BookText"/>
      </w:pPr>
      <w:r>
        <w:rPr>
          <w:rFonts w:ascii="IRNazanin" w:hAnsi="IRNazanin" w:eastAsia="IRNazanin" w:cs="IRNazanin"/>
          <w:lang w:bidi="fa-IR"/>
          <w:color w:val="111111"/>
          <w:sz w:val="28"/>
          <w:szCs w:val="28"/>
          <w:rtl/>
        </w:rPr>
        <w:t xml:space="preserve">اسماء الارضین(از هشام کلبی)-تسمیة الارضین</w:t>
      </w:r>
    </w:p>
    <w:p>
      <w:pPr>
        <w:pStyle w:val="BookText"/>
      </w:pPr>
      <w:r>
        <w:rPr>
          <w:rFonts w:ascii="IRNazanin" w:hAnsi="IRNazanin" w:eastAsia="IRNazanin" w:cs="IRNazanin"/>
          <w:lang w:bidi="fa-IR"/>
          <w:color w:val="111111"/>
          <w:sz w:val="28"/>
          <w:szCs w:val="28"/>
          <w:rtl/>
        </w:rPr>
        <w:t xml:space="preserve">اسماء الاسد(از ابن خالویه)-الاسد،کتاب</w:t>
      </w:r>
    </w:p>
    <w:p>
      <w:pPr>
        <w:pStyle w:val="Heading3"/>
      </w:pPr>
      <w:bookmarkStart w:id="2859" w:name="_Toc2268"/>
      <w:r>
        <w:t>اسماء اللّه تعالی و صفاته</w:t>
      </w:r>
      <w:bookmarkEnd w:id="2859"/>
    </w:p>
    <w:p>
      <w:pPr>
        <w:pStyle w:val="BookText"/>
      </w:pPr>
      <w:r>
        <w:rPr>
          <w:rFonts w:ascii="IRNazanin" w:hAnsi="IRNazanin" w:eastAsia="IRNazanin" w:cs="IRNazanin"/>
          <w:lang w:bidi="fa-IR"/>
          <w:color w:val="111111"/>
          <w:sz w:val="28"/>
          <w:szCs w:val="28"/>
          <w:rtl/>
        </w:rPr>
        <w:t xml:space="preserve">اسماعیل صاحب بن عباد طالقانی وزیر (-385 ق).</w:t>
      </w:r>
    </w:p>
    <w:p>
      <w:pPr>
        <w:pStyle w:val="BookText"/>
      </w:pPr>
      <w:r>
        <w:rPr>
          <w:rFonts w:ascii="IRNazanin" w:hAnsi="IRNazanin" w:eastAsia="IRNazanin" w:cs="IRNazanin"/>
          <w:lang w:bidi="fa-IR"/>
          <w:color w:val="111111"/>
          <w:sz w:val="28"/>
          <w:szCs w:val="28"/>
          <w:rtl/>
        </w:rPr>
        <w:t xml:space="preserve">اسماء الاماء الشواعر(از ابو الفرج اصفهانی)-الاماء</w:t>
      </w:r>
    </w:p>
    <w:p>
      <w:pPr>
        <w:pStyle w:val="Heading3"/>
      </w:pPr>
      <w:bookmarkStart w:id="2860" w:name="_Toc2269"/>
      <w:r>
        <w:t>اسماء امیر المؤمنین علیه السّلام</w:t>
      </w:r>
      <w:bookmarkEnd w:id="2860"/>
    </w:p>
    <w:p>
      <w:pPr>
        <w:pStyle w:val="BookText"/>
      </w:pPr>
      <w:r>
        <w:rPr>
          <w:rFonts w:ascii="IRNazanin" w:hAnsi="IRNazanin" w:eastAsia="IRNazanin" w:cs="IRNazanin"/>
          <w:lang w:bidi="fa-IR"/>
          <w:color w:val="111111"/>
          <w:sz w:val="28"/>
          <w:szCs w:val="28"/>
          <w:rtl/>
        </w:rPr>
        <w:t xml:space="preserve">رضی الدّین علی بن طاوس از آن نقل و خطبۀ آن را هم ذکر کرده است.</w:t>
      </w:r>
    </w:p>
    <w:p>
      <w:pPr>
        <w:pStyle w:val="BookText"/>
      </w:pPr>
      <w:r>
        <w:rPr>
          <w:rFonts w:ascii="IRNazanin" w:hAnsi="IRNazanin" w:eastAsia="IRNazanin" w:cs="IRNazanin"/>
          <w:lang w:bidi="fa-IR"/>
          <w:color w:val="111111"/>
          <w:sz w:val="28"/>
          <w:szCs w:val="28"/>
          <w:rtl/>
        </w:rPr>
        <w:t xml:space="preserve">-الحمد للّه المستحق للحمد بالآئه</w:t>
      </w:r>
    </w:p>
    <w:p>
      <w:pPr>
        <w:pStyle w:val="Heading3"/>
      </w:pPr>
      <w:bookmarkStart w:id="2861" w:name="_Toc2270"/>
      <w:r>
        <w:t>اسماء امیر المؤمنین علیه السّلام</w:t>
      </w:r>
      <w:bookmarkEnd w:id="2861"/>
    </w:p>
    <w:p>
      <w:pPr>
        <w:pStyle w:val="BookText"/>
      </w:pPr>
      <w:r>
        <w:rPr>
          <w:rFonts w:ascii="IRNazanin" w:hAnsi="IRNazanin" w:eastAsia="IRNazanin" w:cs="IRNazanin"/>
          <w:lang w:bidi="fa-IR"/>
          <w:color w:val="111111"/>
          <w:sz w:val="28"/>
          <w:szCs w:val="28"/>
          <w:rtl/>
        </w:rPr>
        <w:t xml:space="preserve">ازین کتاب نیز ابن طاوس نقل کرده و نسخۀ مورّخ 379 ق،آن را دیده بوده است.</w:t>
      </w:r>
    </w:p>
    <w:p>
      <w:pPr>
        <w:pStyle w:val="Heading3"/>
      </w:pPr>
      <w:bookmarkStart w:id="2862" w:name="_Toc2271"/>
      <w:r>
        <w:t>اسماء امیر المؤمنین علیه السّلام</w:t>
      </w:r>
      <w:bookmarkEnd w:id="2862"/>
    </w:p>
    <w:p>
      <w:pPr>
        <w:pStyle w:val="BookText"/>
      </w:pPr>
      <w:r>
        <w:rPr>
          <w:rFonts w:ascii="IRNazanin" w:hAnsi="IRNazanin" w:eastAsia="IRNazanin" w:cs="IRNazanin"/>
          <w:lang w:bidi="fa-IR"/>
          <w:color w:val="111111"/>
          <w:sz w:val="28"/>
          <w:szCs w:val="28"/>
          <w:rtl/>
        </w:rPr>
        <w:t xml:space="preserve">ابو عبد اللّه حسین بن شاذویه قمّی صفار صحاف، جعفر بن قولویه(-369 ق)از مولف روایت کرده است.</w:t>
      </w:r>
    </w:p>
    <w:p>
      <w:pPr>
        <w:pStyle w:val="Heading3"/>
      </w:pPr>
      <w:bookmarkStart w:id="2863" w:name="_Toc2272"/>
      <w:r>
        <w:t>اسماء امیر المؤمنین علیه السّلام من القرآن</w:t>
      </w:r>
      <w:bookmarkEnd w:id="2863"/>
    </w:p>
    <w:p>
      <w:pPr>
        <w:pStyle w:val="BookText"/>
      </w:pPr>
      <w:r>
        <w:rPr>
          <w:rFonts w:ascii="IRNazanin" w:hAnsi="IRNazanin" w:eastAsia="IRNazanin" w:cs="IRNazanin"/>
          <w:lang w:bidi="fa-IR"/>
          <w:color w:val="111111"/>
          <w:sz w:val="28"/>
          <w:szCs w:val="28"/>
          <w:rtl/>
        </w:rPr>
        <w:t xml:space="preserve">ابن شمون،ابو عبد اللّه حسین بن قاسم کاتب، ابو طالب انباری(-356 ق)کتاب را از او روایت کرده است.</w:t>
      </w:r>
    </w:p>
    <w:p>
      <w:pPr>
        <w:pStyle w:val="Heading3"/>
      </w:pPr>
      <w:bookmarkStart w:id="2864" w:name="_Toc2273"/>
      <w:r>
        <w:t>اسماء امیر المؤمنین علیه السّلام</w:t>
      </w:r>
      <w:bookmarkEnd w:id="2864"/>
    </w:p>
    <w:p>
      <w:pPr>
        <w:pStyle w:val="BookText"/>
      </w:pPr>
      <w:r>
        <w:rPr>
          <w:rFonts w:ascii="IRNazanin" w:hAnsi="IRNazanin" w:eastAsia="IRNazanin" w:cs="IRNazanin"/>
          <w:lang w:bidi="fa-IR"/>
          <w:color w:val="111111"/>
          <w:sz w:val="28"/>
          <w:szCs w:val="28"/>
          <w:rtl/>
        </w:rPr>
        <w:t xml:space="preserve">ابو طالب عبید اللّه(یا عبد اللّه)بن احمد انباری (-356 ق).</w:t>
      </w:r>
    </w:p>
    <w:p>
      <w:pPr>
        <w:pStyle w:val="Heading3"/>
      </w:pPr>
      <w:bookmarkStart w:id="2865" w:name="_Toc2274"/>
      <w:r>
        <w:t>اسماء امیر المؤمنین(علیه السلام)فی کتاب اللّه</w:t>
      </w:r>
      <w:bookmarkEnd w:id="2865"/>
    </w:p>
    <w:p>
      <w:pPr>
        <w:pStyle w:val="BookText"/>
      </w:pPr>
      <w:r>
        <w:rPr>
          <w:rFonts w:ascii="IRNazanin" w:hAnsi="IRNazanin" w:eastAsia="IRNazanin" w:cs="IRNazanin"/>
          <w:lang w:bidi="fa-IR"/>
          <w:color w:val="111111"/>
          <w:sz w:val="28"/>
          <w:szCs w:val="28"/>
          <w:rtl/>
        </w:rPr>
        <w:t xml:space="preserve">ابن ابی الثلج محمد بن احمد بغدادی(-325 ق).</w:t>
      </w:r>
    </w:p>
    <w:p>
      <w:pPr>
        <w:pStyle w:val="Heading3"/>
      </w:pPr>
      <w:bookmarkStart w:id="2866" w:name="_Toc2275"/>
      <w:r>
        <w:t>اسماء الاودیة و الجبال و الرمال(از خالع نحوی)---&lt;</w:t>
      </w:r>
      <w:bookmarkEnd w:id="2866"/>
    </w:p>
    <w:p>
      <w:pPr>
        <w:pStyle w:val="BookText"/>
      </w:pPr>
      <w:r>
        <w:rPr>
          <w:rFonts w:ascii="IRNazanin" w:hAnsi="IRNazanin" w:eastAsia="IRNazanin" w:cs="IRNazanin"/>
          <w:lang w:bidi="fa-IR"/>
          <w:color w:val="111111"/>
          <w:sz w:val="28"/>
          <w:szCs w:val="28"/>
          <w:rtl/>
        </w:rPr>
        <w:t xml:space="preserve">الاودیة...</w:t>
      </w:r>
    </w:p>
    <w:p>
      <w:pPr>
        <w:pStyle w:val="Heading3"/>
      </w:pPr>
      <w:bookmarkStart w:id="2867" w:name="_Toc2276"/>
      <w:r>
        <w:t>اسماء اهل بدر</w:t>
      </w:r>
      <w:bookmarkEnd w:id="2867"/>
    </w:p>
    <w:p>
      <w:pPr>
        <w:pStyle w:val="BookText"/>
      </w:pPr>
      <w:r>
        <w:rPr>
          <w:rFonts w:ascii="IRNazanin" w:hAnsi="IRNazanin" w:eastAsia="IRNazanin" w:cs="IRNazanin"/>
          <w:lang w:bidi="fa-IR"/>
          <w:color w:val="111111"/>
          <w:sz w:val="28"/>
          <w:szCs w:val="28"/>
          <w:rtl/>
        </w:rPr>
        <w:t xml:space="preserve">طه عاملی جزینی،خ.بغداد.</w:t>
      </w:r>
    </w:p>
    <w:p>
      <w:pPr>
        <w:pStyle w:val="Heading3"/>
      </w:pPr>
      <w:bookmarkStart w:id="2868" w:name="_Toc2277"/>
      <w:r>
        <w:t>اسماء البلدان</w:t>
      </w:r>
      <w:bookmarkEnd w:id="2868"/>
    </w:p>
    <w:p>
      <w:pPr>
        <w:pStyle w:val="BookText"/>
      </w:pPr>
      <w:r>
        <w:rPr>
          <w:rFonts w:ascii="IRNazanin" w:hAnsi="IRNazanin" w:eastAsia="IRNazanin" w:cs="IRNazanin"/>
          <w:lang w:bidi="fa-IR"/>
          <w:color w:val="111111"/>
          <w:sz w:val="28"/>
          <w:szCs w:val="28"/>
          <w:rtl/>
        </w:rPr>
        <w:t xml:space="preserve">ابو محمد طیب بن عبد اللّه بن ابو مخرمۀ یمنی،خ.</w:t>
      </w:r>
    </w:p>
    <w:p>
      <w:pPr>
        <w:pStyle w:val="BookText"/>
      </w:pPr>
      <w:r>
        <w:rPr>
          <w:rFonts w:ascii="IRNazanin" w:hAnsi="IRNazanin" w:eastAsia="IRNazanin" w:cs="IRNazanin"/>
          <w:lang w:bidi="fa-IR"/>
          <w:color w:val="111111"/>
          <w:sz w:val="28"/>
          <w:szCs w:val="28"/>
          <w:rtl/>
        </w:rPr>
        <w:t xml:space="preserve">آستان قدس.</w:t>
      </w:r>
    </w:p>
    <w:p>
      <w:pPr>
        <w:pStyle w:val="Heading3"/>
      </w:pPr>
      <w:bookmarkStart w:id="2869" w:name="_Toc2278"/>
      <w:r>
        <w:t>اسماء البلدان</w:t>
      </w:r>
      <w:bookmarkEnd w:id="2869"/>
    </w:p>
    <w:p>
      <w:pPr>
        <w:pStyle w:val="BookText"/>
      </w:pPr>
      <w:r>
        <w:rPr>
          <w:rFonts w:ascii="IRNazanin" w:hAnsi="IRNazanin" w:eastAsia="IRNazanin" w:cs="IRNazanin"/>
          <w:lang w:bidi="fa-IR"/>
          <w:color w:val="111111"/>
          <w:sz w:val="28"/>
          <w:szCs w:val="28"/>
          <w:rtl/>
        </w:rPr>
        <w:t xml:space="preserve">ابو الفتح محمد بن جعفر همدانی(-پس از 371 ق)،ط.لیدن،خ.آستان قدس.</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2" w:name="pg14516_170933"/>
    <w:bookmarkEnd w:id="232"/>
    <w:p>
      <w:pPr>
        <w:pStyle w:val="BookText"/>
      </w:pPr>
      <w:r>
        <w:rPr>
          <w:rFonts w:ascii="IRNazanin" w:hAnsi="IRNazanin" w:eastAsia="IRNazanin" w:cs="IRNazanin"/>
          <w:lang w:bidi="fa-IR"/>
          <w:color w:val="111111"/>
          <w:sz w:val="28"/>
          <w:szCs w:val="28"/>
          <w:rtl/>
        </w:rPr>
        <w:t xml:space="preserve">اسماء البیع و الدیارات-تسمیة البیع و الدّیارات</w:t>
      </w:r>
    </w:p>
    <w:p>
      <w:pPr>
        <w:pStyle w:val="Heading3"/>
      </w:pPr>
      <w:bookmarkStart w:id="2870" w:name="_Toc2279"/>
      <w:r>
        <w:t>اسماء الجبال و المیاه و الاودیه</w:t>
      </w:r>
      <w:bookmarkEnd w:id="2870"/>
    </w:p>
    <w:p>
      <w:pPr>
        <w:pStyle w:val="BookText"/>
      </w:pPr>
      <w:r>
        <w:rPr>
          <w:rFonts w:ascii="IRNazanin" w:hAnsi="IRNazanin" w:eastAsia="IRNazanin" w:cs="IRNazanin"/>
          <w:lang w:bidi="fa-IR"/>
          <w:color w:val="111111"/>
          <w:sz w:val="28"/>
          <w:szCs w:val="28"/>
          <w:rtl/>
        </w:rPr>
        <w:t xml:space="preserve">احمد بن ابراهیم ندیم لغوی،از خواص امام هادی و امام عسکری علیهما السّلام و استاد ابو العباس احمد بن یحیی ثعلب نحوی.</w:t>
      </w:r>
    </w:p>
    <w:p>
      <w:pPr>
        <w:pStyle w:val="Heading3"/>
      </w:pPr>
      <w:bookmarkStart w:id="2871" w:name="_Toc2280"/>
      <w:r>
        <w:t>اسماء الجمال</w:t>
      </w:r>
      <w:bookmarkEnd w:id="2871"/>
    </w:p>
    <w:p>
      <w:pPr>
        <w:pStyle w:val="BookText"/>
      </w:pPr>
      <w:r>
        <w:rPr>
          <w:rFonts w:ascii="IRNazanin" w:hAnsi="IRNazanin" w:eastAsia="IRNazanin" w:cs="IRNazanin"/>
          <w:lang w:bidi="fa-IR"/>
          <w:color w:val="111111"/>
          <w:sz w:val="28"/>
          <w:szCs w:val="28"/>
          <w:rtl/>
        </w:rPr>
        <w:t xml:space="preserve">سید جعفر نسابه اعرجی(-1332 ق).</w:t>
      </w:r>
    </w:p>
    <w:p>
      <w:pPr>
        <w:pStyle w:val="Heading3"/>
      </w:pPr>
      <w:bookmarkStart w:id="2872" w:name="_Toc2281"/>
      <w:r>
        <w:t>الأسماء الحسنی-دعاء الجوشن</w:t>
      </w:r>
      <w:bookmarkEnd w:id="2872"/>
    </w:p>
    <w:p>
      <w:pPr>
        <w:pStyle w:val="BookText"/>
      </w:pPr>
      <w:r>
        <w:rPr>
          <w:rFonts w:ascii="IRNazanin" w:hAnsi="IRNazanin" w:eastAsia="IRNazanin" w:cs="IRNazanin"/>
          <w:lang w:bidi="fa-IR"/>
          <w:color w:val="111111"/>
          <w:sz w:val="28"/>
          <w:szCs w:val="28"/>
          <w:rtl/>
        </w:rPr>
        <w:t xml:space="preserve">مروی از امیر المؤمنین(علیه السلام)،خ.خدیویه،نسخۀ نفیسی است که برای ملک اشرف قایتبای (-901 ق)کتابت شده.در این موضوع و شرح و تفسیر اسماء الحسنی کتابهای متعددی تألیف شده که هریک در محل خودش خواهد آمد.</w:t>
      </w:r>
    </w:p>
    <w:p>
      <w:pPr>
        <w:pStyle w:val="Heading3"/>
      </w:pPr>
      <w:bookmarkStart w:id="2873" w:name="_Toc2282"/>
      <w:r>
        <w:t>اسماء الرجال</w:t>
      </w:r>
      <w:bookmarkEnd w:id="2873"/>
    </w:p>
    <w:p>
      <w:pPr>
        <w:pStyle w:val="BookText"/>
      </w:pPr>
      <w:r>
        <w:rPr>
          <w:rFonts w:ascii="IRNazanin" w:hAnsi="IRNazanin" w:eastAsia="IRNazanin" w:cs="IRNazanin"/>
          <w:lang w:bidi="fa-IR"/>
          <w:color w:val="111111"/>
          <w:sz w:val="28"/>
          <w:szCs w:val="28"/>
          <w:rtl/>
        </w:rPr>
        <w:t xml:space="preserve">هریک با نام خودش خواهد آمد،نیز-رجال</w:t>
      </w:r>
    </w:p>
    <w:p>
      <w:pPr>
        <w:pStyle w:val="Heading3"/>
      </w:pPr>
      <w:bookmarkStart w:id="2874" w:name="_Toc2283"/>
      <w:r>
        <w:t>اسماء الرّجال</w:t>
      </w:r>
      <w:bookmarkEnd w:id="2874"/>
    </w:p>
    <w:p>
      <w:pPr>
        <w:pStyle w:val="BookText"/>
      </w:pPr>
      <w:r>
        <w:rPr>
          <w:rFonts w:ascii="IRNazanin" w:hAnsi="IRNazanin" w:eastAsia="IRNazanin" w:cs="IRNazanin"/>
          <w:lang w:bidi="fa-IR"/>
          <w:color w:val="111111"/>
          <w:sz w:val="28"/>
          <w:szCs w:val="28"/>
          <w:rtl/>
        </w:rPr>
        <w:t xml:space="preserve">حسین قائنی،ظاهرا از دانشمندان دورۀ صفویه.</w:t>
      </w:r>
    </w:p>
    <w:p>
      <w:pPr>
        <w:pStyle w:val="Heading3"/>
      </w:pPr>
      <w:bookmarkStart w:id="2875" w:name="_Toc2284"/>
      <w:r>
        <w:t>اسماء رسول اللّه صلّی اللّه علیه و آله</w:t>
      </w:r>
      <w:bookmarkEnd w:id="2875"/>
    </w:p>
    <w:p>
      <w:pPr>
        <w:pStyle w:val="BookText"/>
      </w:pPr>
      <w:r>
        <w:rPr>
          <w:rFonts w:ascii="IRNazanin" w:hAnsi="IRNazanin" w:eastAsia="IRNazanin" w:cs="IRNazanin"/>
          <w:lang w:bidi="fa-IR"/>
          <w:color w:val="111111"/>
          <w:sz w:val="28"/>
          <w:szCs w:val="28"/>
          <w:rtl/>
        </w:rPr>
        <w:t xml:space="preserve">حسن بن خرّ زاد قمّی،از اصحاب امام هادی(علیه السلام)،نجاشی آن را از او به 4 واسطۀ مفید بن قولویه،محمد بن وارث و حسن بن علی قمی روایت کرده است.</w:t>
      </w:r>
    </w:p>
    <w:p>
      <w:pPr>
        <w:pStyle w:val="Heading3"/>
      </w:pPr>
      <w:bookmarkStart w:id="2876" w:name="_Toc2285"/>
      <w:r>
        <w:t>اسماء الرواة---</w:t>
      </w:r>
      <w:bookmarkEnd w:id="2876"/>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3" w:name="pg14516_170934"/>
    <w:bookmarkEnd w:id="233"/>
    <w:p>
      <w:pPr>
        <w:pStyle w:val="Heading3"/>
      </w:pPr>
      <w:bookmarkStart w:id="2877" w:name="_Toc2286"/>
      <w:r>
        <w:t>اسماء من شهد مع امیر المؤمنین علیه السّلام</w:t>
      </w:r>
      <w:bookmarkEnd w:id="2877"/>
    </w:p>
    <w:p>
      <w:pPr>
        <w:pStyle w:val="BookText"/>
      </w:pPr>
      <w:r>
        <w:rPr>
          <w:rFonts w:ascii="IRNazanin" w:hAnsi="IRNazanin" w:eastAsia="IRNazanin" w:cs="IRNazanin"/>
          <w:lang w:bidi="fa-IR"/>
          <w:color w:val="111111"/>
          <w:sz w:val="28"/>
          <w:szCs w:val="28"/>
          <w:rtl/>
        </w:rPr>
        <w:t xml:space="preserve">حروبه</w:t>
      </w:r>
    </w:p>
    <w:p>
      <w:pPr>
        <w:pStyle w:val="BookText"/>
      </w:pPr>
      <w:r>
        <w:rPr>
          <w:rFonts w:ascii="IRNazanin" w:hAnsi="IRNazanin" w:eastAsia="IRNazanin" w:cs="IRNazanin"/>
          <w:lang w:bidi="fa-IR"/>
          <w:color w:val="111111"/>
          <w:sz w:val="28"/>
          <w:szCs w:val="28"/>
          <w:rtl/>
        </w:rPr>
        <w:t xml:space="preserve">متعدد،هریک در جای خویش خواهد آمد.</w:t>
      </w:r>
    </w:p>
    <w:p>
      <w:pPr>
        <w:pStyle w:val="Heading3"/>
      </w:pPr>
      <w:bookmarkStart w:id="2878" w:name="_Toc2287"/>
      <w:r>
        <w:t>اسماء النبی و الائمّة(علیهم السلام)</w:t>
      </w:r>
      <w:bookmarkEnd w:id="2878"/>
    </w:p>
    <w:p>
      <w:pPr>
        <w:pStyle w:val="BookText"/>
      </w:pPr>
      <w:r>
        <w:rPr>
          <w:rFonts w:ascii="IRNazanin" w:hAnsi="IRNazanin" w:eastAsia="IRNazanin" w:cs="IRNazanin"/>
          <w:lang w:bidi="fa-IR"/>
          <w:color w:val="111111"/>
          <w:sz w:val="28"/>
          <w:szCs w:val="28"/>
          <w:rtl/>
        </w:rPr>
        <w:t xml:space="preserve">ابو عبد اللّه حسین بن حمدان خصیبی(-358 ق).</w:t>
      </w:r>
    </w:p>
    <w:p>
      <w:pPr>
        <w:pStyle w:val="BookText"/>
      </w:pPr>
      <w:r>
        <w:rPr>
          <w:rFonts w:ascii="IRNazanin" w:hAnsi="IRNazanin" w:eastAsia="IRNazanin" w:cs="IRNazanin"/>
          <w:lang w:bidi="fa-IR"/>
          <w:color w:val="111111"/>
          <w:sz w:val="28"/>
          <w:szCs w:val="28"/>
          <w:rtl/>
        </w:rPr>
        <w:t xml:space="preserve">اسماء ولد عبد المطلب-تسمیة...</w:t>
      </w:r>
    </w:p>
    <w:p>
      <w:pPr>
        <w:pStyle w:val="Heading3"/>
      </w:pPr>
      <w:bookmarkStart w:id="2879" w:name="_Toc2288"/>
      <w:r>
        <w:t>اسماعیلیّة</w:t>
      </w:r>
      <w:bookmarkEnd w:id="2879"/>
    </w:p>
    <w:p>
      <w:pPr>
        <w:pStyle w:val="BookText"/>
      </w:pPr>
      <w:r>
        <w:rPr>
          <w:rFonts w:ascii="IRNazanin" w:hAnsi="IRNazanin" w:eastAsia="IRNazanin" w:cs="IRNazanin"/>
          <w:lang w:bidi="fa-IR"/>
          <w:color w:val="111111"/>
          <w:sz w:val="28"/>
          <w:szCs w:val="28"/>
          <w:rtl/>
        </w:rPr>
        <w:t xml:space="preserve">فارسی،در انساب سادات مرعشی شوشتر،از نور الدّین محمد بن نعمت اللّه جزائری (-ح 1245 ق)،وی این کتاب را به نام میرزا اسماعیل خان مرعشی(-1209 ق)نوشته،خ.</w:t>
      </w:r>
    </w:p>
    <w:p>
      <w:pPr>
        <w:pStyle w:val="BookText"/>
      </w:pPr>
      <w:r>
        <w:rPr>
          <w:rFonts w:ascii="IRNazanin" w:hAnsi="IRNazanin" w:eastAsia="IRNazanin" w:cs="IRNazanin"/>
          <w:lang w:bidi="fa-IR"/>
          <w:color w:val="111111"/>
          <w:sz w:val="28"/>
          <w:szCs w:val="28"/>
          <w:rtl/>
        </w:rPr>
        <w:t xml:space="preserve">مرعشی قم.</w:t>
      </w:r>
    </w:p>
    <w:p>
      <w:pPr>
        <w:pStyle w:val="BookText"/>
      </w:pPr>
      <w:r>
        <w:rPr>
          <w:rFonts w:ascii="IRNazanin" w:hAnsi="IRNazanin" w:eastAsia="IRNazanin" w:cs="IRNazanin"/>
          <w:lang w:bidi="fa-IR"/>
          <w:color w:val="111111"/>
          <w:sz w:val="28"/>
          <w:szCs w:val="28"/>
          <w:rtl/>
        </w:rPr>
        <w:t xml:space="preserve">-حمد و سپاس و شکر و ستایش بی‌قیاس</w:t>
      </w:r>
    </w:p>
    <w:p>
      <w:pPr>
        <w:pStyle w:val="Heading3"/>
      </w:pPr>
      <w:bookmarkStart w:id="2880" w:name="_Toc2289"/>
      <w:r>
        <w:t>الاسنی</w:t>
      </w:r>
      <w:bookmarkEnd w:id="2880"/>
    </w:p>
    <w:p>
      <w:pPr>
        <w:pStyle w:val="BookText"/>
      </w:pPr>
      <w:r>
        <w:rPr>
          <w:rFonts w:ascii="IRNazanin" w:hAnsi="IRNazanin" w:eastAsia="IRNazanin" w:cs="IRNazanin"/>
          <w:lang w:bidi="fa-IR"/>
          <w:color w:val="111111"/>
          <w:sz w:val="28"/>
          <w:szCs w:val="28"/>
          <w:rtl/>
        </w:rPr>
        <w:t xml:space="preserve">فارسی،در تفسیر آیۀ(ثم دنا فتدلی فکان قاب قوسین اوادنی)،از علی حزین گیلانی (-1181 ق).</w:t>
      </w:r>
    </w:p>
    <w:p>
      <w:pPr>
        <w:pStyle w:val="Heading3"/>
      </w:pPr>
      <w:bookmarkStart w:id="2881" w:name="_Toc2290"/>
      <w:r>
        <w:t>اسنی التحف</w:t>
      </w:r>
      <w:bookmarkEnd w:id="2881"/>
    </w:p>
    <w:p>
      <w:pPr>
        <w:pStyle w:val="BookText"/>
      </w:pPr>
      <w:r>
        <w:rPr>
          <w:rFonts w:ascii="IRNazanin" w:hAnsi="IRNazanin" w:eastAsia="IRNazanin" w:cs="IRNazanin"/>
          <w:lang w:bidi="fa-IR"/>
          <w:color w:val="111111"/>
          <w:sz w:val="28"/>
          <w:szCs w:val="28"/>
          <w:rtl/>
        </w:rPr>
        <w:t xml:space="preserve">شرح قصیدۀ طه نجف در امامت،از مرتضی بن عباس آل کاشف الغطاء(-1349 ق).</w:t>
      </w:r>
    </w:p>
    <w:p>
      <w:pPr>
        <w:pStyle w:val="Heading3"/>
      </w:pPr>
      <w:bookmarkStart w:id="2882" w:name="_Toc2291"/>
      <w:r>
        <w:t>اسنی العطایا</w:t>
      </w:r>
      <w:bookmarkEnd w:id="2882"/>
    </w:p>
    <w:p>
      <w:pPr>
        <w:pStyle w:val="BookText"/>
      </w:pPr>
      <w:r>
        <w:rPr>
          <w:rFonts w:ascii="IRNazanin" w:hAnsi="IRNazanin" w:eastAsia="IRNazanin" w:cs="IRNazanin"/>
          <w:lang w:bidi="fa-IR"/>
          <w:color w:val="111111"/>
          <w:sz w:val="28"/>
          <w:szCs w:val="28"/>
          <w:rtl/>
        </w:rPr>
        <w:t xml:space="preserve">در سیر و سلوک،متن شرحی است به نام ازکی الهدایا،از عبد الرحیم یزدی،شاگرد علامه انصاری،ظاهرا متن نیز از اوست.</w:t>
      </w:r>
    </w:p>
    <w:p>
      <w:pPr>
        <w:pStyle w:val="Heading3"/>
      </w:pPr>
      <w:bookmarkStart w:id="2883" w:name="_Toc2292"/>
      <w:r>
        <w:t>اسناد الشیعه فی اسناد السنّة</w:t>
      </w:r>
      <w:bookmarkEnd w:id="2883"/>
    </w:p>
    <w:p>
      <w:pPr>
        <w:pStyle w:val="BookText"/>
      </w:pPr>
      <w:r>
        <w:rPr>
          <w:rFonts w:ascii="IRNazanin" w:hAnsi="IRNazanin" w:eastAsia="IRNazanin" w:cs="IRNazanin"/>
          <w:lang w:bidi="fa-IR"/>
          <w:color w:val="111111"/>
          <w:sz w:val="28"/>
          <w:szCs w:val="28"/>
          <w:rtl/>
        </w:rPr>
        <w:t xml:space="preserve">احوال 100 تن رجال شیعه که از آنان در کتب اهل سنّت روایت شده،از عبد الحسین شرف الدین(معاصر).</w:t>
      </w:r>
    </w:p>
    <w:p>
      <w:pPr>
        <w:pStyle w:val="Heading3"/>
      </w:pPr>
      <w:bookmarkStart w:id="2884" w:name="_Toc2293"/>
      <w:r>
        <w:t>الاسناد المصفی الی آل المصطفی</w:t>
      </w:r>
      <w:bookmarkEnd w:id="2884"/>
    </w:p>
    <w:p>
      <w:pPr>
        <w:pStyle w:val="BookText"/>
      </w:pPr>
      <w:r>
        <w:rPr>
          <w:rFonts w:ascii="IRNazanin" w:hAnsi="IRNazanin" w:eastAsia="IRNazanin" w:cs="IRNazanin"/>
          <w:lang w:bidi="fa-IR"/>
          <w:color w:val="111111"/>
          <w:sz w:val="28"/>
          <w:szCs w:val="28"/>
          <w:rtl/>
        </w:rPr>
        <w:t xml:space="preserve">سلسلۀ اسانید متصله از علماء رجالی تا ائمّۀ معصومین علیهم السّلام،از مؤلّف ذریعه، آقا بزرگ تهرانی،ط 1356 ق.</w:t>
      </w:r>
    </w:p>
    <w:p>
      <w:pPr>
        <w:pStyle w:val="Heading3"/>
      </w:pPr>
      <w:bookmarkStart w:id="2885" w:name="_Toc2294"/>
      <w:r>
        <w:t>الاسنة</w:t>
      </w:r>
      <w:bookmarkEnd w:id="2885"/>
    </w:p>
    <w:p>
      <w:pPr>
        <w:pStyle w:val="BookText"/>
      </w:pPr>
      <w:r>
        <w:rPr>
          <w:rFonts w:ascii="IRNazanin" w:hAnsi="IRNazanin" w:eastAsia="IRNazanin" w:cs="IRNazanin"/>
          <w:lang w:bidi="fa-IR"/>
          <w:color w:val="111111"/>
          <w:sz w:val="28"/>
          <w:szCs w:val="28"/>
          <w:rtl/>
        </w:rPr>
        <w:t xml:space="preserve">محمد بن عبد الوهاب بن داود همدانی امام الحرمین(-1303 ق)،در جواب رساله‌ای از محمود آلوسی‌زاده،خ.موجود.</w:t>
      </w:r>
    </w:p>
    <w:p>
      <w:pPr>
        <w:pStyle w:val="Heading3"/>
      </w:pPr>
      <w:bookmarkStart w:id="2886" w:name="_Toc2295"/>
      <w:r>
        <w:t>الاسنة فی قطع الالسنة</w:t>
      </w:r>
      <w:bookmarkEnd w:id="2886"/>
    </w:p>
    <w:p>
      <w:pPr>
        <w:pStyle w:val="BookText"/>
      </w:pPr>
      <w:r>
        <w:rPr>
          <w:rFonts w:ascii="IRNazanin" w:hAnsi="IRNazanin" w:eastAsia="IRNazanin" w:cs="IRNazanin"/>
          <w:lang w:bidi="fa-IR"/>
          <w:color w:val="111111"/>
          <w:sz w:val="28"/>
          <w:szCs w:val="28"/>
          <w:rtl/>
        </w:rPr>
        <w:t xml:space="preserve">در امامت،از میرزا هادی بن علی بجستانی، ردودی است بر نظرات مخالفانش.</w:t>
      </w:r>
    </w:p>
    <w:p>
      <w:pPr>
        <w:pStyle w:val="Heading3"/>
      </w:pPr>
      <w:bookmarkStart w:id="2887" w:name="_Toc2296"/>
      <w:r>
        <w:t>الاسنة المحمدیّة</w:t>
      </w:r>
      <w:bookmarkEnd w:id="2887"/>
    </w:p>
    <w:p>
      <w:pPr>
        <w:pStyle w:val="BookText"/>
      </w:pPr>
      <w:r>
        <w:rPr>
          <w:rFonts w:ascii="IRNazanin" w:hAnsi="IRNazanin" w:eastAsia="IRNazanin" w:cs="IRNazanin"/>
          <w:lang w:bidi="fa-IR"/>
          <w:color w:val="111111"/>
          <w:sz w:val="28"/>
          <w:szCs w:val="28"/>
          <w:rtl/>
        </w:rPr>
        <w:t xml:space="preserve">در دلائل عصمت معصومین علیهم السّلام،از محمد بن علی محمد فیض آبادی،تالیف:</w:t>
      </w:r>
    </w:p>
    <w:p>
      <w:pPr>
        <w:pStyle w:val="BookText"/>
      </w:pPr>
      <w:r>
        <w:rPr>
          <w:rFonts w:ascii="IRNazanin" w:hAnsi="IRNazanin" w:eastAsia="IRNazanin" w:cs="IRNazanin"/>
          <w:lang w:bidi="fa-IR"/>
          <w:color w:val="111111"/>
          <w:sz w:val="28"/>
          <w:szCs w:val="28"/>
          <w:rtl/>
        </w:rPr>
        <w:t xml:space="preserve">1225 ق،مذکور در کشف الحجب.</w:t>
      </w:r>
    </w:p>
    <w:p>
      <w:pPr>
        <w:pStyle w:val="BookText"/>
      </w:pPr>
      <w:r>
        <w:rPr>
          <w:rFonts w:ascii="IRNazanin" w:hAnsi="IRNazanin" w:eastAsia="IRNazanin" w:cs="IRNazanin"/>
          <w:lang w:bidi="fa-IR"/>
          <w:color w:val="111111"/>
          <w:sz w:val="28"/>
          <w:szCs w:val="28"/>
          <w:rtl/>
        </w:rPr>
        <w:t xml:space="preserve">-الحمد للّه علی احیاء الحق و اماتة الباطل</w:t>
      </w:r>
    </w:p>
    <w:p>
      <w:pPr>
        <w:pStyle w:val="Heading3"/>
      </w:pPr>
      <w:bookmarkStart w:id="2888" w:name="_Toc2297"/>
      <w:r>
        <w:t>اسواق العرب</w:t>
      </w:r>
      <w:bookmarkEnd w:id="2888"/>
    </w:p>
    <w:p>
      <w:pPr>
        <w:pStyle w:val="BookText"/>
      </w:pPr>
      <w:r>
        <w:rPr>
          <w:rFonts w:ascii="IRNazanin" w:hAnsi="IRNazanin" w:eastAsia="IRNazanin" w:cs="IRNazanin"/>
          <w:lang w:bidi="fa-IR"/>
          <w:color w:val="111111"/>
          <w:sz w:val="28"/>
          <w:szCs w:val="28"/>
          <w:rtl/>
        </w:rPr>
        <w:t xml:space="preserve">جغرافیا،از هشام کلبی(-206 ق).</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4" w:name="pg14516_170935"/>
    <w:bookmarkEnd w:id="234"/>
    <w:p>
      <w:pPr>
        <w:pStyle w:val="Heading3"/>
      </w:pPr>
      <w:bookmarkStart w:id="2889" w:name="_Toc2298"/>
      <w:r>
        <w:t>اسوۀ حسینی</w:t>
      </w:r>
      <w:bookmarkEnd w:id="2889"/>
    </w:p>
    <w:p>
      <w:pPr>
        <w:pStyle w:val="BookText"/>
      </w:pPr>
      <w:r>
        <w:rPr>
          <w:rFonts w:ascii="IRNazanin" w:hAnsi="IRNazanin" w:eastAsia="IRNazanin" w:cs="IRNazanin"/>
          <w:lang w:bidi="fa-IR"/>
          <w:color w:val="111111"/>
          <w:sz w:val="28"/>
          <w:szCs w:val="28"/>
          <w:rtl/>
        </w:rPr>
        <w:t xml:space="preserve">اردو،فلسفۀ شهادت سید الشهدا(علیه السلام)،از همایون میرزا هندی،ط.حیدرآباد.</w:t>
      </w:r>
    </w:p>
    <w:p>
      <w:pPr>
        <w:pStyle w:val="Heading3"/>
      </w:pPr>
      <w:bookmarkStart w:id="2890" w:name="_Toc2299"/>
      <w:r>
        <w:t>اسوة الرّسول(صلی الله علیه و آله)</w:t>
      </w:r>
      <w:bookmarkEnd w:id="2890"/>
    </w:p>
    <w:p>
      <w:pPr>
        <w:pStyle w:val="BookText"/>
      </w:pPr>
      <w:r>
        <w:rPr>
          <w:rFonts w:ascii="IRNazanin" w:hAnsi="IRNazanin" w:eastAsia="IRNazanin" w:cs="IRNazanin"/>
          <w:lang w:bidi="fa-IR"/>
          <w:color w:val="111111"/>
          <w:sz w:val="28"/>
          <w:szCs w:val="28"/>
          <w:rtl/>
        </w:rPr>
        <w:t xml:space="preserve">اردو،در تواریخ،سیر و احوال آن حضرت،از اولاد حیدر بلگرامی(معاصر)،ط.در 3 مجلّد.</w:t>
      </w:r>
    </w:p>
    <w:p>
      <w:pPr>
        <w:pStyle w:val="Heading3"/>
      </w:pPr>
      <w:bookmarkStart w:id="2891" w:name="_Toc2300"/>
      <w:r>
        <w:t>اسوة الکعبة</w:t>
      </w:r>
      <w:bookmarkEnd w:id="2891"/>
    </w:p>
    <w:p>
      <w:pPr>
        <w:pStyle w:val="BookText"/>
      </w:pPr>
      <w:r>
        <w:rPr>
          <w:rFonts w:ascii="IRNazanin" w:hAnsi="IRNazanin" w:eastAsia="IRNazanin" w:cs="IRNazanin"/>
          <w:lang w:bidi="fa-IR"/>
          <w:color w:val="111111"/>
          <w:sz w:val="28"/>
          <w:szCs w:val="28"/>
          <w:rtl/>
        </w:rPr>
        <w:t xml:space="preserve">تصوف،از نظام الدین محمود نیشابوری معروف به شاه داعی(-867 ق).</w:t>
      </w:r>
    </w:p>
    <w:p>
      <w:pPr>
        <w:pStyle w:val="Heading3"/>
      </w:pPr>
      <w:bookmarkStart w:id="2892" w:name="_Toc2301"/>
      <w:r>
        <w:t>اسهالیّة</w:t>
      </w:r>
      <w:bookmarkEnd w:id="2892"/>
    </w:p>
    <w:p>
      <w:pPr>
        <w:pStyle w:val="BookText"/>
      </w:pPr>
      <w:r>
        <w:rPr>
          <w:rFonts w:ascii="IRNazanin" w:hAnsi="IRNazanin" w:eastAsia="IRNazanin" w:cs="IRNazanin"/>
          <w:lang w:bidi="fa-IR"/>
          <w:color w:val="111111"/>
          <w:sz w:val="28"/>
          <w:szCs w:val="28"/>
          <w:rtl/>
        </w:rPr>
        <w:t xml:space="preserve">فارسی،درمان بیماری اسهال،از احمد بن محمد حسین حسینی تنکابنی،معاصر فتحعلیشاه قاجار(-1250 ق)،ط.ایران،1297،1304 و 1317 ق.</w:t>
      </w:r>
    </w:p>
    <w:p>
      <w:pPr>
        <w:pStyle w:val="Heading3"/>
      </w:pPr>
      <w:bookmarkStart w:id="2893" w:name="_Toc2302"/>
      <w:r>
        <w:t>الأسهم الخوارق لفؤاد صاحب الصواعق</w:t>
      </w:r>
      <w:bookmarkEnd w:id="2893"/>
    </w:p>
    <w:p>
      <w:pPr>
        <w:pStyle w:val="BookText"/>
      </w:pPr>
      <w:r>
        <w:rPr>
          <w:rFonts w:ascii="IRNazanin" w:hAnsi="IRNazanin" w:eastAsia="IRNazanin" w:cs="IRNazanin"/>
          <w:lang w:bidi="fa-IR"/>
          <w:color w:val="111111"/>
          <w:sz w:val="28"/>
          <w:szCs w:val="28"/>
          <w:rtl/>
        </w:rPr>
        <w:t xml:space="preserve">(ابن حجر)</w:t>
      </w:r>
    </w:p>
    <w:p>
      <w:pPr>
        <w:pStyle w:val="BookText"/>
      </w:pPr>
      <w:r>
        <w:rPr>
          <w:rFonts w:ascii="IRNazanin" w:hAnsi="IRNazanin" w:eastAsia="IRNazanin" w:cs="IRNazanin"/>
          <w:lang w:bidi="fa-IR"/>
          <w:color w:val="111111"/>
          <w:sz w:val="28"/>
          <w:szCs w:val="28"/>
          <w:rtl/>
        </w:rPr>
        <w:t xml:space="preserve">خ.دیده شده</w:t>
      </w:r>
    </w:p>
    <w:p>
      <w:pPr>
        <w:pStyle w:val="BookText"/>
      </w:pPr>
      <w:r>
        <w:rPr>
          <w:rFonts w:ascii="IRNazanin" w:hAnsi="IRNazanin" w:eastAsia="IRNazanin" w:cs="IRNazanin"/>
          <w:lang w:bidi="fa-IR"/>
          <w:color w:val="111111"/>
          <w:sz w:val="28"/>
          <w:szCs w:val="28"/>
          <w:rtl/>
        </w:rPr>
        <w:t xml:space="preserve">-الحمد للّه الذی خصنا بمحمد سید الاولین و الآخرین...</w:t>
      </w:r>
    </w:p>
    <w:p>
      <w:pPr>
        <w:pStyle w:val="Heading3"/>
      </w:pPr>
      <w:bookmarkStart w:id="2894" w:name="_Toc2303"/>
      <w:r>
        <w:t>اسیران کربلا</w:t>
      </w:r>
      <w:bookmarkEnd w:id="2894"/>
    </w:p>
    <w:p>
      <w:pPr>
        <w:pStyle w:val="BookText"/>
      </w:pPr>
      <w:r>
        <w:rPr>
          <w:rFonts w:ascii="IRNazanin" w:hAnsi="IRNazanin" w:eastAsia="IRNazanin" w:cs="IRNazanin"/>
          <w:lang w:bidi="fa-IR"/>
          <w:color w:val="111111"/>
          <w:sz w:val="28"/>
          <w:szCs w:val="28"/>
          <w:rtl/>
        </w:rPr>
        <w:t xml:space="preserve">اردو،در مصائب اهل بیت(علیهم السلام)،از مصطفی بیگم بنت باقر حسین،ط.هند.</w:t>
      </w:r>
    </w:p>
    <w:p>
      <w:pPr>
        <w:pStyle w:val="Heading3"/>
      </w:pPr>
      <w:bookmarkStart w:id="2895" w:name="_Toc2304"/>
      <w:r>
        <w:t>الاسئلة الآملیة</w:t>
      </w:r>
      <w:bookmarkEnd w:id="2895"/>
    </w:p>
    <w:p>
      <w:pPr>
        <w:pStyle w:val="BookText"/>
      </w:pPr>
      <w:r>
        <w:rPr>
          <w:rFonts w:ascii="IRNazanin" w:hAnsi="IRNazanin" w:eastAsia="IRNazanin" w:cs="IRNazanin"/>
          <w:lang w:bidi="fa-IR"/>
          <w:color w:val="111111"/>
          <w:sz w:val="28"/>
          <w:szCs w:val="28"/>
          <w:rtl/>
        </w:rPr>
        <w:t xml:space="preserve">حیدر بن علی حسینی آملی،در مسائل فقهی و کلامی که از فخر المحققین فرزند علامه پرسیده و فخر المحققین جوابهای آنها را نوشته است،خ.</w:t>
      </w:r>
    </w:p>
    <w:p>
      <w:pPr>
        <w:pStyle w:val="BookText"/>
      </w:pPr>
      <w:r>
        <w:rPr>
          <w:rFonts w:ascii="IRNazanin" w:hAnsi="IRNazanin" w:eastAsia="IRNazanin" w:cs="IRNazanin"/>
          <w:lang w:bidi="fa-IR"/>
          <w:color w:val="111111"/>
          <w:sz w:val="28"/>
          <w:szCs w:val="28"/>
          <w:rtl/>
        </w:rPr>
        <w:t xml:space="preserve">کربلا.</w:t>
      </w:r>
    </w:p>
    <w:p>
      <w:pPr>
        <w:pStyle w:val="Heading3"/>
      </w:pPr>
      <w:bookmarkStart w:id="2896" w:name="_Toc2305"/>
      <w:r>
        <w:t>اسئلة ابن جابر</w:t>
      </w:r>
      <w:bookmarkEnd w:id="2896"/>
    </w:p>
    <w:p>
      <w:pPr>
        <w:pStyle w:val="BookText"/>
      </w:pPr>
      <w:r>
        <w:rPr>
          <w:rFonts w:ascii="IRNazanin" w:hAnsi="IRNazanin" w:eastAsia="IRNazanin" w:cs="IRNazanin"/>
          <w:lang w:bidi="fa-IR"/>
          <w:color w:val="111111"/>
          <w:sz w:val="28"/>
          <w:szCs w:val="28"/>
          <w:rtl/>
        </w:rPr>
        <w:t xml:space="preserve">محمد بن جابر نجفی،استاد طریحی و شاگرد محمد سبط(-1030 ق)،3 مسأله در اصول و فقه که برای استادش عبد النّبی بن سعد جزائری (-1021 ق)فرستاده است.</w:t>
      </w:r>
    </w:p>
    <w:p>
      <w:pPr>
        <w:pStyle w:val="Heading3"/>
      </w:pPr>
      <w:bookmarkStart w:id="2897" w:name="_Toc2306"/>
      <w:r>
        <w:t>اسئلة ابن حاتم</w:t>
      </w:r>
      <w:bookmarkEnd w:id="2897"/>
    </w:p>
    <w:p>
      <w:pPr>
        <w:pStyle w:val="BookText"/>
      </w:pPr>
      <w:r>
        <w:rPr>
          <w:rFonts w:ascii="IRNazanin" w:hAnsi="IRNazanin" w:eastAsia="IRNazanin" w:cs="IRNazanin"/>
          <w:lang w:bidi="fa-IR"/>
          <w:color w:val="111111"/>
          <w:sz w:val="28"/>
          <w:szCs w:val="28"/>
          <w:rtl/>
        </w:rPr>
        <w:t xml:space="preserve">جمال الدین یوسف بن حاتم شامی مشغری، مجاز از علی بن طاوس(-664 ق)،72 مسئله است که به محقق حلی(-676 ق) فرستاده است.</w:t>
      </w:r>
    </w:p>
    <w:p>
      <w:pPr>
        <w:pStyle w:val="Heading3"/>
      </w:pPr>
      <w:bookmarkStart w:id="2898" w:name="_Toc2307"/>
      <w:r>
        <w:t>اسئلة ابن حمزة</w:t>
      </w:r>
      <w:bookmarkEnd w:id="2898"/>
    </w:p>
    <w:p>
      <w:pPr>
        <w:pStyle w:val="BookText"/>
      </w:pPr>
      <w:r>
        <w:rPr>
          <w:rFonts w:ascii="IRNazanin" w:hAnsi="IRNazanin" w:eastAsia="IRNazanin" w:cs="IRNazanin"/>
          <w:lang w:bidi="fa-IR"/>
          <w:color w:val="111111"/>
          <w:sz w:val="28"/>
          <w:szCs w:val="28"/>
          <w:rtl/>
        </w:rPr>
        <w:t xml:space="preserve">ناصر الدین حمزة بن حمزة بن محمد علوی، شاگرد فخر المحققین که به او فرستاده است.فخر در آخر جوابات اجازۀ روایت آن را به تاریخ 736 ق به حمزه نوشته است.</w:t>
      </w:r>
    </w:p>
    <w:p>
      <w:pPr>
        <w:pStyle w:val="Heading3"/>
      </w:pPr>
      <w:bookmarkStart w:id="2899" w:name="_Toc2308"/>
      <w:r>
        <w:t>اسئلة ابن زهرة</w:t>
      </w:r>
      <w:bookmarkEnd w:id="2899"/>
    </w:p>
    <w:p>
      <w:pPr>
        <w:pStyle w:val="BookText"/>
      </w:pPr>
      <w:r>
        <w:rPr>
          <w:rFonts w:ascii="IRNazanin" w:hAnsi="IRNazanin" w:eastAsia="IRNazanin" w:cs="IRNazanin"/>
          <w:lang w:bidi="fa-IR"/>
          <w:color w:val="111111"/>
          <w:sz w:val="28"/>
          <w:szCs w:val="28"/>
          <w:rtl/>
        </w:rPr>
        <w:t xml:space="preserve">علاء الدین علی بن زهرۀ حلبی،برخی پرسشها را از علامه حلی و برخی را از فرزندش فخر المحققین پرسیده است،اسئلة را برادرزادۀ علاء الدین بر 3 نوع مرتب کرده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5" w:name="pg14516_170936"/>
    <w:bookmarkEnd w:id="235"/>
    <w:p>
      <w:pPr>
        <w:pStyle w:val="Heading3"/>
      </w:pPr>
      <w:bookmarkStart w:id="2900" w:name="_Toc2309"/>
      <w:r>
        <w:t>اسئلة ابن طوق</w:t>
      </w:r>
      <w:bookmarkEnd w:id="2900"/>
    </w:p>
    <w:p>
      <w:pPr>
        <w:pStyle w:val="BookText"/>
      </w:pPr>
      <w:r>
        <w:rPr>
          <w:rFonts w:ascii="IRNazanin" w:hAnsi="IRNazanin" w:eastAsia="IRNazanin" w:cs="IRNazanin"/>
          <w:lang w:bidi="fa-IR"/>
          <w:color w:val="111111"/>
          <w:sz w:val="28"/>
          <w:szCs w:val="28"/>
          <w:rtl/>
        </w:rPr>
        <w:t xml:space="preserve">احمد بن صالح بن طوق قطیفی،که آنها را به احمد بن زین الدین احسائی فرستاده و او در 1223 ق جواب آنها را نوشته است،خ.</w:t>
      </w:r>
    </w:p>
    <w:p>
      <w:pPr>
        <w:pStyle w:val="BookText"/>
      </w:pPr>
      <w:r>
        <w:rPr>
          <w:rFonts w:ascii="IRNazanin" w:hAnsi="IRNazanin" w:eastAsia="IRNazanin" w:cs="IRNazanin"/>
          <w:lang w:bidi="fa-IR"/>
          <w:color w:val="111111"/>
          <w:sz w:val="28"/>
          <w:szCs w:val="28"/>
          <w:rtl/>
        </w:rPr>
        <w:t xml:space="preserve">نجف.</w:t>
      </w:r>
    </w:p>
    <w:p>
      <w:pPr>
        <w:pStyle w:val="Heading3"/>
      </w:pPr>
      <w:bookmarkStart w:id="2901" w:name="_Toc2310"/>
      <w:r>
        <w:t>اسئلة ابن فرّوج</w:t>
      </w:r>
      <w:bookmarkEnd w:id="2901"/>
    </w:p>
    <w:p>
      <w:pPr>
        <w:pStyle w:val="BookText"/>
      </w:pPr>
      <w:r>
        <w:rPr>
          <w:rFonts w:ascii="IRNazanin" w:hAnsi="IRNazanin" w:eastAsia="IRNazanin" w:cs="IRNazanin"/>
          <w:lang w:bidi="fa-IR"/>
          <w:color w:val="111111"/>
          <w:sz w:val="28"/>
          <w:szCs w:val="28"/>
          <w:rtl/>
        </w:rPr>
        <w:t xml:space="preserve">زین الدّین علی بن ادریس معروف به ابن فرّوج، که برای شهید ثانی(-966 ق)فرستاده است.</w:t>
      </w:r>
    </w:p>
    <w:p>
      <w:pPr>
        <w:pStyle w:val="BookText"/>
      </w:pPr>
      <w:r>
        <w:rPr>
          <w:rFonts w:ascii="IRNazanin" w:hAnsi="IRNazanin" w:eastAsia="IRNazanin" w:cs="IRNazanin"/>
          <w:lang w:bidi="fa-IR"/>
          <w:color w:val="111111"/>
          <w:sz w:val="28"/>
          <w:szCs w:val="28"/>
          <w:rtl/>
        </w:rPr>
        <w:t xml:space="preserve">خ.دیده شد.</w:t>
      </w:r>
    </w:p>
    <w:p>
      <w:pPr>
        <w:pStyle w:val="Heading3"/>
      </w:pPr>
      <w:bookmarkStart w:id="2902" w:name="_Toc2311"/>
      <w:r>
        <w:t>اسئلة الاحسائیة</w:t>
      </w:r>
      <w:bookmarkEnd w:id="2902"/>
    </w:p>
    <w:p>
      <w:pPr>
        <w:pStyle w:val="BookText"/>
      </w:pPr>
      <w:r>
        <w:rPr>
          <w:rFonts w:ascii="IRNazanin" w:hAnsi="IRNazanin" w:eastAsia="IRNazanin" w:cs="IRNazanin"/>
          <w:lang w:bidi="fa-IR"/>
          <w:color w:val="111111"/>
          <w:sz w:val="28"/>
          <w:szCs w:val="28"/>
          <w:rtl/>
        </w:rPr>
        <w:t xml:space="preserve">عبد الامام احسائی،که به احمد بن ابراهیم درازی بحرانی(-1131 ق)فرستاده است.</w:t>
      </w:r>
    </w:p>
    <w:p>
      <w:pPr>
        <w:pStyle w:val="Heading3"/>
      </w:pPr>
      <w:bookmarkStart w:id="2903" w:name="_Toc2312"/>
      <w:r>
        <w:t>اسئلة الاحسائیة</w:t>
      </w:r>
      <w:bookmarkEnd w:id="2903"/>
    </w:p>
    <w:p>
      <w:pPr>
        <w:pStyle w:val="BookText"/>
      </w:pPr>
      <w:r>
        <w:rPr>
          <w:rFonts w:ascii="IRNazanin" w:hAnsi="IRNazanin" w:eastAsia="IRNazanin" w:cs="IRNazanin"/>
          <w:lang w:bidi="fa-IR"/>
          <w:color w:val="111111"/>
          <w:sz w:val="28"/>
          <w:szCs w:val="28"/>
          <w:rtl/>
        </w:rPr>
        <w:t xml:space="preserve">یحیی بن حسین احسائی،نیز به احمد درازی بحرانی فرستاده است.</w:t>
      </w:r>
    </w:p>
    <w:p>
      <w:pPr>
        <w:pStyle w:val="Heading3"/>
      </w:pPr>
      <w:bookmarkStart w:id="2904" w:name="_Toc2313"/>
      <w:r>
        <w:t>اسئلة الاحمدیّة</w:t>
      </w:r>
      <w:bookmarkEnd w:id="2904"/>
    </w:p>
    <w:p>
      <w:pPr>
        <w:pStyle w:val="BookText"/>
      </w:pPr>
      <w:r>
        <w:rPr>
          <w:rFonts w:ascii="IRNazanin" w:hAnsi="IRNazanin" w:eastAsia="IRNazanin" w:cs="IRNazanin"/>
          <w:lang w:bidi="fa-IR"/>
          <w:color w:val="111111"/>
          <w:sz w:val="28"/>
          <w:szCs w:val="28"/>
          <w:rtl/>
        </w:rPr>
        <w:t xml:space="preserve">احمد بن سلیمان بحرانی،به عبد اللّه سماهیجی فرستاده است.</w:t>
      </w:r>
    </w:p>
    <w:p>
      <w:pPr>
        <w:pStyle w:val="Heading3"/>
      </w:pPr>
      <w:bookmarkStart w:id="2905" w:name="_Toc2314"/>
      <w:r>
        <w:t>الاسئلة الاحمدیه</w:t>
      </w:r>
      <w:bookmarkEnd w:id="2905"/>
    </w:p>
    <w:p>
      <w:pPr>
        <w:pStyle w:val="BookText"/>
      </w:pPr>
      <w:r>
        <w:rPr>
          <w:rFonts w:ascii="IRNazanin" w:hAnsi="IRNazanin" w:eastAsia="IRNazanin" w:cs="IRNazanin"/>
          <w:lang w:bidi="fa-IR"/>
          <w:color w:val="111111"/>
          <w:sz w:val="28"/>
          <w:szCs w:val="28"/>
          <w:rtl/>
        </w:rPr>
        <w:t xml:space="preserve">احمد بن مطلب بن مشعشعی حویزی(-پیش از 1168 ق)،که به سید عبد اللّه بن نور الدین جزائری فرستاده است.</w:t>
      </w:r>
    </w:p>
    <w:p>
      <w:pPr>
        <w:pStyle w:val="Heading3"/>
      </w:pPr>
      <w:bookmarkStart w:id="2906" w:name="_Toc2315"/>
      <w:r>
        <w:t>الاسئلة الاوالیة</w:t>
      </w:r>
      <w:bookmarkEnd w:id="2906"/>
    </w:p>
    <w:p>
      <w:pPr>
        <w:pStyle w:val="BookText"/>
      </w:pPr>
      <w:r>
        <w:rPr>
          <w:rFonts w:ascii="IRNazanin" w:hAnsi="IRNazanin" w:eastAsia="IRNazanin" w:cs="IRNazanin"/>
          <w:lang w:bidi="fa-IR"/>
          <w:color w:val="111111"/>
          <w:sz w:val="28"/>
          <w:szCs w:val="28"/>
          <w:rtl/>
        </w:rPr>
        <w:t xml:space="preserve">صالح و عباس اوالی،که از اوال به عبد علی آل عصفور بحرانی(-1303 ق)مقیم بوشهر فرستاده‌اند.تاریخ جواب:1275 ق،ط 1385 ق،خ.نجف.</w:t>
      </w:r>
    </w:p>
    <w:p>
      <w:pPr>
        <w:pStyle w:val="Heading3"/>
      </w:pPr>
      <w:bookmarkStart w:id="2907" w:name="_Toc2316"/>
      <w:r>
        <w:t>الاسئلة البحرانیّة</w:t>
      </w:r>
      <w:bookmarkEnd w:id="2907"/>
    </w:p>
    <w:p>
      <w:pPr>
        <w:pStyle w:val="BookText"/>
      </w:pPr>
      <w:r>
        <w:rPr>
          <w:rFonts w:ascii="IRNazanin" w:hAnsi="IRNazanin" w:eastAsia="IRNazanin" w:cs="IRNazanin"/>
          <w:lang w:bidi="fa-IR"/>
          <w:color w:val="111111"/>
          <w:sz w:val="28"/>
          <w:szCs w:val="28"/>
          <w:rtl/>
        </w:rPr>
        <w:t xml:space="preserve">حسین بن علی آل سلیمان بحرانی،که برای عبد العلی معروف به سید ابو تراب خوانساری (-1346 ق)فرستاده است.</w:t>
      </w:r>
    </w:p>
    <w:p>
      <w:pPr>
        <w:pStyle w:val="Heading3"/>
      </w:pPr>
      <w:bookmarkStart w:id="2908" w:name="_Toc2317"/>
      <w:r>
        <w:t>الاسئلة البحرانیّة</w:t>
      </w:r>
      <w:bookmarkEnd w:id="2908"/>
    </w:p>
    <w:p>
      <w:pPr>
        <w:pStyle w:val="BookText"/>
      </w:pPr>
      <w:r>
        <w:rPr>
          <w:rFonts w:ascii="IRNazanin" w:hAnsi="IRNazanin" w:eastAsia="IRNazanin" w:cs="IRNazanin"/>
          <w:lang w:bidi="fa-IR"/>
          <w:color w:val="111111"/>
          <w:sz w:val="28"/>
          <w:szCs w:val="28"/>
          <w:rtl/>
        </w:rPr>
        <w:t xml:space="preserve">علی بن حسن آل سلیمان بحرانی(-1349 ق)، که به سید ابو تراب خوانساری(-1346 ق) فرستاده است.</w:t>
      </w:r>
    </w:p>
    <w:p>
      <w:pPr>
        <w:pStyle w:val="Heading3"/>
      </w:pPr>
      <w:bookmarkStart w:id="2909" w:name="_Toc2318"/>
      <w:r>
        <w:t>الاسئلة البحرانیّة</w:t>
      </w:r>
      <w:bookmarkEnd w:id="2909"/>
    </w:p>
    <w:p>
      <w:pPr>
        <w:pStyle w:val="BookText"/>
      </w:pPr>
      <w:r>
        <w:rPr>
          <w:rFonts w:ascii="IRNazanin" w:hAnsi="IRNazanin" w:eastAsia="IRNazanin" w:cs="IRNazanin"/>
          <w:lang w:bidi="fa-IR"/>
          <w:color w:val="111111"/>
          <w:sz w:val="28"/>
          <w:szCs w:val="28"/>
          <w:rtl/>
        </w:rPr>
        <w:t xml:space="preserve">علی بن حسن بلادی،که به یوسف محدث بحرانی فرستاده،عقد الجواهر النورانیة جواب این مسائل است.</w:t>
      </w:r>
    </w:p>
    <w:p>
      <w:pPr>
        <w:pStyle w:val="Heading3"/>
      </w:pPr>
      <w:bookmarkStart w:id="2910" w:name="_Toc2319"/>
      <w:r>
        <w:t>الاسئلة البحرانیّة</w:t>
      </w:r>
      <w:bookmarkEnd w:id="2910"/>
    </w:p>
    <w:p>
      <w:pPr>
        <w:pStyle w:val="BookText"/>
      </w:pPr>
      <w:r>
        <w:rPr>
          <w:rFonts w:ascii="IRNazanin" w:hAnsi="IRNazanin" w:eastAsia="IRNazanin" w:cs="IRNazanin"/>
          <w:lang w:bidi="fa-IR"/>
          <w:color w:val="111111"/>
          <w:sz w:val="28"/>
          <w:szCs w:val="28"/>
          <w:rtl/>
        </w:rPr>
        <w:t xml:space="preserve">محمد بن علی آل عصفور بحرانی،که به احمد بن صالح بن طوق قطیفی فرستاده است.</w:t>
      </w:r>
    </w:p>
    <w:p>
      <w:pPr>
        <w:pStyle w:val="Heading3"/>
      </w:pPr>
      <w:bookmarkStart w:id="2911" w:name="_Toc2320"/>
      <w:r>
        <w:t>الاسئلة البروجردیة</w:t>
      </w:r>
      <w:bookmarkEnd w:id="2911"/>
    </w:p>
    <w:p>
      <w:pPr>
        <w:pStyle w:val="BookText"/>
      </w:pPr>
      <w:r>
        <w:rPr>
          <w:rFonts w:ascii="IRNazanin" w:hAnsi="IRNazanin" w:eastAsia="IRNazanin" w:cs="IRNazanin"/>
          <w:lang w:bidi="fa-IR"/>
          <w:color w:val="111111"/>
          <w:sz w:val="28"/>
          <w:szCs w:val="28"/>
          <w:rtl/>
        </w:rPr>
        <w:t xml:space="preserve">فارسی،در اخلاق،اصول و فقه،از کلبعلی بروجردی،که به محمد تقی بن مقصود علی مجلسی(-1070 ق)فرستاده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6" w:name="pg14516_170937"/>
    <w:bookmarkEnd w:id="236"/>
    <w:p>
      <w:pPr>
        <w:pStyle w:val="Heading3"/>
      </w:pPr>
      <w:bookmarkStart w:id="2912" w:name="_Toc2321"/>
      <w:r>
        <w:t>الاسئلة البهبهانیة</w:t>
      </w:r>
      <w:bookmarkEnd w:id="2912"/>
    </w:p>
    <w:p>
      <w:pPr>
        <w:pStyle w:val="BookText"/>
      </w:pPr>
      <w:r>
        <w:rPr>
          <w:rFonts w:ascii="IRNazanin" w:hAnsi="IRNazanin" w:eastAsia="IRNazanin" w:cs="IRNazanin"/>
          <w:lang w:bidi="fa-IR"/>
          <w:color w:val="111111"/>
          <w:sz w:val="28"/>
          <w:szCs w:val="28"/>
          <w:rtl/>
        </w:rPr>
        <w:t xml:space="preserve">سید عبد اللّه عتیق(-پس از 1168 ق)،که به شیخ یوسف بحرانی(-1186 ق)فرستاده است.</w:t>
      </w:r>
    </w:p>
    <w:p>
      <w:pPr>
        <w:pStyle w:val="Heading3"/>
      </w:pPr>
      <w:bookmarkStart w:id="2913" w:name="_Toc2322"/>
      <w:r>
        <w:t>الاسئلة التبانیة</w:t>
      </w:r>
      <w:bookmarkEnd w:id="2913"/>
    </w:p>
    <w:p>
      <w:pPr>
        <w:pStyle w:val="BookText"/>
      </w:pPr>
      <w:r>
        <w:rPr>
          <w:rFonts w:ascii="IRNazanin" w:hAnsi="IRNazanin" w:eastAsia="IRNazanin" w:cs="IRNazanin"/>
          <w:lang w:bidi="fa-IR"/>
          <w:color w:val="111111"/>
          <w:sz w:val="28"/>
          <w:szCs w:val="28"/>
          <w:rtl/>
        </w:rPr>
        <w:t xml:space="preserve">ابو عبد اللّه محمد بن عبد الملک تبان،که به استاد خویش سید شریف مرتضی علم الهدی (-436 ق)فرستاده است،خ.آستان قدس،ش 2335-2340(676 ق).</w:t>
      </w:r>
    </w:p>
    <w:p>
      <w:pPr>
        <w:pStyle w:val="Heading3"/>
      </w:pPr>
      <w:bookmarkStart w:id="2914" w:name="_Toc2323"/>
      <w:r>
        <w:t>الاسئلة التستریة</w:t>
      </w:r>
      <w:bookmarkEnd w:id="2914"/>
    </w:p>
    <w:p>
      <w:pPr>
        <w:pStyle w:val="BookText"/>
      </w:pPr>
      <w:r>
        <w:rPr>
          <w:rFonts w:ascii="IRNazanin" w:hAnsi="IRNazanin" w:eastAsia="IRNazanin" w:cs="IRNazanin"/>
          <w:lang w:bidi="fa-IR"/>
          <w:color w:val="111111"/>
          <w:sz w:val="28"/>
          <w:szCs w:val="28"/>
          <w:rtl/>
        </w:rPr>
        <w:t xml:space="preserve">مقصود علی بن علی نجار شوشتری،که به عبد اللّه سماهیجی فرستاده و النفحة العنبریّة جواب آن است.</w:t>
      </w:r>
    </w:p>
    <w:p>
      <w:pPr>
        <w:pStyle w:val="Heading3"/>
      </w:pPr>
      <w:bookmarkStart w:id="2915" w:name="_Toc2324"/>
      <w:r>
        <w:t>الاسئلة التفسیریّة</w:t>
      </w:r>
      <w:bookmarkEnd w:id="2915"/>
    </w:p>
    <w:p>
      <w:pPr>
        <w:pStyle w:val="BookText"/>
      </w:pPr>
      <w:r>
        <w:rPr>
          <w:rFonts w:ascii="IRNazanin" w:hAnsi="IRNazanin" w:eastAsia="IRNazanin" w:cs="IRNazanin"/>
          <w:lang w:bidi="fa-IR"/>
          <w:color w:val="111111"/>
          <w:sz w:val="28"/>
          <w:szCs w:val="28"/>
          <w:rtl/>
        </w:rPr>
        <w:t xml:space="preserve">مؤلّف از معاصرین شیخ بهائی بوده و سؤالها را به او فرستاده است،خ.موجود.</w:t>
      </w:r>
    </w:p>
    <w:p>
      <w:pPr>
        <w:pStyle w:val="Heading3"/>
      </w:pPr>
      <w:bookmarkStart w:id="2916" w:name="_Toc2325"/>
      <w:r>
        <w:t>الاسئلة التّنکابنیة</w:t>
      </w:r>
      <w:bookmarkEnd w:id="2916"/>
    </w:p>
    <w:p>
      <w:pPr>
        <w:pStyle w:val="BookText"/>
      </w:pPr>
      <w:r>
        <w:rPr>
          <w:rFonts w:ascii="IRNazanin" w:hAnsi="IRNazanin" w:eastAsia="IRNazanin" w:cs="IRNazanin"/>
          <w:lang w:bidi="fa-IR"/>
          <w:color w:val="111111"/>
          <w:sz w:val="28"/>
          <w:szCs w:val="28"/>
          <w:rtl/>
        </w:rPr>
        <w:t xml:space="preserve">محمد بن سلیمان تنکابنی،از ملا هادی سبزواری (-1289 ق)پرسیده است.</w:t>
      </w:r>
    </w:p>
    <w:p>
      <w:pPr>
        <w:pStyle w:val="Heading3"/>
      </w:pPr>
      <w:bookmarkStart w:id="2917" w:name="_Toc2326"/>
      <w:r>
        <w:t>الاسئلة التوبلیة</w:t>
      </w:r>
      <w:bookmarkEnd w:id="2917"/>
    </w:p>
    <w:p>
      <w:pPr>
        <w:pStyle w:val="BookText"/>
      </w:pPr>
      <w:r>
        <w:rPr>
          <w:rFonts w:ascii="IRNazanin" w:hAnsi="IRNazanin" w:eastAsia="IRNazanin" w:cs="IRNazanin"/>
          <w:lang w:bidi="fa-IR"/>
          <w:color w:val="111111"/>
          <w:sz w:val="28"/>
          <w:szCs w:val="28"/>
          <w:rtl/>
        </w:rPr>
        <w:t xml:space="preserve">عبد علی بن محمد خطیب توبلی بحرانی،از مسائل توحید،کیمیا و سلوک،که به احمد بن زین الدین احسائی(-1241 ق)فرستاده و با جوابها با جوامع الکلم چاپ شده است.</w:t>
      </w:r>
    </w:p>
    <w:p>
      <w:pPr>
        <w:pStyle w:val="Heading3"/>
      </w:pPr>
      <w:bookmarkStart w:id="2918" w:name="_Toc2327"/>
      <w:r>
        <w:t>الاسئلة التوحیدیّة</w:t>
      </w:r>
      <w:bookmarkEnd w:id="2918"/>
    </w:p>
    <w:p>
      <w:pPr>
        <w:pStyle w:val="BookText"/>
      </w:pPr>
      <w:r>
        <w:rPr>
          <w:rFonts w:ascii="IRNazanin" w:hAnsi="IRNazanin" w:eastAsia="IRNazanin" w:cs="IRNazanin"/>
          <w:lang w:bidi="fa-IR"/>
          <w:color w:val="111111"/>
          <w:sz w:val="28"/>
          <w:szCs w:val="28"/>
          <w:rtl/>
        </w:rPr>
        <w:t xml:space="preserve">محمد رحیم خان،که به سید کاظم دشتی (-1259 ق)فرستاده است،خ.نجف.</w:t>
      </w:r>
    </w:p>
    <w:p>
      <w:pPr>
        <w:pStyle w:val="Heading3"/>
      </w:pPr>
      <w:bookmarkStart w:id="2919" w:name="_Toc2328"/>
      <w:r>
        <w:t>الاسئلة الجارودیّة</w:t>
      </w:r>
      <w:bookmarkEnd w:id="2919"/>
    </w:p>
    <w:p>
      <w:pPr>
        <w:pStyle w:val="BookText"/>
      </w:pPr>
      <w:r>
        <w:rPr>
          <w:rFonts w:ascii="IRNazanin" w:hAnsi="IRNazanin" w:eastAsia="IRNazanin" w:cs="IRNazanin"/>
          <w:lang w:bidi="fa-IR"/>
          <w:color w:val="111111"/>
          <w:sz w:val="28"/>
          <w:szCs w:val="28"/>
          <w:rtl/>
        </w:rPr>
        <w:t xml:space="preserve">ناصر بن محمد جارودی خطی،مجاز از عبد اللّه سماهیجی در 1138 ق،به احمد بن ابراهیم درازی بحرانی فرستاده است.</w:t>
      </w:r>
    </w:p>
    <w:p>
      <w:pPr>
        <w:pStyle w:val="Heading3"/>
      </w:pPr>
      <w:bookmarkStart w:id="2920" w:name="_Toc2329"/>
      <w:r>
        <w:t>الاسئلة الجبلیّة(الوارده من بروجرد)</w:t>
      </w:r>
      <w:bookmarkEnd w:id="2920"/>
    </w:p>
    <w:p>
      <w:pPr>
        <w:pStyle w:val="BookText"/>
      </w:pPr>
      <w:r>
        <w:rPr>
          <w:rFonts w:ascii="IRNazanin" w:hAnsi="IRNazanin" w:eastAsia="IRNazanin" w:cs="IRNazanin"/>
          <w:lang w:bidi="fa-IR"/>
          <w:color w:val="111111"/>
          <w:sz w:val="28"/>
          <w:szCs w:val="28"/>
          <w:rtl/>
        </w:rPr>
        <w:t xml:space="preserve">سید علی علوی نهاوندی،به حسین بن ابو القاسم خوانساری(-1191 ق)فرستاده.</w:t>
      </w:r>
    </w:p>
    <w:p>
      <w:pPr>
        <w:pStyle w:val="Heading3"/>
      </w:pPr>
      <w:bookmarkStart w:id="2921" w:name="_Toc2330"/>
      <w:r>
        <w:t>الاسئلة الجبلیّة الاولی</w:t>
      </w:r>
      <w:bookmarkEnd w:id="2921"/>
    </w:p>
    <w:p>
      <w:pPr>
        <w:pStyle w:val="BookText"/>
      </w:pPr>
      <w:r>
        <w:rPr>
          <w:rFonts w:ascii="IRNazanin" w:hAnsi="IRNazanin" w:eastAsia="IRNazanin" w:cs="IRNazanin"/>
          <w:lang w:bidi="fa-IR"/>
          <w:color w:val="111111"/>
          <w:sz w:val="28"/>
          <w:szCs w:val="28"/>
          <w:rtl/>
        </w:rPr>
        <w:t xml:space="preserve">نیز از سید علی نهاوندی که به عبد اللّه بن نور الدین جزائری(-1173 ق)فرستاده و او انوار الجلیّة را در جواب نوشته(1149 ق)،بعضی از سؤال و جوابها فارسی است.</w:t>
      </w:r>
    </w:p>
    <w:p>
      <w:pPr>
        <w:pStyle w:val="Heading3"/>
      </w:pPr>
      <w:bookmarkStart w:id="2922" w:name="_Toc2331"/>
      <w:r>
        <w:t>الاسئلة الجبلیة الثانیة</w:t>
      </w:r>
      <w:bookmarkEnd w:id="2922"/>
    </w:p>
    <w:p>
      <w:pPr>
        <w:pStyle w:val="BookText"/>
      </w:pPr>
      <w:r>
        <w:rPr>
          <w:rFonts w:ascii="IRNazanin" w:hAnsi="IRNazanin" w:eastAsia="IRNazanin" w:cs="IRNazanin"/>
          <w:lang w:bidi="fa-IR"/>
          <w:color w:val="111111"/>
          <w:sz w:val="28"/>
          <w:szCs w:val="28"/>
          <w:rtl/>
        </w:rPr>
        <w:t xml:space="preserve">نیز از سید علی نهاوندی،که بار دیگر به سید عبد اللّه جزائری فرستاده و او الذخیرة الباقیّة را در 1151 ق،در جواب نوشته است.</w:t>
      </w:r>
    </w:p>
    <w:p>
      <w:pPr>
        <w:pStyle w:val="Heading3"/>
      </w:pPr>
      <w:bookmarkStart w:id="2923" w:name="_Toc2332"/>
      <w:r>
        <w:t>الاسئلة الجزائریّة</w:t>
      </w:r>
      <w:bookmarkEnd w:id="2923"/>
    </w:p>
    <w:p>
      <w:pPr>
        <w:pStyle w:val="BookText"/>
      </w:pPr>
      <w:r>
        <w:rPr>
          <w:rFonts w:ascii="IRNazanin" w:hAnsi="IRNazanin" w:eastAsia="IRNazanin" w:cs="IRNazanin"/>
          <w:lang w:bidi="fa-IR"/>
          <w:color w:val="111111"/>
          <w:sz w:val="28"/>
          <w:szCs w:val="28"/>
          <w:rtl/>
        </w:rPr>
        <w:t xml:space="preserve">صالح بن حسن جزائری،22 مسئله است که به شیخ بهائی(-1031 ق)فرستاده است.</w:t>
      </w:r>
    </w:p>
    <w:p>
      <w:pPr>
        <w:pStyle w:val="Heading3"/>
      </w:pPr>
      <w:bookmarkStart w:id="2924" w:name="_Toc2333"/>
      <w:r>
        <w:t>الاسئلة الجیلانیّة</w:t>
      </w:r>
      <w:bookmarkEnd w:id="2924"/>
    </w:p>
    <w:p>
      <w:pPr>
        <w:pStyle w:val="BookText"/>
      </w:pPr>
      <w:r>
        <w:rPr>
          <w:rFonts w:ascii="IRNazanin" w:hAnsi="IRNazanin" w:eastAsia="IRNazanin" w:cs="IRNazanin"/>
          <w:lang w:bidi="fa-IR"/>
          <w:color w:val="111111"/>
          <w:sz w:val="28"/>
          <w:szCs w:val="28"/>
          <w:rtl/>
        </w:rPr>
        <w:t xml:space="preserve">شمس الدین محمد جیلانی،معاصر آقا حسین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7" w:name="pg14516_170938"/>
    <w:bookmarkEnd w:id="237"/>
    <w:p>
      <w:pPr>
        <w:pStyle w:val="BookText"/>
      </w:pPr>
      <w:r>
        <w:rPr>
          <w:rFonts w:ascii="IRNazanin" w:hAnsi="IRNazanin" w:eastAsia="IRNazanin" w:cs="IRNazanin"/>
          <w:lang w:bidi="fa-IR"/>
          <w:color w:val="111111"/>
          <w:sz w:val="28"/>
          <w:szCs w:val="28"/>
          <w:rtl/>
        </w:rPr>
        <w:t xml:space="preserve">محقق خوانساری(-1098 ق)،که از استادش صدر الدین محمد شیرازی پرسیده و جواب سؤالها با مبدأ و معاد ملا صدرا در 1314 ق،چاپ شده است.</w:t>
      </w:r>
    </w:p>
    <w:p>
      <w:pPr>
        <w:pStyle w:val="Heading3"/>
      </w:pPr>
      <w:bookmarkStart w:id="2925" w:name="_Toc2334"/>
      <w:r>
        <w:t>الاسئلة الحاجبیّة-العکبریة</w:t>
      </w:r>
      <w:bookmarkEnd w:id="2925"/>
    </w:p>
    <w:p>
      <w:pPr>
        <w:pStyle w:val="BookText"/>
      </w:pPr>
      <w:r>
        <w:rPr>
          <w:rFonts w:ascii="IRNazanin" w:hAnsi="IRNazanin" w:eastAsia="IRNazanin" w:cs="IRNazanin"/>
          <w:lang w:bidi="fa-IR"/>
          <w:color w:val="111111"/>
          <w:sz w:val="28"/>
          <w:szCs w:val="28"/>
          <w:rtl/>
        </w:rPr>
        <w:t xml:space="preserve">ابو اللیّث بن سراح حاجب که به شیخ مفید فرستاده و 51 پرسش کلامی است-العکبریة.</w:t>
      </w:r>
    </w:p>
    <w:p>
      <w:pPr>
        <w:pStyle w:val="Heading3"/>
      </w:pPr>
      <w:bookmarkStart w:id="2926" w:name="_Toc2335"/>
      <w:r>
        <w:t>الاسئلة الحسینیة</w:t>
      </w:r>
      <w:bookmarkEnd w:id="2926"/>
    </w:p>
    <w:p>
      <w:pPr>
        <w:pStyle w:val="BookText"/>
      </w:pPr>
      <w:r>
        <w:rPr>
          <w:rFonts w:ascii="IRNazanin" w:hAnsi="IRNazanin" w:eastAsia="IRNazanin" w:cs="IRNazanin"/>
          <w:lang w:bidi="fa-IR"/>
          <w:color w:val="111111"/>
          <w:sz w:val="28"/>
          <w:szCs w:val="28"/>
          <w:rtl/>
        </w:rPr>
        <w:t xml:space="preserve">50 مسأله است،از حسین بن عبد النّبی که از عبد اللّه سماهیجی پرسیده است.</w:t>
      </w:r>
    </w:p>
    <w:p>
      <w:pPr>
        <w:pStyle w:val="Heading3"/>
      </w:pPr>
      <w:bookmarkStart w:id="2927" w:name="_Toc2336"/>
      <w:r>
        <w:t>الاسئلة الخشتیّة</w:t>
      </w:r>
      <w:bookmarkEnd w:id="2927"/>
    </w:p>
    <w:p>
      <w:pPr>
        <w:pStyle w:val="BookText"/>
      </w:pPr>
      <w:r>
        <w:rPr>
          <w:rFonts w:ascii="IRNazanin" w:hAnsi="IRNazanin" w:eastAsia="IRNazanin" w:cs="IRNazanin"/>
          <w:lang w:bidi="fa-IR"/>
          <w:color w:val="111111"/>
          <w:sz w:val="28"/>
          <w:szCs w:val="28"/>
          <w:rtl/>
        </w:rPr>
        <w:t xml:space="preserve">ابراهیم خشتی،که به یوسف بن احمد بحرانی (-1186 ق)فرستاده است.</w:t>
      </w:r>
    </w:p>
    <w:p>
      <w:pPr>
        <w:pStyle w:val="Heading3"/>
      </w:pPr>
      <w:bookmarkStart w:id="2928" w:name="_Toc2337"/>
      <w:r>
        <w:t>الاسئلة الخلیلیة</w:t>
      </w:r>
      <w:bookmarkEnd w:id="2928"/>
    </w:p>
    <w:p>
      <w:pPr>
        <w:pStyle w:val="BookText"/>
      </w:pPr>
      <w:r>
        <w:rPr>
          <w:rFonts w:ascii="IRNazanin" w:hAnsi="IRNazanin" w:eastAsia="IRNazanin" w:cs="IRNazanin"/>
          <w:lang w:bidi="fa-IR"/>
          <w:color w:val="111111"/>
          <w:sz w:val="28"/>
          <w:szCs w:val="28"/>
          <w:rtl/>
        </w:rPr>
        <w:t xml:space="preserve">خلیل بن غازی قزوینی(-1089 ق)،که از علامه مجلسی(-1111 ق)پرسیده است،خ.</w:t>
      </w:r>
    </w:p>
    <w:p>
      <w:pPr>
        <w:pStyle w:val="BookText"/>
      </w:pPr>
      <w:r>
        <w:rPr>
          <w:rFonts w:ascii="IRNazanin" w:hAnsi="IRNazanin" w:eastAsia="IRNazanin" w:cs="IRNazanin"/>
          <w:lang w:bidi="fa-IR"/>
          <w:color w:val="111111"/>
          <w:sz w:val="28"/>
          <w:szCs w:val="28"/>
          <w:rtl/>
        </w:rPr>
        <w:t xml:space="preserve">تبریز(با جوابات آنها).</w:t>
      </w:r>
    </w:p>
    <w:p>
      <w:pPr>
        <w:pStyle w:val="Heading3"/>
      </w:pPr>
      <w:bookmarkStart w:id="2929" w:name="_Toc2338"/>
      <w:r>
        <w:t>الاسئلة الدمستانیّة</w:t>
      </w:r>
      <w:bookmarkEnd w:id="2929"/>
    </w:p>
    <w:p>
      <w:pPr>
        <w:pStyle w:val="BookText"/>
      </w:pPr>
      <w:r>
        <w:rPr>
          <w:rFonts w:ascii="IRNazanin" w:hAnsi="IRNazanin" w:eastAsia="IRNazanin" w:cs="IRNazanin"/>
          <w:lang w:bidi="fa-IR"/>
          <w:color w:val="111111"/>
          <w:sz w:val="28"/>
          <w:szCs w:val="28"/>
          <w:rtl/>
        </w:rPr>
        <w:t xml:space="preserve">احمد بن حسن بحرانی دمستانی،مجیز شیخ احمد احسائی در 1215 ق.</w:t>
      </w:r>
    </w:p>
    <w:p>
      <w:pPr>
        <w:pStyle w:val="Heading3"/>
      </w:pPr>
      <w:bookmarkStart w:id="2930" w:name="_Toc2339"/>
      <w:r>
        <w:t>الاسئلة الدهلویّة</w:t>
      </w:r>
      <w:bookmarkEnd w:id="2930"/>
    </w:p>
    <w:p>
      <w:pPr>
        <w:pStyle w:val="BookText"/>
      </w:pPr>
      <w:r>
        <w:rPr>
          <w:rFonts w:ascii="IRNazanin" w:hAnsi="IRNazanin" w:eastAsia="IRNazanin" w:cs="IRNazanin"/>
          <w:lang w:bidi="fa-IR"/>
          <w:color w:val="111111"/>
          <w:sz w:val="28"/>
          <w:szCs w:val="28"/>
          <w:rtl/>
        </w:rPr>
        <w:t xml:space="preserve">حسن بن امان دهلوی عظیم آبادی،که از استادش سید کاظم رشتی(-1259 ق) پرسیده است،خ.نجف.</w:t>
      </w:r>
    </w:p>
    <w:p>
      <w:pPr>
        <w:pStyle w:val="Heading3"/>
      </w:pPr>
      <w:bookmarkStart w:id="2931" w:name="_Toc2340"/>
      <w:r>
        <w:t>الاسئلة الرسیة الاولی</w:t>
      </w:r>
      <w:bookmarkEnd w:id="2931"/>
    </w:p>
    <w:p>
      <w:pPr>
        <w:pStyle w:val="BookText"/>
      </w:pPr>
      <w:r>
        <w:rPr>
          <w:rFonts w:ascii="IRNazanin" w:hAnsi="IRNazanin" w:eastAsia="IRNazanin" w:cs="IRNazanin"/>
          <w:lang w:bidi="fa-IR"/>
          <w:color w:val="111111"/>
          <w:sz w:val="28"/>
          <w:szCs w:val="28"/>
          <w:rtl/>
        </w:rPr>
        <w:t xml:space="preserve">28 مسأله،از ابو الحسین محسن شریف بن محمد حسینی رسی که به شریف مرتضی علم الهدی ابو القاسم علی بن حسین موسوی فرستاده،تاریخ:429 ق(ظاهرا تاریخ جوابات 9 محرم آن سال است)،خ.موجود.</w:t>
      </w:r>
    </w:p>
    <w:p>
      <w:pPr>
        <w:pStyle w:val="Heading3"/>
      </w:pPr>
      <w:bookmarkStart w:id="2932" w:name="_Toc2341"/>
      <w:r>
        <w:t>الاسئلة الرسیّة الثانیة</w:t>
      </w:r>
      <w:bookmarkEnd w:id="2932"/>
    </w:p>
    <w:p>
      <w:pPr>
        <w:pStyle w:val="BookText"/>
      </w:pPr>
      <w:r>
        <w:rPr>
          <w:rFonts w:ascii="IRNazanin" w:hAnsi="IRNazanin" w:eastAsia="IRNazanin" w:cs="IRNazanin"/>
          <w:lang w:bidi="fa-IR"/>
          <w:color w:val="111111"/>
          <w:sz w:val="28"/>
          <w:szCs w:val="28"/>
          <w:rtl/>
        </w:rPr>
        <w:t xml:space="preserve">5 مسألۀ مختصر نیز از شریف رسی که از شریف مرتضی پرسیده است،خ.موجود.</w:t>
      </w:r>
    </w:p>
    <w:p>
      <w:pPr>
        <w:pStyle w:val="Heading3"/>
      </w:pPr>
      <w:bookmarkStart w:id="2933" w:name="_Toc2342"/>
      <w:r>
        <w:t>اسئلة السید رکن الدّین</w:t>
      </w:r>
      <w:bookmarkEnd w:id="2933"/>
    </w:p>
    <w:p>
      <w:pPr>
        <w:pStyle w:val="BookText"/>
      </w:pPr>
      <w:r>
        <w:rPr>
          <w:rFonts w:ascii="IRNazanin" w:hAnsi="IRNazanin" w:eastAsia="IRNazanin" w:cs="IRNazanin"/>
          <w:lang w:bidi="fa-IR"/>
          <w:color w:val="111111"/>
          <w:sz w:val="28"/>
          <w:szCs w:val="28"/>
          <w:rtl/>
        </w:rPr>
        <w:t xml:space="preserve">ابو الفضائل حسن بن محمد بن شرفشاه علوی استرابادی(-717 ق)،20 مسألۀ حکمی و منطقی است که از خواجه نصیر الدین محمد طوسی (-672 ق)پرسیده است و او پاسخ آنها را نگاشته،خ.نجف.</w:t>
      </w:r>
    </w:p>
    <w:p>
      <w:pPr>
        <w:pStyle w:val="Heading3"/>
      </w:pPr>
      <w:bookmarkStart w:id="2934" w:name="_Toc2343"/>
      <w:r>
        <w:t>الاسئلة السرویة</w:t>
      </w:r>
      <w:bookmarkEnd w:id="2934"/>
    </w:p>
    <w:p>
      <w:pPr>
        <w:pStyle w:val="BookText"/>
      </w:pPr>
      <w:r>
        <w:rPr>
          <w:rFonts w:ascii="IRNazanin" w:hAnsi="IRNazanin" w:eastAsia="IRNazanin" w:cs="IRNazanin"/>
          <w:lang w:bidi="fa-IR"/>
          <w:color w:val="111111"/>
          <w:sz w:val="28"/>
          <w:szCs w:val="28"/>
          <w:rtl/>
        </w:rPr>
        <w:t xml:space="preserve">فاضل شریف در ساری،که به شیخ مفید ابو عبد اللّه محمد بن محمد بن نعمان(-413 ق) فرستاده و شیخ آنها را جواب گفته که نجاشی از آن به المسألة الموضحة تعبیر کرده است،خ.</w:t>
      </w:r>
    </w:p>
    <w:p>
      <w:pPr>
        <w:pStyle w:val="BookText"/>
      </w:pPr>
      <w:r>
        <w:rPr>
          <w:rFonts w:ascii="IRNazanin" w:hAnsi="IRNazanin" w:eastAsia="IRNazanin" w:cs="IRNazanin"/>
          <w:lang w:bidi="fa-IR"/>
          <w:color w:val="111111"/>
          <w:sz w:val="28"/>
          <w:szCs w:val="28"/>
          <w:rtl/>
        </w:rPr>
        <w:t xml:space="preserve">نجف.</w:t>
      </w:r>
    </w:p>
    <w:p>
      <w:pPr>
        <w:pStyle w:val="Heading3"/>
      </w:pPr>
      <w:bookmarkStart w:id="2935" w:name="_Toc2344"/>
      <w:r>
        <w:t>الاسئلة السلاریة</w:t>
      </w:r>
      <w:bookmarkEnd w:id="2935"/>
    </w:p>
    <w:p>
      <w:pPr>
        <w:pStyle w:val="BookText"/>
      </w:pPr>
      <w:r>
        <w:rPr>
          <w:rFonts w:ascii="IRNazanin" w:hAnsi="IRNazanin" w:eastAsia="IRNazanin" w:cs="IRNazanin"/>
          <w:lang w:bidi="fa-IR"/>
          <w:color w:val="111111"/>
          <w:sz w:val="28"/>
          <w:szCs w:val="28"/>
          <w:rtl/>
        </w:rPr>
        <w:t xml:space="preserve">ابو یعلی حمزة ملقّب به سالار یا سلار بن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8" w:name="pg14516_170939"/>
    <w:bookmarkEnd w:id="238"/>
    <w:p>
      <w:pPr>
        <w:pStyle w:val="BookText"/>
      </w:pPr>
      <w:r>
        <w:rPr>
          <w:rFonts w:ascii="IRNazanin" w:hAnsi="IRNazanin" w:eastAsia="IRNazanin" w:cs="IRNazanin"/>
          <w:lang w:bidi="fa-IR"/>
          <w:color w:val="111111"/>
          <w:sz w:val="28"/>
          <w:szCs w:val="28"/>
          <w:rtl/>
        </w:rPr>
        <w:t xml:space="preserve">عبد العزیز دیلمی(-463 ق)،که از استاد خویش شریف مرتضی علم الهدی(-436 ق) پرسیده است،خ.آستان قدس.</w:t>
      </w:r>
    </w:p>
    <w:p>
      <w:pPr>
        <w:pStyle w:val="Heading3"/>
      </w:pPr>
      <w:bookmarkStart w:id="2936" w:name="_Toc2345"/>
      <w:r>
        <w:t>الاسئلة السلطانیّة</w:t>
      </w:r>
      <w:bookmarkEnd w:id="2936"/>
    </w:p>
    <w:p>
      <w:pPr>
        <w:pStyle w:val="BookText"/>
      </w:pPr>
      <w:r>
        <w:rPr>
          <w:rFonts w:ascii="IRNazanin" w:hAnsi="IRNazanin" w:eastAsia="IRNazanin" w:cs="IRNazanin"/>
          <w:lang w:bidi="fa-IR"/>
          <w:color w:val="111111"/>
          <w:sz w:val="28"/>
          <w:szCs w:val="28"/>
          <w:rtl/>
        </w:rPr>
        <w:t xml:space="preserve">3 مسأله که سلطان از سید مرتضی علم الهدی پرسیده است،نجاشی آن را تبانیات خوانده،گویا سائل سلطان تبان بوده است.</w:t>
      </w:r>
    </w:p>
    <w:p>
      <w:pPr>
        <w:pStyle w:val="Heading3"/>
      </w:pPr>
      <w:bookmarkStart w:id="2937" w:name="_Toc2346"/>
      <w:r>
        <w:t>الاسئلة السلطانیة</w:t>
      </w:r>
      <w:bookmarkEnd w:id="2937"/>
    </w:p>
    <w:p>
      <w:pPr>
        <w:pStyle w:val="BookText"/>
      </w:pPr>
      <w:r>
        <w:rPr>
          <w:rFonts w:ascii="IRNazanin" w:hAnsi="IRNazanin" w:eastAsia="IRNazanin" w:cs="IRNazanin"/>
          <w:lang w:bidi="fa-IR"/>
          <w:color w:val="111111"/>
          <w:sz w:val="28"/>
          <w:szCs w:val="28"/>
          <w:rtl/>
        </w:rPr>
        <w:t xml:space="preserve">فارسی،نزدیک به 200 مسأله،از شاه سلطان حسین صفوی(-1140 ق)،که از جمال الدین محمد خوانساری(-1135 ق)پرسیده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2938" w:name="_Toc2347"/>
      <w:r>
        <w:t>الاسئلة السلطانیة</w:t>
      </w:r>
      <w:bookmarkEnd w:id="2938"/>
    </w:p>
    <w:p>
      <w:pPr>
        <w:pStyle w:val="BookText"/>
      </w:pPr>
      <w:r>
        <w:rPr>
          <w:rFonts w:ascii="IRNazanin" w:hAnsi="IRNazanin" w:eastAsia="IRNazanin" w:cs="IRNazanin"/>
          <w:lang w:bidi="fa-IR"/>
          <w:color w:val="111111"/>
          <w:sz w:val="28"/>
          <w:szCs w:val="28"/>
          <w:rtl/>
        </w:rPr>
        <w:t xml:space="preserve">فارسی،از شاه عباس صفوی(-1038 ق)،15 مسألة،که از بهاء الدین محمد عاملی(-1031 ق) پرسیده است،خ.موجود.</w:t>
      </w:r>
    </w:p>
    <w:p>
      <w:pPr>
        <w:pStyle w:val="Heading3"/>
      </w:pPr>
      <w:bookmarkStart w:id="2939" w:name="_Toc2348"/>
      <w:r>
        <w:t>الاسئلة السلطانیّة</w:t>
      </w:r>
      <w:bookmarkEnd w:id="2939"/>
    </w:p>
    <w:p>
      <w:pPr>
        <w:pStyle w:val="BookText"/>
      </w:pPr>
      <w:r>
        <w:rPr>
          <w:rFonts w:ascii="IRNazanin" w:hAnsi="IRNazanin" w:eastAsia="IRNazanin" w:cs="IRNazanin"/>
          <w:lang w:bidi="fa-IR"/>
          <w:color w:val="111111"/>
          <w:sz w:val="28"/>
          <w:szCs w:val="28"/>
          <w:rtl/>
        </w:rPr>
        <w:t xml:space="preserve">فارسی،از فتحعلیشاه قاجار،در مسائل اعتقادی و کلامی،که از شیخ احمد احسائی(-1241 ق) پرسیده است،احسائی سؤالات را در 1223 ق، جواب گفته است،خ.نجف.</w:t>
      </w:r>
    </w:p>
    <w:p>
      <w:pPr>
        <w:pStyle w:val="Heading3"/>
      </w:pPr>
      <w:bookmarkStart w:id="2940" w:name="_Toc2349"/>
      <w:r>
        <w:t>الاسئلة السلطانیّة</w:t>
      </w:r>
      <w:bookmarkEnd w:id="2940"/>
    </w:p>
    <w:p>
      <w:pPr>
        <w:pStyle w:val="BookText"/>
      </w:pPr>
      <w:r>
        <w:rPr>
          <w:rFonts w:ascii="IRNazanin" w:hAnsi="IRNazanin" w:eastAsia="IRNazanin" w:cs="IRNazanin"/>
          <w:lang w:bidi="fa-IR"/>
          <w:color w:val="111111"/>
          <w:sz w:val="28"/>
          <w:szCs w:val="28"/>
          <w:rtl/>
        </w:rPr>
        <w:t xml:space="preserve">آقا محمد خان قاجار(-1211 ق)،در حکمت و کلام،که از علی نوری اصفهانی(-1246 ق) پرسیده است،خ.نجف.</w:t>
      </w:r>
    </w:p>
    <w:p>
      <w:pPr>
        <w:pStyle w:val="Heading3"/>
      </w:pPr>
      <w:bookmarkStart w:id="2941" w:name="_Toc2350"/>
      <w:r>
        <w:t>الاسئلة السلطانیة</w:t>
      </w:r>
      <w:bookmarkEnd w:id="2941"/>
    </w:p>
    <w:p>
      <w:pPr>
        <w:pStyle w:val="BookText"/>
      </w:pPr>
      <w:r>
        <w:rPr>
          <w:rFonts w:ascii="IRNazanin" w:hAnsi="IRNazanin" w:eastAsia="IRNazanin" w:cs="IRNazanin"/>
          <w:lang w:bidi="fa-IR"/>
          <w:color w:val="111111"/>
          <w:sz w:val="28"/>
          <w:szCs w:val="28"/>
          <w:rtl/>
        </w:rPr>
        <w:t xml:space="preserve">فارسی،از سلطان نظام شاه،در حکمت و کلام،که از شاه فتح اللّه بن حبیب اللّه حسینی (سدۀ 10 ق)پرسیده است،خ.موجود.</w:t>
      </w:r>
    </w:p>
    <w:p>
      <w:pPr>
        <w:pStyle w:val="Heading3"/>
      </w:pPr>
      <w:bookmarkStart w:id="2942" w:name="_Toc2351"/>
      <w:r>
        <w:t>الاسئلة السماکیة</w:t>
      </w:r>
      <w:bookmarkEnd w:id="2942"/>
    </w:p>
    <w:p>
      <w:pPr>
        <w:pStyle w:val="BookText"/>
      </w:pPr>
      <w:r>
        <w:rPr>
          <w:rFonts w:ascii="IRNazanin" w:hAnsi="IRNazanin" w:eastAsia="IRNazanin" w:cs="IRNazanin"/>
          <w:lang w:bidi="fa-IR"/>
          <w:color w:val="111111"/>
          <w:sz w:val="28"/>
          <w:szCs w:val="28"/>
          <w:rtl/>
        </w:rPr>
        <w:t xml:space="preserve">فخر الدین سماکی،که از زین الدین شهید ثانی (-966 ق)پرسیده است،خ.آستان قدس.</w:t>
      </w:r>
    </w:p>
    <w:p>
      <w:pPr>
        <w:pStyle w:val="Heading3"/>
      </w:pPr>
      <w:bookmarkStart w:id="2943" w:name="_Toc2352"/>
      <w:r>
        <w:t>الاسئلة السمیعیة</w:t>
      </w:r>
      <w:bookmarkEnd w:id="2943"/>
    </w:p>
    <w:p>
      <w:pPr>
        <w:pStyle w:val="BookText"/>
      </w:pPr>
      <w:r>
        <w:rPr>
          <w:rFonts w:ascii="IRNazanin" w:hAnsi="IRNazanin" w:eastAsia="IRNazanin" w:cs="IRNazanin"/>
          <w:lang w:bidi="fa-IR"/>
          <w:color w:val="111111"/>
          <w:sz w:val="28"/>
          <w:szCs w:val="28"/>
          <w:rtl/>
        </w:rPr>
        <w:t xml:space="preserve">محمد سمیع صوفی،که از دلدار علی نقوی لکهنوی(-1235 ق)پرسیده است.</w:t>
      </w:r>
    </w:p>
    <w:p>
      <w:pPr>
        <w:pStyle w:val="Heading3"/>
      </w:pPr>
      <w:bookmarkStart w:id="2944" w:name="_Toc2353"/>
      <w:r>
        <w:t>الاسئلة السیوریّة</w:t>
      </w:r>
      <w:bookmarkEnd w:id="2944"/>
    </w:p>
    <w:p>
      <w:pPr>
        <w:pStyle w:val="BookText"/>
      </w:pPr>
      <w:r>
        <w:rPr>
          <w:rFonts w:ascii="IRNazanin" w:hAnsi="IRNazanin" w:eastAsia="IRNazanin" w:cs="IRNazanin"/>
          <w:lang w:bidi="fa-IR"/>
          <w:color w:val="111111"/>
          <w:sz w:val="28"/>
          <w:szCs w:val="28"/>
          <w:rtl/>
        </w:rPr>
        <w:t xml:space="preserve">احمد بن یوسف سیوری بحرانی،که به شیخ یوسف بحرانی(-1186 ق)فرستاده است.</w:t>
      </w:r>
    </w:p>
    <w:p>
      <w:pPr>
        <w:pStyle w:val="Heading3"/>
      </w:pPr>
      <w:bookmarkStart w:id="2945" w:name="_Toc2354"/>
      <w:r>
        <w:t>الاسئلة الشاخوریة</w:t>
      </w:r>
      <w:bookmarkEnd w:id="2945"/>
    </w:p>
    <w:p>
      <w:pPr>
        <w:pStyle w:val="BookText"/>
      </w:pPr>
      <w:r>
        <w:rPr>
          <w:rFonts w:ascii="IRNazanin" w:hAnsi="IRNazanin" w:eastAsia="IRNazanin" w:cs="IRNazanin"/>
          <w:lang w:bidi="fa-IR"/>
          <w:color w:val="111111"/>
          <w:sz w:val="28"/>
          <w:szCs w:val="28"/>
          <w:rtl/>
        </w:rPr>
        <w:t xml:space="preserve">عبد اللّه بن حسن شاخوری،که از شیخ یوسف بحرانی پرسیده است.</w:t>
      </w:r>
    </w:p>
    <w:p>
      <w:pPr>
        <w:pStyle w:val="Heading3"/>
      </w:pPr>
      <w:bookmarkStart w:id="2946" w:name="_Toc2355"/>
      <w:r>
        <w:t>الاسئلة الشبریّة</w:t>
      </w:r>
      <w:bookmarkEnd w:id="2946"/>
    </w:p>
    <w:p>
      <w:pPr>
        <w:pStyle w:val="BookText"/>
      </w:pPr>
      <w:r>
        <w:rPr>
          <w:rFonts w:ascii="IRNazanin" w:hAnsi="IRNazanin" w:eastAsia="IRNazanin" w:cs="IRNazanin"/>
          <w:lang w:bidi="fa-IR"/>
          <w:color w:val="111111"/>
          <w:sz w:val="28"/>
          <w:szCs w:val="28"/>
          <w:rtl/>
        </w:rPr>
        <w:t xml:space="preserve">شبر بن علی بن مشعل ستری بحرانی (-ح 1300 ق)،4 مسأله در اصول فقه،که از صالح بن طعان ستری پرسیده ولی صالح پیش از جواب درگذشته و جواب را فرزندش احمد بن صالح آل طعان(-1315 ق)داده و الدّرر الفکریّة نامیده است.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9" w:name="pg14516_170940"/>
    <w:bookmarkEnd w:id="239"/>
    <w:p>
      <w:pPr>
        <w:pStyle w:val="Heading3"/>
      </w:pPr>
      <w:bookmarkStart w:id="2947" w:name="_Toc2356"/>
      <w:r>
        <w:t>الاسئلة الشبریة</w:t>
      </w:r>
      <w:bookmarkEnd w:id="2947"/>
    </w:p>
    <w:p>
      <w:pPr>
        <w:pStyle w:val="BookText"/>
      </w:pPr>
      <w:r>
        <w:rPr>
          <w:rFonts w:ascii="IRNazanin" w:hAnsi="IRNazanin" w:eastAsia="IRNazanin" w:cs="IRNazanin"/>
          <w:lang w:bidi="fa-IR"/>
          <w:color w:val="111111"/>
          <w:sz w:val="28"/>
          <w:szCs w:val="28"/>
          <w:rtl/>
        </w:rPr>
        <w:t xml:space="preserve">نیز از شبر بن علی،که به علی بن اسحاق بلادی فرستاده است.سید شبر نقض جوابات بلادی را نیز نگاشته است.</w:t>
      </w:r>
    </w:p>
    <w:p>
      <w:pPr>
        <w:pStyle w:val="Heading3"/>
      </w:pPr>
      <w:bookmarkStart w:id="2948" w:name="_Toc2357"/>
      <w:r>
        <w:t>الاسئلة الشدقمیة</w:t>
      </w:r>
      <w:bookmarkEnd w:id="2948"/>
    </w:p>
    <w:p>
      <w:pPr>
        <w:pStyle w:val="BookText"/>
      </w:pPr>
      <w:r>
        <w:rPr>
          <w:rFonts w:ascii="IRNazanin" w:hAnsi="IRNazanin" w:eastAsia="IRNazanin" w:cs="IRNazanin"/>
          <w:lang w:bidi="fa-IR"/>
          <w:color w:val="111111"/>
          <w:sz w:val="28"/>
          <w:szCs w:val="28"/>
          <w:rtl/>
        </w:rPr>
        <w:t xml:space="preserve">بدر الدین حسن بن علی بن شدقم مدنی(-پس از 1000 ق)،11 مسأله است که از شیخ خویش حسین بن عبد الصمد(-984 ق)پرسیده است، خ.آستان قدس.</w:t>
      </w:r>
    </w:p>
    <w:p>
      <w:pPr>
        <w:pStyle w:val="Heading3"/>
      </w:pPr>
      <w:bookmarkStart w:id="2949" w:name="_Toc2358"/>
      <w:r>
        <w:t>الاسئلة الشدقمیة</w:t>
      </w:r>
      <w:bookmarkEnd w:id="2949"/>
    </w:p>
    <w:p>
      <w:pPr>
        <w:pStyle w:val="BookText"/>
      </w:pPr>
      <w:r>
        <w:rPr>
          <w:rFonts w:ascii="IRNazanin" w:hAnsi="IRNazanin" w:eastAsia="IRNazanin" w:cs="IRNazanin"/>
          <w:lang w:bidi="fa-IR"/>
          <w:color w:val="111111"/>
          <w:sz w:val="28"/>
          <w:szCs w:val="28"/>
          <w:rtl/>
        </w:rPr>
        <w:t xml:space="preserve">زین الدین علی بن حسن،بن شدقم،که از شیخ بهائی پرسیده است،خ.موجود.</w:t>
      </w:r>
    </w:p>
    <w:p>
      <w:pPr>
        <w:pStyle w:val="Heading3"/>
      </w:pPr>
      <w:bookmarkStart w:id="2950" w:name="_Toc2359"/>
      <w:r>
        <w:t>الاسئلة الشدقمیة</w:t>
      </w:r>
      <w:bookmarkEnd w:id="2950"/>
    </w:p>
    <w:p>
      <w:pPr>
        <w:pStyle w:val="BookText"/>
      </w:pPr>
      <w:r>
        <w:rPr>
          <w:rFonts w:ascii="IRNazanin" w:hAnsi="IRNazanin" w:eastAsia="IRNazanin" w:cs="IRNazanin"/>
          <w:lang w:bidi="fa-IR"/>
          <w:color w:val="111111"/>
          <w:sz w:val="28"/>
          <w:szCs w:val="28"/>
          <w:rtl/>
        </w:rPr>
        <w:t xml:space="preserve">محمد بن بدر الدین حسن بن شدقم،23 مسألۀ فقهی است که از محمد بن علی(-1009 ق) صاحب مدارک پرسیده است،خ موجود.</w:t>
      </w:r>
    </w:p>
    <w:p>
      <w:pPr>
        <w:pStyle w:val="Heading3"/>
      </w:pPr>
      <w:bookmarkStart w:id="2951" w:name="_Toc2360"/>
      <w:r>
        <w:t>الاسئلة الشفیعیّة</w:t>
      </w:r>
      <w:bookmarkEnd w:id="2951"/>
    </w:p>
    <w:p>
      <w:pPr>
        <w:pStyle w:val="BookText"/>
      </w:pPr>
      <w:r>
        <w:rPr>
          <w:rFonts w:ascii="IRNazanin" w:hAnsi="IRNazanin" w:eastAsia="IRNazanin" w:cs="IRNazanin"/>
          <w:lang w:bidi="fa-IR"/>
          <w:color w:val="111111"/>
          <w:sz w:val="28"/>
          <w:szCs w:val="28"/>
          <w:rtl/>
        </w:rPr>
        <w:t xml:space="preserve">محمد شفیع،که از سید کاظم رشتی(-1259 ق) پرسیده است،ط 1247 ق(با شرح فوائد احسائیة).</w:t>
      </w:r>
    </w:p>
    <w:p>
      <w:pPr>
        <w:pStyle w:val="Heading3"/>
      </w:pPr>
      <w:bookmarkStart w:id="2952" w:name="_Toc2361"/>
      <w:r>
        <w:t>الاسئلة الصالحیّة</w:t>
      </w:r>
      <w:bookmarkEnd w:id="2952"/>
    </w:p>
    <w:p>
      <w:pPr>
        <w:pStyle w:val="BookText"/>
      </w:pPr>
      <w:r>
        <w:rPr>
          <w:rFonts w:ascii="IRNazanin" w:hAnsi="IRNazanin" w:eastAsia="IRNazanin" w:cs="IRNazanin"/>
          <w:lang w:bidi="fa-IR"/>
          <w:color w:val="111111"/>
          <w:sz w:val="28"/>
          <w:szCs w:val="28"/>
          <w:rtl/>
        </w:rPr>
        <w:t xml:space="preserve">صالح بن طعان بحرانی(-1281 ق)،که از سلیمان بن سلیمان بن احمد آل عبد الجبار پرسیده است.</w:t>
      </w:r>
    </w:p>
    <w:p>
      <w:pPr>
        <w:pStyle w:val="Heading3"/>
      </w:pPr>
      <w:bookmarkStart w:id="2953" w:name="_Toc2362"/>
      <w:r>
        <w:t>الاسئلة الصالحیة</w:t>
      </w:r>
      <w:bookmarkEnd w:id="2953"/>
    </w:p>
    <w:p>
      <w:pPr>
        <w:pStyle w:val="BookText"/>
      </w:pPr>
      <w:r>
        <w:rPr>
          <w:rFonts w:ascii="IRNazanin" w:hAnsi="IRNazanin" w:eastAsia="IRNazanin" w:cs="IRNazanin"/>
          <w:lang w:bidi="fa-IR"/>
          <w:color w:val="111111"/>
          <w:sz w:val="28"/>
          <w:szCs w:val="28"/>
          <w:rtl/>
        </w:rPr>
        <w:t xml:space="preserve">صالح بن طعان،در فروع اجتهاد و تقلید که از عبد علی بن خلف امام جمعه بوشهر(-1303 ق) پرسیده است.</w:t>
      </w:r>
    </w:p>
    <w:p>
      <w:pPr>
        <w:pStyle w:val="Heading3"/>
      </w:pPr>
      <w:bookmarkStart w:id="2954" w:name="_Toc2363"/>
      <w:r>
        <w:t>الاسئلة الصالحیّة</w:t>
      </w:r>
      <w:bookmarkEnd w:id="2954"/>
    </w:p>
    <w:p>
      <w:pPr>
        <w:pStyle w:val="BookText"/>
      </w:pPr>
      <w:r>
        <w:rPr>
          <w:rFonts w:ascii="IRNazanin" w:hAnsi="IRNazanin" w:eastAsia="IRNazanin" w:cs="IRNazanin"/>
          <w:lang w:bidi="fa-IR"/>
          <w:color w:val="111111"/>
          <w:sz w:val="28"/>
          <w:szCs w:val="28"/>
          <w:rtl/>
        </w:rPr>
        <w:t xml:space="preserve">صالح بن طوق بحرانی،که از احمد بن زین الدین احسائی(-1241 ق)پرسیده است،جوابات آن در جوامع الکلم(ط 1273 ق)آمده است.</w:t>
      </w:r>
    </w:p>
    <w:p>
      <w:pPr>
        <w:pStyle w:val="Heading3"/>
      </w:pPr>
      <w:bookmarkStart w:id="2955" w:name="_Toc2364"/>
      <w:r>
        <w:t>الأسئلة الصیمریة</w:t>
      </w:r>
      <w:bookmarkEnd w:id="2955"/>
    </w:p>
    <w:p>
      <w:pPr>
        <w:pStyle w:val="BookText"/>
      </w:pPr>
      <w:r>
        <w:rPr>
          <w:rFonts w:ascii="IRNazanin" w:hAnsi="IRNazanin" w:eastAsia="IRNazanin" w:cs="IRNazanin"/>
          <w:lang w:bidi="fa-IR"/>
          <w:color w:val="111111"/>
          <w:sz w:val="28"/>
          <w:szCs w:val="28"/>
          <w:rtl/>
        </w:rPr>
        <w:t xml:space="preserve">احمد بن محمد صیمری یمانی که به محمد علی بن ابی طالب حزین(-1181 ق) فرستاده است.</w:t>
      </w:r>
    </w:p>
    <w:p>
      <w:pPr>
        <w:pStyle w:val="Heading3"/>
      </w:pPr>
      <w:bookmarkStart w:id="2956" w:name="_Toc2365"/>
      <w:r>
        <w:t>الاسئلة الصیمریة</w:t>
      </w:r>
      <w:bookmarkEnd w:id="2956"/>
    </w:p>
    <w:p>
      <w:pPr>
        <w:pStyle w:val="BookText"/>
      </w:pPr>
      <w:r>
        <w:rPr>
          <w:rFonts w:ascii="IRNazanin" w:hAnsi="IRNazanin" w:eastAsia="IRNazanin" w:cs="IRNazanin"/>
          <w:lang w:bidi="fa-IR"/>
          <w:color w:val="111111"/>
          <w:sz w:val="28"/>
          <w:szCs w:val="28"/>
          <w:rtl/>
        </w:rPr>
        <w:t xml:space="preserve">حسین بن مفلح صیمری(-933 ق)،مسائل فقهی بوده که از علی بن عبد العالی محقق کرکی (-940 ق)پرسیده است،خ.موجود.</w:t>
      </w:r>
    </w:p>
    <w:p>
      <w:pPr>
        <w:pStyle w:val="Heading3"/>
      </w:pPr>
      <w:bookmarkStart w:id="2957" w:name="_Toc2366"/>
      <w:r>
        <w:t>الاسئلة الطبسیّة</w:t>
      </w:r>
      <w:bookmarkEnd w:id="2957"/>
    </w:p>
    <w:p>
      <w:pPr>
        <w:pStyle w:val="BookText"/>
      </w:pPr>
      <w:r>
        <w:rPr>
          <w:rFonts w:ascii="IRNazanin" w:hAnsi="IRNazanin" w:eastAsia="IRNazanin" w:cs="IRNazanin"/>
          <w:lang w:bidi="fa-IR"/>
          <w:color w:val="111111"/>
          <w:sz w:val="28"/>
          <w:szCs w:val="28"/>
          <w:rtl/>
        </w:rPr>
        <w:t xml:space="preserve">عبد علی طبسی،که به محمد حسین بن علی اکبر محیط کرمانی فرستاده و او به دستور استاد خویش سید کاظم رشتی(-1259 ق)آنها را جواب گفته است،خ.موجود.</w:t>
      </w:r>
    </w:p>
    <w:p>
      <w:pPr>
        <w:pStyle w:val="Heading3"/>
      </w:pPr>
      <w:bookmarkStart w:id="2958" w:name="_Toc2367"/>
      <w:r>
        <w:t>الاسئلة الطرابلسیة</w:t>
      </w:r>
      <w:bookmarkEnd w:id="2958"/>
    </w:p>
    <w:p>
      <w:pPr>
        <w:pStyle w:val="BookText"/>
      </w:pPr>
      <w:r>
        <w:rPr>
          <w:rFonts w:ascii="IRNazanin" w:hAnsi="IRNazanin" w:eastAsia="IRNazanin" w:cs="IRNazanin"/>
          <w:lang w:bidi="fa-IR"/>
          <w:color w:val="111111"/>
          <w:sz w:val="28"/>
          <w:szCs w:val="28"/>
          <w:rtl/>
        </w:rPr>
        <w:t xml:space="preserve">ابو الفضل ابراهیم بن حسن ابانی طرابلسی، سؤالات بسیاری است که به دفعات از شریف</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0" w:name="pg14516_170941"/>
    <w:bookmarkEnd w:id="240"/>
    <w:p>
      <w:pPr>
        <w:pStyle w:val="BookText"/>
      </w:pPr>
      <w:r>
        <w:rPr>
          <w:rFonts w:ascii="IRNazanin" w:hAnsi="IRNazanin" w:eastAsia="IRNazanin" w:cs="IRNazanin"/>
          <w:lang w:bidi="fa-IR"/>
          <w:color w:val="111111"/>
          <w:sz w:val="28"/>
          <w:szCs w:val="28"/>
          <w:rtl/>
        </w:rPr>
        <w:t xml:space="preserve">مرتضی علم الهدی ابو القاسم علی بن حسین موسوی(-436 ق)پرسیده و سید شریف نیز به دفعات جواب نوشته است.</w:t>
      </w:r>
    </w:p>
    <w:p>
      <w:pPr>
        <w:pStyle w:val="Heading3"/>
      </w:pPr>
      <w:bookmarkStart w:id="2959" w:name="_Toc2368"/>
      <w:r>
        <w:t>الاسئلة الظهیریة</w:t>
      </w:r>
      <w:bookmarkEnd w:id="2959"/>
    </w:p>
    <w:p>
      <w:pPr>
        <w:pStyle w:val="BookText"/>
      </w:pPr>
      <w:r>
        <w:rPr>
          <w:rFonts w:ascii="IRNazanin" w:hAnsi="IRNazanin" w:eastAsia="IRNazanin" w:cs="IRNazanin"/>
          <w:lang w:bidi="fa-IR"/>
          <w:color w:val="111111"/>
          <w:sz w:val="28"/>
          <w:szCs w:val="28"/>
          <w:rtl/>
        </w:rPr>
        <w:t xml:space="preserve">حسین بن حسن ظهیری عاملی عیناثی،استاد حرّ عاملی،که به شیخ خویش محمد امین بن محمد شریف استرآبادی(-1036 ق)فرستاده و او جواب آنها را شرحگونه نگاشته است.</w:t>
      </w:r>
    </w:p>
    <w:p>
      <w:pPr>
        <w:pStyle w:val="Heading3"/>
      </w:pPr>
      <w:bookmarkStart w:id="2960" w:name="_Toc2369"/>
      <w:r>
        <w:t>الاسئلة العرفانیة و الاجوبة الاسراریة</w:t>
      </w:r>
      <w:bookmarkEnd w:id="2960"/>
    </w:p>
    <w:p>
      <w:pPr>
        <w:pStyle w:val="BookText"/>
      </w:pPr>
      <w:r>
        <w:rPr>
          <w:rFonts w:ascii="IRNazanin" w:hAnsi="IRNazanin" w:eastAsia="IRNazanin" w:cs="IRNazanin"/>
          <w:lang w:bidi="fa-IR"/>
          <w:color w:val="111111"/>
          <w:sz w:val="28"/>
          <w:szCs w:val="28"/>
          <w:rtl/>
        </w:rPr>
        <w:t xml:space="preserve">اسماعیل بجنوردی،که از ملا هادی سبزواری پرسیده و او جواب نوشته است،خ.آستان قدس.</w:t>
      </w:r>
    </w:p>
    <w:p>
      <w:pPr>
        <w:pStyle w:val="BookText"/>
      </w:pPr>
      <w:r>
        <w:rPr>
          <w:rFonts w:ascii="IRNazanin" w:hAnsi="IRNazanin" w:eastAsia="IRNazanin" w:cs="IRNazanin"/>
          <w:lang w:bidi="fa-IR"/>
          <w:color w:val="111111"/>
          <w:sz w:val="28"/>
          <w:szCs w:val="28"/>
          <w:rtl/>
        </w:rPr>
        <w:t xml:space="preserve">-الحمد للّه الودود واجب الوجود</w:t>
      </w:r>
    </w:p>
    <w:p>
      <w:pPr>
        <w:pStyle w:val="Heading3"/>
      </w:pPr>
      <w:bookmarkStart w:id="2961" w:name="_Toc2370"/>
      <w:r>
        <w:t>الاسئلة العکبریة(یا حاجبیة)</w:t>
      </w:r>
      <w:bookmarkEnd w:id="2961"/>
    </w:p>
    <w:p>
      <w:pPr>
        <w:pStyle w:val="BookText"/>
      </w:pPr>
      <w:r>
        <w:rPr>
          <w:rFonts w:ascii="IRNazanin" w:hAnsi="IRNazanin" w:eastAsia="IRNazanin" w:cs="IRNazanin"/>
          <w:lang w:bidi="fa-IR"/>
          <w:color w:val="111111"/>
          <w:sz w:val="28"/>
          <w:szCs w:val="28"/>
          <w:rtl/>
        </w:rPr>
        <w:t xml:space="preserve">ابو اللیث بن سراج حاجب،که به شیخ مفید ابو عبد اللّه محمد بن محمد بن نعمان(-413 ق) فرستاده و آن 51 مسأله است در کلام و شیخ جوابات مسائل العکبریه را برای او نگاشته است.</w:t>
      </w:r>
    </w:p>
    <w:p>
      <w:pPr>
        <w:pStyle w:val="Heading3"/>
      </w:pPr>
      <w:bookmarkStart w:id="2962" w:name="_Toc2371"/>
      <w:r>
        <w:t>الاسئلة العلویة</w:t>
      </w:r>
      <w:bookmarkEnd w:id="2962"/>
    </w:p>
    <w:p>
      <w:pPr>
        <w:pStyle w:val="BookText"/>
      </w:pPr>
      <w:r>
        <w:rPr>
          <w:rFonts w:ascii="IRNazanin" w:hAnsi="IRNazanin" w:eastAsia="IRNazanin" w:cs="IRNazanin"/>
          <w:lang w:bidi="fa-IR"/>
          <w:color w:val="111111"/>
          <w:sz w:val="28"/>
          <w:szCs w:val="28"/>
          <w:rtl/>
        </w:rPr>
        <w:t xml:space="preserve">علی بن سلیمان شاخوری بحرانی،که به عبد اللّه بن صالح سماهیجی(-1135 ق)فرستاده و او الرسالة العلویة فی جوابات الاسئلة الثلاثة الکلامیّة را در جواب او نگاشته است.</w:t>
      </w:r>
    </w:p>
    <w:p>
      <w:pPr>
        <w:pStyle w:val="Heading3"/>
      </w:pPr>
      <w:bookmarkStart w:id="2963" w:name="_Toc2372"/>
      <w:r>
        <w:t>الاسئلة الکازرونیّة</w:t>
      </w:r>
      <w:bookmarkEnd w:id="2963"/>
    </w:p>
    <w:p>
      <w:pPr>
        <w:pStyle w:val="BookText"/>
      </w:pPr>
      <w:r>
        <w:rPr>
          <w:rFonts w:ascii="IRNazanin" w:hAnsi="IRNazanin" w:eastAsia="IRNazanin" w:cs="IRNazanin"/>
          <w:lang w:bidi="fa-IR"/>
          <w:color w:val="111111"/>
          <w:sz w:val="28"/>
          <w:szCs w:val="28"/>
          <w:rtl/>
        </w:rPr>
        <w:t xml:space="preserve">ابراهیم بن عبد النّبی بحرانی مقیم کازرون،که به یوسف بن احمد بحرانی(-1186 ق)فرستاده و او جوابات المسائل الکازرونیة را نوشته است.</w:t>
      </w:r>
    </w:p>
    <w:p>
      <w:pPr>
        <w:pStyle w:val="Heading3"/>
      </w:pPr>
      <w:bookmarkStart w:id="2964" w:name="_Toc2373"/>
      <w:r>
        <w:t>الاسئلة الکازرونیّة</w:t>
      </w:r>
      <w:bookmarkEnd w:id="2964"/>
    </w:p>
    <w:p>
      <w:pPr>
        <w:pStyle w:val="BookText"/>
      </w:pPr>
      <w:r>
        <w:rPr>
          <w:rFonts w:ascii="IRNazanin" w:hAnsi="IRNazanin" w:eastAsia="IRNazanin" w:cs="IRNazanin"/>
          <w:lang w:bidi="fa-IR"/>
          <w:color w:val="111111"/>
          <w:sz w:val="28"/>
          <w:szCs w:val="28"/>
          <w:rtl/>
        </w:rPr>
        <w:t xml:space="preserve">محمد حسین کازرونی،که از عبد اللّه بن صالح سماهیجی(-1135 ق)فرستاده است و او جوابات المسائل الکازرونیات را نوشته است.</w:t>
      </w:r>
    </w:p>
    <w:p>
      <w:pPr>
        <w:pStyle w:val="Heading3"/>
      </w:pPr>
      <w:bookmarkStart w:id="2965" w:name="_Toc2374"/>
      <w:r>
        <w:t>الاسئلة الکاظمیّة</w:t>
      </w:r>
      <w:bookmarkEnd w:id="2965"/>
    </w:p>
    <w:p>
      <w:pPr>
        <w:pStyle w:val="BookText"/>
      </w:pPr>
      <w:r>
        <w:rPr>
          <w:rFonts w:ascii="IRNazanin" w:hAnsi="IRNazanin" w:eastAsia="IRNazanin" w:cs="IRNazanin"/>
          <w:lang w:bidi="fa-IR"/>
          <w:color w:val="111111"/>
          <w:sz w:val="28"/>
          <w:szCs w:val="28"/>
          <w:rtl/>
        </w:rPr>
        <w:t xml:space="preserve">مهدی بن ابراهیم دجیلی کاظمی(-1339 ق)، که به ابو تراب بن ابو القاسم موسوی خوانساری فرستاده و او جوابات المسائل الکاظمیة را نگاشته است.</w:t>
      </w:r>
    </w:p>
    <w:p>
      <w:pPr>
        <w:pStyle w:val="Heading3"/>
      </w:pPr>
      <w:bookmarkStart w:id="2966" w:name="_Toc2375"/>
      <w:r>
        <w:t>الاسئلة المازحیّة</w:t>
      </w:r>
      <w:bookmarkEnd w:id="2966"/>
    </w:p>
    <w:p>
      <w:pPr>
        <w:pStyle w:val="BookText"/>
      </w:pPr>
      <w:r>
        <w:rPr>
          <w:rFonts w:ascii="IRNazanin" w:hAnsi="IRNazanin" w:eastAsia="IRNazanin" w:cs="IRNazanin"/>
          <w:lang w:bidi="fa-IR"/>
          <w:color w:val="111111"/>
          <w:sz w:val="28"/>
          <w:szCs w:val="28"/>
          <w:rtl/>
        </w:rPr>
        <w:t xml:space="preserve">احمد مازحی عاملی،نزدیک به 100 مسألة فقهی که از زین الدین بن علی بن احمد شهید ثانی(-966 ق)پرسیده و او جوابهای مختصری بر آنها نگاشته است،خ.موجود.</w:t>
      </w:r>
    </w:p>
    <w:p>
      <w:pPr>
        <w:pStyle w:val="Heading3"/>
      </w:pPr>
      <w:bookmarkStart w:id="2967" w:name="_Toc2376"/>
      <w:r>
        <w:t>الاسئلة المحمد آبادیة</w:t>
      </w:r>
      <w:bookmarkEnd w:id="2967"/>
    </w:p>
    <w:p>
      <w:pPr>
        <w:pStyle w:val="BookText"/>
      </w:pPr>
      <w:r>
        <w:rPr>
          <w:rFonts w:ascii="IRNazanin" w:hAnsi="IRNazanin" w:eastAsia="IRNazanin" w:cs="IRNazanin"/>
          <w:lang w:bidi="fa-IR"/>
          <w:color w:val="111111"/>
          <w:sz w:val="28"/>
          <w:szCs w:val="28"/>
          <w:rtl/>
        </w:rPr>
        <w:t xml:space="preserve">فارسی،از احمد علی هندی محمد آبادی،در عقاید دینی،که از مولوی امانت علی عبد اللّه پوری هندی پرسیده و او به فارسی جواب گفته، خ.فیض آباد هند.</w:t>
      </w:r>
    </w:p>
    <w:p>
      <w:pPr>
        <w:pStyle w:val="Heading3"/>
      </w:pPr>
      <w:bookmarkStart w:id="2968" w:name="_Toc2377"/>
      <w:r>
        <w:t>الاسئلة المدنیات(الاولی و الثانیة و الثالثة)</w:t>
      </w:r>
      <w:bookmarkEnd w:id="2968"/>
    </w:p>
    <w:p>
      <w:pPr>
        <w:pStyle w:val="BookText"/>
      </w:pPr>
      <w:r>
        <w:rPr>
          <w:rFonts w:ascii="IRNazanin" w:hAnsi="IRNazanin" w:eastAsia="IRNazanin" w:cs="IRNazanin"/>
          <w:lang w:bidi="fa-IR"/>
          <w:color w:val="111111"/>
          <w:sz w:val="28"/>
          <w:szCs w:val="28"/>
          <w:rtl/>
        </w:rPr>
        <w:t xml:space="preserve">محمد معروف به ابن جویبر مدنی،که به حسن بن شهید ثانی(-1011 ق)صاحب معالم فرستاده و او جواب نوشته است،خ.موجود.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1" w:name="pg14516_170942"/>
    <w:bookmarkEnd w:id="241"/>
    <w:p>
      <w:pPr>
        <w:pStyle w:val="BookText"/>
      </w:pPr>
      <w:r>
        <w:rPr>
          <w:rFonts w:ascii="IRNazanin" w:hAnsi="IRNazanin" w:eastAsia="IRNazanin" w:cs="IRNazanin"/>
          <w:lang w:bidi="fa-IR"/>
          <w:color w:val="111111"/>
          <w:sz w:val="28"/>
          <w:szCs w:val="28"/>
          <w:rtl/>
        </w:rPr>
        <w:t xml:space="preserve">الاسئلة المدنیة-الاسئلة الشدقمیة و الاسئلة المهنّائیة</w:t>
      </w:r>
    </w:p>
    <w:p>
      <w:pPr>
        <w:pStyle w:val="Heading3"/>
      </w:pPr>
      <w:bookmarkStart w:id="2969" w:name="_Toc2378"/>
      <w:r>
        <w:t>الاسئلة المسعودیّة</w:t>
      </w:r>
      <w:bookmarkEnd w:id="2969"/>
    </w:p>
    <w:p>
      <w:pPr>
        <w:pStyle w:val="BookText"/>
      </w:pPr>
      <w:r>
        <w:rPr>
          <w:rFonts w:ascii="IRNazanin" w:hAnsi="IRNazanin" w:eastAsia="IRNazanin" w:cs="IRNazanin"/>
          <w:lang w:bidi="fa-IR"/>
          <w:color w:val="111111"/>
          <w:sz w:val="28"/>
          <w:szCs w:val="28"/>
          <w:rtl/>
        </w:rPr>
        <w:t xml:space="preserve">مسعود بن سعود،که از احمد بن زین الدین احسائی(-1241 ق)پرسیده و او جواب نوشته و او را به لوامع الرسائل(تألیف:1211 ق)ارجاع داده است.</w:t>
      </w:r>
    </w:p>
    <w:p>
      <w:pPr>
        <w:pStyle w:val="Heading3"/>
      </w:pPr>
      <w:bookmarkStart w:id="2970" w:name="_Toc2379"/>
      <w:r>
        <w:t>الاسئلة المعترضین و اجوبة الراشدین</w:t>
      </w:r>
      <w:bookmarkEnd w:id="2970"/>
    </w:p>
    <w:p>
      <w:pPr>
        <w:pStyle w:val="BookText"/>
      </w:pPr>
      <w:r>
        <w:rPr>
          <w:rFonts w:ascii="IRNazanin" w:hAnsi="IRNazanin" w:eastAsia="IRNazanin" w:cs="IRNazanin"/>
          <w:lang w:bidi="fa-IR"/>
          <w:color w:val="111111"/>
          <w:sz w:val="28"/>
          <w:szCs w:val="28"/>
          <w:rtl/>
        </w:rPr>
        <w:t xml:space="preserve">اعجاز حسین بن محمد علی حسن امروهوی (-1340 ق).</w:t>
      </w:r>
    </w:p>
    <w:p>
      <w:pPr>
        <w:pStyle w:val="Heading3"/>
      </w:pPr>
      <w:bookmarkStart w:id="2971" w:name="_Toc2380"/>
      <w:r>
        <w:t>الاسئلة المقدادیّة</w:t>
      </w:r>
      <w:bookmarkEnd w:id="2971"/>
    </w:p>
    <w:p>
      <w:pPr>
        <w:pStyle w:val="BookText"/>
      </w:pPr>
      <w:r>
        <w:rPr>
          <w:rFonts w:ascii="IRNazanin" w:hAnsi="IRNazanin" w:eastAsia="IRNazanin" w:cs="IRNazanin"/>
          <w:lang w:bidi="fa-IR"/>
          <w:color w:val="111111"/>
          <w:sz w:val="28"/>
          <w:szCs w:val="28"/>
          <w:rtl/>
        </w:rPr>
        <w:t xml:space="preserve">ابو عبد اللّه فاضل مقداد بن عبد اللّه سیوری حلی (-826 ق)،که از محمد بن مکی شهید اول (-786 ق)پرسیده است،خ.آستان قدس(با جوابها در مجموعۀ رسائل ابن فهد حلّی).</w:t>
      </w:r>
    </w:p>
    <w:p>
      <w:pPr>
        <w:pStyle w:val="Heading3"/>
      </w:pPr>
      <w:bookmarkStart w:id="2972" w:name="_Toc2381"/>
      <w:r>
        <w:t>الاسئلة المهدیّة</w:t>
      </w:r>
      <w:bookmarkEnd w:id="2972"/>
    </w:p>
    <w:p>
      <w:pPr>
        <w:pStyle w:val="BookText"/>
      </w:pPr>
      <w:r>
        <w:rPr>
          <w:rFonts w:ascii="IRNazanin" w:hAnsi="IRNazanin" w:eastAsia="IRNazanin" w:cs="IRNazanin"/>
          <w:lang w:bidi="fa-IR"/>
          <w:color w:val="111111"/>
          <w:sz w:val="28"/>
          <w:szCs w:val="28"/>
          <w:rtl/>
        </w:rPr>
        <w:t xml:space="preserve">محمد مهدی قاضی بن محمد تقی قاضی طباطبایی تبریزی(-1241 ق)،که از بعضی افاضل عصر پرسیده،خ.موجود.</w:t>
      </w:r>
    </w:p>
    <w:p>
      <w:pPr>
        <w:pStyle w:val="Heading3"/>
      </w:pPr>
      <w:bookmarkStart w:id="2973" w:name="_Toc2382"/>
      <w:r>
        <w:t>الاسئلة المهنّائیّة(الاولی و الثانیة)</w:t>
      </w:r>
      <w:bookmarkEnd w:id="2973"/>
    </w:p>
    <w:p>
      <w:pPr>
        <w:pStyle w:val="BookText"/>
      </w:pPr>
      <w:r>
        <w:rPr>
          <w:rFonts w:ascii="IRNazanin" w:hAnsi="IRNazanin" w:eastAsia="IRNazanin" w:cs="IRNazanin"/>
          <w:lang w:bidi="fa-IR"/>
          <w:color w:val="111111"/>
          <w:sz w:val="28"/>
          <w:szCs w:val="28"/>
          <w:rtl/>
        </w:rPr>
        <w:t xml:space="preserve">مهنا بن سنان جعفری عبدلی حسینی،که به علامه حلّی(-726 ق)فرستاده است.</w:t>
      </w:r>
    </w:p>
    <w:p>
      <w:pPr>
        <w:pStyle w:val="Heading3"/>
      </w:pPr>
      <w:bookmarkStart w:id="2974" w:name="_Toc2383"/>
      <w:r>
        <w:t>الاسئلة النثاریة</w:t>
      </w:r>
      <w:bookmarkEnd w:id="2974"/>
    </w:p>
    <w:p>
      <w:pPr>
        <w:pStyle w:val="BookText"/>
      </w:pPr>
      <w:r>
        <w:rPr>
          <w:rFonts w:ascii="IRNazanin" w:hAnsi="IRNazanin" w:eastAsia="IRNazanin" w:cs="IRNazanin"/>
          <w:lang w:bidi="fa-IR"/>
          <w:color w:val="111111"/>
          <w:sz w:val="28"/>
          <w:szCs w:val="28"/>
          <w:rtl/>
        </w:rPr>
        <w:t xml:space="preserve">فارسی،از نثار حسین عظیم آبادی هندی،23 مسأله است که از محمد علی طبسی(-1320 ق) مقیم حیدر آباد هند پرسیده است،خ.موجود.</w:t>
      </w:r>
    </w:p>
    <w:p>
      <w:pPr>
        <w:pStyle w:val="Heading3"/>
      </w:pPr>
      <w:bookmarkStart w:id="2975" w:name="_Toc2384"/>
      <w:r>
        <w:t>الاسئلة النصیریّة</w:t>
      </w:r>
      <w:bookmarkEnd w:id="2975"/>
    </w:p>
    <w:p>
      <w:pPr>
        <w:pStyle w:val="BookText"/>
      </w:pPr>
      <w:r>
        <w:rPr>
          <w:rFonts w:ascii="IRNazanin" w:hAnsi="IRNazanin" w:eastAsia="IRNazanin" w:cs="IRNazanin"/>
          <w:lang w:bidi="fa-IR"/>
          <w:color w:val="111111"/>
          <w:sz w:val="28"/>
          <w:szCs w:val="28"/>
          <w:rtl/>
        </w:rPr>
        <w:t xml:space="preserve">که خواجه نصیر الدین محمد طوسی(-672 ق)،از معاصر خویش شمس الدّین خسروشاهی پرسیده ولی جواب نگرفته است و جواب آنها را صدر الدین محمد بن ابراهیم شیرازی(-1050 ق) نگاشته است.ط 1313 ق(با المبدأ و المعاد و شرح الهدایة او).</w:t>
      </w:r>
    </w:p>
    <w:p>
      <w:pPr>
        <w:pStyle w:val="Heading3"/>
      </w:pPr>
      <w:bookmarkStart w:id="2976" w:name="_Toc2385"/>
      <w:r>
        <w:t>الاسئلة النعیمیّة</w:t>
      </w:r>
      <w:bookmarkEnd w:id="2976"/>
    </w:p>
    <w:p>
      <w:pPr>
        <w:pStyle w:val="BookText"/>
      </w:pPr>
      <w:r>
        <w:rPr>
          <w:rFonts w:ascii="IRNazanin" w:hAnsi="IRNazanin" w:eastAsia="IRNazanin" w:cs="IRNazanin"/>
          <w:lang w:bidi="fa-IR"/>
          <w:color w:val="111111"/>
          <w:sz w:val="28"/>
          <w:szCs w:val="28"/>
          <w:rtl/>
        </w:rPr>
        <w:t xml:space="preserve">محمد بن علی نعیمی،که به یوسف بن احمد بحرانی(-1186 ق)فرستاده است.</w:t>
      </w:r>
    </w:p>
    <w:p>
      <w:pPr>
        <w:pStyle w:val="Heading3"/>
      </w:pPr>
      <w:bookmarkStart w:id="2977" w:name="_Toc2386"/>
      <w:r>
        <w:t>الاسئلة النوبندجانیة</w:t>
      </w:r>
      <w:bookmarkEnd w:id="2977"/>
    </w:p>
    <w:p>
      <w:pPr>
        <w:pStyle w:val="BookText"/>
      </w:pPr>
      <w:r>
        <w:rPr>
          <w:rFonts w:ascii="IRNazanin" w:hAnsi="IRNazanin" w:eastAsia="IRNazanin" w:cs="IRNazanin"/>
          <w:lang w:bidi="fa-IR"/>
          <w:color w:val="111111"/>
          <w:sz w:val="28"/>
          <w:szCs w:val="28"/>
          <w:rtl/>
        </w:rPr>
        <w:t xml:space="preserve">ابو عبد اللّه محمد بن عبد الرحمان فارسی مقیم مشهدین نوبندجان،که به شیخ مفید محمد بن محمد بن نعمان(-413 ق)فرستاده است.</w:t>
      </w:r>
    </w:p>
    <w:p>
      <w:pPr>
        <w:pStyle w:val="Heading3"/>
      </w:pPr>
      <w:bookmarkStart w:id="2978" w:name="_Toc2387"/>
      <w:r>
        <w:t>الاسئلة النوحیّة</w:t>
      </w:r>
      <w:bookmarkEnd w:id="2978"/>
    </w:p>
    <w:p>
      <w:pPr>
        <w:pStyle w:val="BookText"/>
      </w:pPr>
      <w:r>
        <w:rPr>
          <w:rFonts w:ascii="IRNazanin" w:hAnsi="IRNazanin" w:eastAsia="IRNazanin" w:cs="IRNazanin"/>
          <w:lang w:bidi="fa-IR"/>
          <w:color w:val="111111"/>
          <w:sz w:val="28"/>
          <w:szCs w:val="28"/>
          <w:rtl/>
        </w:rPr>
        <w:t xml:space="preserve">نوح بن هاشل،که به عبد اللّه سماهیجی (-1135 ق)فرستاده است.</w:t>
      </w:r>
    </w:p>
    <w:p>
      <w:pPr>
        <w:pStyle w:val="Heading3"/>
      </w:pPr>
      <w:bookmarkStart w:id="2979" w:name="_Toc2388"/>
      <w:r>
        <w:t>الاسئلة الهندیة</w:t>
      </w:r>
      <w:bookmarkEnd w:id="2979"/>
    </w:p>
    <w:p>
      <w:pPr>
        <w:pStyle w:val="BookText"/>
      </w:pPr>
      <w:r>
        <w:rPr>
          <w:rFonts w:ascii="IRNazanin" w:hAnsi="IRNazanin" w:eastAsia="IRNazanin" w:cs="IRNazanin"/>
          <w:lang w:bidi="fa-IR"/>
          <w:color w:val="111111"/>
          <w:sz w:val="28"/>
          <w:szCs w:val="28"/>
          <w:rtl/>
        </w:rPr>
        <w:t xml:space="preserve">عبد اللّه بن محمد تقی مجلسی که از هند برای برادر خویش علامه مجلسی(-1111 ق)فرستاده و او رسالة الهندیة یا جوابات المسائل الهندیات را در جواب نگاشته است،خ.نجف.</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2" w:name="pg14516_170943"/>
    <w:bookmarkEnd w:id="242"/>
    <w:p>
      <w:pPr>
        <w:pStyle w:val="BookText"/>
      </w:pPr>
      <w:r>
        <w:rPr>
          <w:rFonts w:ascii="IRNazanin" w:hAnsi="IRNazanin" w:eastAsia="IRNazanin" w:cs="IRNazanin"/>
          <w:lang w:bidi="fa-IR"/>
          <w:color w:val="111111"/>
          <w:sz w:val="28"/>
          <w:szCs w:val="28"/>
          <w:rtl/>
        </w:rPr>
        <w:t xml:space="preserve">اسئلة الشیخ یاسین(المکتوب فی الجواب عنها منیة الممارسین):</w:t>
      </w:r>
    </w:p>
    <w:p>
      <w:pPr>
        <w:pStyle w:val="BookText"/>
      </w:pPr>
      <w:r>
        <w:rPr>
          <w:rFonts w:ascii="IRNazanin" w:hAnsi="IRNazanin" w:eastAsia="IRNazanin" w:cs="IRNazanin"/>
          <w:lang w:bidi="fa-IR"/>
          <w:color w:val="111111"/>
          <w:sz w:val="28"/>
          <w:szCs w:val="28"/>
          <w:rtl/>
        </w:rPr>
        <w:t xml:space="preserve">یاسین بن صلاح الدین بلادی بحرانی مقیم شیراز،که به عبد اللّه شجاهیجی فرستاده و او منیة الممارسین را در جواب نوشته است.</w:t>
      </w:r>
    </w:p>
    <w:p>
      <w:pPr>
        <w:pStyle w:val="Heading3"/>
      </w:pPr>
      <w:bookmarkStart w:id="2980" w:name="_Toc2389"/>
      <w:r>
        <w:t>اسئلة السید یحیی</w:t>
      </w:r>
      <w:bookmarkEnd w:id="2980"/>
    </w:p>
    <w:p>
      <w:pPr>
        <w:pStyle w:val="BookText"/>
      </w:pPr>
      <w:r>
        <w:rPr>
          <w:rFonts w:ascii="IRNazanin" w:hAnsi="IRNazanin" w:eastAsia="IRNazanin" w:cs="IRNazanin"/>
          <w:lang w:bidi="fa-IR"/>
          <w:color w:val="111111"/>
          <w:sz w:val="28"/>
          <w:szCs w:val="28"/>
          <w:rtl/>
        </w:rPr>
        <w:t xml:space="preserve">سید یحیی بن حسین احسائی که به احمد بن ابراهیم درازی بحرانی(-1131 ق)فرستاده و او جواب نوشته است.</w:t>
      </w:r>
    </w:p>
    <w:p>
      <w:pPr>
        <w:pStyle w:val="Heading3"/>
      </w:pPr>
      <w:bookmarkStart w:id="2981" w:name="_Toc2390"/>
      <w:r>
        <w:t>الاسئلة الیوسفیة</w:t>
      </w:r>
      <w:bookmarkEnd w:id="2981"/>
    </w:p>
    <w:p>
      <w:pPr>
        <w:pStyle w:val="BookText"/>
      </w:pPr>
      <w:r>
        <w:rPr>
          <w:rFonts w:ascii="IRNazanin" w:hAnsi="IRNazanin" w:eastAsia="IRNazanin" w:cs="IRNazanin"/>
          <w:lang w:bidi="fa-IR"/>
          <w:color w:val="111111"/>
          <w:sz w:val="28"/>
          <w:szCs w:val="28"/>
          <w:rtl/>
        </w:rPr>
        <w:t xml:space="preserve">یوسفعلی حسینی اخباری،که به قاضی نور اللّه شوشتری شهید(-1019 ق)فرستاده است.</w:t>
      </w:r>
    </w:p>
    <w:p>
      <w:pPr>
        <w:pStyle w:val="Heading3"/>
      </w:pPr>
      <w:bookmarkStart w:id="2982" w:name="_Toc2391"/>
      <w:r>
        <w:t>الاشارات(الی کیفیة نیة العبادات بطریق الرمز و</w:t>
      </w:r>
      <w:bookmarkEnd w:id="2982"/>
    </w:p>
    <w:p>
      <w:pPr>
        <w:pStyle w:val="BookText"/>
      </w:pPr>
      <w:r>
        <w:rPr>
          <w:rFonts w:ascii="IRNazanin" w:hAnsi="IRNazanin" w:eastAsia="IRNazanin" w:cs="IRNazanin"/>
          <w:lang w:bidi="fa-IR"/>
          <w:color w:val="111111"/>
          <w:sz w:val="28"/>
          <w:szCs w:val="28"/>
          <w:rtl/>
        </w:rPr>
        <w:t xml:space="preserve">الاشارات)</w:t>
      </w:r>
    </w:p>
    <w:p>
      <w:pPr>
        <w:pStyle w:val="BookText"/>
      </w:pPr>
      <w:r>
        <w:rPr>
          <w:rFonts w:ascii="IRNazanin" w:hAnsi="IRNazanin" w:eastAsia="IRNazanin" w:cs="IRNazanin"/>
          <w:lang w:bidi="fa-IR"/>
          <w:color w:val="111111"/>
          <w:sz w:val="28"/>
          <w:szCs w:val="28"/>
          <w:rtl/>
        </w:rPr>
        <w:t xml:space="preserve">محمد جعفر بن سیف الدین استرابادی معروف به شریعتمدار(-1263 ق).</w:t>
      </w:r>
    </w:p>
    <w:p>
      <w:pPr>
        <w:pStyle w:val="Heading3"/>
      </w:pPr>
      <w:bookmarkStart w:id="2983" w:name="_Toc2392"/>
      <w:r>
        <w:t>الاشارات(الی ماتکرر فی الوسائل</w:t>
      </w:r>
      <w:bookmarkEnd w:id="2983"/>
    </w:p>
    <w:p>
      <w:pPr>
        <w:pStyle w:val="BookText"/>
      </w:pPr>
      <w:r>
        <w:rPr>
          <w:rFonts w:ascii="IRNazanin" w:hAnsi="IRNazanin" w:eastAsia="IRNazanin" w:cs="IRNazanin"/>
          <w:lang w:bidi="fa-IR"/>
          <w:color w:val="111111"/>
          <w:sz w:val="28"/>
          <w:szCs w:val="28"/>
          <w:rtl/>
        </w:rPr>
        <w:t xml:space="preserve">من الاحالات)</w:t>
      </w:r>
    </w:p>
    <w:p>
      <w:pPr>
        <w:pStyle w:val="BookText"/>
      </w:pPr>
      <w:r>
        <w:rPr>
          <w:rFonts w:ascii="IRNazanin" w:hAnsi="IRNazanin" w:eastAsia="IRNazanin" w:cs="IRNazanin"/>
          <w:lang w:bidi="fa-IR"/>
          <w:color w:val="111111"/>
          <w:sz w:val="28"/>
          <w:szCs w:val="28"/>
          <w:rtl/>
        </w:rPr>
        <w:t xml:space="preserve">عبد الصاحب بن حسن آل صاحب جواهر (-1352 ق)،ط.نجف،1356 ق.</w:t>
      </w:r>
    </w:p>
    <w:p>
      <w:pPr>
        <w:pStyle w:val="Heading3"/>
      </w:pPr>
      <w:bookmarkStart w:id="2984" w:name="_Toc2393"/>
      <w:r>
        <w:t>الاشارات(الی ما ینکره العوام و غیرهم)-معنی</w:t>
      </w:r>
      <w:bookmarkEnd w:id="2984"/>
    </w:p>
    <w:p>
      <w:pPr>
        <w:pStyle w:val="BookText"/>
      </w:pPr>
      <w:r>
        <w:rPr>
          <w:rFonts w:ascii="IRNazanin" w:hAnsi="IRNazanin" w:eastAsia="IRNazanin" w:cs="IRNazanin"/>
          <w:lang w:bidi="fa-IR"/>
          <w:color w:val="111111"/>
          <w:sz w:val="28"/>
          <w:szCs w:val="28"/>
          <w:rtl/>
        </w:rPr>
        <w:t xml:space="preserve">الاشارات،کتاب فی</w:t>
      </w:r>
    </w:p>
    <w:p>
      <w:pPr>
        <w:pStyle w:val="BookText"/>
      </w:pPr>
      <w:r>
        <w:rPr>
          <w:rFonts w:ascii="IRNazanin" w:hAnsi="IRNazanin" w:eastAsia="IRNazanin" w:cs="IRNazanin"/>
          <w:lang w:bidi="fa-IR"/>
          <w:color w:val="111111"/>
          <w:sz w:val="28"/>
          <w:szCs w:val="28"/>
          <w:rtl/>
        </w:rPr>
        <w:t xml:space="preserve">ابو علی محمد بن احمد بن جنید اسکافی (-381 ق).</w:t>
      </w:r>
    </w:p>
    <w:p>
      <w:pPr>
        <w:pStyle w:val="Heading3"/>
      </w:pPr>
      <w:bookmarkStart w:id="2985" w:name="_Toc2394"/>
      <w:r>
        <w:t>الاشارات(الی معنی الاشارات)</w:t>
      </w:r>
      <w:bookmarkEnd w:id="2985"/>
    </w:p>
    <w:p>
      <w:pPr>
        <w:pStyle w:val="BookText"/>
      </w:pPr>
      <w:r>
        <w:rPr>
          <w:rFonts w:ascii="IRNazanin" w:hAnsi="IRNazanin" w:eastAsia="IRNazanin" w:cs="IRNazanin"/>
          <w:lang w:bidi="fa-IR"/>
          <w:color w:val="111111"/>
          <w:sz w:val="28"/>
          <w:szCs w:val="28"/>
          <w:rtl/>
        </w:rPr>
        <w:t xml:space="preserve">-الاشارات الی معانی الامارات:</w:t>
      </w:r>
    </w:p>
    <w:p>
      <w:pPr>
        <w:pStyle w:val="BookText"/>
      </w:pPr>
      <w:r>
        <w:rPr>
          <w:rFonts w:ascii="IRNazanin" w:hAnsi="IRNazanin" w:eastAsia="IRNazanin" w:cs="IRNazanin"/>
          <w:lang w:bidi="fa-IR"/>
          <w:color w:val="111111"/>
          <w:sz w:val="28"/>
          <w:szCs w:val="28"/>
          <w:rtl/>
        </w:rPr>
        <w:t xml:space="preserve">شرح الاشارات و التنبیهات ابن سینا،از جمال الدین حسن بن یوسف بن مطهر،علامه حلّی(-726 ق)،علامه 2 شرح دیگر نیز بر اشارات دارد،یکی ایضاح و المعضلات و دیگری بسط الاشارات-</w:t>
      </w:r>
    </w:p>
    <w:p>
      <w:pPr>
        <w:pStyle w:val="Heading3"/>
      </w:pPr>
      <w:bookmarkStart w:id="2986" w:name="_Toc2395"/>
      <w:r>
        <w:t>الاشارات(فی الکلام)</w:t>
      </w:r>
      <w:bookmarkEnd w:id="2986"/>
    </w:p>
    <w:p>
      <w:pPr>
        <w:pStyle w:val="BookText"/>
      </w:pPr>
      <w:r>
        <w:rPr>
          <w:rFonts w:ascii="IRNazanin" w:hAnsi="IRNazanin" w:eastAsia="IRNazanin" w:cs="IRNazanin"/>
          <w:lang w:bidi="fa-IR"/>
          <w:color w:val="111111"/>
          <w:sz w:val="28"/>
          <w:szCs w:val="28"/>
          <w:rtl/>
        </w:rPr>
        <w:t xml:space="preserve">شیخ سلیمان بن عبد اللّه ماحوزی(-1121 ق)، خود در بعضی از اجازات یاد کرده است.</w:t>
      </w:r>
    </w:p>
    <w:p>
      <w:pPr>
        <w:pStyle w:val="Heading3"/>
      </w:pPr>
      <w:bookmarkStart w:id="2987" w:name="_Toc2396"/>
      <w:r>
        <w:t>الاشارات(فی الکلام و الحکمة)-اشارات</w:t>
      </w:r>
      <w:bookmarkEnd w:id="2987"/>
    </w:p>
    <w:p>
      <w:pPr>
        <w:pStyle w:val="BookText"/>
      </w:pPr>
      <w:r>
        <w:rPr>
          <w:rFonts w:ascii="IRNazanin" w:hAnsi="IRNazanin" w:eastAsia="IRNazanin" w:cs="IRNazanin"/>
          <w:lang w:bidi="fa-IR"/>
          <w:color w:val="111111"/>
          <w:sz w:val="28"/>
          <w:szCs w:val="28"/>
          <w:rtl/>
        </w:rPr>
        <w:t xml:space="preserve">الواصلین</w:t>
      </w:r>
    </w:p>
    <w:p>
      <w:pPr>
        <w:pStyle w:val="BookText"/>
      </w:pPr>
      <w:r>
        <w:rPr>
          <w:rFonts w:ascii="IRNazanin" w:hAnsi="IRNazanin" w:eastAsia="IRNazanin" w:cs="IRNazanin"/>
          <w:lang w:bidi="fa-IR"/>
          <w:color w:val="111111"/>
          <w:sz w:val="28"/>
          <w:szCs w:val="28"/>
          <w:rtl/>
        </w:rPr>
        <w:t xml:space="preserve">کمال الدین(یا جمال الدین)علی بن سلیمان بحرانی،معاصر خواجه نصیر الدین محمد طوسی (-672 ق).</w:t>
      </w:r>
    </w:p>
    <w:p>
      <w:pPr>
        <w:pStyle w:val="Heading3"/>
      </w:pPr>
      <w:bookmarkStart w:id="2988" w:name="_Toc2397"/>
      <w:r>
        <w:t>الاشارات(فی المعارف)</w:t>
      </w:r>
      <w:bookmarkEnd w:id="2988"/>
    </w:p>
    <w:p>
      <w:pPr>
        <w:pStyle w:val="BookText"/>
      </w:pPr>
      <w:r>
        <w:rPr>
          <w:rFonts w:ascii="IRNazanin" w:hAnsi="IRNazanin" w:eastAsia="IRNazanin" w:cs="IRNazanin"/>
          <w:lang w:bidi="fa-IR"/>
          <w:color w:val="111111"/>
          <w:sz w:val="28"/>
          <w:szCs w:val="28"/>
          <w:rtl/>
        </w:rPr>
        <w:t xml:space="preserve">نظیر فصوص الحکم،از آقا رضا همدانی(-پس از 1320 ق).</w:t>
      </w:r>
    </w:p>
    <w:p>
      <w:pPr>
        <w:pStyle w:val="Heading3"/>
      </w:pPr>
      <w:bookmarkStart w:id="2989" w:name="_Toc2398"/>
      <w:r>
        <w:t>الاشارات</w:t>
      </w:r>
      <w:bookmarkEnd w:id="2989"/>
    </w:p>
    <w:p>
      <w:pPr>
        <w:pStyle w:val="BookText"/>
      </w:pPr>
      <w:r>
        <w:rPr>
          <w:rFonts w:ascii="IRNazanin" w:hAnsi="IRNazanin" w:eastAsia="IRNazanin" w:cs="IRNazanin"/>
          <w:lang w:bidi="fa-IR"/>
          <w:color w:val="111111"/>
          <w:sz w:val="28"/>
          <w:szCs w:val="28"/>
          <w:rtl/>
        </w:rPr>
        <w:t xml:space="preserve">در فقه،از محمد رضا بن عبد المطلب تبریزی (سدۀ 12 ق)،خ.دیده شده.</w:t>
      </w:r>
    </w:p>
    <w:p>
      <w:pPr>
        <w:pStyle w:val="Heading3"/>
      </w:pPr>
      <w:bookmarkStart w:id="2990" w:name="_Toc2399"/>
      <w:r>
        <w:t>الاشارات و التلویحات</w:t>
      </w:r>
      <w:bookmarkEnd w:id="2990"/>
    </w:p>
    <w:p>
      <w:pPr>
        <w:pStyle w:val="BookText"/>
      </w:pPr>
      <w:r>
        <w:rPr>
          <w:rFonts w:ascii="IRNazanin" w:hAnsi="IRNazanin" w:eastAsia="IRNazanin" w:cs="IRNazanin"/>
          <w:lang w:bidi="fa-IR"/>
          <w:color w:val="111111"/>
          <w:sz w:val="28"/>
          <w:szCs w:val="28"/>
          <w:rtl/>
        </w:rPr>
        <w:t xml:space="preserve">در حکمت الهی و طبیعی،از غیاث الدین منصور بن صدر الدین حسینی دشتکی (-948 ق).</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3" w:name="pg14516_170944"/>
    <w:bookmarkEnd w:id="243"/>
    <w:p>
      <w:pPr>
        <w:pStyle w:val="Heading3"/>
      </w:pPr>
      <w:bookmarkStart w:id="2991" w:name="_Toc2400"/>
      <w:r>
        <w:t>الاشارات و التنبیهات</w:t>
      </w:r>
      <w:bookmarkEnd w:id="2991"/>
    </w:p>
    <w:p>
      <w:pPr>
        <w:pStyle w:val="BookText"/>
      </w:pPr>
      <w:r>
        <w:rPr>
          <w:rFonts w:ascii="IRNazanin" w:hAnsi="IRNazanin" w:eastAsia="IRNazanin" w:cs="IRNazanin"/>
          <w:lang w:bidi="fa-IR"/>
          <w:color w:val="111111"/>
          <w:sz w:val="28"/>
          <w:szCs w:val="28"/>
          <w:rtl/>
        </w:rPr>
        <w:t xml:space="preserve">منطق و حکمت،از شیخ الرئیس ابو علی حسین بن عبد اللّه بن سینا(-427 ق)،مرتب بر 2 قسم،ط.لیدن،1892 م؛مصر 1367-1368 ق (3 جزء)؛تهران،1378 ق،1333 ش (فارسی)...</w:t>
      </w:r>
    </w:p>
    <w:p>
      <w:pPr>
        <w:pStyle w:val="BookText"/>
      </w:pPr>
      <w:r>
        <w:rPr>
          <w:rFonts w:ascii="IRNazanin" w:hAnsi="IRNazanin" w:eastAsia="IRNazanin" w:cs="IRNazanin"/>
          <w:lang w:bidi="fa-IR"/>
          <w:color w:val="111111"/>
          <w:sz w:val="28"/>
          <w:szCs w:val="28"/>
          <w:rtl/>
        </w:rPr>
        <w:t xml:space="preserve">-الحمد للّه علی حسن توفیقه</w:t>
      </w:r>
    </w:p>
    <w:p>
      <w:pPr>
        <w:pStyle w:val="Heading3"/>
      </w:pPr>
      <w:bookmarkStart w:id="2992" w:name="_Toc2401"/>
      <w:r>
        <w:t>الاشارات الاصول</w:t>
      </w:r>
      <w:bookmarkEnd w:id="2992"/>
    </w:p>
    <w:p>
      <w:pPr>
        <w:pStyle w:val="BookText"/>
      </w:pPr>
      <w:r>
        <w:rPr>
          <w:rFonts w:ascii="IRNazanin" w:hAnsi="IRNazanin" w:eastAsia="IRNazanin" w:cs="IRNazanin"/>
          <w:lang w:bidi="fa-IR"/>
          <w:color w:val="111111"/>
          <w:sz w:val="28"/>
          <w:szCs w:val="28"/>
          <w:rtl/>
        </w:rPr>
        <w:t xml:space="preserve">محمد ابراهیم بن محمد حسن کاخی خراسانی (-1261 ق)،ط تهران،1245 ق،در 2 مجلد.</w:t>
      </w:r>
    </w:p>
    <w:p>
      <w:pPr>
        <w:pStyle w:val="BookText"/>
      </w:pPr>
      <w:r>
        <w:rPr>
          <w:rFonts w:ascii="IRNazanin" w:hAnsi="IRNazanin" w:eastAsia="IRNazanin" w:cs="IRNazanin"/>
          <w:lang w:bidi="fa-IR"/>
          <w:color w:val="111111"/>
          <w:sz w:val="28"/>
          <w:szCs w:val="28"/>
          <w:rtl/>
        </w:rPr>
        <w:t xml:space="preserve">-الحمد للّه الذی مهد لنا قواعد الدین</w:t>
      </w:r>
    </w:p>
    <w:p>
      <w:pPr>
        <w:pStyle w:val="Heading3"/>
      </w:pPr>
      <w:bookmarkStart w:id="2993" w:name="_Toc2402"/>
      <w:r>
        <w:t>اشارات عبد اللّه</w:t>
      </w:r>
      <w:bookmarkEnd w:id="2993"/>
    </w:p>
    <w:p>
      <w:pPr>
        <w:pStyle w:val="BookText"/>
      </w:pPr>
      <w:r>
        <w:rPr>
          <w:rFonts w:ascii="IRNazanin" w:hAnsi="IRNazanin" w:eastAsia="IRNazanin" w:cs="IRNazanin"/>
          <w:lang w:bidi="fa-IR"/>
          <w:color w:val="111111"/>
          <w:sz w:val="28"/>
          <w:szCs w:val="28"/>
          <w:rtl/>
        </w:rPr>
        <w:t xml:space="preserve">عقاید،از علی بن محمد برغانی(سدۀ 13)در یک مقدمه،40 اشاره و خاتمه</w:t>
      </w:r>
    </w:p>
    <w:p>
      <w:pPr>
        <w:pStyle w:val="BookText"/>
      </w:pPr>
      <w:r>
        <w:rPr>
          <w:rFonts w:ascii="IRNazanin" w:hAnsi="IRNazanin" w:eastAsia="IRNazanin" w:cs="IRNazanin"/>
          <w:lang w:bidi="fa-IR"/>
          <w:color w:val="111111"/>
          <w:sz w:val="28"/>
          <w:szCs w:val="28"/>
          <w:rtl/>
        </w:rPr>
        <w:t xml:space="preserve">-الحمد للّه الذی بکلماته قامت السماوات...</w:t>
      </w:r>
    </w:p>
    <w:p>
      <w:pPr>
        <w:pStyle w:val="Heading3"/>
      </w:pPr>
      <w:bookmarkStart w:id="2994" w:name="_Toc2403"/>
      <w:r>
        <w:t>الاشارات اللطیفة الحسان</w:t>
      </w:r>
      <w:bookmarkEnd w:id="2994"/>
    </w:p>
    <w:p>
      <w:pPr>
        <w:pStyle w:val="BookText"/>
      </w:pPr>
      <w:r>
        <w:rPr>
          <w:rFonts w:ascii="IRNazanin" w:hAnsi="IRNazanin" w:eastAsia="IRNazanin" w:cs="IRNazanin"/>
          <w:lang w:bidi="fa-IR"/>
          <w:color w:val="111111"/>
          <w:sz w:val="28"/>
          <w:szCs w:val="28"/>
          <w:rtl/>
        </w:rPr>
        <w:t xml:space="preserve">در احوال ابو حنیفه نعمان بن ثابت،از محمد حسین بن محمد مهدی کرهرودی سلطان آبادی(-1314 ق)،در یک شبانه‌روز تألیف کرده،خ.دیده شد.</w:t>
      </w:r>
    </w:p>
    <w:p>
      <w:pPr>
        <w:pStyle w:val="BookText"/>
      </w:pPr>
      <w:r>
        <w:rPr>
          <w:rFonts w:ascii="IRNazanin" w:hAnsi="IRNazanin" w:eastAsia="IRNazanin" w:cs="IRNazanin"/>
          <w:lang w:bidi="fa-IR"/>
          <w:color w:val="111111"/>
          <w:sz w:val="28"/>
          <w:szCs w:val="28"/>
          <w:rtl/>
        </w:rPr>
        <w:t xml:space="preserve">-الحمد للّه الذی اوضح لنا بفضله</w:t>
      </w:r>
    </w:p>
    <w:p>
      <w:pPr>
        <w:pStyle w:val="Heading3"/>
      </w:pPr>
      <w:bookmarkStart w:id="2995" w:name="_Toc2404"/>
      <w:r>
        <w:t>اشارات الواصلین(الی علوم العمیان و تنبیهات</w:t>
      </w:r>
      <w:bookmarkEnd w:id="2995"/>
    </w:p>
    <w:p>
      <w:pPr>
        <w:pStyle w:val="BookText"/>
      </w:pPr>
      <w:r>
        <w:rPr>
          <w:rFonts w:ascii="IRNazanin" w:hAnsi="IRNazanin" w:eastAsia="IRNazanin" w:cs="IRNazanin"/>
          <w:lang w:bidi="fa-IR"/>
          <w:color w:val="111111"/>
          <w:sz w:val="28"/>
          <w:szCs w:val="28"/>
          <w:rtl/>
        </w:rPr>
        <w:t xml:space="preserve">اهل العیان من ارباب البیان)</w:t>
      </w:r>
    </w:p>
    <w:p>
      <w:pPr>
        <w:pStyle w:val="BookText"/>
      </w:pPr>
      <w:r>
        <w:rPr>
          <w:rFonts w:ascii="IRNazanin" w:hAnsi="IRNazanin" w:eastAsia="IRNazanin" w:cs="IRNazanin"/>
          <w:lang w:bidi="fa-IR"/>
          <w:color w:val="111111"/>
          <w:sz w:val="28"/>
          <w:szCs w:val="28"/>
          <w:rtl/>
        </w:rPr>
        <w:t xml:space="preserve">در کلام و حکمت،به احتمال اشارات علی بن سلیمان بحرانی است،خ.دیده شد(685 ق).</w:t>
      </w:r>
    </w:p>
    <w:p>
      <w:pPr>
        <w:pStyle w:val="BookText"/>
      </w:pPr>
      <w:r>
        <w:rPr>
          <w:rFonts w:ascii="IRNazanin" w:hAnsi="IRNazanin" w:eastAsia="IRNazanin" w:cs="IRNazanin"/>
          <w:lang w:bidi="fa-IR"/>
          <w:color w:val="111111"/>
          <w:sz w:val="28"/>
          <w:szCs w:val="28"/>
          <w:rtl/>
        </w:rPr>
        <w:t xml:space="preserve">-الحمد للّه الذی اصطفی لهدایة الهداة اولی الالباب.</w:t>
      </w:r>
    </w:p>
    <w:p>
      <w:pPr>
        <w:pStyle w:val="Heading3"/>
      </w:pPr>
      <w:bookmarkStart w:id="2996" w:name="_Toc2405"/>
      <w:r>
        <w:t>الاشاره(فی الامامة و معتقد الامامیة)</w:t>
      </w:r>
      <w:bookmarkEnd w:id="2996"/>
    </w:p>
    <w:p>
      <w:pPr>
        <w:pStyle w:val="BookText"/>
      </w:pPr>
      <w:r>
        <w:rPr>
          <w:rFonts w:ascii="IRNazanin" w:hAnsi="IRNazanin" w:eastAsia="IRNazanin" w:cs="IRNazanin"/>
          <w:lang w:bidi="fa-IR"/>
          <w:color w:val="111111"/>
          <w:sz w:val="28"/>
          <w:szCs w:val="28"/>
          <w:rtl/>
        </w:rPr>
        <w:t xml:space="preserve">فارسی،از کمال الدین معروف به میرزا آقا بن محمد علی رضوی خوانساری(-1328 ق)، تألیف:1322 ق،ط 1325 ق.</w:t>
      </w:r>
    </w:p>
    <w:p>
      <w:pPr>
        <w:pStyle w:val="Heading3"/>
      </w:pPr>
      <w:bookmarkStart w:id="2997" w:name="_Toc2406"/>
      <w:r>
        <w:t>اشاره السبق(الی معرفة الحق)</w:t>
      </w:r>
      <w:bookmarkEnd w:id="2997"/>
    </w:p>
    <w:p>
      <w:pPr>
        <w:pStyle w:val="BookText"/>
      </w:pPr>
      <w:r>
        <w:rPr>
          <w:rFonts w:ascii="IRNazanin" w:hAnsi="IRNazanin" w:eastAsia="IRNazanin" w:cs="IRNazanin"/>
          <w:lang w:bidi="fa-IR"/>
          <w:color w:val="111111"/>
          <w:sz w:val="28"/>
          <w:szCs w:val="28"/>
          <w:rtl/>
        </w:rPr>
        <w:t xml:space="preserve">در اصول دین و فروع دین،از علاء الدین ابو الحسن علی بن حسن حلبی،ط.تهران، 1276 ق(ضمن جوامع الفقه).</w:t>
      </w:r>
    </w:p>
    <w:p>
      <w:pPr>
        <w:pStyle w:val="Heading3"/>
      </w:pPr>
      <w:bookmarkStart w:id="2998" w:name="_Toc2407"/>
      <w:r>
        <w:t>الاشاعة(فی شرح-نهج البلاغة)</w:t>
      </w:r>
      <w:bookmarkEnd w:id="2998"/>
    </w:p>
    <w:p>
      <w:pPr>
        <w:pStyle w:val="BookText"/>
      </w:pPr>
      <w:r>
        <w:rPr>
          <w:rFonts w:ascii="IRNazanin" w:hAnsi="IRNazanin" w:eastAsia="IRNazanin" w:cs="IRNazanin"/>
          <w:lang w:bidi="fa-IR"/>
          <w:color w:val="111111"/>
          <w:sz w:val="28"/>
          <w:szCs w:val="28"/>
          <w:rtl/>
        </w:rPr>
        <w:t xml:space="preserve">اولاد حسن بن محمد حسن امروهوی (-1338 ق)،به اردوهم ترجمه کرده.</w:t>
      </w:r>
    </w:p>
    <w:p>
      <w:pPr>
        <w:pStyle w:val="Heading3"/>
      </w:pPr>
      <w:bookmarkStart w:id="2999" w:name="_Toc2408"/>
      <w:r>
        <w:t>اشاعة النوادر</w:t>
      </w:r>
      <w:bookmarkEnd w:id="2999"/>
    </w:p>
    <w:p>
      <w:pPr>
        <w:pStyle w:val="BookText"/>
      </w:pPr>
      <w:r>
        <w:rPr>
          <w:rFonts w:ascii="IRNazanin" w:hAnsi="IRNazanin" w:eastAsia="IRNazanin" w:cs="IRNazanin"/>
          <w:lang w:bidi="fa-IR"/>
          <w:color w:val="111111"/>
          <w:sz w:val="28"/>
          <w:szCs w:val="28"/>
          <w:rtl/>
        </w:rPr>
        <w:t xml:space="preserve">مجموعه در فنون متنوعه و نوادر متفرقه،از محمد علی هبة الدّین شهرستانی،خ.موجود.</w:t>
      </w:r>
    </w:p>
    <w:p>
      <w:pPr>
        <w:pStyle w:val="Heading3"/>
      </w:pPr>
      <w:bookmarkStart w:id="3000" w:name="_Toc2409"/>
      <w:r>
        <w:t>الاشباه---</w:t>
      </w:r>
      <w:bookmarkEnd w:id="3000"/>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4" w:name="pg14516_170945"/>
    <w:bookmarkEnd w:id="244"/>
    <w:p>
      <w:pPr>
        <w:pStyle w:val="BookText"/>
      </w:pPr>
      <w:r>
        <w:rPr>
          <w:rFonts w:ascii="IRNazanin" w:hAnsi="IRNazanin" w:eastAsia="IRNazanin" w:cs="IRNazanin"/>
          <w:lang w:bidi="fa-IR"/>
          <w:color w:val="111111"/>
          <w:sz w:val="28"/>
          <w:szCs w:val="28"/>
          <w:rtl/>
        </w:rPr>
        <w:t xml:space="preserve">(-1231 ق)،ط.(در آخر الغنائم او).</w:t>
      </w:r>
    </w:p>
    <w:p>
      <w:pPr>
        <w:pStyle w:val="Heading3"/>
      </w:pPr>
      <w:bookmarkStart w:id="3001" w:name="_Toc2410"/>
      <w:r>
        <w:t>اشتراط الرجوع الی الکفایة فی الحج</w:t>
      </w:r>
      <w:bookmarkEnd w:id="3001"/>
    </w:p>
    <w:p>
      <w:pPr>
        <w:pStyle w:val="BookText"/>
      </w:pPr>
      <w:r>
        <w:rPr>
          <w:rFonts w:ascii="IRNazanin" w:hAnsi="IRNazanin" w:eastAsia="IRNazanin" w:cs="IRNazanin"/>
          <w:lang w:bidi="fa-IR"/>
          <w:color w:val="111111"/>
          <w:sz w:val="28"/>
          <w:szCs w:val="28"/>
          <w:rtl/>
        </w:rPr>
        <w:t xml:space="preserve">ابو المعالی کلباسی.</w:t>
      </w:r>
    </w:p>
    <w:p>
      <w:pPr>
        <w:pStyle w:val="Heading3"/>
      </w:pPr>
      <w:bookmarkStart w:id="3002" w:name="_Toc2411"/>
      <w:r>
        <w:t>اشتراط القربة فی العبادة تمسکا بآیة البیّنة</w:t>
      </w:r>
      <w:bookmarkEnd w:id="3002"/>
    </w:p>
    <w:p>
      <w:pPr>
        <w:pStyle w:val="BookText"/>
      </w:pPr>
      <w:r>
        <w:rPr>
          <w:rFonts w:ascii="IRNazanin" w:hAnsi="IRNazanin" w:eastAsia="IRNazanin" w:cs="IRNazanin"/>
          <w:lang w:bidi="fa-IR"/>
          <w:color w:val="111111"/>
          <w:sz w:val="28"/>
          <w:szCs w:val="28"/>
          <w:rtl/>
        </w:rPr>
        <w:t xml:space="preserve">عبد الرسول نوری(-ح 1322 ق)،ط 1321 ق(با بعض رسائل دیگر او).</w:t>
      </w:r>
    </w:p>
    <w:p>
      <w:pPr>
        <w:pStyle w:val="Heading3"/>
      </w:pPr>
      <w:bookmarkStart w:id="3003" w:name="_Toc2412"/>
      <w:r>
        <w:t>الاشتراک اللفظی فی اللّغة العربیّة</w:t>
      </w:r>
      <w:bookmarkEnd w:id="3003"/>
    </w:p>
    <w:p>
      <w:pPr>
        <w:pStyle w:val="BookText"/>
      </w:pPr>
      <w:r>
        <w:rPr>
          <w:rFonts w:ascii="IRNazanin" w:hAnsi="IRNazanin" w:eastAsia="IRNazanin" w:cs="IRNazanin"/>
          <w:lang w:bidi="fa-IR"/>
          <w:color w:val="111111"/>
          <w:sz w:val="28"/>
          <w:szCs w:val="28"/>
          <w:rtl/>
        </w:rPr>
        <w:t xml:space="preserve">محمد باقر بن محمد علی طباطبایی تبریزی (-1366 ق).</w:t>
      </w:r>
    </w:p>
    <w:p>
      <w:pPr>
        <w:pStyle w:val="Heading3"/>
      </w:pPr>
      <w:bookmarkStart w:id="3004" w:name="_Toc2413"/>
      <w:r>
        <w:t>الاشتراک اللفظی للوجود و سائر الصفات</w:t>
      </w:r>
      <w:bookmarkEnd w:id="3004"/>
    </w:p>
    <w:p>
      <w:pPr>
        <w:pStyle w:val="BookText"/>
      </w:pPr>
      <w:r>
        <w:rPr>
          <w:rFonts w:ascii="IRNazanin" w:hAnsi="IRNazanin" w:eastAsia="IRNazanin" w:cs="IRNazanin"/>
          <w:lang w:bidi="fa-IR"/>
          <w:color w:val="111111"/>
          <w:sz w:val="28"/>
          <w:szCs w:val="28"/>
          <w:rtl/>
        </w:rPr>
        <w:t xml:space="preserve">فارسی،از قوام الدین محمد رازی تهرانی، شاگرد رجبعلی تبریزی.</w:t>
      </w:r>
    </w:p>
    <w:p>
      <w:pPr>
        <w:pStyle w:val="Heading3"/>
      </w:pPr>
      <w:bookmarkStart w:id="3005" w:name="_Toc2414"/>
      <w:r>
        <w:t>الاشتراک اللفظی فی معانی اسماء اللّه تعالی</w:t>
      </w:r>
      <w:bookmarkEnd w:id="3005"/>
    </w:p>
    <w:p>
      <w:pPr>
        <w:pStyle w:val="BookText"/>
      </w:pPr>
      <w:r>
        <w:rPr>
          <w:rFonts w:ascii="IRNazanin" w:hAnsi="IRNazanin" w:eastAsia="IRNazanin" w:cs="IRNazanin"/>
          <w:lang w:bidi="fa-IR"/>
          <w:color w:val="111111"/>
          <w:sz w:val="28"/>
          <w:szCs w:val="28"/>
          <w:rtl/>
        </w:rPr>
        <w:t xml:space="preserve">قاضی محمد سعید قمی،شاگرد فیض.</w:t>
      </w:r>
    </w:p>
    <w:p>
      <w:pPr>
        <w:pStyle w:val="Heading3"/>
      </w:pPr>
      <w:bookmarkStart w:id="3006" w:name="_Toc2415"/>
      <w:r>
        <w:t>اشتراک الوجود لفظا</w:t>
      </w:r>
      <w:bookmarkEnd w:id="3006"/>
    </w:p>
    <w:p>
      <w:pPr>
        <w:pStyle w:val="BookText"/>
      </w:pPr>
      <w:r>
        <w:rPr>
          <w:rFonts w:ascii="IRNazanin" w:hAnsi="IRNazanin" w:eastAsia="IRNazanin" w:cs="IRNazanin"/>
          <w:lang w:bidi="fa-IR"/>
          <w:color w:val="111111"/>
          <w:sz w:val="28"/>
          <w:szCs w:val="28"/>
          <w:rtl/>
        </w:rPr>
        <w:t xml:space="preserve">رجبعلی تبریزی،خ.آستان قدس،ضمیمۀ ش 12231</w:t>
      </w:r>
    </w:p>
    <w:p>
      <w:pPr>
        <w:pStyle w:val="Heading3"/>
      </w:pPr>
      <w:bookmarkStart w:id="3007" w:name="_Toc2416"/>
      <w:r>
        <w:t>اشتراک الوجود معنی</w:t>
      </w:r>
      <w:bookmarkEnd w:id="3007"/>
    </w:p>
    <w:p>
      <w:pPr>
        <w:pStyle w:val="BookText"/>
      </w:pPr>
      <w:r>
        <w:rPr>
          <w:rFonts w:ascii="IRNazanin" w:hAnsi="IRNazanin" w:eastAsia="IRNazanin" w:cs="IRNazanin"/>
          <w:lang w:bidi="fa-IR"/>
          <w:color w:val="111111"/>
          <w:sz w:val="28"/>
          <w:szCs w:val="28"/>
          <w:rtl/>
        </w:rPr>
        <w:t xml:space="preserve">حکیم سبزواری(-1289 ق)،خ.نجف.</w:t>
      </w:r>
    </w:p>
    <w:p>
      <w:pPr>
        <w:pStyle w:val="BookText"/>
      </w:pPr>
      <w:r>
        <w:rPr>
          <w:rFonts w:ascii="IRNazanin" w:hAnsi="IRNazanin" w:eastAsia="IRNazanin" w:cs="IRNazanin"/>
          <w:lang w:bidi="fa-IR"/>
          <w:color w:val="111111"/>
          <w:sz w:val="28"/>
          <w:szCs w:val="28"/>
          <w:rtl/>
        </w:rPr>
        <w:t xml:space="preserve">-سألنی سائل عن ان اطلاق اسماء اللّه</w:t>
      </w:r>
    </w:p>
    <w:p>
      <w:pPr>
        <w:pStyle w:val="Heading3"/>
      </w:pPr>
      <w:bookmarkStart w:id="3008" w:name="_Toc2417"/>
      <w:r>
        <w:t>الاشتراکیة---</w:t>
      </w:r>
      <w:bookmarkEnd w:id="3008"/>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5" w:name="pg14516_170946"/>
    <w:bookmarkEnd w:id="245"/>
    <w:p>
      <w:pPr>
        <w:pStyle w:val="BookText"/>
      </w:pPr>
      <w:r>
        <w:rPr>
          <w:rFonts w:ascii="IRNazanin" w:hAnsi="IRNazanin" w:eastAsia="IRNazanin" w:cs="IRNazanin"/>
          <w:lang w:bidi="fa-IR"/>
          <w:color w:val="111111"/>
          <w:sz w:val="28"/>
          <w:szCs w:val="28"/>
          <w:rtl/>
        </w:rPr>
        <w:t xml:space="preserve">(-206 ق).</w:t>
      </w:r>
    </w:p>
    <w:p>
      <w:pPr>
        <w:pStyle w:val="Heading3"/>
      </w:pPr>
      <w:bookmarkStart w:id="3009" w:name="_Toc2418"/>
      <w:r>
        <w:t>اشتقاق الشهور و الایّام-اشتقاق خالویه-</w:t>
      </w:r>
      <w:bookmarkEnd w:id="3009"/>
    </w:p>
    <w:p>
      <w:pPr>
        <w:pStyle w:val="BookText"/>
      </w:pPr>
      <w:r>
        <w:rPr>
          <w:rFonts w:ascii="IRNazanin" w:hAnsi="IRNazanin" w:eastAsia="IRNazanin" w:cs="IRNazanin"/>
          <w:lang w:bidi="fa-IR"/>
          <w:color w:val="111111"/>
          <w:sz w:val="28"/>
          <w:szCs w:val="28"/>
          <w:rtl/>
        </w:rPr>
        <w:t xml:space="preserve">الاشتقاق</w:t>
      </w:r>
    </w:p>
    <w:p>
      <w:pPr>
        <w:pStyle w:val="BookText"/>
      </w:pPr>
      <w:r>
        <w:rPr>
          <w:rFonts w:ascii="IRNazanin" w:hAnsi="IRNazanin" w:eastAsia="IRNazanin" w:cs="IRNazanin"/>
          <w:lang w:bidi="fa-IR"/>
          <w:color w:val="111111"/>
          <w:sz w:val="28"/>
          <w:szCs w:val="28"/>
          <w:rtl/>
        </w:rPr>
        <w:t xml:space="preserve">ابو عبد اللّه حسین بن احمد نحوی معروف به ابن خالویه(-370 ق)،ط.گوتینکن،1854 م.</w:t>
      </w:r>
    </w:p>
    <w:p>
      <w:pPr>
        <w:pStyle w:val="Heading3"/>
      </w:pPr>
      <w:bookmarkStart w:id="3010" w:name="_Toc2419"/>
      <w:r>
        <w:t>الاشتمال،کتاب-الشامل</w:t>
      </w:r>
      <w:bookmarkEnd w:id="3010"/>
    </w:p>
    <w:p>
      <w:pPr>
        <w:pStyle w:val="BookText"/>
      </w:pPr>
      <w:r>
        <w:rPr>
          <w:rFonts w:ascii="IRNazanin" w:hAnsi="IRNazanin" w:eastAsia="IRNazanin" w:cs="IRNazanin"/>
          <w:lang w:bidi="fa-IR"/>
          <w:color w:val="111111"/>
          <w:sz w:val="28"/>
          <w:szCs w:val="28"/>
          <w:rtl/>
        </w:rPr>
        <w:t xml:space="preserve">فی معرفة الرجال،از ابو عبد اللّه احمد بن محمد جوهری(-401 ق).</w:t>
      </w:r>
    </w:p>
    <w:p>
      <w:pPr>
        <w:pStyle w:val="Heading3"/>
      </w:pPr>
      <w:bookmarkStart w:id="3011" w:name="_Toc2420"/>
      <w:r>
        <w:t>اشجار العلوم بنهج المعلوم</w:t>
      </w:r>
      <w:bookmarkEnd w:id="3011"/>
    </w:p>
    <w:p>
      <w:pPr>
        <w:pStyle w:val="BookText"/>
      </w:pPr>
      <w:r>
        <w:rPr>
          <w:rFonts w:ascii="IRNazanin" w:hAnsi="IRNazanin" w:eastAsia="IRNazanin" w:cs="IRNazanin"/>
          <w:lang w:bidi="fa-IR"/>
          <w:color w:val="111111"/>
          <w:sz w:val="28"/>
          <w:szCs w:val="28"/>
          <w:rtl/>
        </w:rPr>
        <w:t xml:space="preserve">میرزا محمد اخباری(-1232 ق).</w:t>
      </w:r>
    </w:p>
    <w:p>
      <w:pPr>
        <w:pStyle w:val="Heading3"/>
      </w:pPr>
      <w:bookmarkStart w:id="3012" w:name="_Toc2421"/>
      <w:r>
        <w:t>الاشجان فی خیر انسان</w:t>
      </w:r>
      <w:bookmarkEnd w:id="3012"/>
    </w:p>
    <w:p>
      <w:pPr>
        <w:pStyle w:val="BookText"/>
      </w:pPr>
      <w:r>
        <w:rPr>
          <w:rFonts w:ascii="IRNazanin" w:hAnsi="IRNazanin" w:eastAsia="IRNazanin" w:cs="IRNazanin"/>
          <w:lang w:bidi="fa-IR"/>
          <w:color w:val="111111"/>
          <w:sz w:val="28"/>
          <w:szCs w:val="28"/>
          <w:rtl/>
        </w:rPr>
        <w:t xml:space="preserve">حیدر حلّی(-1304 ق)،مجموعۀ مراثی سید جعفر قزوینی(-1298 ق)،خ.نجف.</w:t>
      </w:r>
    </w:p>
    <w:p>
      <w:pPr>
        <w:pStyle w:val="Heading3"/>
      </w:pPr>
      <w:bookmarkStart w:id="3013" w:name="_Toc2422"/>
      <w:r>
        <w:t>الاشراف علی خصایص الاشراف</w:t>
      </w:r>
      <w:bookmarkEnd w:id="3013"/>
    </w:p>
    <w:p>
      <w:pPr>
        <w:pStyle w:val="BookText"/>
      </w:pPr>
      <w:r>
        <w:rPr>
          <w:rFonts w:ascii="IRNazanin" w:hAnsi="IRNazanin" w:eastAsia="IRNazanin" w:cs="IRNazanin"/>
          <w:lang w:bidi="fa-IR"/>
          <w:color w:val="111111"/>
          <w:sz w:val="28"/>
          <w:szCs w:val="28"/>
          <w:rtl/>
        </w:rPr>
        <w:t xml:space="preserve">و آن غیر از اوصاف الاشراف خواجۀ طوسی است،خ.تبریز.</w:t>
      </w:r>
    </w:p>
    <w:p>
      <w:pPr>
        <w:pStyle w:val="Heading3"/>
      </w:pPr>
      <w:bookmarkStart w:id="3014" w:name="_Toc2423"/>
      <w:r>
        <w:t>الاشراف(علی سیادة الاشراف)-رسالة فی</w:t>
      </w:r>
      <w:bookmarkEnd w:id="3014"/>
    </w:p>
    <w:p>
      <w:pPr>
        <w:pStyle w:val="BookText"/>
      </w:pPr>
      <w:r>
        <w:rPr>
          <w:rFonts w:ascii="IRNazanin" w:hAnsi="IRNazanin" w:eastAsia="IRNazanin" w:cs="IRNazanin"/>
          <w:lang w:bidi="fa-IR"/>
          <w:color w:val="111111"/>
          <w:sz w:val="28"/>
          <w:szCs w:val="28"/>
          <w:rtl/>
        </w:rPr>
        <w:t xml:space="preserve">تحقیق معنی السید و السیادة</w:t>
      </w:r>
    </w:p>
    <w:p>
      <w:pPr>
        <w:pStyle w:val="BookText"/>
      </w:pPr>
      <w:r>
        <w:rPr>
          <w:rFonts w:ascii="IRNazanin" w:hAnsi="IRNazanin" w:eastAsia="IRNazanin" w:cs="IRNazanin"/>
          <w:lang w:bidi="fa-IR"/>
          <w:color w:val="111111"/>
          <w:sz w:val="28"/>
          <w:szCs w:val="28"/>
          <w:rtl/>
        </w:rPr>
        <w:t xml:space="preserve">حسین بن حسن بن محمد موسوی کرکی (-1001 ق)،نوادۀ دختری محقق کرکی، تالیف:959 ق،به نام شجاع الدین حیدری وزیر صفوی.خ.دیده شده.</w:t>
      </w:r>
    </w:p>
    <w:p>
      <w:pPr>
        <w:pStyle w:val="BookText"/>
      </w:pPr>
      <w:r>
        <w:rPr>
          <w:rFonts w:ascii="IRNazanin" w:hAnsi="IRNazanin" w:eastAsia="IRNazanin" w:cs="IRNazanin"/>
          <w:lang w:bidi="fa-IR"/>
          <w:color w:val="111111"/>
          <w:sz w:val="28"/>
          <w:szCs w:val="28"/>
          <w:rtl/>
        </w:rPr>
        <w:t xml:space="preserve">-الحمد للّه الذی رفع آل هاشم و آل عبد مناف</w:t>
      </w:r>
    </w:p>
    <w:p>
      <w:pPr>
        <w:pStyle w:val="Heading3"/>
      </w:pPr>
      <w:bookmarkStart w:id="3015" w:name="_Toc2424"/>
      <w:r>
        <w:t>الاشراف فی المنع عن بیع الاوقاف</w:t>
      </w:r>
      <w:bookmarkEnd w:id="3015"/>
    </w:p>
    <w:p>
      <w:pPr>
        <w:pStyle w:val="BookText"/>
      </w:pPr>
      <w:r>
        <w:rPr>
          <w:rFonts w:ascii="IRNazanin" w:hAnsi="IRNazanin" w:eastAsia="IRNazanin" w:cs="IRNazanin"/>
          <w:lang w:bidi="fa-IR"/>
          <w:color w:val="111111"/>
          <w:sz w:val="28"/>
          <w:szCs w:val="28"/>
          <w:rtl/>
        </w:rPr>
        <w:t xml:space="preserve">حسین بن محمد آل عصفور بحرانی(-1216 ق).</w:t>
      </w:r>
    </w:p>
    <w:p>
      <w:pPr>
        <w:pStyle w:val="Heading3"/>
      </w:pPr>
      <w:bookmarkStart w:id="3016" w:name="_Toc2425"/>
      <w:r>
        <w:t>الاشراف</w:t>
      </w:r>
      <w:bookmarkEnd w:id="3016"/>
    </w:p>
    <w:p>
      <w:pPr>
        <w:pStyle w:val="BookText"/>
      </w:pPr>
      <w:r>
        <w:rPr>
          <w:rFonts w:ascii="IRNazanin" w:hAnsi="IRNazanin" w:eastAsia="IRNazanin" w:cs="IRNazanin"/>
          <w:lang w:bidi="fa-IR"/>
          <w:color w:val="111111"/>
          <w:sz w:val="28"/>
          <w:szCs w:val="28"/>
          <w:rtl/>
        </w:rPr>
        <w:t xml:space="preserve">عبد العزیز بن ابی کامل طرابلسی(-481 ق)، قاضی طرابلس.</w:t>
      </w:r>
    </w:p>
    <w:p>
      <w:pPr>
        <w:pStyle w:val="Heading3"/>
      </w:pPr>
      <w:bookmarkStart w:id="3017" w:name="_Toc2426"/>
      <w:r>
        <w:t>الاشراف فی عام فرائض الاسلام</w:t>
      </w:r>
      <w:bookmarkEnd w:id="3017"/>
    </w:p>
    <w:p>
      <w:pPr>
        <w:pStyle w:val="BookText"/>
      </w:pPr>
      <w:r>
        <w:rPr>
          <w:rFonts w:ascii="IRNazanin" w:hAnsi="IRNazanin" w:eastAsia="IRNazanin" w:cs="IRNazanin"/>
          <w:lang w:bidi="fa-IR"/>
          <w:color w:val="111111"/>
          <w:sz w:val="28"/>
          <w:szCs w:val="28"/>
          <w:rtl/>
        </w:rPr>
        <w:t xml:space="preserve">ابو عبد اللّه محمد بن محمد بن نعمان مفید بغدادی (-413 ق)،خ.دیده شد،مکرّر.</w:t>
      </w:r>
    </w:p>
    <w:p>
      <w:pPr>
        <w:pStyle w:val="Heading3"/>
      </w:pPr>
      <w:bookmarkStart w:id="3018" w:name="_Toc2427"/>
      <w:r>
        <w:t>الاشراق فی مکارم الاخلاق</w:t>
      </w:r>
      <w:bookmarkEnd w:id="3018"/>
    </w:p>
    <w:p>
      <w:pPr>
        <w:pStyle w:val="BookText"/>
      </w:pPr>
      <w:r>
        <w:rPr>
          <w:rFonts w:ascii="IRNazanin" w:hAnsi="IRNazanin" w:eastAsia="IRNazanin" w:cs="IRNazanin"/>
          <w:lang w:bidi="fa-IR"/>
          <w:color w:val="111111"/>
          <w:sz w:val="28"/>
          <w:szCs w:val="28"/>
          <w:rtl/>
        </w:rPr>
        <w:t xml:space="preserve">مؤلف نامعلوم،در 4 باب.</w:t>
      </w:r>
    </w:p>
    <w:p>
      <w:pPr>
        <w:pStyle w:val="BookText"/>
      </w:pPr>
      <w:r>
        <w:rPr>
          <w:rFonts w:ascii="Amiri" w:hAnsi="Amiri" w:eastAsia="Amiri" w:cs="Amiri"/>
          <w:lang w:bidi="ar-SA"/>
          <w:color w:val="111111"/>
          <w:sz w:val="28"/>
          <w:szCs w:val="28"/>
          <w:rtl/>
        </w:rPr>
        <w:t xml:space="preserve">-امّا بعد الحمد لمنعم تفرّد بالقدم و ابرزنا من ظلمة العدم...</w:t>
      </w:r>
    </w:p>
    <w:p>
      <w:pPr>
        <w:pStyle w:val="Heading3"/>
      </w:pPr>
      <w:bookmarkStart w:id="3019" w:name="_Toc2428"/>
      <w:r>
        <w:t>اشراق النّیرین</w:t>
      </w:r>
      <w:bookmarkEnd w:id="3019"/>
    </w:p>
    <w:p>
      <w:pPr>
        <w:pStyle w:val="BookText"/>
      </w:pPr>
      <w:r>
        <w:rPr>
          <w:rFonts w:ascii="IRNazanin" w:hAnsi="IRNazanin" w:eastAsia="IRNazanin" w:cs="IRNazanin"/>
          <w:lang w:bidi="fa-IR"/>
          <w:color w:val="111111"/>
          <w:sz w:val="28"/>
          <w:szCs w:val="28"/>
          <w:rtl/>
        </w:rPr>
        <w:t xml:space="preserve">فارسی،عرفان،از محمد بن محمود دهدار،خ.</w:t>
      </w:r>
    </w:p>
    <w:p>
      <w:pPr>
        <w:pStyle w:val="BookText"/>
      </w:pPr>
      <w:r>
        <w:rPr>
          <w:rFonts w:ascii="IRNazanin" w:hAnsi="IRNazanin" w:eastAsia="IRNazanin" w:cs="IRNazanin"/>
          <w:lang w:bidi="fa-IR"/>
          <w:color w:val="111111"/>
          <w:sz w:val="28"/>
          <w:szCs w:val="28"/>
          <w:rtl/>
        </w:rPr>
        <w:t xml:space="preserve">آستان قدس،ش 6396.</w:t>
      </w:r>
    </w:p>
    <w:p>
      <w:pPr>
        <w:pStyle w:val="Heading3"/>
      </w:pPr>
      <w:bookmarkStart w:id="3020" w:name="_Toc2429"/>
      <w:r>
        <w:t>اشراق هیاکل النّور عن ظلمات شواکل الغرور</w:t>
      </w:r>
      <w:bookmarkEnd w:id="3020"/>
    </w:p>
    <w:p>
      <w:pPr>
        <w:pStyle w:val="BookText"/>
      </w:pPr>
      <w:r>
        <w:rPr>
          <w:rFonts w:ascii="IRNazanin" w:hAnsi="IRNazanin" w:eastAsia="IRNazanin" w:cs="IRNazanin"/>
          <w:lang w:bidi="fa-IR"/>
          <w:color w:val="111111"/>
          <w:sz w:val="28"/>
          <w:szCs w:val="28"/>
          <w:rtl/>
        </w:rPr>
        <w:t xml:space="preserve">حکمت،از غیاث الدین منصور بن صدر الدین دشتکی(-948 ق)،کتاب شرح هیاکل النور شهاب الدین سهروردی(-587 ق)است.</w:t>
      </w:r>
    </w:p>
    <w:p>
      <w:pPr>
        <w:pStyle w:val="Heading3"/>
      </w:pPr>
      <w:bookmarkStart w:id="3021" w:name="_Toc2430"/>
      <w:r>
        <w:t>الاشراقات</w:t>
      </w:r>
      <w:bookmarkEnd w:id="3021"/>
    </w:p>
    <w:p>
      <w:pPr>
        <w:pStyle w:val="BookText"/>
      </w:pPr>
      <w:r>
        <w:rPr>
          <w:rFonts w:ascii="IRNazanin" w:hAnsi="IRNazanin" w:eastAsia="IRNazanin" w:cs="IRNazanin"/>
          <w:lang w:bidi="fa-IR"/>
          <w:color w:val="111111"/>
          <w:sz w:val="28"/>
          <w:szCs w:val="28"/>
          <w:rtl/>
        </w:rPr>
        <w:t xml:space="preserve">جفر،از ابو القاسم بن رضا طباطبایی(معاصر)،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6" w:name="pg14516_170947"/>
    <w:bookmarkEnd w:id="246"/>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3022" w:name="_Toc2431"/>
      <w:r>
        <w:t>الاشراقات</w:t>
      </w:r>
      <w:bookmarkEnd w:id="3022"/>
    </w:p>
    <w:p>
      <w:pPr>
        <w:pStyle w:val="BookText"/>
      </w:pPr>
      <w:r>
        <w:rPr>
          <w:rFonts w:ascii="IRNazanin" w:hAnsi="IRNazanin" w:eastAsia="IRNazanin" w:cs="IRNazanin"/>
          <w:lang w:bidi="fa-IR"/>
          <w:color w:val="111111"/>
          <w:sz w:val="28"/>
          <w:szCs w:val="28"/>
          <w:rtl/>
        </w:rPr>
        <w:t xml:space="preserve">منطق،از جعفر بن مهدی قزوینی.</w:t>
      </w:r>
    </w:p>
    <w:p>
      <w:pPr>
        <w:pStyle w:val="Heading3"/>
      </w:pPr>
      <w:bookmarkStart w:id="3023" w:name="_Toc2432"/>
      <w:r>
        <w:t>اشراقات الاصول</w:t>
      </w:r>
      <w:bookmarkEnd w:id="3023"/>
    </w:p>
    <w:p>
      <w:pPr>
        <w:pStyle w:val="BookText"/>
      </w:pPr>
      <w:r>
        <w:rPr>
          <w:rFonts w:ascii="IRNazanin" w:hAnsi="IRNazanin" w:eastAsia="IRNazanin" w:cs="IRNazanin"/>
          <w:lang w:bidi="fa-IR"/>
          <w:color w:val="111111"/>
          <w:sz w:val="28"/>
          <w:szCs w:val="28"/>
          <w:rtl/>
        </w:rPr>
        <w:t xml:space="preserve">در اصول علم حدیث،از جلال الدین محمد قائنی (معاصر بیرجندی).</w:t>
      </w:r>
    </w:p>
    <w:p>
      <w:pPr>
        <w:pStyle w:val="Heading3"/>
      </w:pPr>
      <w:bookmarkStart w:id="3024" w:name="_Toc2433"/>
      <w:r>
        <w:t>اشراقات الرضویة فی شرح المنظومة السبزواریّة</w:t>
      </w:r>
      <w:bookmarkEnd w:id="3024"/>
    </w:p>
    <w:p>
      <w:pPr>
        <w:pStyle w:val="BookText"/>
      </w:pPr>
      <w:r>
        <w:rPr>
          <w:rFonts w:ascii="IRNazanin" w:hAnsi="IRNazanin" w:eastAsia="IRNazanin" w:cs="IRNazanin"/>
          <w:lang w:bidi="fa-IR"/>
          <w:color w:val="111111"/>
          <w:sz w:val="28"/>
          <w:szCs w:val="28"/>
          <w:rtl/>
        </w:rPr>
        <w:t xml:space="preserve">شرح مزجی،به نظم و نثر،از محمد بن محمود عصار تهرانی(-1356 ق)،خ.آستان قدس،ش 324(خط شارح).</w:t>
      </w:r>
    </w:p>
    <w:p>
      <w:pPr>
        <w:pStyle w:val="BookText"/>
      </w:pPr>
      <w:r>
        <w:rPr>
          <w:rFonts w:ascii="IRNazanin" w:hAnsi="IRNazanin" w:eastAsia="IRNazanin" w:cs="IRNazanin"/>
          <w:lang w:bidi="fa-IR"/>
          <w:color w:val="111111"/>
          <w:sz w:val="28"/>
          <w:szCs w:val="28"/>
          <w:rtl/>
        </w:rPr>
        <w:t xml:space="preserve">-یا من به التکلان و اعتمادی</w:t>
      </w:r>
    </w:p>
    <w:p>
      <w:pPr>
        <w:pStyle w:val="BookText"/>
      </w:pPr>
      <w:r>
        <w:rPr>
          <w:rFonts w:ascii="IRNazanin" w:hAnsi="IRNazanin" w:eastAsia="IRNazanin" w:cs="IRNazanin"/>
          <w:lang w:bidi="fa-IR"/>
          <w:color w:val="111111"/>
          <w:sz w:val="28"/>
          <w:szCs w:val="28"/>
          <w:rtl/>
        </w:rPr>
        <w:t xml:space="preserve">صلّ علی المولی النّبی الهادی</w:t>
      </w:r>
    </w:p>
    <w:p>
      <w:pPr>
        <w:pStyle w:val="Heading3"/>
      </w:pPr>
      <w:bookmarkStart w:id="3025" w:name="_Toc2434"/>
      <w:r>
        <w:t>اشراق الحق(فی جواز تسمیة الحجة المنتظر و</w:t>
      </w:r>
      <w:bookmarkEnd w:id="3025"/>
    </w:p>
    <w:p>
      <w:pPr>
        <w:pStyle w:val="BookText"/>
      </w:pPr>
      <w:r>
        <w:rPr>
          <w:rFonts w:ascii="IRNazanin" w:hAnsi="IRNazanin" w:eastAsia="IRNazanin" w:cs="IRNazanin"/>
          <w:lang w:bidi="fa-IR"/>
          <w:color w:val="111111"/>
          <w:sz w:val="28"/>
          <w:szCs w:val="28"/>
          <w:rtl/>
        </w:rPr>
        <w:t xml:space="preserve">التصریح باسمه)</w:t>
      </w:r>
    </w:p>
    <w:p>
      <w:pPr>
        <w:pStyle w:val="BookText"/>
      </w:pPr>
      <w:r>
        <w:rPr>
          <w:rFonts w:ascii="IRNazanin" w:hAnsi="IRNazanin" w:eastAsia="IRNazanin" w:cs="IRNazanin"/>
          <w:lang w:bidi="fa-IR"/>
          <w:color w:val="111111"/>
          <w:sz w:val="28"/>
          <w:szCs w:val="28"/>
          <w:rtl/>
        </w:rPr>
        <w:t xml:space="preserve">کمال الدین حسین بن حیدر مفتی کرکی،خ.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026" w:name="_Toc2435"/>
      <w:r>
        <w:t>الاشربة،کتاب</w:t>
      </w:r>
      <w:bookmarkEnd w:id="3026"/>
    </w:p>
    <w:p>
      <w:pPr>
        <w:pStyle w:val="BookText"/>
      </w:pPr>
      <w:r>
        <w:rPr>
          <w:rFonts w:ascii="IRNazanin" w:hAnsi="IRNazanin" w:eastAsia="IRNazanin" w:cs="IRNazanin"/>
          <w:lang w:bidi="fa-IR"/>
          <w:color w:val="111111"/>
          <w:sz w:val="28"/>
          <w:szCs w:val="28"/>
          <w:rtl/>
        </w:rPr>
        <w:t xml:space="preserve">2 کتاب بزرگ و کوچک،از ابو اسحاق ابراهیم بن محمد ثقفی(-283 ق).</w:t>
      </w:r>
    </w:p>
    <w:p>
      <w:pPr>
        <w:pStyle w:val="Heading3"/>
      </w:pPr>
      <w:bookmarkStart w:id="3027" w:name="_Toc2436"/>
      <w:r>
        <w:t>الاشربة،کتاب</w:t>
      </w:r>
      <w:bookmarkEnd w:id="3027"/>
    </w:p>
    <w:p>
      <w:pPr>
        <w:pStyle w:val="BookText"/>
      </w:pPr>
      <w:r>
        <w:rPr>
          <w:rFonts w:ascii="IRNazanin" w:hAnsi="IRNazanin" w:eastAsia="IRNazanin" w:cs="IRNazanin"/>
          <w:lang w:bidi="fa-IR"/>
          <w:color w:val="111111"/>
          <w:sz w:val="28"/>
          <w:szCs w:val="28"/>
          <w:rtl/>
        </w:rPr>
        <w:t xml:space="preserve">ابو عبد اللّه احمد بن ابراهیم بن ابی رافع صیمری (سدۀ 5 ق).</w:t>
      </w:r>
    </w:p>
    <w:p>
      <w:pPr>
        <w:pStyle w:val="Heading3"/>
      </w:pPr>
      <w:bookmarkStart w:id="3028" w:name="_Toc2437"/>
      <w:r>
        <w:t>الاشربة،کتاب</w:t>
      </w:r>
      <w:bookmarkEnd w:id="3028"/>
    </w:p>
    <w:p>
      <w:pPr>
        <w:pStyle w:val="BookText"/>
      </w:pPr>
      <w:r>
        <w:rPr>
          <w:rFonts w:ascii="IRNazanin" w:hAnsi="IRNazanin" w:eastAsia="IRNazanin" w:cs="IRNazanin"/>
          <w:lang w:bidi="fa-IR"/>
          <w:color w:val="111111"/>
          <w:sz w:val="28"/>
          <w:szCs w:val="28"/>
          <w:rtl/>
        </w:rPr>
        <w:t xml:space="preserve">احمد بن محمد بن حسین بن دؤل قمی (-350 ق).</w:t>
      </w:r>
    </w:p>
    <w:p>
      <w:pPr>
        <w:pStyle w:val="Heading3"/>
      </w:pPr>
      <w:bookmarkStart w:id="3029" w:name="_Toc2438"/>
      <w:r>
        <w:t>الاشربة(و ما یتعلق بها من الاحکام الطیّبة).</w:t>
      </w:r>
      <w:bookmarkEnd w:id="3029"/>
    </w:p>
    <w:p>
      <w:pPr>
        <w:pStyle w:val="BookText"/>
      </w:pPr>
      <w:r>
        <w:rPr>
          <w:rFonts w:ascii="IRNazanin" w:hAnsi="IRNazanin" w:eastAsia="IRNazanin" w:cs="IRNazanin"/>
          <w:lang w:bidi="fa-IR"/>
          <w:color w:val="111111"/>
          <w:sz w:val="28"/>
          <w:szCs w:val="28"/>
          <w:rtl/>
        </w:rPr>
        <w:t xml:space="preserve">ابو علی احمد بن محمد مسکویه رازی (-321 ق)،مذکور در طبقات الاطبّاء.</w:t>
      </w:r>
    </w:p>
    <w:p>
      <w:pPr>
        <w:pStyle w:val="Heading3"/>
      </w:pPr>
      <w:bookmarkStart w:id="3030" w:name="_Toc2439"/>
      <w:r>
        <w:t>الاشربة،کتاب</w:t>
      </w:r>
      <w:bookmarkEnd w:id="3030"/>
    </w:p>
    <w:p>
      <w:pPr>
        <w:pStyle w:val="BookText"/>
      </w:pPr>
      <w:r>
        <w:rPr>
          <w:rFonts w:ascii="IRNazanin" w:hAnsi="IRNazanin" w:eastAsia="IRNazanin" w:cs="IRNazanin"/>
          <w:lang w:bidi="fa-IR"/>
          <w:color w:val="111111"/>
          <w:sz w:val="28"/>
          <w:szCs w:val="28"/>
          <w:rtl/>
        </w:rPr>
        <w:t xml:space="preserve">ابو احمد عبد العزیز بن یحیی بن احمد جلوّدی (-332 ق)،مذکور در رجال نجاشی.</w:t>
      </w:r>
    </w:p>
    <w:p>
      <w:pPr>
        <w:pStyle w:val="Heading3"/>
      </w:pPr>
      <w:bookmarkStart w:id="3031" w:name="_Toc2440"/>
      <w:r>
        <w:t>الاشربة(و ذکر ما حلل منها و ما حرّم)،کتاب</w:t>
      </w:r>
      <w:bookmarkEnd w:id="3031"/>
    </w:p>
    <w:p>
      <w:pPr>
        <w:pStyle w:val="BookText"/>
      </w:pPr>
      <w:r>
        <w:rPr>
          <w:rFonts w:ascii="IRNazanin" w:hAnsi="IRNazanin" w:eastAsia="IRNazanin" w:cs="IRNazanin"/>
          <w:lang w:bidi="fa-IR"/>
          <w:color w:val="111111"/>
          <w:sz w:val="28"/>
          <w:szCs w:val="28"/>
          <w:rtl/>
        </w:rPr>
        <w:t xml:space="preserve">ابو الحسن علی بن محمد بن شیران ابلّی (-410 ق)،مذکور در رجال نجاشی.</w:t>
      </w:r>
    </w:p>
    <w:p>
      <w:pPr>
        <w:pStyle w:val="Heading3"/>
      </w:pPr>
      <w:bookmarkStart w:id="3032" w:name="_Toc2441"/>
      <w:r>
        <w:t>الاشربة،کتاب</w:t>
      </w:r>
      <w:bookmarkEnd w:id="3032"/>
    </w:p>
    <w:p>
      <w:pPr>
        <w:pStyle w:val="BookText"/>
      </w:pPr>
      <w:r>
        <w:rPr>
          <w:rFonts w:ascii="IRNazanin" w:hAnsi="IRNazanin" w:eastAsia="IRNazanin" w:cs="IRNazanin"/>
          <w:lang w:bidi="fa-IR"/>
          <w:color w:val="111111"/>
          <w:sz w:val="28"/>
          <w:szCs w:val="28"/>
          <w:rtl/>
        </w:rPr>
        <w:t xml:space="preserve">ابو الحسن علی بن مهزیار دورقی اهوازی(سدۀ 3 ق)،مذکور در رجال نجاشی.</w:t>
      </w:r>
    </w:p>
    <w:p>
      <w:pPr>
        <w:pStyle w:val="Heading3"/>
      </w:pPr>
      <w:bookmarkStart w:id="3033" w:name="_Toc2442"/>
      <w:r>
        <w:t>الاشربة،کتاب</w:t>
      </w:r>
      <w:bookmarkEnd w:id="3033"/>
    </w:p>
    <w:p>
      <w:pPr>
        <w:pStyle w:val="BookText"/>
      </w:pPr>
      <w:r>
        <w:rPr>
          <w:rFonts w:ascii="IRNazanin" w:hAnsi="IRNazanin" w:eastAsia="IRNazanin" w:cs="IRNazanin"/>
          <w:lang w:bidi="fa-IR"/>
          <w:color w:val="111111"/>
          <w:sz w:val="28"/>
          <w:szCs w:val="28"/>
          <w:rtl/>
        </w:rPr>
        <w:t xml:space="preserve">ابو الفضل محمد بن احمد صابونی جعفی کوفی لغوی،ابو القاسم جعفر بن قولویه(-369 ق)از او روایت کرده است،مذکور در رجال نجاشی.</w:t>
      </w:r>
    </w:p>
    <w:p>
      <w:pPr>
        <w:pStyle w:val="Heading3"/>
      </w:pPr>
      <w:bookmarkStart w:id="3034" w:name="_Toc2443"/>
      <w:r>
        <w:t>الاشربة،کتاب</w:t>
      </w:r>
      <w:bookmarkEnd w:id="3034"/>
    </w:p>
    <w:p>
      <w:pPr>
        <w:pStyle w:val="BookText"/>
      </w:pPr>
      <w:r>
        <w:rPr>
          <w:rFonts w:ascii="IRNazanin" w:hAnsi="IRNazanin" w:eastAsia="IRNazanin" w:cs="IRNazanin"/>
          <w:lang w:bidi="fa-IR"/>
          <w:color w:val="111111"/>
          <w:sz w:val="28"/>
          <w:szCs w:val="28"/>
          <w:rtl/>
        </w:rPr>
        <w:t xml:space="preserve">ابو جعفر محمد بن اورمۀ قمی،از اصحاب امام رضا(علیه السلام)،نجاشی به 4 واسطه از او روایت می‌کند.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7" w:name="pg14516_170948"/>
    <w:bookmarkEnd w:id="247"/>
    <w:p>
      <w:pPr>
        <w:pStyle w:val="Heading3"/>
      </w:pPr>
      <w:bookmarkStart w:id="3035" w:name="_Toc2444"/>
      <w:r>
        <w:t>الاشربة،کتاب</w:t>
      </w:r>
      <w:bookmarkEnd w:id="3035"/>
    </w:p>
    <w:p>
      <w:pPr>
        <w:pStyle w:val="BookText"/>
      </w:pPr>
      <w:r>
        <w:rPr>
          <w:rFonts w:ascii="IRNazanin" w:hAnsi="IRNazanin" w:eastAsia="IRNazanin" w:cs="IRNazanin"/>
          <w:lang w:bidi="fa-IR"/>
          <w:color w:val="111111"/>
          <w:sz w:val="28"/>
          <w:szCs w:val="28"/>
          <w:rtl/>
        </w:rPr>
        <w:t xml:space="preserve">ابو جعفر محمد بن حسن بن فرّوخ صفار قمّی (-290 ق)،مذکور در رجال نجاشی.</w:t>
      </w:r>
    </w:p>
    <w:p>
      <w:pPr>
        <w:pStyle w:val="Heading3"/>
      </w:pPr>
      <w:bookmarkStart w:id="3036" w:name="_Toc2445"/>
      <w:r>
        <w:t>الاشربة،کتاب</w:t>
      </w:r>
      <w:bookmarkEnd w:id="3036"/>
    </w:p>
    <w:p>
      <w:pPr>
        <w:pStyle w:val="BookText"/>
      </w:pPr>
      <w:r>
        <w:rPr>
          <w:rFonts w:ascii="IRNazanin" w:hAnsi="IRNazanin" w:eastAsia="IRNazanin" w:cs="IRNazanin"/>
          <w:lang w:bidi="fa-IR"/>
          <w:color w:val="111111"/>
          <w:sz w:val="28"/>
          <w:szCs w:val="28"/>
          <w:rtl/>
        </w:rPr>
        <w:t xml:space="preserve">در ابواب فقه،از ابو جعفر محمد بن عثمان عمروی(-305 یا 304 ق).</w:t>
      </w:r>
    </w:p>
    <w:p>
      <w:pPr>
        <w:pStyle w:val="BookText"/>
      </w:pPr>
      <w:r>
        <w:rPr>
          <w:rFonts w:ascii="IRNazanin" w:hAnsi="IRNazanin" w:eastAsia="IRNazanin" w:cs="IRNazanin"/>
          <w:lang w:bidi="fa-IR"/>
          <w:color w:val="111111"/>
          <w:sz w:val="28"/>
          <w:szCs w:val="28"/>
          <w:rtl/>
        </w:rPr>
        <w:t xml:space="preserve">اشربۀ محمّدیة-چهار شربت</w:t>
      </w:r>
    </w:p>
    <w:p>
      <w:pPr>
        <w:pStyle w:val="Heading3"/>
      </w:pPr>
      <w:bookmarkStart w:id="3037" w:name="_Toc2446"/>
      <w:r>
        <w:t>اشرف العقاید</w:t>
      </w:r>
      <w:bookmarkEnd w:id="3037"/>
    </w:p>
    <w:p>
      <w:pPr>
        <w:pStyle w:val="BookText"/>
      </w:pPr>
      <w:r>
        <w:rPr>
          <w:rFonts w:ascii="IRNazanin" w:hAnsi="IRNazanin" w:eastAsia="IRNazanin" w:cs="IRNazanin"/>
          <w:lang w:bidi="fa-IR"/>
          <w:color w:val="111111"/>
          <w:sz w:val="28"/>
          <w:szCs w:val="28"/>
          <w:rtl/>
        </w:rPr>
        <w:t xml:space="preserve">در معرفت پروردگار،از محمود بن میر علی میبدی (یا میمندی)،معاصر حرّ عاملی(-1104 ق).</w:t>
      </w:r>
    </w:p>
    <w:p>
      <w:pPr>
        <w:pStyle w:val="Heading3"/>
      </w:pPr>
      <w:bookmarkStart w:id="3038" w:name="_Toc2447"/>
      <w:r>
        <w:t>اشرف اللّغات</w:t>
      </w:r>
      <w:bookmarkEnd w:id="3038"/>
    </w:p>
    <w:p>
      <w:pPr>
        <w:pStyle w:val="BookText"/>
      </w:pPr>
      <w:r>
        <w:rPr>
          <w:rFonts w:ascii="IRNazanin" w:hAnsi="IRNazanin" w:eastAsia="IRNazanin" w:cs="IRNazanin"/>
          <w:lang w:bidi="fa-IR"/>
          <w:color w:val="111111"/>
          <w:sz w:val="28"/>
          <w:szCs w:val="28"/>
          <w:rtl/>
        </w:rPr>
        <w:t xml:space="preserve">عبد الفتاح معروف به اشرف علی گلشن آبادی هندی،فرهنگ لغات هندی،فارسی،عربی و انگلیسی،ط.هند،1287 ق.</w:t>
      </w:r>
    </w:p>
    <w:p>
      <w:pPr>
        <w:pStyle w:val="Heading3"/>
      </w:pPr>
      <w:bookmarkStart w:id="3039" w:name="_Toc2448"/>
      <w:r>
        <w:t>اشرف المعجزات</w:t>
      </w:r>
      <w:bookmarkEnd w:id="3039"/>
    </w:p>
    <w:p>
      <w:pPr>
        <w:pStyle w:val="BookText"/>
      </w:pPr>
      <w:r>
        <w:rPr>
          <w:rFonts w:ascii="IRNazanin" w:hAnsi="IRNazanin" w:eastAsia="IRNazanin" w:cs="IRNazanin"/>
          <w:lang w:bidi="fa-IR"/>
          <w:color w:val="111111"/>
          <w:sz w:val="28"/>
          <w:szCs w:val="28"/>
          <w:rtl/>
        </w:rPr>
        <w:t xml:space="preserve">در معجزات امیر المؤمنین(علیه السلام)،از عبد الرحیم بن محمد علی شوشتری(-1313 ق)،خ.موجود (1300 ق)،آستان قدس،ش 13548 (1314 ق،ضمیمۀ مجموعه است).</w:t>
      </w:r>
    </w:p>
    <w:p>
      <w:pPr>
        <w:pStyle w:val="BookText"/>
      </w:pPr>
      <w:r>
        <w:rPr>
          <w:rFonts w:ascii="IRNazanin" w:hAnsi="IRNazanin" w:eastAsia="IRNazanin" w:cs="IRNazanin"/>
          <w:lang w:bidi="fa-IR"/>
          <w:color w:val="111111"/>
          <w:sz w:val="28"/>
          <w:szCs w:val="28"/>
          <w:rtl/>
        </w:rPr>
        <w:t xml:space="preserve">-الحمد للّه الّذی اظهر المعجزات القاهرة...</w:t>
      </w:r>
    </w:p>
    <w:p>
      <w:pPr>
        <w:pStyle w:val="Heading3"/>
      </w:pPr>
      <w:bookmarkStart w:id="3040" w:name="_Toc2449"/>
      <w:r>
        <w:t>اشرف المناقب</w:t>
      </w:r>
      <w:bookmarkEnd w:id="3040"/>
    </w:p>
    <w:p>
      <w:pPr>
        <w:pStyle w:val="BookText"/>
      </w:pPr>
      <w:r>
        <w:rPr>
          <w:rFonts w:ascii="IRNazanin" w:hAnsi="IRNazanin" w:eastAsia="IRNazanin" w:cs="IRNazanin"/>
          <w:lang w:bidi="fa-IR"/>
          <w:color w:val="111111"/>
          <w:sz w:val="28"/>
          <w:szCs w:val="28"/>
          <w:rtl/>
        </w:rPr>
        <w:t xml:space="preserve">ابو الناصح ابراهیم موسوی،محمد اشرف در فضائل السادات(تألیف:1102 ق)از آن نقل کرده.</w:t>
      </w:r>
    </w:p>
    <w:p>
      <w:pPr>
        <w:pStyle w:val="Heading3"/>
      </w:pPr>
      <w:bookmarkStart w:id="3041" w:name="_Toc2450"/>
      <w:r>
        <w:t>اشرف المناقب</w:t>
      </w:r>
      <w:bookmarkEnd w:id="3041"/>
    </w:p>
    <w:p>
      <w:pPr>
        <w:pStyle w:val="BookText"/>
      </w:pPr>
      <w:r>
        <w:rPr>
          <w:rFonts w:ascii="IRNazanin" w:hAnsi="IRNazanin" w:eastAsia="IRNazanin" w:cs="IRNazanin"/>
          <w:lang w:bidi="fa-IR"/>
          <w:color w:val="111111"/>
          <w:sz w:val="28"/>
          <w:szCs w:val="28"/>
          <w:rtl/>
        </w:rPr>
        <w:t xml:space="preserve">محمد اشرف بن عبد الحسیب علوی اصفهانی، شاگرد علامه مجلسی،تألیف:1102 ق،به نام شاه سلیمان صفوی،تحریر مجدد با اضافات به نام فضائل السادات،به نام شاه سلطان حسین.</w:t>
      </w:r>
    </w:p>
    <w:p>
      <w:pPr>
        <w:pStyle w:val="Heading3"/>
      </w:pPr>
      <w:bookmarkStart w:id="3042" w:name="_Toc2451"/>
      <w:r>
        <w:t>اشرف الوسائل(الی فهم الرسائل الموسوم</w:t>
      </w:r>
      <w:bookmarkEnd w:id="3042"/>
    </w:p>
    <w:p>
      <w:pPr>
        <w:pStyle w:val="BookText"/>
      </w:pPr>
      <w:r>
        <w:rPr>
          <w:rFonts w:ascii="IRNazanin" w:hAnsi="IRNazanin" w:eastAsia="IRNazanin" w:cs="IRNazanin"/>
          <w:lang w:bidi="fa-IR"/>
          <w:color w:val="111111"/>
          <w:sz w:val="28"/>
          <w:szCs w:val="28"/>
          <w:rtl/>
        </w:rPr>
        <w:t xml:space="preserve">بالفرائد)</w:t>
      </w:r>
    </w:p>
    <w:p>
      <w:pPr>
        <w:pStyle w:val="BookText"/>
      </w:pPr>
      <w:r>
        <w:rPr>
          <w:rFonts w:ascii="IRNazanin" w:hAnsi="IRNazanin" w:eastAsia="IRNazanin" w:cs="IRNazanin"/>
          <w:lang w:bidi="fa-IR"/>
          <w:color w:val="111111"/>
          <w:sz w:val="28"/>
          <w:szCs w:val="28"/>
          <w:rtl/>
        </w:rPr>
        <w:t xml:space="preserve">شرح فرائد علامه انصاری،از محمد حسین بن محمد مهدی کرهرودی سلطان آبادی (-1314 ق).</w:t>
      </w:r>
    </w:p>
    <w:p>
      <w:pPr>
        <w:pStyle w:val="Heading3"/>
      </w:pPr>
      <w:bookmarkStart w:id="3043" w:name="_Toc2452"/>
      <w:r>
        <w:t>الاشرفیّة(فی ذمّ الوساوس الشیطانیة)،الرسالة</w:t>
      </w:r>
      <w:bookmarkEnd w:id="3043"/>
    </w:p>
    <w:p>
      <w:pPr>
        <w:pStyle w:val="BookText"/>
      </w:pPr>
      <w:r>
        <w:rPr>
          <w:rFonts w:ascii="IRNazanin" w:hAnsi="IRNazanin" w:eastAsia="IRNazanin" w:cs="IRNazanin"/>
          <w:lang w:bidi="fa-IR"/>
          <w:color w:val="111111"/>
          <w:sz w:val="28"/>
          <w:szCs w:val="28"/>
          <w:rtl/>
        </w:rPr>
        <w:t xml:space="preserve">معین الدین میر مخدوم جرجانی متخلص به اشرف،به نام شاه طهماسب(-984 ق)تألیف کرده.خ.نجف.</w:t>
      </w:r>
    </w:p>
    <w:p>
      <w:pPr>
        <w:pStyle w:val="BookText"/>
      </w:pPr>
      <w:r>
        <w:rPr>
          <w:rFonts w:ascii="IRNazanin" w:hAnsi="IRNazanin" w:eastAsia="IRNazanin" w:cs="IRNazanin"/>
          <w:lang w:bidi="fa-IR"/>
          <w:color w:val="111111"/>
          <w:sz w:val="28"/>
          <w:szCs w:val="28"/>
          <w:rtl/>
        </w:rPr>
        <w:t xml:space="preserve">-الحمد للّه الّذی لا یکلف نفسا الاّ وسعها...</w:t>
      </w:r>
    </w:p>
    <w:p>
      <w:pPr>
        <w:pStyle w:val="Heading3"/>
      </w:pPr>
      <w:bookmarkStart w:id="3044" w:name="_Toc2453"/>
      <w:r>
        <w:t>اشعار بنی مرّة بن همام</w:t>
      </w:r>
      <w:bookmarkEnd w:id="3044"/>
    </w:p>
    <w:p>
      <w:pPr>
        <w:pStyle w:val="BookText"/>
      </w:pPr>
      <w:r>
        <w:rPr>
          <w:rFonts w:ascii="IRNazanin" w:hAnsi="IRNazanin" w:eastAsia="IRNazanin" w:cs="IRNazanin"/>
          <w:lang w:bidi="fa-IR"/>
          <w:color w:val="111111"/>
          <w:sz w:val="28"/>
          <w:szCs w:val="28"/>
          <w:rtl/>
        </w:rPr>
        <w:t xml:space="preserve">ابو عبد اللّه احمد بن ابراهیم بن حمدون کاتب و لغوی،استاد ابو العباس ثعلب(-291 ق)،مذکور در رجال نجاشی.</w:t>
      </w:r>
    </w:p>
    <w:p>
      <w:pPr>
        <w:pStyle w:val="Heading3"/>
      </w:pPr>
      <w:bookmarkStart w:id="3045" w:name="_Toc2454"/>
      <w:r>
        <w:t>اشعار الجّن المتمثّلین</w:t>
      </w:r>
      <w:bookmarkEnd w:id="3045"/>
    </w:p>
    <w:p>
      <w:pPr>
        <w:pStyle w:val="BookText"/>
      </w:pPr>
      <w:r>
        <w:rPr>
          <w:rFonts w:ascii="IRNazanin" w:hAnsi="IRNazanin" w:eastAsia="IRNazanin" w:cs="IRNazanin"/>
          <w:lang w:bidi="fa-IR"/>
          <w:color w:val="111111"/>
          <w:sz w:val="28"/>
          <w:szCs w:val="28"/>
          <w:rtl/>
        </w:rPr>
        <w:t xml:space="preserve">ابو عبد اللّه محمد بن عمران مرزبانی خراسانی (-378 ق)،مذکور در فهرست ابن ندیم.</w:t>
      </w:r>
    </w:p>
    <w:p>
      <w:pPr>
        <w:pStyle w:val="Heading3"/>
      </w:pPr>
      <w:bookmarkStart w:id="3046" w:name="_Toc2455"/>
      <w:r>
        <w:t>اشعار الجواری</w:t>
      </w:r>
      <w:bookmarkEnd w:id="3046"/>
    </w:p>
    <w:p>
      <w:pPr>
        <w:pStyle w:val="BookText"/>
      </w:pPr>
      <w:r>
        <w:rPr>
          <w:rFonts w:ascii="IRNazanin" w:hAnsi="IRNazanin" w:eastAsia="IRNazanin" w:cs="IRNazanin"/>
          <w:lang w:bidi="fa-IR"/>
          <w:color w:val="111111"/>
          <w:sz w:val="28"/>
          <w:szCs w:val="28"/>
          <w:rtl/>
        </w:rPr>
        <w:t xml:space="preserve">ابو عبد اللّه مفجع محمد بن احمد بصری(-327 ق) ،یاقوت گفته است که این اثر ناتمام</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8" w:name="pg14516_170949"/>
    <w:bookmarkEnd w:id="248"/>
    <w:p>
      <w:pPr>
        <w:pStyle w:val="BookText"/>
      </w:pPr>
      <w:r>
        <w:rPr>
          <w:rFonts w:ascii="IRNazanin" w:hAnsi="IRNazanin" w:eastAsia="IRNazanin" w:cs="IRNazanin"/>
          <w:lang w:bidi="fa-IR"/>
          <w:color w:val="111111"/>
          <w:sz w:val="28"/>
          <w:szCs w:val="28"/>
          <w:rtl/>
        </w:rPr>
        <w:t xml:space="preserve">مانده است.</w:t>
      </w:r>
    </w:p>
    <w:p>
      <w:pPr>
        <w:pStyle w:val="Heading3"/>
      </w:pPr>
      <w:bookmarkStart w:id="3047" w:name="_Toc2456"/>
      <w:r>
        <w:t>اشعار الحراب</w:t>
      </w:r>
      <w:bookmarkEnd w:id="3047"/>
    </w:p>
    <w:p>
      <w:pPr>
        <w:pStyle w:val="BookText"/>
      </w:pPr>
      <w:r>
        <w:rPr>
          <w:rFonts w:ascii="IRNazanin" w:hAnsi="IRNazanin" w:eastAsia="IRNazanin" w:cs="IRNazanin"/>
          <w:lang w:bidi="fa-IR"/>
          <w:color w:val="111111"/>
          <w:sz w:val="28"/>
          <w:szCs w:val="28"/>
          <w:rtl/>
        </w:rPr>
        <w:t xml:space="preserve">نیز از ابو عبد اللّه محمد بن احمد،ابن ندیم نوشته که ناتمام است.</w:t>
      </w:r>
    </w:p>
    <w:p>
      <w:pPr>
        <w:pStyle w:val="Heading3"/>
      </w:pPr>
      <w:bookmarkStart w:id="3048" w:name="_Toc2457"/>
      <w:r>
        <w:t>اشعار الخلفاء</w:t>
      </w:r>
      <w:bookmarkEnd w:id="3048"/>
    </w:p>
    <w:p>
      <w:pPr>
        <w:pStyle w:val="BookText"/>
      </w:pPr>
      <w:r>
        <w:rPr>
          <w:rFonts w:ascii="IRNazanin" w:hAnsi="IRNazanin" w:eastAsia="IRNazanin" w:cs="IRNazanin"/>
          <w:lang w:bidi="fa-IR"/>
          <w:color w:val="111111"/>
          <w:sz w:val="28"/>
          <w:szCs w:val="28"/>
          <w:rtl/>
        </w:rPr>
        <w:t xml:space="preserve">محمد بن عمران مرزبانی(-378 ق)،مذکور در فهرست ابن ندیم.</w:t>
      </w:r>
    </w:p>
    <w:p>
      <w:pPr>
        <w:pStyle w:val="Heading3"/>
      </w:pPr>
      <w:bookmarkStart w:id="3049" w:name="_Toc2458"/>
      <w:r>
        <w:t>اشعار الخوارزمی</w:t>
      </w:r>
      <w:bookmarkEnd w:id="3049"/>
    </w:p>
    <w:p>
      <w:pPr>
        <w:pStyle w:val="BookText"/>
      </w:pPr>
      <w:r>
        <w:rPr>
          <w:rFonts w:ascii="IRNazanin" w:hAnsi="IRNazanin" w:eastAsia="IRNazanin" w:cs="IRNazanin"/>
          <w:lang w:bidi="fa-IR"/>
          <w:color w:val="111111"/>
          <w:sz w:val="28"/>
          <w:szCs w:val="28"/>
          <w:rtl/>
        </w:rPr>
        <w:t xml:space="preserve">ابو عبد اللّه محمد بن احمد مفجع،سیوطی دریغیه و کاتب چلبی در کشف الظنون،از آن یاد می‌کنند،ولی ظاهرا تصحیفی از اشعار الحراب یا اشعار الجواری اوست.</w:t>
      </w:r>
    </w:p>
    <w:p>
      <w:pPr>
        <w:pStyle w:val="Heading3"/>
      </w:pPr>
      <w:bookmarkStart w:id="3050" w:name="_Toc2459"/>
      <w:r>
        <w:t>اشعار زید الخیل الطّائی</w:t>
      </w:r>
      <w:bookmarkEnd w:id="3050"/>
    </w:p>
    <w:p>
      <w:pPr>
        <w:pStyle w:val="BookText"/>
      </w:pPr>
      <w:r>
        <w:rPr>
          <w:rFonts w:ascii="IRNazanin" w:hAnsi="IRNazanin" w:eastAsia="IRNazanin" w:cs="IRNazanin"/>
          <w:lang w:bidi="fa-IR"/>
          <w:color w:val="111111"/>
          <w:sz w:val="28"/>
          <w:szCs w:val="28"/>
          <w:rtl/>
        </w:rPr>
        <w:t xml:space="preserve">نیز از ابو عبد اللّه محمد بن احمد مفجع.</w:t>
      </w:r>
    </w:p>
    <w:p>
      <w:pPr>
        <w:pStyle w:val="Heading3"/>
      </w:pPr>
      <w:bookmarkStart w:id="3051" w:name="_Toc2460"/>
      <w:r>
        <w:t>اشعار عبد القیس و اخبارها</w:t>
      </w:r>
      <w:bookmarkEnd w:id="3051"/>
    </w:p>
    <w:p>
      <w:pPr>
        <w:pStyle w:val="BookText"/>
      </w:pPr>
      <w:r>
        <w:rPr>
          <w:rFonts w:ascii="IRNazanin" w:hAnsi="IRNazanin" w:eastAsia="IRNazanin" w:cs="IRNazanin"/>
          <w:lang w:bidi="fa-IR"/>
          <w:color w:val="111111"/>
          <w:sz w:val="28"/>
          <w:szCs w:val="28"/>
          <w:rtl/>
        </w:rPr>
        <w:t xml:space="preserve">ابو هفان عبد اللّه بن احمد عبدی بصری،از طبقۀ دعبل خزاعی(-246 ق).</w:t>
      </w:r>
    </w:p>
    <w:p>
      <w:pPr>
        <w:pStyle w:val="Heading3"/>
      </w:pPr>
      <w:bookmarkStart w:id="3052" w:name="_Toc2461"/>
      <w:r>
        <w:t>اشعار المعصومین علیهم السّلام</w:t>
      </w:r>
      <w:bookmarkEnd w:id="3052"/>
    </w:p>
    <w:p>
      <w:pPr>
        <w:pStyle w:val="BookText"/>
      </w:pPr>
      <w:r>
        <w:rPr>
          <w:rFonts w:ascii="IRNazanin" w:hAnsi="IRNazanin" w:eastAsia="IRNazanin" w:cs="IRNazanin"/>
          <w:lang w:bidi="fa-IR"/>
          <w:color w:val="111111"/>
          <w:sz w:val="28"/>
          <w:szCs w:val="28"/>
          <w:rtl/>
        </w:rPr>
        <w:t xml:space="preserve">جامع:حسین بن جعفر موسوی،تاریخ جمع:</w:t>
      </w:r>
    </w:p>
    <w:p>
      <w:pPr>
        <w:pStyle w:val="BookText"/>
      </w:pPr>
      <w:r>
        <w:rPr>
          <w:rFonts w:ascii="IRNazanin" w:hAnsi="IRNazanin" w:eastAsia="IRNazanin" w:cs="IRNazanin"/>
          <w:lang w:bidi="fa-IR"/>
          <w:color w:val="111111"/>
          <w:sz w:val="28"/>
          <w:szCs w:val="28"/>
          <w:rtl/>
        </w:rPr>
        <w:t xml:space="preserve">1303 ق،خ.آستان قدس.</w:t>
      </w:r>
    </w:p>
    <w:p>
      <w:pPr>
        <w:pStyle w:val="Heading3"/>
      </w:pPr>
      <w:bookmarkStart w:id="3053" w:name="_Toc2462"/>
      <w:r>
        <w:t>اشعار النّساء</w:t>
      </w:r>
      <w:bookmarkEnd w:id="3053"/>
    </w:p>
    <w:p>
      <w:pPr>
        <w:pStyle w:val="BookText"/>
      </w:pPr>
      <w:r>
        <w:rPr>
          <w:rFonts w:ascii="IRNazanin" w:hAnsi="IRNazanin" w:eastAsia="IRNazanin" w:cs="IRNazanin"/>
          <w:lang w:bidi="fa-IR"/>
          <w:color w:val="111111"/>
          <w:sz w:val="28"/>
          <w:szCs w:val="28"/>
          <w:rtl/>
        </w:rPr>
        <w:t xml:space="preserve">محمد بن عمران مرزبانی،ابن ندیم گفته است که در 600 برگ است.</w:t>
      </w:r>
    </w:p>
    <w:p>
      <w:pPr>
        <w:pStyle w:val="Heading3"/>
      </w:pPr>
      <w:bookmarkStart w:id="3054" w:name="_Toc2463"/>
      <w:r>
        <w:t>الاشعة البدریة فی شرح الجعفریّة</w:t>
      </w:r>
      <w:bookmarkEnd w:id="3054"/>
    </w:p>
    <w:p>
      <w:pPr>
        <w:pStyle w:val="BookText"/>
      </w:pPr>
      <w:r>
        <w:rPr>
          <w:rFonts w:ascii="IRNazanin" w:hAnsi="IRNazanin" w:eastAsia="IRNazanin" w:cs="IRNazanin"/>
          <w:lang w:bidi="fa-IR"/>
          <w:color w:val="111111"/>
          <w:sz w:val="28"/>
          <w:szCs w:val="28"/>
          <w:rtl/>
        </w:rPr>
        <w:t xml:space="preserve">شرح جعفریۀ محقق کرکی،از محمد اسماعیل (سدۀ 13 ق)،صاحب منظومۀ العقیدة الوحیدة.</w:t>
      </w:r>
    </w:p>
    <w:p>
      <w:pPr>
        <w:pStyle w:val="Heading3"/>
      </w:pPr>
      <w:bookmarkStart w:id="3055" w:name="_Toc2464"/>
      <w:r>
        <w:t>الاشعة القدسیة</w:t>
      </w:r>
      <w:bookmarkEnd w:id="3055"/>
    </w:p>
    <w:p>
      <w:pPr>
        <w:pStyle w:val="BookText"/>
      </w:pPr>
      <w:r>
        <w:rPr>
          <w:rFonts w:ascii="IRNazanin" w:hAnsi="IRNazanin" w:eastAsia="IRNazanin" w:cs="IRNazanin"/>
          <w:lang w:bidi="fa-IR"/>
          <w:color w:val="111111"/>
          <w:sz w:val="28"/>
          <w:szCs w:val="28"/>
          <w:rtl/>
        </w:rPr>
        <w:t xml:space="preserve">فارسی،از مرتضی قلی خان بن علی محمد خان اصفهانی(-1306 ق).</w:t>
      </w:r>
    </w:p>
    <w:p>
      <w:pPr>
        <w:pStyle w:val="Heading3"/>
      </w:pPr>
      <w:bookmarkStart w:id="3056" w:name="_Toc2465"/>
      <w:r>
        <w:t>الاشعة الملونة</w:t>
      </w:r>
      <w:bookmarkEnd w:id="3056"/>
    </w:p>
    <w:p>
      <w:pPr>
        <w:pStyle w:val="BookText"/>
      </w:pPr>
      <w:r>
        <w:rPr>
          <w:rFonts w:ascii="IRNazanin" w:hAnsi="IRNazanin" w:eastAsia="IRNazanin" w:cs="IRNazanin"/>
          <w:lang w:bidi="fa-IR"/>
          <w:color w:val="111111"/>
          <w:sz w:val="28"/>
          <w:szCs w:val="28"/>
          <w:rtl/>
        </w:rPr>
        <w:t xml:space="preserve">مجموعۀ رباعیات احمد بن علی بن صافی نجفی (1313 ق-).</w:t>
      </w:r>
    </w:p>
    <w:p>
      <w:pPr>
        <w:pStyle w:val="Heading3"/>
      </w:pPr>
      <w:bookmarkStart w:id="3057" w:name="_Toc2466"/>
      <w:r>
        <w:t>الاشعثیّات-الجعفریات</w:t>
      </w:r>
      <w:bookmarkEnd w:id="3057"/>
    </w:p>
    <w:p>
      <w:pPr>
        <w:pStyle w:val="BookText"/>
      </w:pPr>
      <w:r>
        <w:rPr>
          <w:rFonts w:ascii="IRNazanin" w:hAnsi="IRNazanin" w:eastAsia="IRNazanin" w:cs="IRNazanin"/>
          <w:lang w:bidi="fa-IR"/>
          <w:color w:val="111111"/>
          <w:sz w:val="28"/>
          <w:szCs w:val="28"/>
          <w:rtl/>
        </w:rPr>
        <w:t xml:space="preserve">احادیث،به روایت ابو علی محمد بن محمد بن اشعث کوفی(زنده در 313 ق)،از ابو الحسن موسی بن اسماعیل بن امام موسی بن جعفر(علیه السلام)، ط.تهران،1271 ق،خ.آستان قدس،ش 8172(1283 ق)و ش.755(1348 ق).</w:t>
      </w:r>
    </w:p>
    <w:p>
      <w:pPr>
        <w:pStyle w:val="Heading3"/>
      </w:pPr>
      <w:bookmarkStart w:id="3058" w:name="_Toc2467"/>
      <w:r>
        <w:t>الاشفیة فی معانی الغیبة</w:t>
      </w:r>
      <w:bookmarkEnd w:id="3058"/>
    </w:p>
    <w:p>
      <w:pPr>
        <w:pStyle w:val="BookText"/>
      </w:pPr>
      <w:r>
        <w:rPr>
          <w:rFonts w:ascii="IRNazanin" w:hAnsi="IRNazanin" w:eastAsia="IRNazanin" w:cs="IRNazanin"/>
          <w:lang w:bidi="fa-IR"/>
          <w:color w:val="111111"/>
          <w:sz w:val="28"/>
          <w:szCs w:val="28"/>
          <w:rtl/>
        </w:rPr>
        <w:t xml:space="preserve">ابو محمد حسن بن حمزۀ طبری علوی معروف به مرعش(-358 ق)،ظاهرا در موضوع غیبت و احکام شرعی آن بوده است.</w:t>
      </w:r>
    </w:p>
    <w:p>
      <w:pPr>
        <w:pStyle w:val="Heading3"/>
      </w:pPr>
      <w:bookmarkStart w:id="3059" w:name="_Toc2468"/>
      <w:r>
        <w:t>اشک غم</w:t>
      </w:r>
      <w:bookmarkEnd w:id="3059"/>
    </w:p>
    <w:p>
      <w:pPr>
        <w:pStyle w:val="BookText"/>
      </w:pPr>
      <w:r>
        <w:rPr>
          <w:rFonts w:ascii="IRNazanin" w:hAnsi="IRNazanin" w:eastAsia="IRNazanin" w:cs="IRNazanin"/>
          <w:lang w:bidi="fa-IR"/>
          <w:color w:val="111111"/>
          <w:sz w:val="28"/>
          <w:szCs w:val="28"/>
          <w:rtl/>
        </w:rPr>
        <w:t xml:space="preserve">اردو،مراثی،ط.لاهور.</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9" w:name="pg14516_170950"/>
    <w:bookmarkEnd w:id="249"/>
    <w:p>
      <w:pPr>
        <w:pStyle w:val="Heading3"/>
      </w:pPr>
      <w:bookmarkStart w:id="3060" w:name="_Toc2469"/>
      <w:r>
        <w:t>الاشکال الاربعة</w:t>
      </w:r>
      <w:bookmarkEnd w:id="3060"/>
    </w:p>
    <w:p>
      <w:pPr>
        <w:pStyle w:val="BookText"/>
      </w:pPr>
      <w:r>
        <w:rPr>
          <w:rFonts w:ascii="IRNazanin" w:hAnsi="IRNazanin" w:eastAsia="IRNazanin" w:cs="IRNazanin"/>
          <w:lang w:bidi="fa-IR"/>
          <w:color w:val="111111"/>
          <w:sz w:val="28"/>
          <w:szCs w:val="28"/>
          <w:rtl/>
        </w:rPr>
        <w:t xml:space="preserve">منطق،از عزّ الدّین حسین استرابادی،به احتمال از معاصرین صفویه بوده است.</w:t>
      </w:r>
    </w:p>
    <w:p>
      <w:pPr>
        <w:pStyle w:val="Heading3"/>
      </w:pPr>
      <w:bookmarkStart w:id="3061" w:name="_Toc2470"/>
      <w:r>
        <w:t>اشکال بیضی</w:t>
      </w:r>
      <w:bookmarkEnd w:id="3061"/>
    </w:p>
    <w:p>
      <w:pPr>
        <w:pStyle w:val="BookText"/>
      </w:pPr>
      <w:r>
        <w:rPr>
          <w:rFonts w:ascii="IRNazanin" w:hAnsi="IRNazanin" w:eastAsia="IRNazanin" w:cs="IRNazanin"/>
          <w:lang w:bidi="fa-IR"/>
          <w:color w:val="111111"/>
          <w:sz w:val="28"/>
          <w:szCs w:val="28"/>
          <w:rtl/>
        </w:rPr>
        <w:t xml:space="preserve">فارسی:هندسه،از حیدر قلی خان بیات مختاری نیشابوری(معاصر)،تألیف:1301 ق،ط.</w:t>
      </w:r>
    </w:p>
    <w:p>
      <w:pPr>
        <w:pStyle w:val="BookText"/>
      </w:pPr>
      <w:r>
        <w:rPr>
          <w:rFonts w:ascii="IRNazanin" w:hAnsi="IRNazanin" w:eastAsia="IRNazanin" w:cs="IRNazanin"/>
          <w:lang w:bidi="fa-IR"/>
          <w:color w:val="111111"/>
          <w:sz w:val="28"/>
          <w:szCs w:val="28"/>
          <w:rtl/>
        </w:rPr>
        <w:t xml:space="preserve">تهران.</w:t>
      </w:r>
    </w:p>
    <w:p>
      <w:pPr>
        <w:pStyle w:val="BookText"/>
      </w:pPr>
      <w:r>
        <w:rPr>
          <w:rFonts w:ascii="IRNazanin" w:hAnsi="IRNazanin" w:eastAsia="IRNazanin" w:cs="IRNazanin"/>
          <w:lang w:bidi="fa-IR"/>
          <w:color w:val="111111"/>
          <w:sz w:val="28"/>
          <w:szCs w:val="28"/>
          <w:rtl/>
        </w:rPr>
        <w:t xml:space="preserve">-بیضی مسطح سطحی است که احاطه کند</w:t>
      </w:r>
    </w:p>
    <w:p>
      <w:pPr>
        <w:pStyle w:val="Heading3"/>
      </w:pPr>
      <w:bookmarkStart w:id="3062" w:name="_Toc2471"/>
      <w:r>
        <w:t>اشکال المیزان</w:t>
      </w:r>
      <w:bookmarkEnd w:id="3062"/>
    </w:p>
    <w:p>
      <w:pPr>
        <w:pStyle w:val="BookText"/>
      </w:pPr>
      <w:r>
        <w:rPr>
          <w:rFonts w:ascii="IRNazanin" w:hAnsi="IRNazanin" w:eastAsia="IRNazanin" w:cs="IRNazanin"/>
          <w:lang w:bidi="fa-IR"/>
          <w:color w:val="111111"/>
          <w:sz w:val="28"/>
          <w:szCs w:val="28"/>
          <w:rtl/>
        </w:rPr>
        <w:t xml:space="preserve">فارسی،منطق،از محمد نصیر فرصت شیرازی (-1339 ق)،ط.بمبئی 1322 ق؛اصفهان، 1345 ق.</w:t>
      </w:r>
    </w:p>
    <w:p>
      <w:pPr>
        <w:pStyle w:val="Heading3"/>
      </w:pPr>
      <w:bookmarkStart w:id="3063" w:name="_Toc2472"/>
      <w:r>
        <w:t>اشکال الوضوء</w:t>
      </w:r>
      <w:bookmarkEnd w:id="3063"/>
    </w:p>
    <w:p>
      <w:pPr>
        <w:pStyle w:val="BookText"/>
      </w:pPr>
      <w:r>
        <w:rPr>
          <w:rFonts w:ascii="IRNazanin" w:hAnsi="IRNazanin" w:eastAsia="IRNazanin" w:cs="IRNazanin"/>
          <w:lang w:bidi="fa-IR"/>
          <w:color w:val="111111"/>
          <w:sz w:val="28"/>
          <w:szCs w:val="28"/>
          <w:rtl/>
        </w:rPr>
        <w:t xml:space="preserve">غلام حسین کنتوری(-1337 ق).</w:t>
      </w:r>
    </w:p>
    <w:p>
      <w:pPr>
        <w:pStyle w:val="Heading3"/>
      </w:pPr>
      <w:bookmarkStart w:id="3064" w:name="_Toc2473"/>
      <w:r>
        <w:t>اشکال الهندسة</w:t>
      </w:r>
      <w:bookmarkEnd w:id="3064"/>
    </w:p>
    <w:p>
      <w:pPr>
        <w:pStyle w:val="BookText"/>
      </w:pPr>
      <w:r>
        <w:rPr>
          <w:rFonts w:ascii="IRNazanin" w:hAnsi="IRNazanin" w:eastAsia="IRNazanin" w:cs="IRNazanin"/>
          <w:lang w:bidi="fa-IR"/>
          <w:color w:val="111111"/>
          <w:sz w:val="28"/>
          <w:szCs w:val="28"/>
          <w:rtl/>
        </w:rPr>
        <w:t xml:space="preserve">ابو ریحان محمد بن احمد بیرونی(-440 ق)،خ.</w:t>
      </w:r>
    </w:p>
    <w:p>
      <w:pPr>
        <w:pStyle w:val="BookText"/>
      </w:pPr>
      <w:r>
        <w:rPr>
          <w:rFonts w:ascii="IRNazanin" w:hAnsi="IRNazanin" w:eastAsia="IRNazanin" w:cs="IRNazanin"/>
          <w:lang w:bidi="fa-IR"/>
          <w:color w:val="111111"/>
          <w:sz w:val="28"/>
          <w:szCs w:val="28"/>
          <w:rtl/>
        </w:rPr>
        <w:t xml:space="preserve">بانکی‌پور،ش 2519(631 ق).</w:t>
      </w:r>
    </w:p>
    <w:p>
      <w:pPr>
        <w:pStyle w:val="Heading3"/>
      </w:pPr>
      <w:bookmarkStart w:id="3065" w:name="_Toc2474"/>
      <w:r>
        <w:t>اشکهای ایران</w:t>
      </w:r>
      <w:bookmarkEnd w:id="3065"/>
    </w:p>
    <w:p>
      <w:pPr>
        <w:pStyle w:val="BookText"/>
      </w:pPr>
      <w:r>
        <w:rPr>
          <w:rFonts w:ascii="IRNazanin" w:hAnsi="IRNazanin" w:eastAsia="IRNazanin" w:cs="IRNazanin"/>
          <w:lang w:bidi="fa-IR"/>
          <w:color w:val="111111"/>
          <w:sz w:val="28"/>
          <w:szCs w:val="28"/>
          <w:rtl/>
        </w:rPr>
        <w:t xml:space="preserve">فارسی،از یحیی خان قریب،در 1314 ش،زیر چاپ بوده.</w:t>
      </w:r>
    </w:p>
    <w:p>
      <w:pPr>
        <w:pStyle w:val="Heading3"/>
      </w:pPr>
      <w:bookmarkStart w:id="3066" w:name="_Toc2475"/>
      <w:r>
        <w:t>الأشهر الحرم(فیما وقع علی سادات الحرم)</w:t>
      </w:r>
      <w:bookmarkEnd w:id="3066"/>
    </w:p>
    <w:p>
      <w:pPr>
        <w:pStyle w:val="BookText"/>
      </w:pPr>
      <w:r>
        <w:rPr>
          <w:rFonts w:ascii="IRNazanin" w:hAnsi="IRNazanin" w:eastAsia="IRNazanin" w:cs="IRNazanin"/>
          <w:lang w:bidi="fa-IR"/>
          <w:color w:val="111111"/>
          <w:sz w:val="28"/>
          <w:szCs w:val="28"/>
          <w:rtl/>
        </w:rPr>
        <w:t xml:space="preserve">سید مهدی غریفی(-1343 ق)،خ.دیده شد (جزء اول).</w:t>
      </w:r>
    </w:p>
    <w:p>
      <w:pPr>
        <w:pStyle w:val="BookText"/>
      </w:pPr>
      <w:r>
        <w:rPr>
          <w:rFonts w:ascii="IRNazanin" w:hAnsi="IRNazanin" w:eastAsia="IRNazanin" w:cs="IRNazanin"/>
          <w:lang w:bidi="fa-IR"/>
          <w:color w:val="111111"/>
          <w:sz w:val="28"/>
          <w:szCs w:val="28"/>
          <w:rtl/>
        </w:rPr>
        <w:t xml:space="preserve">-احمده و اشکره و اصلّی علی نبیه...</w:t>
      </w:r>
    </w:p>
    <w:p>
      <w:pPr>
        <w:pStyle w:val="Heading3"/>
      </w:pPr>
      <w:bookmarkStart w:id="3067" w:name="_Toc2476"/>
      <w:r>
        <w:t>الاصابة(فی تحقیق حال بعض الصحابة)</w:t>
      </w:r>
      <w:bookmarkEnd w:id="3067"/>
    </w:p>
    <w:p>
      <w:pPr>
        <w:pStyle w:val="BookText"/>
      </w:pPr>
      <w:r>
        <w:rPr>
          <w:rFonts w:ascii="IRNazanin" w:hAnsi="IRNazanin" w:eastAsia="IRNazanin" w:cs="IRNazanin"/>
          <w:lang w:bidi="fa-IR"/>
          <w:color w:val="111111"/>
          <w:sz w:val="28"/>
          <w:szCs w:val="28"/>
          <w:rtl/>
        </w:rPr>
        <w:t xml:space="preserve">ابو القاسم بن حسین رضوی قمّی لاهوری (معاصر).</w:t>
      </w:r>
    </w:p>
    <w:p>
      <w:pPr>
        <w:pStyle w:val="Heading3"/>
      </w:pPr>
      <w:bookmarkStart w:id="3068" w:name="_Toc2477"/>
      <w:r>
        <w:t>اصابة الحق</w:t>
      </w:r>
      <w:bookmarkEnd w:id="3068"/>
    </w:p>
    <w:p>
      <w:pPr>
        <w:pStyle w:val="BookText"/>
      </w:pPr>
      <w:r>
        <w:rPr>
          <w:rFonts w:ascii="IRNazanin" w:hAnsi="IRNazanin" w:eastAsia="IRNazanin" w:cs="IRNazanin"/>
          <w:lang w:bidi="fa-IR"/>
          <w:color w:val="111111"/>
          <w:sz w:val="28"/>
          <w:szCs w:val="28"/>
          <w:rtl/>
        </w:rPr>
        <w:t xml:space="preserve">در مسألۀ جواز شرط مرتهن،از حسین بن حیدر بن قمر کرکی،خ.ملک(خط مؤلف،1023 ق).</w:t>
      </w:r>
    </w:p>
    <w:p>
      <w:pPr>
        <w:pStyle w:val="BookText"/>
      </w:pPr>
      <w:r>
        <w:rPr>
          <w:rFonts w:ascii="IRNazanin" w:hAnsi="IRNazanin" w:eastAsia="IRNazanin" w:cs="IRNazanin"/>
          <w:lang w:bidi="fa-IR"/>
          <w:color w:val="111111"/>
          <w:sz w:val="28"/>
          <w:szCs w:val="28"/>
          <w:rtl/>
        </w:rPr>
        <w:t xml:space="preserve">-الحمد للّه علی اصابة الحق...</w:t>
      </w:r>
    </w:p>
    <w:p>
      <w:pPr>
        <w:pStyle w:val="Heading3"/>
      </w:pPr>
      <w:bookmarkStart w:id="3069" w:name="_Toc2478"/>
      <w:r>
        <w:t>اصالة الاباحة(فی الاشیاء فی مقابل القول</w:t>
      </w:r>
      <w:bookmarkEnd w:id="3069"/>
    </w:p>
    <w:p>
      <w:pPr>
        <w:pStyle w:val="BookText"/>
      </w:pPr>
      <w:r>
        <w:rPr>
          <w:rFonts w:ascii="IRNazanin" w:hAnsi="IRNazanin" w:eastAsia="IRNazanin" w:cs="IRNazanin"/>
          <w:lang w:bidi="fa-IR"/>
          <w:color w:val="111111"/>
          <w:sz w:val="28"/>
          <w:szCs w:val="28"/>
          <w:rtl/>
        </w:rPr>
        <w:t xml:space="preserve">بالحظر فیها)</w:t>
      </w:r>
    </w:p>
    <w:p>
      <w:pPr>
        <w:pStyle w:val="BookText"/>
      </w:pPr>
      <w:r>
        <w:rPr>
          <w:rFonts w:ascii="IRNazanin" w:hAnsi="IRNazanin" w:eastAsia="IRNazanin" w:cs="IRNazanin"/>
          <w:lang w:bidi="fa-IR"/>
          <w:color w:val="111111"/>
          <w:sz w:val="28"/>
          <w:szCs w:val="28"/>
          <w:rtl/>
        </w:rPr>
        <w:t xml:space="preserve">در اصول فقه.</w:t>
      </w:r>
    </w:p>
    <w:p>
      <w:pPr>
        <w:pStyle w:val="Heading3"/>
      </w:pPr>
      <w:bookmarkStart w:id="3070" w:name="_Toc2479"/>
      <w:r>
        <w:t>اصالة الامکان</w:t>
      </w:r>
      <w:bookmarkEnd w:id="3070"/>
    </w:p>
    <w:p>
      <w:pPr>
        <w:pStyle w:val="BookText"/>
      </w:pPr>
      <w:r>
        <w:rPr>
          <w:rFonts w:ascii="IRNazanin" w:hAnsi="IRNazanin" w:eastAsia="IRNazanin" w:cs="IRNazanin"/>
          <w:lang w:bidi="fa-IR"/>
          <w:color w:val="111111"/>
          <w:sz w:val="28"/>
          <w:szCs w:val="28"/>
          <w:rtl/>
        </w:rPr>
        <w:t xml:space="preserve">محمد تقی بن حسین علی هروی(-1299 ق)، در نهایة الآمال از آن یاد کرده است.</w:t>
      </w:r>
    </w:p>
    <w:p>
      <w:pPr>
        <w:pStyle w:val="Heading3"/>
      </w:pPr>
      <w:bookmarkStart w:id="3071" w:name="_Toc2480"/>
      <w:r>
        <w:t>اصالة البرائة</w:t>
      </w:r>
      <w:bookmarkEnd w:id="3071"/>
    </w:p>
    <w:p>
      <w:pPr>
        <w:pStyle w:val="BookText"/>
      </w:pPr>
      <w:r>
        <w:rPr>
          <w:rFonts w:ascii="IRNazanin" w:hAnsi="IRNazanin" w:eastAsia="IRNazanin" w:cs="IRNazanin"/>
          <w:lang w:bidi="fa-IR"/>
          <w:color w:val="111111"/>
          <w:sz w:val="28"/>
          <w:szCs w:val="28"/>
          <w:rtl/>
        </w:rPr>
        <w:t xml:space="preserve">ابو القاسم بن محمد علی نوری معروف به کلانتری(-1292 ق)،خ.موجود.</w:t>
      </w:r>
    </w:p>
    <w:p>
      <w:pPr>
        <w:pStyle w:val="Heading3"/>
      </w:pPr>
      <w:bookmarkStart w:id="3072" w:name="_Toc2481"/>
      <w:r>
        <w:t>اصالة البرائة---</w:t>
      </w:r>
      <w:bookmarkEnd w:id="3072"/>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0" w:name="pg14516_170951"/>
    <w:bookmarkEnd w:id="250"/>
    <w:p>
      <w:pPr>
        <w:pStyle w:val="Heading3"/>
      </w:pPr>
      <w:bookmarkStart w:id="3073" w:name="_Toc2482"/>
      <w:r>
        <w:t>اصالة البرائة</w:t>
      </w:r>
      <w:bookmarkEnd w:id="3073"/>
    </w:p>
    <w:p>
      <w:pPr>
        <w:pStyle w:val="BookText"/>
      </w:pPr>
      <w:r>
        <w:rPr>
          <w:rFonts w:ascii="IRNazanin" w:hAnsi="IRNazanin" w:eastAsia="IRNazanin" w:cs="IRNazanin"/>
          <w:lang w:bidi="fa-IR"/>
          <w:color w:val="111111"/>
          <w:sz w:val="28"/>
          <w:szCs w:val="28"/>
          <w:rtl/>
        </w:rPr>
        <w:t xml:space="preserve">محمد جواد بن محمد حسینی شقرائی عاملی (-1226 ق)،خ.موجود.</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074" w:name="_Toc2483"/>
      <w:r>
        <w:t>اصالة البرائة</w:t>
      </w:r>
      <w:bookmarkEnd w:id="3074"/>
    </w:p>
    <w:p>
      <w:pPr>
        <w:pStyle w:val="BookText"/>
      </w:pPr>
      <w:r>
        <w:rPr>
          <w:rFonts w:ascii="IRNazanin" w:hAnsi="IRNazanin" w:eastAsia="IRNazanin" w:cs="IRNazanin"/>
          <w:lang w:bidi="fa-IR"/>
          <w:color w:val="111111"/>
          <w:sz w:val="28"/>
          <w:szCs w:val="28"/>
          <w:rtl/>
        </w:rPr>
        <w:t xml:space="preserve">محمد حسن بن عبد اللّه مامقانی(-1323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3075" w:name="_Toc2484"/>
      <w:r>
        <w:t>اصالة البرائة</w:t>
      </w:r>
      <w:bookmarkEnd w:id="3075"/>
    </w:p>
    <w:p>
      <w:pPr>
        <w:pStyle w:val="BookText"/>
      </w:pPr>
      <w:r>
        <w:rPr>
          <w:rFonts w:ascii="IRNazanin" w:hAnsi="IRNazanin" w:eastAsia="IRNazanin" w:cs="IRNazanin"/>
          <w:lang w:bidi="fa-IR"/>
          <w:color w:val="111111"/>
          <w:sz w:val="28"/>
          <w:szCs w:val="28"/>
          <w:rtl/>
        </w:rPr>
        <w:t xml:space="preserve">حسن بن علی مدرس اصفهانی(-1273 ق).</w:t>
      </w:r>
    </w:p>
    <w:p>
      <w:pPr>
        <w:pStyle w:val="Heading3"/>
      </w:pPr>
      <w:bookmarkStart w:id="3076" w:name="_Toc2485"/>
      <w:r>
        <w:t>اصالة البرائة</w:t>
      </w:r>
      <w:bookmarkEnd w:id="3076"/>
    </w:p>
    <w:p>
      <w:pPr>
        <w:pStyle w:val="BookText"/>
      </w:pPr>
      <w:r>
        <w:rPr>
          <w:rFonts w:ascii="IRNazanin" w:hAnsi="IRNazanin" w:eastAsia="IRNazanin" w:cs="IRNazanin"/>
          <w:lang w:bidi="fa-IR"/>
          <w:color w:val="111111"/>
          <w:sz w:val="28"/>
          <w:szCs w:val="28"/>
          <w:rtl/>
        </w:rPr>
        <w:t xml:space="preserve">محمد حسین بن محمد باقر اصفهانی (-1308 ق)،خ.موجود.</w:t>
      </w:r>
    </w:p>
    <w:p>
      <w:pPr>
        <w:pStyle w:val="Heading3"/>
      </w:pPr>
      <w:bookmarkStart w:id="3077" w:name="_Toc2486"/>
      <w:r>
        <w:t>اصالة البرائة</w:t>
      </w:r>
      <w:bookmarkEnd w:id="3077"/>
    </w:p>
    <w:p>
      <w:pPr>
        <w:pStyle w:val="BookText"/>
      </w:pPr>
      <w:r>
        <w:rPr>
          <w:rFonts w:ascii="IRNazanin" w:hAnsi="IRNazanin" w:eastAsia="IRNazanin" w:cs="IRNazanin"/>
          <w:lang w:bidi="fa-IR"/>
          <w:color w:val="111111"/>
          <w:sz w:val="28"/>
          <w:szCs w:val="28"/>
          <w:rtl/>
        </w:rPr>
        <w:t xml:space="preserve">حیدر بن محمد بن حسن شیروانی(زنده در 1129 ق).</w:t>
      </w:r>
    </w:p>
    <w:p>
      <w:pPr>
        <w:pStyle w:val="Heading3"/>
      </w:pPr>
      <w:bookmarkStart w:id="3078" w:name="_Toc2487"/>
      <w:r>
        <w:t>اصالة البرائة</w:t>
      </w:r>
      <w:bookmarkEnd w:id="3078"/>
    </w:p>
    <w:p>
      <w:pPr>
        <w:pStyle w:val="BookText"/>
      </w:pPr>
      <w:r>
        <w:rPr>
          <w:rFonts w:ascii="IRNazanin" w:hAnsi="IRNazanin" w:eastAsia="IRNazanin" w:cs="IRNazanin"/>
          <w:lang w:bidi="fa-IR"/>
          <w:color w:val="111111"/>
          <w:sz w:val="28"/>
          <w:szCs w:val="28"/>
          <w:rtl/>
        </w:rPr>
        <w:t xml:space="preserve">محمد طه بن مهدی آل نجف نجفی(-1323 ق)، خ.موجود.</w:t>
      </w:r>
    </w:p>
    <w:p>
      <w:pPr>
        <w:pStyle w:val="Heading3"/>
      </w:pPr>
      <w:bookmarkStart w:id="3079" w:name="_Toc2488"/>
      <w:r>
        <w:t>اصالة البرائة</w:t>
      </w:r>
      <w:bookmarkEnd w:id="3079"/>
    </w:p>
    <w:p>
      <w:pPr>
        <w:pStyle w:val="BookText"/>
      </w:pPr>
      <w:r>
        <w:rPr>
          <w:rFonts w:ascii="IRNazanin" w:hAnsi="IRNazanin" w:eastAsia="IRNazanin" w:cs="IRNazanin"/>
          <w:lang w:bidi="fa-IR"/>
          <w:color w:val="111111"/>
          <w:sz w:val="28"/>
          <w:szCs w:val="28"/>
          <w:rtl/>
        </w:rPr>
        <w:t xml:space="preserve">عبد الکریم بن ابی القاسم ایروانی،شاگرد صاحب ریاض.</w:t>
      </w:r>
    </w:p>
    <w:p>
      <w:pPr>
        <w:pStyle w:val="Heading3"/>
      </w:pPr>
      <w:bookmarkStart w:id="3080" w:name="_Toc2489"/>
      <w:r>
        <w:t>اصالة البرائة</w:t>
      </w:r>
      <w:bookmarkEnd w:id="3080"/>
    </w:p>
    <w:p>
      <w:pPr>
        <w:pStyle w:val="BookText"/>
      </w:pPr>
      <w:r>
        <w:rPr>
          <w:rFonts w:ascii="IRNazanin" w:hAnsi="IRNazanin" w:eastAsia="IRNazanin" w:cs="IRNazanin"/>
          <w:lang w:bidi="fa-IR"/>
          <w:color w:val="111111"/>
          <w:sz w:val="28"/>
          <w:szCs w:val="28"/>
          <w:rtl/>
        </w:rPr>
        <w:t xml:space="preserve">عبد اللّه بن حسن بن عبد اللّه مامقانی(-1351 ق).</w:t>
      </w:r>
    </w:p>
    <w:p>
      <w:pPr>
        <w:pStyle w:val="Heading3"/>
      </w:pPr>
      <w:bookmarkStart w:id="3081" w:name="_Toc2490"/>
      <w:r>
        <w:t>اصالة البرائة</w:t>
      </w:r>
      <w:bookmarkEnd w:id="3081"/>
    </w:p>
    <w:p>
      <w:pPr>
        <w:pStyle w:val="BookText"/>
      </w:pPr>
      <w:r>
        <w:rPr>
          <w:rFonts w:ascii="IRNazanin" w:hAnsi="IRNazanin" w:eastAsia="IRNazanin" w:cs="IRNazanin"/>
          <w:lang w:bidi="fa-IR"/>
          <w:color w:val="111111"/>
          <w:sz w:val="28"/>
          <w:szCs w:val="28"/>
          <w:rtl/>
        </w:rPr>
        <w:t xml:space="preserve">عبد الوهاب شریف بن محمد علی قزوینی،شاگرد صاحب ریاض،خ.نجف.</w:t>
      </w:r>
    </w:p>
    <w:p>
      <w:pPr>
        <w:pStyle w:val="Heading3"/>
      </w:pPr>
      <w:bookmarkStart w:id="3082" w:name="_Toc2491"/>
      <w:r>
        <w:t>اصالة البرائة</w:t>
      </w:r>
      <w:bookmarkEnd w:id="3082"/>
    </w:p>
    <w:p>
      <w:pPr>
        <w:pStyle w:val="BookText"/>
      </w:pPr>
      <w:r>
        <w:rPr>
          <w:rFonts w:ascii="IRNazanin" w:hAnsi="IRNazanin" w:eastAsia="IRNazanin" w:cs="IRNazanin"/>
          <w:lang w:bidi="fa-IR"/>
          <w:color w:val="111111"/>
          <w:sz w:val="28"/>
          <w:szCs w:val="28"/>
          <w:rtl/>
        </w:rPr>
        <w:t xml:space="preserve">سید علی بن محمد علی طباطبایی(-1231 ق)، صاحب ریاض،خ.موجود.</w:t>
      </w:r>
    </w:p>
    <w:p>
      <w:pPr>
        <w:pStyle w:val="Heading3"/>
      </w:pPr>
      <w:bookmarkStart w:id="3083" w:name="_Toc2492"/>
      <w:r>
        <w:t>اصالة البرائة---</w:t>
      </w:r>
      <w:bookmarkEnd w:id="3083"/>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1" w:name="pg14516_170952"/>
    <w:bookmarkEnd w:id="251"/>
    <w:p>
      <w:pPr>
        <w:pStyle w:val="Heading3"/>
      </w:pPr>
      <w:bookmarkStart w:id="3084" w:name="_Toc2493"/>
      <w:r>
        <w:t>اصالة البرائة</w:t>
      </w:r>
      <w:bookmarkEnd w:id="3084"/>
    </w:p>
    <w:p>
      <w:pPr>
        <w:pStyle w:val="BookText"/>
      </w:pPr>
      <w:r>
        <w:rPr>
          <w:rFonts w:ascii="IRNazanin" w:hAnsi="IRNazanin" w:eastAsia="IRNazanin" w:cs="IRNazanin"/>
          <w:lang w:bidi="fa-IR"/>
          <w:color w:val="111111"/>
          <w:sz w:val="28"/>
          <w:szCs w:val="28"/>
          <w:rtl/>
        </w:rPr>
        <w:t xml:space="preserve">سید مهدی بن سید علی صاحب ریاض (-1260 ق)،خ.دیده شده.</w:t>
      </w:r>
    </w:p>
    <w:p>
      <w:pPr>
        <w:pStyle w:val="Heading3"/>
      </w:pPr>
      <w:bookmarkStart w:id="3085" w:name="_Toc2494"/>
      <w:r>
        <w:t>اصالة البرائة</w:t>
      </w:r>
      <w:bookmarkEnd w:id="3085"/>
    </w:p>
    <w:p>
      <w:pPr>
        <w:pStyle w:val="BookText"/>
      </w:pPr>
      <w:r>
        <w:rPr>
          <w:rFonts w:ascii="IRNazanin" w:hAnsi="IRNazanin" w:eastAsia="IRNazanin" w:cs="IRNazanin"/>
          <w:lang w:bidi="fa-IR"/>
          <w:color w:val="111111"/>
          <w:sz w:val="28"/>
          <w:szCs w:val="28"/>
          <w:rtl/>
        </w:rPr>
        <w:t xml:space="preserve">سید محمد مهدی بن مرتضی طباطبایی بحر العلوم (-1212 ق)،خ.موجود.</w:t>
      </w:r>
    </w:p>
    <w:p>
      <w:pPr>
        <w:pStyle w:val="BookText"/>
      </w:pPr>
      <w:r>
        <w:rPr>
          <w:rFonts w:ascii="IRNazanin" w:hAnsi="IRNazanin" w:eastAsia="IRNazanin" w:cs="IRNazanin"/>
          <w:lang w:bidi="fa-IR"/>
          <w:color w:val="111111"/>
          <w:sz w:val="28"/>
          <w:szCs w:val="28"/>
          <w:rtl/>
        </w:rPr>
        <w:t xml:space="preserve">-قاعدة فی ان الاجزاء و الشرائط المحتملة</w:t>
      </w:r>
    </w:p>
    <w:p>
      <w:pPr>
        <w:pStyle w:val="Heading3"/>
      </w:pPr>
      <w:bookmarkStart w:id="3086" w:name="_Toc2495"/>
      <w:r>
        <w:t>اصالة الحقیقة و الظهور(فی وجه اعتبارها و</w:t>
      </w:r>
      <w:bookmarkEnd w:id="3086"/>
    </w:p>
    <w:p>
      <w:pPr>
        <w:pStyle w:val="BookText"/>
      </w:pPr>
      <w:r>
        <w:rPr>
          <w:rFonts w:ascii="IRNazanin" w:hAnsi="IRNazanin" w:eastAsia="IRNazanin" w:cs="IRNazanin"/>
          <w:lang w:bidi="fa-IR"/>
          <w:color w:val="111111"/>
          <w:sz w:val="28"/>
          <w:szCs w:val="28"/>
          <w:rtl/>
        </w:rPr>
        <w:t xml:space="preserve">ما یترتب علیها من الاحکام)</w:t>
      </w:r>
    </w:p>
    <w:p>
      <w:pPr>
        <w:pStyle w:val="BookText"/>
      </w:pPr>
      <w:r>
        <w:rPr>
          <w:rFonts w:ascii="IRNazanin" w:hAnsi="IRNazanin" w:eastAsia="IRNazanin" w:cs="IRNazanin"/>
          <w:lang w:bidi="fa-IR"/>
          <w:color w:val="111111"/>
          <w:sz w:val="28"/>
          <w:szCs w:val="28"/>
          <w:rtl/>
        </w:rPr>
        <w:t xml:space="preserve">مولّف از متأخرین بوده است،خ.نجف.</w:t>
      </w:r>
    </w:p>
    <w:p>
      <w:pPr>
        <w:pStyle w:val="Heading3"/>
      </w:pPr>
      <w:bookmarkStart w:id="3087" w:name="_Toc2496"/>
      <w:r>
        <w:t>اصالة الصحّة(فی المعاملات و عدمها)</w:t>
      </w:r>
      <w:bookmarkEnd w:id="3087"/>
    </w:p>
    <w:p>
      <w:pPr>
        <w:pStyle w:val="BookText"/>
      </w:pPr>
      <w:r>
        <w:rPr>
          <w:rFonts w:ascii="IRNazanin" w:hAnsi="IRNazanin" w:eastAsia="IRNazanin" w:cs="IRNazanin"/>
          <w:lang w:bidi="fa-IR"/>
          <w:color w:val="111111"/>
          <w:sz w:val="28"/>
          <w:szCs w:val="28"/>
          <w:rtl/>
        </w:rPr>
        <w:t xml:space="preserve">محمد باقر بن محمد اکمل وحید بهبهانی (-1206 ق).</w:t>
      </w:r>
    </w:p>
    <w:p>
      <w:pPr>
        <w:pStyle w:val="BookText"/>
      </w:pPr>
      <w:r>
        <w:rPr>
          <w:rFonts w:ascii="IRNazanin" w:hAnsi="IRNazanin" w:eastAsia="IRNazanin" w:cs="IRNazanin"/>
          <w:lang w:bidi="fa-IR"/>
          <w:color w:val="111111"/>
          <w:sz w:val="28"/>
          <w:szCs w:val="28"/>
          <w:rtl/>
        </w:rPr>
        <w:t xml:space="preserve">-(پس از خطبه)اعلم یا اخی ان المقصود المهم الاصلی فی المعاملات الصحة و الفساد</w:t>
      </w:r>
    </w:p>
    <w:p>
      <w:pPr>
        <w:pStyle w:val="Heading3"/>
      </w:pPr>
      <w:bookmarkStart w:id="3088" w:name="_Toc2497"/>
      <w:r>
        <w:t>اصالة الصّحة</w:t>
      </w:r>
      <w:bookmarkEnd w:id="3088"/>
    </w:p>
    <w:p>
      <w:pPr>
        <w:pStyle w:val="BookText"/>
      </w:pPr>
      <w:r>
        <w:rPr>
          <w:rFonts w:ascii="IRNazanin" w:hAnsi="IRNazanin" w:eastAsia="IRNazanin" w:cs="IRNazanin"/>
          <w:lang w:bidi="fa-IR"/>
          <w:color w:val="111111"/>
          <w:sz w:val="28"/>
          <w:szCs w:val="28"/>
          <w:rtl/>
        </w:rPr>
        <w:t xml:space="preserve">سید حسن مدرّس اصفهانی.</w:t>
      </w:r>
    </w:p>
    <w:p>
      <w:pPr>
        <w:pStyle w:val="Heading3"/>
      </w:pPr>
      <w:bookmarkStart w:id="3089" w:name="_Toc2498"/>
      <w:r>
        <w:t>اصالة الصحّة</w:t>
      </w:r>
      <w:bookmarkEnd w:id="3089"/>
    </w:p>
    <w:p>
      <w:pPr>
        <w:pStyle w:val="BookText"/>
      </w:pPr>
      <w:r>
        <w:rPr>
          <w:rFonts w:ascii="IRNazanin" w:hAnsi="IRNazanin" w:eastAsia="IRNazanin" w:cs="IRNazanin"/>
          <w:lang w:bidi="fa-IR"/>
          <w:color w:val="111111"/>
          <w:sz w:val="28"/>
          <w:szCs w:val="28"/>
          <w:rtl/>
        </w:rPr>
        <w:t xml:space="preserve">فتح اللّه نمازی شیرازی معروف به شیخ الشریعۀ اصفهانی(-1339 ق)،خ.دیده شده.</w:t>
      </w:r>
    </w:p>
    <w:p>
      <w:pPr>
        <w:pStyle w:val="Heading3"/>
      </w:pPr>
      <w:bookmarkStart w:id="3090" w:name="_Toc2499"/>
      <w:r>
        <w:t>اصالة الصحة</w:t>
      </w:r>
      <w:bookmarkEnd w:id="3090"/>
    </w:p>
    <w:p>
      <w:pPr>
        <w:pStyle w:val="BookText"/>
      </w:pPr>
      <w:r>
        <w:rPr>
          <w:rFonts w:ascii="IRNazanin" w:hAnsi="IRNazanin" w:eastAsia="IRNazanin" w:cs="IRNazanin"/>
          <w:lang w:bidi="fa-IR"/>
          <w:color w:val="111111"/>
          <w:sz w:val="28"/>
          <w:szCs w:val="28"/>
          <w:rtl/>
        </w:rPr>
        <w:t xml:space="preserve">سید حسین مجتهد کرکی.</w:t>
      </w:r>
    </w:p>
    <w:p>
      <w:pPr>
        <w:pStyle w:val="Heading3"/>
      </w:pPr>
      <w:bookmarkStart w:id="3091" w:name="_Toc2500"/>
      <w:r>
        <w:t>اصالة الصحة</w:t>
      </w:r>
      <w:bookmarkEnd w:id="3091"/>
    </w:p>
    <w:p>
      <w:pPr>
        <w:pStyle w:val="BookText"/>
      </w:pPr>
      <w:r>
        <w:rPr>
          <w:rFonts w:ascii="IRNazanin" w:hAnsi="IRNazanin" w:eastAsia="IRNazanin" w:cs="IRNazanin"/>
          <w:lang w:bidi="fa-IR"/>
          <w:color w:val="111111"/>
          <w:sz w:val="28"/>
          <w:szCs w:val="28"/>
          <w:rtl/>
        </w:rPr>
        <w:t xml:space="preserve">محمد بن اسد اللّه اشکوری(1320 ق-).</w:t>
      </w:r>
    </w:p>
    <w:p>
      <w:pPr>
        <w:pStyle w:val="Heading3"/>
      </w:pPr>
      <w:bookmarkStart w:id="3092" w:name="_Toc2501"/>
      <w:r>
        <w:t>اصالة الطهارة</w:t>
      </w:r>
      <w:bookmarkEnd w:id="3092"/>
    </w:p>
    <w:p>
      <w:pPr>
        <w:pStyle w:val="BookText"/>
      </w:pPr>
      <w:r>
        <w:rPr>
          <w:rFonts w:ascii="IRNazanin" w:hAnsi="IRNazanin" w:eastAsia="IRNazanin" w:cs="IRNazanin"/>
          <w:lang w:bidi="fa-IR"/>
          <w:color w:val="111111"/>
          <w:sz w:val="28"/>
          <w:szCs w:val="28"/>
          <w:rtl/>
        </w:rPr>
        <w:t xml:space="preserve">محمد باقر وحید بهبهانی(-1206 ق).</w:t>
      </w:r>
    </w:p>
    <w:p>
      <w:pPr>
        <w:pStyle w:val="BookText"/>
      </w:pPr>
      <w:r>
        <w:rPr>
          <w:rFonts w:ascii="IRNazanin" w:hAnsi="IRNazanin" w:eastAsia="IRNazanin" w:cs="IRNazanin"/>
          <w:lang w:bidi="fa-IR"/>
          <w:color w:val="111111"/>
          <w:sz w:val="28"/>
          <w:szCs w:val="28"/>
          <w:rtl/>
        </w:rPr>
        <w:t xml:space="preserve">-الاصل طهارة الاشیاء</w:t>
      </w:r>
    </w:p>
    <w:p>
      <w:pPr>
        <w:pStyle w:val="Heading3"/>
      </w:pPr>
      <w:bookmarkStart w:id="3093" w:name="_Toc2502"/>
      <w:r>
        <w:t>اصالة الطهارة</w:t>
      </w:r>
      <w:bookmarkEnd w:id="3093"/>
    </w:p>
    <w:p>
      <w:pPr>
        <w:pStyle w:val="BookText"/>
      </w:pPr>
      <w:r>
        <w:rPr>
          <w:rFonts w:ascii="IRNazanin" w:hAnsi="IRNazanin" w:eastAsia="IRNazanin" w:cs="IRNazanin"/>
          <w:lang w:bidi="fa-IR"/>
          <w:color w:val="111111"/>
          <w:sz w:val="28"/>
          <w:szCs w:val="28"/>
          <w:rtl/>
        </w:rPr>
        <w:t xml:space="preserve">حسین بن دلدار علی نصیرآبادی(-1273 ق).</w:t>
      </w:r>
    </w:p>
    <w:p>
      <w:pPr>
        <w:pStyle w:val="BookText"/>
      </w:pPr>
      <w:r>
        <w:rPr>
          <w:rFonts w:ascii="IRNazanin" w:hAnsi="IRNazanin" w:eastAsia="IRNazanin" w:cs="IRNazanin"/>
          <w:lang w:bidi="fa-IR"/>
          <w:color w:val="111111"/>
          <w:sz w:val="28"/>
          <w:szCs w:val="28"/>
          <w:rtl/>
        </w:rPr>
        <w:t xml:space="preserve">-الحمد للّه الذی اصل الطهارة فی الاشیاء و سهل السلوک علی الشریعة الغرّاء</w:t>
      </w:r>
    </w:p>
    <w:p>
      <w:pPr>
        <w:pStyle w:val="Heading3"/>
      </w:pPr>
      <w:bookmarkStart w:id="3094" w:name="_Toc2503"/>
      <w:r>
        <w:t>اصالة العدم</w:t>
      </w:r>
      <w:bookmarkEnd w:id="3094"/>
    </w:p>
    <w:p>
      <w:pPr>
        <w:pStyle w:val="BookText"/>
      </w:pPr>
      <w:r>
        <w:rPr>
          <w:rFonts w:ascii="IRNazanin" w:hAnsi="IRNazanin" w:eastAsia="IRNazanin" w:cs="IRNazanin"/>
          <w:lang w:bidi="fa-IR"/>
          <w:color w:val="111111"/>
          <w:sz w:val="28"/>
          <w:szCs w:val="28"/>
          <w:rtl/>
        </w:rPr>
        <w:t xml:space="preserve">عبد العلی بن جعفر خوانساری معروف به سید ابو تراب(-1346 ق)،خ.موجود.</w:t>
      </w:r>
    </w:p>
    <w:p>
      <w:pPr>
        <w:pStyle w:val="BookText"/>
      </w:pPr>
      <w:r>
        <w:rPr>
          <w:rFonts w:ascii="IRNazanin" w:hAnsi="IRNazanin" w:eastAsia="IRNazanin" w:cs="IRNazanin"/>
          <w:lang w:bidi="fa-IR"/>
          <w:color w:val="111111"/>
          <w:sz w:val="28"/>
          <w:szCs w:val="28"/>
          <w:rtl/>
        </w:rPr>
        <w:t xml:space="preserve">-الحمد للّه علی ما انعم</w:t>
      </w:r>
    </w:p>
    <w:p>
      <w:pPr>
        <w:pStyle w:val="Heading3"/>
      </w:pPr>
      <w:bookmarkStart w:id="3095" w:name="_Toc2504"/>
      <w:r>
        <w:t>اصالة الوجود</w:t>
      </w:r>
      <w:bookmarkEnd w:id="3095"/>
    </w:p>
    <w:p>
      <w:pPr>
        <w:pStyle w:val="BookText"/>
      </w:pPr>
      <w:r>
        <w:rPr>
          <w:rFonts w:ascii="IRNazanin" w:hAnsi="IRNazanin" w:eastAsia="IRNazanin" w:cs="IRNazanin"/>
          <w:lang w:bidi="fa-IR"/>
          <w:color w:val="111111"/>
          <w:sz w:val="28"/>
          <w:szCs w:val="28"/>
          <w:rtl/>
        </w:rPr>
        <w:t xml:space="preserve">ظاهرا مؤلف نزدیک به عصر ملا صدرا می‌زیسته است،خ.نجف(1107 ق).</w:t>
      </w:r>
    </w:p>
    <w:p>
      <w:pPr>
        <w:pStyle w:val="BookText"/>
      </w:pPr>
      <w:r>
        <w:rPr>
          <w:rFonts w:ascii="IRNazanin" w:hAnsi="IRNazanin" w:eastAsia="IRNazanin" w:cs="IRNazanin"/>
          <w:lang w:bidi="fa-IR"/>
          <w:color w:val="111111"/>
          <w:sz w:val="28"/>
          <w:szCs w:val="28"/>
          <w:rtl/>
        </w:rPr>
        <w:t xml:space="preserve">-الوجود ای ما بانضمامه الی الماهیات</w:t>
      </w:r>
    </w:p>
    <w:p>
      <w:pPr>
        <w:pStyle w:val="Heading3"/>
      </w:pPr>
      <w:bookmarkStart w:id="3096" w:name="_Toc2505"/>
      <w:r>
        <w:t>اصالة الوجود(از ملا صدرا)---</w:t>
      </w:r>
      <w:bookmarkEnd w:id="3096"/>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2" w:name="pg14516_170953"/>
    <w:bookmarkEnd w:id="252"/>
    <w:p>
      <w:pPr>
        <w:pStyle w:val="BookText"/>
      </w:pPr>
      <w:r>
        <w:rPr>
          <w:rFonts w:ascii="IRNazanin" w:hAnsi="IRNazanin" w:eastAsia="IRNazanin" w:cs="IRNazanin"/>
          <w:lang w:bidi="fa-IR"/>
          <w:color w:val="111111"/>
          <w:sz w:val="28"/>
          <w:szCs w:val="28"/>
          <w:rtl/>
        </w:rPr>
        <w:t xml:space="preserve">شریف مرتضی و شیخ طوسی،کتاب از مآخذ بحار علامه مجلسی است.</w:t>
      </w:r>
    </w:p>
    <w:p>
      <w:pPr>
        <w:pStyle w:val="BookText"/>
      </w:pPr>
      <w:r>
        <w:rPr>
          <w:rFonts w:ascii="IRNazanin" w:hAnsi="IRNazanin" w:eastAsia="IRNazanin" w:cs="IRNazanin"/>
          <w:lang w:bidi="fa-IR"/>
          <w:color w:val="111111"/>
          <w:sz w:val="28"/>
          <w:szCs w:val="28"/>
          <w:rtl/>
        </w:rPr>
        <w:t xml:space="preserve">اصحاب الائمة علیهم السّلام-رجال برقی،رجال شیخ طوسی و...</w:t>
      </w:r>
    </w:p>
    <w:p>
      <w:pPr>
        <w:pStyle w:val="Heading3"/>
      </w:pPr>
      <w:bookmarkStart w:id="3097" w:name="_Toc2506"/>
      <w:r>
        <w:t>اصحاب الاجماع(الذین اجمعت العصابة علی</w:t>
      </w:r>
      <w:bookmarkEnd w:id="3097"/>
    </w:p>
    <w:p>
      <w:pPr>
        <w:pStyle w:val="BookText"/>
      </w:pPr>
      <w:r>
        <w:rPr>
          <w:rFonts w:ascii="IRNazanin" w:hAnsi="IRNazanin" w:eastAsia="IRNazanin" w:cs="IRNazanin"/>
          <w:lang w:bidi="fa-IR"/>
          <w:color w:val="111111"/>
          <w:sz w:val="28"/>
          <w:szCs w:val="28"/>
          <w:rtl/>
        </w:rPr>
        <w:t xml:space="preserve">تصحیح ما یصح عنهم)</w:t>
      </w:r>
    </w:p>
    <w:p>
      <w:pPr>
        <w:pStyle w:val="BookText"/>
      </w:pPr>
      <w:r>
        <w:rPr>
          <w:rFonts w:ascii="IRNazanin" w:hAnsi="IRNazanin" w:eastAsia="IRNazanin" w:cs="IRNazanin"/>
          <w:lang w:bidi="fa-IR"/>
          <w:color w:val="111111"/>
          <w:sz w:val="28"/>
          <w:szCs w:val="28"/>
          <w:rtl/>
        </w:rPr>
        <w:t xml:space="preserve">محمد باقر حجة الاسلام گیلانی اصفهانی (-1260 ق)،ط.(ضمن رسائل رجالیۀ او).</w:t>
      </w:r>
    </w:p>
    <w:p>
      <w:pPr>
        <w:pStyle w:val="Heading3"/>
      </w:pPr>
      <w:bookmarkStart w:id="3098" w:name="_Toc2507"/>
      <w:r>
        <w:t>اصحاب الاجماع</w:t>
      </w:r>
      <w:bookmarkEnd w:id="3098"/>
    </w:p>
    <w:p>
      <w:pPr>
        <w:pStyle w:val="BookText"/>
      </w:pPr>
      <w:r>
        <w:rPr>
          <w:rFonts w:ascii="IRNazanin" w:hAnsi="IRNazanin" w:eastAsia="IRNazanin" w:cs="IRNazanin"/>
          <w:lang w:bidi="fa-IR"/>
          <w:color w:val="111111"/>
          <w:sz w:val="28"/>
          <w:szCs w:val="28"/>
          <w:rtl/>
        </w:rPr>
        <w:t xml:space="preserve">حسن بن ابی طالب طباطبایی(-1168 یا 1167 ق)،به عنوان مقاله فی اصحاب الاجماع معرفی شده.</w:t>
      </w:r>
    </w:p>
    <w:p>
      <w:pPr>
        <w:pStyle w:val="Heading3"/>
      </w:pPr>
      <w:bookmarkStart w:id="3099" w:name="_Toc2508"/>
      <w:r>
        <w:t>اصحاب الاجماع</w:t>
      </w:r>
      <w:bookmarkEnd w:id="3099"/>
    </w:p>
    <w:p>
      <w:pPr>
        <w:pStyle w:val="BookText"/>
      </w:pPr>
      <w:r>
        <w:rPr>
          <w:rFonts w:ascii="IRNazanin" w:hAnsi="IRNazanin" w:eastAsia="IRNazanin" w:cs="IRNazanin"/>
          <w:lang w:bidi="fa-IR"/>
          <w:color w:val="111111"/>
          <w:sz w:val="28"/>
          <w:szCs w:val="28"/>
          <w:rtl/>
        </w:rPr>
        <w:t xml:space="preserve">سید رضا بن بحر العلوم(-1253 ق)،خ.نجف.</w:t>
      </w:r>
    </w:p>
    <w:p>
      <w:pPr>
        <w:pStyle w:val="Heading3"/>
      </w:pPr>
      <w:bookmarkStart w:id="3100" w:name="_Toc2509"/>
      <w:r>
        <w:t>اصحاب العدّة</w:t>
      </w:r>
      <w:bookmarkEnd w:id="3100"/>
    </w:p>
    <w:p>
      <w:pPr>
        <w:pStyle w:val="BookText"/>
      </w:pPr>
      <w:r>
        <w:rPr>
          <w:rFonts w:ascii="IRNazanin" w:hAnsi="IRNazanin" w:eastAsia="IRNazanin" w:cs="IRNazanin"/>
          <w:lang w:bidi="fa-IR"/>
          <w:color w:val="111111"/>
          <w:sz w:val="28"/>
          <w:szCs w:val="28"/>
          <w:rtl/>
        </w:rPr>
        <w:t xml:space="preserve">در رجال حدیث،از حجة الاسلام محمد باقر گیلانی(-1260 ق)،ط.(ضمن رسائل رجالیۀ او).</w:t>
      </w:r>
    </w:p>
    <w:p>
      <w:pPr>
        <w:pStyle w:val="Heading3"/>
      </w:pPr>
      <w:bookmarkStart w:id="3101" w:name="_Toc2510"/>
      <w:r>
        <w:t>اصحاب کهف</w:t>
      </w:r>
      <w:bookmarkEnd w:id="3101"/>
    </w:p>
    <w:p>
      <w:pPr>
        <w:pStyle w:val="BookText"/>
      </w:pPr>
      <w:r>
        <w:rPr>
          <w:rFonts w:ascii="IRNazanin" w:hAnsi="IRNazanin" w:eastAsia="IRNazanin" w:cs="IRNazanin"/>
          <w:lang w:bidi="fa-IR"/>
          <w:color w:val="111111"/>
          <w:sz w:val="28"/>
          <w:szCs w:val="28"/>
          <w:rtl/>
        </w:rPr>
        <w:t xml:space="preserve">گجراتی،از غلام علی بن اسماعیل بهاونگری.</w:t>
      </w:r>
    </w:p>
    <w:p>
      <w:pPr>
        <w:pStyle w:val="Heading3"/>
      </w:pPr>
      <w:bookmarkStart w:id="3102" w:name="_Toc2511"/>
      <w:r>
        <w:t>اصحاب الکهف</w:t>
      </w:r>
      <w:bookmarkEnd w:id="3102"/>
    </w:p>
    <w:p>
      <w:pPr>
        <w:pStyle w:val="BookText"/>
      </w:pPr>
      <w:r>
        <w:rPr>
          <w:rFonts w:ascii="IRNazanin" w:hAnsi="IRNazanin" w:eastAsia="IRNazanin" w:cs="IRNazanin"/>
          <w:lang w:bidi="fa-IR"/>
          <w:color w:val="111111"/>
          <w:sz w:val="28"/>
          <w:szCs w:val="28"/>
          <w:rtl/>
        </w:rPr>
        <w:t xml:space="preserve">ابو منذر هشام بن محمد بن سائب کلبی (-206 ق).</w:t>
      </w:r>
    </w:p>
    <w:p>
      <w:pPr>
        <w:pStyle w:val="Heading3"/>
      </w:pPr>
      <w:bookmarkStart w:id="3103" w:name="_Toc2512"/>
      <w:r>
        <w:t>اصحاب النّبی(صلی الله علیه و آله)(الممدوحین و اصحاب امیر المؤمنین(علیه السلام))</w:t>
      </w:r>
      <w:bookmarkEnd w:id="3103"/>
    </w:p>
    <w:p>
      <w:pPr>
        <w:pStyle w:val="BookText"/>
      </w:pPr>
      <w:r>
        <w:rPr>
          <w:rFonts w:ascii="IRNazanin" w:hAnsi="IRNazanin" w:eastAsia="IRNazanin" w:cs="IRNazanin"/>
          <w:lang w:bidi="fa-IR"/>
          <w:color w:val="111111"/>
          <w:sz w:val="28"/>
          <w:szCs w:val="28"/>
          <w:rtl/>
        </w:rPr>
        <w:t xml:space="preserve">محمد جعفر بن محمد طاهر خراسانی (1080 ق-)،مذکور در تکملة الامل.</w:t>
      </w:r>
    </w:p>
    <w:p>
      <w:pPr>
        <w:pStyle w:val="Heading3"/>
      </w:pPr>
      <w:bookmarkStart w:id="3104" w:name="_Toc2513"/>
      <w:r>
        <w:t>اصحاح الادویة</w:t>
      </w:r>
      <w:bookmarkEnd w:id="3104"/>
    </w:p>
    <w:p>
      <w:pPr>
        <w:pStyle w:val="BookText"/>
      </w:pPr>
      <w:r>
        <w:rPr>
          <w:rFonts w:ascii="IRNazanin" w:hAnsi="IRNazanin" w:eastAsia="IRNazanin" w:cs="IRNazanin"/>
          <w:lang w:bidi="fa-IR"/>
          <w:color w:val="111111"/>
          <w:sz w:val="28"/>
          <w:szCs w:val="28"/>
          <w:rtl/>
        </w:rPr>
        <w:t xml:space="preserve">فارسی،از حسین بن زین الدین علی معروف به حاج زین العابدین عطار(سدۀ 8 ق)،خ.</w:t>
      </w:r>
    </w:p>
    <w:p>
      <w:pPr>
        <w:pStyle w:val="BookText"/>
      </w:pPr>
      <w:r>
        <w:rPr>
          <w:rFonts w:ascii="IRNazanin" w:hAnsi="IRNazanin" w:eastAsia="IRNazanin" w:cs="IRNazanin"/>
          <w:lang w:bidi="fa-IR"/>
          <w:color w:val="111111"/>
          <w:sz w:val="28"/>
          <w:szCs w:val="28"/>
          <w:rtl/>
        </w:rPr>
        <w:t xml:space="preserve">آستان قدس،ش 5042.</w:t>
      </w:r>
    </w:p>
    <w:p>
      <w:pPr>
        <w:pStyle w:val="BookText"/>
      </w:pPr>
      <w:r>
        <w:rPr>
          <w:rFonts w:ascii="IRNazanin" w:hAnsi="IRNazanin" w:eastAsia="IRNazanin" w:cs="IRNazanin"/>
          <w:lang w:bidi="fa-IR"/>
          <w:color w:val="111111"/>
          <w:sz w:val="28"/>
          <w:szCs w:val="28"/>
          <w:rtl/>
        </w:rPr>
        <w:t xml:space="preserve">-حمد و سپاس غفاری را که جلّ جلاله و عم نواله</w:t>
      </w:r>
    </w:p>
    <w:p>
      <w:pPr>
        <w:pStyle w:val="Heading3"/>
      </w:pPr>
      <w:bookmarkStart w:id="3105" w:name="_Toc2514"/>
      <w:r>
        <w:t>اصداف الدّرر</w:t>
      </w:r>
      <w:bookmarkEnd w:id="3105"/>
    </w:p>
    <w:p>
      <w:pPr>
        <w:pStyle w:val="BookText"/>
      </w:pPr>
      <w:r>
        <w:rPr>
          <w:rFonts w:ascii="IRNazanin" w:hAnsi="IRNazanin" w:eastAsia="IRNazanin" w:cs="IRNazanin"/>
          <w:lang w:bidi="fa-IR"/>
          <w:color w:val="111111"/>
          <w:sz w:val="28"/>
          <w:szCs w:val="28"/>
          <w:rtl/>
        </w:rPr>
        <w:t xml:space="preserve">فارسی،ترجمۀ غرر الحکم آمدی،از عبد الکریم بن محمد یحیی قزوینی(معاصر شاه سلطان حسین صفوی).</w:t>
      </w:r>
    </w:p>
    <w:p>
      <w:pPr>
        <w:pStyle w:val="Heading3"/>
      </w:pPr>
      <w:bookmarkStart w:id="3106" w:name="_Toc2515"/>
      <w:r>
        <w:t>اصدق الاخبار(فی قصة الاخذ بالثار و تنکیل</w:t>
      </w:r>
      <w:bookmarkEnd w:id="3106"/>
    </w:p>
    <w:p>
      <w:pPr>
        <w:pStyle w:val="BookText"/>
      </w:pPr>
      <w:r>
        <w:rPr>
          <w:rFonts w:ascii="IRNazanin" w:hAnsi="IRNazanin" w:eastAsia="IRNazanin" w:cs="IRNazanin"/>
          <w:lang w:bidi="fa-IR"/>
          <w:color w:val="111111"/>
          <w:sz w:val="28"/>
          <w:szCs w:val="28"/>
          <w:rtl/>
        </w:rPr>
        <w:t xml:space="preserve">المختار علی اعداء آل رسول اللّه الاطهار)</w:t>
      </w:r>
    </w:p>
    <w:p>
      <w:pPr>
        <w:pStyle w:val="BookText"/>
      </w:pPr>
      <w:r>
        <w:rPr>
          <w:rFonts w:ascii="IRNazanin" w:hAnsi="IRNazanin" w:eastAsia="IRNazanin" w:cs="IRNazanin"/>
          <w:lang w:bidi="fa-IR"/>
          <w:color w:val="111111"/>
          <w:sz w:val="28"/>
          <w:szCs w:val="28"/>
          <w:rtl/>
        </w:rPr>
        <w:t xml:space="preserve">سید محسن بن عبد الکریم امین عاملی(معاصر)، ط.صیدا،1353 ق و مکرّر.</w:t>
      </w:r>
    </w:p>
    <w:p>
      <w:pPr>
        <w:pStyle w:val="Heading3"/>
      </w:pPr>
      <w:bookmarkStart w:id="3107" w:name="_Toc2516"/>
      <w:r>
        <w:t>اصدق المقال(فی علمی الدرایة و الرّجال)</w:t>
      </w:r>
      <w:bookmarkEnd w:id="3107"/>
    </w:p>
    <w:p>
      <w:pPr>
        <w:pStyle w:val="BookText"/>
      </w:pPr>
      <w:r>
        <w:rPr>
          <w:rFonts w:ascii="IRNazanin" w:hAnsi="IRNazanin" w:eastAsia="IRNazanin" w:cs="IRNazanin"/>
          <w:lang w:bidi="fa-IR"/>
          <w:color w:val="111111"/>
          <w:sz w:val="28"/>
          <w:szCs w:val="28"/>
          <w:rtl/>
        </w:rPr>
        <w:t xml:space="preserve">محمد رضا بن قاسم غراوی نجفی،در الریاض الزاهرة از آن در احوال مختار نقل شده است.</w:t>
      </w:r>
    </w:p>
    <w:p>
      <w:pPr>
        <w:pStyle w:val="Heading3"/>
      </w:pPr>
      <w:bookmarkStart w:id="3108" w:name="_Toc2517"/>
      <w:r>
        <w:t>الاصرار فی الاستغفار</w:t>
      </w:r>
      <w:bookmarkEnd w:id="3108"/>
    </w:p>
    <w:p>
      <w:pPr>
        <w:pStyle w:val="BookText"/>
      </w:pPr>
      <w:r>
        <w:rPr>
          <w:rFonts w:ascii="IRNazanin" w:hAnsi="IRNazanin" w:eastAsia="IRNazanin" w:cs="IRNazanin"/>
          <w:lang w:bidi="fa-IR"/>
          <w:color w:val="111111"/>
          <w:sz w:val="28"/>
          <w:szCs w:val="28"/>
          <w:rtl/>
        </w:rPr>
        <w:t xml:space="preserve">فارسی،از محمد باقر بن اسماعیل واعظ کجوری تهرانی(-1313 ق)،مذکور در زبدة المآثر برادرش.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3" w:name="pg14516_170954"/>
    <w:bookmarkEnd w:id="253"/>
    <w:p>
      <w:pPr>
        <w:pStyle w:val="Heading3"/>
      </w:pPr>
      <w:bookmarkStart w:id="3109" w:name="_Toc2518"/>
      <w:r>
        <w:t>الاصطفاء(فی تواریخ الملوک و الخلفاء)</w:t>
      </w:r>
      <w:bookmarkEnd w:id="3109"/>
    </w:p>
    <w:p>
      <w:pPr>
        <w:pStyle w:val="BookText"/>
      </w:pPr>
      <w:r>
        <w:rPr>
          <w:rFonts w:ascii="IRNazanin" w:hAnsi="IRNazanin" w:eastAsia="IRNazanin" w:cs="IRNazanin"/>
          <w:lang w:bidi="fa-IR"/>
          <w:color w:val="111111"/>
          <w:sz w:val="28"/>
          <w:szCs w:val="28"/>
          <w:rtl/>
        </w:rPr>
        <w:t xml:space="preserve">رضی الدین علی بن موسی بن طاوس حلی (-664 ق).</w:t>
      </w:r>
    </w:p>
    <w:p>
      <w:pPr>
        <w:pStyle w:val="Heading3"/>
      </w:pPr>
      <w:bookmarkStart w:id="3110" w:name="_Toc2519"/>
      <w:r>
        <w:t>اصطلاحات الجفر</w:t>
      </w:r>
      <w:bookmarkEnd w:id="3110"/>
    </w:p>
    <w:p>
      <w:pPr>
        <w:pStyle w:val="BookText"/>
      </w:pPr>
      <w:r>
        <w:rPr>
          <w:rFonts w:ascii="IRNazanin" w:hAnsi="IRNazanin" w:eastAsia="IRNazanin" w:cs="IRNazanin"/>
          <w:lang w:bidi="fa-IR"/>
          <w:color w:val="111111"/>
          <w:sz w:val="28"/>
          <w:szCs w:val="28"/>
          <w:rtl/>
        </w:rPr>
        <w:t xml:space="preserve">محمد حسین بن محمد علی شهرستانی (-1315 ق)،خ.دیده شده.</w:t>
      </w:r>
    </w:p>
    <w:p>
      <w:pPr>
        <w:pStyle w:val="Heading3"/>
      </w:pPr>
      <w:bookmarkStart w:id="3111" w:name="_Toc2520"/>
      <w:r>
        <w:t>اصطلاحات الشعراء-مصطلحات الشعراء</w:t>
      </w:r>
      <w:bookmarkEnd w:id="3111"/>
    </w:p>
    <w:p>
      <w:pPr>
        <w:pStyle w:val="BookText"/>
      </w:pPr>
      <w:r>
        <w:rPr>
          <w:rFonts w:ascii="IRNazanin" w:hAnsi="IRNazanin" w:eastAsia="IRNazanin" w:cs="IRNazanin"/>
          <w:lang w:bidi="fa-IR"/>
          <w:color w:val="111111"/>
          <w:sz w:val="28"/>
          <w:szCs w:val="28"/>
          <w:rtl/>
        </w:rPr>
        <w:t xml:space="preserve">فارسی،از امام قلی بیک چکنی وارستۀ رازی، ط.بمبئی.</w:t>
      </w:r>
    </w:p>
    <w:p>
      <w:pPr>
        <w:pStyle w:val="Heading3"/>
      </w:pPr>
      <w:bookmarkStart w:id="3112" w:name="_Toc2521"/>
      <w:r>
        <w:t>اصطلاحات الصوفیه---</w:t>
      </w:r>
      <w:bookmarkEnd w:id="3112"/>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4" w:name="pg14516_170955"/>
    <w:bookmarkEnd w:id="254"/>
    <w:p>
      <w:pPr>
        <w:pStyle w:val="Heading3"/>
      </w:pPr>
      <w:bookmarkStart w:id="3113" w:name="_Toc2522"/>
      <w:r>
        <w:t>اصفهان</w:t>
      </w:r>
      <w:bookmarkEnd w:id="3113"/>
    </w:p>
    <w:p>
      <w:pPr>
        <w:pStyle w:val="BookText"/>
      </w:pPr>
      <w:r>
        <w:rPr>
          <w:rFonts w:ascii="IRNazanin" w:hAnsi="IRNazanin" w:eastAsia="IRNazanin" w:cs="IRNazanin"/>
          <w:lang w:bidi="fa-IR"/>
          <w:color w:val="111111"/>
          <w:sz w:val="28"/>
          <w:szCs w:val="28"/>
          <w:rtl/>
        </w:rPr>
        <w:t xml:space="preserve">فارسی،در تاریخ اصفهان،از حسین نور صادقی، در 4 فصل،ط.تهران،1316 و 1326 ش.</w:t>
      </w:r>
    </w:p>
    <w:p>
      <w:pPr>
        <w:pStyle w:val="Heading3"/>
      </w:pPr>
      <w:bookmarkStart w:id="3114" w:name="_Toc2523"/>
      <w:r>
        <w:t>اصفهان</w:t>
      </w:r>
      <w:bookmarkEnd w:id="3114"/>
    </w:p>
    <w:p>
      <w:pPr>
        <w:pStyle w:val="BookText"/>
      </w:pPr>
      <w:r>
        <w:rPr>
          <w:rFonts w:ascii="IRNazanin" w:hAnsi="IRNazanin" w:eastAsia="IRNazanin" w:cs="IRNazanin"/>
          <w:lang w:bidi="fa-IR"/>
          <w:color w:val="111111"/>
          <w:sz w:val="28"/>
          <w:szCs w:val="28"/>
          <w:rtl/>
        </w:rPr>
        <w:t xml:space="preserve">فارسی،از مهدی ارباب،مقداری در ذیل روزنامۀ ایران چاپ شده.</w:t>
      </w:r>
    </w:p>
    <w:p>
      <w:pPr>
        <w:pStyle w:val="Heading3"/>
      </w:pPr>
      <w:bookmarkStart w:id="3115" w:name="_Toc2524"/>
      <w:r>
        <w:t>اصفهان نصف جهان</w:t>
      </w:r>
      <w:bookmarkEnd w:id="3115"/>
    </w:p>
    <w:p>
      <w:pPr>
        <w:pStyle w:val="BookText"/>
      </w:pPr>
      <w:r>
        <w:rPr>
          <w:rFonts w:ascii="IRNazanin" w:hAnsi="IRNazanin" w:eastAsia="IRNazanin" w:cs="IRNazanin"/>
          <w:lang w:bidi="fa-IR"/>
          <w:color w:val="111111"/>
          <w:sz w:val="28"/>
          <w:szCs w:val="28"/>
          <w:rtl/>
        </w:rPr>
        <w:t xml:space="preserve">فارسی،از صادق هدایت،ط.تهران،1311 و 1333 ش.</w:t>
      </w:r>
    </w:p>
    <w:p>
      <w:pPr>
        <w:pStyle w:val="Heading3"/>
      </w:pPr>
      <w:bookmarkStart w:id="3116" w:name="_Toc2525"/>
      <w:r>
        <w:t>اصفهان و اخبارها</w:t>
      </w:r>
      <w:bookmarkEnd w:id="3116"/>
    </w:p>
    <w:p>
      <w:pPr>
        <w:pStyle w:val="BookText"/>
      </w:pPr>
      <w:r>
        <w:rPr>
          <w:rFonts w:ascii="IRNazanin" w:hAnsi="IRNazanin" w:eastAsia="IRNazanin" w:cs="IRNazanin"/>
          <w:lang w:bidi="fa-IR"/>
          <w:color w:val="111111"/>
          <w:sz w:val="28"/>
          <w:szCs w:val="28"/>
          <w:rtl/>
        </w:rPr>
        <w:t xml:space="preserve">حمزة بن حسن اصفهانی(-ح 360 ق).</w:t>
      </w:r>
    </w:p>
    <w:p>
      <w:pPr>
        <w:pStyle w:val="Heading3"/>
      </w:pPr>
      <w:bookmarkStart w:id="3117" w:name="_Toc2526"/>
      <w:r>
        <w:t>الاصفهانیّة،الرّسالة</w:t>
      </w:r>
      <w:bookmarkEnd w:id="3117"/>
    </w:p>
    <w:p>
      <w:pPr>
        <w:pStyle w:val="BookText"/>
      </w:pPr>
      <w:r>
        <w:rPr>
          <w:rFonts w:ascii="IRNazanin" w:hAnsi="IRNazanin" w:eastAsia="IRNazanin" w:cs="IRNazanin"/>
          <w:lang w:bidi="fa-IR"/>
          <w:color w:val="111111"/>
          <w:sz w:val="28"/>
          <w:szCs w:val="28"/>
          <w:rtl/>
        </w:rPr>
        <w:t xml:space="preserve">احمد بن زین الدین احسائی،در معنای برخی احادیث مشکله که در جواب پرسشهای اهل اصفهان نوشته.</w:t>
      </w:r>
    </w:p>
    <w:p>
      <w:pPr>
        <w:pStyle w:val="Heading3"/>
      </w:pPr>
      <w:bookmarkStart w:id="3118" w:name="_Toc2527"/>
      <w:r>
        <w:t>الاصفی</w:t>
      </w:r>
      <w:bookmarkEnd w:id="3118"/>
    </w:p>
    <w:p>
      <w:pPr>
        <w:pStyle w:val="BookText"/>
      </w:pPr>
      <w:r>
        <w:rPr>
          <w:rFonts w:ascii="IRNazanin" w:hAnsi="IRNazanin" w:eastAsia="IRNazanin" w:cs="IRNazanin"/>
          <w:lang w:bidi="fa-IR"/>
          <w:color w:val="111111"/>
          <w:sz w:val="28"/>
          <w:szCs w:val="28"/>
          <w:rtl/>
        </w:rPr>
        <w:t xml:space="preserve">تفسیر،از محمد بن مرتضی محسن فیض کاشانی (-1091 ق)،منتخبی است از تفسیر صافی او، تألیف:1076 ق ط.(در هامش الصافی)،خ.</w:t>
      </w:r>
    </w:p>
    <w:p>
      <w:pPr>
        <w:pStyle w:val="BookText"/>
      </w:pPr>
      <w:r>
        <w:rPr>
          <w:rFonts w:ascii="IRNazanin" w:hAnsi="IRNazanin" w:eastAsia="IRNazanin" w:cs="IRNazanin"/>
          <w:lang w:bidi="fa-IR"/>
          <w:color w:val="111111"/>
          <w:sz w:val="28"/>
          <w:szCs w:val="28"/>
          <w:rtl/>
        </w:rPr>
        <w:t xml:space="preserve">آستان قدس،ش 11162(1086 ق)و 3 نسخه دیگر.</w:t>
      </w:r>
    </w:p>
    <w:p>
      <w:pPr>
        <w:pStyle w:val="BookText"/>
      </w:pPr>
      <w:r>
        <w:rPr>
          <w:rFonts w:ascii="IRNazanin" w:hAnsi="IRNazanin" w:eastAsia="IRNazanin" w:cs="IRNazanin"/>
          <w:lang w:bidi="fa-IR"/>
          <w:color w:val="111111"/>
          <w:sz w:val="28"/>
          <w:szCs w:val="28"/>
          <w:rtl/>
        </w:rPr>
        <w:t xml:space="preserve">-الحمد للّه الذی هدانا للتمسک بالثقلین</w:t>
      </w:r>
    </w:p>
    <w:p>
      <w:pPr>
        <w:pStyle w:val="Heading3"/>
      </w:pPr>
      <w:bookmarkStart w:id="3119" w:name="_Toc2528"/>
      <w:r>
        <w:t>اصفی المشارب(فی حکم حلق اللحیة و تطویل الشارب</w:t>
      </w:r>
      <w:bookmarkEnd w:id="3119"/>
    </w:p>
    <w:p>
      <w:pPr>
        <w:pStyle w:val="BookText"/>
      </w:pPr>
      <w:r>
        <w:rPr>
          <w:rFonts w:ascii="IRNazanin" w:hAnsi="IRNazanin" w:eastAsia="IRNazanin" w:cs="IRNazanin"/>
          <w:lang w:bidi="fa-IR"/>
          <w:color w:val="111111"/>
          <w:sz w:val="28"/>
          <w:szCs w:val="28"/>
          <w:rtl/>
        </w:rPr>
        <w:t xml:space="preserve">الشارب):</w:t>
      </w:r>
    </w:p>
    <w:p>
      <w:pPr>
        <w:pStyle w:val="BookText"/>
      </w:pPr>
      <w:r>
        <w:rPr>
          <w:rFonts w:ascii="IRNazanin" w:hAnsi="IRNazanin" w:eastAsia="IRNazanin" w:cs="IRNazanin"/>
          <w:lang w:bidi="fa-IR"/>
          <w:color w:val="111111"/>
          <w:sz w:val="28"/>
          <w:szCs w:val="28"/>
          <w:rtl/>
        </w:rPr>
        <w:t xml:space="preserve">در حکم تراشیدن ریش و نهادن شارب،از محمد علی هبة الدّین شهرستانی،خ.دیده شده.</w:t>
      </w:r>
    </w:p>
    <w:p>
      <w:pPr>
        <w:pStyle w:val="BookText"/>
      </w:pPr>
      <w:r>
        <w:rPr>
          <w:rFonts w:ascii="IRNazanin" w:hAnsi="IRNazanin" w:eastAsia="IRNazanin" w:cs="IRNazanin"/>
          <w:lang w:bidi="fa-IR"/>
          <w:color w:val="111111"/>
          <w:sz w:val="28"/>
          <w:szCs w:val="28"/>
          <w:rtl/>
        </w:rPr>
        <w:t xml:space="preserve">-الحمد للّه کثیرا</w:t>
      </w:r>
    </w:p>
    <w:p>
      <w:pPr>
        <w:pStyle w:val="Heading3"/>
      </w:pPr>
      <w:bookmarkStart w:id="3120" w:name="_Toc2529"/>
      <w:r>
        <w:t>اصفیاء امیر المؤمنین علیه السّلام</w:t>
      </w:r>
      <w:bookmarkEnd w:id="3120"/>
    </w:p>
    <w:p>
      <w:pPr>
        <w:pStyle w:val="BookText"/>
      </w:pPr>
      <w:r>
        <w:rPr>
          <w:rFonts w:ascii="IRNazanin" w:hAnsi="IRNazanin" w:eastAsia="IRNazanin" w:cs="IRNazanin"/>
          <w:lang w:bidi="fa-IR"/>
          <w:color w:val="111111"/>
          <w:sz w:val="28"/>
          <w:szCs w:val="28"/>
          <w:rtl/>
        </w:rPr>
        <w:t xml:space="preserve">حسن بن علی بن فضال.</w:t>
      </w:r>
    </w:p>
    <w:p>
      <w:pPr>
        <w:pStyle w:val="Heading3"/>
      </w:pPr>
      <w:bookmarkStart w:id="3121" w:name="_Toc2530"/>
      <w:r>
        <w:t>اصفیاء امیر المؤمنین علیه السّلام</w:t>
      </w:r>
      <w:bookmarkEnd w:id="3121"/>
    </w:p>
    <w:p>
      <w:pPr>
        <w:pStyle w:val="BookText"/>
      </w:pPr>
      <w:r>
        <w:rPr>
          <w:rFonts w:ascii="IRNazanin" w:hAnsi="IRNazanin" w:eastAsia="IRNazanin" w:cs="IRNazanin"/>
          <w:lang w:bidi="fa-IR"/>
          <w:color w:val="111111"/>
          <w:sz w:val="28"/>
          <w:szCs w:val="28"/>
          <w:rtl/>
        </w:rPr>
        <w:t xml:space="preserve">علی بن حسن بن فضال،هر2 عنوان اخیر را ابن شهر آشوب در معالم العلماء یاد کرده.</w:t>
      </w:r>
    </w:p>
    <w:p>
      <w:pPr>
        <w:pStyle w:val="Heading3"/>
      </w:pPr>
      <w:bookmarkStart w:id="3122" w:name="_Toc2531"/>
      <w:r>
        <w:t>اصل آدم بن حسین</w:t>
      </w:r>
      <w:bookmarkEnd w:id="3122"/>
    </w:p>
    <w:p>
      <w:pPr>
        <w:pStyle w:val="BookText"/>
      </w:pPr>
      <w:r>
        <w:rPr>
          <w:rFonts w:ascii="IRNazanin" w:hAnsi="IRNazanin" w:eastAsia="IRNazanin" w:cs="IRNazanin"/>
          <w:lang w:bidi="fa-IR"/>
          <w:color w:val="111111"/>
          <w:sz w:val="28"/>
          <w:szCs w:val="28"/>
          <w:rtl/>
        </w:rPr>
        <w:t xml:space="preserve">حدیث،از آدم بن حسین نخاس کوفی،از اصحاب صادق(علیه السلام).</w:t>
      </w:r>
    </w:p>
    <w:p>
      <w:pPr>
        <w:pStyle w:val="Heading3"/>
      </w:pPr>
      <w:bookmarkStart w:id="3123" w:name="_Toc2532"/>
      <w:r>
        <w:t>اصل آدم بن متوکل</w:t>
      </w:r>
      <w:bookmarkEnd w:id="3123"/>
    </w:p>
    <w:p>
      <w:pPr>
        <w:pStyle w:val="BookText"/>
      </w:pPr>
      <w:r>
        <w:rPr>
          <w:rFonts w:ascii="IRNazanin" w:hAnsi="IRNazanin" w:eastAsia="IRNazanin" w:cs="IRNazanin"/>
          <w:lang w:bidi="fa-IR"/>
          <w:color w:val="111111"/>
          <w:sz w:val="28"/>
          <w:szCs w:val="28"/>
          <w:rtl/>
        </w:rPr>
        <w:t xml:space="preserve">حدیث،از آدم بن متوکل ابو الحسن مروارید فروش(بیاع اللّؤلؤ)کوفی،از حضرت صادق(علیه السلام) روایت کرده.</w:t>
      </w:r>
    </w:p>
    <w:p>
      <w:pPr>
        <w:pStyle w:val="Heading3"/>
      </w:pPr>
      <w:bookmarkStart w:id="3124" w:name="_Toc2533"/>
      <w:r>
        <w:t>اصل ابان بن تغلب</w:t>
      </w:r>
      <w:bookmarkEnd w:id="3124"/>
    </w:p>
    <w:p>
      <w:pPr>
        <w:pStyle w:val="BookText"/>
      </w:pPr>
      <w:r>
        <w:rPr>
          <w:rFonts w:ascii="IRNazanin" w:hAnsi="IRNazanin" w:eastAsia="IRNazanin" w:cs="IRNazanin"/>
          <w:lang w:bidi="fa-IR"/>
          <w:color w:val="111111"/>
          <w:sz w:val="28"/>
          <w:szCs w:val="28"/>
          <w:rtl/>
        </w:rPr>
        <w:t xml:space="preserve">حدیث،از ابان بن تغلب بکری(-141 ق)، خدمت حضرت سجاد،باقر و صادق علیهم السّلام را دریافته است.</w:t>
      </w:r>
    </w:p>
    <w:p>
      <w:pPr>
        <w:pStyle w:val="Heading3"/>
      </w:pPr>
      <w:bookmarkStart w:id="3125" w:name="_Toc2534"/>
      <w:r>
        <w:t>اصل ابان بن عثمان</w:t>
      </w:r>
      <w:bookmarkEnd w:id="3125"/>
    </w:p>
    <w:p>
      <w:pPr>
        <w:pStyle w:val="BookText"/>
      </w:pPr>
      <w:r>
        <w:rPr>
          <w:rFonts w:ascii="IRNazanin" w:hAnsi="IRNazanin" w:eastAsia="IRNazanin" w:cs="IRNazanin"/>
          <w:lang w:bidi="fa-IR"/>
          <w:color w:val="111111"/>
          <w:sz w:val="28"/>
          <w:szCs w:val="28"/>
          <w:rtl/>
        </w:rPr>
        <w:t xml:space="preserve">حدیث،از ابان بن عثمان احمر بجلی،از اصحاب حضرت صادق و موسی بن جعفر</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5" w:name="pg14516_170956"/>
    <w:bookmarkEnd w:id="255"/>
    <w:p>
      <w:pPr>
        <w:pStyle w:val="BookText"/>
      </w:pPr>
      <w:r>
        <w:rPr>
          <w:rFonts w:ascii="IRNazanin" w:hAnsi="IRNazanin" w:eastAsia="IRNazanin" w:cs="IRNazanin"/>
          <w:lang w:bidi="fa-IR"/>
          <w:color w:val="111111"/>
          <w:sz w:val="28"/>
          <w:szCs w:val="28"/>
          <w:rtl/>
        </w:rPr>
        <w:t xml:space="preserve">علیهما السّلام.</w:t>
      </w:r>
    </w:p>
    <w:p>
      <w:pPr>
        <w:pStyle w:val="Heading3"/>
      </w:pPr>
      <w:bookmarkStart w:id="3126" w:name="_Toc2535"/>
      <w:r>
        <w:t>اصل ابان بن محمد</w:t>
      </w:r>
      <w:bookmarkEnd w:id="3126"/>
    </w:p>
    <w:p>
      <w:pPr>
        <w:pStyle w:val="BookText"/>
      </w:pPr>
      <w:r>
        <w:rPr>
          <w:rFonts w:ascii="IRNazanin" w:hAnsi="IRNazanin" w:eastAsia="IRNazanin" w:cs="IRNazanin"/>
          <w:lang w:bidi="fa-IR"/>
          <w:color w:val="111111"/>
          <w:sz w:val="28"/>
          <w:szCs w:val="28"/>
          <w:rtl/>
        </w:rPr>
        <w:t xml:space="preserve">حدیث،از ابان بن محمد بجلی معروف به سندی بزاز،ابن طاوس در اقبال از آن نقل کرده و نسخۀ آن را داشته است.</w:t>
      </w:r>
    </w:p>
    <w:p>
      <w:pPr>
        <w:pStyle w:val="Heading3"/>
      </w:pPr>
      <w:bookmarkStart w:id="3127" w:name="_Toc2536"/>
      <w:r>
        <w:t>اصل ابراهیم بن ابی البلاد</w:t>
      </w:r>
      <w:bookmarkEnd w:id="3127"/>
    </w:p>
    <w:p>
      <w:pPr>
        <w:pStyle w:val="BookText"/>
      </w:pPr>
      <w:r>
        <w:rPr>
          <w:rFonts w:ascii="IRNazanin" w:hAnsi="IRNazanin" w:eastAsia="IRNazanin" w:cs="IRNazanin"/>
          <w:lang w:bidi="fa-IR"/>
          <w:color w:val="111111"/>
          <w:sz w:val="28"/>
          <w:szCs w:val="28"/>
          <w:rtl/>
        </w:rPr>
        <w:t xml:space="preserve">ابو اسمعیل(ابو البلاد،ابو یحیی)،یحیی(یا ابراهیم)بن سلیم(یا سلیمان)،از حضرت صادق و حضرت موسی بن جعفر علیهما السّلام روایت کرده و امام رضا(علیه السلام)او را ستوده‌اند.</w:t>
      </w:r>
    </w:p>
    <w:p>
      <w:pPr>
        <w:pStyle w:val="Heading3"/>
      </w:pPr>
      <w:bookmarkStart w:id="3128" w:name="_Toc2537"/>
      <w:r>
        <w:t>اصل ابراهیم بن صالح</w:t>
      </w:r>
      <w:bookmarkEnd w:id="3128"/>
    </w:p>
    <w:p>
      <w:pPr>
        <w:pStyle w:val="BookText"/>
      </w:pPr>
      <w:r>
        <w:rPr>
          <w:rFonts w:ascii="IRNazanin" w:hAnsi="IRNazanin" w:eastAsia="IRNazanin" w:cs="IRNazanin"/>
          <w:lang w:bidi="fa-IR"/>
          <w:color w:val="111111"/>
          <w:sz w:val="28"/>
          <w:szCs w:val="28"/>
          <w:rtl/>
        </w:rPr>
        <w:t xml:space="preserve">ابن شهر آشوب در معالم به همین نام یاد کرده.</w:t>
      </w:r>
    </w:p>
    <w:p>
      <w:pPr>
        <w:pStyle w:val="Heading3"/>
      </w:pPr>
      <w:bookmarkStart w:id="3129" w:name="_Toc2538"/>
      <w:r>
        <w:t>اصل ابراهیم بن عبد الحمید</w:t>
      </w:r>
      <w:bookmarkEnd w:id="3129"/>
    </w:p>
    <w:p>
      <w:pPr>
        <w:pStyle w:val="BookText"/>
      </w:pPr>
      <w:r>
        <w:rPr>
          <w:rFonts w:ascii="IRNazanin" w:hAnsi="IRNazanin" w:eastAsia="IRNazanin" w:cs="IRNazanin"/>
          <w:lang w:bidi="fa-IR"/>
          <w:color w:val="111111"/>
          <w:sz w:val="28"/>
          <w:szCs w:val="28"/>
          <w:rtl/>
        </w:rPr>
        <w:t xml:space="preserve">از اصحاب حضرت صادق(علیه السلام)،حضرت رضا(علیه السلام) را هم درک کرده.</w:t>
      </w:r>
    </w:p>
    <w:p>
      <w:pPr>
        <w:pStyle w:val="Heading3"/>
      </w:pPr>
      <w:bookmarkStart w:id="3130" w:name="_Toc2539"/>
      <w:r>
        <w:t>اصل ابراهیم بن عثمان</w:t>
      </w:r>
      <w:bookmarkEnd w:id="3130"/>
    </w:p>
    <w:p>
      <w:pPr>
        <w:pStyle w:val="BookText"/>
      </w:pPr>
      <w:r>
        <w:rPr>
          <w:rFonts w:ascii="IRNazanin" w:hAnsi="IRNazanin" w:eastAsia="IRNazanin" w:cs="IRNazanin"/>
          <w:lang w:bidi="fa-IR"/>
          <w:color w:val="111111"/>
          <w:sz w:val="28"/>
          <w:szCs w:val="28"/>
          <w:rtl/>
        </w:rPr>
        <w:t xml:space="preserve">ابو ایوب ابراهیم بن عثمان خزّاز کوفی،از اصحاب امام باقر و صادق علیهما السّلام.</w:t>
      </w:r>
    </w:p>
    <w:p>
      <w:pPr>
        <w:pStyle w:val="Heading3"/>
      </w:pPr>
      <w:bookmarkStart w:id="3131" w:name="_Toc2540"/>
      <w:r>
        <w:t>اصل ابراهیم بن عمر</w:t>
      </w:r>
      <w:bookmarkEnd w:id="3131"/>
    </w:p>
    <w:p>
      <w:pPr>
        <w:pStyle w:val="BookText"/>
      </w:pPr>
      <w:r>
        <w:rPr>
          <w:rFonts w:ascii="IRNazanin" w:hAnsi="IRNazanin" w:eastAsia="IRNazanin" w:cs="IRNazanin"/>
          <w:lang w:bidi="fa-IR"/>
          <w:color w:val="111111"/>
          <w:sz w:val="28"/>
          <w:szCs w:val="28"/>
          <w:rtl/>
        </w:rPr>
        <w:t xml:space="preserve">ابراهیم بن عمر یمانی صنعانی،از اصحاب صادقین علیهما السّلام.</w:t>
      </w:r>
    </w:p>
    <w:p>
      <w:pPr>
        <w:pStyle w:val="Heading3"/>
      </w:pPr>
      <w:bookmarkStart w:id="3132" w:name="_Toc2541"/>
      <w:r>
        <w:t>اصل ابراهیم بن مسلم</w:t>
      </w:r>
      <w:bookmarkEnd w:id="3132"/>
    </w:p>
    <w:p>
      <w:pPr>
        <w:pStyle w:val="BookText"/>
      </w:pPr>
      <w:r>
        <w:rPr>
          <w:rFonts w:ascii="IRNazanin" w:hAnsi="IRNazanin" w:eastAsia="IRNazanin" w:cs="IRNazanin"/>
          <w:lang w:bidi="fa-IR"/>
          <w:color w:val="111111"/>
          <w:sz w:val="28"/>
          <w:szCs w:val="28"/>
          <w:rtl/>
        </w:rPr>
        <w:t xml:space="preserve">ابراهیم بن مسلم بن هلال ضریر کوفی،از وی ابو القاسم حمید بن زیاد کوفی(-310 ق)روایت کرده است.</w:t>
      </w:r>
    </w:p>
    <w:p>
      <w:pPr>
        <w:pStyle w:val="Heading3"/>
      </w:pPr>
      <w:bookmarkStart w:id="3133" w:name="_Toc2542"/>
      <w:r>
        <w:t>اصل ابراهیم بن مهزم</w:t>
      </w:r>
      <w:bookmarkEnd w:id="3133"/>
    </w:p>
    <w:p>
      <w:pPr>
        <w:pStyle w:val="BookText"/>
      </w:pPr>
      <w:r>
        <w:rPr>
          <w:rFonts w:ascii="IRNazanin" w:hAnsi="IRNazanin" w:eastAsia="IRNazanin" w:cs="IRNazanin"/>
          <w:lang w:bidi="fa-IR"/>
          <w:color w:val="111111"/>
          <w:sz w:val="28"/>
          <w:szCs w:val="28"/>
          <w:rtl/>
        </w:rPr>
        <w:t xml:space="preserve">ابراهیم بن مهزم اسدی کوفی معروف به ابن ابی برده،حسن بن محبوب(-224 ق)آن را از او روایت کرده.</w:t>
      </w:r>
    </w:p>
    <w:p>
      <w:pPr>
        <w:pStyle w:val="Heading3"/>
      </w:pPr>
      <w:bookmarkStart w:id="3134" w:name="_Toc2543"/>
      <w:r>
        <w:t>اصل ابراهیم بن نعیم</w:t>
      </w:r>
      <w:bookmarkEnd w:id="3134"/>
    </w:p>
    <w:p>
      <w:pPr>
        <w:pStyle w:val="BookText"/>
      </w:pPr>
      <w:r>
        <w:rPr>
          <w:rFonts w:ascii="IRNazanin" w:hAnsi="IRNazanin" w:eastAsia="IRNazanin" w:cs="IRNazanin"/>
          <w:lang w:bidi="fa-IR"/>
          <w:color w:val="111111"/>
          <w:sz w:val="28"/>
          <w:szCs w:val="28"/>
          <w:rtl/>
        </w:rPr>
        <w:t xml:space="preserve">ابو الصباح ابراهیم بن نعیم عبدی،او را میزان می‌خوانده‌اند،از اصحاب حضرت باقر و صادق علیهما السّلام بوده،اصل را صفوان بن یحیی (-210 ق)از او روایت کرده است.</w:t>
      </w:r>
    </w:p>
    <w:p>
      <w:pPr>
        <w:pStyle w:val="Heading3"/>
      </w:pPr>
      <w:bookmarkStart w:id="3135" w:name="_Toc2544"/>
      <w:r>
        <w:t>اصل ابراهیم بن یحیی</w:t>
      </w:r>
      <w:bookmarkEnd w:id="3135"/>
    </w:p>
    <w:p>
      <w:pPr>
        <w:pStyle w:val="BookText"/>
      </w:pPr>
      <w:r>
        <w:rPr>
          <w:rFonts w:ascii="IRNazanin" w:hAnsi="IRNazanin" w:eastAsia="IRNazanin" w:cs="IRNazanin"/>
          <w:lang w:bidi="fa-IR"/>
          <w:color w:val="111111"/>
          <w:sz w:val="28"/>
          <w:szCs w:val="28"/>
          <w:rtl/>
        </w:rPr>
        <w:t xml:space="preserve">شیخ در فهرست از آن یاد کرده و گفته است که آن را حمید بن زیاد(-310 ق)از او روایت کرده است.</w:t>
      </w:r>
    </w:p>
    <w:p>
      <w:pPr>
        <w:pStyle w:val="Heading3"/>
      </w:pPr>
      <w:bookmarkStart w:id="3136" w:name="_Toc2545"/>
      <w:r>
        <w:t>اصل ابو عبد اللّه بن حماد</w:t>
      </w:r>
      <w:bookmarkEnd w:id="3136"/>
    </w:p>
    <w:p>
      <w:pPr>
        <w:pStyle w:val="BookText"/>
      </w:pPr>
      <w:r>
        <w:rPr>
          <w:rFonts w:ascii="IRNazanin" w:hAnsi="IRNazanin" w:eastAsia="IRNazanin" w:cs="IRNazanin"/>
          <w:lang w:bidi="fa-IR"/>
          <w:color w:val="111111"/>
          <w:sz w:val="28"/>
          <w:szCs w:val="28"/>
          <w:rtl/>
        </w:rPr>
        <w:t xml:space="preserve">ابو عبد اللّه بن حماد انصاری،ابن طاوس از آن در کتاب اقبال نقل کرده و گویا نسخۀ آن را داشته است،صحیح آن ابو محمد عبد اللّه است.</w:t>
      </w:r>
    </w:p>
    <w:p>
      <w:pPr>
        <w:pStyle w:val="Heading3"/>
      </w:pPr>
      <w:bookmarkStart w:id="3137" w:name="_Toc2546"/>
      <w:r>
        <w:t>اصل ابو محمد خزاز</w:t>
      </w:r>
      <w:bookmarkEnd w:id="3137"/>
    </w:p>
    <w:p>
      <w:pPr>
        <w:pStyle w:val="BookText"/>
      </w:pPr>
      <w:r>
        <w:rPr>
          <w:rFonts w:ascii="IRNazanin" w:hAnsi="IRNazanin" w:eastAsia="IRNazanin" w:cs="IRNazanin"/>
          <w:lang w:bidi="fa-IR"/>
          <w:color w:val="111111"/>
          <w:sz w:val="28"/>
          <w:szCs w:val="28"/>
          <w:rtl/>
        </w:rPr>
        <w:t xml:space="preserve">در فهرست طوسی خزار و در معالم جزار آمده.</w:t>
      </w:r>
    </w:p>
    <w:p>
      <w:pPr>
        <w:pStyle w:val="Heading3"/>
      </w:pPr>
      <w:bookmarkStart w:id="3138" w:name="_Toc2547"/>
      <w:r>
        <w:t>اصل احمد بن حسین</w:t>
      </w:r>
      <w:bookmarkEnd w:id="3138"/>
    </w:p>
    <w:p>
      <w:pPr>
        <w:pStyle w:val="BookText"/>
      </w:pPr>
      <w:r>
        <w:rPr>
          <w:rFonts w:ascii="IRNazanin" w:hAnsi="IRNazanin" w:eastAsia="IRNazanin" w:cs="IRNazanin"/>
          <w:lang w:bidi="fa-IR"/>
          <w:color w:val="111111"/>
          <w:sz w:val="28"/>
          <w:szCs w:val="28"/>
          <w:rtl/>
        </w:rPr>
        <w:t xml:space="preserve">احمد بن حسین بن سعید بن عثمان قرشی،آن را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6" w:name="pg14516_170957"/>
    <w:bookmarkEnd w:id="256"/>
    <w:p>
      <w:pPr>
        <w:pStyle w:val="BookText"/>
      </w:pPr>
      <w:r>
        <w:rPr>
          <w:rFonts w:ascii="IRNazanin" w:hAnsi="IRNazanin" w:eastAsia="IRNazanin" w:cs="IRNazanin"/>
          <w:lang w:bidi="fa-IR"/>
          <w:color w:val="111111"/>
          <w:sz w:val="28"/>
          <w:szCs w:val="28"/>
          <w:rtl/>
        </w:rPr>
        <w:t xml:space="preserve">احمد ابن عقده(-233 ق)از وی روایت کرده، بنابرآن از اصول معدودی است که در اواخر عصر ائمّه علیهم السّلام تألیف شده است.</w:t>
      </w:r>
    </w:p>
    <w:p>
      <w:pPr>
        <w:pStyle w:val="Heading3"/>
      </w:pPr>
      <w:bookmarkStart w:id="3139" w:name="_Toc2548"/>
      <w:r>
        <w:t>اصل احمد بن حسین بن عمر</w:t>
      </w:r>
      <w:bookmarkEnd w:id="3139"/>
    </w:p>
    <w:p>
      <w:pPr>
        <w:pStyle w:val="BookText"/>
      </w:pPr>
      <w:r>
        <w:rPr>
          <w:rFonts w:ascii="IRNazanin" w:hAnsi="IRNazanin" w:eastAsia="IRNazanin" w:cs="IRNazanin"/>
          <w:lang w:bidi="fa-IR"/>
          <w:color w:val="111111"/>
          <w:sz w:val="28"/>
          <w:szCs w:val="28"/>
          <w:rtl/>
        </w:rPr>
        <w:t xml:space="preserve">ابو جعفر احمد بن حسین بن عمر بن یزید صیقل کوفی،وی از حضرت ابا عبد اللّه و ابو الحسن علیهما السّلام روایت می‌کند،ابن طاوس در لهوف از آن روایت کرده و ظاهرا نسخۀ آن را داشته است.</w:t>
      </w:r>
    </w:p>
    <w:p>
      <w:pPr>
        <w:pStyle w:val="Heading3"/>
      </w:pPr>
      <w:bookmarkStart w:id="3140" w:name="_Toc2549"/>
      <w:r>
        <w:t>اصل احمد بن عمر حلال</w:t>
      </w:r>
      <w:bookmarkEnd w:id="3140"/>
    </w:p>
    <w:p>
      <w:pPr>
        <w:pStyle w:val="BookText"/>
      </w:pPr>
      <w:r>
        <w:rPr>
          <w:rFonts w:ascii="IRNazanin" w:hAnsi="IRNazanin" w:eastAsia="IRNazanin" w:cs="IRNazanin"/>
          <w:lang w:bidi="fa-IR"/>
          <w:color w:val="111111"/>
          <w:sz w:val="28"/>
          <w:szCs w:val="28"/>
          <w:rtl/>
        </w:rPr>
        <w:t xml:space="preserve">احمد بن عمر حلال شیره فروش(بیاع الحل)، شیخ طوسی در رجال،او را از اصحاب رضا(علیه السلام) شمرده است.</w:t>
      </w:r>
    </w:p>
    <w:p>
      <w:pPr>
        <w:pStyle w:val="Heading3"/>
      </w:pPr>
      <w:bookmarkStart w:id="3141" w:name="_Toc2550"/>
      <w:r>
        <w:t>اصل احمد بن محمد</w:t>
      </w:r>
      <w:bookmarkEnd w:id="3141"/>
    </w:p>
    <w:p>
      <w:pPr>
        <w:pStyle w:val="BookText"/>
      </w:pPr>
      <w:r>
        <w:rPr>
          <w:rFonts w:ascii="IRNazanin" w:hAnsi="IRNazanin" w:eastAsia="IRNazanin" w:cs="IRNazanin"/>
          <w:lang w:bidi="fa-IR"/>
          <w:color w:val="111111"/>
          <w:sz w:val="28"/>
          <w:szCs w:val="28"/>
          <w:rtl/>
        </w:rPr>
        <w:t xml:space="preserve">ابو علی احمد بن محمد بن عمّار کوفی (-346 ق).</w:t>
      </w:r>
    </w:p>
    <w:p>
      <w:pPr>
        <w:pStyle w:val="Heading3"/>
      </w:pPr>
      <w:bookmarkStart w:id="3142" w:name="_Toc2551"/>
      <w:r>
        <w:t>اصل احمد بن یوسف</w:t>
      </w:r>
      <w:bookmarkEnd w:id="3142"/>
    </w:p>
    <w:p>
      <w:pPr>
        <w:pStyle w:val="BookText"/>
      </w:pPr>
      <w:r>
        <w:rPr>
          <w:rFonts w:ascii="IRNazanin" w:hAnsi="IRNazanin" w:eastAsia="IRNazanin" w:cs="IRNazanin"/>
          <w:lang w:bidi="fa-IR"/>
          <w:color w:val="111111"/>
          <w:sz w:val="28"/>
          <w:szCs w:val="28"/>
          <w:rtl/>
        </w:rPr>
        <w:t xml:space="preserve">احمد بن یوسف بن یعقوب جعفی،ابن عقده (-333 ق)از او و از اصل او روایت کرده است.</w:t>
      </w:r>
    </w:p>
    <w:p>
      <w:pPr>
        <w:pStyle w:val="Heading3"/>
      </w:pPr>
      <w:bookmarkStart w:id="3143" w:name="_Toc2552"/>
      <w:r>
        <w:t>اصل ادیم بن حرّ</w:t>
      </w:r>
      <w:bookmarkEnd w:id="3143"/>
    </w:p>
    <w:p>
      <w:pPr>
        <w:pStyle w:val="BookText"/>
      </w:pPr>
      <w:r>
        <w:rPr>
          <w:rFonts w:ascii="IRNazanin" w:hAnsi="IRNazanin" w:eastAsia="IRNazanin" w:cs="IRNazanin"/>
          <w:lang w:bidi="fa-IR"/>
          <w:color w:val="111111"/>
          <w:sz w:val="28"/>
          <w:szCs w:val="28"/>
          <w:rtl/>
        </w:rPr>
        <w:t xml:space="preserve">ادیم بن حرّ جعفی،به روایت کشی کنیۀ او ابو الحر بوده و از حضرت صادق(علیه السلام)چهل و اندی حدیث روایت کرده است.</w:t>
      </w:r>
    </w:p>
    <w:p>
      <w:pPr>
        <w:pStyle w:val="Heading3"/>
      </w:pPr>
      <w:bookmarkStart w:id="3144" w:name="_Toc2553"/>
      <w:r>
        <w:t>اصل اسباط بن سالم</w:t>
      </w:r>
      <w:bookmarkEnd w:id="3144"/>
    </w:p>
    <w:p>
      <w:pPr>
        <w:pStyle w:val="BookText"/>
      </w:pPr>
      <w:r>
        <w:rPr>
          <w:rFonts w:ascii="IRNazanin" w:hAnsi="IRNazanin" w:eastAsia="IRNazanin" w:cs="IRNazanin"/>
          <w:lang w:bidi="fa-IR"/>
          <w:color w:val="111111"/>
          <w:sz w:val="28"/>
          <w:szCs w:val="28"/>
          <w:rtl/>
        </w:rPr>
        <w:t xml:space="preserve">ابو علی اسباط بن سالم کوفی،محمد بن ابی عمیر(-217 ق)آن را از وی روایت کرده است.</w:t>
      </w:r>
    </w:p>
    <w:p>
      <w:pPr>
        <w:pStyle w:val="Heading3"/>
      </w:pPr>
      <w:bookmarkStart w:id="3145" w:name="_Toc2554"/>
      <w:r>
        <w:t>اصل اسحاق بن جریر</w:t>
      </w:r>
      <w:bookmarkEnd w:id="3145"/>
    </w:p>
    <w:p>
      <w:pPr>
        <w:pStyle w:val="BookText"/>
      </w:pPr>
      <w:r>
        <w:rPr>
          <w:rFonts w:ascii="IRNazanin" w:hAnsi="IRNazanin" w:eastAsia="IRNazanin" w:cs="IRNazanin"/>
          <w:lang w:bidi="fa-IR"/>
          <w:color w:val="111111"/>
          <w:sz w:val="28"/>
          <w:szCs w:val="28"/>
          <w:rtl/>
        </w:rPr>
        <w:t xml:space="preserve">اسحاق بن جریر بن یزید بجلی کوفی،از اصحاب صادق و کاظم علیهما السّلام،از او محمد بن ابی عمیر و حسن بن محبوب(-204 ق) روایت کرده‌اند.</w:t>
      </w:r>
    </w:p>
    <w:p>
      <w:pPr>
        <w:pStyle w:val="Heading3"/>
      </w:pPr>
      <w:bookmarkStart w:id="3146" w:name="_Toc2555"/>
      <w:r>
        <w:t>اصل اسحاق بن عمّار</w:t>
      </w:r>
      <w:bookmarkEnd w:id="3146"/>
    </w:p>
    <w:p>
      <w:pPr>
        <w:pStyle w:val="BookText"/>
      </w:pPr>
      <w:r>
        <w:rPr>
          <w:rFonts w:ascii="IRNazanin" w:hAnsi="IRNazanin" w:eastAsia="IRNazanin" w:cs="IRNazanin"/>
          <w:lang w:bidi="fa-IR"/>
          <w:color w:val="111111"/>
          <w:sz w:val="28"/>
          <w:szCs w:val="28"/>
          <w:rtl/>
        </w:rPr>
        <w:t xml:space="preserve">اسحاق بن عمّار بن موسی ساباطی،از اصحاب صادق(علیه السلام)،وی غیر از اسحاق بن عمار بن حیان کوفی بوده است.</w:t>
      </w:r>
    </w:p>
    <w:p>
      <w:pPr>
        <w:pStyle w:val="Heading3"/>
      </w:pPr>
      <w:bookmarkStart w:id="3147" w:name="_Toc2556"/>
      <w:r>
        <w:t>اصل اسماعیل بن ابان</w:t>
      </w:r>
      <w:bookmarkEnd w:id="3147"/>
    </w:p>
    <w:p>
      <w:pPr>
        <w:pStyle w:val="BookText"/>
      </w:pPr>
      <w:r>
        <w:rPr>
          <w:rFonts w:ascii="IRNazanin" w:hAnsi="IRNazanin" w:eastAsia="IRNazanin" w:cs="IRNazanin"/>
          <w:lang w:bidi="fa-IR"/>
          <w:color w:val="111111"/>
          <w:sz w:val="28"/>
          <w:szCs w:val="28"/>
          <w:rtl/>
        </w:rPr>
        <w:t xml:space="preserve">اسماعیل بن ابان حناط،از اصحاب صادق(علیه السلام).</w:t>
      </w:r>
    </w:p>
    <w:p>
      <w:pPr>
        <w:pStyle w:val="Heading3"/>
      </w:pPr>
      <w:bookmarkStart w:id="3148" w:name="_Toc2557"/>
      <w:r>
        <w:t>اصل اسماعیل بن بکیر</w:t>
      </w:r>
      <w:bookmarkEnd w:id="3148"/>
    </w:p>
    <w:p>
      <w:pPr>
        <w:pStyle w:val="BookText"/>
      </w:pPr>
      <w:r>
        <w:rPr>
          <w:rFonts w:ascii="IRNazanin" w:hAnsi="IRNazanin" w:eastAsia="IRNazanin" w:cs="IRNazanin"/>
          <w:lang w:bidi="fa-IR"/>
          <w:color w:val="111111"/>
          <w:sz w:val="28"/>
          <w:szCs w:val="28"/>
          <w:rtl/>
        </w:rPr>
        <w:t xml:space="preserve">به قول شیخ در فهرست،از وی ابراهیم بن سلیمان کوفی و از ابراهیم حمید بن زیاد دهقان (-310 ق)روایت کرده است.</w:t>
      </w:r>
    </w:p>
    <w:p>
      <w:pPr>
        <w:pStyle w:val="Heading3"/>
      </w:pPr>
      <w:bookmarkStart w:id="3149" w:name="_Toc2558"/>
      <w:r>
        <w:t>اصل اسماعیل بن جابر</w:t>
      </w:r>
      <w:bookmarkEnd w:id="3149"/>
    </w:p>
    <w:p>
      <w:pPr>
        <w:pStyle w:val="BookText"/>
      </w:pPr>
      <w:r>
        <w:rPr>
          <w:rFonts w:ascii="IRNazanin" w:hAnsi="IRNazanin" w:eastAsia="IRNazanin" w:cs="IRNazanin"/>
          <w:lang w:bidi="fa-IR"/>
          <w:color w:val="111111"/>
          <w:sz w:val="28"/>
          <w:szCs w:val="28"/>
          <w:rtl/>
        </w:rPr>
        <w:t xml:space="preserve">ابن شهر آشوب و شیخ طوسی از آن یاد کرده‌اند.</w:t>
      </w:r>
    </w:p>
    <w:p>
      <w:pPr>
        <w:pStyle w:val="Heading3"/>
      </w:pPr>
      <w:bookmarkStart w:id="3150" w:name="_Toc2559"/>
      <w:r>
        <w:t>اصل اسماعیل بن دینار</w:t>
      </w:r>
      <w:bookmarkEnd w:id="3150"/>
    </w:p>
    <w:p>
      <w:pPr>
        <w:pStyle w:val="BookText"/>
      </w:pPr>
      <w:r>
        <w:rPr>
          <w:rFonts w:ascii="IRNazanin" w:hAnsi="IRNazanin" w:eastAsia="IRNazanin" w:cs="IRNazanin"/>
          <w:lang w:bidi="fa-IR"/>
          <w:color w:val="111111"/>
          <w:sz w:val="28"/>
          <w:szCs w:val="28"/>
          <w:rtl/>
        </w:rPr>
        <w:t xml:space="preserve">نیز مذکور در معالم ابن شهر آشوب و فهرست شیخ.</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7" w:name="pg14516_170958"/>
    <w:bookmarkEnd w:id="257"/>
    <w:p>
      <w:pPr>
        <w:pStyle w:val="Heading3"/>
      </w:pPr>
      <w:bookmarkStart w:id="3151" w:name="_Toc2560"/>
      <w:r>
        <w:t>اصل اسماعیل بن عثمان</w:t>
      </w:r>
      <w:bookmarkEnd w:id="3151"/>
    </w:p>
    <w:p>
      <w:pPr>
        <w:pStyle w:val="BookText"/>
      </w:pPr>
      <w:r>
        <w:rPr>
          <w:rFonts w:ascii="IRNazanin" w:hAnsi="IRNazanin" w:eastAsia="IRNazanin" w:cs="IRNazanin"/>
          <w:lang w:bidi="fa-IR"/>
          <w:color w:val="111111"/>
          <w:sz w:val="28"/>
          <w:szCs w:val="28"/>
          <w:rtl/>
        </w:rPr>
        <w:t xml:space="preserve">اسماعیل بن عثمان بن ابان،احمد بن میثم از او و حمید بن زیاد(-310 ق)از احمد روایت کرده‌اند.</w:t>
      </w:r>
    </w:p>
    <w:p>
      <w:pPr>
        <w:pStyle w:val="Heading3"/>
      </w:pPr>
      <w:bookmarkStart w:id="3152" w:name="_Toc2561"/>
      <w:r>
        <w:t>اصل اسماعیل بن عمار</w:t>
      </w:r>
      <w:bookmarkEnd w:id="3152"/>
    </w:p>
    <w:p>
      <w:pPr>
        <w:pStyle w:val="BookText"/>
      </w:pPr>
      <w:r>
        <w:rPr>
          <w:rFonts w:ascii="IRNazanin" w:hAnsi="IRNazanin" w:eastAsia="IRNazanin" w:cs="IRNazanin"/>
          <w:lang w:bidi="fa-IR"/>
          <w:color w:val="111111"/>
          <w:sz w:val="28"/>
          <w:szCs w:val="28"/>
          <w:rtl/>
        </w:rPr>
        <w:t xml:space="preserve">وی از اصحاب صادق(علیه السلام)بوده است.</w:t>
      </w:r>
    </w:p>
    <w:p>
      <w:pPr>
        <w:pStyle w:val="Heading3"/>
      </w:pPr>
      <w:bookmarkStart w:id="3153" w:name="_Toc2562"/>
      <w:r>
        <w:t>اصل اسماعیل بن محمد</w:t>
      </w:r>
      <w:bookmarkEnd w:id="3153"/>
    </w:p>
    <w:p>
      <w:pPr>
        <w:pStyle w:val="BookText"/>
      </w:pPr>
      <w:r>
        <w:rPr>
          <w:rFonts w:ascii="IRNazanin" w:hAnsi="IRNazanin" w:eastAsia="IRNazanin" w:cs="IRNazanin"/>
          <w:lang w:bidi="fa-IR"/>
          <w:color w:val="111111"/>
          <w:sz w:val="28"/>
          <w:szCs w:val="28"/>
          <w:rtl/>
        </w:rPr>
        <w:t xml:space="preserve">ابن ابی عمیر از او روایت کرده است و احتمال داده‌اند که وی اسماعیل بن حکم از اصحاب سجاد(علیه السلام)بوده باشد.</w:t>
      </w:r>
    </w:p>
    <w:p>
      <w:pPr>
        <w:pStyle w:val="Heading3"/>
      </w:pPr>
      <w:bookmarkStart w:id="3154" w:name="_Toc2563"/>
      <w:r>
        <w:t>اصل اسماعیل بن مهران</w:t>
      </w:r>
      <w:bookmarkEnd w:id="3154"/>
    </w:p>
    <w:p>
      <w:pPr>
        <w:pStyle w:val="BookText"/>
      </w:pPr>
      <w:r>
        <w:rPr>
          <w:rFonts w:ascii="IRNazanin" w:hAnsi="IRNazanin" w:eastAsia="IRNazanin" w:cs="IRNazanin"/>
          <w:lang w:bidi="fa-IR"/>
          <w:color w:val="111111"/>
          <w:sz w:val="28"/>
          <w:szCs w:val="28"/>
          <w:rtl/>
        </w:rPr>
        <w:t xml:space="preserve">اسماعیل بن مهران بن محمد بن ابی نصر سکونی کوفی،وی از اصحاب امام صادق(علیه السلام)روایت کرده و امام رضا(علیه السلام)را ملاقات کرده است.از او محمد بن حسین بن ابی الخطاب(-262 ق) روایت کرده است.</w:t>
      </w:r>
    </w:p>
    <w:p>
      <w:pPr>
        <w:pStyle w:val="Heading3"/>
      </w:pPr>
      <w:bookmarkStart w:id="3155" w:name="_Toc2564"/>
      <w:r>
        <w:t>اصل ایوب بن حر جعفی</w:t>
      </w:r>
      <w:bookmarkEnd w:id="3155"/>
    </w:p>
    <w:p>
      <w:pPr>
        <w:pStyle w:val="BookText"/>
      </w:pPr>
      <w:r>
        <w:rPr>
          <w:rFonts w:ascii="IRNazanin" w:hAnsi="IRNazanin" w:eastAsia="IRNazanin" w:cs="IRNazanin"/>
          <w:lang w:bidi="fa-IR"/>
          <w:color w:val="111111"/>
          <w:sz w:val="28"/>
          <w:szCs w:val="28"/>
          <w:rtl/>
        </w:rPr>
        <w:t xml:space="preserve">ایوب بن حر جعفی معروف به اخی ادیم،از اصحاب صادق و کاظم علیهما السّلام،محمد بن خالد برقی از ایوب و فرزندش احمد بن محمد (-274 ق)از او روایت کرده‌اند.</w:t>
      </w:r>
    </w:p>
    <w:p>
      <w:pPr>
        <w:pStyle w:val="Heading3"/>
      </w:pPr>
      <w:bookmarkStart w:id="3156" w:name="_Toc2565"/>
      <w:r>
        <w:t>اصل بشار بن یسار</w:t>
      </w:r>
      <w:bookmarkEnd w:id="3156"/>
    </w:p>
    <w:p>
      <w:pPr>
        <w:pStyle w:val="BookText"/>
      </w:pPr>
      <w:r>
        <w:rPr>
          <w:rFonts w:ascii="IRNazanin" w:hAnsi="IRNazanin" w:eastAsia="IRNazanin" w:cs="IRNazanin"/>
          <w:lang w:bidi="fa-IR"/>
          <w:color w:val="111111"/>
          <w:sz w:val="28"/>
          <w:szCs w:val="28"/>
          <w:rtl/>
        </w:rPr>
        <w:t xml:space="preserve">بشار بن یسار عجلی کوفی،از اصحاب صادق(علیه السلام).</w:t>
      </w:r>
    </w:p>
    <w:p>
      <w:pPr>
        <w:pStyle w:val="Heading3"/>
      </w:pPr>
      <w:bookmarkStart w:id="3157" w:name="_Toc2566"/>
      <w:r>
        <w:t>اصل بشر بن مسلمة</w:t>
      </w:r>
      <w:bookmarkEnd w:id="3157"/>
    </w:p>
    <w:p>
      <w:pPr>
        <w:pStyle w:val="BookText"/>
      </w:pPr>
      <w:r>
        <w:rPr>
          <w:rFonts w:ascii="IRNazanin" w:hAnsi="IRNazanin" w:eastAsia="IRNazanin" w:cs="IRNazanin"/>
          <w:lang w:bidi="fa-IR"/>
          <w:color w:val="111111"/>
          <w:sz w:val="28"/>
          <w:szCs w:val="28"/>
          <w:rtl/>
        </w:rPr>
        <w:t xml:space="preserve">بشر بن مسلمۀ کوفی،از اصحاب صادق(علیه السلام).</w:t>
      </w:r>
    </w:p>
    <w:p>
      <w:pPr>
        <w:pStyle w:val="Heading3"/>
      </w:pPr>
      <w:bookmarkStart w:id="3158" w:name="_Toc2567"/>
      <w:r>
        <w:t>اصل بکر بن محمد ازدی</w:t>
      </w:r>
      <w:bookmarkEnd w:id="3158"/>
    </w:p>
    <w:p>
      <w:pPr>
        <w:pStyle w:val="BookText"/>
      </w:pPr>
      <w:r>
        <w:rPr>
          <w:rFonts w:ascii="IRNazanin" w:hAnsi="IRNazanin" w:eastAsia="IRNazanin" w:cs="IRNazanin"/>
          <w:lang w:bidi="fa-IR"/>
          <w:color w:val="111111"/>
          <w:sz w:val="28"/>
          <w:szCs w:val="28"/>
          <w:rtl/>
        </w:rPr>
        <w:t xml:space="preserve">بکر بن محمد ازدی از آل نعیم،عبد اللّه بن صلت قمی که از اصحاب رضا(علیه السلام)بوده از او روایت کرده است.</w:t>
      </w:r>
    </w:p>
    <w:p>
      <w:pPr>
        <w:pStyle w:val="Heading3"/>
      </w:pPr>
      <w:bookmarkStart w:id="3159" w:name="_Toc2568"/>
      <w:r>
        <w:t>اصل بندار</w:t>
      </w:r>
      <w:bookmarkEnd w:id="3159"/>
    </w:p>
    <w:p>
      <w:pPr>
        <w:pStyle w:val="BookText"/>
      </w:pPr>
      <w:r>
        <w:rPr>
          <w:rFonts w:ascii="IRNazanin" w:hAnsi="IRNazanin" w:eastAsia="IRNazanin" w:cs="IRNazanin"/>
          <w:lang w:bidi="fa-IR"/>
          <w:color w:val="111111"/>
          <w:sz w:val="28"/>
          <w:szCs w:val="28"/>
          <w:rtl/>
        </w:rPr>
        <w:t xml:space="preserve">بندار بن محمد بن عبد اللّه فقیه امامی،مذکور در فهرست ابن ندیم.</w:t>
      </w:r>
    </w:p>
    <w:p>
      <w:pPr>
        <w:pStyle w:val="Heading3"/>
      </w:pPr>
      <w:bookmarkStart w:id="3160" w:name="_Toc2569"/>
      <w:r>
        <w:t>اصل ثابت بن دینار</w:t>
      </w:r>
      <w:bookmarkEnd w:id="3160"/>
    </w:p>
    <w:p>
      <w:pPr>
        <w:pStyle w:val="BookText"/>
      </w:pPr>
      <w:r>
        <w:rPr>
          <w:rFonts w:ascii="IRNazanin" w:hAnsi="IRNazanin" w:eastAsia="IRNazanin" w:cs="IRNazanin"/>
          <w:lang w:bidi="fa-IR"/>
          <w:color w:val="111111"/>
          <w:sz w:val="28"/>
          <w:szCs w:val="28"/>
          <w:rtl/>
        </w:rPr>
        <w:t xml:space="preserve">ثابت بن ابی صفیه دینار معروف به ابو حمزۀ ثمالی(-150 ق).</w:t>
      </w:r>
    </w:p>
    <w:p>
      <w:pPr>
        <w:pStyle w:val="Heading3"/>
      </w:pPr>
      <w:bookmarkStart w:id="3161" w:name="_Toc2570"/>
      <w:r>
        <w:t>اصل جابر بن یزید</w:t>
      </w:r>
      <w:bookmarkEnd w:id="3161"/>
    </w:p>
    <w:p>
      <w:pPr>
        <w:pStyle w:val="BookText"/>
      </w:pPr>
      <w:r>
        <w:rPr>
          <w:rFonts w:ascii="IRNazanin" w:hAnsi="IRNazanin" w:eastAsia="IRNazanin" w:cs="IRNazanin"/>
          <w:lang w:bidi="fa-IR"/>
          <w:color w:val="111111"/>
          <w:sz w:val="28"/>
          <w:szCs w:val="28"/>
          <w:rtl/>
        </w:rPr>
        <w:t xml:space="preserve">جابر بن یزید جعفی(-128 یا 132 ق)،از اصحاب باقر و صادق علیهما السّلام.</w:t>
      </w:r>
    </w:p>
    <w:p>
      <w:pPr>
        <w:pStyle w:val="Heading3"/>
      </w:pPr>
      <w:bookmarkStart w:id="3162" w:name="_Toc2571"/>
      <w:r>
        <w:t>اصل جعفر</w:t>
      </w:r>
      <w:bookmarkEnd w:id="3162"/>
    </w:p>
    <w:p>
      <w:pPr>
        <w:pStyle w:val="BookText"/>
      </w:pPr>
      <w:r>
        <w:rPr>
          <w:rFonts w:ascii="IRNazanin" w:hAnsi="IRNazanin" w:eastAsia="IRNazanin" w:cs="IRNazanin"/>
          <w:lang w:bidi="fa-IR"/>
          <w:color w:val="111111"/>
          <w:sz w:val="28"/>
          <w:szCs w:val="28"/>
          <w:rtl/>
        </w:rPr>
        <w:t xml:space="preserve">جعفر بن محمد بن شریح حضرمی،این اصل موجود است و با اصول الستة عشر در تهران طبع شده است.</w:t>
      </w:r>
    </w:p>
    <w:p>
      <w:pPr>
        <w:pStyle w:val="Heading3"/>
      </w:pPr>
      <w:bookmarkStart w:id="3163" w:name="_Toc2572"/>
      <w:r>
        <w:t>اصل جمیل بن دراج</w:t>
      </w:r>
      <w:bookmarkEnd w:id="3163"/>
    </w:p>
    <w:p>
      <w:pPr>
        <w:pStyle w:val="BookText"/>
      </w:pPr>
      <w:r>
        <w:rPr>
          <w:rFonts w:ascii="IRNazanin" w:hAnsi="IRNazanin" w:eastAsia="IRNazanin" w:cs="IRNazanin"/>
          <w:lang w:bidi="fa-IR"/>
          <w:color w:val="111111"/>
          <w:sz w:val="28"/>
          <w:szCs w:val="28"/>
          <w:rtl/>
        </w:rPr>
        <w:t xml:space="preserve">ابو علی جمیل بن دراج نخعی،از اصحاب صادق(علیه السلام)،صفوان بن یحیی(-210 ق)از او روایت کرده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8" w:name="pg14516_170959"/>
    <w:bookmarkEnd w:id="258"/>
    <w:p>
      <w:pPr>
        <w:pStyle w:val="Heading3"/>
      </w:pPr>
      <w:bookmarkStart w:id="3164" w:name="_Toc2573"/>
      <w:r>
        <w:t>اصل جمیل بن صالح اسدی</w:t>
      </w:r>
      <w:bookmarkEnd w:id="3164"/>
    </w:p>
    <w:p>
      <w:pPr>
        <w:pStyle w:val="BookText"/>
      </w:pPr>
      <w:r>
        <w:rPr>
          <w:rFonts w:ascii="IRNazanin" w:hAnsi="IRNazanin" w:eastAsia="IRNazanin" w:cs="IRNazanin"/>
          <w:lang w:bidi="fa-IR"/>
          <w:color w:val="111111"/>
          <w:sz w:val="28"/>
          <w:szCs w:val="28"/>
          <w:rtl/>
        </w:rPr>
        <w:t xml:space="preserve">اصحاب صادق و کاظم علیهما السّلام،محمد بن ابی عمیر و حسن بن محبوب(-204 ق)از او روایت کرده‌اند.</w:t>
      </w:r>
    </w:p>
    <w:p>
      <w:pPr>
        <w:pStyle w:val="Heading3"/>
      </w:pPr>
      <w:bookmarkStart w:id="3165" w:name="_Toc2574"/>
      <w:r>
        <w:t>اصل حارث بن احول</w:t>
      </w:r>
      <w:bookmarkEnd w:id="3165"/>
    </w:p>
    <w:p>
      <w:pPr>
        <w:pStyle w:val="BookText"/>
      </w:pPr>
      <w:r>
        <w:rPr>
          <w:rFonts w:ascii="IRNazanin" w:hAnsi="IRNazanin" w:eastAsia="IRNazanin" w:cs="IRNazanin"/>
          <w:lang w:bidi="fa-IR"/>
          <w:color w:val="111111"/>
          <w:sz w:val="28"/>
          <w:szCs w:val="28"/>
          <w:rtl/>
        </w:rPr>
        <w:t xml:space="preserve">ابو علی حارث بن ابو جعفر مؤمن الطاق محمد بن علی بن نعمان احول بجلی کوفی،حسن بن محبوب(-204 ق)از او روایت کرده است.</w:t>
      </w:r>
    </w:p>
    <w:p>
      <w:pPr>
        <w:pStyle w:val="Heading3"/>
      </w:pPr>
      <w:bookmarkStart w:id="3166" w:name="_Toc2575"/>
      <w:r>
        <w:t>اصل حبیب</w:t>
      </w:r>
      <w:bookmarkEnd w:id="3166"/>
    </w:p>
    <w:p>
      <w:pPr>
        <w:pStyle w:val="BookText"/>
      </w:pPr>
      <w:r>
        <w:rPr>
          <w:rFonts w:ascii="IRNazanin" w:hAnsi="IRNazanin" w:eastAsia="IRNazanin" w:cs="IRNazanin"/>
          <w:lang w:bidi="fa-IR"/>
          <w:color w:val="111111"/>
          <w:sz w:val="28"/>
          <w:szCs w:val="28"/>
          <w:rtl/>
        </w:rPr>
        <w:t xml:space="preserve">حبیب بن معلل مدائنی خثعمی،از ابا عبد اللّه، ابو الحسن و رضا علیهم السّلام روایت کرده است.</w:t>
      </w:r>
    </w:p>
    <w:p>
      <w:pPr>
        <w:pStyle w:val="Heading3"/>
      </w:pPr>
      <w:bookmarkStart w:id="3167" w:name="_Toc2576"/>
      <w:r>
        <w:t>اصل حریز(فی الصلاة)،اصل(فی الزکاة)،</w:t>
      </w:r>
      <w:bookmarkEnd w:id="3167"/>
    </w:p>
    <w:p>
      <w:pPr>
        <w:pStyle w:val="BookText"/>
      </w:pPr>
      <w:r>
        <w:rPr>
          <w:rFonts w:ascii="IRNazanin" w:hAnsi="IRNazanin" w:eastAsia="IRNazanin" w:cs="IRNazanin"/>
          <w:lang w:bidi="fa-IR"/>
          <w:color w:val="111111"/>
          <w:sz w:val="28"/>
          <w:szCs w:val="28"/>
          <w:rtl/>
        </w:rPr>
        <w:t xml:space="preserve">اصل(فی الصیام)و اصل(فی النوادر)</w:t>
      </w:r>
    </w:p>
    <w:p>
      <w:pPr>
        <w:pStyle w:val="BookText"/>
      </w:pPr>
      <w:r>
        <w:rPr>
          <w:rFonts w:ascii="IRNazanin" w:hAnsi="IRNazanin" w:eastAsia="IRNazanin" w:cs="IRNazanin"/>
          <w:lang w:bidi="fa-IR"/>
          <w:color w:val="111111"/>
          <w:sz w:val="28"/>
          <w:szCs w:val="28"/>
          <w:rtl/>
        </w:rPr>
        <w:t xml:space="preserve">ابو محمد حریز بن عبد اللّه سجستانی ازدی کوفی، از اصحاب صادق(علیه السلام).</w:t>
      </w:r>
    </w:p>
    <w:p>
      <w:pPr>
        <w:pStyle w:val="Heading3"/>
      </w:pPr>
      <w:bookmarkStart w:id="3168" w:name="_Toc2577"/>
      <w:r>
        <w:t>اصل حسن بن ایوب</w:t>
      </w:r>
      <w:bookmarkEnd w:id="3168"/>
    </w:p>
    <w:p>
      <w:pPr>
        <w:pStyle w:val="BookText"/>
      </w:pPr>
      <w:r>
        <w:rPr>
          <w:rFonts w:ascii="IRNazanin" w:hAnsi="IRNazanin" w:eastAsia="IRNazanin" w:cs="IRNazanin"/>
          <w:lang w:bidi="fa-IR"/>
          <w:color w:val="111111"/>
          <w:sz w:val="28"/>
          <w:szCs w:val="28"/>
          <w:rtl/>
        </w:rPr>
        <w:t xml:space="preserve">از اصحاب کاظم(علیه السلام).</w:t>
      </w:r>
    </w:p>
    <w:p>
      <w:pPr>
        <w:pStyle w:val="Heading3"/>
      </w:pPr>
      <w:bookmarkStart w:id="3169" w:name="_Toc2578"/>
      <w:r>
        <w:t>اصل حسن بن رباط</w:t>
      </w:r>
      <w:bookmarkEnd w:id="3169"/>
    </w:p>
    <w:p>
      <w:pPr>
        <w:pStyle w:val="BookText"/>
      </w:pPr>
      <w:r>
        <w:rPr>
          <w:rFonts w:ascii="IRNazanin" w:hAnsi="IRNazanin" w:eastAsia="IRNazanin" w:cs="IRNazanin"/>
          <w:lang w:bidi="fa-IR"/>
          <w:color w:val="111111"/>
          <w:sz w:val="28"/>
          <w:szCs w:val="28"/>
          <w:rtl/>
        </w:rPr>
        <w:t xml:space="preserve">حسن بن رباط بجلی کوفی،از اصحاب امام صادق(علیه السلام)،حسن بن محبوب(-204 ق)از او روایت کرده است.</w:t>
      </w:r>
    </w:p>
    <w:p>
      <w:pPr>
        <w:pStyle w:val="Heading3"/>
      </w:pPr>
      <w:bookmarkStart w:id="3170" w:name="_Toc2579"/>
      <w:r>
        <w:t>اصل حسن زیاد</w:t>
      </w:r>
      <w:bookmarkEnd w:id="3170"/>
    </w:p>
    <w:p>
      <w:pPr>
        <w:pStyle w:val="BookText"/>
      </w:pPr>
      <w:r>
        <w:rPr>
          <w:rFonts w:ascii="IRNazanin" w:hAnsi="IRNazanin" w:eastAsia="IRNazanin" w:cs="IRNazanin"/>
          <w:lang w:bidi="fa-IR"/>
          <w:color w:val="111111"/>
          <w:sz w:val="28"/>
          <w:szCs w:val="28"/>
          <w:rtl/>
        </w:rPr>
        <w:t xml:space="preserve">حسن زیاد عطار کوفی،از امام صادق(علیه السلام) روایت کرده است.</w:t>
      </w:r>
    </w:p>
    <w:p>
      <w:pPr>
        <w:pStyle w:val="Heading3"/>
      </w:pPr>
      <w:bookmarkStart w:id="3171" w:name="_Toc2580"/>
      <w:r>
        <w:t>اصل حسن بن سری</w:t>
      </w:r>
      <w:bookmarkEnd w:id="3171"/>
    </w:p>
    <w:p>
      <w:pPr>
        <w:pStyle w:val="BookText"/>
      </w:pPr>
      <w:r>
        <w:rPr>
          <w:rFonts w:ascii="IRNazanin" w:hAnsi="IRNazanin" w:eastAsia="IRNazanin" w:cs="IRNazanin"/>
          <w:lang w:bidi="fa-IR"/>
          <w:color w:val="111111"/>
          <w:sz w:val="28"/>
          <w:szCs w:val="28"/>
          <w:rtl/>
        </w:rPr>
        <w:t xml:space="preserve">حسن بن سری کاتب،از اصحاب صادق(علیه السلام).</w:t>
      </w:r>
    </w:p>
    <w:p>
      <w:pPr>
        <w:pStyle w:val="Heading3"/>
      </w:pPr>
      <w:bookmarkStart w:id="3172" w:name="_Toc2581"/>
      <w:r>
        <w:t>اصل حسن بن صالح</w:t>
      </w:r>
      <w:bookmarkEnd w:id="3172"/>
    </w:p>
    <w:p>
      <w:pPr>
        <w:pStyle w:val="BookText"/>
      </w:pPr>
      <w:r>
        <w:rPr>
          <w:rFonts w:ascii="IRNazanin" w:hAnsi="IRNazanin" w:eastAsia="IRNazanin" w:cs="IRNazanin"/>
          <w:lang w:bidi="fa-IR"/>
          <w:color w:val="111111"/>
          <w:sz w:val="28"/>
          <w:szCs w:val="28"/>
          <w:rtl/>
        </w:rPr>
        <w:t xml:space="preserve">حسن بن صالح بن حی(-168 ق).</w:t>
      </w:r>
    </w:p>
    <w:p>
      <w:pPr>
        <w:pStyle w:val="Heading3"/>
      </w:pPr>
      <w:bookmarkStart w:id="3173" w:name="_Toc2582"/>
      <w:r>
        <w:t>اصل حسن بن موسی</w:t>
      </w:r>
      <w:bookmarkEnd w:id="3173"/>
    </w:p>
    <w:p>
      <w:pPr>
        <w:pStyle w:val="BookText"/>
      </w:pPr>
      <w:r>
        <w:rPr>
          <w:rFonts w:ascii="IRNazanin" w:hAnsi="IRNazanin" w:eastAsia="IRNazanin" w:cs="IRNazanin"/>
          <w:lang w:bidi="fa-IR"/>
          <w:color w:val="111111"/>
          <w:sz w:val="28"/>
          <w:szCs w:val="28"/>
          <w:rtl/>
        </w:rPr>
        <w:t xml:space="preserve">حسن بن موسی بن سالم حنّاط کوفی،وی از امام صادق(علیه السلام)روایت کرده است.</w:t>
      </w:r>
    </w:p>
    <w:p>
      <w:pPr>
        <w:pStyle w:val="Heading3"/>
      </w:pPr>
      <w:bookmarkStart w:id="3174" w:name="_Toc2583"/>
      <w:r>
        <w:t>اصل حسین بن ابی العلاء</w:t>
      </w:r>
      <w:bookmarkEnd w:id="3174"/>
    </w:p>
    <w:p>
      <w:pPr>
        <w:pStyle w:val="BookText"/>
      </w:pPr>
      <w:r>
        <w:rPr>
          <w:rFonts w:ascii="IRNazanin" w:hAnsi="IRNazanin" w:eastAsia="IRNazanin" w:cs="IRNazanin"/>
          <w:lang w:bidi="fa-IR"/>
          <w:color w:val="111111"/>
          <w:sz w:val="28"/>
          <w:szCs w:val="28"/>
          <w:rtl/>
        </w:rPr>
        <w:t xml:space="preserve">حسین بن ابی العلاء خفاف،وی از امام صادق(علیه السلام)روایت کرده است اصل حسین با اصول الستة عشر چاپ شده است.</w:t>
      </w:r>
    </w:p>
    <w:p>
      <w:pPr>
        <w:pStyle w:val="Heading3"/>
      </w:pPr>
      <w:bookmarkStart w:id="3175" w:name="_Toc2584"/>
      <w:r>
        <w:t>اصل حسین بن ابی غندر</w:t>
      </w:r>
      <w:bookmarkEnd w:id="3175"/>
    </w:p>
    <w:p>
      <w:pPr>
        <w:pStyle w:val="BookText"/>
      </w:pPr>
      <w:r>
        <w:rPr>
          <w:rFonts w:ascii="IRNazanin" w:hAnsi="IRNazanin" w:eastAsia="IRNazanin" w:cs="IRNazanin"/>
          <w:lang w:bidi="fa-IR"/>
          <w:color w:val="111111"/>
          <w:sz w:val="28"/>
          <w:szCs w:val="28"/>
          <w:rtl/>
        </w:rPr>
        <w:t xml:space="preserve">حسین بن ابی غندر کوفی،وی از ابا عبد اللّه (صادق)(علیه السلام)روایت کرده و از او ابن ابی عمیر و صفوان بن یحیی روایت کرده‌اند.</w:t>
      </w:r>
    </w:p>
    <w:p>
      <w:pPr>
        <w:pStyle w:val="Heading3"/>
      </w:pPr>
      <w:bookmarkStart w:id="3176" w:name="_Toc2585"/>
      <w:r>
        <w:t>اصل حسین بن عثمان</w:t>
      </w:r>
      <w:bookmarkEnd w:id="3176"/>
    </w:p>
    <w:p>
      <w:pPr>
        <w:pStyle w:val="BookText"/>
      </w:pPr>
      <w:r>
        <w:rPr>
          <w:rFonts w:ascii="IRNazanin" w:hAnsi="IRNazanin" w:eastAsia="IRNazanin" w:cs="IRNazanin"/>
          <w:lang w:bidi="fa-IR"/>
          <w:color w:val="111111"/>
          <w:sz w:val="28"/>
          <w:szCs w:val="28"/>
          <w:rtl/>
        </w:rPr>
        <w:t xml:space="preserve">حسین بن عثمان بن شریک بن عدی عامری کوفی،راوی از ابا عبد اللّه و ابو الحسن علیهما السّلام،ابن ابی عمیر از او روایت کرده است،اصل به روایت تل عکبری از ابن عقده موجود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9" w:name="pg14516_170960"/>
    <w:bookmarkEnd w:id="259"/>
    <w:p>
      <w:pPr>
        <w:pStyle w:val="Heading3"/>
      </w:pPr>
      <w:bookmarkStart w:id="3177" w:name="_Toc2586"/>
      <w:r>
        <w:t>اصل حفص بن بختری</w:t>
      </w:r>
      <w:bookmarkEnd w:id="3177"/>
    </w:p>
    <w:p>
      <w:pPr>
        <w:pStyle w:val="BookText"/>
      </w:pPr>
      <w:r>
        <w:rPr>
          <w:rFonts w:ascii="IRNazanin" w:hAnsi="IRNazanin" w:eastAsia="IRNazanin" w:cs="IRNazanin"/>
          <w:lang w:bidi="fa-IR"/>
          <w:color w:val="111111"/>
          <w:sz w:val="28"/>
          <w:szCs w:val="28"/>
          <w:rtl/>
        </w:rPr>
        <w:t xml:space="preserve">حفص بن بختری کوفی بغدادی،وی از ابا عبد الحسن و ابو الحسن علیهما السّلام روایت کرده و اصل او را محمد بن ابی عمیر از او روایت کرده است.</w:t>
      </w:r>
    </w:p>
    <w:p>
      <w:pPr>
        <w:pStyle w:val="Heading3"/>
      </w:pPr>
      <w:bookmarkStart w:id="3178" w:name="_Toc2587"/>
      <w:r>
        <w:t>اصل حفص بن سالم</w:t>
      </w:r>
      <w:bookmarkEnd w:id="3178"/>
    </w:p>
    <w:p>
      <w:pPr>
        <w:pStyle w:val="BookText"/>
      </w:pPr>
      <w:r>
        <w:rPr>
          <w:rFonts w:ascii="IRNazanin" w:hAnsi="IRNazanin" w:eastAsia="IRNazanin" w:cs="IRNazanin"/>
          <w:lang w:bidi="fa-IR"/>
          <w:color w:val="111111"/>
          <w:sz w:val="28"/>
          <w:szCs w:val="28"/>
          <w:rtl/>
        </w:rPr>
        <w:t xml:space="preserve">ابو ولاد حفص بن سالم حناط،راوی از امام صادق(علیه السلام)،اصل را حسن بن محبوب از او روایت کرده است.</w:t>
      </w:r>
    </w:p>
    <w:p>
      <w:pPr>
        <w:pStyle w:val="Heading3"/>
      </w:pPr>
      <w:bookmarkStart w:id="3179" w:name="_Toc2588"/>
      <w:r>
        <w:t>اصل حفص بن سوقة</w:t>
      </w:r>
      <w:bookmarkEnd w:id="3179"/>
    </w:p>
    <w:p>
      <w:pPr>
        <w:pStyle w:val="BookText"/>
      </w:pPr>
      <w:r>
        <w:rPr>
          <w:rFonts w:ascii="IRNazanin" w:hAnsi="IRNazanin" w:eastAsia="IRNazanin" w:cs="IRNazanin"/>
          <w:lang w:bidi="fa-IR"/>
          <w:color w:val="111111"/>
          <w:sz w:val="28"/>
          <w:szCs w:val="28"/>
          <w:rtl/>
        </w:rPr>
        <w:t xml:space="preserve">حفص بن سوقۀ عمری،در اصل از امام صادق و امام کاظم علیهما السّلام روایت کرده و اصل را محمد بن ابی عمیر از او روایت کرده است.</w:t>
      </w:r>
    </w:p>
    <w:p>
      <w:pPr>
        <w:pStyle w:val="Heading3"/>
      </w:pPr>
      <w:bookmarkStart w:id="3180" w:name="_Toc2589"/>
      <w:r>
        <w:t>اصل حفص بن عبد اللّه(فی الصلاة)،اصل</w:t>
      </w:r>
      <w:bookmarkEnd w:id="3180"/>
    </w:p>
    <w:p>
      <w:pPr>
        <w:pStyle w:val="BookText"/>
      </w:pPr>
      <w:r>
        <w:rPr>
          <w:rFonts w:ascii="IRNazanin" w:hAnsi="IRNazanin" w:eastAsia="IRNazanin" w:cs="IRNazanin"/>
          <w:lang w:bidi="fa-IR"/>
          <w:color w:val="111111"/>
          <w:sz w:val="28"/>
          <w:szCs w:val="28"/>
          <w:rtl/>
        </w:rPr>
        <w:t xml:space="preserve">(فی الزّکاة)،اصل(فی الصیام)و اصل</w:t>
      </w:r>
    </w:p>
    <w:p>
      <w:pPr>
        <w:pStyle w:val="BookText"/>
      </w:pPr>
      <w:r>
        <w:rPr>
          <w:rFonts w:ascii="IRNazanin" w:hAnsi="IRNazanin" w:eastAsia="IRNazanin" w:cs="IRNazanin"/>
          <w:lang w:bidi="fa-IR"/>
          <w:color w:val="111111"/>
          <w:sz w:val="28"/>
          <w:szCs w:val="28"/>
          <w:rtl/>
        </w:rPr>
        <w:t xml:space="preserve">(فی النوادر)</w:t>
      </w:r>
    </w:p>
    <w:p>
      <w:pPr>
        <w:pStyle w:val="BookText"/>
      </w:pPr>
      <w:r>
        <w:rPr>
          <w:rFonts w:ascii="IRNazanin" w:hAnsi="IRNazanin" w:eastAsia="IRNazanin" w:cs="IRNazanin"/>
          <w:lang w:bidi="fa-IR"/>
          <w:color w:val="111111"/>
          <w:sz w:val="28"/>
          <w:szCs w:val="28"/>
          <w:rtl/>
        </w:rPr>
        <w:t xml:space="preserve">حفص بن عبد اللّه سجستانی از اصحاب امام صادق(علیه السلام).از حریز بن عبد اللّه نیز چنین اصولی گذشت.</w:t>
      </w:r>
    </w:p>
    <w:p>
      <w:pPr>
        <w:pStyle w:val="Heading3"/>
      </w:pPr>
      <w:bookmarkStart w:id="3181" w:name="_Toc2590"/>
      <w:r>
        <w:t>اصل حکم بن ایمن</w:t>
      </w:r>
      <w:bookmarkEnd w:id="3181"/>
    </w:p>
    <w:p>
      <w:pPr>
        <w:pStyle w:val="BookText"/>
      </w:pPr>
      <w:r>
        <w:rPr>
          <w:rFonts w:ascii="IRNazanin" w:hAnsi="IRNazanin" w:eastAsia="IRNazanin" w:cs="IRNazanin"/>
          <w:lang w:bidi="fa-IR"/>
          <w:color w:val="111111"/>
          <w:sz w:val="28"/>
          <w:szCs w:val="28"/>
          <w:rtl/>
        </w:rPr>
        <w:t xml:space="preserve">حکم بن ایمن حناط کوفی،راوی از ابا عبد اللّه و ابو الحسن علیهما السّلام،اصل را ابن ابی عمیر از او روایت کرده است.</w:t>
      </w:r>
    </w:p>
    <w:p>
      <w:pPr>
        <w:pStyle w:val="Heading3"/>
      </w:pPr>
      <w:bookmarkStart w:id="3182" w:name="_Toc2591"/>
      <w:r>
        <w:t>اصل حکم بن مسکین</w:t>
      </w:r>
      <w:bookmarkEnd w:id="3182"/>
    </w:p>
    <w:p>
      <w:pPr>
        <w:pStyle w:val="BookText"/>
      </w:pPr>
      <w:r>
        <w:rPr>
          <w:rFonts w:ascii="IRNazanin" w:hAnsi="IRNazanin" w:eastAsia="IRNazanin" w:cs="IRNazanin"/>
          <w:lang w:bidi="fa-IR"/>
          <w:color w:val="111111"/>
          <w:sz w:val="28"/>
          <w:szCs w:val="28"/>
          <w:rtl/>
        </w:rPr>
        <w:t xml:space="preserve">ابو محمد حکم بن مسکین کوفی،اصل را حسن بن محبوب(-204 ق)از او روایت کرده است.</w:t>
      </w:r>
    </w:p>
    <w:p>
      <w:pPr>
        <w:pStyle w:val="Heading3"/>
      </w:pPr>
      <w:bookmarkStart w:id="3183" w:name="_Toc2592"/>
      <w:r>
        <w:t>اصل حمید بن زیاد</w:t>
      </w:r>
      <w:bookmarkEnd w:id="3183"/>
    </w:p>
    <w:p>
      <w:pPr>
        <w:pStyle w:val="BookText"/>
      </w:pPr>
      <w:r>
        <w:rPr>
          <w:rFonts w:ascii="IRNazanin" w:hAnsi="IRNazanin" w:eastAsia="IRNazanin" w:cs="IRNazanin"/>
          <w:lang w:bidi="fa-IR"/>
          <w:color w:val="111111"/>
          <w:sz w:val="28"/>
          <w:szCs w:val="28"/>
          <w:rtl/>
        </w:rPr>
        <w:t xml:space="preserve">حمید بن زیاد بن حمّاد بن دهقان کوفی (-310 ق).</w:t>
      </w:r>
    </w:p>
    <w:p>
      <w:pPr>
        <w:pStyle w:val="Heading3"/>
      </w:pPr>
      <w:bookmarkStart w:id="3184" w:name="_Toc2593"/>
      <w:r>
        <w:t>اصل حمید بن مثنّی</w:t>
      </w:r>
      <w:bookmarkEnd w:id="3184"/>
    </w:p>
    <w:p>
      <w:pPr>
        <w:pStyle w:val="BookText"/>
      </w:pPr>
      <w:r>
        <w:rPr>
          <w:rFonts w:ascii="IRNazanin" w:hAnsi="IRNazanin" w:eastAsia="IRNazanin" w:cs="IRNazanin"/>
          <w:lang w:bidi="fa-IR"/>
          <w:color w:val="111111"/>
          <w:sz w:val="28"/>
          <w:szCs w:val="28"/>
          <w:rtl/>
        </w:rPr>
        <w:t xml:space="preserve">حمید بن مثنّی عجلی کوفی صیرفی،راوی از امام صادق و امام کاظم علیهما السّلام.</w:t>
      </w:r>
    </w:p>
    <w:p>
      <w:pPr>
        <w:pStyle w:val="Heading3"/>
      </w:pPr>
      <w:bookmarkStart w:id="3185" w:name="_Toc2594"/>
      <w:r>
        <w:t>اصل خالد بن ابی اسماعیل</w:t>
      </w:r>
      <w:bookmarkEnd w:id="3185"/>
    </w:p>
    <w:p>
      <w:pPr>
        <w:pStyle w:val="BookText"/>
      </w:pPr>
      <w:r>
        <w:rPr>
          <w:rFonts w:ascii="IRNazanin" w:hAnsi="IRNazanin" w:eastAsia="IRNazanin" w:cs="IRNazanin"/>
          <w:lang w:bidi="fa-IR"/>
          <w:color w:val="111111"/>
          <w:sz w:val="28"/>
          <w:szCs w:val="28"/>
          <w:rtl/>
        </w:rPr>
        <w:t xml:space="preserve">خالد بن ابی اسماعیل کوفی،صفوان بن یحیی (-210 ق)آن را از او روایت کرده است.</w:t>
      </w:r>
    </w:p>
    <w:p>
      <w:pPr>
        <w:pStyle w:val="Heading3"/>
      </w:pPr>
      <w:bookmarkStart w:id="3186" w:name="_Toc2595"/>
      <w:r>
        <w:t>اصل خالد بن صبیح</w:t>
      </w:r>
      <w:bookmarkEnd w:id="3186"/>
    </w:p>
    <w:p>
      <w:pPr>
        <w:pStyle w:val="BookText"/>
      </w:pPr>
      <w:r>
        <w:rPr>
          <w:rFonts w:ascii="IRNazanin" w:hAnsi="IRNazanin" w:eastAsia="IRNazanin" w:cs="IRNazanin"/>
          <w:lang w:bidi="fa-IR"/>
          <w:color w:val="111111"/>
          <w:sz w:val="28"/>
          <w:szCs w:val="28"/>
          <w:rtl/>
        </w:rPr>
        <w:t xml:space="preserve">خالد بن صبیح کوفی،راوی از امام صادق(علیه السلام)، اصل را محمد بن ابی عمیر از او روایت کرده است.</w:t>
      </w:r>
    </w:p>
    <w:p>
      <w:pPr>
        <w:pStyle w:val="Heading3"/>
      </w:pPr>
      <w:bookmarkStart w:id="3187" w:name="_Toc2596"/>
      <w:r>
        <w:t>اصل خالد بن عبد اللّه</w:t>
      </w:r>
      <w:bookmarkEnd w:id="3187"/>
    </w:p>
    <w:p>
      <w:pPr>
        <w:pStyle w:val="BookText"/>
      </w:pPr>
      <w:r>
        <w:rPr>
          <w:rFonts w:ascii="IRNazanin" w:hAnsi="IRNazanin" w:eastAsia="IRNazanin" w:cs="IRNazanin"/>
          <w:lang w:bidi="fa-IR"/>
          <w:color w:val="111111"/>
          <w:sz w:val="28"/>
          <w:szCs w:val="28"/>
          <w:rtl/>
        </w:rPr>
        <w:t xml:space="preserve">خالد بن عبد اللّه بن سدیر بن حکیم بن صهیب صیرفی.</w:t>
      </w:r>
    </w:p>
    <w:p>
      <w:pPr>
        <w:pStyle w:val="Heading3"/>
      </w:pPr>
      <w:bookmarkStart w:id="3188" w:name="_Toc2597"/>
      <w:r>
        <w:t>اصل خلاد</w:t>
      </w:r>
      <w:bookmarkEnd w:id="3188"/>
    </w:p>
    <w:p>
      <w:pPr>
        <w:pStyle w:val="BookText"/>
      </w:pPr>
      <w:r>
        <w:rPr>
          <w:rFonts w:ascii="IRNazanin" w:hAnsi="IRNazanin" w:eastAsia="IRNazanin" w:cs="IRNazanin"/>
          <w:lang w:bidi="fa-IR"/>
          <w:color w:val="111111"/>
          <w:sz w:val="28"/>
          <w:szCs w:val="28"/>
          <w:rtl/>
        </w:rPr>
        <w:t xml:space="preserve">خلاد سندی(یا سدی)بزّاز کوفی،راوی از ابا عبد اللّه(علیه السلام)،ط.تهران(در اصول الستة عشر).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0" w:name="pg14516_170961"/>
    <w:bookmarkEnd w:id="260"/>
    <w:p>
      <w:pPr>
        <w:pStyle w:val="Heading3"/>
      </w:pPr>
      <w:bookmarkStart w:id="3189" w:name="_Toc2598"/>
      <w:r>
        <w:t>اصل داود بن زربی</w:t>
      </w:r>
      <w:bookmarkEnd w:id="3189"/>
    </w:p>
    <w:p>
      <w:pPr>
        <w:pStyle w:val="BookText"/>
      </w:pPr>
      <w:r>
        <w:rPr>
          <w:rFonts w:ascii="IRNazanin" w:hAnsi="IRNazanin" w:eastAsia="IRNazanin" w:cs="IRNazanin"/>
          <w:lang w:bidi="fa-IR"/>
          <w:color w:val="111111"/>
          <w:sz w:val="28"/>
          <w:szCs w:val="28"/>
          <w:rtl/>
        </w:rPr>
        <w:t xml:space="preserve">ابو سلیمان داود بن زربی خندقی بندار،از اصحاب امام صادق و امام کاظم علیهما السّلام، محمد بن ابی عمیر آن را از او روایت کرده است.</w:t>
      </w:r>
    </w:p>
    <w:p>
      <w:pPr>
        <w:pStyle w:val="Heading3"/>
      </w:pPr>
      <w:bookmarkStart w:id="3190" w:name="_Toc2599"/>
      <w:r>
        <w:t>اصل داود بن کثیر</w:t>
      </w:r>
      <w:bookmarkEnd w:id="3190"/>
    </w:p>
    <w:p>
      <w:pPr>
        <w:pStyle w:val="BookText"/>
      </w:pPr>
      <w:r>
        <w:rPr>
          <w:rFonts w:ascii="IRNazanin" w:hAnsi="IRNazanin" w:eastAsia="IRNazanin" w:cs="IRNazanin"/>
          <w:lang w:bidi="fa-IR"/>
          <w:color w:val="111111"/>
          <w:sz w:val="28"/>
          <w:szCs w:val="28"/>
          <w:rtl/>
        </w:rPr>
        <w:t xml:space="preserve">داود بن کثیر رقی،از اصحاب امام صادق و امام کاظم علیهما السّلام،حسن بن محبوب آن را از او روایت کرده است.</w:t>
      </w:r>
    </w:p>
    <w:p>
      <w:pPr>
        <w:pStyle w:val="Heading3"/>
      </w:pPr>
      <w:bookmarkStart w:id="3191" w:name="_Toc2600"/>
      <w:r>
        <w:t>اصل ذریح</w:t>
      </w:r>
      <w:bookmarkEnd w:id="3191"/>
    </w:p>
    <w:p>
      <w:pPr>
        <w:pStyle w:val="BookText"/>
      </w:pPr>
      <w:r>
        <w:rPr>
          <w:rFonts w:ascii="IRNazanin" w:hAnsi="IRNazanin" w:eastAsia="IRNazanin" w:cs="IRNazanin"/>
          <w:lang w:bidi="fa-IR"/>
          <w:color w:val="111111"/>
          <w:sz w:val="28"/>
          <w:szCs w:val="28"/>
          <w:rtl/>
        </w:rPr>
        <w:t xml:space="preserve">ذریح بن محمد بن یزید محاربی،راوی از امام صادق و امام کاظم علیهما السّلام.</w:t>
      </w:r>
    </w:p>
    <w:p>
      <w:pPr>
        <w:pStyle w:val="Heading3"/>
      </w:pPr>
      <w:bookmarkStart w:id="3192" w:name="_Toc2601"/>
      <w:r>
        <w:t>اصل ربعی</w:t>
      </w:r>
      <w:bookmarkEnd w:id="3192"/>
    </w:p>
    <w:p>
      <w:pPr>
        <w:pStyle w:val="BookText"/>
      </w:pPr>
      <w:r>
        <w:rPr>
          <w:rFonts w:ascii="IRNazanin" w:hAnsi="IRNazanin" w:eastAsia="IRNazanin" w:cs="IRNazanin"/>
          <w:lang w:bidi="fa-IR"/>
          <w:color w:val="111111"/>
          <w:sz w:val="28"/>
          <w:szCs w:val="28"/>
          <w:rtl/>
        </w:rPr>
        <w:t xml:space="preserve">ابو نعیم ربعی بن عبد اللّه بن جارود بصری،راوی از امام صادق و امام کاظم علیهما السّلام،که از او حماد بن عیسی(-208 ق)اصل را روایت کرده است.</w:t>
      </w:r>
    </w:p>
    <w:p>
      <w:pPr>
        <w:pStyle w:val="Heading3"/>
      </w:pPr>
      <w:bookmarkStart w:id="3193" w:name="_Toc2602"/>
      <w:r>
        <w:t>اصل ربیع اصم</w:t>
      </w:r>
      <w:bookmarkEnd w:id="3193"/>
    </w:p>
    <w:p>
      <w:pPr>
        <w:pStyle w:val="BookText"/>
      </w:pPr>
      <w:r>
        <w:rPr>
          <w:rFonts w:ascii="IRNazanin" w:hAnsi="IRNazanin" w:eastAsia="IRNazanin" w:cs="IRNazanin"/>
          <w:lang w:bidi="fa-IR"/>
          <w:color w:val="111111"/>
          <w:sz w:val="28"/>
          <w:szCs w:val="28"/>
          <w:rtl/>
        </w:rPr>
        <w:t xml:space="preserve">ربیع بن محمد بن عمر بن حسان اصم مسلی، راوی از امام صادق(علیه السلام)،حسن بن محبوب (-204 ق)آن را از او روایت کرده است.</w:t>
      </w:r>
    </w:p>
    <w:p>
      <w:pPr>
        <w:pStyle w:val="Heading3"/>
      </w:pPr>
      <w:bookmarkStart w:id="3194" w:name="_Toc2603"/>
      <w:r>
        <w:t>اصل رفاعة</w:t>
      </w:r>
      <w:bookmarkEnd w:id="3194"/>
    </w:p>
    <w:p>
      <w:pPr>
        <w:pStyle w:val="BookText"/>
      </w:pPr>
      <w:r>
        <w:rPr>
          <w:rFonts w:ascii="IRNazanin" w:hAnsi="IRNazanin" w:eastAsia="IRNazanin" w:cs="IRNazanin"/>
          <w:lang w:bidi="fa-IR"/>
          <w:color w:val="111111"/>
          <w:sz w:val="28"/>
          <w:szCs w:val="28"/>
          <w:rtl/>
        </w:rPr>
        <w:t xml:space="preserve">رفاعة بن موسی اسدی کوفی نخاس،راوی از امام صادق و امام کاظم علیهما السّلام،صفوان بن یحیی(-210 ق)و محمد بن ابی عمیر (-217 ق)آن را از او روایت کرده‌اند.</w:t>
      </w:r>
    </w:p>
    <w:p>
      <w:pPr>
        <w:pStyle w:val="Heading3"/>
      </w:pPr>
      <w:bookmarkStart w:id="3195" w:name="_Toc2604"/>
      <w:r>
        <w:t>اصل زرعة</w:t>
      </w:r>
      <w:bookmarkEnd w:id="3195"/>
    </w:p>
    <w:p>
      <w:pPr>
        <w:pStyle w:val="BookText"/>
      </w:pPr>
      <w:r>
        <w:rPr>
          <w:rFonts w:ascii="IRNazanin" w:hAnsi="IRNazanin" w:eastAsia="IRNazanin" w:cs="IRNazanin"/>
          <w:lang w:bidi="fa-IR"/>
          <w:color w:val="111111"/>
          <w:sz w:val="28"/>
          <w:szCs w:val="28"/>
          <w:rtl/>
        </w:rPr>
        <w:t xml:space="preserve">زرعة بن محمد حضرمی،راوی از ابا عبد اللّه و ابو الحسن علیهما السّلام،آن را حسن بن سعید اهوازی از او روایت کرده است.</w:t>
      </w:r>
    </w:p>
    <w:p>
      <w:pPr>
        <w:pStyle w:val="Heading3"/>
      </w:pPr>
      <w:bookmarkStart w:id="3196" w:name="_Toc2605"/>
      <w:r>
        <w:t>اصل زکار</w:t>
      </w:r>
      <w:bookmarkEnd w:id="3196"/>
    </w:p>
    <w:p>
      <w:pPr>
        <w:pStyle w:val="BookText"/>
      </w:pPr>
      <w:r>
        <w:rPr>
          <w:rFonts w:ascii="IRNazanin" w:hAnsi="IRNazanin" w:eastAsia="IRNazanin" w:cs="IRNazanin"/>
          <w:lang w:bidi="fa-IR"/>
          <w:color w:val="111111"/>
          <w:sz w:val="28"/>
          <w:szCs w:val="28"/>
          <w:rtl/>
        </w:rPr>
        <w:t xml:space="preserve">زکار بن یحیی واسطی،از اصحاب صادق(علیه السلام)، قاسم بن اسماعیل قرشی آن را از وی روایت کرده است.</w:t>
      </w:r>
    </w:p>
    <w:p>
      <w:pPr>
        <w:pStyle w:val="Heading3"/>
      </w:pPr>
      <w:bookmarkStart w:id="3197" w:name="_Toc2606"/>
      <w:r>
        <w:t>اصل زیاد بن مروان</w:t>
      </w:r>
      <w:bookmarkEnd w:id="3197"/>
    </w:p>
    <w:p>
      <w:pPr>
        <w:pStyle w:val="BookText"/>
      </w:pPr>
      <w:r>
        <w:rPr>
          <w:rFonts w:ascii="IRNazanin" w:hAnsi="IRNazanin" w:eastAsia="IRNazanin" w:cs="IRNazanin"/>
          <w:lang w:bidi="fa-IR"/>
          <w:color w:val="111111"/>
          <w:sz w:val="28"/>
          <w:szCs w:val="28"/>
          <w:rtl/>
        </w:rPr>
        <w:t xml:space="preserve">ابو الفضل زیاد بن مروان قندی واقفی.</w:t>
      </w:r>
    </w:p>
    <w:p>
      <w:pPr>
        <w:pStyle w:val="Heading3"/>
      </w:pPr>
      <w:bookmarkStart w:id="3198" w:name="_Toc2607"/>
      <w:r>
        <w:t>اصل زیاد بن منذر</w:t>
      </w:r>
      <w:bookmarkEnd w:id="3198"/>
    </w:p>
    <w:p>
      <w:pPr>
        <w:pStyle w:val="BookText"/>
      </w:pPr>
      <w:r>
        <w:rPr>
          <w:rFonts w:ascii="IRNazanin" w:hAnsi="IRNazanin" w:eastAsia="IRNazanin" w:cs="IRNazanin"/>
          <w:lang w:bidi="fa-IR"/>
          <w:color w:val="111111"/>
          <w:sz w:val="28"/>
          <w:szCs w:val="28"/>
          <w:rtl/>
        </w:rPr>
        <w:t xml:space="preserve">ابو الجارود زیاد بن منذر اعمی،از اصحاب امام باقر و امام صادق علیهما السّلام،کثیر بن عیاش قطان آن را از او روایت کرده است.</w:t>
      </w:r>
    </w:p>
    <w:p>
      <w:pPr>
        <w:pStyle w:val="Heading3"/>
      </w:pPr>
      <w:bookmarkStart w:id="3199" w:name="_Toc2608"/>
      <w:r>
        <w:t>اصل زید زرّاد</w:t>
      </w:r>
      <w:bookmarkEnd w:id="3199"/>
    </w:p>
    <w:p>
      <w:pPr>
        <w:pStyle w:val="BookText"/>
      </w:pPr>
      <w:r>
        <w:rPr>
          <w:rFonts w:ascii="IRNazanin" w:hAnsi="IRNazanin" w:eastAsia="IRNazanin" w:cs="IRNazanin"/>
          <w:lang w:bidi="fa-IR"/>
          <w:color w:val="111111"/>
          <w:sz w:val="28"/>
          <w:szCs w:val="28"/>
          <w:rtl/>
        </w:rPr>
        <w:t xml:space="preserve">وی راوی از امام صادق(علیه السلام)بود و اصل زید موجود است،ط.تهران(با اصول الستة عشر).</w:t>
      </w:r>
    </w:p>
    <w:p>
      <w:pPr>
        <w:pStyle w:val="Heading3"/>
      </w:pPr>
      <w:bookmarkStart w:id="3200" w:name="_Toc2609"/>
      <w:r>
        <w:t>اصل زید نرسی</w:t>
      </w:r>
      <w:bookmarkEnd w:id="3200"/>
    </w:p>
    <w:p>
      <w:pPr>
        <w:pStyle w:val="BookText"/>
      </w:pPr>
      <w:r>
        <w:rPr>
          <w:rFonts w:ascii="IRNazanin" w:hAnsi="IRNazanin" w:eastAsia="IRNazanin" w:cs="IRNazanin"/>
          <w:lang w:bidi="fa-IR"/>
          <w:color w:val="111111"/>
          <w:sz w:val="28"/>
          <w:szCs w:val="28"/>
          <w:rtl/>
        </w:rPr>
        <w:t xml:space="preserve">وی نیز راوی از ابا عبد اللّه و ابو الحسن علیهما السّلام بود و اصل او هم موجود است و با اصول الستة عشر چاپ شده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1" w:name="pg14516_170962"/>
    <w:bookmarkEnd w:id="261"/>
    <w:p>
      <w:pPr>
        <w:pStyle w:val="Heading3"/>
      </w:pPr>
      <w:bookmarkStart w:id="3201" w:name="_Toc2610"/>
      <w:r>
        <w:t>اصل سعد بن ابی خلف</w:t>
      </w:r>
      <w:bookmarkEnd w:id="3201"/>
    </w:p>
    <w:p>
      <w:pPr>
        <w:pStyle w:val="BookText"/>
      </w:pPr>
      <w:r>
        <w:rPr>
          <w:rFonts w:ascii="IRNazanin" w:hAnsi="IRNazanin" w:eastAsia="IRNazanin" w:cs="IRNazanin"/>
          <w:lang w:bidi="fa-IR"/>
          <w:color w:val="111111"/>
          <w:sz w:val="28"/>
          <w:szCs w:val="28"/>
          <w:rtl/>
        </w:rPr>
        <w:t xml:space="preserve">سعد بن ابی خلف معروف به زام کوفی،از اصحاب صادق و کاظم علیهما السّلام،حسن بن محبوب(-204 ق)از او روایت کرده است.</w:t>
      </w:r>
    </w:p>
    <w:p>
      <w:pPr>
        <w:pStyle w:val="Heading3"/>
      </w:pPr>
      <w:bookmarkStart w:id="3202" w:name="_Toc2611"/>
      <w:r>
        <w:t>اصل سعدان</w:t>
      </w:r>
      <w:bookmarkEnd w:id="3202"/>
    </w:p>
    <w:p>
      <w:pPr>
        <w:pStyle w:val="BookText"/>
      </w:pPr>
      <w:r>
        <w:rPr>
          <w:rFonts w:ascii="IRNazanin" w:hAnsi="IRNazanin" w:eastAsia="IRNazanin" w:cs="IRNazanin"/>
          <w:lang w:bidi="fa-IR"/>
          <w:color w:val="111111"/>
          <w:sz w:val="28"/>
          <w:szCs w:val="28"/>
          <w:rtl/>
        </w:rPr>
        <w:t xml:space="preserve">ابو الحسن عبد الرحمان سعدان بن مسلم عامری کوفی،وی از امام صادق و امام کاظم علیهما السّلام روایت کرده و اصل او را صفوان بن یحیی(-210 ق)از او روایت کرده است.</w:t>
      </w:r>
    </w:p>
    <w:p>
      <w:pPr>
        <w:pStyle w:val="Heading3"/>
      </w:pPr>
      <w:bookmarkStart w:id="3203" w:name="_Toc2612"/>
      <w:r>
        <w:t>اصل سعید اعرج</w:t>
      </w:r>
      <w:bookmarkEnd w:id="3203"/>
    </w:p>
    <w:p>
      <w:pPr>
        <w:pStyle w:val="BookText"/>
      </w:pPr>
      <w:r>
        <w:rPr>
          <w:rFonts w:ascii="IRNazanin" w:hAnsi="IRNazanin" w:eastAsia="IRNazanin" w:cs="IRNazanin"/>
          <w:lang w:bidi="fa-IR"/>
          <w:color w:val="111111"/>
          <w:sz w:val="28"/>
          <w:szCs w:val="28"/>
          <w:rtl/>
        </w:rPr>
        <w:t xml:space="preserve">ابو عبد اللّه سعید بن عبد الرحمان(یا عبد اللّه)اعرج سمّان تمیمی کوفی،راوی از امام صادق(علیه السلام)، اصل او را علی بن نعمان و صفوان بن یحیی از او روایت کرده‌اند.</w:t>
      </w:r>
    </w:p>
    <w:p>
      <w:pPr>
        <w:pStyle w:val="Heading3"/>
      </w:pPr>
      <w:bookmarkStart w:id="3204" w:name="_Toc2613"/>
      <w:r>
        <w:t>اصل سعید بن غزوان</w:t>
      </w:r>
      <w:bookmarkEnd w:id="3204"/>
    </w:p>
    <w:p>
      <w:pPr>
        <w:pStyle w:val="BookText"/>
      </w:pPr>
      <w:r>
        <w:rPr>
          <w:rFonts w:ascii="IRNazanin" w:hAnsi="IRNazanin" w:eastAsia="IRNazanin" w:cs="IRNazanin"/>
          <w:lang w:bidi="fa-IR"/>
          <w:color w:val="111111"/>
          <w:sz w:val="28"/>
          <w:szCs w:val="28"/>
          <w:rtl/>
        </w:rPr>
        <w:t xml:space="preserve">سعید بن غزوان اسدی کوفی،راوی از امام صادق(علیه السلام)،اصل را ابن عمیر(-217 ق)از او روایت کرده است.</w:t>
      </w:r>
    </w:p>
    <w:p>
      <w:pPr>
        <w:pStyle w:val="Heading3"/>
      </w:pPr>
      <w:bookmarkStart w:id="3205" w:name="_Toc2614"/>
      <w:r>
        <w:t>اصل سعید بن مسلمة</w:t>
      </w:r>
      <w:bookmarkEnd w:id="3205"/>
    </w:p>
    <w:p>
      <w:pPr>
        <w:pStyle w:val="BookText"/>
      </w:pPr>
      <w:r>
        <w:rPr>
          <w:rFonts w:ascii="IRNazanin" w:hAnsi="IRNazanin" w:eastAsia="IRNazanin" w:cs="IRNazanin"/>
          <w:lang w:bidi="fa-IR"/>
          <w:color w:val="111111"/>
          <w:sz w:val="28"/>
          <w:szCs w:val="28"/>
          <w:rtl/>
        </w:rPr>
        <w:t xml:space="preserve">سعید بن مسلمة بن هشام بن عبد الملک بن مروان دمشقی،از اصحاب امام صادق(علیه السلام).</w:t>
      </w:r>
    </w:p>
    <w:p>
      <w:pPr>
        <w:pStyle w:val="Heading3"/>
      </w:pPr>
      <w:bookmarkStart w:id="3206" w:name="_Toc2615"/>
      <w:r>
        <w:t>اصل سعید بن یسار</w:t>
      </w:r>
      <w:bookmarkEnd w:id="3206"/>
    </w:p>
    <w:p>
      <w:pPr>
        <w:pStyle w:val="BookText"/>
      </w:pPr>
      <w:r>
        <w:rPr>
          <w:rFonts w:ascii="IRNazanin" w:hAnsi="IRNazanin" w:eastAsia="IRNazanin" w:cs="IRNazanin"/>
          <w:lang w:bidi="fa-IR"/>
          <w:color w:val="111111"/>
          <w:sz w:val="28"/>
          <w:szCs w:val="28"/>
          <w:rtl/>
        </w:rPr>
        <w:t xml:space="preserve">سعید بن یسار ضبیعی کوفی،راوی از امام صادق و امام کاظم علیهما السّلام،اصل را علی بن نعمان اعلم نخعی از اصحاب رضا(علیه السلام)از او روایت کرده است.</w:t>
      </w:r>
    </w:p>
    <w:p>
      <w:pPr>
        <w:pStyle w:val="Heading3"/>
      </w:pPr>
      <w:bookmarkStart w:id="3207" w:name="_Toc2616"/>
      <w:r>
        <w:t>اصل سفیان بن صالح</w:t>
      </w:r>
      <w:bookmarkEnd w:id="3207"/>
    </w:p>
    <w:p>
      <w:pPr>
        <w:pStyle w:val="BookText"/>
      </w:pPr>
      <w:r>
        <w:rPr>
          <w:rFonts w:ascii="IRNazanin" w:hAnsi="IRNazanin" w:eastAsia="IRNazanin" w:cs="IRNazanin"/>
          <w:lang w:bidi="fa-IR"/>
          <w:color w:val="111111"/>
          <w:sz w:val="28"/>
          <w:szCs w:val="28"/>
          <w:rtl/>
        </w:rPr>
        <w:t xml:space="preserve">محمد بن ابی عمیر از او روایت کرده است.</w:t>
      </w:r>
    </w:p>
    <w:p>
      <w:pPr>
        <w:pStyle w:val="Heading3"/>
      </w:pPr>
      <w:bookmarkStart w:id="3208" w:name="_Toc2617"/>
      <w:r>
        <w:t>اصل سلام</w:t>
      </w:r>
      <w:bookmarkEnd w:id="3208"/>
    </w:p>
    <w:p>
      <w:pPr>
        <w:pStyle w:val="BookText"/>
      </w:pPr>
      <w:r>
        <w:rPr>
          <w:rFonts w:ascii="IRNazanin" w:hAnsi="IRNazanin" w:eastAsia="IRNazanin" w:cs="IRNazanin"/>
          <w:lang w:bidi="fa-IR"/>
          <w:color w:val="111111"/>
          <w:sz w:val="28"/>
          <w:szCs w:val="28"/>
          <w:rtl/>
        </w:rPr>
        <w:t xml:space="preserve">سلام بن ابی عمره(یا عمیره)خراسانی کوفی، راوی از امام صادق و امام کاظم علیهم السّلام، عبد اللّه بن جبله(-219 ق)از او روایت کرده است،این اصل به روایت تلعکبری موجود است.</w:t>
      </w:r>
    </w:p>
    <w:p>
      <w:pPr>
        <w:pStyle w:val="Heading3"/>
      </w:pPr>
      <w:bookmarkStart w:id="3209" w:name="_Toc2618"/>
      <w:r>
        <w:t>اصل سلیم-کتاب سلیم</w:t>
      </w:r>
      <w:bookmarkEnd w:id="3209"/>
    </w:p>
    <w:p>
      <w:pPr>
        <w:pStyle w:val="BookText"/>
      </w:pPr>
      <w:r>
        <w:rPr>
          <w:rFonts w:ascii="IRNazanin" w:hAnsi="IRNazanin" w:eastAsia="IRNazanin" w:cs="IRNazanin"/>
          <w:lang w:bidi="fa-IR"/>
          <w:color w:val="111111"/>
          <w:sz w:val="28"/>
          <w:szCs w:val="28"/>
          <w:rtl/>
        </w:rPr>
        <w:t xml:space="preserve">ابو صادق سلیم بن قیس هلالی عامری کوفی تابعی،ط.نجف،1366 ق و چاپهای دیگر،خ.</w:t>
      </w:r>
    </w:p>
    <w:p>
      <w:pPr>
        <w:pStyle w:val="BookText"/>
      </w:pPr>
      <w:r>
        <w:rPr>
          <w:rFonts w:ascii="IRNazanin" w:hAnsi="IRNazanin" w:eastAsia="IRNazanin" w:cs="IRNazanin"/>
          <w:lang w:bidi="fa-IR"/>
          <w:color w:val="111111"/>
          <w:sz w:val="28"/>
          <w:szCs w:val="28"/>
          <w:rtl/>
        </w:rPr>
        <w:t xml:space="preserve">فیض آباد هند.</w:t>
      </w:r>
    </w:p>
    <w:p>
      <w:pPr>
        <w:pStyle w:val="Heading3"/>
      </w:pPr>
      <w:bookmarkStart w:id="3210" w:name="_Toc2619"/>
      <w:r>
        <w:t>اصل شعیب بن اعین</w:t>
      </w:r>
      <w:bookmarkEnd w:id="3210"/>
    </w:p>
    <w:p>
      <w:pPr>
        <w:pStyle w:val="BookText"/>
      </w:pPr>
      <w:r>
        <w:rPr>
          <w:rFonts w:ascii="IRNazanin" w:hAnsi="IRNazanin" w:eastAsia="IRNazanin" w:cs="IRNazanin"/>
          <w:lang w:bidi="fa-IR"/>
          <w:color w:val="111111"/>
          <w:sz w:val="28"/>
          <w:szCs w:val="28"/>
          <w:rtl/>
        </w:rPr>
        <w:t xml:space="preserve">شعیب بن اعین حدّاد کوفی،راوی از امام صادق(علیه السلام)،ابن ابی عمیر(-217 ق)آن را از او روایت کرده است.</w:t>
      </w:r>
    </w:p>
    <w:p>
      <w:pPr>
        <w:pStyle w:val="Heading3"/>
      </w:pPr>
      <w:bookmarkStart w:id="3211" w:name="_Toc2620"/>
      <w:r>
        <w:t>اصل شعیب بن یعقوب</w:t>
      </w:r>
      <w:bookmarkEnd w:id="3211"/>
    </w:p>
    <w:p>
      <w:pPr>
        <w:pStyle w:val="BookText"/>
      </w:pPr>
      <w:r>
        <w:rPr>
          <w:rFonts w:ascii="IRNazanin" w:hAnsi="IRNazanin" w:eastAsia="IRNazanin" w:cs="IRNazanin"/>
          <w:lang w:bidi="fa-IR"/>
          <w:color w:val="111111"/>
          <w:sz w:val="28"/>
          <w:szCs w:val="28"/>
          <w:rtl/>
        </w:rPr>
        <w:t xml:space="preserve">ابو یعقوب شعیب بن یعقوب،وی از ابا عبد اللّه و ابو الحسن علیهما السّلام روایت دارد و اصل او را حماد بن عیسی(-208 ق)و ابن ابی عمیر از او روایت کرده‌اند.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2" w:name="pg14516_170963"/>
    <w:bookmarkEnd w:id="262"/>
    <w:p>
      <w:pPr>
        <w:pStyle w:val="Heading3"/>
      </w:pPr>
      <w:bookmarkStart w:id="3212" w:name="_Toc2621"/>
      <w:r>
        <w:t>اصل شهاب</w:t>
      </w:r>
      <w:bookmarkEnd w:id="3212"/>
    </w:p>
    <w:p>
      <w:pPr>
        <w:pStyle w:val="BookText"/>
      </w:pPr>
      <w:r>
        <w:rPr>
          <w:rFonts w:ascii="IRNazanin" w:hAnsi="IRNazanin" w:eastAsia="IRNazanin" w:cs="IRNazanin"/>
          <w:lang w:bidi="fa-IR"/>
          <w:color w:val="111111"/>
          <w:sz w:val="28"/>
          <w:szCs w:val="28"/>
          <w:rtl/>
        </w:rPr>
        <w:t xml:space="preserve">شهاب بن عبدربّه اسدی صیرفی کوفی،راوی از امام باقر و امام صادق علیهما السّلام،ابن ابی عمیر،آن را از او روایت می‌کند.</w:t>
      </w:r>
    </w:p>
    <w:p>
      <w:pPr>
        <w:pStyle w:val="Heading3"/>
      </w:pPr>
      <w:bookmarkStart w:id="3213" w:name="_Toc2622"/>
      <w:r>
        <w:t>اصل صالح</w:t>
      </w:r>
      <w:bookmarkEnd w:id="3213"/>
    </w:p>
    <w:p>
      <w:pPr>
        <w:pStyle w:val="BookText"/>
      </w:pPr>
      <w:r>
        <w:rPr>
          <w:rFonts w:ascii="IRNazanin" w:hAnsi="IRNazanin" w:eastAsia="IRNazanin" w:cs="IRNazanin"/>
          <w:lang w:bidi="fa-IR"/>
          <w:color w:val="111111"/>
          <w:sz w:val="28"/>
          <w:szCs w:val="28"/>
          <w:rtl/>
        </w:rPr>
        <w:t xml:space="preserve">صالح بن رزین کوفی،راوی از ابا عبد اللّه(علیه السلام)، ابن ابی عمیر آن را از او روایت می‌کند.</w:t>
      </w:r>
    </w:p>
    <w:p>
      <w:pPr>
        <w:pStyle w:val="Heading3"/>
      </w:pPr>
      <w:bookmarkStart w:id="3214" w:name="_Toc2623"/>
      <w:r>
        <w:t>اصل ظریف-کتاب الدیات</w:t>
      </w:r>
      <w:bookmarkEnd w:id="3214"/>
    </w:p>
    <w:p>
      <w:pPr>
        <w:pStyle w:val="BookText"/>
      </w:pPr>
      <w:r>
        <w:rPr>
          <w:rFonts w:ascii="IRNazanin" w:hAnsi="IRNazanin" w:eastAsia="IRNazanin" w:cs="IRNazanin"/>
          <w:lang w:bidi="fa-IR"/>
          <w:color w:val="111111"/>
          <w:sz w:val="28"/>
          <w:szCs w:val="28"/>
          <w:rtl/>
        </w:rPr>
        <w:t xml:space="preserve">منسوب به ظریف بن ناصح کوفی بغدادی،از محمد بن ابی عمر طبیب کوفی،که از امام صادق(علیه السلام)روایت می‌کند.</w:t>
      </w:r>
    </w:p>
    <w:p>
      <w:pPr>
        <w:pStyle w:val="Heading3"/>
      </w:pPr>
      <w:bookmarkStart w:id="3215" w:name="_Toc2624"/>
      <w:r>
        <w:t>اصل عاصم</w:t>
      </w:r>
      <w:bookmarkEnd w:id="3215"/>
    </w:p>
    <w:p>
      <w:pPr>
        <w:pStyle w:val="BookText"/>
      </w:pPr>
      <w:r>
        <w:rPr>
          <w:rFonts w:ascii="IRNazanin" w:hAnsi="IRNazanin" w:eastAsia="IRNazanin" w:cs="IRNazanin"/>
          <w:lang w:bidi="fa-IR"/>
          <w:color w:val="111111"/>
          <w:sz w:val="28"/>
          <w:szCs w:val="28"/>
          <w:rtl/>
        </w:rPr>
        <w:t xml:space="preserve">عاصم بن حمید حناط کوفی،راوی از امام صادق(علیه السلام)،وی از جابر بن یزید جعفی(-128 یا 132 ق)بسیار روایت کرده،اصل موجود است، ط.تهران(با اصول الستة عشر).</w:t>
      </w:r>
    </w:p>
    <w:p>
      <w:pPr>
        <w:pStyle w:val="Heading3"/>
      </w:pPr>
      <w:bookmarkStart w:id="3216" w:name="_Toc2625"/>
      <w:r>
        <w:t>اصل عباد</w:t>
      </w:r>
      <w:bookmarkEnd w:id="3216"/>
    </w:p>
    <w:p>
      <w:pPr>
        <w:pStyle w:val="BookText"/>
      </w:pPr>
      <w:r>
        <w:rPr>
          <w:rFonts w:ascii="IRNazanin" w:hAnsi="IRNazanin" w:eastAsia="IRNazanin" w:cs="IRNazanin"/>
          <w:lang w:bidi="fa-IR"/>
          <w:color w:val="111111"/>
          <w:sz w:val="28"/>
          <w:szCs w:val="28"/>
          <w:rtl/>
        </w:rPr>
        <w:t xml:space="preserve">ابو سعید عباد عصفری کوفی،موجود است،ط.</w:t>
      </w:r>
    </w:p>
    <w:p>
      <w:pPr>
        <w:pStyle w:val="Heading3"/>
      </w:pPr>
      <w:bookmarkStart w:id="3217" w:name="_Toc2626"/>
      <w:r>
        <w:t>اصل عبد اللّه بن سلیمان</w:t>
      </w:r>
      <w:bookmarkEnd w:id="3217"/>
    </w:p>
    <w:p>
      <w:pPr>
        <w:pStyle w:val="BookText"/>
      </w:pPr>
      <w:r>
        <w:rPr>
          <w:rFonts w:ascii="IRNazanin" w:hAnsi="IRNazanin" w:eastAsia="IRNazanin" w:cs="IRNazanin"/>
          <w:lang w:bidi="fa-IR"/>
          <w:color w:val="111111"/>
          <w:sz w:val="28"/>
          <w:szCs w:val="28"/>
          <w:rtl/>
        </w:rPr>
        <w:t xml:space="preserve">عبد اللّه بن سلیمان صیرفی عبسی کوفی،وی از امام صادق(علیه السلام)روایت کرده است.</w:t>
      </w:r>
    </w:p>
    <w:p>
      <w:pPr>
        <w:pStyle w:val="Heading3"/>
      </w:pPr>
      <w:bookmarkStart w:id="3218" w:name="_Toc2627"/>
      <w:r>
        <w:t>اصل عبد اللّه بن حماد</w:t>
      </w:r>
      <w:bookmarkEnd w:id="3218"/>
    </w:p>
    <w:p>
      <w:pPr>
        <w:pStyle w:val="BookText"/>
      </w:pPr>
      <w:r>
        <w:rPr>
          <w:rFonts w:ascii="IRNazanin" w:hAnsi="IRNazanin" w:eastAsia="IRNazanin" w:cs="IRNazanin"/>
          <w:lang w:bidi="fa-IR"/>
          <w:color w:val="111111"/>
          <w:sz w:val="28"/>
          <w:szCs w:val="28"/>
          <w:rtl/>
        </w:rPr>
        <w:t xml:space="preserve">ابو محمد عبد اللّه بن حماد انصاری،همان است که به عنوان اصل ابو عبد اللّه یاد شد و صحیح عبد اللّه است.</w:t>
      </w:r>
    </w:p>
    <w:p>
      <w:pPr>
        <w:pStyle w:val="Heading3"/>
      </w:pPr>
      <w:bookmarkStart w:id="3219" w:name="_Toc2628"/>
      <w:r>
        <w:t>اصل عبد اللّه بن یحیی</w:t>
      </w:r>
      <w:bookmarkEnd w:id="3219"/>
    </w:p>
    <w:p>
      <w:pPr>
        <w:pStyle w:val="BookText"/>
      </w:pPr>
      <w:r>
        <w:rPr>
          <w:rFonts w:ascii="IRNazanin" w:hAnsi="IRNazanin" w:eastAsia="IRNazanin" w:cs="IRNazanin"/>
          <w:lang w:bidi="fa-IR"/>
          <w:color w:val="111111"/>
          <w:sz w:val="28"/>
          <w:szCs w:val="28"/>
          <w:rtl/>
        </w:rPr>
        <w:t xml:space="preserve">عبد اللّه بن یحیی کاهلی،از اصحاب امام صادق و امام کاظم علیهما السّلام.از اصول موجوده است و احمد بن محمد بن ابی نصر بزنطی از او روایت کرده است.</w:t>
      </w:r>
    </w:p>
    <w:p>
      <w:pPr>
        <w:pStyle w:val="Heading3"/>
      </w:pPr>
      <w:bookmarkStart w:id="3220" w:name="_Toc2629"/>
      <w:r>
        <w:t>اصل عبد اللّه بن هیثم</w:t>
      </w:r>
      <w:bookmarkEnd w:id="3220"/>
    </w:p>
    <w:p>
      <w:pPr>
        <w:pStyle w:val="BookText"/>
      </w:pPr>
      <w:r>
        <w:rPr>
          <w:rFonts w:ascii="IRNazanin" w:hAnsi="IRNazanin" w:eastAsia="IRNazanin" w:cs="IRNazanin"/>
          <w:lang w:bidi="fa-IR"/>
          <w:color w:val="111111"/>
          <w:sz w:val="28"/>
          <w:szCs w:val="28"/>
          <w:rtl/>
        </w:rPr>
        <w:t xml:space="preserve">عبد اللّه بن هیثم کوفی،به قول نجاشی،عباد بن یعقوب رواجنی(-250 ق)اصل را از او روایت کرده است.</w:t>
      </w:r>
    </w:p>
    <w:p>
      <w:pPr>
        <w:pStyle w:val="Heading3"/>
      </w:pPr>
      <w:bookmarkStart w:id="3221" w:name="_Toc2630"/>
      <w:r>
        <w:t>اصل عبد الملک</w:t>
      </w:r>
      <w:bookmarkEnd w:id="3221"/>
    </w:p>
    <w:p>
      <w:pPr>
        <w:pStyle w:val="BookText"/>
      </w:pPr>
      <w:r>
        <w:rPr>
          <w:rFonts w:ascii="IRNazanin" w:hAnsi="IRNazanin" w:eastAsia="IRNazanin" w:cs="IRNazanin"/>
          <w:lang w:bidi="fa-IR"/>
          <w:color w:val="111111"/>
          <w:sz w:val="28"/>
          <w:szCs w:val="28"/>
          <w:rtl/>
        </w:rPr>
        <w:t xml:space="preserve">عبد الملک بن حکیم خثعمی کوفی،راوی از ابو عبد اللّه و ابو الحسن علیهما السّلام،ط.تهران(با اصول الستة عشر).</w:t>
      </w:r>
    </w:p>
    <w:p>
      <w:pPr>
        <w:pStyle w:val="Heading3"/>
      </w:pPr>
      <w:bookmarkStart w:id="3222" w:name="_Toc2631"/>
      <w:r>
        <w:t>اصل عبید اللّه بن علی</w:t>
      </w:r>
      <w:bookmarkEnd w:id="3222"/>
    </w:p>
    <w:p>
      <w:pPr>
        <w:pStyle w:val="BookText"/>
      </w:pPr>
      <w:r>
        <w:rPr>
          <w:rFonts w:ascii="IRNazanin" w:hAnsi="IRNazanin" w:eastAsia="IRNazanin" w:cs="IRNazanin"/>
          <w:lang w:bidi="fa-IR"/>
          <w:color w:val="111111"/>
          <w:sz w:val="28"/>
          <w:szCs w:val="28"/>
          <w:rtl/>
        </w:rPr>
        <w:t xml:space="preserve">عبید اللّه بن علی بن ابی شعبۀ حلبی،اصل مورد تحسین امام صادق(علیه السلام)قرار گرفته است.</w:t>
      </w:r>
    </w:p>
    <w:p>
      <w:pPr>
        <w:pStyle w:val="Heading3"/>
      </w:pPr>
      <w:bookmarkStart w:id="3223" w:name="_Toc2632"/>
      <w:r>
        <w:t>اصل علی بن ابی حمزه</w:t>
      </w:r>
      <w:bookmarkEnd w:id="3223"/>
    </w:p>
    <w:p>
      <w:pPr>
        <w:pStyle w:val="BookText"/>
      </w:pPr>
      <w:r>
        <w:rPr>
          <w:rFonts w:ascii="IRNazanin" w:hAnsi="IRNazanin" w:eastAsia="IRNazanin" w:cs="IRNazanin"/>
          <w:lang w:bidi="fa-IR"/>
          <w:color w:val="111111"/>
          <w:sz w:val="28"/>
          <w:szCs w:val="28"/>
          <w:rtl/>
        </w:rPr>
        <w:t xml:space="preserve">علی بن ابو حمزه سالم بطاینی کوفی،راوی از امام صادق و امام باقر علیهما السّلام،ابن ابی عمیر و صفوان بن یحیی از او روایت کرده‌اند.</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3" w:name="pg14516_170964"/>
    <w:bookmarkEnd w:id="263"/>
    <w:p>
      <w:pPr>
        <w:pStyle w:val="Heading3"/>
      </w:pPr>
      <w:bookmarkStart w:id="3224" w:name="_Toc2633"/>
      <w:r>
        <w:t>اصل علی بن احمد</w:t>
      </w:r>
      <w:bookmarkEnd w:id="3224"/>
    </w:p>
    <w:p>
      <w:pPr>
        <w:pStyle w:val="BookText"/>
      </w:pPr>
      <w:r>
        <w:rPr>
          <w:rFonts w:ascii="IRNazanin" w:hAnsi="IRNazanin" w:eastAsia="IRNazanin" w:cs="IRNazanin"/>
          <w:lang w:bidi="fa-IR"/>
          <w:color w:val="111111"/>
          <w:sz w:val="28"/>
          <w:szCs w:val="28"/>
          <w:rtl/>
        </w:rPr>
        <w:t xml:space="preserve">علی بن احمد بن ابی القاسم کوفی(-352 ق)، ظاهر اصل الاوصیاء است.</w:t>
      </w:r>
    </w:p>
    <w:p>
      <w:pPr>
        <w:pStyle w:val="Heading3"/>
      </w:pPr>
      <w:bookmarkStart w:id="3225" w:name="_Toc2634"/>
      <w:r>
        <w:t>اصل علاء بن رزین</w:t>
      </w:r>
      <w:bookmarkEnd w:id="3225"/>
    </w:p>
    <w:p>
      <w:pPr>
        <w:pStyle w:val="BookText"/>
      </w:pPr>
      <w:r>
        <w:rPr>
          <w:rFonts w:ascii="IRNazanin" w:hAnsi="IRNazanin" w:eastAsia="IRNazanin" w:cs="IRNazanin"/>
          <w:lang w:bidi="fa-IR"/>
          <w:color w:val="111111"/>
          <w:sz w:val="28"/>
          <w:szCs w:val="28"/>
          <w:rtl/>
        </w:rPr>
        <w:t xml:space="preserve">علاء بن رزین قلاء ثقفی،از اصول موجوده است.</w:t>
      </w:r>
    </w:p>
    <w:p>
      <w:pPr>
        <w:pStyle w:val="Heading3"/>
      </w:pPr>
      <w:bookmarkStart w:id="3226" w:name="_Toc2635"/>
      <w:r>
        <w:t>اصل علی بن اسماعیل</w:t>
      </w:r>
      <w:bookmarkEnd w:id="3226"/>
    </w:p>
    <w:p>
      <w:pPr>
        <w:pStyle w:val="BookText"/>
      </w:pPr>
      <w:r>
        <w:rPr>
          <w:rFonts w:ascii="IRNazanin" w:hAnsi="IRNazanin" w:eastAsia="IRNazanin" w:cs="IRNazanin"/>
          <w:lang w:bidi="fa-IR"/>
          <w:color w:val="111111"/>
          <w:sz w:val="28"/>
          <w:szCs w:val="28"/>
          <w:rtl/>
        </w:rPr>
        <w:t xml:space="preserve">علی بن اسماعیل بن شعیب بن میثم بن یحیی کوفی.</w:t>
      </w:r>
    </w:p>
    <w:p>
      <w:pPr>
        <w:pStyle w:val="Heading3"/>
      </w:pPr>
      <w:bookmarkStart w:id="3227" w:name="_Toc2636"/>
      <w:r>
        <w:t>اصل علی بن رئاب</w:t>
      </w:r>
      <w:bookmarkEnd w:id="3227"/>
    </w:p>
    <w:p>
      <w:pPr>
        <w:pStyle w:val="BookText"/>
      </w:pPr>
      <w:r>
        <w:rPr>
          <w:rFonts w:ascii="IRNazanin" w:hAnsi="IRNazanin" w:eastAsia="IRNazanin" w:cs="IRNazanin"/>
          <w:lang w:bidi="fa-IR"/>
          <w:color w:val="111111"/>
          <w:sz w:val="28"/>
          <w:szCs w:val="28"/>
          <w:rtl/>
        </w:rPr>
        <w:t xml:space="preserve">علی بن رئاب ابی الحسن کوفی،راوی از امام صادق و امام کاظم علیهما السّلام.</w:t>
      </w:r>
    </w:p>
    <w:p>
      <w:pPr>
        <w:pStyle w:val="Heading3"/>
      </w:pPr>
      <w:bookmarkStart w:id="3228" w:name="_Toc2637"/>
      <w:r>
        <w:t>اصل علی بن عبد الواحد</w:t>
      </w:r>
      <w:bookmarkEnd w:id="3228"/>
    </w:p>
    <w:p>
      <w:pPr>
        <w:pStyle w:val="BookText"/>
      </w:pPr>
      <w:r>
        <w:rPr>
          <w:rFonts w:ascii="IRNazanin" w:hAnsi="IRNazanin" w:eastAsia="IRNazanin" w:cs="IRNazanin"/>
          <w:lang w:bidi="fa-IR"/>
          <w:color w:val="111111"/>
          <w:sz w:val="28"/>
          <w:szCs w:val="28"/>
          <w:rtl/>
        </w:rPr>
        <w:t xml:space="preserve">علی بن عبد الواحد نهدی،از نوادگان حکم بن ایمن حناط نهدی.حکم از اصحاب امام صادق و امام کاظم علیهما السّلام است.</w:t>
      </w:r>
    </w:p>
    <w:p>
      <w:pPr>
        <w:pStyle w:val="Heading3"/>
      </w:pPr>
      <w:bookmarkStart w:id="3229" w:name="_Toc2638"/>
      <w:r>
        <w:t>اصل قاسم بن اسماعیل</w:t>
      </w:r>
      <w:bookmarkEnd w:id="3229"/>
    </w:p>
    <w:p>
      <w:pPr>
        <w:pStyle w:val="BookText"/>
      </w:pPr>
      <w:r>
        <w:rPr>
          <w:rFonts w:ascii="IRNazanin" w:hAnsi="IRNazanin" w:eastAsia="IRNazanin" w:cs="IRNazanin"/>
          <w:lang w:bidi="fa-IR"/>
          <w:color w:val="111111"/>
          <w:sz w:val="28"/>
          <w:szCs w:val="28"/>
          <w:rtl/>
        </w:rPr>
        <w:t xml:space="preserve">قاسم بن اسماعیل قرشی،حمید بن زیاد (-310 ق)از روایت کرده است.</w:t>
      </w:r>
    </w:p>
    <w:p>
      <w:pPr>
        <w:pStyle w:val="Heading3"/>
      </w:pPr>
      <w:bookmarkStart w:id="3230" w:name="_Toc2639"/>
      <w:r>
        <w:t>اصل مثنّی</w:t>
      </w:r>
      <w:bookmarkEnd w:id="3230"/>
    </w:p>
    <w:p>
      <w:pPr>
        <w:pStyle w:val="BookText"/>
      </w:pPr>
      <w:r>
        <w:rPr>
          <w:rFonts w:ascii="IRNazanin" w:hAnsi="IRNazanin" w:eastAsia="IRNazanin" w:cs="IRNazanin"/>
          <w:lang w:bidi="fa-IR"/>
          <w:color w:val="111111"/>
          <w:sz w:val="28"/>
          <w:szCs w:val="28"/>
          <w:rtl/>
        </w:rPr>
        <w:t xml:space="preserve">مثنی بن ولید حناط کوفی،راوی از امام صادق(علیه السلام)،از اصول موجوده و مطبوعه است.</w:t>
      </w:r>
    </w:p>
    <w:p>
      <w:pPr>
        <w:pStyle w:val="Heading3"/>
      </w:pPr>
      <w:bookmarkStart w:id="3231" w:name="_Toc2640"/>
      <w:r>
        <w:t>اصل محمد بن جعفر</w:t>
      </w:r>
      <w:bookmarkEnd w:id="3231"/>
    </w:p>
    <w:p>
      <w:pPr>
        <w:pStyle w:val="BookText"/>
      </w:pPr>
      <w:r>
        <w:rPr>
          <w:rFonts w:ascii="IRNazanin" w:hAnsi="IRNazanin" w:eastAsia="IRNazanin" w:cs="IRNazanin"/>
          <w:lang w:bidi="fa-IR"/>
          <w:color w:val="111111"/>
          <w:sz w:val="28"/>
          <w:szCs w:val="28"/>
          <w:rtl/>
        </w:rPr>
        <w:t xml:space="preserve">محمد بن جعفر بزاز قرشی،دائی پدر ابو غالب زراری(285 ق-)،ابو غالب از او روایت کرده و اصل از اصول موجوده است.</w:t>
      </w:r>
    </w:p>
    <w:p>
      <w:pPr>
        <w:pStyle w:val="Heading3"/>
      </w:pPr>
      <w:bookmarkStart w:id="3232" w:name="_Toc2641"/>
      <w:r>
        <w:t>اصل محمد بن قیس اسدی</w:t>
      </w:r>
      <w:bookmarkEnd w:id="3232"/>
    </w:p>
    <w:p>
      <w:pPr>
        <w:pStyle w:val="BookText"/>
      </w:pPr>
      <w:r>
        <w:rPr>
          <w:rFonts w:ascii="IRNazanin" w:hAnsi="IRNazanin" w:eastAsia="IRNazanin" w:cs="IRNazanin"/>
          <w:lang w:bidi="fa-IR"/>
          <w:color w:val="111111"/>
          <w:sz w:val="28"/>
          <w:szCs w:val="28"/>
          <w:rtl/>
        </w:rPr>
        <w:t xml:space="preserve">ابو نصر محمد بن قیس اسدی کوفی،راوی از امام صادق و امام کاظم علیهما السّلام.</w:t>
      </w:r>
    </w:p>
    <w:p>
      <w:pPr>
        <w:pStyle w:val="Heading3"/>
      </w:pPr>
      <w:bookmarkStart w:id="3233" w:name="_Toc2642"/>
      <w:r>
        <w:t>اصل محمد بن قیس بجلی</w:t>
      </w:r>
      <w:bookmarkEnd w:id="3233"/>
    </w:p>
    <w:p>
      <w:pPr>
        <w:pStyle w:val="BookText"/>
      </w:pPr>
      <w:r>
        <w:rPr>
          <w:rFonts w:ascii="IRNazanin" w:hAnsi="IRNazanin" w:eastAsia="IRNazanin" w:cs="IRNazanin"/>
          <w:lang w:bidi="fa-IR"/>
          <w:color w:val="111111"/>
          <w:sz w:val="28"/>
          <w:szCs w:val="28"/>
          <w:rtl/>
        </w:rPr>
        <w:t xml:space="preserve">ابو عبد اللّه محمد بن قیس بجلی.</w:t>
      </w:r>
    </w:p>
    <w:p>
      <w:pPr>
        <w:pStyle w:val="Heading3"/>
      </w:pPr>
      <w:bookmarkStart w:id="3234" w:name="_Toc2643"/>
      <w:r>
        <w:t>اصل محمد بن مثنی</w:t>
      </w:r>
      <w:bookmarkEnd w:id="3234"/>
    </w:p>
    <w:p>
      <w:pPr>
        <w:pStyle w:val="BookText"/>
      </w:pPr>
      <w:r>
        <w:rPr>
          <w:rFonts w:ascii="IRNazanin" w:hAnsi="IRNazanin" w:eastAsia="IRNazanin" w:cs="IRNazanin"/>
          <w:lang w:bidi="fa-IR"/>
          <w:color w:val="111111"/>
          <w:sz w:val="28"/>
          <w:szCs w:val="28"/>
          <w:rtl/>
        </w:rPr>
        <w:t xml:space="preserve">محمد بن مثنی بن قاسم حضرمی،اصل به روایت تلعکبری موجود و در اصول الستة عشر چاپ شده است.</w:t>
      </w:r>
    </w:p>
    <w:p>
      <w:pPr>
        <w:pStyle w:val="Heading3"/>
      </w:pPr>
      <w:bookmarkStart w:id="3235" w:name="_Toc2644"/>
      <w:r>
        <w:t>اصل مروک</w:t>
      </w:r>
      <w:bookmarkEnd w:id="3235"/>
    </w:p>
    <w:p>
      <w:pPr>
        <w:pStyle w:val="BookText"/>
      </w:pPr>
      <w:r>
        <w:rPr>
          <w:rFonts w:ascii="IRNazanin" w:hAnsi="IRNazanin" w:eastAsia="IRNazanin" w:cs="IRNazanin"/>
          <w:lang w:bidi="fa-IR"/>
          <w:color w:val="111111"/>
          <w:sz w:val="28"/>
          <w:szCs w:val="28"/>
          <w:rtl/>
        </w:rPr>
        <w:t xml:space="preserve">مروک بن عبید بن سالم بن ابی حفصه،احمد بن محمد برقی آن را از او روایت کرده است.</w:t>
      </w:r>
    </w:p>
    <w:p>
      <w:pPr>
        <w:pStyle w:val="Heading3"/>
      </w:pPr>
      <w:bookmarkStart w:id="3236" w:name="_Toc2645"/>
      <w:r>
        <w:t>اصل مسعدة</w:t>
      </w:r>
      <w:bookmarkEnd w:id="3236"/>
    </w:p>
    <w:p>
      <w:pPr>
        <w:pStyle w:val="BookText"/>
      </w:pPr>
      <w:r>
        <w:rPr>
          <w:rFonts w:ascii="IRNazanin" w:hAnsi="IRNazanin" w:eastAsia="IRNazanin" w:cs="IRNazanin"/>
          <w:lang w:bidi="fa-IR"/>
          <w:color w:val="111111"/>
          <w:sz w:val="28"/>
          <w:szCs w:val="28"/>
          <w:rtl/>
        </w:rPr>
        <w:t xml:space="preserve">مسعدة بن زیاد ربعی کوفی،راوی از امام صادق(علیه السلام)،نجاشی می‌گوید که کتابی مبوّب در حلال و حرام است.</w:t>
      </w:r>
    </w:p>
    <w:p>
      <w:pPr>
        <w:pStyle w:val="Heading3"/>
      </w:pPr>
      <w:bookmarkStart w:id="3237" w:name="_Toc2646"/>
      <w:r>
        <w:t>اصل وهب</w:t>
      </w:r>
      <w:bookmarkEnd w:id="3237"/>
    </w:p>
    <w:p>
      <w:pPr>
        <w:pStyle w:val="BookText"/>
      </w:pPr>
      <w:r>
        <w:rPr>
          <w:rFonts w:ascii="IRNazanin" w:hAnsi="IRNazanin" w:eastAsia="IRNazanin" w:cs="IRNazanin"/>
          <w:lang w:bidi="fa-IR"/>
          <w:color w:val="111111"/>
          <w:sz w:val="28"/>
          <w:szCs w:val="28"/>
          <w:rtl/>
        </w:rPr>
        <w:t xml:space="preserve">وهب بن عبد ربه بن ابی میمونة بن یسار اسدی، حسن بن محبوب از او روایت کرده است،وهب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4" w:name="pg14516_170965"/>
    <w:bookmarkEnd w:id="264"/>
    <w:p>
      <w:pPr>
        <w:pStyle w:val="BookText"/>
      </w:pPr>
      <w:r>
        <w:rPr>
          <w:rFonts w:ascii="IRNazanin" w:hAnsi="IRNazanin" w:eastAsia="IRNazanin" w:cs="IRNazanin"/>
          <w:lang w:bidi="fa-IR"/>
          <w:color w:val="111111"/>
          <w:sz w:val="28"/>
          <w:szCs w:val="28"/>
          <w:rtl/>
        </w:rPr>
        <w:t xml:space="preserve">راوی از امام باقر و امام صادق علیهما السّلام بوده است.</w:t>
      </w:r>
    </w:p>
    <w:p>
      <w:pPr>
        <w:pStyle w:val="Heading3"/>
      </w:pPr>
      <w:bookmarkStart w:id="3238" w:name="_Toc2647"/>
      <w:r>
        <w:t>اصل هشام بن حکم</w:t>
      </w:r>
      <w:bookmarkEnd w:id="3238"/>
    </w:p>
    <w:p>
      <w:pPr>
        <w:pStyle w:val="BookText"/>
      </w:pPr>
      <w:r>
        <w:rPr>
          <w:rFonts w:ascii="IRNazanin" w:hAnsi="IRNazanin" w:eastAsia="IRNazanin" w:cs="IRNazanin"/>
          <w:lang w:bidi="fa-IR"/>
          <w:color w:val="111111"/>
          <w:sz w:val="28"/>
          <w:szCs w:val="28"/>
          <w:rtl/>
        </w:rPr>
        <w:t xml:space="preserve">ابو محمد هشام بن حکم شیبانی کوفی (-179 ق)،ابن ابی عمیر و صفوان بن یحیی از او روایت می‌کنند.</w:t>
      </w:r>
    </w:p>
    <w:p>
      <w:pPr>
        <w:pStyle w:val="Heading3"/>
      </w:pPr>
      <w:bookmarkStart w:id="3239" w:name="_Toc2648"/>
      <w:r>
        <w:t>اصل هشام بن سالم</w:t>
      </w:r>
      <w:bookmarkEnd w:id="3239"/>
    </w:p>
    <w:p>
      <w:pPr>
        <w:pStyle w:val="BookText"/>
      </w:pPr>
      <w:r>
        <w:rPr>
          <w:rFonts w:ascii="IRNazanin" w:hAnsi="IRNazanin" w:eastAsia="IRNazanin" w:cs="IRNazanin"/>
          <w:lang w:bidi="fa-IR"/>
          <w:color w:val="111111"/>
          <w:sz w:val="28"/>
          <w:szCs w:val="28"/>
          <w:rtl/>
        </w:rPr>
        <w:t xml:space="preserve">هشام بن سالم جوالیقی،راوی از امام صادق و امام کاظم علیهما السّلام،از روایت ابن طاوس در اقبال برمی‌آید که نسخۀ آن را داشته است.</w:t>
      </w:r>
    </w:p>
    <w:p>
      <w:pPr>
        <w:pStyle w:val="Heading3"/>
      </w:pPr>
      <w:bookmarkStart w:id="3240" w:name="_Toc2649"/>
      <w:r>
        <w:t>اصل یعقوب</w:t>
      </w:r>
      <w:bookmarkEnd w:id="3240"/>
    </w:p>
    <w:p>
      <w:pPr>
        <w:pStyle w:val="BookText"/>
      </w:pPr>
      <w:r>
        <w:rPr>
          <w:rFonts w:ascii="IRNazanin" w:hAnsi="IRNazanin" w:eastAsia="IRNazanin" w:cs="IRNazanin"/>
          <w:lang w:bidi="fa-IR"/>
          <w:color w:val="111111"/>
          <w:sz w:val="28"/>
          <w:szCs w:val="28"/>
          <w:rtl/>
        </w:rPr>
        <w:t xml:space="preserve">ابو محمد یعقوب بن شعیب بن میثم بن یحیی تمّار،اصل در نزد شیخ مفید موجود بوده و در الرسالة العددیّة به این موضوع صراحت دارد.</w:t>
      </w:r>
    </w:p>
    <w:p>
      <w:pPr>
        <w:pStyle w:val="Heading3"/>
      </w:pPr>
      <w:bookmarkStart w:id="3241" w:name="_Toc2650"/>
      <w:r>
        <w:t>اصل الاسلام</w:t>
      </w:r>
      <w:bookmarkEnd w:id="3241"/>
    </w:p>
    <w:p>
      <w:pPr>
        <w:pStyle w:val="BookText"/>
      </w:pPr>
      <w:r>
        <w:rPr>
          <w:rFonts w:ascii="IRNazanin" w:hAnsi="IRNazanin" w:eastAsia="IRNazanin" w:cs="IRNazanin"/>
          <w:lang w:bidi="fa-IR"/>
          <w:color w:val="111111"/>
          <w:sz w:val="28"/>
          <w:szCs w:val="28"/>
          <w:rtl/>
        </w:rPr>
        <w:t xml:space="preserve">فارسی،ترجمۀ حدیث مروی از امام رضا علیه السّلام در امامت،از سید حسین بن نصر اللّه عرب باغی،ط.تبریز.</w:t>
      </w:r>
    </w:p>
    <w:p>
      <w:pPr>
        <w:pStyle w:val="BookText"/>
      </w:pPr>
      <w:r>
        <w:rPr>
          <w:rFonts w:ascii="IRNazanin" w:hAnsi="IRNazanin" w:eastAsia="IRNazanin" w:cs="IRNazanin"/>
          <w:lang w:bidi="fa-IR"/>
          <w:color w:val="111111"/>
          <w:sz w:val="28"/>
          <w:szCs w:val="28"/>
          <w:rtl/>
        </w:rPr>
        <w:t xml:space="preserve">-الحمد للّه الّذی وفقنی لترجمة حدیث اصل الاسلام.</w:t>
      </w:r>
    </w:p>
    <w:p>
      <w:pPr>
        <w:pStyle w:val="Heading3"/>
      </w:pPr>
      <w:bookmarkStart w:id="3242" w:name="_Toc2651"/>
      <w:r>
        <w:t>اصل الاصول</w:t>
      </w:r>
      <w:bookmarkEnd w:id="3242"/>
    </w:p>
    <w:p>
      <w:pPr>
        <w:pStyle w:val="BookText"/>
      </w:pPr>
      <w:r>
        <w:rPr>
          <w:rFonts w:ascii="IRNazanin" w:hAnsi="IRNazanin" w:eastAsia="IRNazanin" w:cs="IRNazanin"/>
          <w:lang w:bidi="fa-IR"/>
          <w:color w:val="111111"/>
          <w:sz w:val="28"/>
          <w:szCs w:val="28"/>
          <w:rtl/>
        </w:rPr>
        <w:t xml:space="preserve">در اصول دین،از محمد جعفر بن سیف الدین شریعتمدار استرابادی(-1263 ق)،ترجمۀ فارسی آن به نام شاخ نبات چاپ شده است (1269 ق).</w:t>
      </w:r>
    </w:p>
    <w:p>
      <w:pPr>
        <w:pStyle w:val="Heading3"/>
      </w:pPr>
      <w:bookmarkStart w:id="3243" w:name="_Toc2652"/>
      <w:r>
        <w:t>اصل الاصول</w:t>
      </w:r>
      <w:bookmarkEnd w:id="3243"/>
    </w:p>
    <w:p>
      <w:pPr>
        <w:pStyle w:val="BookText"/>
      </w:pPr>
      <w:r>
        <w:rPr>
          <w:rFonts w:ascii="IRNazanin" w:hAnsi="IRNazanin" w:eastAsia="IRNazanin" w:cs="IRNazanin"/>
          <w:lang w:bidi="fa-IR"/>
          <w:color w:val="111111"/>
          <w:sz w:val="28"/>
          <w:szCs w:val="28"/>
          <w:rtl/>
        </w:rPr>
        <w:t xml:space="preserve">فارسی،نحو،از محمد حسن خان بریلوی هندی، ط.لکهنو،1280 و 1282 ق.</w:t>
      </w:r>
    </w:p>
    <w:p>
      <w:pPr>
        <w:pStyle w:val="Heading3"/>
      </w:pPr>
      <w:bookmarkStart w:id="3244" w:name="_Toc2653"/>
      <w:r>
        <w:t>اصل الاصول(فی تلخیص الفصول)</w:t>
      </w:r>
      <w:bookmarkEnd w:id="3244"/>
    </w:p>
    <w:p>
      <w:pPr>
        <w:pStyle w:val="BookText"/>
      </w:pPr>
      <w:r>
        <w:rPr>
          <w:rFonts w:ascii="IRNazanin" w:hAnsi="IRNazanin" w:eastAsia="IRNazanin" w:cs="IRNazanin"/>
          <w:lang w:bidi="fa-IR"/>
          <w:color w:val="111111"/>
          <w:sz w:val="28"/>
          <w:szCs w:val="28"/>
          <w:rtl/>
        </w:rPr>
        <w:t xml:space="preserve">محمد حسین بن محمد علی شهرستانی (-1315 ق)،خ.دیده شده.</w:t>
      </w:r>
    </w:p>
    <w:p>
      <w:pPr>
        <w:pStyle w:val="Heading3"/>
      </w:pPr>
      <w:bookmarkStart w:id="3245" w:name="_Toc2654"/>
      <w:r>
        <w:t>اصل الاصول(فی شرح معالم الوصول)</w:t>
      </w:r>
      <w:bookmarkEnd w:id="3245"/>
    </w:p>
    <w:p>
      <w:pPr>
        <w:pStyle w:val="BookText"/>
      </w:pPr>
      <w:r>
        <w:rPr>
          <w:rFonts w:ascii="IRNazanin" w:hAnsi="IRNazanin" w:eastAsia="IRNazanin" w:cs="IRNazanin"/>
          <w:lang w:bidi="fa-IR"/>
          <w:color w:val="111111"/>
          <w:sz w:val="28"/>
          <w:szCs w:val="28"/>
          <w:rtl/>
        </w:rPr>
        <w:t xml:space="preserve">رفیع بن رفیع گیلانی،تالیف:پیش از 1233 ق، ط.خ.دیده شده.</w:t>
      </w:r>
    </w:p>
    <w:p>
      <w:pPr>
        <w:pStyle w:val="BookText"/>
      </w:pPr>
      <w:r>
        <w:rPr>
          <w:rFonts w:ascii="IRNazanin" w:hAnsi="IRNazanin" w:eastAsia="IRNazanin" w:cs="IRNazanin"/>
          <w:lang w:bidi="fa-IR"/>
          <w:color w:val="111111"/>
          <w:sz w:val="28"/>
          <w:szCs w:val="28"/>
          <w:rtl/>
        </w:rPr>
        <w:t xml:space="preserve">-الحمد للّه المنعم المتعال...</w:t>
      </w:r>
    </w:p>
    <w:p>
      <w:pPr>
        <w:pStyle w:val="Heading3"/>
      </w:pPr>
      <w:bookmarkStart w:id="3246" w:name="_Toc2655"/>
      <w:r>
        <w:t>اصل الاصول</w:t>
      </w:r>
      <w:bookmarkEnd w:id="3246"/>
    </w:p>
    <w:p>
      <w:pPr>
        <w:pStyle w:val="BookText"/>
      </w:pPr>
      <w:r>
        <w:rPr>
          <w:rFonts w:ascii="IRNazanin" w:hAnsi="IRNazanin" w:eastAsia="IRNazanin" w:cs="IRNazanin"/>
          <w:lang w:bidi="fa-IR"/>
          <w:color w:val="111111"/>
          <w:sz w:val="28"/>
          <w:szCs w:val="28"/>
          <w:rtl/>
        </w:rPr>
        <w:t xml:space="preserve">در ردّ اخباریه،از محمد بن دلدار علی نصیرآبادی (-1284 ق)،خ.فیض‌آباد هند.</w:t>
      </w:r>
    </w:p>
    <w:p>
      <w:pPr>
        <w:pStyle w:val="Heading3"/>
      </w:pPr>
      <w:bookmarkStart w:id="3247" w:name="_Toc2656"/>
      <w:r>
        <w:t>اصل الاصول</w:t>
      </w:r>
      <w:bookmarkEnd w:id="3247"/>
    </w:p>
    <w:p>
      <w:pPr>
        <w:pStyle w:val="BookText"/>
      </w:pPr>
      <w:r>
        <w:rPr>
          <w:rFonts w:ascii="IRNazanin" w:hAnsi="IRNazanin" w:eastAsia="IRNazanin" w:cs="IRNazanin"/>
          <w:lang w:bidi="fa-IR"/>
          <w:color w:val="111111"/>
          <w:sz w:val="28"/>
          <w:szCs w:val="28"/>
          <w:rtl/>
        </w:rPr>
        <w:t xml:space="preserve">در کلام،از نثار حسین عظیم آبادی(معاصر)، ط.حیدرآباد.</w:t>
      </w:r>
    </w:p>
    <w:p>
      <w:pPr>
        <w:pStyle w:val="Heading3"/>
      </w:pPr>
      <w:bookmarkStart w:id="3248" w:name="_Toc2657"/>
      <w:r>
        <w:t>اصل الاصول</w:t>
      </w:r>
      <w:bookmarkEnd w:id="3248"/>
    </w:p>
    <w:p>
      <w:pPr>
        <w:pStyle w:val="BookText"/>
      </w:pPr>
      <w:r>
        <w:rPr>
          <w:rFonts w:ascii="IRNazanin" w:hAnsi="IRNazanin" w:eastAsia="IRNazanin" w:cs="IRNazanin"/>
          <w:lang w:bidi="fa-IR"/>
          <w:color w:val="111111"/>
          <w:sz w:val="28"/>
          <w:szCs w:val="28"/>
          <w:rtl/>
        </w:rPr>
        <w:t xml:space="preserve">کلام،از محمد نعیم طالقانی(سدۀ 12 ق)،خ.</w:t>
      </w:r>
    </w:p>
    <w:p>
      <w:pPr>
        <w:pStyle w:val="BookText"/>
      </w:pPr>
      <w:r>
        <w:rPr>
          <w:rFonts w:ascii="IRNazanin" w:hAnsi="IRNazanin" w:eastAsia="IRNazanin" w:cs="IRNazanin"/>
          <w:lang w:bidi="fa-IR"/>
          <w:color w:val="111111"/>
          <w:sz w:val="28"/>
          <w:szCs w:val="28"/>
          <w:rtl/>
        </w:rPr>
        <w:t xml:space="preserve">تهران؛قم.</w:t>
      </w:r>
    </w:p>
    <w:p>
      <w:pPr>
        <w:pStyle w:val="BookText"/>
      </w:pPr>
      <w:r>
        <w:rPr>
          <w:rFonts w:ascii="IRNazanin" w:hAnsi="IRNazanin" w:eastAsia="IRNazanin" w:cs="IRNazanin"/>
          <w:lang w:bidi="fa-IR"/>
          <w:color w:val="111111"/>
          <w:sz w:val="28"/>
          <w:szCs w:val="28"/>
          <w:rtl/>
        </w:rPr>
        <w:t xml:space="preserve">-الحمد للّه الذی هو نور السماوات و الارضین</w:t>
      </w:r>
    </w:p>
    <w:p>
      <w:pPr>
        <w:pStyle w:val="Heading3"/>
      </w:pPr>
      <w:bookmarkStart w:id="3249" w:name="_Toc2658"/>
      <w:r>
        <w:t>اصل الاوصیاء-الاوصیاء،کتاب</w:t>
      </w:r>
      <w:bookmarkEnd w:id="3249"/>
    </w:p>
    <w:p>
      <w:pPr>
        <w:pStyle w:val="BookText"/>
      </w:pPr>
      <w:r>
        <w:rPr>
          <w:rFonts w:ascii="IRNazanin" w:hAnsi="IRNazanin" w:eastAsia="IRNazanin" w:cs="IRNazanin"/>
          <w:lang w:bidi="fa-IR"/>
          <w:color w:val="111111"/>
          <w:sz w:val="28"/>
          <w:szCs w:val="28"/>
          <w:rtl/>
        </w:rPr>
        <w:t xml:space="preserve">ابو القاسم شریف علی بن احمد علوی (-352 ق).</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5" w:name="pg14516_170966"/>
    <w:bookmarkEnd w:id="265"/>
    <w:p>
      <w:pPr>
        <w:pStyle w:val="BookText"/>
      </w:pPr>
      <w:r>
        <w:rPr>
          <w:rFonts w:ascii="Amiri" w:hAnsi="Amiri" w:eastAsia="Amiri" w:cs="Amiri"/>
          <w:lang w:bidi="ar-SA"/>
          <w:color w:val="111111"/>
          <w:sz w:val="28"/>
          <w:szCs w:val="28"/>
          <w:rtl/>
        </w:rPr>
        <w:t xml:space="preserve">اصل البرائة-اصالة البرائة</w:t>
      </w:r>
    </w:p>
    <w:p>
      <w:pPr>
        <w:pStyle w:val="Heading3"/>
      </w:pPr>
      <w:bookmarkStart w:id="3250" w:name="_Toc2659"/>
      <w:r>
        <w:t>اصل الحقیقة</w:t>
      </w:r>
      <w:bookmarkEnd w:id="3250"/>
    </w:p>
    <w:p>
      <w:pPr>
        <w:pStyle w:val="BookText"/>
      </w:pPr>
      <w:r>
        <w:rPr>
          <w:rFonts w:ascii="IRNazanin" w:hAnsi="IRNazanin" w:eastAsia="IRNazanin" w:cs="IRNazanin"/>
          <w:lang w:bidi="fa-IR"/>
          <w:color w:val="111111"/>
          <w:sz w:val="28"/>
          <w:szCs w:val="28"/>
          <w:rtl/>
        </w:rPr>
        <w:t xml:space="preserve">اردو،در رد عامه،ط.لاهور.</w:t>
      </w:r>
    </w:p>
    <w:p>
      <w:pPr>
        <w:pStyle w:val="Heading3"/>
      </w:pPr>
      <w:bookmarkStart w:id="3251" w:name="_Toc2660"/>
      <w:r>
        <w:t>الاصل الخطاب</w:t>
      </w:r>
      <w:bookmarkEnd w:id="3251"/>
    </w:p>
    <w:p>
      <w:pPr>
        <w:pStyle w:val="BookText"/>
      </w:pPr>
      <w:r>
        <w:rPr>
          <w:rFonts w:ascii="IRNazanin" w:hAnsi="IRNazanin" w:eastAsia="IRNazanin" w:cs="IRNazanin"/>
          <w:lang w:bidi="fa-IR"/>
          <w:color w:val="111111"/>
          <w:sz w:val="28"/>
          <w:szCs w:val="28"/>
          <w:rtl/>
        </w:rPr>
        <w:t xml:space="preserve">در اصول فقه،نسخه در اصفهان موجود بوده.</w:t>
      </w:r>
    </w:p>
    <w:p>
      <w:pPr>
        <w:pStyle w:val="Heading3"/>
      </w:pPr>
      <w:bookmarkStart w:id="3252" w:name="_Toc2661"/>
      <w:r>
        <w:t>الاصل السببی و المسببی</w:t>
      </w:r>
      <w:bookmarkEnd w:id="3252"/>
    </w:p>
    <w:p>
      <w:pPr>
        <w:pStyle w:val="BookText"/>
      </w:pPr>
      <w:r>
        <w:rPr>
          <w:rFonts w:ascii="IRNazanin" w:hAnsi="IRNazanin" w:eastAsia="IRNazanin" w:cs="IRNazanin"/>
          <w:lang w:bidi="fa-IR"/>
          <w:color w:val="111111"/>
          <w:sz w:val="28"/>
          <w:szCs w:val="28"/>
          <w:rtl/>
        </w:rPr>
        <w:t xml:space="preserve">حسین بن محسن علوی سبزواری(-1352 ق)، خ.موجود</w:t>
      </w:r>
    </w:p>
    <w:p>
      <w:pPr>
        <w:pStyle w:val="Heading3"/>
      </w:pPr>
      <w:bookmarkStart w:id="3253" w:name="_Toc2662"/>
      <w:r>
        <w:t>اصل الشیعة و اصولها</w:t>
      </w:r>
      <w:bookmarkEnd w:id="3253"/>
    </w:p>
    <w:p>
      <w:pPr>
        <w:pStyle w:val="BookText"/>
      </w:pPr>
      <w:r>
        <w:rPr>
          <w:rFonts w:ascii="IRNazanin" w:hAnsi="IRNazanin" w:eastAsia="IRNazanin" w:cs="IRNazanin"/>
          <w:lang w:bidi="fa-IR"/>
          <w:color w:val="111111"/>
          <w:sz w:val="28"/>
          <w:szCs w:val="28"/>
          <w:rtl/>
        </w:rPr>
        <w:t xml:space="preserve">در عقاید شیعه،از محمد حسین آل کاشف الغطاء،ط.صیدا،1351 و 1355 ق و در نجف و قاهره و بیروت و ایران مکرر چاپ شده</w:t>
      </w:r>
    </w:p>
    <w:p>
      <w:pPr>
        <w:pStyle w:val="BookText"/>
      </w:pPr>
      <w:r>
        <w:rPr>
          <w:rFonts w:ascii="Amiri" w:hAnsi="Amiri" w:eastAsia="Amiri" w:cs="Amiri"/>
          <w:lang w:bidi="ar-SA"/>
          <w:color w:val="111111"/>
          <w:sz w:val="28"/>
          <w:szCs w:val="28"/>
          <w:rtl/>
        </w:rPr>
        <w:t xml:space="preserve">اصل الصحة-اصالة الصحة</w:t>
      </w:r>
    </w:p>
    <w:p>
      <w:pPr>
        <w:pStyle w:val="Heading3"/>
      </w:pPr>
      <w:bookmarkStart w:id="3254" w:name="_Toc2663"/>
      <w:r>
        <w:t>اصل الضّلالة</w:t>
      </w:r>
      <w:bookmarkEnd w:id="3254"/>
    </w:p>
    <w:p>
      <w:pPr>
        <w:pStyle w:val="BookText"/>
      </w:pPr>
      <w:r>
        <w:rPr>
          <w:rFonts w:ascii="IRNazanin" w:hAnsi="IRNazanin" w:eastAsia="IRNazanin" w:cs="IRNazanin"/>
          <w:lang w:bidi="fa-IR"/>
          <w:color w:val="111111"/>
          <w:sz w:val="28"/>
          <w:szCs w:val="28"/>
          <w:rtl/>
        </w:rPr>
        <w:t xml:space="preserve">ابو محمد فضل بن شادان بن خلیل ازدی نیشابوری(-260 ق).</w:t>
      </w:r>
    </w:p>
    <w:p>
      <w:pPr>
        <w:pStyle w:val="BookText"/>
      </w:pPr>
      <w:r>
        <w:rPr>
          <w:rFonts w:ascii="Amiri" w:hAnsi="Amiri" w:eastAsia="Amiri" w:cs="Amiri"/>
          <w:lang w:bidi="ar-SA"/>
          <w:color w:val="111111"/>
          <w:sz w:val="28"/>
          <w:szCs w:val="28"/>
          <w:rtl/>
        </w:rPr>
        <w:t xml:space="preserve">اصل الطّهارة-اصالة الطهارة</w:t>
      </w:r>
    </w:p>
    <w:p>
      <w:pPr>
        <w:pStyle w:val="Heading3"/>
      </w:pPr>
      <w:bookmarkStart w:id="3255" w:name="_Toc2664"/>
      <w:r>
        <w:t>اصل العدم</w:t>
      </w:r>
      <w:bookmarkEnd w:id="3255"/>
    </w:p>
    <w:p>
      <w:pPr>
        <w:pStyle w:val="BookText"/>
      </w:pPr>
      <w:r>
        <w:rPr>
          <w:rFonts w:ascii="IRNazanin" w:hAnsi="IRNazanin" w:eastAsia="IRNazanin" w:cs="IRNazanin"/>
          <w:lang w:bidi="fa-IR"/>
          <w:color w:val="111111"/>
          <w:sz w:val="28"/>
          <w:szCs w:val="28"/>
          <w:rtl/>
        </w:rPr>
        <w:t xml:space="preserve">سید ابو تراب خوانساری.</w:t>
      </w:r>
    </w:p>
    <w:p>
      <w:pPr>
        <w:pStyle w:val="Heading3"/>
      </w:pPr>
      <w:bookmarkStart w:id="3256" w:name="_Toc2665"/>
      <w:r>
        <w:t>اصل العقائد الدینیة</w:t>
      </w:r>
      <w:bookmarkEnd w:id="3256"/>
    </w:p>
    <w:p>
      <w:pPr>
        <w:pStyle w:val="BookText"/>
      </w:pPr>
      <w:r>
        <w:rPr>
          <w:rFonts w:ascii="IRNazanin" w:hAnsi="IRNazanin" w:eastAsia="IRNazanin" w:cs="IRNazanin"/>
          <w:lang w:bidi="fa-IR"/>
          <w:color w:val="111111"/>
          <w:sz w:val="28"/>
          <w:szCs w:val="28"/>
          <w:rtl/>
        </w:rPr>
        <w:t xml:space="preserve">فارسی،اصول دین،از محمد جعفر شریعتمدار استرابادی(-1263 ق)،در مقدمه و ابواب،خ.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الواجب بالذات</w:t>
      </w:r>
    </w:p>
    <w:p>
      <w:pPr>
        <w:pStyle w:val="Heading3"/>
      </w:pPr>
      <w:bookmarkStart w:id="3257" w:name="_Toc2666"/>
      <w:r>
        <w:t>الاصل فی الاستعمال(و انه الحقیقة او الاعم)</w:t>
      </w:r>
      <w:bookmarkEnd w:id="3257"/>
    </w:p>
    <w:p>
      <w:pPr>
        <w:pStyle w:val="BookText"/>
      </w:pPr>
      <w:r>
        <w:rPr>
          <w:rFonts w:ascii="IRNazanin" w:hAnsi="IRNazanin" w:eastAsia="IRNazanin" w:cs="IRNazanin"/>
          <w:lang w:bidi="fa-IR"/>
          <w:color w:val="111111"/>
          <w:sz w:val="28"/>
          <w:szCs w:val="28"/>
          <w:rtl/>
        </w:rPr>
        <w:t xml:space="preserve">ابو المعالی بن محمد ابراهیم کلباسی،از رسائل الخمسة عشر در اصول.</w:t>
      </w:r>
    </w:p>
    <w:p>
      <w:pPr>
        <w:pStyle w:val="Heading3"/>
      </w:pPr>
      <w:bookmarkStart w:id="3258" w:name="_Toc2667"/>
      <w:r>
        <w:t>اصل الکلام(و انّه المصدر او الفعل)</w:t>
      </w:r>
      <w:bookmarkEnd w:id="3258"/>
    </w:p>
    <w:p>
      <w:pPr>
        <w:pStyle w:val="BookText"/>
      </w:pPr>
      <w:r>
        <w:rPr>
          <w:rFonts w:ascii="IRNazanin" w:hAnsi="IRNazanin" w:eastAsia="IRNazanin" w:cs="IRNazanin"/>
          <w:lang w:bidi="fa-IR"/>
          <w:color w:val="111111"/>
          <w:sz w:val="28"/>
          <w:szCs w:val="28"/>
          <w:rtl/>
        </w:rPr>
        <w:t xml:space="preserve">محمد مهدی بن محمد جعفر موسوی(معاصر).</w:t>
      </w:r>
    </w:p>
    <w:p>
      <w:pPr>
        <w:pStyle w:val="Heading3"/>
      </w:pPr>
      <w:bookmarkStart w:id="3259" w:name="_Toc2668"/>
      <w:r>
        <w:t>الأصل المثبت</w:t>
      </w:r>
      <w:bookmarkEnd w:id="3259"/>
    </w:p>
    <w:p>
      <w:pPr>
        <w:pStyle w:val="BookText"/>
      </w:pPr>
      <w:r>
        <w:rPr>
          <w:rFonts w:ascii="IRNazanin" w:hAnsi="IRNazanin" w:eastAsia="IRNazanin" w:cs="IRNazanin"/>
          <w:lang w:bidi="fa-IR"/>
          <w:color w:val="111111"/>
          <w:sz w:val="28"/>
          <w:szCs w:val="28"/>
          <w:rtl/>
        </w:rPr>
        <w:t xml:space="preserve">اصول فقه،از ملا علی خوئی،شاگرد شیخ انصاری،خ.نجف.</w:t>
      </w:r>
    </w:p>
    <w:p>
      <w:pPr>
        <w:pStyle w:val="Heading3"/>
      </w:pPr>
      <w:bookmarkStart w:id="3260" w:name="_Toc2669"/>
      <w:r>
        <w:t>اصل مسلّم</w:t>
      </w:r>
      <w:bookmarkEnd w:id="3260"/>
    </w:p>
    <w:p>
      <w:pPr>
        <w:pStyle w:val="BookText"/>
      </w:pPr>
      <w:r>
        <w:rPr>
          <w:rFonts w:ascii="IRNazanin" w:hAnsi="IRNazanin" w:eastAsia="IRNazanin" w:cs="IRNazanin"/>
          <w:lang w:bidi="fa-IR"/>
          <w:color w:val="111111"/>
          <w:sz w:val="28"/>
          <w:szCs w:val="28"/>
          <w:rtl/>
        </w:rPr>
        <w:t xml:space="preserve">در توحید،از محمد بن محمد کاظم موسوی کازرونی،تألیف:1375 ق.</w:t>
      </w:r>
    </w:p>
    <w:p>
      <w:pPr>
        <w:pStyle w:val="Heading3"/>
      </w:pPr>
      <w:bookmarkStart w:id="3261" w:name="_Toc2670"/>
      <w:r>
        <w:t>اصل المشتقات</w:t>
      </w:r>
      <w:bookmarkEnd w:id="3261"/>
    </w:p>
    <w:p>
      <w:pPr>
        <w:pStyle w:val="BookText"/>
      </w:pPr>
      <w:r>
        <w:rPr>
          <w:rFonts w:ascii="IRNazanin" w:hAnsi="IRNazanin" w:eastAsia="IRNazanin" w:cs="IRNazanin"/>
          <w:lang w:bidi="fa-IR"/>
          <w:color w:val="111111"/>
          <w:sz w:val="28"/>
          <w:szCs w:val="28"/>
          <w:rtl/>
        </w:rPr>
        <w:t xml:space="preserve">لغت،از محمد بن خلیل زین عاملی،تالیف:</w:t>
      </w:r>
    </w:p>
    <w:p>
      <w:pPr>
        <w:pStyle w:val="BookText"/>
      </w:pPr>
      <w:r>
        <w:rPr>
          <w:rFonts w:ascii="IRNazanin" w:hAnsi="IRNazanin" w:eastAsia="IRNazanin" w:cs="IRNazanin"/>
          <w:lang w:bidi="fa-IR"/>
          <w:color w:val="111111"/>
          <w:sz w:val="28"/>
          <w:szCs w:val="28"/>
          <w:rtl/>
        </w:rPr>
        <w:t xml:space="preserve">1347 ق.</w:t>
      </w:r>
    </w:p>
    <w:p>
      <w:pPr>
        <w:pStyle w:val="Heading3"/>
      </w:pPr>
      <w:bookmarkStart w:id="3262" w:name="_Toc2671"/>
      <w:r>
        <w:t>اصل المیزان</w:t>
      </w:r>
      <w:bookmarkEnd w:id="3262"/>
    </w:p>
    <w:p>
      <w:pPr>
        <w:pStyle w:val="BookText"/>
      </w:pPr>
      <w:r>
        <w:rPr>
          <w:rFonts w:ascii="IRNazanin" w:hAnsi="IRNazanin" w:eastAsia="IRNazanin" w:cs="IRNazanin"/>
          <w:lang w:bidi="fa-IR"/>
          <w:color w:val="111111"/>
          <w:sz w:val="28"/>
          <w:szCs w:val="28"/>
          <w:rtl/>
        </w:rPr>
        <w:t xml:space="preserve">زین العابد بن عظیم‌آبادی،ط.حیدر آباد هند.</w:t>
      </w:r>
    </w:p>
    <w:p>
      <w:pPr>
        <w:pStyle w:val="Heading3"/>
      </w:pPr>
      <w:bookmarkStart w:id="3263" w:name="_Toc2672"/>
      <w:r>
        <w:t>اصلاح</w:t>
      </w:r>
      <w:bookmarkEnd w:id="3263"/>
    </w:p>
    <w:p>
      <w:pPr>
        <w:pStyle w:val="BookText"/>
      </w:pPr>
      <w:r>
        <w:rPr>
          <w:rFonts w:ascii="IRNazanin" w:hAnsi="IRNazanin" w:eastAsia="IRNazanin" w:cs="IRNazanin"/>
          <w:lang w:bidi="fa-IR"/>
          <w:color w:val="111111"/>
          <w:sz w:val="28"/>
          <w:szCs w:val="28"/>
          <w:rtl/>
        </w:rPr>
        <w:t xml:space="preserve">مجلۀ علمی ماهانه،از علی اظهر هندی.</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6" w:name="pg14516_170967"/>
    <w:bookmarkEnd w:id="266"/>
    <w:p>
      <w:pPr>
        <w:pStyle w:val="Heading3"/>
      </w:pPr>
      <w:bookmarkStart w:id="3264" w:name="_Toc2673"/>
      <w:r>
        <w:t>الاصلاح(و فیه الفوز و الفلاح)-اصلاح العمل</w:t>
      </w:r>
      <w:bookmarkEnd w:id="3264"/>
    </w:p>
    <w:p>
      <w:pPr>
        <w:pStyle w:val="BookText"/>
      </w:pPr>
      <w:r>
        <w:rPr>
          <w:rFonts w:ascii="IRNazanin" w:hAnsi="IRNazanin" w:eastAsia="IRNazanin" w:cs="IRNazanin"/>
          <w:lang w:bidi="fa-IR"/>
          <w:color w:val="111111"/>
          <w:sz w:val="28"/>
          <w:szCs w:val="28"/>
          <w:rtl/>
        </w:rPr>
        <w:t xml:space="preserve">در فقه عبادات و معاملات،از سید محمد بن علی طباطبایی(-1242 ق)،مرتب بر مقدّمه،کتب، ابواب و خاتمه،خ.آستان قدس،ش 9064 (1242 ق)و چند شمارۀ دیگر.</w:t>
      </w:r>
    </w:p>
    <w:p>
      <w:pPr>
        <w:pStyle w:val="BookText"/>
      </w:pPr>
      <w:r>
        <w:rPr>
          <w:rFonts w:ascii="IRNazanin" w:hAnsi="IRNazanin" w:eastAsia="IRNazanin" w:cs="IRNazanin"/>
          <w:lang w:bidi="fa-IR"/>
          <w:color w:val="111111"/>
          <w:sz w:val="28"/>
          <w:szCs w:val="28"/>
          <w:rtl/>
        </w:rPr>
        <w:t xml:space="preserve">-الحمد للّه الّذی مهّد لنا طریق اصلاح العمل</w:t>
      </w:r>
    </w:p>
    <w:p>
      <w:pPr>
        <w:pStyle w:val="Heading3"/>
      </w:pPr>
      <w:bookmarkStart w:id="3265" w:name="_Toc2674"/>
      <w:r>
        <w:t>اصلاح الاعتقاد</w:t>
      </w:r>
      <w:bookmarkEnd w:id="3265"/>
    </w:p>
    <w:p>
      <w:pPr>
        <w:pStyle w:val="BookText"/>
      </w:pPr>
      <w:r>
        <w:rPr>
          <w:rFonts w:ascii="IRNazanin" w:hAnsi="IRNazanin" w:eastAsia="IRNazanin" w:cs="IRNazanin"/>
          <w:lang w:bidi="fa-IR"/>
          <w:color w:val="111111"/>
          <w:sz w:val="28"/>
          <w:szCs w:val="28"/>
          <w:rtl/>
        </w:rPr>
        <w:t xml:space="preserve">اردو،از احمد علی واعظ امر تسری(معاصر)، ط.لاهور.</w:t>
      </w:r>
    </w:p>
    <w:p>
      <w:pPr>
        <w:pStyle w:val="Heading3"/>
      </w:pPr>
      <w:bookmarkStart w:id="3266" w:name="_Toc2675"/>
      <w:r>
        <w:t>اصلاح الاعمال</w:t>
      </w:r>
      <w:bookmarkEnd w:id="3266"/>
    </w:p>
    <w:p>
      <w:pPr>
        <w:pStyle w:val="BookText"/>
      </w:pPr>
      <w:r>
        <w:rPr>
          <w:rFonts w:ascii="IRNazanin" w:hAnsi="IRNazanin" w:eastAsia="IRNazanin" w:cs="IRNazanin"/>
          <w:lang w:bidi="fa-IR"/>
          <w:color w:val="111111"/>
          <w:sz w:val="28"/>
          <w:szCs w:val="28"/>
          <w:rtl/>
        </w:rPr>
        <w:t xml:space="preserve">در صلاة،خ.کربلا.</w:t>
      </w:r>
    </w:p>
    <w:p>
      <w:pPr>
        <w:pStyle w:val="BookText"/>
      </w:pPr>
      <w:r>
        <w:rPr>
          <w:rFonts w:ascii="IRNazanin" w:hAnsi="IRNazanin" w:eastAsia="IRNazanin" w:cs="IRNazanin"/>
          <w:lang w:bidi="fa-IR"/>
          <w:color w:val="111111"/>
          <w:sz w:val="28"/>
          <w:szCs w:val="28"/>
          <w:rtl/>
        </w:rPr>
        <w:t xml:space="preserve">-الحمد للّه الذی هدانا لاصلاح الاعمال باخلاص الیقین...</w:t>
      </w:r>
    </w:p>
    <w:p>
      <w:pPr>
        <w:pStyle w:val="Heading3"/>
      </w:pPr>
      <w:bookmarkStart w:id="3267" w:name="_Toc2676"/>
      <w:r>
        <w:t>اصلاح بشر-تعالیم قرآنیه</w:t>
      </w:r>
      <w:bookmarkEnd w:id="3267"/>
    </w:p>
    <w:p>
      <w:pPr>
        <w:pStyle w:val="BookText"/>
      </w:pPr>
      <w:r>
        <w:rPr>
          <w:rFonts w:ascii="IRNazanin" w:hAnsi="IRNazanin" w:eastAsia="IRNazanin" w:cs="IRNazanin"/>
          <w:lang w:bidi="fa-IR"/>
          <w:color w:val="111111"/>
          <w:sz w:val="28"/>
          <w:szCs w:val="28"/>
          <w:rtl/>
        </w:rPr>
        <w:t xml:space="preserve">فارسی،از محمد جواد بن محمد تقی طباطبایی (1315 ق-).</w:t>
      </w:r>
    </w:p>
    <w:p>
      <w:pPr>
        <w:pStyle w:val="BookText"/>
      </w:pPr>
      <w:r>
        <w:rPr>
          <w:rFonts w:ascii="IRNazanin" w:hAnsi="IRNazanin" w:eastAsia="IRNazanin" w:cs="IRNazanin"/>
          <w:lang w:bidi="fa-IR"/>
          <w:color w:val="111111"/>
          <w:sz w:val="28"/>
          <w:szCs w:val="28"/>
          <w:rtl/>
        </w:rPr>
        <w:t xml:space="preserve">فارسی،از سید علی میبدی،خ.موجود.</w:t>
      </w:r>
    </w:p>
    <w:p>
      <w:pPr>
        <w:pStyle w:val="Heading3"/>
      </w:pPr>
      <w:bookmarkStart w:id="3268" w:name="_Toc2677"/>
      <w:r>
        <w:t>اصلاح خط اسلام</w:t>
      </w:r>
      <w:bookmarkEnd w:id="3268"/>
    </w:p>
    <w:p>
      <w:pPr>
        <w:pStyle w:val="BookText"/>
      </w:pPr>
      <w:r>
        <w:rPr>
          <w:rFonts w:ascii="IRNazanin" w:hAnsi="IRNazanin" w:eastAsia="IRNazanin" w:cs="IRNazanin"/>
          <w:lang w:bidi="fa-IR"/>
          <w:color w:val="111111"/>
          <w:sz w:val="28"/>
          <w:szCs w:val="28"/>
          <w:rtl/>
        </w:rPr>
        <w:t xml:space="preserve">فارسی،از یوسف خان مستشار الدوله (-1313 ق)،ط تهران،1303 ق.</w:t>
      </w:r>
    </w:p>
    <w:p>
      <w:pPr>
        <w:pStyle w:val="Heading3"/>
      </w:pPr>
      <w:bookmarkStart w:id="3269" w:name="_Toc2678"/>
      <w:r>
        <w:t>اصلاح ذات البین لرفع نزاع الخصمین</w:t>
      </w:r>
      <w:bookmarkEnd w:id="3269"/>
    </w:p>
    <w:p>
      <w:pPr>
        <w:pStyle w:val="BookText"/>
      </w:pPr>
      <w:r>
        <w:rPr>
          <w:rFonts w:ascii="IRNazanin" w:hAnsi="IRNazanin" w:eastAsia="IRNazanin" w:cs="IRNazanin"/>
          <w:lang w:bidi="fa-IR"/>
          <w:color w:val="111111"/>
          <w:sz w:val="28"/>
          <w:szCs w:val="28"/>
          <w:rtl/>
        </w:rPr>
        <w:t xml:space="preserve">در رفع اختلاف اصولیین و اخباریین،از محمد بن علی بن میرزا محمد اخباری،خ.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-نحمدک یا من هدی المؤمنین الی سواء الصّراط...</w:t>
      </w:r>
    </w:p>
    <w:p>
      <w:pPr>
        <w:pStyle w:val="Heading3"/>
      </w:pPr>
      <w:bookmarkStart w:id="3270" w:name="_Toc2679"/>
      <w:r>
        <w:t>اصلاح الرسوم بکلام المعصوم</w:t>
      </w:r>
      <w:bookmarkEnd w:id="3270"/>
    </w:p>
    <w:p>
      <w:pPr>
        <w:pStyle w:val="BookText"/>
      </w:pPr>
      <w:r>
        <w:rPr>
          <w:rFonts w:ascii="IRNazanin" w:hAnsi="IRNazanin" w:eastAsia="IRNazanin" w:cs="IRNazanin"/>
          <w:lang w:bidi="fa-IR"/>
          <w:color w:val="111111"/>
          <w:sz w:val="28"/>
          <w:szCs w:val="28"/>
          <w:rtl/>
        </w:rPr>
        <w:t xml:space="preserve">اردو،از محمد مرتضی بن حسنعلی حسینی جونپوری(-1337 ق)،تألیف:1311 ق،ط.</w:t>
      </w:r>
    </w:p>
    <w:p>
      <w:pPr>
        <w:pStyle w:val="BookText"/>
      </w:pPr>
      <w:r>
        <w:rPr>
          <w:rFonts w:ascii="IRNazanin" w:hAnsi="IRNazanin" w:eastAsia="IRNazanin" w:cs="IRNazanin"/>
          <w:lang w:bidi="fa-IR"/>
          <w:color w:val="111111"/>
          <w:sz w:val="28"/>
          <w:szCs w:val="28"/>
          <w:rtl/>
        </w:rPr>
        <w:t xml:space="preserve">هند،1312 ق.</w:t>
      </w:r>
    </w:p>
    <w:p>
      <w:pPr>
        <w:pStyle w:val="BookText"/>
      </w:pPr>
      <w:r>
        <w:rPr>
          <w:rFonts w:ascii="IRNazanin" w:hAnsi="IRNazanin" w:eastAsia="IRNazanin" w:cs="IRNazanin"/>
          <w:lang w:bidi="fa-IR"/>
          <w:color w:val="111111"/>
          <w:sz w:val="28"/>
          <w:szCs w:val="28"/>
          <w:rtl/>
        </w:rPr>
        <w:t xml:space="preserve">اصلاح العمل-الاصلاح</w:t>
      </w:r>
    </w:p>
    <w:p>
      <w:pPr>
        <w:pStyle w:val="Heading3"/>
      </w:pPr>
      <w:bookmarkStart w:id="3271" w:name="_Toc2680"/>
      <w:r>
        <w:t>اصلاح غلط العامّة</w:t>
      </w:r>
      <w:bookmarkEnd w:id="3271"/>
    </w:p>
    <w:p>
      <w:pPr>
        <w:pStyle w:val="BookText"/>
      </w:pPr>
      <w:r>
        <w:rPr>
          <w:rFonts w:ascii="IRNazanin" w:hAnsi="IRNazanin" w:eastAsia="IRNazanin" w:cs="IRNazanin"/>
          <w:lang w:bidi="fa-IR"/>
          <w:color w:val="111111"/>
          <w:sz w:val="28"/>
          <w:szCs w:val="28"/>
          <w:rtl/>
        </w:rPr>
        <w:t xml:space="preserve">کفعمی آن را از مصادر البلد الامین می‌شمارد.</w:t>
      </w:r>
    </w:p>
    <w:p>
      <w:pPr>
        <w:pStyle w:val="Heading3"/>
      </w:pPr>
      <w:bookmarkStart w:id="3272" w:name="_Toc2681"/>
      <w:r>
        <w:t>اصلاح الفساق</w:t>
      </w:r>
      <w:bookmarkEnd w:id="3272"/>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3273" w:name="_Toc2682"/>
      <w:r>
        <w:t>اصلاح المراسم</w:t>
      </w:r>
      <w:bookmarkEnd w:id="3273"/>
    </w:p>
    <w:p>
      <w:pPr>
        <w:pStyle w:val="BookText"/>
      </w:pPr>
      <w:r>
        <w:rPr>
          <w:rFonts w:ascii="IRNazanin" w:hAnsi="IRNazanin" w:eastAsia="IRNazanin" w:cs="IRNazanin"/>
          <w:lang w:bidi="fa-IR"/>
          <w:color w:val="111111"/>
          <w:sz w:val="28"/>
          <w:szCs w:val="28"/>
          <w:rtl/>
        </w:rPr>
        <w:t xml:space="preserve">اردو،از کاظم علی هندی،ط.هند.</w:t>
      </w:r>
    </w:p>
    <w:p>
      <w:pPr>
        <w:pStyle w:val="Heading3"/>
      </w:pPr>
      <w:bookmarkStart w:id="3274" w:name="_Toc2683"/>
      <w:r>
        <w:t>اصلاح المنطق</w:t>
      </w:r>
      <w:bookmarkEnd w:id="3274"/>
    </w:p>
    <w:p>
      <w:pPr>
        <w:pStyle w:val="BookText"/>
      </w:pPr>
      <w:r>
        <w:rPr>
          <w:rFonts w:ascii="IRNazanin" w:hAnsi="IRNazanin" w:eastAsia="IRNazanin" w:cs="IRNazanin"/>
          <w:lang w:bidi="fa-IR"/>
          <w:color w:val="111111"/>
          <w:sz w:val="28"/>
          <w:szCs w:val="28"/>
          <w:rtl/>
        </w:rPr>
        <w:t xml:space="preserve">لغت،تهذیب اصلاح المنطق ابو حنیفه احمد بن داود دینوری(-290 ق)است.مهذّب:ابو القاسم حسین بن علی بن حسین معروف به وزیر مغربی (-481 ق).</w:t>
      </w:r>
    </w:p>
    <w:p>
      <w:pPr>
        <w:pStyle w:val="Heading3"/>
      </w:pPr>
      <w:bookmarkStart w:id="3275" w:name="_Toc2684"/>
      <w:r>
        <w:t>اصلاح المنطق</w:t>
      </w:r>
      <w:bookmarkEnd w:id="3275"/>
    </w:p>
    <w:p>
      <w:pPr>
        <w:pStyle w:val="BookText"/>
      </w:pPr>
      <w:r>
        <w:rPr>
          <w:rFonts w:ascii="IRNazanin" w:hAnsi="IRNazanin" w:eastAsia="IRNazanin" w:cs="IRNazanin"/>
          <w:lang w:bidi="fa-IR"/>
          <w:color w:val="111111"/>
          <w:sz w:val="28"/>
          <w:szCs w:val="28"/>
          <w:rtl/>
        </w:rPr>
        <w:t xml:space="preserve">لغت،از ابو یوسف یعقوب بن اسحاق بن سکیت(-243 ق)،ط.بیروت،خ.خدیویه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7" w:name="pg14516_170968"/>
    <w:bookmarkEnd w:id="267"/>
    <w:p>
      <w:pPr>
        <w:pStyle w:val="BookText"/>
      </w:pPr>
      <w:r>
        <w:rPr>
          <w:rFonts w:ascii="IRNazanin" w:hAnsi="IRNazanin" w:eastAsia="IRNazanin" w:cs="IRNazanin"/>
          <w:lang w:bidi="fa-IR"/>
          <w:color w:val="111111"/>
          <w:sz w:val="28"/>
          <w:szCs w:val="28"/>
          <w:rtl/>
        </w:rPr>
        <w:t xml:space="preserve">(785 ق).</w:t>
      </w:r>
    </w:p>
    <w:p>
      <w:pPr>
        <w:pStyle w:val="Heading3"/>
      </w:pPr>
      <w:bookmarkStart w:id="3276" w:name="_Toc2685"/>
      <w:r>
        <w:t>اصلاحات اجتماعی</w:t>
      </w:r>
      <w:bookmarkEnd w:id="3276"/>
    </w:p>
    <w:p>
      <w:pPr>
        <w:pStyle w:val="BookText"/>
      </w:pPr>
      <w:r>
        <w:rPr>
          <w:rFonts w:ascii="IRNazanin" w:hAnsi="IRNazanin" w:eastAsia="IRNazanin" w:cs="IRNazanin"/>
          <w:lang w:bidi="fa-IR"/>
          <w:color w:val="111111"/>
          <w:sz w:val="28"/>
          <w:szCs w:val="28"/>
          <w:rtl/>
        </w:rPr>
        <w:t xml:space="preserve">فارسی،از حبیب اللّه آموزگار،ط.تهران، 1307 ش.</w:t>
      </w:r>
    </w:p>
    <w:p>
      <w:pPr>
        <w:pStyle w:val="Heading3"/>
      </w:pPr>
      <w:bookmarkStart w:id="3277" w:name="_Toc2686"/>
      <w:r>
        <w:t>اصلاحات خوزستان</w:t>
      </w:r>
      <w:bookmarkEnd w:id="3277"/>
    </w:p>
    <w:p>
      <w:pPr>
        <w:pStyle w:val="BookText"/>
      </w:pPr>
      <w:r>
        <w:rPr>
          <w:rFonts w:ascii="IRNazanin" w:hAnsi="IRNazanin" w:eastAsia="IRNazanin" w:cs="IRNazanin"/>
          <w:lang w:bidi="fa-IR"/>
          <w:color w:val="111111"/>
          <w:sz w:val="28"/>
          <w:szCs w:val="28"/>
          <w:rtl/>
        </w:rPr>
        <w:t xml:space="preserve">فارسی،از نور الدین بن محمد جعفر موسوی جزائری(1313 ق-)،تألیف:1309 ش،ط.</w:t>
      </w:r>
    </w:p>
    <w:p>
      <w:pPr>
        <w:pStyle w:val="BookText"/>
      </w:pPr>
      <w:r>
        <w:rPr>
          <w:rFonts w:ascii="IRNazanin" w:hAnsi="IRNazanin" w:eastAsia="IRNazanin" w:cs="IRNazanin"/>
          <w:lang w:bidi="fa-IR"/>
          <w:color w:val="111111"/>
          <w:sz w:val="28"/>
          <w:szCs w:val="28"/>
          <w:rtl/>
        </w:rPr>
        <w:t xml:space="preserve">اهواز،1311 ش.</w:t>
      </w:r>
    </w:p>
    <w:p>
      <w:pPr>
        <w:pStyle w:val="Heading3"/>
      </w:pPr>
      <w:bookmarkStart w:id="3278" w:name="_Toc2687"/>
      <w:r>
        <w:t>اصناف الکلام</w:t>
      </w:r>
      <w:bookmarkEnd w:id="3278"/>
    </w:p>
    <w:p>
      <w:pPr>
        <w:pStyle w:val="BookText"/>
      </w:pPr>
      <w:r>
        <w:rPr>
          <w:rFonts w:ascii="IRNazanin" w:hAnsi="IRNazanin" w:eastAsia="IRNazanin" w:cs="IRNazanin"/>
          <w:lang w:bidi="fa-IR"/>
          <w:color w:val="111111"/>
          <w:sz w:val="28"/>
          <w:szCs w:val="28"/>
          <w:rtl/>
        </w:rPr>
        <w:t xml:space="preserve">ابو محمد عبد اللّه بن مغیرۀ بجلی کوفی،از اصحاب امام کاظم(علیه السلام).</w:t>
      </w:r>
    </w:p>
    <w:p>
      <w:pPr>
        <w:pStyle w:val="Heading3"/>
      </w:pPr>
      <w:bookmarkStart w:id="3279" w:name="_Toc2688"/>
      <w:r>
        <w:t>الاصنام</w:t>
      </w:r>
      <w:bookmarkEnd w:id="3279"/>
    </w:p>
    <w:p>
      <w:pPr>
        <w:pStyle w:val="BookText"/>
      </w:pPr>
      <w:r>
        <w:rPr>
          <w:rFonts w:ascii="IRNazanin" w:hAnsi="IRNazanin" w:eastAsia="IRNazanin" w:cs="IRNazanin"/>
          <w:lang w:bidi="fa-IR"/>
          <w:color w:val="111111"/>
          <w:sz w:val="28"/>
          <w:szCs w:val="28"/>
          <w:rtl/>
        </w:rPr>
        <w:t xml:space="preserve">ابو منذر هشام بن محمد بن سائب کلبی (-206 ق)،ط.مصر،1343 ق.</w:t>
      </w:r>
    </w:p>
    <w:p>
      <w:pPr>
        <w:pStyle w:val="Heading3"/>
      </w:pPr>
      <w:bookmarkStart w:id="3280" w:name="_Toc2689"/>
      <w:r>
        <w:t>الاصوات</w:t>
      </w:r>
      <w:bookmarkEnd w:id="3280"/>
    </w:p>
    <w:p>
      <w:pPr>
        <w:pStyle w:val="BookText"/>
      </w:pPr>
      <w:r>
        <w:rPr>
          <w:rFonts w:ascii="IRNazanin" w:hAnsi="IRNazanin" w:eastAsia="IRNazanin" w:cs="IRNazanin"/>
          <w:lang w:bidi="fa-IR"/>
          <w:color w:val="111111"/>
          <w:sz w:val="28"/>
          <w:szCs w:val="28"/>
          <w:rtl/>
        </w:rPr>
        <w:t xml:space="preserve">ابو یوسف یعقوب بن اسحاق بن سکیت (-243 ق).</w:t>
      </w:r>
    </w:p>
    <w:p>
      <w:pPr>
        <w:pStyle w:val="Heading3"/>
      </w:pPr>
      <w:bookmarkStart w:id="3281" w:name="_Toc2690"/>
      <w:r>
        <w:t>اصوات النساء</w:t>
      </w:r>
      <w:bookmarkEnd w:id="3281"/>
    </w:p>
    <w:p>
      <w:pPr>
        <w:pStyle w:val="BookText"/>
      </w:pPr>
      <w:r>
        <w:rPr>
          <w:rFonts w:ascii="IRNazanin" w:hAnsi="IRNazanin" w:eastAsia="IRNazanin" w:cs="IRNazanin"/>
          <w:lang w:bidi="fa-IR"/>
          <w:color w:val="111111"/>
          <w:sz w:val="28"/>
          <w:szCs w:val="28"/>
          <w:rtl/>
        </w:rPr>
        <w:t xml:space="preserve">در احکام استماع اصوات زنان،از ابو المعالی بن محمد ابراهیم کلباسی(-1315 ق).</w:t>
      </w:r>
    </w:p>
    <w:p>
      <w:pPr>
        <w:pStyle w:val="Heading3"/>
      </w:pPr>
      <w:bookmarkStart w:id="3282" w:name="_Toc2691"/>
      <w:r>
        <w:t>الاصول(فی تحقیق المقالات)</w:t>
      </w:r>
      <w:bookmarkEnd w:id="3282"/>
    </w:p>
    <w:p>
      <w:pPr>
        <w:pStyle w:val="BookText"/>
      </w:pPr>
      <w:r>
        <w:rPr>
          <w:rFonts w:ascii="IRNazanin" w:hAnsi="IRNazanin" w:eastAsia="IRNazanin" w:cs="IRNazanin"/>
          <w:lang w:bidi="fa-IR"/>
          <w:color w:val="111111"/>
          <w:sz w:val="28"/>
          <w:szCs w:val="28"/>
          <w:rtl/>
        </w:rPr>
        <w:t xml:space="preserve">ابو القاسم علی شریف بن احمد علوی کوفی (-352 ق).</w:t>
      </w:r>
    </w:p>
    <w:p>
      <w:pPr>
        <w:pStyle w:val="BookText"/>
      </w:pPr>
      <w:r>
        <w:rPr>
          <w:rFonts w:ascii="IRNazanin" w:hAnsi="IRNazanin" w:eastAsia="IRNazanin" w:cs="IRNazanin"/>
          <w:lang w:bidi="fa-IR"/>
          <w:color w:val="111111"/>
          <w:sz w:val="28"/>
          <w:szCs w:val="28"/>
          <w:rtl/>
        </w:rPr>
        <w:t xml:space="preserve">الاصول،کتاب(از محمد بن حسن طوسی)-اصول العقاید</w:t>
      </w:r>
    </w:p>
    <w:p>
      <w:pPr>
        <w:pStyle w:val="Heading3"/>
      </w:pPr>
      <w:bookmarkStart w:id="3283" w:name="_Toc2692"/>
      <w:r>
        <w:t>الاصول،کتاب</w:t>
      </w:r>
      <w:bookmarkEnd w:id="3283"/>
    </w:p>
    <w:p>
      <w:pPr>
        <w:pStyle w:val="BookText"/>
      </w:pPr>
      <w:r>
        <w:rPr>
          <w:rFonts w:ascii="IRNazanin" w:hAnsi="IRNazanin" w:eastAsia="IRNazanin" w:cs="IRNazanin"/>
          <w:lang w:bidi="fa-IR"/>
          <w:color w:val="111111"/>
          <w:sz w:val="28"/>
          <w:szCs w:val="28"/>
          <w:rtl/>
        </w:rPr>
        <w:t xml:space="preserve">ابو عبد اللّه محمد بن عباس معروف به ابن جحّام.</w:t>
      </w:r>
    </w:p>
    <w:p>
      <w:pPr>
        <w:pStyle w:val="Heading3"/>
      </w:pPr>
      <w:bookmarkStart w:id="3284" w:name="_Toc2693"/>
      <w:r>
        <w:t>الاصول فی مذهب آل الرسول(صلی الله علیه و آله))</w:t>
      </w:r>
      <w:bookmarkEnd w:id="3284"/>
    </w:p>
    <w:p>
      <w:pPr>
        <w:pStyle w:val="BookText"/>
      </w:pPr>
      <w:r>
        <w:rPr>
          <w:rFonts w:ascii="IRNazanin" w:hAnsi="IRNazanin" w:eastAsia="IRNazanin" w:cs="IRNazanin"/>
          <w:lang w:bidi="fa-IR"/>
          <w:color w:val="111111"/>
          <w:sz w:val="28"/>
          <w:szCs w:val="28"/>
          <w:rtl/>
        </w:rPr>
        <w:t xml:space="preserve">ابو الفتح محمد بن علی بن عثمان کراجکی (-449 ق)،تألیف:418 ق.</w:t>
      </w:r>
    </w:p>
    <w:p>
      <w:pPr>
        <w:pStyle w:val="Heading3"/>
      </w:pPr>
      <w:bookmarkStart w:id="3285" w:name="_Toc2694"/>
      <w:r>
        <w:t>الاصول،کتاب فی</w:t>
      </w:r>
      <w:bookmarkEnd w:id="3285"/>
    </w:p>
    <w:p>
      <w:pPr>
        <w:pStyle w:val="BookText"/>
      </w:pPr>
      <w:r>
        <w:rPr>
          <w:rFonts w:ascii="IRNazanin" w:hAnsi="IRNazanin" w:eastAsia="IRNazanin" w:cs="IRNazanin"/>
          <w:lang w:bidi="fa-IR"/>
          <w:color w:val="111111"/>
          <w:sz w:val="28"/>
          <w:szCs w:val="28"/>
          <w:rtl/>
        </w:rPr>
        <w:t xml:space="preserve">محمد بن نصار حویزی،شاگرد شیخ بهائی.</w:t>
      </w:r>
    </w:p>
    <w:p>
      <w:pPr>
        <w:pStyle w:val="Heading3"/>
      </w:pPr>
      <w:bookmarkStart w:id="3286" w:name="_Toc2695"/>
      <w:r>
        <w:t>الاصول</w:t>
      </w:r>
      <w:bookmarkEnd w:id="3286"/>
    </w:p>
    <w:p>
      <w:pPr>
        <w:pStyle w:val="BookText"/>
      </w:pPr>
      <w:r>
        <w:rPr>
          <w:rFonts w:ascii="IRNazanin" w:hAnsi="IRNazanin" w:eastAsia="IRNazanin" w:cs="IRNazanin"/>
          <w:lang w:bidi="fa-IR"/>
          <w:color w:val="111111"/>
          <w:sz w:val="28"/>
          <w:szCs w:val="28"/>
          <w:rtl/>
        </w:rPr>
        <w:t xml:space="preserve">ابو محمد یحیی بن محمد نقیب النقیاء نیشابور (سدۀ 4 ق).</w:t>
      </w:r>
    </w:p>
    <w:p>
      <w:pPr>
        <w:pStyle w:val="Heading3"/>
      </w:pPr>
      <w:bookmarkStart w:id="3287" w:name="_Toc2696"/>
      <w:r>
        <w:t>اصول آدمیّت</w:t>
      </w:r>
      <w:bookmarkEnd w:id="3287"/>
    </w:p>
    <w:p>
      <w:pPr>
        <w:pStyle w:val="BookText"/>
      </w:pPr>
      <w:r>
        <w:rPr>
          <w:rFonts w:ascii="IRNazanin" w:hAnsi="IRNazanin" w:eastAsia="IRNazanin" w:cs="IRNazanin"/>
          <w:lang w:bidi="fa-IR"/>
          <w:color w:val="111111"/>
          <w:sz w:val="28"/>
          <w:szCs w:val="28"/>
          <w:rtl/>
        </w:rPr>
        <w:t xml:space="preserve">فارسی،رساله‌ای است از کلیات ملکم،از ناظم الدوله میرزا ملکم بن یعقوب اصفهانی که مکرر چاپ شده است.</w:t>
      </w:r>
    </w:p>
    <w:p>
      <w:pPr>
        <w:pStyle w:val="Heading3"/>
      </w:pPr>
      <w:bookmarkStart w:id="3288" w:name="_Toc2697"/>
      <w:r>
        <w:t>الاصول الآصفیّة(فی المسائل المهمّة من</w:t>
      </w:r>
      <w:bookmarkEnd w:id="3288"/>
    </w:p>
    <w:p>
      <w:pPr>
        <w:pStyle w:val="BookText"/>
      </w:pPr>
      <w:r>
        <w:rPr>
          <w:rFonts w:ascii="IRNazanin" w:hAnsi="IRNazanin" w:eastAsia="IRNazanin" w:cs="IRNazanin"/>
          <w:lang w:bidi="fa-IR"/>
          <w:color w:val="111111"/>
          <w:sz w:val="28"/>
          <w:szCs w:val="28"/>
          <w:rtl/>
        </w:rPr>
        <w:t xml:space="preserve">الحکمة المتعالیة)</w:t>
      </w:r>
    </w:p>
    <w:p>
      <w:pPr>
        <w:pStyle w:val="BookText"/>
      </w:pPr>
      <w:r>
        <w:rPr>
          <w:rFonts w:ascii="IRNazanin" w:hAnsi="IRNazanin" w:eastAsia="IRNazanin" w:cs="IRNazanin"/>
          <w:lang w:bidi="fa-IR"/>
          <w:color w:val="111111"/>
          <w:sz w:val="28"/>
          <w:szCs w:val="28"/>
          <w:rtl/>
        </w:rPr>
        <w:t xml:space="preserve">رجب علی تبریزی،که به نام آصف میرزا از درباریان شاه عباس صفوی(-1078 ق)تألیف کرده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8" w:name="pg14516_170969"/>
    <w:bookmarkEnd w:id="268"/>
    <w:p>
      <w:pPr>
        <w:pStyle w:val="Heading3"/>
      </w:pPr>
      <w:bookmarkStart w:id="3289" w:name="_Toc2698"/>
      <w:r>
        <w:t>اصول آل الرسول</w:t>
      </w:r>
      <w:bookmarkEnd w:id="3289"/>
    </w:p>
    <w:p>
      <w:pPr>
        <w:pStyle w:val="BookText"/>
      </w:pPr>
      <w:r>
        <w:rPr>
          <w:rFonts w:ascii="IRNazanin" w:hAnsi="IRNazanin" w:eastAsia="IRNazanin" w:cs="IRNazanin"/>
          <w:lang w:bidi="fa-IR"/>
          <w:color w:val="111111"/>
          <w:sz w:val="28"/>
          <w:szCs w:val="28"/>
          <w:rtl/>
        </w:rPr>
        <w:t xml:space="preserve">در استخراج ابواب اصول فقه از روایات اهل بیت علیهم السّلام،از محمد هاشم بن زین العابدین موسوی خوانساری(-1318 ق).</w:t>
      </w:r>
    </w:p>
    <w:p>
      <w:pPr>
        <w:pStyle w:val="Heading3"/>
      </w:pPr>
      <w:bookmarkStart w:id="3290" w:name="_Toc2699"/>
      <w:r>
        <w:t>اصول الاخبار</w:t>
      </w:r>
      <w:bookmarkEnd w:id="3290"/>
    </w:p>
    <w:p>
      <w:pPr>
        <w:pStyle w:val="BookText"/>
      </w:pPr>
      <w:r>
        <w:rPr>
          <w:rFonts w:ascii="IRNazanin" w:hAnsi="IRNazanin" w:eastAsia="IRNazanin" w:cs="IRNazanin"/>
          <w:lang w:bidi="fa-IR"/>
          <w:color w:val="111111"/>
          <w:sz w:val="28"/>
          <w:szCs w:val="28"/>
          <w:rtl/>
        </w:rPr>
        <w:t xml:space="preserve">محمد مهدی بن محمد جعفر موسوی،معاصر فتحعلیشاه قاجار(-1250 ق).</w:t>
      </w:r>
    </w:p>
    <w:p>
      <w:pPr>
        <w:pStyle w:val="Heading3"/>
      </w:pPr>
      <w:bookmarkStart w:id="3291" w:name="_Toc2700"/>
      <w:r>
        <w:t>اصول الاخلاق</w:t>
      </w:r>
      <w:bookmarkEnd w:id="3291"/>
    </w:p>
    <w:p>
      <w:pPr>
        <w:pStyle w:val="BookText"/>
      </w:pPr>
      <w:r>
        <w:rPr>
          <w:rFonts w:ascii="IRNazanin" w:hAnsi="IRNazanin" w:eastAsia="IRNazanin" w:cs="IRNazanin"/>
          <w:lang w:bidi="fa-IR"/>
          <w:color w:val="111111"/>
          <w:sz w:val="28"/>
          <w:szCs w:val="28"/>
          <w:rtl/>
        </w:rPr>
        <w:t xml:space="preserve">محمد علی بن ابی طالب معروف به شیخ علی حزین(-1181 ق).</w:t>
      </w:r>
    </w:p>
    <w:p>
      <w:pPr>
        <w:pStyle w:val="Heading3"/>
      </w:pPr>
      <w:bookmarkStart w:id="3292" w:name="_Toc2701"/>
      <w:r>
        <w:t>اصول الاستنباط</w:t>
      </w:r>
      <w:bookmarkEnd w:id="3292"/>
    </w:p>
    <w:p>
      <w:pPr>
        <w:pStyle w:val="BookText"/>
      </w:pPr>
      <w:r>
        <w:rPr>
          <w:rFonts w:ascii="IRNazanin" w:hAnsi="IRNazanin" w:eastAsia="IRNazanin" w:cs="IRNazanin"/>
          <w:lang w:bidi="fa-IR"/>
          <w:color w:val="111111"/>
          <w:sz w:val="28"/>
          <w:szCs w:val="28"/>
          <w:rtl/>
        </w:rPr>
        <w:t xml:space="preserve">اصول فقه،از علی نقی بن احمد حیدری کاظمی(معاصر)،ط.نجف،1369 ق؛تهران، 1379 ق؛بغداد،1959 م.در 2 جزء.</w:t>
      </w:r>
    </w:p>
    <w:p>
      <w:pPr>
        <w:pStyle w:val="Heading3"/>
      </w:pPr>
      <w:bookmarkStart w:id="3293" w:name="_Toc2702"/>
      <w:r>
        <w:t>اصول الاسلام و الایمان(و حکم الناصب)</w:t>
      </w:r>
      <w:bookmarkEnd w:id="3293"/>
    </w:p>
    <w:p>
      <w:pPr>
        <w:pStyle w:val="BookText"/>
      </w:pPr>
      <w:r>
        <w:rPr>
          <w:rFonts w:ascii="IRNazanin" w:hAnsi="IRNazanin" w:eastAsia="IRNazanin" w:cs="IRNazanin"/>
          <w:lang w:bidi="fa-IR"/>
          <w:color w:val="111111"/>
          <w:sz w:val="28"/>
          <w:szCs w:val="28"/>
          <w:rtl/>
        </w:rPr>
        <w:t xml:space="preserve">محمد باقر بن محمد اکمل وحید بهبهانی (-1206 ق)،خ.موجود.</w:t>
      </w:r>
    </w:p>
    <w:p>
      <w:pPr>
        <w:pStyle w:val="BookText"/>
      </w:pPr>
      <w:r>
        <w:rPr>
          <w:rFonts w:ascii="IRNazanin" w:hAnsi="IRNazanin" w:eastAsia="IRNazanin" w:cs="IRNazanin"/>
          <w:lang w:bidi="fa-IR"/>
          <w:color w:val="111111"/>
          <w:sz w:val="28"/>
          <w:szCs w:val="28"/>
          <w:rtl/>
        </w:rPr>
        <w:t xml:space="preserve">-الحمد للّه...اعلم ان اصول الاسلام عند فقهائنا المشهورین ثلاثة...</w:t>
      </w:r>
    </w:p>
    <w:p>
      <w:pPr>
        <w:pStyle w:val="Heading3"/>
      </w:pPr>
      <w:bookmarkStart w:id="3294" w:name="_Toc2703"/>
      <w:r>
        <w:t>الاصول الاصلیة(و القواعد المستنبطة من الآیات</w:t>
      </w:r>
      <w:bookmarkEnd w:id="3294"/>
    </w:p>
    <w:p>
      <w:pPr>
        <w:pStyle w:val="BookText"/>
      </w:pPr>
      <w:r>
        <w:rPr>
          <w:rFonts w:ascii="IRNazanin" w:hAnsi="IRNazanin" w:eastAsia="IRNazanin" w:cs="IRNazanin"/>
          <w:lang w:bidi="fa-IR"/>
          <w:color w:val="111111"/>
          <w:sz w:val="28"/>
          <w:szCs w:val="28"/>
          <w:rtl/>
        </w:rPr>
        <w:t xml:space="preserve">و الاخبار المرویّة)</w:t>
      </w:r>
    </w:p>
    <w:p>
      <w:pPr>
        <w:pStyle w:val="BookText"/>
      </w:pPr>
      <w:r>
        <w:rPr>
          <w:rFonts w:ascii="IRNazanin" w:hAnsi="IRNazanin" w:eastAsia="IRNazanin" w:cs="IRNazanin"/>
          <w:lang w:bidi="fa-IR"/>
          <w:color w:val="111111"/>
          <w:sz w:val="28"/>
          <w:szCs w:val="28"/>
          <w:rtl/>
        </w:rPr>
        <w:t xml:space="preserve">سید عبد اللّه بن محمد رضا شبر حسینی کاظمی (-1242 ق)،خ.نجف.</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295" w:name="_Toc2704"/>
      <w:r>
        <w:t>الاصول الاصلیة</w:t>
      </w:r>
      <w:bookmarkEnd w:id="3295"/>
    </w:p>
    <w:p>
      <w:pPr>
        <w:pStyle w:val="BookText"/>
      </w:pPr>
      <w:r>
        <w:rPr>
          <w:rFonts w:ascii="IRNazanin" w:hAnsi="IRNazanin" w:eastAsia="IRNazanin" w:cs="IRNazanin"/>
          <w:lang w:bidi="fa-IR"/>
          <w:color w:val="111111"/>
          <w:sz w:val="28"/>
          <w:szCs w:val="28"/>
          <w:rtl/>
        </w:rPr>
        <w:t xml:space="preserve">فضلعلی بن شاه ویردی بن خلف.</w:t>
      </w:r>
    </w:p>
    <w:p>
      <w:pPr>
        <w:pStyle w:val="Heading3"/>
      </w:pPr>
      <w:bookmarkStart w:id="3296" w:name="_Toc2705"/>
      <w:r>
        <w:t>الاصول الاصلیة</w:t>
      </w:r>
      <w:bookmarkEnd w:id="3296"/>
    </w:p>
    <w:p>
      <w:pPr>
        <w:pStyle w:val="BookText"/>
      </w:pPr>
      <w:r>
        <w:rPr>
          <w:rFonts w:ascii="IRNazanin" w:hAnsi="IRNazanin" w:eastAsia="IRNazanin" w:cs="IRNazanin"/>
          <w:lang w:bidi="fa-IR"/>
          <w:color w:val="111111"/>
          <w:sz w:val="28"/>
          <w:szCs w:val="28"/>
          <w:rtl/>
        </w:rPr>
        <w:t xml:space="preserve">نعیم طالقانی،کبودر آهنگی در مرآة الخیال (تألیف:1236 ق)از آن نقل کرده.</w:t>
      </w:r>
    </w:p>
    <w:p>
      <w:pPr>
        <w:pStyle w:val="Heading3"/>
      </w:pPr>
      <w:bookmarkStart w:id="3297" w:name="_Toc2706"/>
      <w:r>
        <w:t>الاصول الاصلیة-الاصول الاصیلة(المستفادة</w:t>
      </w:r>
      <w:bookmarkEnd w:id="3297"/>
    </w:p>
    <w:p>
      <w:pPr>
        <w:pStyle w:val="BookText"/>
      </w:pPr>
      <w:r>
        <w:rPr>
          <w:rFonts w:ascii="IRNazanin" w:hAnsi="IRNazanin" w:eastAsia="IRNazanin" w:cs="IRNazanin"/>
          <w:lang w:bidi="fa-IR"/>
          <w:color w:val="111111"/>
          <w:sz w:val="28"/>
          <w:szCs w:val="28"/>
          <w:rtl/>
        </w:rPr>
        <w:t xml:space="preserve">من الکتاب و السنّة)</w:t>
      </w:r>
    </w:p>
    <w:p>
      <w:pPr>
        <w:pStyle w:val="BookText"/>
      </w:pPr>
      <w:r>
        <w:rPr>
          <w:rFonts w:ascii="IRNazanin" w:hAnsi="IRNazanin" w:eastAsia="IRNazanin" w:cs="IRNazanin"/>
          <w:lang w:bidi="fa-IR"/>
          <w:color w:val="111111"/>
          <w:sz w:val="28"/>
          <w:szCs w:val="28"/>
          <w:rtl/>
        </w:rPr>
        <w:t xml:space="preserve">محمد بن مرتضی محسن فیض کاشانی (-1091 ق)،مرتب بر 10 اصل،تالیف:</w:t>
      </w:r>
    </w:p>
    <w:p>
      <w:pPr>
        <w:pStyle w:val="BookText"/>
      </w:pPr>
      <w:r>
        <w:rPr>
          <w:rFonts w:ascii="IRNazanin" w:hAnsi="IRNazanin" w:eastAsia="IRNazanin" w:cs="IRNazanin"/>
          <w:lang w:bidi="fa-IR"/>
          <w:color w:val="111111"/>
          <w:sz w:val="28"/>
          <w:szCs w:val="28"/>
          <w:rtl/>
        </w:rPr>
        <w:t xml:space="preserve">1041 ق،خ.آستان قدس،ش 10791 (1052 ق)و چند نسخۀ دیگر.</w:t>
      </w:r>
    </w:p>
    <w:p>
      <w:pPr>
        <w:pStyle w:val="BookText"/>
      </w:pPr>
      <w:r>
        <w:rPr>
          <w:rFonts w:ascii="IRNazanin" w:hAnsi="IRNazanin" w:eastAsia="IRNazanin" w:cs="IRNazanin"/>
          <w:lang w:bidi="fa-IR"/>
          <w:color w:val="111111"/>
          <w:sz w:val="28"/>
          <w:szCs w:val="28"/>
          <w:rtl/>
        </w:rPr>
        <w:t xml:space="preserve">-الحمد للّه الذی بعث فی الامیّین رسولا</w:t>
      </w:r>
    </w:p>
    <w:p>
      <w:pPr>
        <w:pStyle w:val="Heading3"/>
      </w:pPr>
      <w:bookmarkStart w:id="3298" w:name="_Toc2707"/>
      <w:r>
        <w:t>اصول الائمّة---</w:t>
      </w:r>
      <w:bookmarkEnd w:id="3298"/>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9" w:name="pg14516_170970"/>
    <w:bookmarkEnd w:id="269"/>
    <w:p>
      <w:pPr>
        <w:pStyle w:val="Heading3"/>
      </w:pPr>
      <w:bookmarkStart w:id="3299" w:name="_Toc2708"/>
      <w:r>
        <w:t>اصول تعلیم و تربیت</w:t>
      </w:r>
      <w:bookmarkEnd w:id="3299"/>
    </w:p>
    <w:p>
      <w:pPr>
        <w:pStyle w:val="BookText"/>
      </w:pPr>
      <w:r>
        <w:rPr>
          <w:rFonts w:ascii="IRNazanin" w:hAnsi="IRNazanin" w:eastAsia="IRNazanin" w:cs="IRNazanin"/>
          <w:lang w:bidi="fa-IR"/>
          <w:color w:val="111111"/>
          <w:sz w:val="28"/>
          <w:szCs w:val="28"/>
          <w:rtl/>
        </w:rPr>
        <w:t xml:space="preserve">از عیسی صدیق اعلم،تهران،1316 ش.</w:t>
      </w:r>
    </w:p>
    <w:p>
      <w:pPr>
        <w:pStyle w:val="Heading3"/>
      </w:pPr>
      <w:bookmarkStart w:id="3300" w:name="_Toc2709"/>
      <w:r>
        <w:t>اصول تعلیم و تربیت</w:t>
      </w:r>
      <w:bookmarkEnd w:id="3300"/>
    </w:p>
    <w:p>
      <w:pPr>
        <w:pStyle w:val="BookText"/>
      </w:pPr>
      <w:r>
        <w:rPr>
          <w:rFonts w:ascii="IRNazanin" w:hAnsi="IRNazanin" w:eastAsia="IRNazanin" w:cs="IRNazanin"/>
          <w:lang w:bidi="fa-IR"/>
          <w:color w:val="111111"/>
          <w:sz w:val="28"/>
          <w:szCs w:val="28"/>
          <w:rtl/>
        </w:rPr>
        <w:t xml:space="preserve">فارسی،از نصر اللّه فلسفی،ط.تهران، 1314 ش.</w:t>
      </w:r>
    </w:p>
    <w:p>
      <w:pPr>
        <w:pStyle w:val="Heading3"/>
      </w:pPr>
      <w:bookmarkStart w:id="3301" w:name="_Toc2710"/>
      <w:r>
        <w:t>اصول تمدّن</w:t>
      </w:r>
      <w:bookmarkEnd w:id="3301"/>
    </w:p>
    <w:p>
      <w:pPr>
        <w:pStyle w:val="BookText"/>
      </w:pPr>
      <w:r>
        <w:rPr>
          <w:rFonts w:ascii="IRNazanin" w:hAnsi="IRNazanin" w:eastAsia="IRNazanin" w:cs="IRNazanin"/>
          <w:lang w:bidi="fa-IR"/>
          <w:color w:val="111111"/>
          <w:sz w:val="28"/>
          <w:szCs w:val="28"/>
          <w:rtl/>
        </w:rPr>
        <w:t xml:space="preserve">فارسی،از رسالات کلیات ملکم،از ناظم الدوله ملکم بن یعقوب اصفهانی،ط.مکرّر.</w:t>
      </w:r>
    </w:p>
    <w:p>
      <w:pPr>
        <w:pStyle w:val="Heading3"/>
      </w:pPr>
      <w:bookmarkStart w:id="3302" w:name="_Toc2711"/>
      <w:r>
        <w:t>الاصول الجاریة(فی الشک فی المکلف به</w:t>
      </w:r>
      <w:bookmarkEnd w:id="3302"/>
    </w:p>
    <w:p>
      <w:pPr>
        <w:pStyle w:val="BookText"/>
      </w:pPr>
      <w:r>
        <w:rPr>
          <w:rFonts w:ascii="IRNazanin" w:hAnsi="IRNazanin" w:eastAsia="IRNazanin" w:cs="IRNazanin"/>
          <w:lang w:bidi="fa-IR"/>
          <w:color w:val="111111"/>
          <w:sz w:val="28"/>
          <w:szCs w:val="28"/>
          <w:rtl/>
        </w:rPr>
        <w:t xml:space="preserve">و اختیار البراءة</w:t>
      </w:r>
    </w:p>
    <w:p>
      <w:pPr>
        <w:pStyle w:val="BookText"/>
      </w:pPr>
      <w:r>
        <w:rPr>
          <w:rFonts w:ascii="IRNazanin" w:hAnsi="IRNazanin" w:eastAsia="IRNazanin" w:cs="IRNazanin"/>
          <w:lang w:bidi="fa-IR"/>
          <w:color w:val="111111"/>
          <w:sz w:val="28"/>
          <w:szCs w:val="28"/>
          <w:rtl/>
        </w:rPr>
        <w:t xml:space="preserve">حسن بن علی مدرس اصفهانی.</w:t>
      </w:r>
    </w:p>
    <w:p>
      <w:pPr>
        <w:pStyle w:val="Heading3"/>
      </w:pPr>
      <w:bookmarkStart w:id="3303" w:name="_Toc2712"/>
      <w:r>
        <w:t>اصول جبر و مقابله</w:t>
      </w:r>
      <w:bookmarkEnd w:id="3303"/>
    </w:p>
    <w:p>
      <w:pPr>
        <w:pStyle w:val="BookText"/>
      </w:pPr>
      <w:r>
        <w:rPr>
          <w:rFonts w:ascii="IRNazanin" w:hAnsi="IRNazanin" w:eastAsia="IRNazanin" w:cs="IRNazanin"/>
          <w:lang w:bidi="fa-IR"/>
          <w:color w:val="111111"/>
          <w:sz w:val="28"/>
          <w:szCs w:val="28"/>
          <w:rtl/>
        </w:rPr>
        <w:t xml:space="preserve">فارسی،از آقاخان بن حسین قلی خان مهندس، شاگرد عبد الغفار خان نجم الملک(-1320 ق)، ط.تهران،1310 ق.</w:t>
      </w:r>
    </w:p>
    <w:p>
      <w:pPr>
        <w:pStyle w:val="Heading3"/>
      </w:pPr>
      <w:bookmarkStart w:id="3304" w:name="_Toc2713"/>
      <w:r>
        <w:t>اصول جبر و مقابله</w:t>
      </w:r>
      <w:bookmarkEnd w:id="3304"/>
    </w:p>
    <w:p>
      <w:pPr>
        <w:pStyle w:val="BookText"/>
      </w:pPr>
      <w:r>
        <w:rPr>
          <w:rFonts w:ascii="IRNazanin" w:hAnsi="IRNazanin" w:eastAsia="IRNazanin" w:cs="IRNazanin"/>
          <w:lang w:bidi="fa-IR"/>
          <w:color w:val="111111"/>
          <w:sz w:val="28"/>
          <w:szCs w:val="28"/>
          <w:rtl/>
        </w:rPr>
        <w:t xml:space="preserve">فارسی،از علی محمد فره‌وشی(مترجم همایون)،ط.تهران،1330 ق.</w:t>
      </w:r>
    </w:p>
    <w:p>
      <w:pPr>
        <w:pStyle w:val="Heading3"/>
      </w:pPr>
      <w:bookmarkStart w:id="3305" w:name="_Toc2714"/>
      <w:r>
        <w:t>اصول جبر و مقابله</w:t>
      </w:r>
      <w:bookmarkEnd w:id="3305"/>
    </w:p>
    <w:p>
      <w:pPr>
        <w:pStyle w:val="BookText"/>
      </w:pPr>
      <w:r>
        <w:rPr>
          <w:rFonts w:ascii="IRNazanin" w:hAnsi="IRNazanin" w:eastAsia="IRNazanin" w:cs="IRNazanin"/>
          <w:lang w:bidi="fa-IR"/>
          <w:color w:val="111111"/>
          <w:sz w:val="28"/>
          <w:szCs w:val="28"/>
          <w:rtl/>
        </w:rPr>
        <w:t xml:space="preserve">فارسی،از علیخان ناظم العلوم،ط.تهران.</w:t>
      </w:r>
    </w:p>
    <w:p>
      <w:pPr>
        <w:pStyle w:val="Heading3"/>
      </w:pPr>
      <w:bookmarkStart w:id="3306" w:name="_Toc2715"/>
      <w:r>
        <w:t>اصول جعفریّة</w:t>
      </w:r>
      <w:bookmarkEnd w:id="3306"/>
    </w:p>
    <w:p>
      <w:pPr>
        <w:pStyle w:val="BookText"/>
      </w:pPr>
      <w:r>
        <w:rPr>
          <w:rFonts w:ascii="IRNazanin" w:hAnsi="IRNazanin" w:eastAsia="IRNazanin" w:cs="IRNazanin"/>
          <w:lang w:bidi="fa-IR"/>
          <w:color w:val="111111"/>
          <w:sz w:val="28"/>
          <w:szCs w:val="28"/>
          <w:rtl/>
        </w:rPr>
        <w:t xml:space="preserve">فارسی،اصول دین،از جواد بن محرم علی طارمی (-1325 ق)،ط.ایران.</w:t>
      </w:r>
    </w:p>
    <w:p>
      <w:pPr>
        <w:pStyle w:val="Heading3"/>
      </w:pPr>
      <w:bookmarkStart w:id="3307" w:name="_Toc2716"/>
      <w:r>
        <w:t>اصول جغرافیا</w:t>
      </w:r>
      <w:bookmarkEnd w:id="3307"/>
    </w:p>
    <w:p>
      <w:pPr>
        <w:pStyle w:val="BookText"/>
      </w:pPr>
      <w:r>
        <w:rPr>
          <w:rFonts w:ascii="IRNazanin" w:hAnsi="IRNazanin" w:eastAsia="IRNazanin" w:cs="IRNazanin"/>
          <w:lang w:bidi="fa-IR"/>
          <w:color w:val="111111"/>
          <w:sz w:val="28"/>
          <w:szCs w:val="28"/>
          <w:rtl/>
        </w:rPr>
        <w:t xml:space="preserve">فارسی،از عبد الرزاق خان سرتیپ،ط.تهران.</w:t>
      </w:r>
    </w:p>
    <w:p>
      <w:pPr>
        <w:pStyle w:val="Heading3"/>
      </w:pPr>
      <w:bookmarkStart w:id="3308" w:name="_Toc2717"/>
      <w:r>
        <w:t>اصول جغرافیا</w:t>
      </w:r>
      <w:bookmarkEnd w:id="3308"/>
    </w:p>
    <w:p>
      <w:pPr>
        <w:pStyle w:val="BookText"/>
      </w:pPr>
      <w:r>
        <w:rPr>
          <w:rFonts w:ascii="IRNazanin" w:hAnsi="IRNazanin" w:eastAsia="IRNazanin" w:cs="IRNazanin"/>
          <w:lang w:bidi="fa-IR"/>
          <w:color w:val="111111"/>
          <w:sz w:val="28"/>
          <w:szCs w:val="28"/>
          <w:rtl/>
        </w:rPr>
        <w:t xml:space="preserve">فارسی،از عبد الغفار بن علی محمد نجم الدّولۀ اصفهانی،ط،1298 ق.</w:t>
      </w:r>
    </w:p>
    <w:p>
      <w:pPr>
        <w:pStyle w:val="Heading3"/>
      </w:pPr>
      <w:bookmarkStart w:id="3309" w:name="_Toc2718"/>
      <w:r>
        <w:t>اصول جوامع العلم</w:t>
      </w:r>
      <w:bookmarkEnd w:id="3309"/>
    </w:p>
    <w:p>
      <w:pPr>
        <w:pStyle w:val="BookText"/>
      </w:pPr>
      <w:r>
        <w:rPr>
          <w:rFonts w:ascii="IRNazanin" w:hAnsi="IRNazanin" w:eastAsia="IRNazanin" w:cs="IRNazanin"/>
          <w:lang w:bidi="fa-IR"/>
          <w:color w:val="111111"/>
          <w:sz w:val="28"/>
          <w:szCs w:val="28"/>
          <w:rtl/>
        </w:rPr>
        <w:t xml:space="preserve">در اصول اربعۀ وارده در حدیث،از جمال الدین حسن بن محمد باقر علوی خراسانی،مرتب بر مقدمه و 4 باب،تالیف:1240 ق،خ.موجود.</w:t>
      </w:r>
    </w:p>
    <w:p>
      <w:pPr>
        <w:pStyle w:val="BookText"/>
      </w:pPr>
      <w:r>
        <w:rPr>
          <w:rFonts w:ascii="IRNazanin" w:hAnsi="IRNazanin" w:eastAsia="IRNazanin" w:cs="IRNazanin"/>
          <w:lang w:bidi="fa-IR"/>
          <w:color w:val="111111"/>
          <w:sz w:val="28"/>
          <w:szCs w:val="28"/>
          <w:rtl/>
        </w:rPr>
        <w:t xml:space="preserve">-سبحانک اللهم و بحمدک توحدت فی ذاتک...</w:t>
      </w:r>
    </w:p>
    <w:p>
      <w:pPr>
        <w:pStyle w:val="Heading3"/>
      </w:pPr>
      <w:bookmarkStart w:id="3310" w:name="_Toc2719"/>
      <w:r>
        <w:t>الاصول الحدیثة</w:t>
      </w:r>
      <w:bookmarkEnd w:id="3310"/>
    </w:p>
    <w:p>
      <w:pPr>
        <w:pStyle w:val="BookText"/>
      </w:pPr>
      <w:r>
        <w:rPr>
          <w:rFonts w:ascii="IRNazanin" w:hAnsi="IRNazanin" w:eastAsia="IRNazanin" w:cs="IRNazanin"/>
          <w:lang w:bidi="fa-IR"/>
          <w:color w:val="111111"/>
          <w:sz w:val="28"/>
          <w:szCs w:val="28"/>
          <w:rtl/>
        </w:rPr>
        <w:t xml:space="preserve">در مباحث الفاظ،از محمد کاظم بن محمد صادق ملکی قزوینی،ط.نجف، 1358 ق.</w:t>
      </w:r>
    </w:p>
    <w:p>
      <w:pPr>
        <w:pStyle w:val="Heading3"/>
      </w:pPr>
      <w:bookmarkStart w:id="3311" w:name="_Toc2720"/>
      <w:r>
        <w:t>اصول الحساب</w:t>
      </w:r>
      <w:bookmarkEnd w:id="3311"/>
    </w:p>
    <w:p>
      <w:pPr>
        <w:pStyle w:val="BookText"/>
      </w:pPr>
      <w:r>
        <w:rPr>
          <w:rFonts w:ascii="IRNazanin" w:hAnsi="IRNazanin" w:eastAsia="IRNazanin" w:cs="IRNazanin"/>
          <w:lang w:bidi="fa-IR"/>
          <w:color w:val="111111"/>
          <w:sz w:val="28"/>
          <w:szCs w:val="28"/>
          <w:rtl/>
        </w:rPr>
        <w:t xml:space="preserve">فارسی،از علی خان ناظم العلوم،ط.تهران.</w:t>
      </w:r>
    </w:p>
    <w:p>
      <w:pPr>
        <w:pStyle w:val="Heading3"/>
      </w:pPr>
      <w:bookmarkStart w:id="3312" w:name="_Toc2721"/>
      <w:r>
        <w:t>اصول الخمسة</w:t>
      </w:r>
      <w:bookmarkEnd w:id="3312"/>
    </w:p>
    <w:p>
      <w:pPr>
        <w:pStyle w:val="BookText"/>
      </w:pPr>
      <w:r>
        <w:rPr>
          <w:rFonts w:ascii="IRNazanin" w:hAnsi="IRNazanin" w:eastAsia="IRNazanin" w:cs="IRNazanin"/>
          <w:lang w:bidi="fa-IR"/>
          <w:color w:val="111111"/>
          <w:sz w:val="28"/>
          <w:szCs w:val="28"/>
          <w:rtl/>
        </w:rPr>
        <w:t xml:space="preserve">ابو الحسن علی بن محمد وهقی فقیه،مذکور در فهرست منتجب الدّین.</w:t>
      </w:r>
    </w:p>
    <w:p>
      <w:pPr>
        <w:pStyle w:val="Heading3"/>
      </w:pPr>
      <w:bookmarkStart w:id="3313" w:name="_Toc2722"/>
      <w:r>
        <w:t>اصول الدّیانات---</w:t>
      </w:r>
      <w:bookmarkEnd w:id="3313"/>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0" w:name="pg14516_170971"/>
    <w:bookmarkEnd w:id="270"/>
    <w:p>
      <w:pPr>
        <w:pStyle w:val="Heading3"/>
      </w:pPr>
      <w:bookmarkStart w:id="3314" w:name="_Toc2723"/>
      <w:r>
        <w:t>اصول الدّیانات</w:t>
      </w:r>
      <w:bookmarkEnd w:id="3314"/>
    </w:p>
    <w:p>
      <w:pPr>
        <w:pStyle w:val="BookText"/>
      </w:pPr>
      <w:r>
        <w:rPr>
          <w:rFonts w:ascii="IRNazanin" w:hAnsi="IRNazanin" w:eastAsia="IRNazanin" w:cs="IRNazanin"/>
          <w:lang w:bidi="fa-IR"/>
          <w:color w:val="111111"/>
          <w:sz w:val="28"/>
          <w:szCs w:val="28"/>
          <w:rtl/>
        </w:rPr>
        <w:t xml:space="preserve">در بیان مذاهب و ادیان،از نعمت اللّه بن عبید اللّه.</w:t>
      </w:r>
    </w:p>
    <w:p>
      <w:pPr>
        <w:pStyle w:val="Heading3"/>
      </w:pPr>
      <w:bookmarkStart w:id="3315" w:name="_Toc2724"/>
      <w:r>
        <w:t>اصول الدین</w:t>
      </w:r>
      <w:bookmarkEnd w:id="3315"/>
    </w:p>
    <w:p>
      <w:pPr>
        <w:pStyle w:val="BookText"/>
      </w:pPr>
      <w:r>
        <w:rPr>
          <w:rFonts w:ascii="IRNazanin" w:hAnsi="IRNazanin" w:eastAsia="IRNazanin" w:cs="IRNazanin"/>
          <w:lang w:bidi="fa-IR"/>
          <w:color w:val="111111"/>
          <w:sz w:val="28"/>
          <w:szCs w:val="28"/>
          <w:rtl/>
        </w:rPr>
        <w:t xml:space="preserve">فارسی،از ابراهیم گلپایگانی جدّی،برگرفته از حق الیقین علامه مجلسی،خ.دیده شده.</w:t>
      </w:r>
    </w:p>
    <w:p>
      <w:pPr>
        <w:pStyle w:val="Heading3"/>
      </w:pPr>
      <w:bookmarkStart w:id="3316" w:name="_Toc2725"/>
      <w:r>
        <w:t>اصول الدین(و اثبات العقائد الحقّة)</w:t>
      </w:r>
      <w:bookmarkEnd w:id="3316"/>
    </w:p>
    <w:p>
      <w:pPr>
        <w:pStyle w:val="BookText"/>
      </w:pPr>
      <w:r>
        <w:rPr>
          <w:rFonts w:ascii="IRNazanin" w:hAnsi="IRNazanin" w:eastAsia="IRNazanin" w:cs="IRNazanin"/>
          <w:lang w:bidi="fa-IR"/>
          <w:color w:val="111111"/>
          <w:sz w:val="28"/>
          <w:szCs w:val="28"/>
          <w:rtl/>
        </w:rPr>
        <w:t xml:space="preserve">ابراهیم بن محمد موسوی دزفولی(سدۀ 13 ق)، خ.موجود.</w:t>
      </w:r>
    </w:p>
    <w:p>
      <w:pPr>
        <w:pStyle w:val="Heading3"/>
      </w:pPr>
      <w:bookmarkStart w:id="3317" w:name="_Toc2726"/>
      <w:r>
        <w:t>اصول الدین</w:t>
      </w:r>
      <w:bookmarkEnd w:id="3317"/>
    </w:p>
    <w:p>
      <w:pPr>
        <w:pStyle w:val="BookText"/>
      </w:pPr>
      <w:r>
        <w:rPr>
          <w:rFonts w:ascii="IRNazanin" w:hAnsi="IRNazanin" w:eastAsia="IRNazanin" w:cs="IRNazanin"/>
          <w:lang w:bidi="fa-IR"/>
          <w:color w:val="111111"/>
          <w:sz w:val="28"/>
          <w:szCs w:val="28"/>
          <w:rtl/>
        </w:rPr>
        <w:t xml:space="preserve">فارسی،از ابو تراب بن محسن حسینی أرغندی، مرتب بر مقدّمه و 5 فصل،مذکور در کشف الحجب.</w:t>
      </w:r>
    </w:p>
    <w:p>
      <w:pPr>
        <w:pStyle w:val="BookText"/>
      </w:pPr>
      <w:r>
        <w:rPr>
          <w:rFonts w:ascii="IRNazanin" w:hAnsi="IRNazanin" w:eastAsia="IRNazanin" w:cs="IRNazanin"/>
          <w:lang w:bidi="fa-IR"/>
          <w:color w:val="111111"/>
          <w:sz w:val="28"/>
          <w:szCs w:val="28"/>
          <w:rtl/>
        </w:rPr>
        <w:t xml:space="preserve">-الحمد للّه الّذی هدانا للایمان</w:t>
      </w:r>
    </w:p>
    <w:p>
      <w:pPr>
        <w:pStyle w:val="Heading3"/>
      </w:pPr>
      <w:bookmarkStart w:id="3318" w:name="_Toc2727"/>
      <w:r>
        <w:t>اصول الدین---</w:t>
      </w:r>
      <w:bookmarkEnd w:id="3318"/>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1" w:name="pg14516_170972"/>
    <w:bookmarkEnd w:id="271"/>
    <w:p>
      <w:pPr>
        <w:pStyle w:val="BookText"/>
      </w:pPr>
      <w:r>
        <w:rPr>
          <w:rFonts w:ascii="IRNazanin" w:hAnsi="IRNazanin" w:eastAsia="IRNazanin" w:cs="IRNazanin"/>
          <w:lang w:bidi="fa-IR"/>
          <w:color w:val="111111"/>
          <w:sz w:val="28"/>
          <w:szCs w:val="28"/>
          <w:rtl/>
        </w:rPr>
        <w:t xml:space="preserve">بهبهانی(-1206 ق).</w:t>
      </w:r>
    </w:p>
    <w:p>
      <w:pPr>
        <w:pStyle w:val="Heading3"/>
      </w:pPr>
      <w:bookmarkStart w:id="3319" w:name="_Toc2728"/>
      <w:r>
        <w:t>اصول الدین</w:t>
      </w:r>
      <w:bookmarkEnd w:id="3319"/>
    </w:p>
    <w:p>
      <w:pPr>
        <w:pStyle w:val="BookText"/>
      </w:pPr>
      <w:r>
        <w:rPr>
          <w:rFonts w:ascii="IRNazanin" w:hAnsi="IRNazanin" w:eastAsia="IRNazanin" w:cs="IRNazanin"/>
          <w:lang w:bidi="fa-IR"/>
          <w:color w:val="111111"/>
          <w:sz w:val="28"/>
          <w:szCs w:val="28"/>
          <w:rtl/>
        </w:rPr>
        <w:t xml:space="preserve">فارسی،از محمد باقر بن جعفر فشارکی (-1315 ق)،ط 1332 ق.</w:t>
      </w:r>
    </w:p>
    <w:p>
      <w:pPr>
        <w:pStyle w:val="Heading3"/>
      </w:pPr>
      <w:bookmarkStart w:id="3320" w:name="_Toc2729"/>
      <w:r>
        <w:t>اصول الدین</w:t>
      </w:r>
      <w:bookmarkEnd w:id="3320"/>
    </w:p>
    <w:p>
      <w:pPr>
        <w:pStyle w:val="BookText"/>
      </w:pPr>
      <w:r>
        <w:rPr>
          <w:rFonts w:ascii="IRNazanin" w:hAnsi="IRNazanin" w:eastAsia="IRNazanin" w:cs="IRNazanin"/>
          <w:lang w:bidi="fa-IR"/>
          <w:color w:val="111111"/>
          <w:sz w:val="28"/>
          <w:szCs w:val="28"/>
          <w:rtl/>
        </w:rPr>
        <w:t xml:space="preserve">فارسی،از محمد باقر بن جعفر بن کافی بهاری (-1333 ق).</w:t>
      </w:r>
    </w:p>
    <w:p>
      <w:pPr>
        <w:pStyle w:val="Heading3"/>
      </w:pPr>
      <w:bookmarkStart w:id="3321" w:name="_Toc2730"/>
      <w:r>
        <w:t>اصول الدین</w:t>
      </w:r>
      <w:bookmarkEnd w:id="3321"/>
    </w:p>
    <w:p>
      <w:pPr>
        <w:pStyle w:val="BookText"/>
      </w:pPr>
      <w:r>
        <w:rPr>
          <w:rFonts w:ascii="IRNazanin" w:hAnsi="IRNazanin" w:eastAsia="IRNazanin" w:cs="IRNazanin"/>
          <w:lang w:bidi="fa-IR"/>
          <w:color w:val="111111"/>
          <w:sz w:val="28"/>
          <w:szCs w:val="28"/>
          <w:rtl/>
        </w:rPr>
        <w:t xml:space="preserve">فارسی،از باقر بن شعبان تیمجانی گیلانی، تالیف:1326،خ.(خط مؤلف).دیده شده.</w:t>
      </w:r>
    </w:p>
    <w:p>
      <w:pPr>
        <w:pStyle w:val="Heading3"/>
      </w:pPr>
      <w:bookmarkStart w:id="3322" w:name="_Toc2731"/>
      <w:r>
        <w:t>اصول الدّین</w:t>
      </w:r>
      <w:bookmarkEnd w:id="3322"/>
    </w:p>
    <w:p>
      <w:pPr>
        <w:pStyle w:val="BookText"/>
      </w:pPr>
      <w:r>
        <w:rPr>
          <w:rFonts w:ascii="IRNazanin" w:hAnsi="IRNazanin" w:eastAsia="IRNazanin" w:cs="IRNazanin"/>
          <w:lang w:bidi="fa-IR"/>
          <w:color w:val="111111"/>
          <w:sz w:val="28"/>
          <w:szCs w:val="28"/>
          <w:rtl/>
        </w:rPr>
        <w:t xml:space="preserve">در آن از لوامع الاشراق جلال الدین دوانی(- 908 ق)نقل شده،خ.موجود(1212 ق.)</w:t>
      </w:r>
    </w:p>
    <w:p>
      <w:pPr>
        <w:pStyle w:val="Heading3"/>
      </w:pPr>
      <w:bookmarkStart w:id="3323" w:name="_Toc2732"/>
      <w:r>
        <w:t>اصول الدّین</w:t>
      </w:r>
      <w:bookmarkEnd w:id="3323"/>
    </w:p>
    <w:p>
      <w:pPr>
        <w:pStyle w:val="BookText"/>
      </w:pPr>
      <w:r>
        <w:rPr>
          <w:rFonts w:ascii="IRNazanin" w:hAnsi="IRNazanin" w:eastAsia="IRNazanin" w:cs="IRNazanin"/>
          <w:lang w:bidi="fa-IR"/>
          <w:color w:val="111111"/>
          <w:sz w:val="28"/>
          <w:szCs w:val="28"/>
          <w:rtl/>
        </w:rPr>
        <w:t xml:space="preserve">مرتب بر 3 مقصد:توحید،نبوّة و امامة،خ.</w:t>
      </w:r>
    </w:p>
    <w:p>
      <w:pPr>
        <w:pStyle w:val="BookText"/>
      </w:pPr>
      <w:r>
        <w:rPr>
          <w:rFonts w:ascii="IRNazanin" w:hAnsi="IRNazanin" w:eastAsia="IRNazanin" w:cs="IRNazanin"/>
          <w:lang w:bidi="fa-IR"/>
          <w:color w:val="111111"/>
          <w:sz w:val="28"/>
          <w:szCs w:val="28"/>
          <w:rtl/>
        </w:rPr>
        <w:t xml:space="preserve">نجف.</w:t>
      </w:r>
    </w:p>
    <w:p>
      <w:pPr>
        <w:pStyle w:val="Heading3"/>
      </w:pPr>
      <w:bookmarkStart w:id="3324" w:name="_Toc2733"/>
      <w:r>
        <w:t>اصول الدّین</w:t>
      </w:r>
      <w:bookmarkEnd w:id="3324"/>
    </w:p>
    <w:p>
      <w:pPr>
        <w:pStyle w:val="BookText"/>
      </w:pPr>
      <w:r>
        <w:rPr>
          <w:rFonts w:ascii="IRNazanin" w:hAnsi="IRNazanin" w:eastAsia="IRNazanin" w:cs="IRNazanin"/>
          <w:lang w:bidi="fa-IR"/>
          <w:color w:val="111111"/>
          <w:sz w:val="28"/>
          <w:szCs w:val="28"/>
          <w:rtl/>
        </w:rPr>
        <w:t xml:space="preserve">محمد تقی آقا نجفی بن محمد باقر اصفهانی (-1331 ق)،خ.دیده شده.</w:t>
      </w:r>
    </w:p>
    <w:p>
      <w:pPr>
        <w:pStyle w:val="Heading3"/>
      </w:pPr>
      <w:bookmarkStart w:id="3325" w:name="_Toc2734"/>
      <w:r>
        <w:t>اصول الدّین(و فروعه)</w:t>
      </w:r>
      <w:bookmarkEnd w:id="3325"/>
    </w:p>
    <w:p>
      <w:pPr>
        <w:pStyle w:val="BookText"/>
      </w:pPr>
      <w:r>
        <w:rPr>
          <w:rFonts w:ascii="IRNazanin" w:hAnsi="IRNazanin" w:eastAsia="IRNazanin" w:cs="IRNazanin"/>
          <w:lang w:bidi="fa-IR"/>
          <w:color w:val="111111"/>
          <w:sz w:val="28"/>
          <w:szCs w:val="28"/>
          <w:rtl/>
        </w:rPr>
        <w:t xml:space="preserve">محمد تقی بن محمد باقر شریف یزدی،رساله برطبق فتوای علامه انصاری است،ط 1277.</w:t>
      </w:r>
    </w:p>
    <w:p>
      <w:pPr>
        <w:pStyle w:val="Heading3"/>
      </w:pPr>
      <w:bookmarkStart w:id="3326" w:name="_Toc2735"/>
      <w:r>
        <w:t>اصول الدّین</w:t>
      </w:r>
      <w:bookmarkEnd w:id="3326"/>
    </w:p>
    <w:p>
      <w:pPr>
        <w:pStyle w:val="BookText"/>
      </w:pPr>
      <w:r>
        <w:rPr>
          <w:rFonts w:ascii="IRNazanin" w:hAnsi="IRNazanin" w:eastAsia="IRNazanin" w:cs="IRNazanin"/>
          <w:lang w:bidi="fa-IR"/>
          <w:color w:val="111111"/>
          <w:sz w:val="28"/>
          <w:szCs w:val="28"/>
          <w:rtl/>
        </w:rPr>
        <w:t xml:space="preserve">فارسی،از محمد جعفر کاشانی،خ.دیده شده.</w:t>
      </w:r>
    </w:p>
    <w:p>
      <w:pPr>
        <w:pStyle w:val="Heading3"/>
      </w:pPr>
      <w:bookmarkStart w:id="3327" w:name="_Toc2736"/>
      <w:r>
        <w:t>اصول الدّین</w:t>
      </w:r>
      <w:bookmarkEnd w:id="3327"/>
    </w:p>
    <w:p>
      <w:pPr>
        <w:pStyle w:val="BookText"/>
      </w:pPr>
      <w:r>
        <w:rPr>
          <w:rFonts w:ascii="IRNazanin" w:hAnsi="IRNazanin" w:eastAsia="IRNazanin" w:cs="IRNazanin"/>
          <w:lang w:bidi="fa-IR"/>
          <w:color w:val="111111"/>
          <w:sz w:val="28"/>
          <w:szCs w:val="28"/>
          <w:rtl/>
        </w:rPr>
        <w:t xml:space="preserve">ابو القاسم جعفر بن حسن محقق حلّی(-676 ق)، خ.موجود.</w:t>
      </w:r>
    </w:p>
    <w:p>
      <w:pPr>
        <w:pStyle w:val="Heading3"/>
      </w:pPr>
      <w:bookmarkStart w:id="3328" w:name="_Toc2737"/>
      <w:r>
        <w:t>اصول الدّین</w:t>
      </w:r>
      <w:bookmarkEnd w:id="3328"/>
    </w:p>
    <w:p>
      <w:pPr>
        <w:pStyle w:val="BookText"/>
      </w:pPr>
      <w:r>
        <w:rPr>
          <w:rFonts w:ascii="IRNazanin" w:hAnsi="IRNazanin" w:eastAsia="IRNazanin" w:cs="IRNazanin"/>
          <w:lang w:bidi="fa-IR"/>
          <w:color w:val="111111"/>
          <w:sz w:val="28"/>
          <w:szCs w:val="28"/>
          <w:rtl/>
        </w:rPr>
        <w:t xml:space="preserve">جعفر بن حسین شوشتری(-1303 ق)،ط.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3329" w:name="_Toc2738"/>
      <w:r>
        <w:t>اصول الدین---</w:t>
      </w:r>
      <w:bookmarkEnd w:id="3329"/>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2" w:name="pg14516_170973"/>
    <w:bookmarkEnd w:id="272"/>
    <w:p>
      <w:pPr>
        <w:pStyle w:val="BookText"/>
      </w:pPr>
      <w:r>
        <w:rPr>
          <w:rFonts w:ascii="IRNazanin" w:hAnsi="IRNazanin" w:eastAsia="IRNazanin" w:cs="IRNazanin"/>
          <w:lang w:bidi="fa-IR"/>
          <w:color w:val="111111"/>
          <w:sz w:val="28"/>
          <w:szCs w:val="28"/>
          <w:rtl/>
        </w:rPr>
        <w:t xml:space="preserve">(-1336 ق)،خ.(بخط مولف،ناقص الاخر) دیده شده.</w:t>
      </w:r>
    </w:p>
    <w:p>
      <w:pPr>
        <w:pStyle w:val="Heading3"/>
      </w:pPr>
      <w:bookmarkStart w:id="3330" w:name="_Toc2739"/>
      <w:r>
        <w:t>اصول الدین</w:t>
      </w:r>
      <w:bookmarkEnd w:id="3330"/>
    </w:p>
    <w:p>
      <w:pPr>
        <w:pStyle w:val="BookText"/>
      </w:pPr>
      <w:r>
        <w:rPr>
          <w:rFonts w:ascii="IRNazanin" w:hAnsi="IRNazanin" w:eastAsia="IRNazanin" w:cs="IRNazanin"/>
          <w:lang w:bidi="fa-IR"/>
          <w:color w:val="111111"/>
          <w:sz w:val="28"/>
          <w:szCs w:val="28"/>
          <w:rtl/>
        </w:rPr>
        <w:t xml:space="preserve">فارسی،از حسن بن عبد الرزاق لاهیجی (-1121 ق)،خ.دیده شده.</w:t>
      </w:r>
    </w:p>
    <w:p>
      <w:pPr>
        <w:pStyle w:val="Heading3"/>
      </w:pPr>
      <w:bookmarkStart w:id="3331" w:name="_Toc2740"/>
      <w:r>
        <w:t>اصول الدّین</w:t>
      </w:r>
      <w:bookmarkEnd w:id="3331"/>
    </w:p>
    <w:p>
      <w:pPr>
        <w:pStyle w:val="BookText"/>
      </w:pPr>
      <w:r>
        <w:rPr>
          <w:rFonts w:ascii="IRNazanin" w:hAnsi="IRNazanin" w:eastAsia="IRNazanin" w:cs="IRNazanin"/>
          <w:lang w:bidi="fa-IR"/>
          <w:color w:val="111111"/>
          <w:sz w:val="28"/>
          <w:szCs w:val="28"/>
          <w:rtl/>
        </w:rPr>
        <w:t xml:space="preserve">ابو محمد حسن بن علی شریف(-304 ق).</w:t>
      </w:r>
    </w:p>
    <w:p>
      <w:pPr>
        <w:pStyle w:val="Heading3"/>
      </w:pPr>
      <w:bookmarkStart w:id="3332" w:name="_Toc2741"/>
      <w:r>
        <w:t>اصول الدّین</w:t>
      </w:r>
      <w:bookmarkEnd w:id="3332"/>
    </w:p>
    <w:p>
      <w:pPr>
        <w:pStyle w:val="BookText"/>
      </w:pPr>
      <w:r>
        <w:rPr>
          <w:rFonts w:ascii="IRNazanin" w:hAnsi="IRNazanin" w:eastAsia="IRNazanin" w:cs="IRNazanin"/>
          <w:lang w:bidi="fa-IR"/>
          <w:color w:val="111111"/>
          <w:sz w:val="28"/>
          <w:szCs w:val="28"/>
          <w:rtl/>
        </w:rPr>
        <w:t xml:space="preserve">محمد حسن بن علی قائنی.</w:t>
      </w:r>
    </w:p>
    <w:p>
      <w:pPr>
        <w:pStyle w:val="BookText"/>
      </w:pPr>
      <w:r>
        <w:rPr>
          <w:rFonts w:ascii="IRNazanin" w:hAnsi="IRNazanin" w:eastAsia="IRNazanin" w:cs="IRNazanin"/>
          <w:lang w:bidi="fa-IR"/>
          <w:color w:val="111111"/>
          <w:sz w:val="28"/>
          <w:szCs w:val="28"/>
          <w:rtl/>
        </w:rPr>
        <w:t xml:space="preserve">اصول الدّین(از حسین بن محمد تقی)-ملخص الاصول</w:t>
      </w:r>
    </w:p>
    <w:p>
      <w:pPr>
        <w:pStyle w:val="Heading3"/>
      </w:pPr>
      <w:bookmarkStart w:id="3333" w:name="_Toc2742"/>
      <w:r>
        <w:t>اصول الدّین</w:t>
      </w:r>
      <w:bookmarkEnd w:id="3333"/>
    </w:p>
    <w:p>
      <w:pPr>
        <w:pStyle w:val="BookText"/>
      </w:pPr>
      <w:r>
        <w:rPr>
          <w:rFonts w:ascii="IRNazanin" w:hAnsi="IRNazanin" w:eastAsia="IRNazanin" w:cs="IRNazanin"/>
          <w:lang w:bidi="fa-IR"/>
          <w:color w:val="111111"/>
          <w:sz w:val="28"/>
          <w:szCs w:val="28"/>
          <w:rtl/>
        </w:rPr>
        <w:t xml:space="preserve">داود بن اسماعیل حسینی.برای شرح آن- صراط العارفین</w:t>
      </w:r>
    </w:p>
    <w:p>
      <w:pPr>
        <w:pStyle w:val="Heading3"/>
      </w:pPr>
      <w:bookmarkStart w:id="3334" w:name="_Toc2743"/>
      <w:r>
        <w:t>اصول الدین</w:t>
      </w:r>
      <w:bookmarkEnd w:id="3334"/>
    </w:p>
    <w:p>
      <w:pPr>
        <w:pStyle w:val="BookText"/>
      </w:pPr>
      <w:r>
        <w:rPr>
          <w:rFonts w:ascii="IRNazanin" w:hAnsi="IRNazanin" w:eastAsia="IRNazanin" w:cs="IRNazanin"/>
          <w:lang w:bidi="fa-IR"/>
          <w:color w:val="111111"/>
          <w:sz w:val="28"/>
          <w:szCs w:val="28"/>
          <w:rtl/>
        </w:rPr>
        <w:t xml:space="preserve">داود بن حسن اوالی بحرانی.</w:t>
      </w:r>
    </w:p>
    <w:p>
      <w:pPr>
        <w:pStyle w:val="Heading3"/>
      </w:pPr>
      <w:bookmarkStart w:id="3335" w:name="_Toc2744"/>
      <w:r>
        <w:t>اصول الدین</w:t>
      </w:r>
      <w:bookmarkEnd w:id="3335"/>
    </w:p>
    <w:p>
      <w:pPr>
        <w:pStyle w:val="BookText"/>
      </w:pPr>
      <w:r>
        <w:rPr>
          <w:rFonts w:ascii="IRNazanin" w:hAnsi="IRNazanin" w:eastAsia="IRNazanin" w:cs="IRNazanin"/>
          <w:lang w:bidi="fa-IR"/>
          <w:color w:val="111111"/>
          <w:sz w:val="28"/>
          <w:szCs w:val="28"/>
          <w:rtl/>
        </w:rPr>
        <w:t xml:space="preserve">فارسی،از محمد رضا بن محمد مجذوب تبریزی</w:t>
      </w:r>
    </w:p>
    <w:p>
      <w:pPr>
        <w:pStyle w:val="Heading3"/>
      </w:pPr>
      <w:bookmarkStart w:id="3336" w:name="_Toc2745"/>
      <w:r>
        <w:t>---</w:t>
      </w:r>
      <w:bookmarkEnd w:id="3336"/>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3" w:name="pg14516_170974"/>
    <w:bookmarkEnd w:id="273"/>
    <w:p>
      <w:pPr>
        <w:pStyle w:val="Heading3"/>
      </w:pPr>
      <w:bookmarkStart w:id="3337" w:name="_Toc2746"/>
      <w:r>
        <w:t>اصول الدّین</w:t>
      </w:r>
      <w:bookmarkEnd w:id="3337"/>
    </w:p>
    <w:p>
      <w:pPr>
        <w:pStyle w:val="BookText"/>
      </w:pPr>
      <w:r>
        <w:rPr>
          <w:rFonts w:ascii="IRNazanin" w:hAnsi="IRNazanin" w:eastAsia="IRNazanin" w:cs="IRNazanin"/>
          <w:lang w:bidi="fa-IR"/>
          <w:color w:val="111111"/>
          <w:sz w:val="28"/>
          <w:szCs w:val="28"/>
          <w:rtl/>
        </w:rPr>
        <w:t xml:space="preserve">عبد الرّزّاق گیلانی(-1319 ق)،ط.تهران، 1322 ق(بازاد الواعظین).</w:t>
      </w:r>
    </w:p>
    <w:p>
      <w:pPr>
        <w:pStyle w:val="Heading3"/>
      </w:pPr>
      <w:bookmarkStart w:id="3338" w:name="_Toc2747"/>
      <w:r>
        <w:t>اصول الدّین---</w:t>
      </w:r>
      <w:bookmarkEnd w:id="3338"/>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4" w:name="pg14516_170975"/>
    <w:bookmarkEnd w:id="274"/>
    <w:p>
      <w:pPr>
        <w:pStyle w:val="Heading3"/>
      </w:pPr>
      <w:bookmarkStart w:id="3339" w:name="_Toc2748"/>
      <w:r>
        <w:t>اصول الدین</w:t>
      </w:r>
      <w:bookmarkEnd w:id="3339"/>
    </w:p>
    <w:p>
      <w:pPr>
        <w:pStyle w:val="BookText"/>
      </w:pPr>
      <w:r>
        <w:rPr>
          <w:rFonts w:ascii="IRNazanin" w:hAnsi="IRNazanin" w:eastAsia="IRNazanin" w:cs="IRNazanin"/>
          <w:lang w:bidi="fa-IR"/>
          <w:color w:val="111111"/>
          <w:sz w:val="28"/>
          <w:szCs w:val="28"/>
          <w:rtl/>
        </w:rPr>
        <w:t xml:space="preserve">فارسی،از محمد علی بن محمد باقر،تألیف:</w:t>
      </w:r>
    </w:p>
    <w:p>
      <w:pPr>
        <w:pStyle w:val="BookText"/>
      </w:pPr>
      <w:r>
        <w:rPr>
          <w:rFonts w:ascii="IRNazanin" w:hAnsi="IRNazanin" w:eastAsia="IRNazanin" w:cs="IRNazanin"/>
          <w:lang w:bidi="fa-IR"/>
          <w:color w:val="111111"/>
          <w:sz w:val="28"/>
          <w:szCs w:val="28"/>
          <w:rtl/>
        </w:rPr>
        <w:t xml:space="preserve">1288 ق،ط.تهران،1297 ق.</w:t>
      </w:r>
    </w:p>
    <w:p>
      <w:pPr>
        <w:pStyle w:val="Heading3"/>
      </w:pPr>
      <w:bookmarkStart w:id="3340" w:name="_Toc2749"/>
      <w:r>
        <w:t>اصول الدین</w:t>
      </w:r>
      <w:bookmarkEnd w:id="3340"/>
    </w:p>
    <w:p>
      <w:pPr>
        <w:pStyle w:val="BookText"/>
      </w:pPr>
      <w:r>
        <w:rPr>
          <w:rFonts w:ascii="IRNazanin" w:hAnsi="IRNazanin" w:eastAsia="IRNazanin" w:cs="IRNazanin"/>
          <w:lang w:bidi="fa-IR"/>
          <w:color w:val="111111"/>
          <w:sz w:val="28"/>
          <w:szCs w:val="28"/>
          <w:rtl/>
        </w:rPr>
        <w:t xml:space="preserve">فارسی،از محمد علی بن محمد باقر ثقة الاسلام اصفهانی،تألیف و طبع:1303 ق.</w:t>
      </w:r>
    </w:p>
    <w:p>
      <w:pPr>
        <w:pStyle w:val="Heading3"/>
      </w:pPr>
      <w:bookmarkStart w:id="3341" w:name="_Toc2750"/>
      <w:r>
        <w:t>اصول الدین</w:t>
      </w:r>
      <w:bookmarkEnd w:id="3341"/>
    </w:p>
    <w:p>
      <w:pPr>
        <w:pStyle w:val="BookText"/>
      </w:pPr>
      <w:r>
        <w:rPr>
          <w:rFonts w:ascii="IRNazanin" w:hAnsi="IRNazanin" w:eastAsia="IRNazanin" w:cs="IRNazanin"/>
          <w:lang w:bidi="fa-IR"/>
          <w:color w:val="111111"/>
          <w:sz w:val="28"/>
          <w:szCs w:val="28"/>
          <w:rtl/>
        </w:rPr>
        <w:t xml:space="preserve">رسالۀ عملیه در تمام عبادات،از علی بن حسن خنیزی قطیفی(1291 ق-).</w:t>
      </w:r>
    </w:p>
    <w:p>
      <w:pPr>
        <w:pStyle w:val="Heading3"/>
      </w:pPr>
      <w:bookmarkStart w:id="3342" w:name="_Toc2751"/>
      <w:r>
        <w:t>اصول الدّین</w:t>
      </w:r>
      <w:bookmarkEnd w:id="3342"/>
    </w:p>
    <w:p>
      <w:pPr>
        <w:pStyle w:val="BookText"/>
      </w:pPr>
      <w:r>
        <w:rPr>
          <w:rFonts w:ascii="IRNazanin" w:hAnsi="IRNazanin" w:eastAsia="IRNazanin" w:cs="IRNazanin"/>
          <w:lang w:bidi="fa-IR"/>
          <w:color w:val="111111"/>
          <w:sz w:val="28"/>
          <w:szCs w:val="28"/>
          <w:rtl/>
        </w:rPr>
        <w:t xml:space="preserve">سید علی صاحب ریاض بن محمد علی طباطبایی (-1231 ق)،در منته المقال از آن به عنوان رسالة الاصول الخمسة یاد شده است.</w:t>
      </w:r>
    </w:p>
    <w:p>
      <w:pPr>
        <w:pStyle w:val="Heading3"/>
      </w:pPr>
      <w:bookmarkStart w:id="3343" w:name="_Toc2752"/>
      <w:r>
        <w:t>اصول الدین</w:t>
      </w:r>
      <w:bookmarkEnd w:id="3343"/>
    </w:p>
    <w:p>
      <w:pPr>
        <w:pStyle w:val="BookText"/>
      </w:pPr>
      <w:r>
        <w:rPr>
          <w:rFonts w:ascii="IRNazanin" w:hAnsi="IRNazanin" w:eastAsia="IRNazanin" w:cs="IRNazanin"/>
          <w:lang w:bidi="fa-IR"/>
          <w:color w:val="111111"/>
          <w:sz w:val="28"/>
          <w:szCs w:val="28"/>
          <w:rtl/>
        </w:rPr>
        <w:t xml:space="preserve">علی بن محمد بن احمد بن سیف بحرانی قطیفی، پدرش در طبقۀ شاگردان صاحب حدائق بوده است.</w:t>
      </w:r>
    </w:p>
    <w:p>
      <w:pPr>
        <w:pStyle w:val="Heading3"/>
      </w:pPr>
      <w:bookmarkStart w:id="3344" w:name="_Toc2753"/>
      <w:r>
        <w:t>اصول الدّین</w:t>
      </w:r>
      <w:bookmarkEnd w:id="3344"/>
    </w:p>
    <w:p>
      <w:pPr>
        <w:pStyle w:val="BookText"/>
      </w:pPr>
      <w:r>
        <w:rPr>
          <w:rFonts w:ascii="IRNazanin" w:hAnsi="IRNazanin" w:eastAsia="IRNazanin" w:cs="IRNazanin"/>
          <w:lang w:bidi="fa-IR"/>
          <w:color w:val="111111"/>
          <w:sz w:val="28"/>
          <w:szCs w:val="28"/>
          <w:rtl/>
        </w:rPr>
        <w:t xml:space="preserve">منسوب به امام ابو الحسن علی بن موسی الرضا(علیه السلام)،گفته‌اند به خواهش مأمون تألیف فرموده‌اند.</w:t>
      </w:r>
    </w:p>
    <w:p>
      <w:pPr>
        <w:pStyle w:val="BookText"/>
      </w:pPr>
      <w:r>
        <w:rPr>
          <w:rFonts w:ascii="Amiri" w:hAnsi="Amiri" w:eastAsia="Amiri" w:cs="Amiri"/>
          <w:lang w:bidi="ar-SA"/>
          <w:color w:val="111111"/>
          <w:sz w:val="28"/>
          <w:szCs w:val="28"/>
          <w:rtl/>
        </w:rPr>
        <w:t xml:space="preserve">-اوّل الفرائض شهادة ان لا اله الاّ اللّه</w:t>
      </w:r>
    </w:p>
    <w:p>
      <w:pPr>
        <w:pStyle w:val="Heading3"/>
      </w:pPr>
      <w:bookmarkStart w:id="3345" w:name="_Toc2754"/>
      <w:r>
        <w:t>اصول الدین-اصول العقاید</w:t>
      </w:r>
      <w:bookmarkEnd w:id="3345"/>
    </w:p>
    <w:p>
      <w:pPr>
        <w:pStyle w:val="BookText"/>
      </w:pPr>
      <w:r>
        <w:rPr>
          <w:rFonts w:ascii="IRNazanin" w:hAnsi="IRNazanin" w:eastAsia="IRNazanin" w:cs="IRNazanin"/>
          <w:lang w:bidi="fa-IR"/>
          <w:color w:val="111111"/>
          <w:sz w:val="28"/>
          <w:szCs w:val="28"/>
          <w:rtl/>
        </w:rPr>
        <w:t xml:space="preserve">فارسی،از سید کاظم بن قاسم رشتی (-1259 ق)،ط.تبریز،1271 ق،خ.</w:t>
      </w:r>
    </w:p>
    <w:p>
      <w:pPr>
        <w:pStyle w:val="BookText"/>
      </w:pPr>
      <w:r>
        <w:rPr>
          <w:rFonts w:ascii="IRNazanin" w:hAnsi="IRNazanin" w:eastAsia="IRNazanin" w:cs="IRNazanin"/>
          <w:lang w:bidi="fa-IR"/>
          <w:color w:val="111111"/>
          <w:sz w:val="28"/>
          <w:szCs w:val="28"/>
          <w:rtl/>
        </w:rPr>
        <w:t xml:space="preserve">آستان قدس،ضمیمۀ ش 11245(1258 ق)و ش 8469(بی‌تاریخ).</w:t>
      </w:r>
    </w:p>
    <w:p>
      <w:pPr>
        <w:pStyle w:val="BookText"/>
      </w:pPr>
      <w:r>
        <w:rPr>
          <w:rFonts w:ascii="IRNazanin" w:hAnsi="IRNazanin" w:eastAsia="IRNazanin" w:cs="IRNazanin"/>
          <w:lang w:bidi="fa-IR"/>
          <w:color w:val="111111"/>
          <w:sz w:val="28"/>
          <w:szCs w:val="28"/>
          <w:rtl/>
        </w:rPr>
        <w:t xml:space="preserve">-سپاس و ستایش پروردگاری را</w:t>
      </w:r>
    </w:p>
    <w:p>
      <w:pPr>
        <w:pStyle w:val="Heading3"/>
      </w:pPr>
      <w:bookmarkStart w:id="3346" w:name="_Toc2755"/>
      <w:r>
        <w:t>اصول الدّین</w:t>
      </w:r>
      <w:bookmarkEnd w:id="3346"/>
    </w:p>
    <w:p>
      <w:pPr>
        <w:pStyle w:val="BookText"/>
      </w:pPr>
      <w:r>
        <w:rPr>
          <w:rFonts w:ascii="IRNazanin" w:hAnsi="IRNazanin" w:eastAsia="IRNazanin" w:cs="IRNazanin"/>
          <w:lang w:bidi="fa-IR"/>
          <w:color w:val="111111"/>
          <w:sz w:val="28"/>
          <w:szCs w:val="28"/>
          <w:rtl/>
        </w:rPr>
        <w:t xml:space="preserve">فارسی،از محسن دستغیب شیرازی (-1319 ق)،ط.ایران.</w:t>
      </w:r>
    </w:p>
    <w:p>
      <w:pPr>
        <w:pStyle w:val="Heading3"/>
      </w:pPr>
      <w:bookmarkStart w:id="3347" w:name="_Toc2756"/>
      <w:r>
        <w:t>اصول الدین</w:t>
      </w:r>
      <w:bookmarkEnd w:id="3347"/>
    </w:p>
    <w:p>
      <w:pPr>
        <w:pStyle w:val="BookText"/>
      </w:pPr>
      <w:r>
        <w:rPr>
          <w:rFonts w:ascii="IRNazanin" w:hAnsi="IRNazanin" w:eastAsia="IRNazanin" w:cs="IRNazanin"/>
          <w:lang w:bidi="fa-IR"/>
          <w:color w:val="111111"/>
          <w:sz w:val="28"/>
          <w:szCs w:val="28"/>
          <w:rtl/>
        </w:rPr>
        <w:t xml:space="preserve">محمد بن احمد درازی بحرانی(-پیش از 1186 ق).</w:t>
      </w:r>
    </w:p>
    <w:p>
      <w:pPr>
        <w:pStyle w:val="Heading3"/>
      </w:pPr>
      <w:bookmarkStart w:id="3348" w:name="_Toc2757"/>
      <w:r>
        <w:t>اصول الدّین</w:t>
      </w:r>
      <w:bookmarkEnd w:id="3348"/>
    </w:p>
    <w:p>
      <w:pPr>
        <w:pStyle w:val="BookText"/>
      </w:pPr>
      <w:r>
        <w:rPr>
          <w:rFonts w:ascii="IRNazanin" w:hAnsi="IRNazanin" w:eastAsia="IRNazanin" w:cs="IRNazanin"/>
          <w:lang w:bidi="fa-IR"/>
          <w:color w:val="111111"/>
          <w:sz w:val="28"/>
          <w:szCs w:val="28"/>
          <w:rtl/>
        </w:rPr>
        <w:t xml:space="preserve">محمد بن محمد تقی تنکابنی(معاصر).</w:t>
      </w:r>
    </w:p>
    <w:p>
      <w:pPr>
        <w:pStyle w:val="Heading3"/>
      </w:pPr>
      <w:bookmarkStart w:id="3349" w:name="_Toc2758"/>
      <w:r>
        <w:t>اصول الدّین</w:t>
      </w:r>
      <w:bookmarkEnd w:id="3349"/>
    </w:p>
    <w:p>
      <w:pPr>
        <w:pStyle w:val="BookText"/>
      </w:pPr>
      <w:r>
        <w:rPr>
          <w:rFonts w:ascii="IRNazanin" w:hAnsi="IRNazanin" w:eastAsia="IRNazanin" w:cs="IRNazanin"/>
          <w:lang w:bidi="fa-IR"/>
          <w:color w:val="111111"/>
          <w:sz w:val="28"/>
          <w:szCs w:val="28"/>
          <w:rtl/>
        </w:rPr>
        <w:t xml:space="preserve">فارسی،در توحید،نبوّت و امامت،از محمد بن حسن شیروانی(-1098 ق).</w:t>
      </w:r>
    </w:p>
    <w:p>
      <w:pPr>
        <w:pStyle w:val="Heading3"/>
      </w:pPr>
      <w:bookmarkStart w:id="3350" w:name="_Toc2759"/>
      <w:r>
        <w:t>اصول الدّین</w:t>
      </w:r>
      <w:bookmarkEnd w:id="3350"/>
    </w:p>
    <w:p>
      <w:pPr>
        <w:pStyle w:val="BookText"/>
      </w:pPr>
      <w:r>
        <w:rPr>
          <w:rFonts w:ascii="IRNazanin" w:hAnsi="IRNazanin" w:eastAsia="IRNazanin" w:cs="IRNazanin"/>
          <w:lang w:bidi="fa-IR"/>
          <w:color w:val="111111"/>
          <w:sz w:val="28"/>
          <w:szCs w:val="28"/>
          <w:rtl/>
        </w:rPr>
        <w:t xml:space="preserve">محمد بن عبد علی آل عبد الجبار قطیفی(-پس از 1240 ق)،تألیف:1231 ق،خ.سامراء.</w:t>
      </w:r>
    </w:p>
    <w:p>
      <w:pPr>
        <w:pStyle w:val="BookText"/>
      </w:pPr>
      <w:r>
        <w:rPr>
          <w:rFonts w:ascii="IRNazanin" w:hAnsi="IRNazanin" w:eastAsia="IRNazanin" w:cs="IRNazanin"/>
          <w:lang w:bidi="fa-IR"/>
          <w:color w:val="111111"/>
          <w:sz w:val="28"/>
          <w:szCs w:val="28"/>
          <w:rtl/>
        </w:rPr>
        <w:t xml:space="preserve">-الحمد للّه و کفی و سلام علی عباده</w:t>
      </w:r>
    </w:p>
    <w:p>
      <w:pPr>
        <w:pStyle w:val="Heading3"/>
      </w:pPr>
      <w:bookmarkStart w:id="3351" w:name="_Toc2760"/>
      <w:r>
        <w:t>اصول الدّین</w:t>
      </w:r>
      <w:bookmarkEnd w:id="3351"/>
    </w:p>
    <w:p>
      <w:pPr>
        <w:pStyle w:val="BookText"/>
      </w:pPr>
      <w:r>
        <w:rPr>
          <w:rFonts w:ascii="IRNazanin" w:hAnsi="IRNazanin" w:eastAsia="IRNazanin" w:cs="IRNazanin"/>
          <w:lang w:bidi="fa-IR"/>
          <w:color w:val="111111"/>
          <w:sz w:val="28"/>
          <w:szCs w:val="28"/>
          <w:rtl/>
        </w:rPr>
        <w:t xml:space="preserve">محمد بن عبد النبی نیشابوری،معروف به اخباری(-1232 ق)،تألیف:1227 ق،خ.</w:t>
      </w:r>
    </w:p>
    <w:p>
      <w:pPr>
        <w:pStyle w:val="BookText"/>
      </w:pPr>
      <w:r>
        <w:rPr>
          <w:rFonts w:ascii="IRNazanin" w:hAnsi="IRNazanin" w:eastAsia="IRNazanin" w:cs="IRNazanin"/>
          <w:lang w:bidi="fa-IR"/>
          <w:color w:val="111111"/>
          <w:sz w:val="28"/>
          <w:szCs w:val="28"/>
          <w:rtl/>
        </w:rPr>
        <w:t xml:space="preserve">دیده شده.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5" w:name="pg14516_170976"/>
    <w:bookmarkEnd w:id="275"/>
    <w:p>
      <w:pPr>
        <w:pStyle w:val="Heading3"/>
      </w:pPr>
      <w:bookmarkStart w:id="3352" w:name="_Toc2761"/>
      <w:r>
        <w:t>اصول الدّین</w:t>
      </w:r>
      <w:bookmarkEnd w:id="3352"/>
    </w:p>
    <w:p>
      <w:pPr>
        <w:pStyle w:val="BookText"/>
      </w:pPr>
      <w:r>
        <w:rPr>
          <w:rFonts w:ascii="IRNazanin" w:hAnsi="IRNazanin" w:eastAsia="IRNazanin" w:cs="IRNazanin"/>
          <w:lang w:bidi="fa-IR"/>
          <w:color w:val="111111"/>
          <w:sz w:val="28"/>
          <w:szCs w:val="28"/>
          <w:rtl/>
        </w:rPr>
        <w:t xml:space="preserve">محمد بن علی درازی بحرانی،حفید برادر شیخ یوسف بحرانی صاحب حدائق</w:t>
      </w:r>
    </w:p>
    <w:p>
      <w:pPr>
        <w:pStyle w:val="Heading3"/>
      </w:pPr>
      <w:bookmarkStart w:id="3353" w:name="_Toc2762"/>
      <w:r>
        <w:t>اصول الدّین</w:t>
      </w:r>
      <w:bookmarkEnd w:id="3353"/>
    </w:p>
    <w:p>
      <w:pPr>
        <w:pStyle w:val="BookText"/>
      </w:pPr>
      <w:r>
        <w:rPr>
          <w:rFonts w:ascii="IRNazanin" w:hAnsi="IRNazanin" w:eastAsia="IRNazanin" w:cs="IRNazanin"/>
          <w:lang w:bidi="fa-IR"/>
          <w:color w:val="111111"/>
          <w:sz w:val="28"/>
          <w:szCs w:val="28"/>
          <w:rtl/>
        </w:rPr>
        <w:t xml:space="preserve">فارسی،از محمد بن محسن علم الهدی کاشانی (-پس از 1112 و پیش از 1123 ق)،خ.دیده شده.</w:t>
      </w:r>
    </w:p>
    <w:p>
      <w:pPr>
        <w:pStyle w:val="Heading3"/>
      </w:pPr>
      <w:bookmarkStart w:id="3354" w:name="_Toc2763"/>
      <w:r>
        <w:t>اصول الدّین</w:t>
      </w:r>
      <w:bookmarkEnd w:id="3354"/>
    </w:p>
    <w:p>
      <w:pPr>
        <w:pStyle w:val="BookText"/>
      </w:pPr>
      <w:r>
        <w:rPr>
          <w:rFonts w:ascii="IRNazanin" w:hAnsi="IRNazanin" w:eastAsia="IRNazanin" w:cs="IRNazanin"/>
          <w:lang w:bidi="fa-IR"/>
          <w:color w:val="111111"/>
          <w:sz w:val="28"/>
          <w:szCs w:val="28"/>
          <w:rtl/>
        </w:rPr>
        <w:t xml:space="preserve">ظاهرا تألیف محمد جاوجانی(سدۀ 13 ق)،خ.</w:t>
      </w:r>
    </w:p>
    <w:p>
      <w:pPr>
        <w:pStyle w:val="BookText"/>
      </w:pPr>
      <w:r>
        <w:rPr>
          <w:rFonts w:ascii="IRNazanin" w:hAnsi="IRNazanin" w:eastAsia="IRNazanin" w:cs="IRNazanin"/>
          <w:lang w:bidi="fa-IR"/>
          <w:color w:val="111111"/>
          <w:sz w:val="28"/>
          <w:szCs w:val="28"/>
          <w:rtl/>
        </w:rPr>
        <w:t xml:space="preserve">(خط جاوجانی)دیده شده.</w:t>
      </w:r>
    </w:p>
    <w:p>
      <w:pPr>
        <w:pStyle w:val="Heading3"/>
      </w:pPr>
      <w:bookmarkStart w:id="3355" w:name="_Toc2764"/>
      <w:r>
        <w:t>اصول الدین</w:t>
      </w:r>
      <w:bookmarkEnd w:id="3355"/>
    </w:p>
    <w:p>
      <w:pPr>
        <w:pStyle w:val="BookText"/>
      </w:pPr>
      <w:r>
        <w:rPr>
          <w:rFonts w:ascii="IRNazanin" w:hAnsi="IRNazanin" w:eastAsia="IRNazanin" w:cs="IRNazanin"/>
          <w:lang w:bidi="fa-IR"/>
          <w:color w:val="111111"/>
          <w:sz w:val="28"/>
          <w:szCs w:val="28"/>
          <w:rtl/>
        </w:rPr>
        <w:t xml:space="preserve">محمد ناظم الاسلام کرمانی(معاصر)،مدیر روزنامۀ«نوروز»و«کوکب دری».</w:t>
      </w:r>
    </w:p>
    <w:p>
      <w:pPr>
        <w:pStyle w:val="Heading3"/>
      </w:pPr>
      <w:bookmarkStart w:id="3356" w:name="_Toc2765"/>
      <w:r>
        <w:t>اصول الدین(و العقائد)</w:t>
      </w:r>
      <w:bookmarkEnd w:id="3356"/>
    </w:p>
    <w:p>
      <w:pPr>
        <w:pStyle w:val="BookText"/>
      </w:pPr>
      <w:r>
        <w:rPr>
          <w:rFonts w:ascii="IRNazanin" w:hAnsi="IRNazanin" w:eastAsia="IRNazanin" w:cs="IRNazanin"/>
          <w:lang w:bidi="fa-IR"/>
          <w:color w:val="111111"/>
          <w:sz w:val="28"/>
          <w:szCs w:val="28"/>
          <w:rtl/>
        </w:rPr>
        <w:t xml:space="preserve">محمد بن عبد الفتاح سراب تنکابنی،تألیف:</w:t>
      </w:r>
    </w:p>
    <w:p>
      <w:pPr>
        <w:pStyle w:val="BookText"/>
      </w:pPr>
      <w:r>
        <w:rPr>
          <w:rFonts w:ascii="IRNazanin" w:hAnsi="IRNazanin" w:eastAsia="IRNazanin" w:cs="IRNazanin"/>
          <w:lang w:bidi="fa-IR"/>
          <w:color w:val="111111"/>
          <w:sz w:val="28"/>
          <w:szCs w:val="28"/>
          <w:rtl/>
        </w:rPr>
        <w:t xml:space="preserve">1113 ق،خ.مرعشی.</w:t>
      </w:r>
    </w:p>
    <w:p>
      <w:pPr>
        <w:pStyle w:val="BookText"/>
      </w:pPr>
      <w:r>
        <w:rPr>
          <w:rFonts w:ascii="IRNazanin" w:hAnsi="IRNazanin" w:eastAsia="IRNazanin" w:cs="IRNazanin"/>
          <w:lang w:bidi="fa-IR"/>
          <w:color w:val="111111"/>
          <w:sz w:val="28"/>
          <w:szCs w:val="28"/>
          <w:rtl/>
        </w:rPr>
        <w:t xml:space="preserve">-الحمد للّه الذی ابان معرفته من وجوده و صفاته</w:t>
      </w:r>
    </w:p>
    <w:p>
      <w:pPr>
        <w:pStyle w:val="Heading3"/>
      </w:pPr>
      <w:bookmarkStart w:id="3357" w:name="_Toc2766"/>
      <w:r>
        <w:t>اصول الدّین</w:t>
      </w:r>
      <w:bookmarkEnd w:id="3357"/>
    </w:p>
    <w:p>
      <w:pPr>
        <w:pStyle w:val="BookText"/>
      </w:pPr>
      <w:r>
        <w:rPr>
          <w:rFonts w:ascii="IRNazanin" w:hAnsi="IRNazanin" w:eastAsia="IRNazanin" w:cs="IRNazanin"/>
          <w:lang w:bidi="fa-IR"/>
          <w:color w:val="111111"/>
          <w:sz w:val="28"/>
          <w:szCs w:val="28"/>
          <w:rtl/>
        </w:rPr>
        <w:t xml:space="preserve">محمود بن محمد علی بهبهانی(-1269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358" w:name="_Toc2767"/>
      <w:r>
        <w:t>اصول الدّین</w:t>
      </w:r>
      <w:bookmarkEnd w:id="3358"/>
    </w:p>
    <w:p>
      <w:pPr>
        <w:pStyle w:val="BookText"/>
      </w:pPr>
      <w:r>
        <w:rPr>
          <w:rFonts w:ascii="IRNazanin" w:hAnsi="IRNazanin" w:eastAsia="IRNazanin" w:cs="IRNazanin"/>
          <w:lang w:bidi="fa-IR"/>
          <w:color w:val="111111"/>
          <w:sz w:val="28"/>
          <w:szCs w:val="28"/>
          <w:rtl/>
        </w:rPr>
        <w:t xml:space="preserve">محمود بن نصار صیمری،تألیف:1026 ق،خ.</w:t>
      </w:r>
    </w:p>
    <w:p>
      <w:pPr>
        <w:pStyle w:val="BookText"/>
      </w:pPr>
      <w:r>
        <w:rPr>
          <w:rFonts w:ascii="IRNazanin" w:hAnsi="IRNazanin" w:eastAsia="IRNazanin" w:cs="IRNazanin"/>
          <w:lang w:bidi="fa-IR"/>
          <w:color w:val="111111"/>
          <w:sz w:val="28"/>
          <w:szCs w:val="28"/>
          <w:rtl/>
        </w:rPr>
        <w:t xml:space="preserve">کاظمین.</w:t>
      </w:r>
    </w:p>
    <w:p>
      <w:pPr>
        <w:pStyle w:val="Heading3"/>
      </w:pPr>
      <w:bookmarkStart w:id="3359" w:name="_Toc2768"/>
      <w:r>
        <w:t>اصول الدین</w:t>
      </w:r>
      <w:bookmarkEnd w:id="3359"/>
    </w:p>
    <w:p>
      <w:pPr>
        <w:pStyle w:val="BookText"/>
      </w:pPr>
      <w:r>
        <w:rPr>
          <w:rFonts w:ascii="IRNazanin" w:hAnsi="IRNazanin" w:eastAsia="IRNazanin" w:cs="IRNazanin"/>
          <w:lang w:bidi="fa-IR"/>
          <w:color w:val="111111"/>
          <w:sz w:val="28"/>
          <w:szCs w:val="28"/>
          <w:rtl/>
        </w:rPr>
        <w:t xml:space="preserve">مصطفی بن حسین آل دراج موسوی،تألیف:</w:t>
      </w:r>
    </w:p>
    <w:p>
      <w:pPr>
        <w:pStyle w:val="BookText"/>
      </w:pPr>
      <w:r>
        <w:rPr>
          <w:rFonts w:ascii="IRNazanin" w:hAnsi="IRNazanin" w:eastAsia="IRNazanin" w:cs="IRNazanin"/>
          <w:lang w:bidi="fa-IR"/>
          <w:color w:val="111111"/>
          <w:sz w:val="28"/>
          <w:szCs w:val="28"/>
          <w:rtl/>
        </w:rPr>
        <w:t xml:space="preserve">1175 ق،خ.نجف.</w:t>
      </w:r>
    </w:p>
    <w:p>
      <w:pPr>
        <w:pStyle w:val="Heading3"/>
      </w:pPr>
      <w:bookmarkStart w:id="3360" w:name="_Toc2769"/>
      <w:r>
        <w:t>اصول الدین</w:t>
      </w:r>
      <w:bookmarkEnd w:id="3360"/>
    </w:p>
    <w:p>
      <w:pPr>
        <w:pStyle w:val="BookText"/>
      </w:pPr>
      <w:r>
        <w:rPr>
          <w:rFonts w:ascii="IRNazanin" w:hAnsi="IRNazanin" w:eastAsia="IRNazanin" w:cs="IRNazanin"/>
          <w:lang w:bidi="fa-IR"/>
          <w:color w:val="111111"/>
          <w:sz w:val="28"/>
          <w:szCs w:val="28"/>
          <w:rtl/>
        </w:rPr>
        <w:t xml:space="preserve">مفلح صیمری،خ.موجود.</w:t>
      </w:r>
    </w:p>
    <w:p>
      <w:pPr>
        <w:pStyle w:val="Heading3"/>
      </w:pPr>
      <w:bookmarkStart w:id="3361" w:name="_Toc2770"/>
      <w:r>
        <w:t>اصول الدّین(و فروعه)</w:t>
      </w:r>
      <w:bookmarkEnd w:id="3361"/>
    </w:p>
    <w:p>
      <w:pPr>
        <w:pStyle w:val="BookText"/>
      </w:pPr>
      <w:r>
        <w:rPr>
          <w:rFonts w:ascii="IRNazanin" w:hAnsi="IRNazanin" w:eastAsia="IRNazanin" w:cs="IRNazanin"/>
          <w:lang w:bidi="fa-IR"/>
          <w:color w:val="111111"/>
          <w:sz w:val="28"/>
          <w:szCs w:val="28"/>
          <w:rtl/>
        </w:rPr>
        <w:t xml:space="preserve">سید مهدی یزدی،ط.</w:t>
      </w:r>
    </w:p>
    <w:p>
      <w:pPr>
        <w:pStyle w:val="Heading3"/>
      </w:pPr>
      <w:bookmarkStart w:id="3362" w:name="_Toc2771"/>
      <w:r>
        <w:t>اصول الدّین</w:t>
      </w:r>
      <w:bookmarkEnd w:id="3362"/>
    </w:p>
    <w:p>
      <w:pPr>
        <w:pStyle w:val="BookText"/>
      </w:pPr>
      <w:r>
        <w:rPr>
          <w:rFonts w:ascii="IRNazanin" w:hAnsi="IRNazanin" w:eastAsia="IRNazanin" w:cs="IRNazanin"/>
          <w:lang w:bidi="fa-IR"/>
          <w:color w:val="111111"/>
          <w:sz w:val="28"/>
          <w:szCs w:val="28"/>
          <w:rtl/>
        </w:rPr>
        <w:t xml:space="preserve">فارسی،از مهدی بن ابی ذر نراقی(-1209 ق).</w:t>
      </w:r>
    </w:p>
    <w:p>
      <w:pPr>
        <w:pStyle w:val="Heading3"/>
      </w:pPr>
      <w:bookmarkStart w:id="3363" w:name="_Toc2772"/>
      <w:r>
        <w:t>اصول الدّین</w:t>
      </w:r>
      <w:bookmarkEnd w:id="3363"/>
    </w:p>
    <w:p>
      <w:pPr>
        <w:pStyle w:val="BookText"/>
      </w:pPr>
      <w:r>
        <w:rPr>
          <w:rFonts w:ascii="IRNazanin" w:hAnsi="IRNazanin" w:eastAsia="IRNazanin" w:cs="IRNazanin"/>
          <w:lang w:bidi="fa-IR"/>
          <w:color w:val="111111"/>
          <w:sz w:val="28"/>
          <w:szCs w:val="28"/>
          <w:rtl/>
        </w:rPr>
        <w:t xml:space="preserve">به خط مهدی بن حسن بن محمد نیرمی جرجانی (657 ق)دیده شده.</w:t>
      </w:r>
    </w:p>
    <w:p>
      <w:pPr>
        <w:pStyle w:val="BookText"/>
      </w:pPr>
      <w:r>
        <w:rPr>
          <w:rFonts w:ascii="IRNazanin" w:hAnsi="IRNazanin" w:eastAsia="IRNazanin" w:cs="IRNazanin"/>
          <w:lang w:bidi="fa-IR"/>
          <w:color w:val="111111"/>
          <w:sz w:val="28"/>
          <w:szCs w:val="28"/>
          <w:rtl/>
        </w:rPr>
        <w:t xml:space="preserve">-(پس از خطبه)لولم یکن کل متحیز مسبوقا بالعدم</w:t>
      </w:r>
    </w:p>
    <w:p>
      <w:pPr>
        <w:pStyle w:val="Heading3"/>
      </w:pPr>
      <w:bookmarkStart w:id="3364" w:name="_Toc2773"/>
      <w:r>
        <w:t>اصول الدّین</w:t>
      </w:r>
      <w:bookmarkEnd w:id="3364"/>
    </w:p>
    <w:p>
      <w:pPr>
        <w:pStyle w:val="BookText"/>
      </w:pPr>
      <w:r>
        <w:rPr>
          <w:rFonts w:ascii="IRNazanin" w:hAnsi="IRNazanin" w:eastAsia="IRNazanin" w:cs="IRNazanin"/>
          <w:lang w:bidi="fa-IR"/>
          <w:color w:val="111111"/>
          <w:sz w:val="28"/>
          <w:szCs w:val="28"/>
          <w:rtl/>
        </w:rPr>
        <w:t xml:space="preserve">فارسی،از محمد مهدی بن علی اکبر حسینی، تالیف:1304 ق،خ.کاظمین.</w:t>
      </w:r>
    </w:p>
    <w:p>
      <w:pPr>
        <w:pStyle w:val="Heading3"/>
      </w:pPr>
      <w:bookmarkStart w:id="3365" w:name="_Toc2774"/>
      <w:r>
        <w:t>اصول الدّین</w:t>
      </w:r>
      <w:bookmarkEnd w:id="3365"/>
    </w:p>
    <w:p>
      <w:pPr>
        <w:pStyle w:val="BookText"/>
      </w:pPr>
      <w:r>
        <w:rPr>
          <w:rFonts w:ascii="IRNazanin" w:hAnsi="IRNazanin" w:eastAsia="IRNazanin" w:cs="IRNazanin"/>
          <w:lang w:bidi="fa-IR"/>
          <w:color w:val="111111"/>
          <w:sz w:val="28"/>
          <w:szCs w:val="28"/>
          <w:rtl/>
        </w:rPr>
        <w:t xml:space="preserve">فارسی،از مرتضی بن علی رضا حسینی،تألیف:</w:t>
      </w:r>
    </w:p>
    <w:p>
      <w:pPr>
        <w:pStyle w:val="BookText"/>
      </w:pPr>
      <w:r>
        <w:rPr>
          <w:rFonts w:ascii="IRNazanin" w:hAnsi="IRNazanin" w:eastAsia="IRNazanin" w:cs="IRNazanin"/>
          <w:lang w:bidi="fa-IR"/>
          <w:color w:val="111111"/>
          <w:sz w:val="28"/>
          <w:szCs w:val="28"/>
          <w:rtl/>
        </w:rPr>
        <w:t xml:space="preserve">1291 ق،خ.نجف.</w:t>
      </w:r>
    </w:p>
    <w:p>
      <w:pPr>
        <w:pStyle w:val="BookText"/>
      </w:pPr>
      <w:r>
        <w:rPr>
          <w:rFonts w:ascii="IRNazanin" w:hAnsi="IRNazanin" w:eastAsia="IRNazanin" w:cs="IRNazanin"/>
          <w:lang w:bidi="fa-IR"/>
          <w:color w:val="111111"/>
          <w:sz w:val="28"/>
          <w:szCs w:val="28"/>
          <w:rtl/>
        </w:rPr>
        <w:t xml:space="preserve">-الحمد للّه رب العالمین...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6" w:name="pg14516_170977"/>
    <w:bookmarkEnd w:id="276"/>
    <w:p>
      <w:pPr>
        <w:pStyle w:val="Heading3"/>
      </w:pPr>
      <w:bookmarkStart w:id="3366" w:name="_Toc2775"/>
      <w:r>
        <w:t>اصول الدّین</w:t>
      </w:r>
      <w:bookmarkEnd w:id="3366"/>
    </w:p>
    <w:p>
      <w:pPr>
        <w:pStyle w:val="BookText"/>
      </w:pPr>
      <w:r>
        <w:rPr>
          <w:rFonts w:ascii="IRNazanin" w:hAnsi="IRNazanin" w:eastAsia="IRNazanin" w:cs="IRNazanin"/>
          <w:lang w:bidi="fa-IR"/>
          <w:color w:val="111111"/>
          <w:sz w:val="28"/>
          <w:szCs w:val="28"/>
          <w:rtl/>
        </w:rPr>
        <w:t xml:space="preserve">مهدی بن محمد علی ثقة الاسلام اصفهانی،ط.</w:t>
      </w:r>
    </w:p>
    <w:p>
      <w:pPr>
        <w:pStyle w:val="BookText"/>
      </w:pPr>
      <w:r>
        <w:rPr>
          <w:rFonts w:ascii="IRNazanin" w:hAnsi="IRNazanin" w:eastAsia="IRNazanin" w:cs="IRNazanin"/>
          <w:lang w:bidi="fa-IR"/>
          <w:color w:val="111111"/>
          <w:sz w:val="28"/>
          <w:szCs w:val="28"/>
          <w:rtl/>
        </w:rPr>
        <w:t xml:space="preserve">تهران،1347 ق.</w:t>
      </w:r>
    </w:p>
    <w:p>
      <w:pPr>
        <w:pStyle w:val="Heading3"/>
      </w:pPr>
      <w:bookmarkStart w:id="3367" w:name="_Toc2776"/>
      <w:r>
        <w:t>اصول الدین</w:t>
      </w:r>
      <w:bookmarkEnd w:id="3367"/>
    </w:p>
    <w:p>
      <w:pPr>
        <w:pStyle w:val="BookText"/>
      </w:pPr>
      <w:r>
        <w:rPr>
          <w:rFonts w:ascii="IRNazanin" w:hAnsi="IRNazanin" w:eastAsia="IRNazanin" w:cs="IRNazanin"/>
          <w:lang w:bidi="fa-IR"/>
          <w:color w:val="111111"/>
          <w:sz w:val="28"/>
          <w:szCs w:val="28"/>
          <w:rtl/>
        </w:rPr>
        <w:t xml:space="preserve">فارسی،از ملا نصیر،مذکور در ریاض.</w:t>
      </w:r>
    </w:p>
    <w:p>
      <w:pPr>
        <w:pStyle w:val="Heading3"/>
      </w:pPr>
      <w:bookmarkStart w:id="3368" w:name="_Toc2777"/>
      <w:r>
        <w:t>اصول الدین</w:t>
      </w:r>
      <w:bookmarkEnd w:id="3368"/>
    </w:p>
    <w:p>
      <w:pPr>
        <w:pStyle w:val="BookText"/>
      </w:pPr>
      <w:r>
        <w:rPr>
          <w:rFonts w:ascii="IRNazanin" w:hAnsi="IRNazanin" w:eastAsia="IRNazanin" w:cs="IRNazanin"/>
          <w:lang w:bidi="fa-IR"/>
          <w:color w:val="111111"/>
          <w:sz w:val="28"/>
          <w:szCs w:val="28"/>
          <w:rtl/>
        </w:rPr>
        <w:t xml:space="preserve">محمد نصیر بن زین الدین مکی(-1135 ق).</w:t>
      </w:r>
    </w:p>
    <w:p>
      <w:pPr>
        <w:pStyle w:val="Heading3"/>
      </w:pPr>
      <w:bookmarkStart w:id="3369" w:name="_Toc2778"/>
      <w:r>
        <w:t>اصول الدین</w:t>
      </w:r>
      <w:bookmarkEnd w:id="3369"/>
    </w:p>
    <w:p>
      <w:pPr>
        <w:pStyle w:val="BookText"/>
      </w:pPr>
      <w:r>
        <w:rPr>
          <w:rFonts w:ascii="IRNazanin" w:hAnsi="IRNazanin" w:eastAsia="IRNazanin" w:cs="IRNazanin"/>
          <w:lang w:bidi="fa-IR"/>
          <w:color w:val="111111"/>
          <w:sz w:val="28"/>
          <w:szCs w:val="28"/>
          <w:rtl/>
        </w:rPr>
        <w:t xml:space="preserve">نور علی شاه،ط.(ضمن مجموعه‌ای با عوارف المعارف).</w:t>
      </w:r>
    </w:p>
    <w:p>
      <w:pPr>
        <w:pStyle w:val="Heading3"/>
      </w:pPr>
      <w:bookmarkStart w:id="3370" w:name="_Toc2779"/>
      <w:r>
        <w:t>اصول الدّین(فی المعارف الخمسه)</w:t>
      </w:r>
      <w:bookmarkEnd w:id="3370"/>
    </w:p>
    <w:p>
      <w:pPr>
        <w:pStyle w:val="BookText"/>
      </w:pPr>
      <w:r>
        <w:rPr>
          <w:rFonts w:ascii="IRNazanin" w:hAnsi="IRNazanin" w:eastAsia="IRNazanin" w:cs="IRNazanin"/>
          <w:lang w:bidi="fa-IR"/>
          <w:color w:val="111111"/>
          <w:sz w:val="28"/>
          <w:szCs w:val="28"/>
          <w:rtl/>
        </w:rPr>
        <w:t xml:space="preserve">املاء ابو الحسن هادی بن محمد علی عاملی اصفهانی(-1263 ق).</w:t>
      </w:r>
    </w:p>
    <w:p>
      <w:pPr>
        <w:pStyle w:val="Heading3"/>
      </w:pPr>
      <w:bookmarkStart w:id="3371" w:name="_Toc2780"/>
      <w:r>
        <w:t>اصول الدین</w:t>
      </w:r>
      <w:bookmarkEnd w:id="3371"/>
    </w:p>
    <w:p>
      <w:pPr>
        <w:pStyle w:val="BookText"/>
      </w:pPr>
      <w:r>
        <w:rPr>
          <w:rFonts w:ascii="IRNazanin" w:hAnsi="IRNazanin" w:eastAsia="IRNazanin" w:cs="IRNazanin"/>
          <w:lang w:bidi="fa-IR"/>
          <w:color w:val="111111"/>
          <w:sz w:val="28"/>
          <w:szCs w:val="28"/>
          <w:rtl/>
        </w:rPr>
        <w:t xml:space="preserve">هادی بن مهدی سبزواری(-1289 ق)،خ.دیده شده.</w:t>
      </w:r>
    </w:p>
    <w:p>
      <w:pPr>
        <w:pStyle w:val="Heading3"/>
      </w:pPr>
      <w:bookmarkStart w:id="3372" w:name="_Toc2781"/>
      <w:r>
        <w:t>اصول الدین</w:t>
      </w:r>
      <w:bookmarkEnd w:id="3372"/>
    </w:p>
    <w:p>
      <w:pPr>
        <w:pStyle w:val="BookText"/>
      </w:pPr>
      <w:r>
        <w:rPr>
          <w:rFonts w:ascii="IRNazanin" w:hAnsi="IRNazanin" w:eastAsia="IRNazanin" w:cs="IRNazanin"/>
          <w:lang w:bidi="fa-IR"/>
          <w:color w:val="111111"/>
          <w:sz w:val="28"/>
          <w:szCs w:val="28"/>
          <w:rtl/>
        </w:rPr>
        <w:t xml:space="preserve">محمد هاشم خوانساری معروف به چهار سوقی (-1318 ق)،ط 1317 ق(با رسالۀ عملیۀ او).</w:t>
      </w:r>
    </w:p>
    <w:p>
      <w:pPr>
        <w:pStyle w:val="Heading3"/>
      </w:pPr>
      <w:bookmarkStart w:id="3373" w:name="_Toc2782"/>
      <w:r>
        <w:t>اصول الدین</w:t>
      </w:r>
      <w:bookmarkEnd w:id="3373"/>
    </w:p>
    <w:p>
      <w:pPr>
        <w:pStyle w:val="BookText"/>
      </w:pPr>
      <w:r>
        <w:rPr>
          <w:rFonts w:ascii="IRNazanin" w:hAnsi="IRNazanin" w:eastAsia="IRNazanin" w:cs="IRNazanin"/>
          <w:lang w:bidi="fa-IR"/>
          <w:color w:val="111111"/>
          <w:sz w:val="28"/>
          <w:szCs w:val="28"/>
          <w:rtl/>
        </w:rPr>
        <w:t xml:space="preserve">یوسف بن عبد الفتاح طباطبایی(-1242 ق،خ.</w:t>
      </w:r>
    </w:p>
    <w:p>
      <w:pPr>
        <w:pStyle w:val="BookText"/>
      </w:pPr>
      <w:r>
        <w:rPr>
          <w:rFonts w:ascii="IRNazanin" w:hAnsi="IRNazanin" w:eastAsia="IRNazanin" w:cs="IRNazanin"/>
          <w:lang w:bidi="fa-IR"/>
          <w:color w:val="111111"/>
          <w:sz w:val="28"/>
          <w:szCs w:val="28"/>
          <w:rtl/>
        </w:rPr>
        <w:t xml:space="preserve">مرعشی.</w:t>
      </w:r>
    </w:p>
    <w:p>
      <w:pPr>
        <w:pStyle w:val="Heading3"/>
      </w:pPr>
      <w:bookmarkStart w:id="3374" w:name="_Toc2783"/>
      <w:r>
        <w:t>اصول الدین</w:t>
      </w:r>
      <w:bookmarkEnd w:id="3374"/>
    </w:p>
    <w:p>
      <w:pPr>
        <w:pStyle w:val="BookText"/>
      </w:pPr>
      <w:r>
        <w:rPr>
          <w:rFonts w:ascii="IRNazanin" w:hAnsi="IRNazanin" w:eastAsia="IRNazanin" w:cs="IRNazanin"/>
          <w:lang w:bidi="fa-IR"/>
          <w:color w:val="111111"/>
          <w:sz w:val="28"/>
          <w:szCs w:val="28"/>
          <w:rtl/>
        </w:rPr>
        <w:t xml:space="preserve">نسخه‌هایی از مولفان ناشناخته دیده شده.</w:t>
      </w:r>
    </w:p>
    <w:p>
      <w:pPr>
        <w:pStyle w:val="Heading3"/>
      </w:pPr>
      <w:bookmarkStart w:id="3375" w:name="_Toc2784"/>
      <w:r>
        <w:t>اصول الدین اور قرآن</w:t>
      </w:r>
      <w:bookmarkEnd w:id="3375"/>
    </w:p>
    <w:p>
      <w:pPr>
        <w:pStyle w:val="BookText"/>
      </w:pPr>
      <w:r>
        <w:rPr>
          <w:rFonts w:ascii="IRNazanin" w:hAnsi="IRNazanin" w:eastAsia="IRNazanin" w:cs="IRNazanin"/>
          <w:lang w:bidi="fa-IR"/>
          <w:color w:val="111111"/>
          <w:sz w:val="28"/>
          <w:szCs w:val="28"/>
          <w:rtl/>
        </w:rPr>
        <w:t xml:space="preserve">اردو،از علی نقی بن ابی الحسن نقوی لکهنوی، ط.هند،1351 ق.</w:t>
      </w:r>
    </w:p>
    <w:p>
      <w:pPr>
        <w:pStyle w:val="Heading3"/>
      </w:pPr>
      <w:bookmarkStart w:id="3376" w:name="_Toc2785"/>
      <w:r>
        <w:t>اصول الدّین عوامی</w:t>
      </w:r>
      <w:bookmarkEnd w:id="3376"/>
    </w:p>
    <w:p>
      <w:pPr>
        <w:pStyle w:val="BookText"/>
      </w:pPr>
      <w:r>
        <w:rPr>
          <w:rFonts w:ascii="IRNazanin" w:hAnsi="IRNazanin" w:eastAsia="IRNazanin" w:cs="IRNazanin"/>
          <w:lang w:bidi="fa-IR"/>
          <w:color w:val="111111"/>
          <w:sz w:val="28"/>
          <w:szCs w:val="28"/>
          <w:rtl/>
        </w:rPr>
        <w:t xml:space="preserve">ترکی،از علی اکبر بن محسن اردبیلی (-1349 ق)،ط.ایران.</w:t>
      </w:r>
    </w:p>
    <w:p>
      <w:pPr>
        <w:pStyle w:val="Heading3"/>
      </w:pPr>
      <w:bookmarkStart w:id="3377" w:name="_Toc2786"/>
      <w:r>
        <w:t>اصول الدین مدرسۀ اسلام</w:t>
      </w:r>
      <w:bookmarkEnd w:id="3377"/>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3378" w:name="_Toc2787"/>
      <w:r>
        <w:t>اصول الدین مسلمین</w:t>
      </w:r>
      <w:bookmarkEnd w:id="3378"/>
    </w:p>
    <w:p>
      <w:pPr>
        <w:pStyle w:val="BookText"/>
      </w:pPr>
      <w:r>
        <w:rPr>
          <w:rFonts w:ascii="IRNazanin" w:hAnsi="IRNazanin" w:eastAsia="IRNazanin" w:cs="IRNazanin"/>
          <w:lang w:bidi="fa-IR"/>
          <w:color w:val="111111"/>
          <w:sz w:val="28"/>
          <w:szCs w:val="28"/>
          <w:rtl/>
        </w:rPr>
        <w:t xml:space="preserve">فارسی،از علی اکبر اردبیلی(-1346 ق)،به صورت سؤال و جواب.</w:t>
      </w:r>
    </w:p>
    <w:p>
      <w:pPr>
        <w:pStyle w:val="Heading3"/>
      </w:pPr>
      <w:bookmarkStart w:id="3379" w:name="_Toc2788"/>
      <w:r>
        <w:t>اصول دین و میراث</w:t>
      </w:r>
      <w:bookmarkEnd w:id="3379"/>
    </w:p>
    <w:p>
      <w:pPr>
        <w:pStyle w:val="BookText"/>
      </w:pPr>
      <w:r>
        <w:rPr>
          <w:rFonts w:ascii="IRNazanin" w:hAnsi="IRNazanin" w:eastAsia="IRNazanin" w:cs="IRNazanin"/>
          <w:lang w:bidi="fa-IR"/>
          <w:color w:val="111111"/>
          <w:sz w:val="28"/>
          <w:szCs w:val="28"/>
          <w:rtl/>
        </w:rPr>
        <w:t xml:space="preserve">فارسی،از محمد افضل بن محمد رضا غزنوی (1298 ق-)،ط.</w:t>
      </w:r>
    </w:p>
    <w:p>
      <w:pPr>
        <w:pStyle w:val="Heading3"/>
      </w:pPr>
      <w:bookmarkStart w:id="3380" w:name="_Toc2789"/>
      <w:r>
        <w:t>اصول الشرایع</w:t>
      </w:r>
      <w:bookmarkEnd w:id="3380"/>
    </w:p>
    <w:p>
      <w:pPr>
        <w:pStyle w:val="BookText"/>
      </w:pPr>
      <w:r>
        <w:rPr>
          <w:rFonts w:ascii="IRNazanin" w:hAnsi="IRNazanin" w:eastAsia="IRNazanin" w:cs="IRNazanin"/>
          <w:lang w:bidi="fa-IR"/>
          <w:color w:val="111111"/>
          <w:sz w:val="28"/>
          <w:szCs w:val="28"/>
          <w:rtl/>
        </w:rPr>
        <w:t xml:space="preserve">ابو ایوب منصور بن حازم بجلی کوفی،راوی از امام صادق و امام کاظم علیهما السّلام.</w:t>
      </w:r>
    </w:p>
    <w:p>
      <w:pPr>
        <w:pStyle w:val="Heading3"/>
      </w:pPr>
      <w:bookmarkStart w:id="3381" w:name="_Toc2790"/>
      <w:r>
        <w:t>اصول شش قلم</w:t>
      </w:r>
      <w:bookmarkEnd w:id="3381"/>
    </w:p>
    <w:p>
      <w:pPr>
        <w:pStyle w:val="BookText"/>
      </w:pPr>
      <w:r>
        <w:rPr>
          <w:rFonts w:ascii="IRNazanin" w:hAnsi="IRNazanin" w:eastAsia="IRNazanin" w:cs="IRNazanin"/>
          <w:lang w:bidi="fa-IR"/>
          <w:color w:val="111111"/>
          <w:sz w:val="28"/>
          <w:szCs w:val="28"/>
          <w:rtl/>
        </w:rPr>
        <w:t xml:space="preserve">فارسی،منظوم،از خواجه محمود سبزواری.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7" w:name="pg14516_170978"/>
    <w:bookmarkEnd w:id="277"/>
    <w:p>
      <w:pPr>
        <w:pStyle w:val="BookText"/>
      </w:pPr>
      <w:r>
        <w:rPr>
          <w:rFonts w:ascii="IRNazanin" w:hAnsi="IRNazanin" w:eastAsia="IRNazanin" w:cs="IRNazanin"/>
          <w:lang w:bidi="fa-IR"/>
          <w:color w:val="111111"/>
          <w:sz w:val="28"/>
          <w:szCs w:val="28"/>
          <w:rtl/>
        </w:rPr>
        <w:t xml:space="preserve">تاریخ نظم:چون اصول شش قلم کردم رقم</w:t>
      </w:r>
    </w:p>
    <w:p>
      <w:pPr>
        <w:pStyle w:val="BookText"/>
      </w:pPr>
      <w:r>
        <w:rPr>
          <w:rFonts w:ascii="IRNazanin" w:hAnsi="IRNazanin" w:eastAsia="IRNazanin" w:cs="IRNazanin"/>
          <w:lang w:bidi="fa-IR"/>
          <w:color w:val="111111"/>
          <w:sz w:val="28"/>
          <w:szCs w:val="28"/>
          <w:rtl/>
        </w:rPr>
        <w:t xml:space="preserve">گشت تاریخش اصول شش قلم</w:t>
      </w:r>
    </w:p>
    <w:p>
      <w:pPr>
        <w:pStyle w:val="BookText"/>
      </w:pPr>
      <w:r>
        <w:rPr>
          <w:rFonts w:ascii="Times New Roman" w:hAnsi="Times New Roman" w:eastAsia="Times New Roman" w:cs="Times New Roman"/>
          <w:lang w:val="en-US" w:bidi="en-US"/>
          <w:color w:val="111111"/>
          <w:sz w:val="28"/>
          <w:szCs w:val="28"/>
          <w:rtl/>
        </w:rPr>
        <w:t xml:space="preserve">(866).</w:t>
      </w:r>
    </w:p>
    <w:p>
      <w:pPr>
        <w:pStyle w:val="Heading3"/>
      </w:pPr>
      <w:bookmarkStart w:id="3382" w:name="_Toc2791"/>
      <w:r>
        <w:t>اصول الشیعة و فروع الشریعة</w:t>
      </w:r>
      <w:bookmarkEnd w:id="3382"/>
    </w:p>
    <w:p>
      <w:pPr>
        <w:pStyle w:val="BookText"/>
      </w:pPr>
      <w:r>
        <w:rPr>
          <w:rFonts w:ascii="IRNazanin" w:hAnsi="IRNazanin" w:eastAsia="IRNazanin" w:cs="IRNazanin"/>
          <w:lang w:bidi="fa-IR"/>
          <w:color w:val="111111"/>
          <w:sz w:val="28"/>
          <w:szCs w:val="28"/>
          <w:rtl/>
        </w:rPr>
        <w:t xml:space="preserve">فارسی،رسالة عملیه،از هادی بن سید علی بجستانی،تالیف:1341 ق.ط.بغداد.</w:t>
      </w:r>
    </w:p>
    <w:p>
      <w:pPr>
        <w:pStyle w:val="BookText"/>
      </w:pPr>
      <w:r>
        <w:rPr>
          <w:rFonts w:ascii="IRNazanin" w:hAnsi="IRNazanin" w:eastAsia="IRNazanin" w:cs="IRNazanin"/>
          <w:lang w:bidi="fa-IR"/>
          <w:color w:val="111111"/>
          <w:sz w:val="28"/>
          <w:szCs w:val="28"/>
          <w:rtl/>
        </w:rPr>
        <w:t xml:space="preserve">-الحمد للّه و اصلّی علی احمده المبعوث...</w:t>
      </w:r>
    </w:p>
    <w:p>
      <w:pPr>
        <w:pStyle w:val="Heading3"/>
      </w:pPr>
      <w:bookmarkStart w:id="3383" w:name="_Toc2792"/>
      <w:r>
        <w:t>اصول العقاید الاسلامیة</w:t>
      </w:r>
      <w:bookmarkEnd w:id="3383"/>
    </w:p>
    <w:p>
      <w:pPr>
        <w:pStyle w:val="BookText"/>
      </w:pPr>
      <w:r>
        <w:rPr>
          <w:rFonts w:ascii="IRNazanin" w:hAnsi="IRNazanin" w:eastAsia="IRNazanin" w:cs="IRNazanin"/>
          <w:lang w:bidi="fa-IR"/>
          <w:color w:val="111111"/>
          <w:sz w:val="28"/>
          <w:szCs w:val="28"/>
          <w:rtl/>
        </w:rPr>
        <w:t xml:space="preserve">محمد ابراهیم بن محمد نصیر مدرس(معاصر شاه سلطان حسین صفوی).</w:t>
      </w:r>
    </w:p>
    <w:p>
      <w:pPr>
        <w:pStyle w:val="Heading3"/>
      </w:pPr>
      <w:bookmarkStart w:id="3384" w:name="_Toc2793"/>
      <w:r>
        <w:t>اصول العقاید</w:t>
      </w:r>
      <w:bookmarkEnd w:id="3384"/>
    </w:p>
    <w:p>
      <w:pPr>
        <w:pStyle w:val="BookText"/>
      </w:pPr>
      <w:r>
        <w:rPr>
          <w:rFonts w:ascii="IRNazanin" w:hAnsi="IRNazanin" w:eastAsia="IRNazanin" w:cs="IRNazanin"/>
          <w:lang w:bidi="fa-IR"/>
          <w:color w:val="111111"/>
          <w:sz w:val="28"/>
          <w:szCs w:val="28"/>
          <w:rtl/>
        </w:rPr>
        <w:t xml:space="preserve">فارسی،از حسین بن حسن گیلانی(-1129 ق).</w:t>
      </w:r>
    </w:p>
    <w:p>
      <w:pPr>
        <w:pStyle w:val="Heading3"/>
      </w:pPr>
      <w:bookmarkStart w:id="3385" w:name="_Toc2794"/>
      <w:r>
        <w:t>اصول العقاید(و مکارم الاخلاق)</w:t>
      </w:r>
      <w:bookmarkEnd w:id="3385"/>
    </w:p>
    <w:p>
      <w:pPr>
        <w:pStyle w:val="BookText"/>
      </w:pPr>
      <w:r>
        <w:rPr>
          <w:rFonts w:ascii="IRNazanin" w:hAnsi="IRNazanin" w:eastAsia="IRNazanin" w:cs="IRNazanin"/>
          <w:lang w:bidi="fa-IR"/>
          <w:color w:val="111111"/>
          <w:sz w:val="28"/>
          <w:szCs w:val="28"/>
          <w:rtl/>
        </w:rPr>
        <w:t xml:space="preserve">حسین علی بن نوروز علی تویسرکانی (-1286 ق).</w:t>
      </w:r>
    </w:p>
    <w:p>
      <w:pPr>
        <w:pStyle w:val="BookText"/>
      </w:pPr>
      <w:r>
        <w:rPr>
          <w:rFonts w:ascii="IRNazanin" w:hAnsi="IRNazanin" w:eastAsia="IRNazanin" w:cs="IRNazanin"/>
          <w:lang w:bidi="fa-IR"/>
          <w:color w:val="111111"/>
          <w:sz w:val="28"/>
          <w:szCs w:val="28"/>
          <w:rtl/>
        </w:rPr>
        <w:t xml:space="preserve">اصول العقاید(از ملا صالح)-مخزن العقاید</w:t>
      </w:r>
    </w:p>
    <w:p>
      <w:pPr>
        <w:pStyle w:val="BookText"/>
      </w:pPr>
      <w:r>
        <w:rPr>
          <w:rFonts w:ascii="IRNazanin" w:hAnsi="IRNazanin" w:eastAsia="IRNazanin" w:cs="IRNazanin"/>
          <w:lang w:bidi="fa-IR"/>
          <w:color w:val="111111"/>
          <w:sz w:val="28"/>
          <w:szCs w:val="28"/>
          <w:rtl/>
        </w:rPr>
        <w:t xml:space="preserve">اصول العقاید(از محمد رضا طبسی)-عقد الفراید.</w:t>
      </w:r>
    </w:p>
    <w:p>
      <w:pPr>
        <w:pStyle w:val="Heading3"/>
      </w:pPr>
      <w:bookmarkStart w:id="3386" w:name="_Toc2795"/>
      <w:r>
        <w:t>اصول العقاید</w:t>
      </w:r>
      <w:bookmarkEnd w:id="3386"/>
    </w:p>
    <w:p>
      <w:pPr>
        <w:pStyle w:val="BookText"/>
      </w:pPr>
      <w:r>
        <w:rPr>
          <w:rFonts w:ascii="IRNazanin" w:hAnsi="IRNazanin" w:eastAsia="IRNazanin" w:cs="IRNazanin"/>
          <w:lang w:bidi="fa-IR"/>
          <w:color w:val="111111"/>
          <w:sz w:val="28"/>
          <w:szCs w:val="28"/>
          <w:rtl/>
        </w:rPr>
        <w:t xml:space="preserve">محمد صالح بن عبد الواسع خاتون آبادی (-1116 ق).</w:t>
      </w:r>
    </w:p>
    <w:p>
      <w:pPr>
        <w:pStyle w:val="BookText"/>
      </w:pPr>
      <w:r>
        <w:rPr>
          <w:rFonts w:ascii="IRNazanin" w:hAnsi="IRNazanin" w:eastAsia="IRNazanin" w:cs="IRNazanin"/>
          <w:lang w:bidi="fa-IR"/>
          <w:color w:val="111111"/>
          <w:sz w:val="28"/>
          <w:szCs w:val="28"/>
          <w:rtl/>
        </w:rPr>
        <w:t xml:space="preserve">اصول العقاید(از سید علی نقی)-نقد الفراید</w:t>
      </w:r>
    </w:p>
    <w:p>
      <w:pPr>
        <w:pStyle w:val="BookText"/>
      </w:pPr>
      <w:r>
        <w:rPr>
          <w:rFonts w:ascii="IRNazanin" w:hAnsi="IRNazanin" w:eastAsia="IRNazanin" w:cs="IRNazanin"/>
          <w:lang w:bidi="fa-IR"/>
          <w:color w:val="111111"/>
          <w:sz w:val="28"/>
          <w:szCs w:val="28"/>
          <w:rtl/>
        </w:rPr>
        <w:t xml:space="preserve">اصول العقاید(از سید کاظم رشتی)-اصول الدین</w:t>
      </w:r>
    </w:p>
    <w:p>
      <w:pPr>
        <w:pStyle w:val="Heading3"/>
      </w:pPr>
      <w:bookmarkStart w:id="3387" w:name="_Toc2796"/>
      <w:r>
        <w:t>اصول العقاید</w:t>
      </w:r>
      <w:bookmarkEnd w:id="3387"/>
    </w:p>
    <w:p>
      <w:pPr>
        <w:pStyle w:val="BookText"/>
      </w:pPr>
      <w:r>
        <w:rPr>
          <w:rFonts w:ascii="IRNazanin" w:hAnsi="IRNazanin" w:eastAsia="IRNazanin" w:cs="IRNazanin"/>
          <w:lang w:bidi="fa-IR"/>
          <w:color w:val="111111"/>
          <w:sz w:val="28"/>
          <w:szCs w:val="28"/>
          <w:rtl/>
        </w:rPr>
        <w:t xml:space="preserve">فارسی،از محمد ناظم العلماء کرمانی (معاصر)،ط.نجف؛ایران،1329 ق.</w:t>
      </w:r>
    </w:p>
    <w:p>
      <w:pPr>
        <w:pStyle w:val="Heading3"/>
      </w:pPr>
      <w:bookmarkStart w:id="3388" w:name="_Toc2797"/>
      <w:r>
        <w:t>اصول العقاید</w:t>
      </w:r>
      <w:bookmarkEnd w:id="3388"/>
    </w:p>
    <w:p>
      <w:pPr>
        <w:pStyle w:val="BookText"/>
      </w:pPr>
      <w:r>
        <w:rPr>
          <w:rFonts w:ascii="IRNazanin" w:hAnsi="IRNazanin" w:eastAsia="IRNazanin" w:cs="IRNazanin"/>
          <w:lang w:bidi="fa-IR"/>
          <w:color w:val="111111"/>
          <w:sz w:val="28"/>
          <w:szCs w:val="28"/>
          <w:rtl/>
        </w:rPr>
        <w:t xml:space="preserve">محمد بن مرتضی محسن فیض کاشانی (-1091 ق)،تألیف:1036 ق.</w:t>
      </w:r>
    </w:p>
    <w:p>
      <w:pPr>
        <w:pStyle w:val="BookText"/>
      </w:pPr>
      <w:r>
        <w:rPr>
          <w:rFonts w:ascii="IRNazanin" w:hAnsi="IRNazanin" w:eastAsia="IRNazanin" w:cs="IRNazanin"/>
          <w:lang w:bidi="fa-IR"/>
          <w:color w:val="111111"/>
          <w:sz w:val="28"/>
          <w:szCs w:val="28"/>
          <w:rtl/>
        </w:rPr>
        <w:t xml:space="preserve">اصول العقاید(و مکارم الاخلاق،از علم الهدی پسر فیض کاشانی)-اصول الدین</w:t>
      </w:r>
    </w:p>
    <w:p>
      <w:pPr>
        <w:pStyle w:val="Heading3"/>
      </w:pPr>
      <w:bookmarkStart w:id="3389" w:name="_Toc2798"/>
      <w:r>
        <w:t>اصول العقاید</w:t>
      </w:r>
      <w:bookmarkEnd w:id="3389"/>
    </w:p>
    <w:p>
      <w:pPr>
        <w:pStyle w:val="BookText"/>
      </w:pPr>
      <w:r>
        <w:rPr>
          <w:rFonts w:ascii="IRNazanin" w:hAnsi="IRNazanin" w:eastAsia="IRNazanin" w:cs="IRNazanin"/>
          <w:lang w:bidi="fa-IR"/>
          <w:color w:val="111111"/>
          <w:sz w:val="28"/>
          <w:szCs w:val="28"/>
          <w:rtl/>
        </w:rPr>
        <w:t xml:space="preserve">ابو جعفر محمد بن حسن طوسی(-460 ق).</w:t>
      </w:r>
    </w:p>
    <w:p>
      <w:pPr>
        <w:pStyle w:val="Heading3"/>
      </w:pPr>
      <w:bookmarkStart w:id="3390" w:name="_Toc2799"/>
      <w:r>
        <w:t>اصول العقاید</w:t>
      </w:r>
      <w:bookmarkEnd w:id="3390"/>
    </w:p>
    <w:p>
      <w:pPr>
        <w:pStyle w:val="BookText"/>
      </w:pPr>
      <w:r>
        <w:rPr>
          <w:rFonts w:ascii="IRNazanin" w:hAnsi="IRNazanin" w:eastAsia="IRNazanin" w:cs="IRNazanin"/>
          <w:lang w:bidi="fa-IR"/>
          <w:color w:val="111111"/>
          <w:sz w:val="28"/>
          <w:szCs w:val="28"/>
          <w:rtl/>
        </w:rPr>
        <w:t xml:space="preserve">محمد هادی بن میر لوحی حسینی،ملا علی خیابانی در وقایع الایام از آن نقل کرده.</w:t>
      </w:r>
    </w:p>
    <w:p>
      <w:pPr>
        <w:pStyle w:val="Heading3"/>
      </w:pPr>
      <w:bookmarkStart w:id="3391" w:name="_Toc2800"/>
      <w:r>
        <w:t>اصول العقاید الخمسة</w:t>
      </w:r>
      <w:bookmarkEnd w:id="3391"/>
    </w:p>
    <w:p>
      <w:pPr>
        <w:pStyle w:val="BookText"/>
      </w:pPr>
      <w:r>
        <w:rPr>
          <w:rFonts w:ascii="IRNazanin" w:hAnsi="IRNazanin" w:eastAsia="IRNazanin" w:cs="IRNazanin"/>
          <w:lang w:bidi="fa-IR"/>
          <w:color w:val="111111"/>
          <w:sz w:val="28"/>
          <w:szCs w:val="28"/>
          <w:rtl/>
        </w:rPr>
        <w:t xml:space="preserve">عمران بن احمد دعیبل خفاجی(-1328 ق)، تألیف:1301 ق،خ.نجف.</w:t>
      </w:r>
    </w:p>
    <w:p>
      <w:pPr>
        <w:pStyle w:val="Heading3"/>
      </w:pPr>
      <w:bookmarkStart w:id="3392" w:name="_Toc2801"/>
      <w:r>
        <w:t>اصول العقاید الدینیة</w:t>
      </w:r>
      <w:bookmarkEnd w:id="3392"/>
    </w:p>
    <w:p>
      <w:pPr>
        <w:pStyle w:val="BookText"/>
      </w:pPr>
      <w:r>
        <w:rPr>
          <w:rFonts w:ascii="IRNazanin" w:hAnsi="IRNazanin" w:eastAsia="IRNazanin" w:cs="IRNazanin"/>
          <w:lang w:bidi="fa-IR"/>
          <w:color w:val="111111"/>
          <w:sz w:val="28"/>
          <w:szCs w:val="28"/>
          <w:rtl/>
        </w:rPr>
        <w:t xml:space="preserve">فارسی،از یوسف بن احمد رشتی،ط.رشت.</w:t>
      </w:r>
    </w:p>
    <w:p>
      <w:pPr>
        <w:pStyle w:val="Heading3"/>
      </w:pPr>
      <w:bookmarkStart w:id="3393" w:name="_Toc2802"/>
      <w:r>
        <w:t>اصول العقاید و التقویم الشرعی</w:t>
      </w:r>
      <w:bookmarkEnd w:id="3393"/>
    </w:p>
    <w:p>
      <w:pPr>
        <w:pStyle w:val="BookText"/>
      </w:pPr>
      <w:r>
        <w:rPr>
          <w:rFonts w:ascii="IRNazanin" w:hAnsi="IRNazanin" w:eastAsia="IRNazanin" w:cs="IRNazanin"/>
          <w:lang w:bidi="fa-IR"/>
          <w:color w:val="111111"/>
          <w:sz w:val="28"/>
          <w:szCs w:val="28"/>
          <w:rtl/>
        </w:rPr>
        <w:t xml:space="preserve">فارسی،از یوسف بن احمد رشتی،ط.</w:t>
      </w:r>
    </w:p>
    <w:p>
      <w:pPr>
        <w:pStyle w:val="BookText"/>
      </w:pPr>
      <w:r>
        <w:rPr>
          <w:rFonts w:ascii="IRNazanin" w:hAnsi="IRNazanin" w:eastAsia="IRNazanin" w:cs="IRNazanin"/>
          <w:lang w:bidi="fa-IR"/>
          <w:color w:val="111111"/>
          <w:sz w:val="28"/>
          <w:szCs w:val="28"/>
          <w:rtl/>
        </w:rPr>
        <w:t xml:space="preserve">کرمانشاه.</w:t>
      </w:r>
    </w:p>
    <w:p>
      <w:pPr>
        <w:pStyle w:val="Heading3"/>
      </w:pPr>
      <w:bookmarkStart w:id="3394" w:name="_Toc2803"/>
      <w:r>
        <w:t>اصول علم التعبیر(و تحقیق الرؤیا)</w:t>
      </w:r>
      <w:bookmarkEnd w:id="3394"/>
    </w:p>
    <w:p>
      <w:pPr>
        <w:pStyle w:val="BookText"/>
      </w:pPr>
      <w:r>
        <w:rPr>
          <w:rFonts w:ascii="IRNazanin" w:hAnsi="IRNazanin" w:eastAsia="IRNazanin" w:cs="IRNazanin"/>
          <w:lang w:bidi="fa-IR"/>
          <w:color w:val="111111"/>
          <w:sz w:val="28"/>
          <w:szCs w:val="28"/>
          <w:rtl/>
        </w:rPr>
        <w:t xml:space="preserve">فارسی،از محمد علی بن ابی طالب حزین (-1181 ق).</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8" w:name="pg14516_170979"/>
    <w:bookmarkEnd w:id="278"/>
    <w:p>
      <w:pPr>
        <w:pStyle w:val="Heading3"/>
      </w:pPr>
      <w:bookmarkStart w:id="3395" w:name="_Toc2804"/>
      <w:r>
        <w:t>اصول علم ثروت</w:t>
      </w:r>
      <w:bookmarkEnd w:id="3395"/>
    </w:p>
    <w:p>
      <w:pPr>
        <w:pStyle w:val="BookText"/>
      </w:pPr>
      <w:r>
        <w:rPr>
          <w:rFonts w:ascii="IRNazanin" w:hAnsi="IRNazanin" w:eastAsia="IRNazanin" w:cs="IRNazanin"/>
          <w:lang w:bidi="fa-IR"/>
          <w:color w:val="111111"/>
          <w:sz w:val="28"/>
          <w:szCs w:val="28"/>
          <w:rtl/>
        </w:rPr>
        <w:t xml:space="preserve">فارسی،از محمد علی فروغی ذکاء الملک (-1361 ق)،ط.تهران،1323 ق.</w:t>
      </w:r>
    </w:p>
    <w:p>
      <w:pPr>
        <w:pStyle w:val="BookText"/>
      </w:pPr>
      <w:r>
        <w:rPr>
          <w:rFonts w:ascii="IRNazanin" w:hAnsi="IRNazanin" w:eastAsia="IRNazanin" w:cs="IRNazanin"/>
          <w:lang w:bidi="fa-IR"/>
          <w:color w:val="111111"/>
          <w:sz w:val="28"/>
          <w:szCs w:val="28"/>
          <w:rtl/>
        </w:rPr>
        <w:t xml:space="preserve">اصول علم الحدیث-اشراقات الاصول</w:t>
      </w:r>
    </w:p>
    <w:p>
      <w:pPr>
        <w:pStyle w:val="Heading3"/>
      </w:pPr>
      <w:bookmarkStart w:id="3396" w:name="_Toc2805"/>
      <w:r>
        <w:t>اصول علم الحدیث</w:t>
      </w:r>
      <w:bookmarkEnd w:id="3396"/>
    </w:p>
    <w:p>
      <w:pPr>
        <w:pStyle w:val="BookText"/>
      </w:pPr>
      <w:r>
        <w:rPr>
          <w:rFonts w:ascii="IRNazanin" w:hAnsi="IRNazanin" w:eastAsia="IRNazanin" w:cs="IRNazanin"/>
          <w:lang w:bidi="fa-IR"/>
          <w:color w:val="111111"/>
          <w:sz w:val="28"/>
          <w:szCs w:val="28"/>
          <w:rtl/>
        </w:rPr>
        <w:t xml:space="preserve">ابو عبد اللّه محمّد بن عبد اللّه حاکم نیشابوری (-405 ق).</w:t>
      </w:r>
    </w:p>
    <w:p>
      <w:pPr>
        <w:pStyle w:val="Heading3"/>
      </w:pPr>
      <w:bookmarkStart w:id="3397" w:name="_Toc2806"/>
      <w:r>
        <w:t>اصول علم فیزیک</w:t>
      </w:r>
      <w:bookmarkEnd w:id="3397"/>
    </w:p>
    <w:p>
      <w:pPr>
        <w:pStyle w:val="BookText"/>
      </w:pPr>
      <w:r>
        <w:rPr>
          <w:rFonts w:ascii="IRNazanin" w:hAnsi="IRNazanin" w:eastAsia="IRNazanin" w:cs="IRNazanin"/>
          <w:lang w:bidi="fa-IR"/>
          <w:color w:val="111111"/>
          <w:sz w:val="28"/>
          <w:szCs w:val="28"/>
          <w:rtl/>
        </w:rPr>
        <w:t xml:space="preserve">فارسی،از علی خان ناظم العلوم،ط.</w:t>
      </w:r>
    </w:p>
    <w:p>
      <w:pPr>
        <w:pStyle w:val="Heading3"/>
      </w:pPr>
      <w:bookmarkStart w:id="3398" w:name="_Toc2807"/>
      <w:r>
        <w:t>الاصول العلمیة</w:t>
      </w:r>
      <w:bookmarkEnd w:id="3398"/>
    </w:p>
    <w:p>
      <w:pPr>
        <w:pStyle w:val="BookText"/>
      </w:pPr>
      <w:r>
        <w:rPr>
          <w:rFonts w:ascii="IRNazanin" w:hAnsi="IRNazanin" w:eastAsia="IRNazanin" w:cs="IRNazanin"/>
          <w:lang w:bidi="fa-IR"/>
          <w:color w:val="111111"/>
          <w:sz w:val="28"/>
          <w:szCs w:val="28"/>
          <w:rtl/>
        </w:rPr>
        <w:t xml:space="preserve">محمد کرمانی،خطبۀ آن را در اسس الاصول چاپ کرده است.</w:t>
      </w:r>
    </w:p>
    <w:p>
      <w:pPr>
        <w:pStyle w:val="Heading3"/>
      </w:pPr>
      <w:bookmarkStart w:id="3399" w:name="_Toc2808"/>
      <w:r>
        <w:t>الاصول العملیة(من البراءة و الاحتیاط</w:t>
      </w:r>
      <w:bookmarkEnd w:id="3399"/>
    </w:p>
    <w:p>
      <w:pPr>
        <w:pStyle w:val="BookText"/>
      </w:pPr>
      <w:r>
        <w:rPr>
          <w:rFonts w:ascii="IRNazanin" w:hAnsi="IRNazanin" w:eastAsia="IRNazanin" w:cs="IRNazanin"/>
          <w:lang w:bidi="fa-IR"/>
          <w:color w:val="111111"/>
          <w:sz w:val="28"/>
          <w:szCs w:val="28"/>
          <w:rtl/>
        </w:rPr>
        <w:t xml:space="preserve">و الاستصحاب)</w:t>
      </w:r>
    </w:p>
    <w:p>
      <w:pPr>
        <w:pStyle w:val="BookText"/>
      </w:pPr>
      <w:r>
        <w:rPr>
          <w:rFonts w:ascii="IRNazanin" w:hAnsi="IRNazanin" w:eastAsia="IRNazanin" w:cs="IRNazanin"/>
          <w:lang w:bidi="fa-IR"/>
          <w:color w:val="111111"/>
          <w:sz w:val="28"/>
          <w:szCs w:val="28"/>
          <w:rtl/>
        </w:rPr>
        <w:t xml:space="preserve">محمد تقی بن محمد حسین قمشه‌ای(معاصر).</w:t>
      </w:r>
    </w:p>
    <w:p>
      <w:pPr>
        <w:pStyle w:val="Heading3"/>
      </w:pPr>
      <w:bookmarkStart w:id="3400" w:name="_Toc2809"/>
      <w:r>
        <w:t>اصول الفصول(فی حصول الوصول)</w:t>
      </w:r>
      <w:bookmarkEnd w:id="3400"/>
    </w:p>
    <w:p>
      <w:pPr>
        <w:pStyle w:val="BookText"/>
      </w:pPr>
      <w:r>
        <w:rPr>
          <w:rFonts w:ascii="IRNazanin" w:hAnsi="IRNazanin" w:eastAsia="IRNazanin" w:cs="IRNazanin"/>
          <w:lang w:bidi="fa-IR"/>
          <w:color w:val="111111"/>
          <w:sz w:val="28"/>
          <w:szCs w:val="28"/>
          <w:rtl/>
        </w:rPr>
        <w:t xml:space="preserve">فارسی،در عرفان و تصوف،از رضا قلی خان هدایت نوری.</w:t>
      </w:r>
    </w:p>
    <w:p>
      <w:pPr>
        <w:pStyle w:val="Heading3"/>
      </w:pPr>
      <w:bookmarkStart w:id="3401" w:name="_Toc2810"/>
      <w:r>
        <w:t>اصول فصول التوضیح</w:t>
      </w:r>
      <w:bookmarkEnd w:id="3401"/>
    </w:p>
    <w:p>
      <w:pPr>
        <w:pStyle w:val="BookText"/>
      </w:pPr>
      <w:r>
        <w:rPr>
          <w:rFonts w:ascii="IRNazanin" w:hAnsi="IRNazanin" w:eastAsia="IRNazanin" w:cs="IRNazanin"/>
          <w:lang w:bidi="fa-IR"/>
          <w:color w:val="111111"/>
          <w:sz w:val="28"/>
          <w:szCs w:val="28"/>
          <w:rtl/>
        </w:rPr>
        <w:t xml:space="preserve">منسوب به محمد تقی بن مقصود علی مجلسی اصفهانی(-1070 ق).</w:t>
      </w:r>
    </w:p>
    <w:p>
      <w:pPr>
        <w:pStyle w:val="Heading3"/>
      </w:pPr>
      <w:bookmarkStart w:id="3402" w:name="_Toc2811"/>
      <w:r>
        <w:t>اصول الفقه</w:t>
      </w:r>
      <w:bookmarkEnd w:id="3402"/>
    </w:p>
    <w:p>
      <w:pPr>
        <w:pStyle w:val="BookText"/>
      </w:pPr>
      <w:r>
        <w:rPr>
          <w:rFonts w:ascii="IRNazanin" w:hAnsi="IRNazanin" w:eastAsia="IRNazanin" w:cs="IRNazanin"/>
          <w:lang w:bidi="fa-IR"/>
          <w:color w:val="111111"/>
          <w:sz w:val="28"/>
          <w:szCs w:val="28"/>
          <w:rtl/>
        </w:rPr>
        <w:t xml:space="preserve">ابراهیم اردبیلی(-1326 ق)،خ.دیده شده.</w:t>
      </w:r>
    </w:p>
    <w:p>
      <w:pPr>
        <w:pStyle w:val="Heading3"/>
      </w:pPr>
      <w:bookmarkStart w:id="3403" w:name="_Toc2812"/>
      <w:r>
        <w:t>اصول الفقه</w:t>
      </w:r>
      <w:bookmarkEnd w:id="3403"/>
    </w:p>
    <w:p>
      <w:pPr>
        <w:pStyle w:val="BookText"/>
      </w:pPr>
      <w:r>
        <w:rPr>
          <w:rFonts w:ascii="IRNazanin" w:hAnsi="IRNazanin" w:eastAsia="IRNazanin" w:cs="IRNazanin"/>
          <w:lang w:bidi="fa-IR"/>
          <w:color w:val="111111"/>
          <w:sz w:val="28"/>
          <w:szCs w:val="28"/>
          <w:rtl/>
        </w:rPr>
        <w:t xml:space="preserve">ابراهیم دامغانی(-1291 ق).</w:t>
      </w:r>
    </w:p>
    <w:p>
      <w:pPr>
        <w:pStyle w:val="Heading3"/>
      </w:pPr>
      <w:bookmarkStart w:id="3404" w:name="_Toc2813"/>
      <w:r>
        <w:t>اصول الفقه</w:t>
      </w:r>
      <w:bookmarkEnd w:id="3404"/>
    </w:p>
    <w:p>
      <w:pPr>
        <w:pStyle w:val="BookText"/>
      </w:pPr>
      <w:r>
        <w:rPr>
          <w:rFonts w:ascii="IRNazanin" w:hAnsi="IRNazanin" w:eastAsia="IRNazanin" w:cs="IRNazanin"/>
          <w:lang w:bidi="fa-IR"/>
          <w:color w:val="111111"/>
          <w:sz w:val="28"/>
          <w:szCs w:val="28"/>
          <w:rtl/>
        </w:rPr>
        <w:t xml:space="preserve">ابراهیم رشتی(-1320 ق)،خ.نجف.</w:t>
      </w:r>
    </w:p>
    <w:p>
      <w:pPr>
        <w:pStyle w:val="Heading3"/>
      </w:pPr>
      <w:bookmarkStart w:id="3405" w:name="_Toc2814"/>
      <w:r>
        <w:t>اصول الفقه</w:t>
      </w:r>
      <w:bookmarkEnd w:id="3405"/>
    </w:p>
    <w:p>
      <w:pPr>
        <w:pStyle w:val="BookText"/>
      </w:pPr>
      <w:r>
        <w:rPr>
          <w:rFonts w:ascii="IRNazanin" w:hAnsi="IRNazanin" w:eastAsia="IRNazanin" w:cs="IRNazanin"/>
          <w:lang w:bidi="fa-IR"/>
          <w:color w:val="111111"/>
          <w:sz w:val="28"/>
          <w:szCs w:val="28"/>
          <w:rtl/>
        </w:rPr>
        <w:t xml:space="preserve">عبد العلی بن قاسم معروف به سید ابو تراب خونساری،خ.دیده شده.</w:t>
      </w:r>
    </w:p>
    <w:p>
      <w:pPr>
        <w:pStyle w:val="Heading3"/>
      </w:pPr>
      <w:bookmarkStart w:id="3406" w:name="_Toc2815"/>
      <w:r>
        <w:t>اصول الفقه</w:t>
      </w:r>
      <w:bookmarkEnd w:id="3406"/>
    </w:p>
    <w:p>
      <w:pPr>
        <w:pStyle w:val="BookText"/>
      </w:pPr>
      <w:r>
        <w:rPr>
          <w:rFonts w:ascii="IRNazanin" w:hAnsi="IRNazanin" w:eastAsia="IRNazanin" w:cs="IRNazanin"/>
          <w:lang w:bidi="fa-IR"/>
          <w:color w:val="111111"/>
          <w:sz w:val="28"/>
          <w:szCs w:val="28"/>
          <w:rtl/>
        </w:rPr>
        <w:t xml:space="preserve">ابو طالب بن عبد المطلب حسینی همدانی،ط.</w:t>
      </w:r>
    </w:p>
    <w:p>
      <w:pPr>
        <w:pStyle w:val="Heading3"/>
      </w:pPr>
      <w:bookmarkStart w:id="3407" w:name="_Toc2816"/>
      <w:r>
        <w:t>اصول الفقه</w:t>
      </w:r>
      <w:bookmarkEnd w:id="3407"/>
    </w:p>
    <w:p>
      <w:pPr>
        <w:pStyle w:val="BookText"/>
      </w:pPr>
      <w:r>
        <w:rPr>
          <w:rFonts w:ascii="IRNazanin" w:hAnsi="IRNazanin" w:eastAsia="IRNazanin" w:cs="IRNazanin"/>
          <w:lang w:bidi="fa-IR"/>
          <w:color w:val="111111"/>
          <w:sz w:val="28"/>
          <w:szCs w:val="28"/>
          <w:rtl/>
        </w:rPr>
        <w:t xml:space="preserve">ابو الفتح بن میرزا مخدوم شریفی(-976 ق)،خ.</w:t>
      </w:r>
    </w:p>
    <w:p>
      <w:pPr>
        <w:pStyle w:val="BookText"/>
      </w:pPr>
      <w:r>
        <w:rPr>
          <w:rFonts w:ascii="IRNazanin" w:hAnsi="IRNazanin" w:eastAsia="IRNazanin" w:cs="IRNazanin"/>
          <w:lang w:bidi="fa-IR"/>
          <w:color w:val="111111"/>
          <w:sz w:val="28"/>
          <w:szCs w:val="28"/>
          <w:rtl/>
        </w:rPr>
        <w:t xml:space="preserve">آستان قدس،ش 5878(بی تاریخ).</w:t>
      </w:r>
    </w:p>
    <w:p>
      <w:pPr>
        <w:pStyle w:val="Heading3"/>
      </w:pPr>
      <w:bookmarkStart w:id="3408" w:name="_Toc2817"/>
      <w:r>
        <w:t>اصول الفقه</w:t>
      </w:r>
      <w:bookmarkEnd w:id="3408"/>
    </w:p>
    <w:p>
      <w:pPr>
        <w:pStyle w:val="BookText"/>
      </w:pPr>
      <w:r>
        <w:rPr>
          <w:rFonts w:ascii="IRNazanin" w:hAnsi="IRNazanin" w:eastAsia="IRNazanin" w:cs="IRNazanin"/>
          <w:lang w:bidi="fa-IR"/>
          <w:color w:val="111111"/>
          <w:sz w:val="28"/>
          <w:szCs w:val="28"/>
          <w:rtl/>
        </w:rPr>
        <w:t xml:space="preserve">ابو القاسم بن محمد محسن خاتون آبادی (-1271 ق).</w:t>
      </w:r>
    </w:p>
    <w:p>
      <w:pPr>
        <w:pStyle w:val="Heading3"/>
      </w:pPr>
      <w:bookmarkStart w:id="3409" w:name="_Toc2818"/>
      <w:r>
        <w:t>اصول الفقه</w:t>
      </w:r>
      <w:bookmarkEnd w:id="3409"/>
    </w:p>
    <w:p>
      <w:pPr>
        <w:pStyle w:val="BookText"/>
      </w:pPr>
      <w:r>
        <w:rPr>
          <w:rFonts w:ascii="IRNazanin" w:hAnsi="IRNazanin" w:eastAsia="IRNazanin" w:cs="IRNazanin"/>
          <w:lang w:bidi="fa-IR"/>
          <w:color w:val="111111"/>
          <w:sz w:val="28"/>
          <w:szCs w:val="28"/>
          <w:rtl/>
        </w:rPr>
        <w:t xml:space="preserve">ابو القاسم بن محمد مهدی کلباسی(-1308 ق)، خ.دیده شده.</w:t>
      </w:r>
    </w:p>
    <w:p>
      <w:pPr>
        <w:pStyle w:val="Heading3"/>
      </w:pPr>
      <w:bookmarkStart w:id="3410" w:name="_Toc2819"/>
      <w:r>
        <w:t>اصول الفقه</w:t>
      </w:r>
      <w:bookmarkEnd w:id="3410"/>
    </w:p>
    <w:p>
      <w:pPr>
        <w:pStyle w:val="BookText"/>
      </w:pPr>
      <w:r>
        <w:rPr>
          <w:rFonts w:ascii="IRNazanin" w:hAnsi="IRNazanin" w:eastAsia="IRNazanin" w:cs="IRNazanin"/>
          <w:lang w:bidi="fa-IR"/>
          <w:color w:val="111111"/>
          <w:sz w:val="28"/>
          <w:szCs w:val="28"/>
          <w:rtl/>
        </w:rPr>
        <w:t xml:space="preserve">احمد بن فارس لغوی،مذکور در معجم الادباء.</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9" w:name="pg14516_170980"/>
    <w:bookmarkEnd w:id="279"/>
    <w:p>
      <w:pPr>
        <w:pStyle w:val="Heading3"/>
      </w:pPr>
      <w:bookmarkStart w:id="3411" w:name="_Toc2820"/>
      <w:r>
        <w:t>اصول الفقه</w:t>
      </w:r>
      <w:bookmarkEnd w:id="3411"/>
    </w:p>
    <w:p>
      <w:pPr>
        <w:pStyle w:val="BookText"/>
      </w:pPr>
      <w:r>
        <w:rPr>
          <w:rFonts w:ascii="IRNazanin" w:hAnsi="IRNazanin" w:eastAsia="IRNazanin" w:cs="IRNazanin"/>
          <w:lang w:bidi="fa-IR"/>
          <w:color w:val="111111"/>
          <w:sz w:val="28"/>
          <w:szCs w:val="28"/>
          <w:rtl/>
        </w:rPr>
        <w:t xml:space="preserve">احمد بن محمد باقر تبریزی،تالیف:1268- 1271 ق،در 3 مجلد،خ.دیده شده.</w:t>
      </w:r>
    </w:p>
    <w:p>
      <w:pPr>
        <w:pStyle w:val="BookText"/>
      </w:pPr>
      <w:r>
        <w:rPr>
          <w:rFonts w:ascii="IRNazanin" w:hAnsi="IRNazanin" w:eastAsia="IRNazanin" w:cs="IRNazanin"/>
          <w:lang w:bidi="fa-IR"/>
          <w:color w:val="111111"/>
          <w:sz w:val="28"/>
          <w:szCs w:val="28"/>
          <w:rtl/>
        </w:rPr>
        <w:t xml:space="preserve">اصول الفقه(از اسماعیل عقدایی)-حقایق الاصول</w:t>
      </w:r>
    </w:p>
    <w:p>
      <w:pPr>
        <w:pStyle w:val="Heading3"/>
      </w:pPr>
      <w:bookmarkStart w:id="3412" w:name="_Toc2821"/>
      <w:r>
        <w:t>اصول الفقه</w:t>
      </w:r>
      <w:bookmarkEnd w:id="3412"/>
    </w:p>
    <w:p>
      <w:pPr>
        <w:pStyle w:val="BookText"/>
      </w:pPr>
      <w:r>
        <w:rPr>
          <w:rFonts w:ascii="IRNazanin" w:hAnsi="IRNazanin" w:eastAsia="IRNazanin" w:cs="IRNazanin"/>
          <w:lang w:bidi="fa-IR"/>
          <w:color w:val="111111"/>
          <w:sz w:val="28"/>
          <w:szCs w:val="28"/>
          <w:rtl/>
        </w:rPr>
        <w:t xml:space="preserve">اسماعیل بن احمد عقیلی نوری(-1321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413" w:name="_Toc2822"/>
      <w:r>
        <w:t>اصول الفقه</w:t>
      </w:r>
      <w:bookmarkEnd w:id="3413"/>
    </w:p>
    <w:p>
      <w:pPr>
        <w:pStyle w:val="BookText"/>
      </w:pPr>
      <w:r>
        <w:rPr>
          <w:rFonts w:ascii="IRNazanin" w:hAnsi="IRNazanin" w:eastAsia="IRNazanin" w:cs="IRNazanin"/>
          <w:lang w:bidi="fa-IR"/>
          <w:color w:val="111111"/>
          <w:sz w:val="28"/>
          <w:szCs w:val="28"/>
          <w:rtl/>
        </w:rPr>
        <w:t xml:space="preserve">اسماعیل بن محمد علی کرمانشاهی،داماد و شاگرد صاحب ریاض.</w:t>
      </w:r>
    </w:p>
    <w:p>
      <w:pPr>
        <w:pStyle w:val="Heading3"/>
      </w:pPr>
      <w:bookmarkStart w:id="3414" w:name="_Toc2823"/>
      <w:r>
        <w:t>اصول الفقه</w:t>
      </w:r>
      <w:bookmarkEnd w:id="3414"/>
    </w:p>
    <w:p>
      <w:pPr>
        <w:pStyle w:val="BookText"/>
      </w:pPr>
      <w:r>
        <w:rPr>
          <w:rFonts w:ascii="IRNazanin" w:hAnsi="IRNazanin" w:eastAsia="IRNazanin" w:cs="IRNazanin"/>
          <w:lang w:bidi="fa-IR"/>
          <w:color w:val="111111"/>
          <w:sz w:val="28"/>
          <w:szCs w:val="28"/>
          <w:rtl/>
        </w:rPr>
        <w:t xml:space="preserve">میرزا بابا شیرازی،خ.موجود.</w:t>
      </w:r>
    </w:p>
    <w:p>
      <w:pPr>
        <w:pStyle w:val="Heading3"/>
      </w:pPr>
      <w:bookmarkStart w:id="3415" w:name="_Toc2824"/>
      <w:r>
        <w:t>اصول الفقه</w:t>
      </w:r>
      <w:bookmarkEnd w:id="3415"/>
    </w:p>
    <w:p>
      <w:pPr>
        <w:pStyle w:val="BookText"/>
      </w:pPr>
      <w:r>
        <w:rPr>
          <w:rFonts w:ascii="IRNazanin" w:hAnsi="IRNazanin" w:eastAsia="IRNazanin" w:cs="IRNazanin"/>
          <w:lang w:bidi="fa-IR"/>
          <w:color w:val="111111"/>
          <w:sz w:val="28"/>
          <w:szCs w:val="28"/>
          <w:rtl/>
        </w:rPr>
        <w:t xml:space="preserve">موجود در دار الکتب مصر،در فهرست،شیعی بودن مؤلف تصریح شده.</w:t>
      </w:r>
    </w:p>
    <w:p>
      <w:pPr>
        <w:pStyle w:val="Heading3"/>
      </w:pPr>
      <w:bookmarkStart w:id="3416" w:name="_Toc2825"/>
      <w:r>
        <w:t>اصول الفقه</w:t>
      </w:r>
      <w:bookmarkEnd w:id="3416"/>
    </w:p>
    <w:p>
      <w:pPr>
        <w:pStyle w:val="BookText"/>
      </w:pPr>
      <w:r>
        <w:rPr>
          <w:rFonts w:ascii="IRNazanin" w:hAnsi="IRNazanin" w:eastAsia="IRNazanin" w:cs="IRNazanin"/>
          <w:lang w:bidi="fa-IR"/>
          <w:color w:val="111111"/>
          <w:sz w:val="28"/>
          <w:szCs w:val="28"/>
          <w:rtl/>
        </w:rPr>
        <w:t xml:space="preserve">مؤلّف از متأخرین بوده است،مرتب بر 57 بحث،خ.دیده شده.</w:t>
      </w:r>
    </w:p>
    <w:p>
      <w:pPr>
        <w:pStyle w:val="Heading3"/>
      </w:pPr>
      <w:bookmarkStart w:id="3417" w:name="_Toc2826"/>
      <w:r>
        <w:t>اصول الفقه-قواعد الاصول</w:t>
      </w:r>
      <w:bookmarkEnd w:id="3417"/>
    </w:p>
    <w:p>
      <w:pPr>
        <w:pStyle w:val="BookText"/>
      </w:pPr>
      <w:r>
        <w:rPr>
          <w:rFonts w:ascii="IRNazanin" w:hAnsi="IRNazanin" w:eastAsia="IRNazanin" w:cs="IRNazanin"/>
          <w:lang w:bidi="fa-IR"/>
          <w:color w:val="111111"/>
          <w:sz w:val="28"/>
          <w:szCs w:val="28"/>
          <w:rtl/>
        </w:rPr>
        <w:t xml:space="preserve">محمد تقی بن سید رضا آل بحر العلوم (-1289 ق)،خ.موجود.</w:t>
      </w:r>
    </w:p>
    <w:p>
      <w:pPr>
        <w:pStyle w:val="Heading3"/>
      </w:pPr>
      <w:bookmarkStart w:id="3418" w:name="_Toc2827"/>
      <w:r>
        <w:t>اصول الفقه(از محقق حلّی)---</w:t>
      </w:r>
      <w:bookmarkEnd w:id="3418"/>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0" w:name="pg14516_170981"/>
    <w:bookmarkEnd w:id="280"/>
    <w:p>
      <w:pPr>
        <w:pStyle w:val="BookText"/>
      </w:pPr>
      <w:r>
        <w:rPr>
          <w:rFonts w:ascii="IRNazanin" w:hAnsi="IRNazanin" w:eastAsia="IRNazanin" w:cs="IRNazanin"/>
          <w:lang w:bidi="fa-IR"/>
          <w:color w:val="111111"/>
          <w:sz w:val="28"/>
          <w:szCs w:val="28"/>
          <w:rtl/>
        </w:rPr>
        <w:t xml:space="preserve">شاگردان کاشف الغطاء،خ.موجود.</w:t>
      </w:r>
    </w:p>
    <w:p>
      <w:pPr>
        <w:pStyle w:val="Heading3"/>
      </w:pPr>
      <w:bookmarkStart w:id="3419" w:name="_Toc2828"/>
      <w:r>
        <w:t>اصول الفقه</w:t>
      </w:r>
      <w:bookmarkEnd w:id="3419"/>
    </w:p>
    <w:p>
      <w:pPr>
        <w:pStyle w:val="BookText"/>
      </w:pPr>
      <w:r>
        <w:rPr>
          <w:rFonts w:ascii="IRNazanin" w:hAnsi="IRNazanin" w:eastAsia="IRNazanin" w:cs="IRNazanin"/>
          <w:lang w:bidi="fa-IR"/>
          <w:color w:val="111111"/>
          <w:sz w:val="28"/>
          <w:szCs w:val="28"/>
          <w:rtl/>
        </w:rPr>
        <w:t xml:space="preserve">عبد الحسین بن علی حسینی آل کمونه (-1336 ق)،در 2 مجلد،خ.دیده شده.</w:t>
      </w:r>
    </w:p>
    <w:p>
      <w:pPr>
        <w:pStyle w:val="Heading3"/>
      </w:pPr>
      <w:bookmarkStart w:id="3420" w:name="_Toc2829"/>
      <w:r>
        <w:t>اصول الفقه</w:t>
      </w:r>
      <w:bookmarkEnd w:id="3420"/>
    </w:p>
    <w:p>
      <w:pPr>
        <w:pStyle w:val="BookText"/>
      </w:pPr>
      <w:r>
        <w:rPr>
          <w:rFonts w:ascii="IRNazanin" w:hAnsi="IRNazanin" w:eastAsia="IRNazanin" w:cs="IRNazanin"/>
          <w:lang w:bidi="fa-IR"/>
          <w:color w:val="111111"/>
          <w:sz w:val="28"/>
          <w:szCs w:val="28"/>
          <w:rtl/>
        </w:rPr>
        <w:t xml:space="preserve">عبد الرحیم بن محمد علی شوشتری(-1313 ق)، تالیف:1265-1270 ق،در چند مجلد،خ.</w:t>
      </w:r>
    </w:p>
    <w:p>
      <w:pPr>
        <w:pStyle w:val="BookText"/>
      </w:pPr>
      <w:r>
        <w:rPr>
          <w:rFonts w:ascii="IRNazanin" w:hAnsi="IRNazanin" w:eastAsia="IRNazanin" w:cs="IRNazanin"/>
          <w:lang w:bidi="fa-IR"/>
          <w:color w:val="111111"/>
          <w:sz w:val="28"/>
          <w:szCs w:val="28"/>
          <w:rtl/>
        </w:rPr>
        <w:t xml:space="preserve">(خط مؤلّف)دیده شده.</w:t>
      </w:r>
    </w:p>
    <w:p>
      <w:pPr>
        <w:pStyle w:val="Heading3"/>
      </w:pPr>
      <w:bookmarkStart w:id="3421" w:name="_Toc2830"/>
      <w:r>
        <w:t>اصول الفقه</w:t>
      </w:r>
      <w:bookmarkEnd w:id="3421"/>
    </w:p>
    <w:p>
      <w:pPr>
        <w:pStyle w:val="BookText"/>
      </w:pPr>
      <w:r>
        <w:rPr>
          <w:rFonts w:ascii="IRNazanin" w:hAnsi="IRNazanin" w:eastAsia="IRNazanin" w:cs="IRNazanin"/>
          <w:lang w:bidi="fa-IR"/>
          <w:color w:val="111111"/>
          <w:sz w:val="28"/>
          <w:szCs w:val="28"/>
          <w:rtl/>
        </w:rPr>
        <w:t xml:space="preserve">عبد الغفور بن محمد اسماعیل حسینی یزدی (-1246 ق)،احتمالا همان التحفة الغرویة(حاشیه بر قوانین)است.</w:t>
      </w:r>
    </w:p>
    <w:p>
      <w:pPr>
        <w:pStyle w:val="Heading3"/>
      </w:pPr>
      <w:bookmarkStart w:id="3422" w:name="_Toc2831"/>
      <w:r>
        <w:t>اصول الفقه</w:t>
      </w:r>
      <w:bookmarkEnd w:id="3422"/>
    </w:p>
    <w:p>
      <w:pPr>
        <w:pStyle w:val="BookText"/>
      </w:pPr>
      <w:r>
        <w:rPr>
          <w:rFonts w:ascii="IRNazanin" w:hAnsi="IRNazanin" w:eastAsia="IRNazanin" w:cs="IRNazanin"/>
          <w:lang w:bidi="fa-IR"/>
          <w:color w:val="111111"/>
          <w:sz w:val="28"/>
          <w:szCs w:val="28"/>
          <w:rtl/>
        </w:rPr>
        <w:t xml:space="preserve">عبد اللّه بن محمد علی راینی کرمانی (-1327 ق)،شاگرد علامه انصاری،خ.دیده شده.</w:t>
      </w:r>
    </w:p>
    <w:p>
      <w:pPr>
        <w:pStyle w:val="Heading3"/>
      </w:pPr>
      <w:bookmarkStart w:id="3423" w:name="_Toc2832"/>
      <w:r>
        <w:t>اصول الفقه</w:t>
      </w:r>
      <w:bookmarkEnd w:id="3423"/>
    </w:p>
    <w:p>
      <w:pPr>
        <w:pStyle w:val="BookText"/>
      </w:pPr>
      <w:r>
        <w:rPr>
          <w:rFonts w:ascii="IRNazanin" w:hAnsi="IRNazanin" w:eastAsia="IRNazanin" w:cs="IRNazanin"/>
          <w:lang w:bidi="fa-IR"/>
          <w:color w:val="111111"/>
          <w:sz w:val="28"/>
          <w:szCs w:val="28"/>
          <w:rtl/>
        </w:rPr>
        <w:t xml:space="preserve">علی بن ابی طالب حسینی همدانی (-ح 1320 ق)،خ.موجود.</w:t>
      </w:r>
    </w:p>
    <w:p>
      <w:pPr>
        <w:pStyle w:val="Heading3"/>
      </w:pPr>
      <w:bookmarkStart w:id="3424" w:name="_Toc2833"/>
      <w:r>
        <w:t>اصول الفقه</w:t>
      </w:r>
      <w:bookmarkEnd w:id="3424"/>
    </w:p>
    <w:p>
      <w:pPr>
        <w:pStyle w:val="BookText"/>
      </w:pPr>
      <w:r>
        <w:rPr>
          <w:rFonts w:ascii="IRNazanin" w:hAnsi="IRNazanin" w:eastAsia="IRNazanin" w:cs="IRNazanin"/>
          <w:lang w:bidi="fa-IR"/>
          <w:color w:val="111111"/>
          <w:sz w:val="28"/>
          <w:szCs w:val="28"/>
          <w:rtl/>
        </w:rPr>
        <w:t xml:space="preserve">محمد علی بن ابی الحسن موسوی(-1290 ق).</w:t>
      </w:r>
    </w:p>
    <w:p>
      <w:pPr>
        <w:pStyle w:val="Heading3"/>
      </w:pPr>
      <w:bookmarkStart w:id="3425" w:name="_Toc2834"/>
      <w:r>
        <w:t>اصول الفقه</w:t>
      </w:r>
      <w:bookmarkEnd w:id="3425"/>
    </w:p>
    <w:p>
      <w:pPr>
        <w:pStyle w:val="BookText"/>
      </w:pPr>
      <w:r>
        <w:rPr>
          <w:rFonts w:ascii="IRNazanin" w:hAnsi="IRNazanin" w:eastAsia="IRNazanin" w:cs="IRNazanin"/>
          <w:lang w:bidi="fa-IR"/>
          <w:color w:val="111111"/>
          <w:sz w:val="28"/>
          <w:szCs w:val="28"/>
          <w:rtl/>
        </w:rPr>
        <w:t xml:space="preserve">محمد علی بن محمد عباس لکهنوی(1290 ق-)، بیشتر تقریرات استادان اوست.</w:t>
      </w:r>
    </w:p>
    <w:p>
      <w:pPr>
        <w:pStyle w:val="Heading3"/>
      </w:pPr>
      <w:bookmarkStart w:id="3426" w:name="_Toc2835"/>
      <w:r>
        <w:t>اصول الفقه</w:t>
      </w:r>
      <w:bookmarkEnd w:id="3426"/>
    </w:p>
    <w:p>
      <w:pPr>
        <w:pStyle w:val="BookText"/>
      </w:pPr>
      <w:r>
        <w:rPr>
          <w:rFonts w:ascii="IRNazanin" w:hAnsi="IRNazanin" w:eastAsia="IRNazanin" w:cs="IRNazanin"/>
          <w:lang w:bidi="fa-IR"/>
          <w:color w:val="111111"/>
          <w:sz w:val="28"/>
          <w:szCs w:val="28"/>
          <w:rtl/>
        </w:rPr>
        <w:t xml:space="preserve">میرزا علی بن محمد حسین حسینی شهرستانی (-1344 ق)،خ.دیده شده.</w:t>
      </w:r>
    </w:p>
    <w:p>
      <w:pPr>
        <w:pStyle w:val="Heading3"/>
      </w:pPr>
      <w:bookmarkStart w:id="3427" w:name="_Toc2836"/>
      <w:r>
        <w:t>اصول الفقه</w:t>
      </w:r>
      <w:bookmarkEnd w:id="3427"/>
    </w:p>
    <w:p>
      <w:pPr>
        <w:pStyle w:val="BookText"/>
      </w:pPr>
      <w:r>
        <w:rPr>
          <w:rFonts w:ascii="IRNazanin" w:hAnsi="IRNazanin" w:eastAsia="IRNazanin" w:cs="IRNazanin"/>
          <w:lang w:bidi="fa-IR"/>
          <w:color w:val="111111"/>
          <w:sz w:val="28"/>
          <w:szCs w:val="28"/>
          <w:rtl/>
        </w:rPr>
        <w:t xml:space="preserve">علی بن عبد الکریم طباطبایی(-1306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428" w:name="_Toc2837"/>
      <w:r>
        <w:t>اصول الفقه</w:t>
      </w:r>
      <w:bookmarkEnd w:id="3428"/>
    </w:p>
    <w:p>
      <w:pPr>
        <w:pStyle w:val="BookText"/>
      </w:pPr>
      <w:r>
        <w:rPr>
          <w:rFonts w:ascii="IRNazanin" w:hAnsi="IRNazanin" w:eastAsia="IRNazanin" w:cs="IRNazanin"/>
          <w:lang w:bidi="fa-IR"/>
          <w:color w:val="111111"/>
          <w:sz w:val="28"/>
          <w:szCs w:val="28"/>
          <w:rtl/>
        </w:rPr>
        <w:t xml:space="preserve">محمد علی بن محمد کاظم شاهرودی (-1293 ق)،خ.موجود.</w:t>
      </w:r>
    </w:p>
    <w:p>
      <w:pPr>
        <w:pStyle w:val="Heading3"/>
      </w:pPr>
      <w:bookmarkStart w:id="3429" w:name="_Toc2838"/>
      <w:r>
        <w:t>اصول الفقه</w:t>
      </w:r>
      <w:bookmarkEnd w:id="3429"/>
    </w:p>
    <w:p>
      <w:pPr>
        <w:pStyle w:val="BookText"/>
      </w:pPr>
      <w:r>
        <w:rPr>
          <w:rFonts w:ascii="IRNazanin" w:hAnsi="IRNazanin" w:eastAsia="IRNazanin" w:cs="IRNazanin"/>
          <w:lang w:bidi="fa-IR"/>
          <w:color w:val="111111"/>
          <w:sz w:val="28"/>
          <w:szCs w:val="28"/>
          <w:rtl/>
        </w:rPr>
        <w:t xml:space="preserve">علی آقا بن محمد رضوی معروف به سید علی داماد (-1336 ق)،خ.موجود.</w:t>
      </w:r>
    </w:p>
    <w:p>
      <w:pPr>
        <w:pStyle w:val="Heading3"/>
      </w:pPr>
      <w:bookmarkStart w:id="3430" w:name="_Toc2839"/>
      <w:r>
        <w:t>اصول الفقه</w:t>
      </w:r>
      <w:bookmarkEnd w:id="3430"/>
    </w:p>
    <w:p>
      <w:pPr>
        <w:pStyle w:val="BookText"/>
      </w:pPr>
      <w:r>
        <w:rPr>
          <w:rFonts w:ascii="IRNazanin" w:hAnsi="IRNazanin" w:eastAsia="IRNazanin" w:cs="IRNazanin"/>
          <w:lang w:bidi="fa-IR"/>
          <w:color w:val="111111"/>
          <w:sz w:val="28"/>
          <w:szCs w:val="28"/>
          <w:rtl/>
        </w:rPr>
        <w:t xml:space="preserve">محمد علی بن مقصود علی مازندرانی (-1264 ق)،در 2 مجلّد،خ.کاظمین.</w:t>
      </w:r>
    </w:p>
    <w:p>
      <w:pPr>
        <w:pStyle w:val="Heading3"/>
      </w:pPr>
      <w:bookmarkStart w:id="3431" w:name="_Toc2840"/>
      <w:r>
        <w:t>اصول الفقه</w:t>
      </w:r>
      <w:bookmarkEnd w:id="3431"/>
    </w:p>
    <w:p>
      <w:pPr>
        <w:pStyle w:val="BookText"/>
      </w:pPr>
      <w:r>
        <w:rPr>
          <w:rFonts w:ascii="IRNazanin" w:hAnsi="IRNazanin" w:eastAsia="IRNazanin" w:cs="IRNazanin"/>
          <w:lang w:bidi="fa-IR"/>
          <w:color w:val="111111"/>
          <w:sz w:val="28"/>
          <w:szCs w:val="28"/>
          <w:rtl/>
        </w:rPr>
        <w:t xml:space="preserve">علی بن محمد ولی قائنی،شاگرد سید محمد مجاهد و شیخ موسی بن کاشف الغطاء.</w:t>
      </w:r>
    </w:p>
    <w:p>
      <w:pPr>
        <w:pStyle w:val="Heading3"/>
      </w:pPr>
      <w:bookmarkStart w:id="3432" w:name="_Toc2841"/>
      <w:r>
        <w:t>اصول الفقه</w:t>
      </w:r>
      <w:bookmarkEnd w:id="3432"/>
    </w:p>
    <w:p>
      <w:pPr>
        <w:pStyle w:val="BookText"/>
      </w:pPr>
      <w:r>
        <w:rPr>
          <w:rFonts w:ascii="IRNazanin" w:hAnsi="IRNazanin" w:eastAsia="IRNazanin" w:cs="IRNazanin"/>
          <w:lang w:bidi="fa-IR"/>
          <w:color w:val="111111"/>
          <w:sz w:val="28"/>
          <w:szCs w:val="28"/>
          <w:rtl/>
        </w:rPr>
        <w:t xml:space="preserve">فارسی،از علی اکبر بن محمد زمان کرمانی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1" w:name="pg14516_170982"/>
    <w:bookmarkEnd w:id="281"/>
    <w:p>
      <w:pPr>
        <w:pStyle w:val="BookText"/>
      </w:pPr>
      <w:r>
        <w:rPr>
          <w:rFonts w:ascii="IRNazanin" w:hAnsi="IRNazanin" w:eastAsia="IRNazanin" w:cs="IRNazanin"/>
          <w:lang w:bidi="fa-IR"/>
          <w:color w:val="111111"/>
          <w:sz w:val="28"/>
          <w:szCs w:val="28"/>
          <w:rtl/>
        </w:rPr>
        <w:t xml:space="preserve">(معاصر فتحعلیشاه قاجار)،به خواهش محمد ولی میرزا قاجار تالیف کرده.</w:t>
      </w:r>
    </w:p>
    <w:p>
      <w:pPr>
        <w:pStyle w:val="BookText"/>
      </w:pPr>
      <w:r>
        <w:rPr>
          <w:rFonts w:ascii="IRNazanin" w:hAnsi="IRNazanin" w:eastAsia="IRNazanin" w:cs="IRNazanin"/>
          <w:lang w:bidi="fa-IR"/>
          <w:color w:val="111111"/>
          <w:sz w:val="28"/>
          <w:szCs w:val="28"/>
          <w:rtl/>
        </w:rPr>
        <w:t xml:space="preserve">-اصلی که فرع ادای حق بندگی را</w:t>
      </w:r>
    </w:p>
    <w:p>
      <w:pPr>
        <w:pStyle w:val="Heading3"/>
      </w:pPr>
      <w:bookmarkStart w:id="3433" w:name="_Toc2842"/>
      <w:r>
        <w:t>اصول الفقه-التقریرات</w:t>
      </w:r>
      <w:bookmarkEnd w:id="3433"/>
    </w:p>
    <w:p>
      <w:pPr>
        <w:pStyle w:val="BookText"/>
      </w:pPr>
      <w:r>
        <w:rPr>
          <w:rFonts w:ascii="IRNazanin" w:hAnsi="IRNazanin" w:eastAsia="IRNazanin" w:cs="IRNazanin"/>
          <w:lang w:bidi="fa-IR"/>
          <w:color w:val="111111"/>
          <w:sz w:val="28"/>
          <w:szCs w:val="28"/>
          <w:rtl/>
        </w:rPr>
        <w:t xml:space="preserve">علی محمد شریف حسینی،ط.1310 ق.</w:t>
      </w:r>
    </w:p>
    <w:p>
      <w:pPr>
        <w:pStyle w:val="Heading3"/>
      </w:pPr>
      <w:bookmarkStart w:id="3434" w:name="_Toc2843"/>
      <w:r>
        <w:t>اصول الفقه</w:t>
      </w:r>
      <w:bookmarkEnd w:id="3434"/>
    </w:p>
    <w:p>
      <w:pPr>
        <w:pStyle w:val="BookText"/>
      </w:pPr>
      <w:r>
        <w:rPr>
          <w:rFonts w:ascii="IRNazanin" w:hAnsi="IRNazanin" w:eastAsia="IRNazanin" w:cs="IRNazanin"/>
          <w:lang w:bidi="fa-IR"/>
          <w:color w:val="111111"/>
          <w:sz w:val="28"/>
          <w:szCs w:val="28"/>
          <w:rtl/>
        </w:rPr>
        <w:t xml:space="preserve">علی نقی بن حسن طباطبایی(-1289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435" w:name="_Toc2844"/>
      <w:r>
        <w:t>اصول الفقه</w:t>
      </w:r>
      <w:bookmarkEnd w:id="3435"/>
    </w:p>
    <w:p>
      <w:pPr>
        <w:pStyle w:val="BookText"/>
      </w:pPr>
      <w:r>
        <w:rPr>
          <w:rFonts w:ascii="IRNazanin" w:hAnsi="IRNazanin" w:eastAsia="IRNazanin" w:cs="IRNazanin"/>
          <w:lang w:bidi="fa-IR"/>
          <w:color w:val="111111"/>
          <w:sz w:val="28"/>
          <w:szCs w:val="28"/>
          <w:rtl/>
        </w:rPr>
        <w:t xml:space="preserve">فتاح سرابی تبریزی(-1311 ق)،در 2 مجلد.</w:t>
      </w:r>
    </w:p>
    <w:p>
      <w:pPr>
        <w:pStyle w:val="Heading3"/>
      </w:pPr>
      <w:bookmarkStart w:id="3436" w:name="_Toc2845"/>
      <w:r>
        <w:t>اصول الفقه</w:t>
      </w:r>
      <w:bookmarkEnd w:id="3436"/>
    </w:p>
    <w:p>
      <w:pPr>
        <w:pStyle w:val="BookText"/>
      </w:pPr>
      <w:r>
        <w:rPr>
          <w:rFonts w:ascii="IRNazanin" w:hAnsi="IRNazanin" w:eastAsia="IRNazanin" w:cs="IRNazanin"/>
          <w:lang w:bidi="fa-IR"/>
          <w:color w:val="111111"/>
          <w:sz w:val="28"/>
          <w:szCs w:val="28"/>
          <w:rtl/>
        </w:rPr>
        <w:t xml:space="preserve">فیض اللّه بن عبد القاهر حسینی تفریشی (-1025 ق).</w:t>
      </w:r>
    </w:p>
    <w:p>
      <w:pPr>
        <w:pStyle w:val="Heading3"/>
      </w:pPr>
      <w:bookmarkStart w:id="3437" w:name="_Toc2846"/>
      <w:r>
        <w:t>اصول الفقه</w:t>
      </w:r>
      <w:bookmarkEnd w:id="3437"/>
    </w:p>
    <w:p>
      <w:pPr>
        <w:pStyle w:val="BookText"/>
      </w:pPr>
      <w:r>
        <w:rPr>
          <w:rFonts w:ascii="IRNazanin" w:hAnsi="IRNazanin" w:eastAsia="IRNazanin" w:cs="IRNazanin"/>
          <w:lang w:bidi="fa-IR"/>
          <w:color w:val="111111"/>
          <w:sz w:val="28"/>
          <w:szCs w:val="28"/>
          <w:rtl/>
        </w:rPr>
        <w:t xml:space="preserve">محسن بن مهدی حکیم طباطبایی،تالیف:</w:t>
      </w:r>
    </w:p>
    <w:p>
      <w:pPr>
        <w:pStyle w:val="BookText"/>
      </w:pPr>
      <w:r>
        <w:rPr>
          <w:rFonts w:ascii="IRNazanin" w:hAnsi="IRNazanin" w:eastAsia="IRNazanin" w:cs="IRNazanin"/>
          <w:lang w:bidi="fa-IR"/>
          <w:color w:val="111111"/>
          <w:sz w:val="28"/>
          <w:szCs w:val="28"/>
          <w:rtl/>
        </w:rPr>
        <w:t xml:space="preserve">1339 ق،خ.دیده شده.</w:t>
      </w:r>
    </w:p>
    <w:p>
      <w:pPr>
        <w:pStyle w:val="Heading3"/>
      </w:pPr>
      <w:bookmarkStart w:id="3438" w:name="_Toc2847"/>
      <w:r>
        <w:t>اصول الفقه</w:t>
      </w:r>
      <w:bookmarkEnd w:id="3438"/>
    </w:p>
    <w:p>
      <w:pPr>
        <w:pStyle w:val="BookText"/>
      </w:pPr>
      <w:r>
        <w:rPr>
          <w:rFonts w:ascii="IRNazanin" w:hAnsi="IRNazanin" w:eastAsia="IRNazanin" w:cs="IRNazanin"/>
          <w:lang w:bidi="fa-IR"/>
          <w:color w:val="111111"/>
          <w:sz w:val="28"/>
          <w:szCs w:val="28"/>
          <w:rtl/>
        </w:rPr>
        <w:t xml:space="preserve">محمد مشهدی(-1257 ق)شاگرد ریاض.</w:t>
      </w:r>
    </w:p>
    <w:p>
      <w:pPr>
        <w:pStyle w:val="Heading3"/>
      </w:pPr>
      <w:bookmarkStart w:id="3439" w:name="_Toc2848"/>
      <w:r>
        <w:t>اصول الفقه</w:t>
      </w:r>
      <w:bookmarkEnd w:id="3439"/>
    </w:p>
    <w:p>
      <w:pPr>
        <w:pStyle w:val="BookText"/>
      </w:pPr>
      <w:r>
        <w:rPr>
          <w:rFonts w:ascii="IRNazanin" w:hAnsi="IRNazanin" w:eastAsia="IRNazanin" w:cs="IRNazanin"/>
          <w:lang w:bidi="fa-IR"/>
          <w:color w:val="111111"/>
          <w:sz w:val="28"/>
          <w:szCs w:val="28"/>
          <w:rtl/>
        </w:rPr>
        <w:t xml:space="preserve">محمد بن محمد باقر فاضل ایروانی(-1306 ق)، خ.دیده شده.</w:t>
      </w:r>
    </w:p>
    <w:p>
      <w:pPr>
        <w:pStyle w:val="Heading3"/>
      </w:pPr>
      <w:bookmarkStart w:id="3440" w:name="_Toc2849"/>
      <w:r>
        <w:t>اصول الفقه</w:t>
      </w:r>
      <w:bookmarkEnd w:id="3440"/>
    </w:p>
    <w:p>
      <w:pPr>
        <w:pStyle w:val="BookText"/>
      </w:pPr>
      <w:r>
        <w:rPr>
          <w:rFonts w:ascii="IRNazanin" w:hAnsi="IRNazanin" w:eastAsia="IRNazanin" w:cs="IRNazanin"/>
          <w:lang w:bidi="fa-IR"/>
          <w:color w:val="111111"/>
          <w:sz w:val="28"/>
          <w:szCs w:val="28"/>
          <w:rtl/>
        </w:rPr>
        <w:t xml:space="preserve">محمد بن حبیب اللّه رضوی(-1266 ق)،خ.</w:t>
      </w:r>
    </w:p>
    <w:p>
      <w:pPr>
        <w:pStyle w:val="BookText"/>
      </w:pPr>
      <w:r>
        <w:rPr>
          <w:rFonts w:ascii="IRNazanin" w:hAnsi="IRNazanin" w:eastAsia="IRNazanin" w:cs="IRNazanin"/>
          <w:lang w:bidi="fa-IR"/>
          <w:color w:val="111111"/>
          <w:sz w:val="28"/>
          <w:szCs w:val="28"/>
          <w:rtl/>
        </w:rPr>
        <w:t xml:space="preserve">آستان قدس،ش 2895(بی‌تاریخ).</w:t>
      </w:r>
    </w:p>
    <w:p>
      <w:pPr>
        <w:pStyle w:val="Heading3"/>
      </w:pPr>
      <w:bookmarkStart w:id="3441" w:name="_Toc2850"/>
      <w:r>
        <w:t>اصول الفقه</w:t>
      </w:r>
      <w:bookmarkEnd w:id="3441"/>
    </w:p>
    <w:p>
      <w:pPr>
        <w:pStyle w:val="BookText"/>
      </w:pPr>
      <w:r>
        <w:rPr>
          <w:rFonts w:ascii="IRNazanin" w:hAnsi="IRNazanin" w:eastAsia="IRNazanin" w:cs="IRNazanin"/>
          <w:lang w:bidi="fa-IR"/>
          <w:color w:val="111111"/>
          <w:sz w:val="28"/>
          <w:szCs w:val="28"/>
          <w:rtl/>
        </w:rPr>
        <w:t xml:space="preserve">محمد بن محمد بن حسین حرّ عاملی(-1098 ق)، عمّ پدر شیخ حرّ.</w:t>
      </w:r>
    </w:p>
    <w:p>
      <w:pPr>
        <w:pStyle w:val="Heading3"/>
      </w:pPr>
      <w:bookmarkStart w:id="3442" w:name="_Toc2851"/>
      <w:r>
        <w:t>اصول الفقه</w:t>
      </w:r>
      <w:bookmarkEnd w:id="3442"/>
    </w:p>
    <w:p>
      <w:pPr>
        <w:pStyle w:val="BookText"/>
      </w:pPr>
      <w:r>
        <w:rPr>
          <w:rFonts w:ascii="IRNazanin" w:hAnsi="IRNazanin" w:eastAsia="IRNazanin" w:cs="IRNazanin"/>
          <w:lang w:bidi="fa-IR"/>
          <w:color w:val="111111"/>
          <w:sz w:val="28"/>
          <w:szCs w:val="28"/>
          <w:rtl/>
        </w:rPr>
        <w:t xml:space="preserve">شیخ مفید ابو عبد اللّه محمد بن محمد بن نعمان بغدادی (-413 ق)،در کنز الفوائد(مطبوع)آن را گنجانیده و مختصرا مشتمل بر تمام مباحث اصول است.</w:t>
      </w:r>
    </w:p>
    <w:p>
      <w:pPr>
        <w:pStyle w:val="Heading3"/>
      </w:pPr>
      <w:bookmarkStart w:id="3443" w:name="_Toc2852"/>
      <w:r>
        <w:t>اصول الفقه</w:t>
      </w:r>
      <w:bookmarkEnd w:id="3443"/>
    </w:p>
    <w:p>
      <w:pPr>
        <w:pStyle w:val="BookText"/>
      </w:pPr>
      <w:r>
        <w:rPr>
          <w:rFonts w:ascii="IRNazanin" w:hAnsi="IRNazanin" w:eastAsia="IRNazanin" w:cs="IRNazanin"/>
          <w:lang w:bidi="fa-IR"/>
          <w:color w:val="111111"/>
          <w:sz w:val="28"/>
          <w:szCs w:val="28"/>
          <w:rtl/>
        </w:rPr>
        <w:t xml:space="preserve">محمد بن یوسف طباطبایی(-1326 ق)،تألیف:</w:t>
      </w:r>
    </w:p>
    <w:p>
      <w:pPr>
        <w:pStyle w:val="BookText"/>
      </w:pPr>
      <w:r>
        <w:rPr>
          <w:rFonts w:ascii="IRNazanin" w:hAnsi="IRNazanin" w:eastAsia="IRNazanin" w:cs="IRNazanin"/>
          <w:lang w:bidi="fa-IR"/>
          <w:color w:val="111111"/>
          <w:sz w:val="28"/>
          <w:szCs w:val="28"/>
          <w:rtl/>
        </w:rPr>
        <w:t xml:space="preserve">ح 1321 ق،خ.دیده شده.</w:t>
      </w:r>
    </w:p>
    <w:p>
      <w:pPr>
        <w:pStyle w:val="Heading3"/>
      </w:pPr>
      <w:bookmarkStart w:id="3444" w:name="_Toc2853"/>
      <w:r>
        <w:t>اصول الفقه</w:t>
      </w:r>
      <w:bookmarkEnd w:id="3444"/>
    </w:p>
    <w:p>
      <w:pPr>
        <w:pStyle w:val="BookText"/>
      </w:pPr>
      <w:r>
        <w:rPr>
          <w:rFonts w:ascii="IRNazanin" w:hAnsi="IRNazanin" w:eastAsia="IRNazanin" w:cs="IRNazanin"/>
          <w:lang w:bidi="fa-IR"/>
          <w:color w:val="111111"/>
          <w:sz w:val="28"/>
          <w:szCs w:val="28"/>
          <w:rtl/>
        </w:rPr>
        <w:t xml:space="preserve">شیخ مرتضی بن محمد امین انصاری (-1281 ق)،خ.دیده شده.</w:t>
      </w:r>
    </w:p>
    <w:p>
      <w:pPr>
        <w:pStyle w:val="Heading3"/>
      </w:pPr>
      <w:bookmarkStart w:id="3445" w:name="_Toc2854"/>
      <w:r>
        <w:t>اصول الفقه</w:t>
      </w:r>
      <w:bookmarkEnd w:id="3445"/>
    </w:p>
    <w:p>
      <w:pPr>
        <w:pStyle w:val="BookText"/>
      </w:pPr>
      <w:r>
        <w:rPr>
          <w:rFonts w:ascii="IRNazanin" w:hAnsi="IRNazanin" w:eastAsia="IRNazanin" w:cs="IRNazanin"/>
          <w:lang w:bidi="fa-IR"/>
          <w:color w:val="111111"/>
          <w:sz w:val="28"/>
          <w:szCs w:val="28"/>
          <w:rtl/>
        </w:rPr>
        <w:t xml:space="preserve">محمد مؤمن بن عبد الغفور برادرزادۀ فیض،مرتب بر مقدمات،مقالات(دارای فصول)و خاتمه، خ.موجود.</w:t>
      </w:r>
    </w:p>
    <w:p>
      <w:pPr>
        <w:pStyle w:val="BookText"/>
      </w:pPr>
      <w:r>
        <w:rPr>
          <w:rFonts w:ascii="IRNazanin" w:hAnsi="IRNazanin" w:eastAsia="IRNazanin" w:cs="IRNazanin"/>
          <w:lang w:bidi="fa-IR"/>
          <w:color w:val="111111"/>
          <w:sz w:val="28"/>
          <w:szCs w:val="28"/>
          <w:rtl/>
        </w:rPr>
        <w:t xml:space="preserve">-الحمد للّه الذی سهل لنا شرایع الاسلام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2" w:name="pg14516_170983"/>
    <w:bookmarkEnd w:id="282"/>
    <w:p>
      <w:pPr>
        <w:pStyle w:val="Heading3"/>
      </w:pPr>
      <w:bookmarkStart w:id="3446" w:name="_Toc2855"/>
      <w:r>
        <w:t>اصول الفقه</w:t>
      </w:r>
      <w:bookmarkEnd w:id="3446"/>
    </w:p>
    <w:p>
      <w:pPr>
        <w:pStyle w:val="BookText"/>
      </w:pPr>
      <w:r>
        <w:rPr>
          <w:rFonts w:ascii="IRNazanin" w:hAnsi="IRNazanin" w:eastAsia="IRNazanin" w:cs="IRNazanin"/>
          <w:lang w:bidi="fa-IR"/>
          <w:color w:val="111111"/>
          <w:sz w:val="28"/>
          <w:szCs w:val="28"/>
          <w:rtl/>
        </w:rPr>
        <w:t xml:space="preserve">مهدی بن اسماعیل موسوی هروی،شاگرد صاحب جواهر،خ.موجود.</w:t>
      </w:r>
    </w:p>
    <w:p>
      <w:pPr>
        <w:pStyle w:val="Heading3"/>
      </w:pPr>
      <w:bookmarkStart w:id="3447" w:name="_Toc2856"/>
      <w:r>
        <w:t>اصول الفقه</w:t>
      </w:r>
      <w:bookmarkEnd w:id="3447"/>
    </w:p>
    <w:p>
      <w:pPr>
        <w:pStyle w:val="BookText"/>
      </w:pPr>
      <w:r>
        <w:rPr>
          <w:rFonts w:ascii="IRNazanin" w:hAnsi="IRNazanin" w:eastAsia="IRNazanin" w:cs="IRNazanin"/>
          <w:lang w:bidi="fa-IR"/>
          <w:color w:val="111111"/>
          <w:sz w:val="28"/>
          <w:szCs w:val="28"/>
          <w:rtl/>
        </w:rPr>
        <w:t xml:space="preserve">هادی بن مهدی نقوی نصیرآبادی(-ح 1278 ق).</w:t>
      </w:r>
    </w:p>
    <w:p>
      <w:pPr>
        <w:pStyle w:val="Heading3"/>
      </w:pPr>
      <w:bookmarkStart w:id="3448" w:name="_Toc2857"/>
      <w:r>
        <w:t>اصول الفقه</w:t>
      </w:r>
      <w:bookmarkEnd w:id="3448"/>
    </w:p>
    <w:p>
      <w:pPr>
        <w:pStyle w:val="Heading3"/>
      </w:pPr>
      <w:bookmarkStart w:id="3449" w:name="_Toc2858"/>
      <w:r>
        <w:t>(از هاشم بن احمد احسائی)---</w:t>
      </w:r>
      <w:bookmarkEnd w:id="3449"/>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3" w:name="pg14516_170984"/>
    <w:bookmarkEnd w:id="283"/>
    <w:p>
      <w:pPr>
        <w:pStyle w:val="BookText"/>
      </w:pPr>
      <w:r>
        <w:rPr>
          <w:rFonts w:ascii="IRNazanin" w:hAnsi="IRNazanin" w:eastAsia="IRNazanin" w:cs="IRNazanin"/>
          <w:lang w:bidi="fa-IR"/>
          <w:color w:val="111111"/>
          <w:sz w:val="28"/>
          <w:szCs w:val="28"/>
          <w:rtl/>
        </w:rPr>
        <w:t xml:space="preserve">(-1181 ق).</w:t>
      </w:r>
    </w:p>
    <w:p>
      <w:pPr>
        <w:pStyle w:val="Heading3"/>
      </w:pPr>
      <w:bookmarkStart w:id="3450" w:name="_Toc2859"/>
      <w:r>
        <w:t>اصول منطق مقدّماتی</w:t>
      </w:r>
      <w:bookmarkEnd w:id="3450"/>
    </w:p>
    <w:p>
      <w:pPr>
        <w:pStyle w:val="BookText"/>
      </w:pPr>
      <w:r>
        <w:rPr>
          <w:rFonts w:ascii="IRNazanin" w:hAnsi="IRNazanin" w:eastAsia="IRNazanin" w:cs="IRNazanin"/>
          <w:lang w:bidi="fa-IR"/>
          <w:color w:val="111111"/>
          <w:sz w:val="28"/>
          <w:szCs w:val="28"/>
          <w:rtl/>
        </w:rPr>
        <w:t xml:space="preserve">فارسی،برای مدارس،از محمد سعید بن حسین عزیزی(-1355 ق)،ط.شیراز،1314 ش.</w:t>
      </w:r>
    </w:p>
    <w:p>
      <w:pPr>
        <w:pStyle w:val="Heading3"/>
      </w:pPr>
      <w:bookmarkStart w:id="3451" w:name="_Toc2860"/>
      <w:r>
        <w:t>اصول من عرف لیطمئنّ قلب من عرف</w:t>
      </w:r>
      <w:bookmarkEnd w:id="3451"/>
    </w:p>
    <w:p>
      <w:pPr>
        <w:pStyle w:val="BookText"/>
      </w:pPr>
      <w:r>
        <w:rPr>
          <w:rFonts w:ascii="IRNazanin" w:hAnsi="IRNazanin" w:eastAsia="IRNazanin" w:cs="IRNazanin"/>
          <w:lang w:bidi="fa-IR"/>
          <w:color w:val="111111"/>
          <w:sz w:val="28"/>
          <w:szCs w:val="28"/>
          <w:rtl/>
        </w:rPr>
        <w:t xml:space="preserve">شرح حدیث من عرف نفسه فقد عرف ربه،از عماد الدین مازندرانی</w:t>
      </w:r>
    </w:p>
    <w:p>
      <w:pPr>
        <w:pStyle w:val="BookText"/>
      </w:pPr>
      <w:r>
        <w:rPr>
          <w:rFonts w:ascii="IRNazanin" w:hAnsi="IRNazanin" w:eastAsia="IRNazanin" w:cs="IRNazanin"/>
          <w:lang w:bidi="fa-IR"/>
          <w:color w:val="111111"/>
          <w:sz w:val="28"/>
          <w:szCs w:val="28"/>
          <w:rtl/>
        </w:rPr>
        <w:t xml:space="preserve">-الحمد للّه الواحد الصمد الّذی لیس کمثله شیئی</w:t>
      </w:r>
    </w:p>
    <w:p>
      <w:pPr>
        <w:pStyle w:val="Heading3"/>
      </w:pPr>
      <w:bookmarkStart w:id="3452" w:name="_Toc2861"/>
      <w:r>
        <w:t>الاصول المهّمة</w:t>
      </w:r>
      <w:bookmarkEnd w:id="3452"/>
    </w:p>
    <w:p>
      <w:pPr>
        <w:pStyle w:val="BookText"/>
      </w:pPr>
      <w:r>
        <w:rPr>
          <w:rFonts w:ascii="IRNazanin" w:hAnsi="IRNazanin" w:eastAsia="IRNazanin" w:cs="IRNazanin"/>
          <w:lang w:bidi="fa-IR"/>
          <w:color w:val="111111"/>
          <w:sz w:val="28"/>
          <w:szCs w:val="28"/>
          <w:rtl/>
        </w:rPr>
        <w:t xml:space="preserve">محمد علی بن احمد اونساری(معاصر).</w:t>
      </w:r>
    </w:p>
    <w:p>
      <w:pPr>
        <w:pStyle w:val="Heading3"/>
      </w:pPr>
      <w:bookmarkStart w:id="3453" w:name="_Toc2862"/>
      <w:r>
        <w:t>الاصول المهمّة فی شرح الحکمة(و الکلمات</w:t>
      </w:r>
      <w:bookmarkEnd w:id="3453"/>
    </w:p>
    <w:p>
      <w:pPr>
        <w:pStyle w:val="BookText"/>
      </w:pPr>
      <w:r>
        <w:rPr>
          <w:rFonts w:ascii="IRNazanin" w:hAnsi="IRNazanin" w:eastAsia="IRNazanin" w:cs="IRNazanin"/>
          <w:lang w:bidi="fa-IR"/>
          <w:color w:val="111111"/>
          <w:sz w:val="28"/>
          <w:szCs w:val="28"/>
          <w:rtl/>
        </w:rPr>
        <w:t xml:space="preserve">المستعملة للحکماء و محاوراتهم)</w:t>
      </w:r>
    </w:p>
    <w:p>
      <w:pPr>
        <w:pStyle w:val="BookText"/>
      </w:pPr>
      <w:r>
        <w:rPr>
          <w:rFonts w:ascii="IRNazanin" w:hAnsi="IRNazanin" w:eastAsia="IRNazanin" w:cs="IRNazanin"/>
          <w:lang w:bidi="fa-IR"/>
          <w:color w:val="111111"/>
          <w:sz w:val="28"/>
          <w:szCs w:val="28"/>
          <w:rtl/>
        </w:rPr>
        <w:t xml:space="preserve">محمد باقر بن محمد جعفر شریف اصفهانی، تألیف:1278 ق.</w:t>
      </w:r>
    </w:p>
    <w:p>
      <w:pPr>
        <w:pStyle w:val="Heading3"/>
      </w:pPr>
      <w:bookmarkStart w:id="3454" w:name="_Toc2863"/>
      <w:r>
        <w:t>الاصول الناشریّة</w:t>
      </w:r>
      <w:bookmarkEnd w:id="3454"/>
    </w:p>
    <w:p>
      <w:pPr>
        <w:pStyle w:val="BookText"/>
      </w:pPr>
      <w:r>
        <w:rPr>
          <w:rFonts w:ascii="IRNazanin" w:hAnsi="IRNazanin" w:eastAsia="IRNazanin" w:cs="IRNazanin"/>
          <w:lang w:bidi="fa-IR"/>
          <w:color w:val="111111"/>
          <w:sz w:val="28"/>
          <w:szCs w:val="28"/>
          <w:rtl/>
        </w:rPr>
        <w:t xml:space="preserve">گجراتی،عقاید،از محمد حسین ناشر الاسلام شوشتری،ط.هند.</w:t>
      </w:r>
    </w:p>
    <w:p>
      <w:pPr>
        <w:pStyle w:val="Heading3"/>
      </w:pPr>
      <w:bookmarkStart w:id="3455" w:name="_Toc2864"/>
      <w:r>
        <w:t>اصول النّحو</w:t>
      </w:r>
      <w:bookmarkEnd w:id="3455"/>
    </w:p>
    <w:p>
      <w:pPr>
        <w:pStyle w:val="BookText"/>
      </w:pPr>
      <w:r>
        <w:rPr>
          <w:rFonts w:ascii="IRNazanin" w:hAnsi="IRNazanin" w:eastAsia="IRNazanin" w:cs="IRNazanin"/>
          <w:lang w:bidi="fa-IR"/>
          <w:color w:val="111111"/>
          <w:sz w:val="28"/>
          <w:szCs w:val="28"/>
          <w:rtl/>
        </w:rPr>
        <w:t xml:space="preserve">علی آقا بن علی محمد خان نظام الدوله (-1319 ق)،خ.موجود</w:t>
      </w:r>
    </w:p>
    <w:p>
      <w:pPr>
        <w:pStyle w:val="BookText"/>
      </w:pPr>
      <w:r>
        <w:rPr>
          <w:rFonts w:ascii="IRNazanin" w:hAnsi="IRNazanin" w:eastAsia="IRNazanin" w:cs="IRNazanin"/>
          <w:lang w:bidi="fa-IR"/>
          <w:color w:val="111111"/>
          <w:sz w:val="28"/>
          <w:szCs w:val="28"/>
          <w:rtl/>
        </w:rPr>
        <w:t xml:space="preserve">-الحمد للّه الذی هدانا بتوفیقه</w:t>
      </w:r>
    </w:p>
    <w:p>
      <w:pPr>
        <w:pStyle w:val="Heading3"/>
      </w:pPr>
      <w:bookmarkStart w:id="3456" w:name="_Toc2865"/>
      <w:r>
        <w:t>اصول و فروع دینیة</w:t>
      </w:r>
      <w:bookmarkEnd w:id="3456"/>
    </w:p>
    <w:p>
      <w:pPr>
        <w:pStyle w:val="BookText"/>
      </w:pPr>
      <w:r>
        <w:rPr>
          <w:rFonts w:ascii="IRNazanin" w:hAnsi="IRNazanin" w:eastAsia="IRNazanin" w:cs="IRNazanin"/>
          <w:lang w:bidi="fa-IR"/>
          <w:color w:val="111111"/>
          <w:sz w:val="28"/>
          <w:szCs w:val="28"/>
          <w:rtl/>
        </w:rPr>
        <w:t xml:space="preserve">میرزا علی خان،از فتاوی علامه انصاری گردآورده،تالیف:1278 ق،ط 1276 ق.</w:t>
      </w:r>
    </w:p>
    <w:p>
      <w:pPr>
        <w:pStyle w:val="Heading3"/>
      </w:pPr>
      <w:bookmarkStart w:id="3457" w:name="_Toc2866"/>
      <w:r>
        <w:t>الاصول و الفضول</w:t>
      </w:r>
      <w:bookmarkEnd w:id="3457"/>
    </w:p>
    <w:p>
      <w:pPr>
        <w:pStyle w:val="BookText"/>
      </w:pPr>
      <w:r>
        <w:rPr>
          <w:rFonts w:ascii="IRNazanin" w:hAnsi="IRNazanin" w:eastAsia="IRNazanin" w:cs="IRNazanin"/>
          <w:lang w:bidi="fa-IR"/>
          <w:color w:val="111111"/>
          <w:sz w:val="28"/>
          <w:szCs w:val="28"/>
          <w:rtl/>
        </w:rPr>
        <w:t xml:space="preserve">ابو عبد اللّه محمد بن هبة اللّه طرابلسی،شاگرد شیخ طوسی.</w:t>
      </w:r>
    </w:p>
    <w:p>
      <w:pPr>
        <w:pStyle w:val="Heading3"/>
      </w:pPr>
      <w:bookmarkStart w:id="3458" w:name="_Toc2867"/>
      <w:r>
        <w:t>اصول الهندسة-کفایة الهندسة</w:t>
      </w:r>
      <w:bookmarkEnd w:id="3458"/>
    </w:p>
    <w:p>
      <w:pPr>
        <w:pStyle w:val="BookText"/>
      </w:pPr>
      <w:r>
        <w:rPr>
          <w:rFonts w:ascii="IRNazanin" w:hAnsi="IRNazanin" w:eastAsia="IRNazanin" w:cs="IRNazanin"/>
          <w:lang w:bidi="fa-IR"/>
          <w:color w:val="111111"/>
          <w:sz w:val="28"/>
          <w:szCs w:val="28"/>
          <w:rtl/>
        </w:rPr>
        <w:t xml:space="preserve">فارسی،از عبد الغفار نجم الدولۀ اصفهانی (-1320 ق)،در 8 مقاله به نام مظفر الدّین شاه قاجار تألیف شده،ط.تهران،1318 ق.</w:t>
      </w:r>
    </w:p>
    <w:p>
      <w:pPr>
        <w:pStyle w:val="Heading3"/>
      </w:pPr>
      <w:bookmarkStart w:id="3459" w:name="_Toc2868"/>
      <w:r>
        <w:t>اضاءة القلوب بتحقیق المغرب و الغروب</w:t>
      </w:r>
      <w:bookmarkEnd w:id="3459"/>
    </w:p>
    <w:p>
      <w:pPr>
        <w:pStyle w:val="BookText"/>
      </w:pPr>
      <w:r>
        <w:rPr>
          <w:rFonts w:ascii="IRNazanin" w:hAnsi="IRNazanin" w:eastAsia="IRNazanin" w:cs="IRNazanin"/>
          <w:lang w:bidi="fa-IR"/>
          <w:color w:val="111111"/>
          <w:sz w:val="28"/>
          <w:szCs w:val="28"/>
          <w:rtl/>
        </w:rPr>
        <w:t xml:space="preserve">آیة اللّه سید ابو القاسم بن علی اکبر موسوی خوئی دام ظله.</w:t>
      </w:r>
    </w:p>
    <w:p>
      <w:pPr>
        <w:pStyle w:val="Heading3"/>
      </w:pPr>
      <w:bookmarkStart w:id="3460" w:name="_Toc2869"/>
      <w:r>
        <w:t>الاضاحی،کتاب</w:t>
      </w:r>
      <w:bookmarkEnd w:id="3460"/>
    </w:p>
    <w:p>
      <w:pPr>
        <w:pStyle w:val="BookText"/>
      </w:pPr>
      <w:r>
        <w:rPr>
          <w:rFonts w:ascii="IRNazanin" w:hAnsi="IRNazanin" w:eastAsia="IRNazanin" w:cs="IRNazanin"/>
          <w:lang w:bidi="fa-IR"/>
          <w:color w:val="111111"/>
          <w:sz w:val="28"/>
          <w:szCs w:val="28"/>
          <w:rtl/>
        </w:rPr>
        <w:t xml:space="preserve">ابو القاسم جعفر بن محمد بن قولویۀ قمّی (-368 ق).</w:t>
      </w:r>
    </w:p>
    <w:p>
      <w:pPr>
        <w:pStyle w:val="Heading3"/>
      </w:pPr>
      <w:bookmarkStart w:id="3461" w:name="_Toc2870"/>
      <w:r>
        <w:t>الاضاحی،کتاب</w:t>
      </w:r>
      <w:bookmarkEnd w:id="3461"/>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pStyle w:val="Heading3"/>
      </w:pPr>
      <w:bookmarkStart w:id="3462" w:name="_Toc2871"/>
      <w:r>
        <w:t>الاضحویة</w:t>
      </w:r>
      <w:bookmarkEnd w:id="3462"/>
    </w:p>
    <w:p>
      <w:pPr>
        <w:pStyle w:val="BookText"/>
      </w:pPr>
      <w:r>
        <w:rPr>
          <w:rFonts w:ascii="IRNazanin" w:hAnsi="IRNazanin" w:eastAsia="IRNazanin" w:cs="IRNazanin"/>
          <w:lang w:bidi="fa-IR"/>
          <w:color w:val="111111"/>
          <w:sz w:val="28"/>
          <w:szCs w:val="28"/>
          <w:rtl/>
        </w:rPr>
        <w:t xml:space="preserve">در معاد،از ابو علی حسین بن عبد اللّه بن سینا (-427 ق)،در 7 فصل،ط.مصر،1949 م،خ.</w:t>
      </w:r>
    </w:p>
    <w:p>
      <w:pPr>
        <w:pStyle w:val="BookText"/>
      </w:pPr>
      <w:r>
        <w:rPr>
          <w:rFonts w:ascii="IRNazanin" w:hAnsi="IRNazanin" w:eastAsia="IRNazanin" w:cs="IRNazanin"/>
          <w:lang w:bidi="fa-IR"/>
          <w:color w:val="111111"/>
          <w:sz w:val="28"/>
          <w:szCs w:val="28"/>
          <w:rtl/>
        </w:rPr>
        <w:t xml:space="preserve">آستان قدس،ش 5953؛خ.(ترجمۀ فارسی)در بادلیان،</w:t>
      </w:r>
    </w:p>
    <w:p>
      <w:pPr>
        <w:pStyle w:val="BookText"/>
      </w:pPr>
      <w:r>
        <w:rPr>
          <w:rFonts w:ascii="IRNazanin" w:hAnsi="IRNazanin" w:eastAsia="IRNazanin" w:cs="IRNazanin"/>
          <w:lang w:bidi="fa-IR"/>
          <w:color w:val="111111"/>
          <w:sz w:val="28"/>
          <w:szCs w:val="28"/>
          <w:rtl/>
        </w:rPr>
        <w:t xml:space="preserve">-افاض اللّه علی روح الامیر الشیخ الکبیر فی الدارین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4" w:name="pg14516_170985"/>
    <w:bookmarkEnd w:id="284"/>
    <w:p>
      <w:pPr>
        <w:pStyle w:val="Heading3"/>
      </w:pPr>
      <w:bookmarkStart w:id="3463" w:name="_Toc2872"/>
      <w:r>
        <w:t>الاضداد</w:t>
      </w:r>
      <w:bookmarkEnd w:id="3463"/>
    </w:p>
    <w:p>
      <w:pPr>
        <w:pStyle w:val="BookText"/>
      </w:pPr>
      <w:r>
        <w:rPr>
          <w:rFonts w:ascii="IRNazanin" w:hAnsi="IRNazanin" w:eastAsia="IRNazanin" w:cs="IRNazanin"/>
          <w:lang w:bidi="fa-IR"/>
          <w:color w:val="111111"/>
          <w:sz w:val="28"/>
          <w:szCs w:val="28"/>
          <w:rtl/>
        </w:rPr>
        <w:t xml:space="preserve">محمد بن سلیمان تنکابنی.</w:t>
      </w:r>
    </w:p>
    <w:p>
      <w:pPr>
        <w:pStyle w:val="Heading3"/>
      </w:pPr>
      <w:bookmarkStart w:id="3464" w:name="_Toc2873"/>
      <w:r>
        <w:t>الاضداد،کتاب</w:t>
      </w:r>
      <w:bookmarkEnd w:id="3464"/>
    </w:p>
    <w:p>
      <w:pPr>
        <w:pStyle w:val="BookText"/>
      </w:pPr>
      <w:r>
        <w:rPr>
          <w:rFonts w:ascii="IRNazanin" w:hAnsi="IRNazanin" w:eastAsia="IRNazanin" w:cs="IRNazanin"/>
          <w:lang w:bidi="fa-IR"/>
          <w:color w:val="111111"/>
          <w:sz w:val="28"/>
          <w:szCs w:val="28"/>
          <w:rtl/>
        </w:rPr>
        <w:t xml:space="preserve">ابو یوسف یعقوب بن اسحاق بن سکیت (-243 ق).</w:t>
      </w:r>
    </w:p>
    <w:p>
      <w:pPr>
        <w:pStyle w:val="Heading3"/>
      </w:pPr>
      <w:bookmarkStart w:id="3465" w:name="_Toc2874"/>
      <w:r>
        <w:t>اضرار التدخین-شرب الدخان فی نظر الطب</w:t>
      </w:r>
      <w:bookmarkEnd w:id="3465"/>
    </w:p>
    <w:p>
      <w:pPr>
        <w:pStyle w:val="BookText"/>
      </w:pPr>
      <w:r>
        <w:rPr>
          <w:rFonts w:ascii="IRNazanin" w:hAnsi="IRNazanin" w:eastAsia="IRNazanin" w:cs="IRNazanin"/>
          <w:lang w:bidi="fa-IR"/>
          <w:color w:val="111111"/>
          <w:sz w:val="28"/>
          <w:szCs w:val="28"/>
          <w:rtl/>
        </w:rPr>
        <w:t xml:space="preserve">والدین</w:t>
      </w:r>
    </w:p>
    <w:p>
      <w:pPr>
        <w:pStyle w:val="BookText"/>
      </w:pPr>
      <w:r>
        <w:rPr>
          <w:rFonts w:ascii="IRNazanin" w:hAnsi="IRNazanin" w:eastAsia="IRNazanin" w:cs="IRNazanin"/>
          <w:lang w:bidi="fa-IR"/>
          <w:color w:val="111111"/>
          <w:sz w:val="28"/>
          <w:szCs w:val="28"/>
          <w:rtl/>
        </w:rPr>
        <w:t xml:space="preserve">محمد علی هبة الدین شهرستانی،ط.بغداد، 1343 ق.</w:t>
      </w:r>
    </w:p>
    <w:p>
      <w:pPr>
        <w:pStyle w:val="Heading3"/>
      </w:pPr>
      <w:bookmarkStart w:id="3466" w:name="_Toc2875"/>
      <w:r>
        <w:t>اضغاث الاحلام(فی بیان اوهام الکرام)</w:t>
      </w:r>
      <w:bookmarkEnd w:id="3466"/>
    </w:p>
    <w:p>
      <w:pPr>
        <w:pStyle w:val="BookText"/>
      </w:pPr>
      <w:r>
        <w:rPr>
          <w:rFonts w:ascii="IRNazanin" w:hAnsi="IRNazanin" w:eastAsia="IRNazanin" w:cs="IRNazanin"/>
          <w:lang w:bidi="fa-IR"/>
          <w:color w:val="111111"/>
          <w:sz w:val="28"/>
          <w:szCs w:val="28"/>
          <w:rtl/>
        </w:rPr>
        <w:t xml:space="preserve">مولف ظاهرا شاگرد شیخ بهائی بوده و از او با ذکر شیخنا نقل کرده است،خ.نجف.</w:t>
      </w:r>
    </w:p>
    <w:p>
      <w:pPr>
        <w:pStyle w:val="BookText"/>
      </w:pPr>
      <w:r>
        <w:rPr>
          <w:rFonts w:ascii="IRNazanin" w:hAnsi="IRNazanin" w:eastAsia="IRNazanin" w:cs="IRNazanin"/>
          <w:lang w:bidi="fa-IR"/>
          <w:color w:val="111111"/>
          <w:sz w:val="28"/>
          <w:szCs w:val="28"/>
          <w:rtl/>
        </w:rPr>
        <w:t xml:space="preserve">-الحمد للّه الحی القیوم</w:t>
      </w:r>
    </w:p>
    <w:p>
      <w:pPr>
        <w:pStyle w:val="Heading3"/>
      </w:pPr>
      <w:bookmarkStart w:id="3467" w:name="_Toc2876"/>
      <w:r>
        <w:t>اضواء الدرر الغوالی فی ایضاح احوال فدک و</w:t>
      </w:r>
      <w:bookmarkEnd w:id="3467"/>
    </w:p>
    <w:p>
      <w:pPr>
        <w:pStyle w:val="BookText"/>
      </w:pPr>
      <w:r>
        <w:rPr>
          <w:rFonts w:ascii="IRNazanin" w:hAnsi="IRNazanin" w:eastAsia="IRNazanin" w:cs="IRNazanin"/>
          <w:lang w:bidi="fa-IR"/>
          <w:color w:val="111111"/>
          <w:sz w:val="28"/>
          <w:szCs w:val="28"/>
          <w:rtl/>
        </w:rPr>
        <w:t xml:space="preserve">العوالی</w:t>
      </w:r>
    </w:p>
    <w:p>
      <w:pPr>
        <w:pStyle w:val="BookText"/>
      </w:pPr>
      <w:r>
        <w:rPr>
          <w:rFonts w:ascii="IRNazanin" w:hAnsi="IRNazanin" w:eastAsia="IRNazanin" w:cs="IRNazanin"/>
          <w:lang w:bidi="fa-IR"/>
          <w:color w:val="111111"/>
          <w:sz w:val="28"/>
          <w:szCs w:val="28"/>
          <w:rtl/>
        </w:rPr>
        <w:t xml:space="preserve">از مآخذ علامه مجلسی در بحار،خ.روضاتی (اصفهان).</w:t>
      </w:r>
    </w:p>
    <w:p>
      <w:pPr>
        <w:pStyle w:val="BookText"/>
      </w:pPr>
      <w:r>
        <w:rPr>
          <w:rFonts w:ascii="IRNazanin" w:hAnsi="IRNazanin" w:eastAsia="IRNazanin" w:cs="IRNazanin"/>
          <w:lang w:bidi="fa-IR"/>
          <w:color w:val="111111"/>
          <w:sz w:val="28"/>
          <w:szCs w:val="28"/>
          <w:rtl/>
        </w:rPr>
        <w:t xml:space="preserve">-بعد الحمد و الصلاة...سالت ایها الاخ الصالح ایدک اللّه سبحانه فی بحار حفظه</w:t>
      </w:r>
    </w:p>
    <w:p>
      <w:pPr>
        <w:pStyle w:val="Heading3"/>
      </w:pPr>
      <w:bookmarkStart w:id="3468" w:name="_Toc2877"/>
      <w:r>
        <w:t>الاضواء المزیلة للشبه الجلیلة</w:t>
      </w:r>
      <w:bookmarkEnd w:id="3468"/>
    </w:p>
    <w:p>
      <w:pPr>
        <w:pStyle w:val="BookText"/>
      </w:pPr>
      <w:r>
        <w:rPr>
          <w:rFonts w:ascii="IRNazanin" w:hAnsi="IRNazanin" w:eastAsia="IRNazanin" w:cs="IRNazanin"/>
          <w:lang w:bidi="fa-IR"/>
          <w:color w:val="111111"/>
          <w:sz w:val="28"/>
          <w:szCs w:val="28"/>
          <w:rtl/>
        </w:rPr>
        <w:t xml:space="preserve">در رد بابیه و دفع شبهات شیخیه و کشفیه،از محمد بن هاشم هندی(-1323 ق).</w:t>
      </w:r>
    </w:p>
    <w:p>
      <w:pPr>
        <w:pStyle w:val="Heading3"/>
      </w:pPr>
      <w:bookmarkStart w:id="3469" w:name="_Toc2878"/>
      <w:r>
        <w:t>اطباق الذهب فی علم الادب</w:t>
      </w:r>
      <w:bookmarkEnd w:id="3469"/>
    </w:p>
    <w:p>
      <w:pPr>
        <w:pStyle w:val="BookText"/>
      </w:pPr>
      <w:r>
        <w:rPr>
          <w:rFonts w:ascii="IRNazanin" w:hAnsi="IRNazanin" w:eastAsia="IRNazanin" w:cs="IRNazanin"/>
          <w:lang w:bidi="fa-IR"/>
          <w:color w:val="111111"/>
          <w:sz w:val="28"/>
          <w:szCs w:val="28"/>
          <w:rtl/>
        </w:rPr>
        <w:t xml:space="preserve">-اطباق الذهب فی المواعظ و الخطب:</w:t>
      </w:r>
    </w:p>
    <w:p>
      <w:pPr>
        <w:pStyle w:val="BookText"/>
      </w:pPr>
      <w:r>
        <w:rPr>
          <w:rFonts w:ascii="IRNazanin" w:hAnsi="IRNazanin" w:eastAsia="IRNazanin" w:cs="IRNazanin"/>
          <w:lang w:bidi="fa-IR"/>
          <w:color w:val="111111"/>
          <w:sz w:val="28"/>
          <w:szCs w:val="28"/>
          <w:rtl/>
        </w:rPr>
        <w:t xml:space="preserve">شرف الدین عبد المؤمن بن هبة اللّه معروف به شفروه،ط.لکهنو،1342 ق،خ.آستان قدس، مکرّر.</w:t>
      </w:r>
    </w:p>
    <w:p>
      <w:pPr>
        <w:pStyle w:val="Heading3"/>
      </w:pPr>
      <w:bookmarkStart w:id="3470" w:name="_Toc2879"/>
      <w:r>
        <w:t>اطراف الدلائل فی اوائل المسائل</w:t>
      </w:r>
      <w:bookmarkEnd w:id="3470"/>
    </w:p>
    <w:p>
      <w:pPr>
        <w:pStyle w:val="BookText"/>
      </w:pPr>
      <w:r>
        <w:rPr>
          <w:rFonts w:ascii="IRNazanin" w:hAnsi="IRNazanin" w:eastAsia="IRNazanin" w:cs="IRNazanin"/>
          <w:lang w:bidi="fa-IR"/>
          <w:color w:val="111111"/>
          <w:sz w:val="28"/>
          <w:szCs w:val="28"/>
          <w:rtl/>
        </w:rPr>
        <w:t xml:space="preserve">ابو عبد اللّه محمد بن محمد بغدادی،شیخ مفید(-413 ق).</w:t>
      </w:r>
    </w:p>
    <w:p>
      <w:pPr>
        <w:pStyle w:val="Heading3"/>
      </w:pPr>
      <w:bookmarkStart w:id="3471" w:name="_Toc2880"/>
      <w:r>
        <w:t>الاطرغش</w:t>
      </w:r>
      <w:bookmarkEnd w:id="3471"/>
    </w:p>
    <w:p>
      <w:pPr>
        <w:pStyle w:val="BookText"/>
      </w:pPr>
      <w:r>
        <w:rPr>
          <w:rFonts w:ascii="IRNazanin" w:hAnsi="IRNazanin" w:eastAsia="IRNazanin" w:cs="IRNazanin"/>
          <w:lang w:bidi="fa-IR"/>
          <w:color w:val="111111"/>
          <w:sz w:val="28"/>
          <w:szCs w:val="28"/>
          <w:rtl/>
        </w:rPr>
        <w:t xml:space="preserve">لغت،از ابو عبد اللّه حسین بن احمد بن خالویۀ نحوی(-370 ق)،الاطراغش و المرغش هم نوشته‌اند.</w:t>
      </w:r>
    </w:p>
    <w:p>
      <w:pPr>
        <w:pStyle w:val="Heading3"/>
      </w:pPr>
      <w:bookmarkStart w:id="3472" w:name="_Toc2881"/>
      <w:r>
        <w:t>الاطعمة،کتاب</w:t>
      </w:r>
      <w:bookmarkEnd w:id="3472"/>
    </w:p>
    <w:p>
      <w:pPr>
        <w:pStyle w:val="BookText"/>
      </w:pPr>
      <w:r>
        <w:rPr>
          <w:rFonts w:ascii="IRNazanin" w:hAnsi="IRNazanin" w:eastAsia="IRNazanin" w:cs="IRNazanin"/>
          <w:lang w:bidi="fa-IR"/>
          <w:color w:val="111111"/>
          <w:sz w:val="28"/>
          <w:szCs w:val="28"/>
          <w:rtl/>
        </w:rPr>
        <w:t xml:space="preserve">احمد بن محمد بن دؤل قمّی(-350 ق).</w:t>
      </w:r>
    </w:p>
    <w:p>
      <w:pPr>
        <w:pStyle w:val="Heading3"/>
      </w:pPr>
      <w:bookmarkStart w:id="3473" w:name="_Toc2882"/>
      <w:r>
        <w:t>الاطعمة،کتاب</w:t>
      </w:r>
      <w:bookmarkEnd w:id="3473"/>
    </w:p>
    <w:p>
      <w:pPr>
        <w:pStyle w:val="BookText"/>
      </w:pPr>
      <w:r>
        <w:rPr>
          <w:rFonts w:ascii="IRNazanin" w:hAnsi="IRNazanin" w:eastAsia="IRNazanin" w:cs="IRNazanin"/>
          <w:lang w:bidi="fa-IR"/>
          <w:color w:val="111111"/>
          <w:sz w:val="28"/>
          <w:szCs w:val="28"/>
          <w:rtl/>
        </w:rPr>
        <w:t xml:space="preserve">ابو احمد عبد العزیز بن یحیی جلودی(-332 ق).</w:t>
      </w:r>
    </w:p>
    <w:p>
      <w:pPr>
        <w:pStyle w:val="Heading3"/>
      </w:pPr>
      <w:bookmarkStart w:id="3474" w:name="_Toc2883"/>
      <w:r>
        <w:t>الاطعمة للاصحّاء</w:t>
      </w:r>
      <w:bookmarkEnd w:id="3474"/>
    </w:p>
    <w:p>
      <w:pPr>
        <w:pStyle w:val="BookText"/>
      </w:pPr>
      <w:r>
        <w:rPr>
          <w:rFonts w:ascii="IRNazanin" w:hAnsi="IRNazanin" w:eastAsia="IRNazanin" w:cs="IRNazanin"/>
          <w:lang w:bidi="fa-IR"/>
          <w:color w:val="111111"/>
          <w:sz w:val="28"/>
          <w:szCs w:val="28"/>
          <w:rtl/>
        </w:rPr>
        <w:t xml:space="preserve">جزء خمسۀ نجیبیّه،از نجیب الدین ابو حامد محمد بن علی سمرقندی(-619 ق)،خ.</w:t>
      </w:r>
    </w:p>
    <w:p>
      <w:pPr>
        <w:pStyle w:val="BookText"/>
      </w:pPr>
      <w:r>
        <w:rPr>
          <w:rFonts w:ascii="IRNazanin" w:hAnsi="IRNazanin" w:eastAsia="IRNazanin" w:cs="IRNazanin"/>
          <w:lang w:bidi="fa-IR"/>
          <w:color w:val="111111"/>
          <w:sz w:val="28"/>
          <w:szCs w:val="28"/>
          <w:rtl/>
        </w:rPr>
        <w:t xml:space="preserve">خدیویه.</w:t>
      </w:r>
    </w:p>
    <w:p>
      <w:pPr>
        <w:pStyle w:val="Heading3"/>
      </w:pPr>
      <w:bookmarkStart w:id="3475" w:name="_Toc2884"/>
      <w:r>
        <w:t>الاطعمة للمرضی</w:t>
      </w:r>
      <w:bookmarkEnd w:id="3475"/>
    </w:p>
    <w:p>
      <w:pPr>
        <w:pStyle w:val="BookText"/>
      </w:pPr>
      <w:r>
        <w:rPr>
          <w:rFonts w:ascii="IRNazanin" w:hAnsi="IRNazanin" w:eastAsia="IRNazanin" w:cs="IRNazanin"/>
          <w:lang w:bidi="fa-IR"/>
          <w:color w:val="111111"/>
          <w:sz w:val="28"/>
          <w:szCs w:val="28"/>
          <w:rtl/>
        </w:rPr>
        <w:t xml:space="preserve">نیز از خمسۀ نجیبیّه،از نجیب الدین محمد بن علی سمرقندی(-619 ق)،خ.آستان قدس،ش 5041.</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5" w:name="pg14516_170986"/>
    <w:bookmarkEnd w:id="285"/>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3476" w:name="_Toc2885"/>
      <w:r>
        <w:t>اطعمة المرضی</w:t>
      </w:r>
      <w:bookmarkEnd w:id="3476"/>
    </w:p>
    <w:p>
      <w:pPr>
        <w:pStyle w:val="BookText"/>
      </w:pPr>
      <w:r>
        <w:rPr>
          <w:rFonts w:ascii="IRNazanin" w:hAnsi="IRNazanin" w:eastAsia="IRNazanin" w:cs="IRNazanin"/>
          <w:lang w:bidi="fa-IR"/>
          <w:color w:val="111111"/>
          <w:sz w:val="28"/>
          <w:szCs w:val="28"/>
          <w:rtl/>
        </w:rPr>
        <w:t xml:space="preserve">ابو بکر محمد بن زکریا طبیب رازی.</w:t>
      </w:r>
    </w:p>
    <w:p>
      <w:pPr>
        <w:pStyle w:val="Heading3"/>
      </w:pPr>
      <w:bookmarkStart w:id="3477" w:name="_Toc2886"/>
      <w:r>
        <w:t>اطعمة و اشربة</w:t>
      </w:r>
      <w:bookmarkEnd w:id="3477"/>
    </w:p>
    <w:p>
      <w:pPr>
        <w:pStyle w:val="BookText"/>
      </w:pPr>
      <w:r>
        <w:rPr>
          <w:rFonts w:ascii="IRNazanin" w:hAnsi="IRNazanin" w:eastAsia="IRNazanin" w:cs="IRNazanin"/>
          <w:lang w:bidi="fa-IR"/>
          <w:color w:val="111111"/>
          <w:sz w:val="28"/>
          <w:szCs w:val="28"/>
          <w:rtl/>
        </w:rPr>
        <w:t xml:space="preserve">فارسی،از احمد بن مهدی نراقی(-1244 ق)،به صورت ذیلی بر وسیلة النجاة خویش قرار دارد.</w:t>
      </w:r>
    </w:p>
    <w:p>
      <w:pPr>
        <w:pStyle w:val="Heading3"/>
      </w:pPr>
      <w:bookmarkStart w:id="3478" w:name="_Toc2887"/>
      <w:r>
        <w:t>اطعمة و اشربة</w:t>
      </w:r>
      <w:bookmarkEnd w:id="3478"/>
    </w:p>
    <w:p>
      <w:pPr>
        <w:pStyle w:val="BookText"/>
      </w:pPr>
      <w:r>
        <w:rPr>
          <w:rFonts w:ascii="IRNazanin" w:hAnsi="IRNazanin" w:eastAsia="IRNazanin" w:cs="IRNazanin"/>
          <w:lang w:bidi="fa-IR"/>
          <w:color w:val="111111"/>
          <w:sz w:val="28"/>
          <w:szCs w:val="28"/>
          <w:rtl/>
        </w:rPr>
        <w:t xml:space="preserve">فارسی،از محمد تقی بن علی محمد نوری (-1263 ق).</w:t>
      </w:r>
    </w:p>
    <w:p>
      <w:pPr>
        <w:pStyle w:val="Heading3"/>
      </w:pPr>
      <w:bookmarkStart w:id="3479" w:name="_Toc2888"/>
      <w:r>
        <w:t>اطعمة و اشربة</w:t>
      </w:r>
      <w:bookmarkEnd w:id="3479"/>
    </w:p>
    <w:p>
      <w:pPr>
        <w:pStyle w:val="BookText"/>
      </w:pPr>
      <w:r>
        <w:rPr>
          <w:rFonts w:ascii="IRNazanin" w:hAnsi="IRNazanin" w:eastAsia="IRNazanin" w:cs="IRNazanin"/>
          <w:lang w:bidi="fa-IR"/>
          <w:color w:val="111111"/>
          <w:sz w:val="28"/>
          <w:szCs w:val="28"/>
          <w:rtl/>
        </w:rPr>
        <w:t xml:space="preserve">فارسی،از رضی الدّین محمد بن آقا حسین خوانساری(-پیش از 1125 ق).</w:t>
      </w:r>
    </w:p>
    <w:p>
      <w:pPr>
        <w:pStyle w:val="Heading3"/>
      </w:pPr>
      <w:bookmarkStart w:id="3480" w:name="_Toc2889"/>
      <w:r>
        <w:t>الاطعمة و الاشربة</w:t>
      </w:r>
      <w:bookmarkEnd w:id="3480"/>
    </w:p>
    <w:p>
      <w:pPr>
        <w:pStyle w:val="BookText"/>
      </w:pPr>
      <w:r>
        <w:rPr>
          <w:rFonts w:ascii="IRNazanin" w:hAnsi="IRNazanin" w:eastAsia="IRNazanin" w:cs="IRNazanin"/>
          <w:lang w:bidi="fa-IR"/>
          <w:color w:val="111111"/>
          <w:sz w:val="28"/>
          <w:szCs w:val="28"/>
          <w:rtl/>
        </w:rPr>
        <w:t xml:space="preserve">شبر بن محمد بن ثنوان موسوی مشعشعی.</w:t>
      </w:r>
    </w:p>
    <w:p>
      <w:pPr>
        <w:pStyle w:val="Heading3"/>
      </w:pPr>
      <w:bookmarkStart w:id="3481" w:name="_Toc2890"/>
      <w:r>
        <w:t>الاطعمة و الاشربة المباحة</w:t>
      </w:r>
      <w:bookmarkEnd w:id="3481"/>
    </w:p>
    <w:p>
      <w:pPr>
        <w:pStyle w:val="BookText"/>
      </w:pPr>
      <w:r>
        <w:rPr>
          <w:rFonts w:ascii="IRNazanin" w:hAnsi="IRNazanin" w:eastAsia="IRNazanin" w:cs="IRNazanin"/>
          <w:lang w:bidi="fa-IR"/>
          <w:color w:val="111111"/>
          <w:sz w:val="28"/>
          <w:szCs w:val="28"/>
          <w:rtl/>
        </w:rPr>
        <w:t xml:space="preserve">سید شبر حویزی،به ترتیب حروف،شاید هم با رسالۀ سابق الذکر یکی باشد.</w:t>
      </w:r>
    </w:p>
    <w:p>
      <w:pPr>
        <w:pStyle w:val="Heading3"/>
      </w:pPr>
      <w:bookmarkStart w:id="3482" w:name="_Toc2891"/>
      <w:r>
        <w:t>اطلاق الصبی</w:t>
      </w:r>
      <w:bookmarkEnd w:id="3482"/>
    </w:p>
    <w:p>
      <w:pPr>
        <w:pStyle w:val="BookText"/>
      </w:pPr>
      <w:r>
        <w:rPr>
          <w:rFonts w:ascii="IRNazanin" w:hAnsi="IRNazanin" w:eastAsia="IRNazanin" w:cs="IRNazanin"/>
          <w:lang w:bidi="fa-IR"/>
          <w:color w:val="111111"/>
          <w:sz w:val="28"/>
          <w:szCs w:val="28"/>
          <w:rtl/>
        </w:rPr>
        <w:t xml:space="preserve">در تحقیق لفظ صبی،از محمد عباس بن علی اکبر شوشتری لکهنوی(-1306 ق).</w:t>
      </w:r>
    </w:p>
    <w:p>
      <w:pPr>
        <w:pStyle w:val="Heading3"/>
      </w:pPr>
      <w:bookmarkStart w:id="3483" w:name="_Toc2892"/>
      <w:r>
        <w:t>الاطوار</w:t>
      </w:r>
      <w:bookmarkEnd w:id="3483"/>
    </w:p>
    <w:p>
      <w:pPr>
        <w:pStyle w:val="BookText"/>
      </w:pPr>
      <w:r>
        <w:rPr>
          <w:rFonts w:ascii="IRNazanin" w:hAnsi="IRNazanin" w:eastAsia="IRNazanin" w:cs="IRNazanin"/>
          <w:lang w:bidi="fa-IR"/>
          <w:color w:val="111111"/>
          <w:sz w:val="28"/>
          <w:szCs w:val="28"/>
          <w:rtl/>
        </w:rPr>
        <w:t xml:space="preserve">مجموعه‌ای از فوائد متفرقه،از عبد الحسین بن عیسی رشتی(1292 ق-)</w:t>
      </w:r>
    </w:p>
    <w:p>
      <w:pPr>
        <w:pStyle w:val="Heading3"/>
      </w:pPr>
      <w:bookmarkStart w:id="3484" w:name="_Toc2893"/>
      <w:r>
        <w:t>الاطوال للفرس</w:t>
      </w:r>
      <w:bookmarkEnd w:id="3484"/>
    </w:p>
    <w:p>
      <w:pPr>
        <w:pStyle w:val="BookText"/>
      </w:pPr>
      <w:r>
        <w:rPr>
          <w:rFonts w:ascii="IRNazanin" w:hAnsi="IRNazanin" w:eastAsia="IRNazanin" w:cs="IRNazanin"/>
          <w:lang w:bidi="fa-IR"/>
          <w:color w:val="111111"/>
          <w:sz w:val="28"/>
          <w:szCs w:val="28"/>
          <w:rtl/>
        </w:rPr>
        <w:t xml:space="preserve">ابو ریحان محمد بن احمد بیرونی(-440 ق).</w:t>
      </w:r>
    </w:p>
    <w:p>
      <w:pPr>
        <w:pStyle w:val="BookText"/>
      </w:pPr>
      <w:r>
        <w:rPr>
          <w:rFonts w:ascii="IRNazanin" w:hAnsi="IRNazanin" w:eastAsia="IRNazanin" w:cs="IRNazanin"/>
          <w:lang w:bidi="fa-IR"/>
          <w:color w:val="111111"/>
          <w:sz w:val="28"/>
          <w:szCs w:val="28"/>
          <w:rtl/>
        </w:rPr>
        <w:t xml:space="preserve">الاظلال-افراد المقال فی امر الظلال</w:t>
      </w:r>
    </w:p>
    <w:p>
      <w:pPr>
        <w:pStyle w:val="Heading3"/>
      </w:pPr>
      <w:bookmarkStart w:id="3485" w:name="_Toc2894"/>
      <w:r>
        <w:t>الاظلّة،کتاب</w:t>
      </w:r>
      <w:bookmarkEnd w:id="3485"/>
    </w:p>
    <w:p>
      <w:pPr>
        <w:pStyle w:val="BookText"/>
      </w:pPr>
      <w:r>
        <w:rPr>
          <w:rFonts w:ascii="IRNazanin" w:hAnsi="IRNazanin" w:eastAsia="IRNazanin" w:cs="IRNazanin"/>
          <w:lang w:bidi="fa-IR"/>
          <w:color w:val="111111"/>
          <w:sz w:val="28"/>
          <w:szCs w:val="28"/>
          <w:rtl/>
        </w:rPr>
        <w:t xml:space="preserve">ابو جعفر احمد بن محمد بن عیسی اشعری قمی.</w:t>
      </w:r>
    </w:p>
    <w:p>
      <w:pPr>
        <w:pStyle w:val="Heading3"/>
      </w:pPr>
      <w:bookmarkStart w:id="3486" w:name="_Toc2895"/>
      <w:r>
        <w:t>الاظلّة،کتاب</w:t>
      </w:r>
      <w:bookmarkEnd w:id="3486"/>
    </w:p>
    <w:p>
      <w:pPr>
        <w:pStyle w:val="BookText"/>
      </w:pPr>
      <w:r>
        <w:rPr>
          <w:rFonts w:ascii="IRNazanin" w:hAnsi="IRNazanin" w:eastAsia="IRNazanin" w:cs="IRNazanin"/>
          <w:lang w:bidi="fa-IR"/>
          <w:color w:val="111111"/>
          <w:sz w:val="28"/>
          <w:szCs w:val="28"/>
          <w:rtl/>
        </w:rPr>
        <w:t xml:space="preserve">عبد الرحمان بن کثیر هاشمی.</w:t>
      </w:r>
    </w:p>
    <w:p>
      <w:pPr>
        <w:pStyle w:val="Heading3"/>
      </w:pPr>
      <w:bookmarkStart w:id="3487" w:name="_Toc2896"/>
      <w:r>
        <w:t>الاظلّة،کتاب</w:t>
      </w:r>
      <w:bookmarkEnd w:id="3487"/>
    </w:p>
    <w:p>
      <w:pPr>
        <w:pStyle w:val="BookText"/>
      </w:pPr>
      <w:r>
        <w:rPr>
          <w:rFonts w:ascii="IRNazanin" w:hAnsi="IRNazanin" w:eastAsia="IRNazanin" w:cs="IRNazanin"/>
          <w:lang w:bidi="fa-IR"/>
          <w:color w:val="111111"/>
          <w:sz w:val="28"/>
          <w:szCs w:val="28"/>
          <w:rtl/>
        </w:rPr>
        <w:t xml:space="preserve">ابو الحسن علی بن محمد کوفی حناط ملقب به بزرگ(سدۀ 3 ق).</w:t>
      </w:r>
    </w:p>
    <w:p>
      <w:pPr>
        <w:pStyle w:val="Heading3"/>
      </w:pPr>
      <w:bookmarkStart w:id="3488" w:name="_Toc2897"/>
      <w:r>
        <w:t>الاظلّة،کتاب</w:t>
      </w:r>
      <w:bookmarkEnd w:id="3488"/>
    </w:p>
    <w:p>
      <w:pPr>
        <w:pStyle w:val="BookText"/>
      </w:pPr>
      <w:r>
        <w:rPr>
          <w:rFonts w:ascii="IRNazanin" w:hAnsi="IRNazanin" w:eastAsia="IRNazanin" w:cs="IRNazanin"/>
          <w:lang w:bidi="fa-IR"/>
          <w:color w:val="111111"/>
          <w:sz w:val="28"/>
          <w:szCs w:val="28"/>
          <w:rtl/>
        </w:rPr>
        <w:t xml:space="preserve">ابو جعفر محمد بن سنان زاهری(-220 ق).</w:t>
      </w:r>
    </w:p>
    <w:p>
      <w:pPr>
        <w:pStyle w:val="Heading3"/>
      </w:pPr>
      <w:bookmarkStart w:id="3489" w:name="_Toc2898"/>
      <w:r>
        <w:t>الاظهار</w:t>
      </w:r>
      <w:bookmarkEnd w:id="3489"/>
    </w:p>
    <w:p>
      <w:pPr>
        <w:pStyle w:val="BookText"/>
      </w:pPr>
      <w:r>
        <w:rPr>
          <w:rFonts w:ascii="IRNazanin" w:hAnsi="IRNazanin" w:eastAsia="IRNazanin" w:cs="IRNazanin"/>
          <w:lang w:bidi="fa-IR"/>
          <w:color w:val="111111"/>
          <w:sz w:val="28"/>
          <w:szCs w:val="28"/>
          <w:rtl/>
        </w:rPr>
        <w:t xml:space="preserve">نحو،از محمد بن علی کرکی،در 3 باب،برای شرح آن-کشف الاسرار فی شرح الاظهار</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490" w:name="_Toc2899"/>
      <w:r>
        <w:t>اظهار الحزن المتراکم(فی وفات الامام العالم</w:t>
      </w:r>
      <w:bookmarkEnd w:id="3490"/>
    </w:p>
    <w:p>
      <w:pPr>
        <w:pStyle w:val="BookText"/>
      </w:pPr>
      <w:r>
        <w:rPr>
          <w:rFonts w:ascii="IRNazanin" w:hAnsi="IRNazanin" w:eastAsia="IRNazanin" w:cs="IRNazanin"/>
          <w:lang w:bidi="fa-IR"/>
          <w:color w:val="111111"/>
          <w:sz w:val="28"/>
          <w:szCs w:val="28"/>
          <w:rtl/>
        </w:rPr>
        <w:t xml:space="preserve">موسی الکاظم علیه السّلام)</w:t>
      </w:r>
    </w:p>
    <w:p>
      <w:pPr>
        <w:pStyle w:val="BookText"/>
      </w:pPr>
      <w:r>
        <w:rPr>
          <w:rFonts w:ascii="IRNazanin" w:hAnsi="IRNazanin" w:eastAsia="IRNazanin" w:cs="IRNazanin"/>
          <w:lang w:bidi="fa-IR"/>
          <w:color w:val="111111"/>
          <w:sz w:val="28"/>
          <w:szCs w:val="28"/>
          <w:rtl/>
        </w:rPr>
        <w:t xml:space="preserve">حسین بن علی آل شیخ سلیمان بحرانی (معاصر).</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6" w:name="pg14516_170987"/>
    <w:bookmarkEnd w:id="286"/>
    <w:p>
      <w:pPr>
        <w:pStyle w:val="Heading3"/>
      </w:pPr>
      <w:bookmarkStart w:id="3491" w:name="_Toc2900"/>
      <w:r>
        <w:t>اظهار الحق</w:t>
      </w:r>
      <w:bookmarkEnd w:id="3491"/>
    </w:p>
    <w:p>
      <w:pPr>
        <w:pStyle w:val="BookText"/>
      </w:pPr>
      <w:r>
        <w:rPr>
          <w:rFonts w:ascii="IRNazanin" w:hAnsi="IRNazanin" w:eastAsia="IRNazanin" w:cs="IRNazanin"/>
          <w:lang w:bidi="fa-IR"/>
          <w:color w:val="111111"/>
          <w:sz w:val="28"/>
          <w:szCs w:val="28"/>
          <w:rtl/>
        </w:rPr>
        <w:t xml:space="preserve">اردو،در متعه،ط.لاهور.</w:t>
      </w:r>
    </w:p>
    <w:p>
      <w:pPr>
        <w:pStyle w:val="Heading3"/>
      </w:pPr>
      <w:bookmarkStart w:id="3492" w:name="_Toc2901"/>
      <w:r>
        <w:t>اظهار الحق و معیار الصدق</w:t>
      </w:r>
      <w:bookmarkEnd w:id="3492"/>
    </w:p>
    <w:p>
      <w:pPr>
        <w:pStyle w:val="BookText"/>
      </w:pPr>
      <w:r>
        <w:rPr>
          <w:rFonts w:ascii="IRNazanin" w:hAnsi="IRNazanin" w:eastAsia="IRNazanin" w:cs="IRNazanin"/>
          <w:lang w:bidi="fa-IR"/>
          <w:color w:val="111111"/>
          <w:sz w:val="28"/>
          <w:szCs w:val="28"/>
          <w:rtl/>
        </w:rPr>
        <w:t xml:space="preserve">فارسی،در احوال ابو مسلم خراسانی(-137 ق)، از احمد بن زین العابدین عاملی پسرخاله و داماد و شاگرد محقق داماد،خ.دیده شده.</w:t>
      </w:r>
    </w:p>
    <w:p>
      <w:pPr>
        <w:pStyle w:val="BookText"/>
      </w:pPr>
      <w:r>
        <w:rPr>
          <w:rFonts w:ascii="IRNazanin" w:hAnsi="IRNazanin" w:eastAsia="IRNazanin" w:cs="IRNazanin"/>
          <w:lang w:bidi="fa-IR"/>
          <w:color w:val="111111"/>
          <w:sz w:val="28"/>
          <w:szCs w:val="28"/>
          <w:rtl/>
        </w:rPr>
        <w:t xml:space="preserve">-بعد حمد اللّه علی آلائه...چنین گوید افقر عباد اللّه الی رحمة ربه الغنی احمد بن زین العابدین علوی که در سنه 1043 بعضی از اخوان صفا و خلان وفا از حال ابو مسلم مروزی سؤال نمودند...</w:t>
      </w:r>
    </w:p>
    <w:p>
      <w:pPr>
        <w:pStyle w:val="Heading3"/>
      </w:pPr>
      <w:bookmarkStart w:id="3493" w:name="_Toc2902"/>
      <w:r>
        <w:t>اظهار الحقیقة</w:t>
      </w:r>
      <w:bookmarkEnd w:id="3493"/>
    </w:p>
    <w:p>
      <w:pPr>
        <w:pStyle w:val="BookText"/>
      </w:pPr>
      <w:r>
        <w:rPr>
          <w:rFonts w:ascii="IRNazanin" w:hAnsi="IRNazanin" w:eastAsia="IRNazanin" w:cs="IRNazanin"/>
          <w:lang w:bidi="fa-IR"/>
          <w:color w:val="111111"/>
          <w:sz w:val="28"/>
          <w:szCs w:val="28"/>
          <w:rtl/>
        </w:rPr>
        <w:t xml:space="preserve">جواب 7 مسأله که از علی بن ابو القاسم لاهوری پرسیده بودند،ط.هند.</w:t>
      </w:r>
    </w:p>
    <w:p>
      <w:pPr>
        <w:pStyle w:val="Heading3"/>
      </w:pPr>
      <w:bookmarkStart w:id="3494" w:name="_Toc2903"/>
      <w:r>
        <w:t>اظهار حقیقت</w:t>
      </w:r>
      <w:bookmarkEnd w:id="3494"/>
    </w:p>
    <w:p>
      <w:pPr>
        <w:pStyle w:val="BookText"/>
      </w:pPr>
      <w:r>
        <w:rPr>
          <w:rFonts w:ascii="IRNazanin" w:hAnsi="IRNazanin" w:eastAsia="IRNazanin" w:cs="IRNazanin"/>
          <w:lang w:bidi="fa-IR"/>
          <w:color w:val="111111"/>
          <w:sz w:val="28"/>
          <w:szCs w:val="28"/>
          <w:rtl/>
        </w:rPr>
        <w:t xml:space="preserve">در رد شهید انسانیّت تألیف علی نقی لکهنوی،از سبط حسن فتحپوری،ط 1365 ق.</w:t>
      </w:r>
    </w:p>
    <w:p>
      <w:pPr>
        <w:pStyle w:val="Heading3"/>
      </w:pPr>
      <w:bookmarkStart w:id="3495" w:name="_Toc2904"/>
      <w:r>
        <w:t>اظهار صدق المودّة(فی شرح القصیدة المعروفة</w:t>
      </w:r>
      <w:bookmarkEnd w:id="3495"/>
    </w:p>
    <w:p>
      <w:pPr>
        <w:pStyle w:val="BookText"/>
      </w:pPr>
      <w:r>
        <w:rPr>
          <w:rFonts w:ascii="Amiri" w:hAnsi="Amiri" w:eastAsia="Amiri" w:cs="Amiri"/>
          <w:lang w:bidi="ar-SA"/>
          <w:color w:val="111111"/>
          <w:sz w:val="28"/>
          <w:szCs w:val="28"/>
          <w:rtl/>
        </w:rPr>
        <w:t xml:space="preserve">بالبردة)</w:t>
      </w:r>
    </w:p>
    <w:p>
      <w:pPr>
        <w:pStyle w:val="BookText"/>
      </w:pPr>
      <w:r>
        <w:rPr>
          <w:rFonts w:ascii="IRNazanin" w:hAnsi="IRNazanin" w:eastAsia="IRNazanin" w:cs="IRNazanin"/>
          <w:lang w:bidi="fa-IR"/>
          <w:color w:val="111111"/>
          <w:sz w:val="28"/>
          <w:szCs w:val="28"/>
          <w:rtl/>
        </w:rPr>
        <w:t xml:space="preserve">محمد بن احمد بن مرزوق تلمسانی،خ.</w:t>
      </w:r>
    </w:p>
    <w:p>
      <w:pPr>
        <w:pStyle w:val="BookText"/>
      </w:pPr>
      <w:r>
        <w:rPr>
          <w:rFonts w:ascii="IRNazanin" w:hAnsi="IRNazanin" w:eastAsia="IRNazanin" w:cs="IRNazanin"/>
          <w:lang w:bidi="fa-IR"/>
          <w:color w:val="111111"/>
          <w:sz w:val="28"/>
          <w:szCs w:val="28"/>
          <w:rtl/>
        </w:rPr>
        <w:t xml:space="preserve">آستان قدس،ش 4442 و ش 14005.</w:t>
      </w:r>
    </w:p>
    <w:p>
      <w:pPr>
        <w:pStyle w:val="Heading3"/>
      </w:pPr>
      <w:bookmarkStart w:id="3496" w:name="_Toc2905"/>
      <w:r>
        <w:t>اظهار ما ستره اهل العناد(من الروایة عن ائمّة العترة</w:t>
      </w:r>
      <w:bookmarkEnd w:id="3496"/>
    </w:p>
    <w:p>
      <w:pPr>
        <w:pStyle w:val="BookText"/>
      </w:pPr>
      <w:r>
        <w:rPr>
          <w:rFonts w:ascii="IRNazanin" w:hAnsi="IRNazanin" w:eastAsia="IRNazanin" w:cs="IRNazanin"/>
          <w:lang w:bidi="fa-IR"/>
          <w:color w:val="111111"/>
          <w:sz w:val="28"/>
          <w:szCs w:val="28"/>
          <w:rtl/>
        </w:rPr>
        <w:t xml:space="preserve">فی امر الاجتهاد)</w:t>
      </w:r>
    </w:p>
    <w:p>
      <w:pPr>
        <w:pStyle w:val="BookText"/>
      </w:pPr>
      <w:r>
        <w:rPr>
          <w:rFonts w:ascii="IRNazanin" w:hAnsi="IRNazanin" w:eastAsia="IRNazanin" w:cs="IRNazanin"/>
          <w:lang w:bidi="fa-IR"/>
          <w:color w:val="111111"/>
          <w:sz w:val="28"/>
          <w:szCs w:val="28"/>
          <w:rtl/>
        </w:rPr>
        <w:t xml:space="preserve">ابو علی محمد بن احمد بن جنید اسکافی (-381 ق).</w:t>
      </w:r>
    </w:p>
    <w:p>
      <w:pPr>
        <w:pStyle w:val="Heading3"/>
      </w:pPr>
      <w:bookmarkStart w:id="3497" w:name="_Toc2906"/>
      <w:r>
        <w:t>اعاجیب الاکاذیب</w:t>
      </w:r>
      <w:bookmarkEnd w:id="3497"/>
    </w:p>
    <w:p>
      <w:pPr>
        <w:pStyle w:val="BookText"/>
      </w:pPr>
      <w:r>
        <w:rPr>
          <w:rFonts w:ascii="IRNazanin" w:hAnsi="IRNazanin" w:eastAsia="IRNazanin" w:cs="IRNazanin"/>
          <w:lang w:bidi="fa-IR"/>
          <w:color w:val="111111"/>
          <w:sz w:val="28"/>
          <w:szCs w:val="28"/>
          <w:rtl/>
        </w:rPr>
        <w:t xml:space="preserve">در رد مسیحیان،از جواد بن حسن بلاغی(- 1352 ق)،ط.نجف،1346 ق،ترجمۀ فارسی آن هم با عنوان شگفت آورد دروغ چاپ شده است.</w:t>
      </w:r>
    </w:p>
    <w:p>
      <w:pPr>
        <w:pStyle w:val="Heading3"/>
      </w:pPr>
      <w:bookmarkStart w:id="3498" w:name="_Toc2907"/>
      <w:r>
        <w:t>اعادة المعدوم</w:t>
      </w:r>
      <w:bookmarkEnd w:id="3498"/>
    </w:p>
    <w:p>
      <w:pPr>
        <w:pStyle w:val="BookText"/>
      </w:pPr>
      <w:r>
        <w:rPr>
          <w:rFonts w:ascii="IRNazanin" w:hAnsi="IRNazanin" w:eastAsia="IRNazanin" w:cs="IRNazanin"/>
          <w:lang w:bidi="fa-IR"/>
          <w:color w:val="111111"/>
          <w:sz w:val="28"/>
          <w:szCs w:val="28"/>
          <w:rtl/>
        </w:rPr>
        <w:t xml:space="preserve">محمد شفیع استرابادی،خ.مرعشی.</w:t>
      </w:r>
    </w:p>
    <w:p>
      <w:pPr>
        <w:pStyle w:val="BookText"/>
      </w:pPr>
      <w:r>
        <w:rPr>
          <w:rFonts w:ascii="IRNazanin" w:hAnsi="IRNazanin" w:eastAsia="IRNazanin" w:cs="IRNazanin"/>
          <w:lang w:bidi="fa-IR"/>
          <w:color w:val="111111"/>
          <w:sz w:val="28"/>
          <w:szCs w:val="28"/>
          <w:rtl/>
        </w:rPr>
        <w:t xml:space="preserve">-...امّا بعد فانّه قد جری ببعض اندیة العلم</w:t>
      </w:r>
    </w:p>
    <w:p>
      <w:pPr>
        <w:pStyle w:val="Heading3"/>
      </w:pPr>
      <w:bookmarkStart w:id="3499" w:name="_Toc2908"/>
      <w:r>
        <w:t>اعاظم الاشیاء(فی العالم من الجبال و البحار</w:t>
      </w:r>
      <w:bookmarkEnd w:id="3499"/>
    </w:p>
    <w:p>
      <w:pPr>
        <w:pStyle w:val="BookText"/>
      </w:pPr>
      <w:r>
        <w:rPr>
          <w:rFonts w:ascii="IRNazanin" w:hAnsi="IRNazanin" w:eastAsia="IRNazanin" w:cs="IRNazanin"/>
          <w:lang w:bidi="fa-IR"/>
          <w:color w:val="111111"/>
          <w:sz w:val="28"/>
          <w:szCs w:val="28"/>
          <w:rtl/>
        </w:rPr>
        <w:t xml:space="preserve">و البلدان و الانهار و غیرها)</w:t>
      </w:r>
    </w:p>
    <w:p>
      <w:pPr>
        <w:pStyle w:val="BookText"/>
      </w:pPr>
      <w:r>
        <w:rPr>
          <w:rFonts w:ascii="IRNazanin" w:hAnsi="IRNazanin" w:eastAsia="IRNazanin" w:cs="IRNazanin"/>
          <w:lang w:bidi="fa-IR"/>
          <w:color w:val="111111"/>
          <w:sz w:val="28"/>
          <w:szCs w:val="28"/>
          <w:rtl/>
        </w:rPr>
        <w:t xml:space="preserve">سید محمد بحر العلوم قزوینی(-پس از 1370 ق).</w:t>
      </w:r>
    </w:p>
    <w:p>
      <w:pPr>
        <w:pStyle w:val="Heading3"/>
      </w:pPr>
      <w:bookmarkStart w:id="3500" w:name="_Toc2909"/>
      <w:r>
        <w:t>اعانة الباری(فی دفع شبهات الاخباری)</w:t>
      </w:r>
      <w:bookmarkEnd w:id="3500"/>
    </w:p>
    <w:p>
      <w:pPr>
        <w:pStyle w:val="BookText"/>
      </w:pPr>
      <w:r>
        <w:rPr>
          <w:rFonts w:ascii="IRNazanin" w:hAnsi="IRNazanin" w:eastAsia="IRNazanin" w:cs="IRNazanin"/>
          <w:lang w:bidi="fa-IR"/>
          <w:color w:val="111111"/>
          <w:sz w:val="28"/>
          <w:szCs w:val="28"/>
          <w:rtl/>
        </w:rPr>
        <w:t xml:space="preserve">محمد مهدی بن محمد شفیع استرابادی (-1259 ق)،مذکور در کشف الحجب و نجوم السماء.</w:t>
      </w:r>
    </w:p>
    <w:p>
      <w:pPr>
        <w:pStyle w:val="Heading3"/>
      </w:pPr>
      <w:bookmarkStart w:id="3501" w:name="_Toc2910"/>
      <w:r>
        <w:t>اعانة الدّاعی</w:t>
      </w:r>
      <w:bookmarkEnd w:id="3501"/>
    </w:p>
    <w:p>
      <w:pPr>
        <w:pStyle w:val="BookText"/>
      </w:pPr>
      <w:r>
        <w:rPr>
          <w:rFonts w:ascii="IRNazanin" w:hAnsi="IRNazanin" w:eastAsia="IRNazanin" w:cs="IRNazanin"/>
          <w:lang w:bidi="fa-IR"/>
          <w:color w:val="111111"/>
          <w:sz w:val="28"/>
          <w:szCs w:val="28"/>
          <w:rtl/>
        </w:rPr>
        <w:t xml:space="preserve">ادعیه،از مآخذ البلد الامین و دیگر تصانیف ابراهیم کفعمی(-905 ق).</w:t>
      </w:r>
    </w:p>
    <w:p>
      <w:pPr>
        <w:pStyle w:val="Heading3"/>
      </w:pPr>
      <w:bookmarkStart w:id="3502" w:name="_Toc2911"/>
      <w:r>
        <w:t>اعانة المؤمنین</w:t>
      </w:r>
      <w:bookmarkEnd w:id="3502"/>
    </w:p>
    <w:p>
      <w:pPr>
        <w:pStyle w:val="BookText"/>
      </w:pPr>
      <w:r>
        <w:rPr>
          <w:rFonts w:ascii="IRNazanin" w:hAnsi="IRNazanin" w:eastAsia="IRNazanin" w:cs="IRNazanin"/>
          <w:lang w:bidi="fa-IR"/>
          <w:color w:val="111111"/>
          <w:sz w:val="28"/>
          <w:szCs w:val="28"/>
          <w:rtl/>
        </w:rPr>
        <w:t xml:space="preserve">خ.آستان قدس،ش 3466،واقف(سدۀ 11 ق) آن را به حسن حیائی نسبت داده است.</w:t>
      </w:r>
    </w:p>
    <w:p>
      <w:pPr>
        <w:pStyle w:val="BookText"/>
      </w:pPr>
      <w:r>
        <w:rPr>
          <w:rFonts w:ascii="IRNazanin" w:hAnsi="IRNazanin" w:eastAsia="IRNazanin" w:cs="IRNazanin"/>
          <w:lang w:bidi="fa-IR"/>
          <w:color w:val="111111"/>
          <w:sz w:val="28"/>
          <w:szCs w:val="28"/>
          <w:rtl/>
        </w:rPr>
        <w:t xml:space="preserve">-الحمد لرب الارباب مالک الرّقاب...</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7" w:name="pg14516_170988"/>
    <w:bookmarkEnd w:id="287"/>
    <w:p>
      <w:pPr>
        <w:pStyle w:val="Heading3"/>
      </w:pPr>
      <w:bookmarkStart w:id="3503" w:name="_Toc2912"/>
      <w:r>
        <w:t>الاعتبار(فی ابطال الاختیار)</w:t>
      </w:r>
      <w:bookmarkEnd w:id="3503"/>
    </w:p>
    <w:p>
      <w:pPr>
        <w:pStyle w:val="BookText"/>
      </w:pPr>
      <w:r>
        <w:rPr>
          <w:rFonts w:ascii="IRNazanin" w:hAnsi="IRNazanin" w:eastAsia="IRNazanin" w:cs="IRNazanin"/>
          <w:lang w:bidi="fa-IR"/>
          <w:color w:val="111111"/>
          <w:sz w:val="28"/>
          <w:szCs w:val="28"/>
          <w:rtl/>
        </w:rPr>
        <w:t xml:space="preserve">در ردّ اختیار تعیین امام،از ابو عبد اللّه حسین بن جبیر(سدۀ 7 ق؟).</w:t>
      </w:r>
    </w:p>
    <w:p>
      <w:pPr>
        <w:pStyle w:val="Heading3"/>
      </w:pPr>
      <w:bookmarkStart w:id="3504" w:name="_Toc2913"/>
      <w:r>
        <w:t>الاعتبار</w:t>
      </w:r>
      <w:bookmarkEnd w:id="3504"/>
    </w:p>
    <w:p>
      <w:pPr>
        <w:pStyle w:val="BookText"/>
      </w:pPr>
      <w:r>
        <w:rPr>
          <w:rFonts w:ascii="IRNazanin" w:hAnsi="IRNazanin" w:eastAsia="IRNazanin" w:cs="IRNazanin"/>
          <w:lang w:bidi="fa-IR"/>
          <w:color w:val="111111"/>
          <w:sz w:val="28"/>
          <w:szCs w:val="28"/>
          <w:rtl/>
        </w:rPr>
        <w:t xml:space="preserve">مجد الدین اسامة بن مرشد(-584 ق)،ط.لیدن؛ ایالات متحده(1930 م).</w:t>
      </w:r>
    </w:p>
    <w:p>
      <w:pPr>
        <w:pStyle w:val="Heading3"/>
      </w:pPr>
      <w:bookmarkStart w:id="3505" w:name="_Toc2914"/>
      <w:r>
        <w:t>الاعتبار(فی شهادات غیر المسلمین علی حقیّة</w:t>
      </w:r>
      <w:bookmarkEnd w:id="3505"/>
    </w:p>
    <w:p>
      <w:pPr>
        <w:pStyle w:val="BookText"/>
      </w:pPr>
      <w:r>
        <w:rPr>
          <w:rFonts w:ascii="Amiri" w:hAnsi="Amiri" w:eastAsia="Amiri" w:cs="Amiri"/>
          <w:lang w:bidi="ar-SA"/>
          <w:color w:val="111111"/>
          <w:sz w:val="28"/>
          <w:szCs w:val="28"/>
          <w:rtl/>
        </w:rPr>
        <w:t xml:space="preserve">الجعفریّة)</w:t>
      </w:r>
    </w:p>
    <w:p>
      <w:pPr>
        <w:pStyle w:val="BookText"/>
      </w:pPr>
      <w:r>
        <w:rPr>
          <w:rFonts w:ascii="IRNazanin" w:hAnsi="IRNazanin" w:eastAsia="IRNazanin" w:cs="IRNazanin"/>
          <w:lang w:bidi="fa-IR"/>
          <w:color w:val="111111"/>
          <w:sz w:val="28"/>
          <w:szCs w:val="28"/>
          <w:rtl/>
        </w:rPr>
        <w:t xml:space="preserve">اردو،از محمد مجتبی بن محمد حسین نوگانوی (1324 ق-)،ط.هند،1350 ق.</w:t>
      </w:r>
    </w:p>
    <w:p>
      <w:pPr>
        <w:pStyle w:val="Heading3"/>
      </w:pPr>
      <w:bookmarkStart w:id="3506" w:name="_Toc2915"/>
      <w:r>
        <w:t>الاعتبار(فی اختصار الاستبصار)</w:t>
      </w:r>
      <w:bookmarkEnd w:id="3506"/>
    </w:p>
    <w:p>
      <w:pPr>
        <w:pStyle w:val="BookText"/>
      </w:pPr>
      <w:r>
        <w:rPr>
          <w:rFonts w:ascii="IRNazanin" w:hAnsi="IRNazanin" w:eastAsia="IRNazanin" w:cs="IRNazanin"/>
          <w:lang w:bidi="fa-IR"/>
          <w:color w:val="111111"/>
          <w:sz w:val="28"/>
          <w:szCs w:val="28"/>
          <w:rtl/>
        </w:rPr>
        <w:t xml:space="preserve">یعقوب بن ابراهیم بختیاری حویزی (-1148 ق)،تالیف:1118 ق،در 3 مجلد،خ.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507" w:name="_Toc2916"/>
      <w:r>
        <w:t>اعتبار الاخلاص:</w:t>
      </w:r>
      <w:bookmarkEnd w:id="3507"/>
    </w:p>
    <w:p>
      <w:pPr>
        <w:pStyle w:val="BookText"/>
      </w:pPr>
      <w:r>
        <w:rPr>
          <w:rFonts w:ascii="IRNazanin" w:hAnsi="IRNazanin" w:eastAsia="IRNazanin" w:cs="IRNazanin"/>
          <w:lang w:bidi="fa-IR"/>
          <w:color w:val="111111"/>
          <w:sz w:val="28"/>
          <w:szCs w:val="28"/>
          <w:rtl/>
        </w:rPr>
        <w:t xml:space="preserve">اعتبار الثلثین</w:t>
      </w:r>
    </w:p>
    <w:p>
      <w:pPr>
        <w:pStyle w:val="BookText"/>
      </w:pPr>
      <w:r>
        <w:rPr>
          <w:rFonts w:ascii="IRNazanin" w:hAnsi="IRNazanin" w:eastAsia="IRNazanin" w:cs="IRNazanin"/>
          <w:lang w:bidi="fa-IR"/>
          <w:color w:val="111111"/>
          <w:sz w:val="28"/>
          <w:szCs w:val="28"/>
          <w:rtl/>
        </w:rPr>
        <w:t xml:space="preserve">این 2 عنوان به رسائل ارجاع داده شده است ولی در رسائل(ج 11)به نظر نرسید.</w:t>
      </w:r>
    </w:p>
    <w:p>
      <w:pPr>
        <w:pStyle w:val="Heading3"/>
      </w:pPr>
      <w:bookmarkStart w:id="3508" w:name="_Toc2917"/>
      <w:r>
        <w:t>الاعتبار و التمییز و الانتصار</w:t>
      </w:r>
      <w:bookmarkEnd w:id="3508"/>
    </w:p>
    <w:p>
      <w:pPr>
        <w:pStyle w:val="BookText"/>
      </w:pPr>
      <w:r>
        <w:rPr>
          <w:rFonts w:ascii="IRNazanin" w:hAnsi="IRNazanin" w:eastAsia="IRNazanin" w:cs="IRNazanin"/>
          <w:lang w:bidi="fa-IR"/>
          <w:color w:val="111111"/>
          <w:sz w:val="28"/>
          <w:szCs w:val="28"/>
          <w:rtl/>
        </w:rPr>
        <w:t xml:space="preserve">ابو محمد حسن بن موسی نوبختی.</w:t>
      </w:r>
    </w:p>
    <w:p>
      <w:pPr>
        <w:pStyle w:val="Heading3"/>
      </w:pPr>
      <w:bookmarkStart w:id="3509" w:name="_Toc2918"/>
      <w:r>
        <w:t>الاعتباریّة</w:t>
      </w:r>
      <w:bookmarkEnd w:id="3509"/>
    </w:p>
    <w:p>
      <w:pPr>
        <w:pStyle w:val="BookText"/>
      </w:pPr>
      <w:r>
        <w:rPr>
          <w:rFonts w:ascii="IRNazanin" w:hAnsi="IRNazanin" w:eastAsia="IRNazanin" w:cs="IRNazanin"/>
          <w:lang w:bidi="fa-IR"/>
          <w:color w:val="111111"/>
          <w:sz w:val="28"/>
          <w:szCs w:val="28"/>
          <w:rtl/>
        </w:rPr>
        <w:t xml:space="preserve">احمد بن زین الدین احسائی(-1241 ق)،ط.</w:t>
      </w:r>
    </w:p>
    <w:p>
      <w:pPr>
        <w:pStyle w:val="BookText"/>
      </w:pPr>
      <w:r>
        <w:rPr>
          <w:rFonts w:ascii="IRNazanin" w:hAnsi="IRNazanin" w:eastAsia="IRNazanin" w:cs="IRNazanin"/>
          <w:lang w:bidi="fa-IR"/>
          <w:color w:val="111111"/>
          <w:sz w:val="28"/>
          <w:szCs w:val="28"/>
          <w:rtl/>
        </w:rPr>
        <w:t xml:space="preserve">(ضمیمۀ جوامع الکلم او).</w:t>
      </w:r>
    </w:p>
    <w:p>
      <w:pPr>
        <w:pStyle w:val="Heading3"/>
      </w:pPr>
      <w:bookmarkStart w:id="3510" w:name="_Toc2919"/>
      <w:r>
        <w:t>الاعتدال</w:t>
      </w:r>
      <w:bookmarkEnd w:id="3510"/>
    </w:p>
    <w:p>
      <w:pPr>
        <w:pStyle w:val="BookText"/>
      </w:pPr>
      <w:r>
        <w:rPr>
          <w:rFonts w:ascii="IRNazanin" w:hAnsi="IRNazanin" w:eastAsia="IRNazanin" w:cs="IRNazanin"/>
          <w:lang w:bidi="fa-IR"/>
          <w:color w:val="111111"/>
          <w:sz w:val="28"/>
          <w:szCs w:val="28"/>
          <w:rtl/>
        </w:rPr>
        <w:t xml:space="preserve">مجلۀ ماهانه،به مدیریت محمد علی بلاغی (نجف).</w:t>
      </w:r>
    </w:p>
    <w:p>
      <w:pPr>
        <w:pStyle w:val="Heading3"/>
      </w:pPr>
      <w:bookmarkStart w:id="3511" w:name="_Toc2920"/>
      <w:r>
        <w:t>الاعتذار(عما یعمل من رسوم العزاء فی تلک البلاد</w:t>
      </w:r>
      <w:bookmarkEnd w:id="3511"/>
    </w:p>
    <w:p>
      <w:pPr>
        <w:pStyle w:val="BookText"/>
      </w:pPr>
      <w:r>
        <w:rPr>
          <w:rFonts w:ascii="IRNazanin" w:hAnsi="IRNazanin" w:eastAsia="IRNazanin" w:cs="IRNazanin"/>
          <w:lang w:bidi="fa-IR"/>
          <w:color w:val="111111"/>
          <w:sz w:val="28"/>
          <w:szCs w:val="28"/>
          <w:rtl/>
        </w:rPr>
        <w:t xml:space="preserve">و الامصار)</w:t>
      </w:r>
    </w:p>
    <w:p>
      <w:pPr>
        <w:pStyle w:val="BookText"/>
      </w:pPr>
      <w:r>
        <w:rPr>
          <w:rFonts w:ascii="IRNazanin" w:hAnsi="IRNazanin" w:eastAsia="IRNazanin" w:cs="IRNazanin"/>
          <w:lang w:bidi="fa-IR"/>
          <w:color w:val="111111"/>
          <w:sz w:val="28"/>
          <w:szCs w:val="28"/>
          <w:rtl/>
        </w:rPr>
        <w:t xml:space="preserve">سراج الدّین حسن معروف به شیخ فدا حسین یمانی لکهنوی(1278 ق-).</w:t>
      </w:r>
    </w:p>
    <w:p>
      <w:pPr>
        <w:pStyle w:val="Heading3"/>
      </w:pPr>
      <w:bookmarkStart w:id="3512" w:name="_Toc2921"/>
      <w:r>
        <w:t>الاعتذار</w:t>
      </w:r>
      <w:bookmarkEnd w:id="3512"/>
    </w:p>
    <w:p>
      <w:pPr>
        <w:pStyle w:val="BookText"/>
      </w:pPr>
      <w:r>
        <w:rPr>
          <w:rFonts w:ascii="IRNazanin" w:hAnsi="IRNazanin" w:eastAsia="IRNazanin" w:cs="IRNazanin"/>
          <w:lang w:bidi="fa-IR"/>
          <w:color w:val="111111"/>
          <w:sz w:val="28"/>
          <w:szCs w:val="28"/>
          <w:rtl/>
        </w:rPr>
        <w:t xml:space="preserve">محمد بن عبد النّبی اخباری(-1232 ق).</w:t>
      </w:r>
    </w:p>
    <w:p>
      <w:pPr>
        <w:pStyle w:val="Heading3"/>
      </w:pPr>
      <w:bookmarkStart w:id="3513" w:name="_Toc2922"/>
      <w:r>
        <w:t>الاعتذار</w:t>
      </w:r>
      <w:bookmarkEnd w:id="3513"/>
    </w:p>
    <w:p>
      <w:pPr>
        <w:pStyle w:val="BookText"/>
      </w:pPr>
      <w:r>
        <w:rPr>
          <w:rFonts w:ascii="IRNazanin" w:hAnsi="IRNazanin" w:eastAsia="IRNazanin" w:cs="IRNazanin"/>
          <w:lang w:bidi="fa-IR"/>
          <w:color w:val="111111"/>
          <w:sz w:val="28"/>
          <w:szCs w:val="28"/>
          <w:rtl/>
        </w:rPr>
        <w:t xml:space="preserve">ظاهرا در اخلاق،از محمد بن مرتضی ملا محسن فیض کاشانی(-1091 ق).</w:t>
      </w:r>
    </w:p>
    <w:p>
      <w:pPr>
        <w:pStyle w:val="Heading3"/>
      </w:pPr>
      <w:bookmarkStart w:id="3514" w:name="_Toc2923"/>
      <w:r>
        <w:t>اعتذار الحقیر(عن اعتزال الامیر(علیه السلام)</w:t>
      </w:r>
      <w:bookmarkEnd w:id="3514"/>
    </w:p>
    <w:p>
      <w:pPr>
        <w:pStyle w:val="BookText"/>
      </w:pPr>
      <w:r>
        <w:rPr>
          <w:rFonts w:ascii="IRNazanin" w:hAnsi="IRNazanin" w:eastAsia="IRNazanin" w:cs="IRNazanin"/>
          <w:lang w:bidi="fa-IR"/>
          <w:color w:val="111111"/>
          <w:sz w:val="28"/>
          <w:szCs w:val="28"/>
          <w:rtl/>
        </w:rPr>
        <w:t xml:space="preserve">فارسی،از محمد بن عاشور کرمانشاهی(معاصر فتحعلیشاه قاجار)،مرتب بر مقدمه،3 فصل و خاتمه،خ.دیده شده.</w:t>
      </w:r>
    </w:p>
    <w:p>
      <w:pPr>
        <w:pStyle w:val="BookText"/>
      </w:pPr>
      <w:r>
        <w:rPr>
          <w:rFonts w:ascii="IRNazanin" w:hAnsi="IRNazanin" w:eastAsia="IRNazanin" w:cs="IRNazanin"/>
          <w:lang w:bidi="fa-IR"/>
          <w:color w:val="111111"/>
          <w:sz w:val="28"/>
          <w:szCs w:val="28"/>
          <w:rtl/>
        </w:rPr>
        <w:t xml:space="preserve">-الحمد للّه الّذی هدانا للدین المبین...</w:t>
      </w:r>
    </w:p>
    <w:p>
      <w:pPr>
        <w:pStyle w:val="Heading3"/>
      </w:pPr>
      <w:bookmarkStart w:id="3515" w:name="_Toc2924"/>
      <w:r>
        <w:t>الاعتراضیّة</w:t>
      </w:r>
      <w:bookmarkEnd w:id="3515"/>
    </w:p>
    <w:p>
      <w:pPr>
        <w:pStyle w:val="BookText"/>
      </w:pPr>
      <w:r>
        <w:rPr>
          <w:rFonts w:ascii="IRNazanin" w:hAnsi="IRNazanin" w:eastAsia="IRNazanin" w:cs="IRNazanin"/>
          <w:lang w:bidi="fa-IR"/>
          <w:color w:val="111111"/>
          <w:sz w:val="28"/>
          <w:szCs w:val="28"/>
          <w:rtl/>
        </w:rPr>
        <w:t xml:space="preserve">فقه،از علی بن محمد کاشانی معروف به نصیر الدین کاشی(-775 ق).</w:t>
      </w:r>
    </w:p>
    <w:p>
      <w:pPr>
        <w:pStyle w:val="Heading3"/>
      </w:pPr>
      <w:bookmarkStart w:id="3516" w:name="_Toc2925"/>
      <w:r>
        <w:t>الاعتصام(فی علم الکلام)</w:t>
      </w:r>
      <w:bookmarkEnd w:id="3516"/>
    </w:p>
    <w:p>
      <w:pPr>
        <w:pStyle w:val="BookText"/>
      </w:pPr>
      <w:r>
        <w:rPr>
          <w:rFonts w:ascii="IRNazanin" w:hAnsi="IRNazanin" w:eastAsia="IRNazanin" w:cs="IRNazanin"/>
          <w:lang w:bidi="fa-IR"/>
          <w:color w:val="111111"/>
          <w:sz w:val="28"/>
          <w:szCs w:val="28"/>
          <w:rtl/>
        </w:rPr>
        <w:t xml:space="preserve">زین الدین علی بن عبد الجلیل بیاضی،از مشایخ شیخ منتجب الدین(-پس از 585 ق).</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8" w:name="pg14516_170989"/>
    <w:bookmarkEnd w:id="288"/>
    <w:p>
      <w:pPr>
        <w:pStyle w:val="Heading3"/>
      </w:pPr>
      <w:bookmarkStart w:id="3517" w:name="_Toc2926"/>
      <w:r>
        <w:t>الاعتصام</w:t>
      </w:r>
      <w:bookmarkEnd w:id="3517"/>
    </w:p>
    <w:p>
      <w:pPr>
        <w:pStyle w:val="BookText"/>
      </w:pPr>
      <w:r>
        <w:rPr>
          <w:rFonts w:ascii="IRNazanin" w:hAnsi="IRNazanin" w:eastAsia="IRNazanin" w:cs="IRNazanin"/>
          <w:lang w:bidi="fa-IR"/>
          <w:color w:val="111111"/>
          <w:sz w:val="28"/>
          <w:szCs w:val="28"/>
          <w:rtl/>
        </w:rPr>
        <w:t xml:space="preserve">منصور باللّه قاسم بن محمد حسینی(-1029 ق)، از ائمّۀ زیدیّه.</w:t>
      </w:r>
    </w:p>
    <w:p>
      <w:pPr>
        <w:pStyle w:val="Heading3"/>
      </w:pPr>
      <w:bookmarkStart w:id="3518" w:name="_Toc2927"/>
      <w:r>
        <w:t>الاعتقاد</w:t>
      </w:r>
      <w:bookmarkEnd w:id="3518"/>
    </w:p>
    <w:p>
      <w:pPr>
        <w:pStyle w:val="BookText"/>
      </w:pPr>
      <w:r>
        <w:rPr>
          <w:rFonts w:ascii="IRNazanin" w:hAnsi="IRNazanin" w:eastAsia="IRNazanin" w:cs="IRNazanin"/>
          <w:lang w:bidi="fa-IR"/>
          <w:color w:val="111111"/>
          <w:sz w:val="28"/>
          <w:szCs w:val="28"/>
          <w:rtl/>
        </w:rPr>
        <w:t xml:space="preserve">ادعیه،از احمد بن علویۀ اصفهانی معروف به ابن اسود(-ح 320 ق)</w:t>
      </w:r>
    </w:p>
    <w:p>
      <w:pPr>
        <w:pStyle w:val="Heading3"/>
      </w:pPr>
      <w:bookmarkStart w:id="3519" w:name="_Toc2928"/>
      <w:r>
        <w:t>الاعتقادات</w:t>
      </w:r>
      <w:bookmarkEnd w:id="3519"/>
    </w:p>
    <w:p>
      <w:pPr>
        <w:pStyle w:val="BookText"/>
      </w:pPr>
      <w:r>
        <w:rPr>
          <w:rFonts w:ascii="IRNazanin" w:hAnsi="IRNazanin" w:eastAsia="IRNazanin" w:cs="IRNazanin"/>
          <w:lang w:bidi="fa-IR"/>
          <w:color w:val="111111"/>
          <w:sz w:val="28"/>
          <w:szCs w:val="28"/>
          <w:rtl/>
        </w:rPr>
        <w:t xml:space="preserve">علامه محمد باقر بن محمد تقی مجلسی (-1111 ق)،تالیف:1086 ق،ط.مکرّر،خ.</w:t>
      </w:r>
    </w:p>
    <w:p>
      <w:pPr>
        <w:pStyle w:val="BookText"/>
      </w:pPr>
      <w:r>
        <w:rPr>
          <w:rFonts w:ascii="IRNazanin" w:hAnsi="IRNazanin" w:eastAsia="IRNazanin" w:cs="IRNazanin"/>
          <w:lang w:bidi="fa-IR"/>
          <w:color w:val="111111"/>
          <w:sz w:val="28"/>
          <w:szCs w:val="28"/>
          <w:rtl/>
        </w:rPr>
        <w:t xml:space="preserve">آستان قدس،مکرّر.</w:t>
      </w:r>
    </w:p>
    <w:p>
      <w:pPr>
        <w:pStyle w:val="BookText"/>
      </w:pPr>
      <w:r>
        <w:rPr>
          <w:rFonts w:ascii="IRNazanin" w:hAnsi="IRNazanin" w:eastAsia="IRNazanin" w:cs="IRNazanin"/>
          <w:lang w:bidi="fa-IR"/>
          <w:color w:val="111111"/>
          <w:sz w:val="28"/>
          <w:szCs w:val="28"/>
          <w:rtl/>
        </w:rPr>
        <w:t xml:space="preserve">-الحمد للّه الذی سهل لنا سلوک شرایع الدین...</w:t>
      </w:r>
    </w:p>
    <w:p>
      <w:pPr>
        <w:pStyle w:val="Heading3"/>
      </w:pPr>
      <w:bookmarkStart w:id="3520" w:name="_Toc2929"/>
      <w:r>
        <w:t>الاعتقادات</w:t>
      </w:r>
      <w:bookmarkEnd w:id="3520"/>
    </w:p>
    <w:p>
      <w:pPr>
        <w:pStyle w:val="BookText"/>
      </w:pPr>
      <w:r>
        <w:rPr>
          <w:rFonts w:ascii="IRNazanin" w:hAnsi="IRNazanin" w:eastAsia="IRNazanin" w:cs="IRNazanin"/>
          <w:lang w:bidi="fa-IR"/>
          <w:color w:val="111111"/>
          <w:sz w:val="28"/>
          <w:szCs w:val="28"/>
          <w:rtl/>
        </w:rPr>
        <w:t xml:space="preserve">منسوب به ابو محمد جعفر بن احمد بن علی رازی.</w:t>
      </w:r>
    </w:p>
    <w:p>
      <w:pPr>
        <w:pStyle w:val="Heading3"/>
      </w:pPr>
      <w:bookmarkStart w:id="3521" w:name="_Toc2930"/>
      <w:r>
        <w:t>الاعتقادات</w:t>
      </w:r>
      <w:bookmarkEnd w:id="3521"/>
    </w:p>
    <w:p>
      <w:pPr>
        <w:pStyle w:val="BookText"/>
      </w:pPr>
      <w:r>
        <w:rPr>
          <w:rFonts w:ascii="IRNazanin" w:hAnsi="IRNazanin" w:eastAsia="IRNazanin" w:cs="IRNazanin"/>
          <w:lang w:bidi="fa-IR"/>
          <w:color w:val="111111"/>
          <w:sz w:val="28"/>
          <w:szCs w:val="28"/>
          <w:rtl/>
        </w:rPr>
        <w:t xml:space="preserve">ابو عبد اللّه جعفر بن محمد عیسی دو ریستی (معرب طرشت)،از شاگردان شیخ مفید و سید مرتضی.</w:t>
      </w:r>
    </w:p>
    <w:p>
      <w:pPr>
        <w:pStyle w:val="Heading3"/>
      </w:pPr>
      <w:bookmarkStart w:id="3522" w:name="_Toc2931"/>
      <w:r>
        <w:t>الاعتقادات</w:t>
      </w:r>
      <w:bookmarkEnd w:id="3522"/>
    </w:p>
    <w:p>
      <w:pPr>
        <w:pStyle w:val="BookText"/>
      </w:pPr>
      <w:r>
        <w:rPr>
          <w:rFonts w:ascii="IRNazanin" w:hAnsi="IRNazanin" w:eastAsia="IRNazanin" w:cs="IRNazanin"/>
          <w:lang w:bidi="fa-IR"/>
          <w:color w:val="111111"/>
          <w:sz w:val="28"/>
          <w:szCs w:val="28"/>
          <w:rtl/>
        </w:rPr>
        <w:t xml:space="preserve">حسن بن محمد بن اشناس بزّاز،راوی صحیفۀ سجادیّة از ابو المفضل شیبانی(-387 ق).</w:t>
      </w:r>
    </w:p>
    <w:p>
      <w:pPr>
        <w:pStyle w:val="Heading3"/>
      </w:pPr>
      <w:bookmarkStart w:id="3523" w:name="_Toc2932"/>
      <w:r>
        <w:t>الاعتقادات</w:t>
      </w:r>
      <w:bookmarkEnd w:id="3523"/>
    </w:p>
    <w:p>
      <w:pPr>
        <w:pStyle w:val="BookText"/>
      </w:pPr>
      <w:r>
        <w:rPr>
          <w:rFonts w:ascii="IRNazanin" w:hAnsi="IRNazanin" w:eastAsia="IRNazanin" w:cs="IRNazanin"/>
          <w:lang w:bidi="fa-IR"/>
          <w:color w:val="111111"/>
          <w:sz w:val="28"/>
          <w:szCs w:val="28"/>
          <w:rtl/>
        </w:rPr>
        <w:t xml:space="preserve">حیدر بن ابراهیم حسینی کاظمی(-1265 ق).</w:t>
      </w:r>
    </w:p>
    <w:p>
      <w:pPr>
        <w:pStyle w:val="BookText"/>
      </w:pPr>
      <w:r>
        <w:rPr>
          <w:rFonts w:ascii="IRNazanin" w:hAnsi="IRNazanin" w:eastAsia="IRNazanin" w:cs="IRNazanin"/>
          <w:lang w:bidi="fa-IR"/>
          <w:color w:val="111111"/>
          <w:sz w:val="28"/>
          <w:szCs w:val="28"/>
          <w:rtl/>
        </w:rPr>
        <w:t xml:space="preserve">الاعتقادات-وسیلة النجاة</w:t>
      </w:r>
    </w:p>
    <w:p>
      <w:pPr>
        <w:pStyle w:val="Heading3"/>
      </w:pPr>
      <w:bookmarkStart w:id="3524" w:name="_Toc2933"/>
      <w:r>
        <w:t>الاعتقادات</w:t>
      </w:r>
      <w:bookmarkEnd w:id="3524"/>
    </w:p>
    <w:p>
      <w:pPr>
        <w:pStyle w:val="BookText"/>
      </w:pPr>
      <w:r>
        <w:rPr>
          <w:rFonts w:ascii="IRNazanin" w:hAnsi="IRNazanin" w:eastAsia="IRNazanin" w:cs="IRNazanin"/>
          <w:lang w:bidi="fa-IR"/>
          <w:color w:val="111111"/>
          <w:sz w:val="28"/>
          <w:szCs w:val="28"/>
          <w:rtl/>
        </w:rPr>
        <w:t xml:space="preserve">عماد علی بن نظام علی سونی پتی(1304 ق)، ط.هند.</w:t>
      </w:r>
    </w:p>
    <w:p>
      <w:pPr>
        <w:pStyle w:val="Heading3"/>
      </w:pPr>
      <w:bookmarkStart w:id="3525" w:name="_Toc2934"/>
      <w:r>
        <w:t>الاعتقادات</w:t>
      </w:r>
      <w:bookmarkEnd w:id="3525"/>
    </w:p>
    <w:p>
      <w:pPr>
        <w:pStyle w:val="BookText"/>
      </w:pPr>
      <w:r>
        <w:rPr>
          <w:rFonts w:ascii="IRNazanin" w:hAnsi="IRNazanin" w:eastAsia="IRNazanin" w:cs="IRNazanin"/>
          <w:lang w:bidi="fa-IR"/>
          <w:color w:val="111111"/>
          <w:sz w:val="28"/>
          <w:szCs w:val="28"/>
          <w:rtl/>
        </w:rPr>
        <w:t xml:space="preserve">ابو جعفر محمد بن علی بن بابویه(-381 ق)،ط.</w:t>
      </w:r>
    </w:p>
    <w:p>
      <w:pPr>
        <w:pStyle w:val="BookText"/>
      </w:pPr>
      <w:r>
        <w:rPr>
          <w:rFonts w:ascii="IRNazanin" w:hAnsi="IRNazanin" w:eastAsia="IRNazanin" w:cs="IRNazanin"/>
          <w:lang w:bidi="fa-IR"/>
          <w:color w:val="111111"/>
          <w:sz w:val="28"/>
          <w:szCs w:val="28"/>
          <w:rtl/>
        </w:rPr>
        <w:t xml:space="preserve">مکرّر،خ.آستان قدس،ش 6158(880 ق)و مکرّر.</w:t>
      </w:r>
    </w:p>
    <w:p>
      <w:pPr>
        <w:pStyle w:val="BookText"/>
      </w:pPr>
      <w:r>
        <w:rPr>
          <w:rFonts w:ascii="IRNazanin" w:hAnsi="IRNazanin" w:eastAsia="IRNazanin" w:cs="IRNazanin"/>
          <w:lang w:bidi="fa-IR"/>
          <w:color w:val="111111"/>
          <w:sz w:val="28"/>
          <w:szCs w:val="28"/>
          <w:rtl/>
        </w:rPr>
        <w:t xml:space="preserve">-الحمد للّه رب العالمین وحده لا شریک له</w:t>
      </w:r>
    </w:p>
    <w:p>
      <w:pPr>
        <w:pStyle w:val="Heading3"/>
      </w:pPr>
      <w:bookmarkStart w:id="3526" w:name="_Toc2935"/>
      <w:r>
        <w:t>الاعتقادات-العقیدة المفیدة</w:t>
      </w:r>
      <w:bookmarkEnd w:id="3526"/>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ق)،خ.آستان قدس،ش 7203 (1119 ق).</w:t>
      </w:r>
    </w:p>
    <w:p>
      <w:pPr>
        <w:pStyle w:val="BookText"/>
      </w:pPr>
      <w:r>
        <w:rPr>
          <w:rFonts w:ascii="IRNazanin" w:hAnsi="IRNazanin" w:eastAsia="IRNazanin" w:cs="IRNazanin"/>
          <w:lang w:bidi="fa-IR"/>
          <w:color w:val="111111"/>
          <w:sz w:val="28"/>
          <w:szCs w:val="28"/>
          <w:rtl/>
        </w:rPr>
        <w:t xml:space="preserve">-اعلم ایّدک اللّه ایها الاخ العزیز</w:t>
      </w:r>
    </w:p>
    <w:p>
      <w:pPr>
        <w:pStyle w:val="Heading3"/>
      </w:pPr>
      <w:bookmarkStart w:id="3527" w:name="_Toc2936"/>
      <w:r>
        <w:t>الاعتقادات---</w:t>
      </w:r>
      <w:bookmarkEnd w:id="3527"/>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9" w:name="pg14516_170990"/>
    <w:bookmarkEnd w:id="289"/>
    <w:p>
      <w:pPr>
        <w:pStyle w:val="BookText"/>
      </w:pPr>
      <w:r>
        <w:rPr>
          <w:rFonts w:ascii="IRNazanin" w:hAnsi="IRNazanin" w:eastAsia="IRNazanin" w:cs="IRNazanin"/>
          <w:lang w:bidi="fa-IR"/>
          <w:color w:val="111111"/>
          <w:sz w:val="28"/>
          <w:szCs w:val="28"/>
          <w:rtl/>
        </w:rPr>
        <w:t xml:space="preserve">اعتقادات الامامیة-اعتقادیّة و عقاید الاثنی عشریّة و عقاید الامیّة...</w:t>
      </w:r>
    </w:p>
    <w:p>
      <w:pPr>
        <w:pStyle w:val="Heading3"/>
      </w:pPr>
      <w:bookmarkStart w:id="3528" w:name="_Toc2937"/>
      <w:r>
        <w:t>الاعتقادات الحقّة</w:t>
      </w:r>
      <w:bookmarkEnd w:id="3528"/>
    </w:p>
    <w:p>
      <w:pPr>
        <w:pStyle w:val="BookText"/>
      </w:pPr>
      <w:r>
        <w:rPr>
          <w:rFonts w:ascii="IRNazanin" w:hAnsi="IRNazanin" w:eastAsia="IRNazanin" w:cs="IRNazanin"/>
          <w:lang w:bidi="fa-IR"/>
          <w:color w:val="111111"/>
          <w:sz w:val="28"/>
          <w:szCs w:val="28"/>
          <w:rtl/>
        </w:rPr>
        <w:t xml:space="preserve">عزّ الدّین حسین بن عبد الصمد حارثی عاملی (-984 ق).</w:t>
      </w:r>
    </w:p>
    <w:p>
      <w:pPr>
        <w:pStyle w:val="Heading3"/>
      </w:pPr>
      <w:bookmarkStart w:id="3529" w:name="_Toc2938"/>
      <w:r>
        <w:t>الاعتقادات الرّضویة---</w:t>
      </w:r>
      <w:bookmarkEnd w:id="3529"/>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0" w:name="pg14516_170991"/>
    <w:bookmarkEnd w:id="290"/>
    <w:p>
      <w:pPr>
        <w:pStyle w:val="BookText"/>
      </w:pPr>
      <w:r>
        <w:rPr>
          <w:rFonts w:ascii="IRNazanin" w:hAnsi="IRNazanin" w:eastAsia="IRNazanin" w:cs="IRNazanin"/>
          <w:lang w:bidi="fa-IR"/>
          <w:color w:val="111111"/>
          <w:sz w:val="28"/>
          <w:szCs w:val="28"/>
          <w:rtl/>
        </w:rPr>
        <w:t xml:space="preserve">تالیف کرده،خ.دیده شده.</w:t>
      </w:r>
    </w:p>
    <w:p>
      <w:pPr>
        <w:pStyle w:val="Heading3"/>
      </w:pPr>
      <w:bookmarkStart w:id="3530" w:name="_Toc2939"/>
      <w:r>
        <w:t>الاعتکاف،کتاب</w:t>
      </w:r>
      <w:bookmarkEnd w:id="3530"/>
    </w:p>
    <w:p>
      <w:pPr>
        <w:pStyle w:val="BookText"/>
      </w:pPr>
      <w:r>
        <w:rPr>
          <w:rFonts w:ascii="IRNazanin" w:hAnsi="IRNazanin" w:eastAsia="IRNazanin" w:cs="IRNazanin"/>
          <w:lang w:bidi="fa-IR"/>
          <w:color w:val="111111"/>
          <w:sz w:val="28"/>
          <w:szCs w:val="28"/>
          <w:rtl/>
        </w:rPr>
        <w:t xml:space="preserve">ابو الفضل محمد بن احمد صابونی،از مشایخ جعفر بن قولویه(-368 ق).</w:t>
      </w:r>
    </w:p>
    <w:p>
      <w:pPr>
        <w:pStyle w:val="Heading3"/>
      </w:pPr>
      <w:bookmarkStart w:id="3531" w:name="_Toc2940"/>
      <w:r>
        <w:t>الاعتکاف،کتاب</w:t>
      </w:r>
      <w:bookmarkEnd w:id="3531"/>
    </w:p>
    <w:p>
      <w:pPr>
        <w:pStyle w:val="BookText"/>
      </w:pPr>
      <w:r>
        <w:rPr>
          <w:rFonts w:ascii="IRNazanin" w:hAnsi="IRNazanin" w:eastAsia="IRNazanin" w:cs="IRNazanin"/>
          <w:lang w:bidi="fa-IR"/>
          <w:color w:val="111111"/>
          <w:sz w:val="28"/>
          <w:szCs w:val="28"/>
          <w:rtl/>
        </w:rPr>
        <w:t xml:space="preserve">ابو جعفر محمد بن علی بن بابویه(-381 ق).</w:t>
      </w:r>
    </w:p>
    <w:p>
      <w:pPr>
        <w:pStyle w:val="Heading3"/>
      </w:pPr>
      <w:bookmarkStart w:id="3532" w:name="_Toc2941"/>
      <w:r>
        <w:t>الاعتکافیّة</w:t>
      </w:r>
      <w:bookmarkEnd w:id="3532"/>
    </w:p>
    <w:p>
      <w:pPr>
        <w:pStyle w:val="BookText"/>
      </w:pPr>
      <w:r>
        <w:rPr>
          <w:rFonts w:ascii="IRNazanin" w:hAnsi="IRNazanin" w:eastAsia="IRNazanin" w:cs="IRNazanin"/>
          <w:lang w:bidi="fa-IR"/>
          <w:color w:val="111111"/>
          <w:sz w:val="28"/>
          <w:szCs w:val="28"/>
          <w:rtl/>
        </w:rPr>
        <w:t xml:space="preserve">محمد جعفر بن سیف الدین استرآبادی (-1263 ق).</w:t>
      </w:r>
    </w:p>
    <w:p>
      <w:pPr>
        <w:pStyle w:val="Heading3"/>
      </w:pPr>
      <w:bookmarkStart w:id="3533" w:name="_Toc2942"/>
      <w:r>
        <w:t>الاعتکافیّة</w:t>
      </w:r>
      <w:bookmarkEnd w:id="3533"/>
    </w:p>
    <w:p>
      <w:pPr>
        <w:pStyle w:val="BookText"/>
      </w:pPr>
      <w:r>
        <w:rPr>
          <w:rFonts w:ascii="IRNazanin" w:hAnsi="IRNazanin" w:eastAsia="IRNazanin" w:cs="IRNazanin"/>
          <w:lang w:bidi="fa-IR"/>
          <w:color w:val="111111"/>
          <w:sz w:val="28"/>
          <w:szCs w:val="28"/>
          <w:rtl/>
        </w:rPr>
        <w:t xml:space="preserve">محمد علی بن محمد حسین شهرستانی (-1290 ق)،خ.دیده شده.</w:t>
      </w:r>
    </w:p>
    <w:p>
      <w:pPr>
        <w:pStyle w:val="Heading3"/>
      </w:pPr>
      <w:bookmarkStart w:id="3534" w:name="_Toc2943"/>
      <w:r>
        <w:t>الاعتکافیّة</w:t>
      </w:r>
      <w:bookmarkEnd w:id="3534"/>
    </w:p>
    <w:p>
      <w:pPr>
        <w:pStyle w:val="BookText"/>
      </w:pPr>
      <w:r>
        <w:rPr>
          <w:rFonts w:ascii="IRNazanin" w:hAnsi="IRNazanin" w:eastAsia="IRNazanin" w:cs="IRNazanin"/>
          <w:lang w:bidi="fa-IR"/>
          <w:color w:val="111111"/>
          <w:sz w:val="28"/>
          <w:szCs w:val="28"/>
          <w:rtl/>
        </w:rPr>
        <w:t xml:space="preserve">معین الدین سالم بن بدران مازنی مصری،از مشایخ خواجه نصیر الدین طوسی.</w:t>
      </w:r>
    </w:p>
    <w:p>
      <w:pPr>
        <w:pStyle w:val="Heading3"/>
      </w:pPr>
      <w:bookmarkStart w:id="3535" w:name="_Toc2944"/>
      <w:r>
        <w:t>الاعتکافیّة</w:t>
      </w:r>
      <w:bookmarkEnd w:id="3535"/>
    </w:p>
    <w:p>
      <w:pPr>
        <w:pStyle w:val="BookText"/>
      </w:pPr>
      <w:r>
        <w:rPr>
          <w:rFonts w:ascii="IRNazanin" w:hAnsi="IRNazanin" w:eastAsia="IRNazanin" w:cs="IRNazanin"/>
          <w:lang w:bidi="fa-IR"/>
          <w:color w:val="111111"/>
          <w:sz w:val="28"/>
          <w:szCs w:val="28"/>
          <w:rtl/>
        </w:rPr>
        <w:t xml:space="preserve">لطف اللّه بن عبد الکریم میسی(-1032 ق)،خ.</w:t>
      </w:r>
    </w:p>
    <w:p>
      <w:pPr>
        <w:pStyle w:val="BookText"/>
      </w:pPr>
      <w:r>
        <w:rPr>
          <w:rFonts w:ascii="IRNazanin" w:hAnsi="IRNazanin" w:eastAsia="IRNazanin" w:cs="IRNazanin"/>
          <w:lang w:bidi="fa-IR"/>
          <w:color w:val="111111"/>
          <w:sz w:val="28"/>
          <w:szCs w:val="28"/>
          <w:rtl/>
        </w:rPr>
        <w:t xml:space="preserve">آستان قدس،ش 2244.</w:t>
      </w:r>
    </w:p>
    <w:p>
      <w:pPr>
        <w:pStyle w:val="BookText"/>
      </w:pPr>
      <w:r>
        <w:rPr>
          <w:rFonts w:ascii="IRNazanin" w:hAnsi="IRNazanin" w:eastAsia="IRNazanin" w:cs="IRNazanin"/>
          <w:lang w:bidi="fa-IR"/>
          <w:color w:val="111111"/>
          <w:sz w:val="28"/>
          <w:szCs w:val="28"/>
          <w:rtl/>
        </w:rPr>
        <w:t xml:space="preserve">-الحمد للّه الذی جعلنی من المهتدین</w:t>
      </w:r>
    </w:p>
    <w:p>
      <w:pPr>
        <w:pStyle w:val="Heading3"/>
      </w:pPr>
      <w:bookmarkStart w:id="3536" w:name="_Toc2945"/>
      <w:r>
        <w:t>الاعتماد(للایات المعتبرة فی الجهاد)</w:t>
      </w:r>
      <w:bookmarkEnd w:id="3536"/>
    </w:p>
    <w:p>
      <w:pPr>
        <w:pStyle w:val="BookText"/>
      </w:pPr>
      <w:r>
        <w:rPr>
          <w:rFonts w:ascii="IRNazanin" w:hAnsi="IRNazanin" w:eastAsia="IRNazanin" w:cs="IRNazanin"/>
          <w:lang w:bidi="fa-IR"/>
          <w:color w:val="111111"/>
          <w:sz w:val="28"/>
          <w:szCs w:val="28"/>
          <w:rtl/>
        </w:rPr>
        <w:t xml:space="preserve">امام المهدی احمد بن یحیی شریف حسنی (-840 ق)،از ائمّۀ زیدیّه.</w:t>
      </w:r>
    </w:p>
    <w:p>
      <w:pPr>
        <w:pStyle w:val="Heading3"/>
      </w:pPr>
      <w:bookmarkStart w:id="3537" w:name="_Toc2946"/>
      <w:r>
        <w:t>الاعتماد(فی الرّد علی اهل العناد)</w:t>
      </w:r>
      <w:bookmarkEnd w:id="3537"/>
    </w:p>
    <w:p>
      <w:pPr>
        <w:pStyle w:val="BookText"/>
      </w:pPr>
      <w:r>
        <w:rPr>
          <w:rFonts w:ascii="IRNazanin" w:hAnsi="IRNazanin" w:eastAsia="IRNazanin" w:cs="IRNazanin"/>
          <w:lang w:bidi="fa-IR"/>
          <w:color w:val="111111"/>
          <w:sz w:val="28"/>
          <w:szCs w:val="28"/>
          <w:rtl/>
        </w:rPr>
        <w:t xml:space="preserve">در امامت امیر المؤمنین(علیه السلام)،از طلائع بن رزّیک ملقب به الملک الصالح امیر مصر(-556 ق).</w:t>
      </w:r>
    </w:p>
    <w:p>
      <w:pPr>
        <w:pStyle w:val="Heading3"/>
      </w:pPr>
      <w:bookmarkStart w:id="3538" w:name="_Toc2947"/>
      <w:r>
        <w:t>الاعتماد(فی شرح واجب الاعتقاد)</w:t>
      </w:r>
      <w:bookmarkEnd w:id="3538"/>
    </w:p>
    <w:p>
      <w:pPr>
        <w:pStyle w:val="BookText"/>
      </w:pPr>
      <w:r>
        <w:rPr>
          <w:rFonts w:ascii="IRNazanin" w:hAnsi="IRNazanin" w:eastAsia="IRNazanin" w:cs="IRNazanin"/>
          <w:lang w:bidi="fa-IR"/>
          <w:color w:val="111111"/>
          <w:sz w:val="28"/>
          <w:szCs w:val="28"/>
          <w:rtl/>
        </w:rPr>
        <w:t xml:space="preserve">اصل از علامه حلی،شرح از فاضل مقداد بن عبد اللّه سیوری؟(-826 ق)،ط.1315 ق(ضمن مجموعه کلمات المحققین).</w:t>
      </w:r>
    </w:p>
    <w:p>
      <w:pPr>
        <w:pStyle w:val="BookText"/>
      </w:pPr>
      <w:r>
        <w:rPr>
          <w:rFonts w:ascii="IRNazanin" w:hAnsi="IRNazanin" w:eastAsia="IRNazanin" w:cs="IRNazanin"/>
          <w:lang w:bidi="fa-IR"/>
          <w:color w:val="111111"/>
          <w:sz w:val="28"/>
          <w:szCs w:val="28"/>
          <w:rtl/>
        </w:rPr>
        <w:t xml:space="preserve">-الحمد للّه الذی فضلنا بدین الاسلام</w:t>
      </w:r>
    </w:p>
    <w:p>
      <w:pPr>
        <w:pStyle w:val="Heading3"/>
      </w:pPr>
      <w:bookmarkStart w:id="3539" w:name="_Toc2948"/>
      <w:r>
        <w:t>اعتماد بر نفس</w:t>
      </w:r>
      <w:bookmarkEnd w:id="3539"/>
    </w:p>
    <w:p>
      <w:pPr>
        <w:pStyle w:val="BookText"/>
      </w:pPr>
      <w:r>
        <w:rPr>
          <w:rFonts w:ascii="IRNazanin" w:hAnsi="IRNazanin" w:eastAsia="IRNazanin" w:cs="IRNazanin"/>
          <w:lang w:bidi="fa-IR"/>
          <w:color w:val="111111"/>
          <w:sz w:val="28"/>
          <w:szCs w:val="28"/>
          <w:rtl/>
        </w:rPr>
        <w:t xml:space="preserve">فارسی،از مدیر جریدۀ شفق سرخ،ترجمه از منابع خارجی،ط.</w:t>
      </w:r>
    </w:p>
    <w:p>
      <w:pPr>
        <w:pStyle w:val="Heading3"/>
      </w:pPr>
      <w:bookmarkStart w:id="3540" w:name="_Toc2949"/>
      <w:r>
        <w:t>الاعجاز</w:t>
      </w:r>
      <w:bookmarkEnd w:id="3540"/>
    </w:p>
    <w:p>
      <w:pPr>
        <w:pStyle w:val="BookText"/>
      </w:pPr>
      <w:r>
        <w:rPr>
          <w:rFonts w:ascii="IRNazanin" w:hAnsi="IRNazanin" w:eastAsia="IRNazanin" w:cs="IRNazanin"/>
          <w:lang w:bidi="fa-IR"/>
          <w:color w:val="111111"/>
          <w:sz w:val="28"/>
          <w:szCs w:val="28"/>
          <w:rtl/>
        </w:rPr>
        <w:t xml:space="preserve">اردو،در تحقیق معجزه،از محمد هارون زنگی‌پوری(-1339 ق)،ط.لکهنو.</w:t>
      </w:r>
    </w:p>
    <w:p>
      <w:pPr>
        <w:pStyle w:val="Heading3"/>
      </w:pPr>
      <w:bookmarkStart w:id="3541" w:name="_Toc2950"/>
      <w:r>
        <w:t>الاعجاز(فی المعمیات و الالغاز)</w:t>
      </w:r>
      <w:bookmarkEnd w:id="3541"/>
    </w:p>
    <w:p>
      <w:pPr>
        <w:pStyle w:val="BookText"/>
      </w:pPr>
      <w:r>
        <w:rPr>
          <w:rFonts w:ascii="IRNazanin" w:hAnsi="IRNazanin" w:eastAsia="IRNazanin" w:cs="IRNazanin"/>
          <w:lang w:bidi="fa-IR"/>
          <w:color w:val="111111"/>
          <w:sz w:val="28"/>
          <w:szCs w:val="28"/>
          <w:rtl/>
        </w:rPr>
        <w:t xml:space="preserve">هادی بن حسین صائغ حسینی بحرانی (1302 ق-).</w:t>
      </w:r>
    </w:p>
    <w:p>
      <w:pPr>
        <w:pStyle w:val="Heading3"/>
      </w:pPr>
      <w:bookmarkStart w:id="3542" w:name="_Toc2951"/>
      <w:r>
        <w:t>اعجاز اسماء اللّه تعالی</w:t>
      </w:r>
      <w:bookmarkEnd w:id="3542"/>
    </w:p>
    <w:p>
      <w:pPr>
        <w:pStyle w:val="BookText"/>
      </w:pPr>
      <w:r>
        <w:rPr>
          <w:rFonts w:ascii="IRNazanin" w:hAnsi="IRNazanin" w:eastAsia="IRNazanin" w:cs="IRNazanin"/>
          <w:lang w:bidi="fa-IR"/>
          <w:color w:val="111111"/>
          <w:sz w:val="28"/>
          <w:szCs w:val="28"/>
          <w:rtl/>
        </w:rPr>
        <w:t xml:space="preserve">فارسی،از بهاء الدین محمد عاملی(جز شیخ بهائی و متأخر ترازوی)،که برای محمد امین(فرزند ارجمند)نگاشته،خ.</w:t>
      </w:r>
    </w:p>
    <w:p>
      <w:pPr>
        <w:pStyle w:val="BookText"/>
      </w:pPr>
      <w:r>
        <w:rPr>
          <w:rFonts w:ascii="IRNazanin" w:hAnsi="IRNazanin" w:eastAsia="IRNazanin" w:cs="IRNazanin"/>
          <w:lang w:bidi="fa-IR"/>
          <w:color w:val="111111"/>
          <w:sz w:val="28"/>
          <w:szCs w:val="28"/>
          <w:rtl/>
        </w:rPr>
        <w:t xml:space="preserve">دیده شده.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1" w:name="pg14516_170992"/>
    <w:bookmarkEnd w:id="291"/>
    <w:p>
      <w:pPr>
        <w:pStyle w:val="Heading3"/>
      </w:pPr>
      <w:bookmarkStart w:id="3543" w:name="_Toc2952"/>
      <w:r>
        <w:t>اعجاز جعفری</w:t>
      </w:r>
      <w:bookmarkEnd w:id="3543"/>
    </w:p>
    <w:p>
      <w:pPr>
        <w:pStyle w:val="BookText"/>
      </w:pPr>
      <w:r>
        <w:rPr>
          <w:rFonts w:ascii="IRNazanin" w:hAnsi="IRNazanin" w:eastAsia="IRNazanin" w:cs="IRNazanin"/>
          <w:lang w:bidi="fa-IR"/>
          <w:color w:val="111111"/>
          <w:sz w:val="28"/>
          <w:szCs w:val="28"/>
          <w:rtl/>
        </w:rPr>
        <w:t xml:space="preserve">اردو،در معجزات امام صادق،ط.</w:t>
      </w:r>
    </w:p>
    <w:p>
      <w:pPr>
        <w:pStyle w:val="Heading3"/>
      </w:pPr>
      <w:bookmarkStart w:id="3544" w:name="_Toc2953"/>
      <w:r>
        <w:t>اعجاز حسینی</w:t>
      </w:r>
      <w:bookmarkEnd w:id="3544"/>
    </w:p>
    <w:p>
      <w:pPr>
        <w:pStyle w:val="BookText"/>
      </w:pPr>
      <w:r>
        <w:rPr>
          <w:rFonts w:ascii="IRNazanin" w:hAnsi="IRNazanin" w:eastAsia="IRNazanin" w:cs="IRNazanin"/>
          <w:lang w:bidi="fa-IR"/>
          <w:color w:val="111111"/>
          <w:sz w:val="28"/>
          <w:szCs w:val="28"/>
          <w:rtl/>
        </w:rPr>
        <w:t xml:space="preserve">اردو،در 10 مجلس،ط.هند.</w:t>
      </w:r>
    </w:p>
    <w:p>
      <w:pPr>
        <w:pStyle w:val="Heading3"/>
      </w:pPr>
      <w:bookmarkStart w:id="3545" w:name="_Toc2954"/>
      <w:r>
        <w:t>اعجاز داودی</w:t>
      </w:r>
      <w:bookmarkEnd w:id="3545"/>
    </w:p>
    <w:p>
      <w:pPr>
        <w:pStyle w:val="BookText"/>
      </w:pPr>
      <w:r>
        <w:rPr>
          <w:rFonts w:ascii="IRNazanin" w:hAnsi="IRNazanin" w:eastAsia="IRNazanin" w:cs="IRNazanin"/>
          <w:lang w:bidi="fa-IR"/>
          <w:color w:val="111111"/>
          <w:sz w:val="28"/>
          <w:szCs w:val="28"/>
          <w:rtl/>
        </w:rPr>
        <w:t xml:space="preserve">اردو،در اثبات خلافت علی(علیه السلام)،از سجاد حسین لاهوری(معاصر)،ط.</w:t>
      </w:r>
    </w:p>
    <w:p>
      <w:pPr>
        <w:pStyle w:val="Heading3"/>
      </w:pPr>
      <w:bookmarkStart w:id="3546" w:name="_Toc2955"/>
      <w:r>
        <w:t>اعجاز علی</w:t>
      </w:r>
      <w:bookmarkEnd w:id="3546"/>
    </w:p>
    <w:p>
      <w:pPr>
        <w:pStyle w:val="BookText"/>
      </w:pPr>
      <w:r>
        <w:rPr>
          <w:rFonts w:ascii="IRNazanin" w:hAnsi="IRNazanin" w:eastAsia="IRNazanin" w:cs="IRNazanin"/>
          <w:lang w:bidi="fa-IR"/>
          <w:color w:val="111111"/>
          <w:sz w:val="28"/>
          <w:szCs w:val="28"/>
          <w:rtl/>
        </w:rPr>
        <w:t xml:space="preserve">اردو،در مناقب علی علیه السلام،ط.دهلی.</w:t>
      </w:r>
    </w:p>
    <w:p>
      <w:pPr>
        <w:pStyle w:val="Heading3"/>
      </w:pPr>
      <w:bookmarkStart w:id="3547" w:name="_Toc2956"/>
      <w:r>
        <w:t>اعجاز القرآن</w:t>
      </w:r>
      <w:bookmarkEnd w:id="3547"/>
    </w:p>
    <w:p>
      <w:pPr>
        <w:pStyle w:val="BookText"/>
      </w:pPr>
      <w:r>
        <w:rPr>
          <w:rFonts w:ascii="IRNazanin" w:hAnsi="IRNazanin" w:eastAsia="IRNazanin" w:cs="IRNazanin"/>
          <w:lang w:bidi="fa-IR"/>
          <w:color w:val="111111"/>
          <w:sz w:val="28"/>
          <w:szCs w:val="28"/>
          <w:rtl/>
        </w:rPr>
        <w:t xml:space="preserve">محسن بن حسین نیشابوری،شاگرد شیخ طوسی.</w:t>
      </w:r>
    </w:p>
    <w:p>
      <w:pPr>
        <w:pStyle w:val="Heading3"/>
      </w:pPr>
      <w:bookmarkStart w:id="3548" w:name="_Toc2957"/>
      <w:r>
        <w:t>اعجاز القرآن</w:t>
      </w:r>
      <w:bookmarkEnd w:id="3548"/>
    </w:p>
    <w:p>
      <w:pPr>
        <w:pStyle w:val="BookText"/>
      </w:pPr>
      <w:r>
        <w:rPr>
          <w:rFonts w:ascii="IRNazanin" w:hAnsi="IRNazanin" w:eastAsia="IRNazanin" w:cs="IRNazanin"/>
          <w:lang w:bidi="fa-IR"/>
          <w:color w:val="111111"/>
          <w:sz w:val="28"/>
          <w:szCs w:val="28"/>
          <w:rtl/>
        </w:rPr>
        <w:t xml:space="preserve">محمد حسن بن محمد تقی موسوی یزدی (-1263 ق)،ط.تهران،1365 ق.</w:t>
      </w:r>
    </w:p>
    <w:p>
      <w:pPr>
        <w:pStyle w:val="BookText"/>
      </w:pPr>
      <w:r>
        <w:rPr>
          <w:rFonts w:ascii="IRNazanin" w:hAnsi="IRNazanin" w:eastAsia="IRNazanin" w:cs="IRNazanin"/>
          <w:lang w:bidi="fa-IR"/>
          <w:color w:val="111111"/>
          <w:sz w:val="28"/>
          <w:szCs w:val="28"/>
          <w:rtl/>
        </w:rPr>
        <w:t xml:space="preserve">-الحمد للّه الذی وفقنا للوصول الی معرفة دقایق المعانی و البیان</w:t>
      </w:r>
    </w:p>
    <w:p>
      <w:pPr>
        <w:pStyle w:val="Heading3"/>
      </w:pPr>
      <w:bookmarkStart w:id="3549" w:name="_Toc2958"/>
      <w:r>
        <w:t>اعجاز القرآن</w:t>
      </w:r>
      <w:bookmarkEnd w:id="3549"/>
    </w:p>
    <w:p>
      <w:pPr>
        <w:pStyle w:val="BookText"/>
      </w:pPr>
      <w:r>
        <w:rPr>
          <w:rFonts w:ascii="IRNazanin" w:hAnsi="IRNazanin" w:eastAsia="IRNazanin" w:cs="IRNazanin"/>
          <w:lang w:bidi="fa-IR"/>
          <w:color w:val="111111"/>
          <w:sz w:val="28"/>
          <w:szCs w:val="28"/>
          <w:rtl/>
        </w:rPr>
        <w:t xml:space="preserve">ابو الحسن علی بن زید بیهقی.</w:t>
      </w:r>
    </w:p>
    <w:p>
      <w:pPr>
        <w:pStyle w:val="Heading3"/>
      </w:pPr>
      <w:bookmarkStart w:id="3550" w:name="_Toc2959"/>
      <w:r>
        <w:t>اعجاز القرآن(فی نظمه و تألیفه)</w:t>
      </w:r>
      <w:bookmarkEnd w:id="3550"/>
    </w:p>
    <w:p>
      <w:pPr>
        <w:pStyle w:val="BookText"/>
      </w:pPr>
      <w:r>
        <w:rPr>
          <w:rFonts w:ascii="IRNazanin" w:hAnsi="IRNazanin" w:eastAsia="IRNazanin" w:cs="IRNazanin"/>
          <w:lang w:bidi="fa-IR"/>
          <w:color w:val="111111"/>
          <w:sz w:val="28"/>
          <w:szCs w:val="28"/>
          <w:rtl/>
        </w:rPr>
        <w:t xml:space="preserve">ابو عبد اللّه محمد بن زید واسطی(-306 ق یا 307)</w:t>
      </w:r>
    </w:p>
    <w:p>
      <w:pPr>
        <w:pStyle w:val="Heading3"/>
      </w:pPr>
      <w:bookmarkStart w:id="3551" w:name="_Toc2960"/>
      <w:r>
        <w:t>اعجاز القرآن(و الکلام فی وجوهه)</w:t>
      </w:r>
      <w:bookmarkEnd w:id="3551"/>
    </w:p>
    <w:p>
      <w:pPr>
        <w:pStyle w:val="BookText"/>
      </w:pPr>
      <w:r>
        <w:rPr>
          <w:rFonts w:ascii="IRNazanin" w:hAnsi="IRNazanin" w:eastAsia="IRNazanin" w:cs="IRNazanin"/>
          <w:lang w:bidi="fa-IR"/>
          <w:color w:val="111111"/>
          <w:sz w:val="28"/>
          <w:szCs w:val="28"/>
          <w:rtl/>
        </w:rPr>
        <w:t xml:space="preserve">ابو عبد اللّه محمد بن محمد مفید بغدادی (-413 ق)،مذکور در رجال نجاشی،</w:t>
      </w:r>
    </w:p>
    <w:p>
      <w:pPr>
        <w:pStyle w:val="Heading3"/>
      </w:pPr>
      <w:bookmarkStart w:id="3552" w:name="_Toc2961"/>
      <w:r>
        <w:t>اعجاز القرآن</w:t>
      </w:r>
      <w:bookmarkEnd w:id="3552"/>
    </w:p>
    <w:p>
      <w:pPr>
        <w:pStyle w:val="BookText"/>
      </w:pPr>
      <w:r>
        <w:rPr>
          <w:rFonts w:ascii="IRNazanin" w:hAnsi="IRNazanin" w:eastAsia="IRNazanin" w:cs="IRNazanin"/>
          <w:lang w:bidi="fa-IR"/>
          <w:color w:val="111111"/>
          <w:sz w:val="28"/>
          <w:szCs w:val="28"/>
          <w:rtl/>
        </w:rPr>
        <w:t xml:space="preserve">مؤلّف معاصر قاجاریه(سدۀ 13 ق)بوده،خ.</w:t>
      </w:r>
    </w:p>
    <w:p>
      <w:pPr>
        <w:pStyle w:val="BookText"/>
      </w:pPr>
      <w:r>
        <w:rPr>
          <w:rFonts w:ascii="IRNazanin" w:hAnsi="IRNazanin" w:eastAsia="IRNazanin" w:cs="IRNazanin"/>
          <w:lang w:bidi="fa-IR"/>
          <w:color w:val="111111"/>
          <w:sz w:val="28"/>
          <w:szCs w:val="28"/>
          <w:rtl/>
        </w:rPr>
        <w:t xml:space="preserve">مرعشی،قم.</w:t>
      </w:r>
    </w:p>
    <w:p>
      <w:pPr>
        <w:pStyle w:val="Heading3"/>
      </w:pPr>
      <w:bookmarkStart w:id="3553" w:name="_Toc2962"/>
      <w:r>
        <w:t>اعجاز موسوی(فی ابطال قانون النّیچری)</w:t>
      </w:r>
      <w:bookmarkEnd w:id="3553"/>
    </w:p>
    <w:p>
      <w:pPr>
        <w:pStyle w:val="BookText"/>
      </w:pPr>
      <w:r>
        <w:rPr>
          <w:rFonts w:ascii="IRNazanin" w:hAnsi="IRNazanin" w:eastAsia="IRNazanin" w:cs="IRNazanin"/>
          <w:lang w:bidi="fa-IR"/>
          <w:color w:val="111111"/>
          <w:sz w:val="28"/>
          <w:szCs w:val="28"/>
          <w:rtl/>
        </w:rPr>
        <w:t xml:space="preserve">اعجاز حسین امروهی(-1340 ق).</w:t>
      </w:r>
    </w:p>
    <w:p>
      <w:pPr>
        <w:pStyle w:val="Heading3"/>
      </w:pPr>
      <w:bookmarkStart w:id="3554" w:name="_Toc2963"/>
      <w:r>
        <w:t>اعجاز المهندسین-حلّ الاشکال فی تنقیح</w:t>
      </w:r>
      <w:bookmarkEnd w:id="3554"/>
    </w:p>
    <w:p>
      <w:pPr>
        <w:pStyle w:val="BookText"/>
      </w:pPr>
      <w:r>
        <w:rPr>
          <w:rFonts w:ascii="IRNazanin" w:hAnsi="IRNazanin" w:eastAsia="IRNazanin" w:cs="IRNazanin"/>
          <w:lang w:bidi="fa-IR"/>
          <w:color w:val="111111"/>
          <w:sz w:val="28"/>
          <w:szCs w:val="28"/>
          <w:rtl/>
        </w:rPr>
        <w:t xml:space="preserve">الاشکال</w:t>
      </w:r>
    </w:p>
    <w:p>
      <w:pPr>
        <w:pStyle w:val="BookText"/>
      </w:pPr>
      <w:r>
        <w:rPr>
          <w:rFonts w:ascii="IRNazanin" w:hAnsi="IRNazanin" w:eastAsia="IRNazanin" w:cs="IRNazanin"/>
          <w:lang w:bidi="fa-IR"/>
          <w:color w:val="111111"/>
          <w:sz w:val="28"/>
          <w:szCs w:val="28"/>
          <w:rtl/>
        </w:rPr>
        <w:t xml:space="preserve">سید ابو القاسم جعفر بن محمود ریاضی(معاصر).</w:t>
      </w:r>
    </w:p>
    <w:p>
      <w:pPr>
        <w:pStyle w:val="Heading3"/>
      </w:pPr>
      <w:bookmarkStart w:id="3555" w:name="_Toc2964"/>
      <w:r>
        <w:t>اعداء امیر المؤمنین(علیه السلام)(و تعیینهم من اکابر القوم)</w:t>
      </w:r>
      <w:bookmarkEnd w:id="3555"/>
    </w:p>
    <w:p>
      <w:pPr>
        <w:pStyle w:val="BookText"/>
      </w:pPr>
      <w:r>
        <w:rPr>
          <w:rFonts w:ascii="IRNazanin" w:hAnsi="IRNazanin" w:eastAsia="IRNazanin" w:cs="IRNazanin"/>
          <w:lang w:bidi="fa-IR"/>
          <w:color w:val="111111"/>
          <w:sz w:val="28"/>
          <w:szCs w:val="28"/>
          <w:rtl/>
        </w:rPr>
        <w:t xml:space="preserve">خ.موجود،ضمیمۀ رسالۀ الحصر و البواری.</w:t>
      </w:r>
    </w:p>
    <w:p>
      <w:pPr>
        <w:pStyle w:val="Heading3"/>
      </w:pPr>
      <w:bookmarkStart w:id="3556" w:name="_Toc2965"/>
      <w:r>
        <w:t>اعداد اولیّه</w:t>
      </w:r>
      <w:bookmarkEnd w:id="3556"/>
    </w:p>
    <w:p>
      <w:pPr>
        <w:pStyle w:val="BookText"/>
      </w:pPr>
      <w:r>
        <w:rPr>
          <w:rFonts w:ascii="IRNazanin" w:hAnsi="IRNazanin" w:eastAsia="IRNazanin" w:cs="IRNazanin"/>
          <w:lang w:bidi="fa-IR"/>
          <w:color w:val="111111"/>
          <w:sz w:val="28"/>
          <w:szCs w:val="28"/>
          <w:rtl/>
        </w:rPr>
        <w:t xml:space="preserve">محمد حسین قاضی تبریزی طباطبایی.</w:t>
      </w:r>
    </w:p>
    <w:p>
      <w:pPr>
        <w:pStyle w:val="Heading3"/>
      </w:pPr>
      <w:bookmarkStart w:id="3557" w:name="_Toc2966"/>
      <w:r>
        <w:t>اعداد و اوفاق</w:t>
      </w:r>
      <w:bookmarkEnd w:id="3557"/>
    </w:p>
    <w:p>
      <w:pPr>
        <w:pStyle w:val="BookText"/>
      </w:pPr>
      <w:r>
        <w:rPr>
          <w:rFonts w:ascii="IRNazanin" w:hAnsi="IRNazanin" w:eastAsia="IRNazanin" w:cs="IRNazanin"/>
          <w:lang w:bidi="fa-IR"/>
          <w:color w:val="111111"/>
          <w:sz w:val="28"/>
          <w:szCs w:val="28"/>
          <w:rtl/>
        </w:rPr>
        <w:t xml:space="preserve">فارسی،از محمد ابراهیم شربتدار،مرتب بر مقدمه،فصول و خاتمه،خ.دیده شده.</w:t>
      </w:r>
    </w:p>
    <w:p>
      <w:pPr>
        <w:pStyle w:val="BookText"/>
      </w:pPr>
      <w:r>
        <w:rPr>
          <w:rFonts w:ascii="IRNazanin" w:hAnsi="IRNazanin" w:eastAsia="IRNazanin" w:cs="IRNazanin"/>
          <w:lang w:bidi="fa-IR"/>
          <w:color w:val="111111"/>
          <w:sz w:val="28"/>
          <w:szCs w:val="28"/>
          <w:rtl/>
        </w:rPr>
        <w:t xml:space="preserve">-الحمد للّه الواحد الفرد الصمد</w:t>
      </w:r>
    </w:p>
    <w:p>
      <w:pPr>
        <w:pStyle w:val="Heading3"/>
      </w:pPr>
      <w:bookmarkStart w:id="3558" w:name="_Toc2967"/>
      <w:r>
        <w:t>اعداد و اوفاق</w:t>
      </w:r>
      <w:bookmarkEnd w:id="3558"/>
    </w:p>
    <w:p>
      <w:pPr>
        <w:pStyle w:val="BookText"/>
      </w:pPr>
      <w:r>
        <w:rPr>
          <w:rFonts w:ascii="IRNazanin" w:hAnsi="IRNazanin" w:eastAsia="IRNazanin" w:cs="IRNazanin"/>
          <w:lang w:bidi="fa-IR"/>
          <w:color w:val="111111"/>
          <w:sz w:val="28"/>
          <w:szCs w:val="28"/>
          <w:rtl/>
        </w:rPr>
        <w:t xml:space="preserve">علی اکبر صدر الاسلام بن شیر محمد همدانی (-1325 ق).</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2" w:name="pg14516_170993"/>
    <w:bookmarkEnd w:id="292"/>
    <w:p>
      <w:pPr>
        <w:pStyle w:val="Heading3"/>
      </w:pPr>
      <w:bookmarkStart w:id="3559" w:name="_Toc2968"/>
      <w:r>
        <w:t>اعداد و اوفاق</w:t>
      </w:r>
      <w:bookmarkEnd w:id="3559"/>
    </w:p>
    <w:p>
      <w:pPr>
        <w:pStyle w:val="BookText"/>
      </w:pPr>
      <w:r>
        <w:rPr>
          <w:rFonts w:ascii="IRNazanin" w:hAnsi="IRNazanin" w:eastAsia="IRNazanin" w:cs="IRNazanin"/>
          <w:lang w:bidi="fa-IR"/>
          <w:color w:val="111111"/>
          <w:sz w:val="28"/>
          <w:szCs w:val="28"/>
          <w:rtl/>
        </w:rPr>
        <w:t xml:space="preserve">فارسی،از محمد بن سلیمان تنکابنی(-پیش از 1320 ق)،خ.نجف.</w:t>
      </w:r>
    </w:p>
    <w:p>
      <w:pPr>
        <w:pStyle w:val="Heading3"/>
      </w:pPr>
      <w:bookmarkStart w:id="3560" w:name="_Toc2969"/>
      <w:r>
        <w:t>اعداد و اوفاق</w:t>
      </w:r>
      <w:bookmarkEnd w:id="3560"/>
    </w:p>
    <w:p>
      <w:pPr>
        <w:pStyle w:val="BookText"/>
      </w:pPr>
      <w:r>
        <w:rPr>
          <w:rFonts w:ascii="IRNazanin" w:hAnsi="IRNazanin" w:eastAsia="IRNazanin" w:cs="IRNazanin"/>
          <w:lang w:bidi="fa-IR"/>
          <w:color w:val="111111"/>
          <w:sz w:val="28"/>
          <w:szCs w:val="28"/>
          <w:rtl/>
        </w:rPr>
        <w:t xml:space="preserve">خ.نجف،همراه با مجموعه‌ای از مظفر گنابادی.</w:t>
      </w:r>
    </w:p>
    <w:p>
      <w:pPr>
        <w:pStyle w:val="Heading3"/>
      </w:pPr>
      <w:bookmarkStart w:id="3561" w:name="_Toc2970"/>
      <w:r>
        <w:t>اعداد و اوفاق</w:t>
      </w:r>
      <w:bookmarkEnd w:id="3561"/>
    </w:p>
    <w:p>
      <w:pPr>
        <w:pStyle w:val="BookText"/>
      </w:pPr>
      <w:r>
        <w:rPr>
          <w:rFonts w:ascii="IRNazanin" w:hAnsi="IRNazanin" w:eastAsia="IRNazanin" w:cs="IRNazanin"/>
          <w:lang w:bidi="fa-IR"/>
          <w:color w:val="111111"/>
          <w:sz w:val="28"/>
          <w:szCs w:val="28"/>
          <w:rtl/>
        </w:rPr>
        <w:t xml:space="preserve">فارسی،از یحیی بن احمد کاشانی،ترجمه‌ای است با اضافات،از رسالۀ الوفق التام عزّ الدّین زنجانی،خ.زنجان.</w:t>
      </w:r>
    </w:p>
    <w:p>
      <w:pPr>
        <w:pStyle w:val="Heading3"/>
      </w:pPr>
      <w:bookmarkStart w:id="3562" w:name="_Toc2971"/>
      <w:r>
        <w:t>الاعراب</w:t>
      </w:r>
      <w:bookmarkEnd w:id="3562"/>
    </w:p>
    <w:p>
      <w:pPr>
        <w:pStyle w:val="BookText"/>
      </w:pPr>
      <w:r>
        <w:rPr>
          <w:rFonts w:ascii="IRNazanin" w:hAnsi="IRNazanin" w:eastAsia="IRNazanin" w:cs="IRNazanin"/>
          <w:lang w:bidi="fa-IR"/>
          <w:color w:val="111111"/>
          <w:sz w:val="28"/>
          <w:szCs w:val="28"/>
          <w:rtl/>
        </w:rPr>
        <w:t xml:space="preserve">افضل الدین حسن بن علی ماه آبادی،از مشایخ شیخ منتجب الدّین(504 ق-).</w:t>
      </w:r>
    </w:p>
    <w:p>
      <w:pPr>
        <w:pStyle w:val="Heading3"/>
      </w:pPr>
      <w:bookmarkStart w:id="3563" w:name="_Toc2972"/>
      <w:r>
        <w:t>الاعراب فی الاعراب---</w:t>
      </w:r>
      <w:bookmarkEnd w:id="3563"/>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3" w:name="pg14516_170994"/>
    <w:bookmarkEnd w:id="293"/>
    <w:p>
      <w:pPr>
        <w:pStyle w:val="Heading3"/>
      </w:pPr>
      <w:bookmarkStart w:id="3564" w:name="_Toc2973"/>
      <w:r>
        <w:t>اعراب الکافیة النحویة الحاجبیّة</w:t>
      </w:r>
      <w:bookmarkEnd w:id="3564"/>
    </w:p>
    <w:p>
      <w:pPr>
        <w:pStyle w:val="BookText"/>
      </w:pPr>
      <w:r>
        <w:rPr>
          <w:rFonts w:ascii="IRNazanin" w:hAnsi="IRNazanin" w:eastAsia="IRNazanin" w:cs="IRNazanin"/>
          <w:lang w:bidi="fa-IR"/>
          <w:color w:val="111111"/>
          <w:sz w:val="28"/>
          <w:szCs w:val="28"/>
          <w:rtl/>
        </w:rPr>
        <w:t xml:space="preserve">حاج بابا طوسی،خ.آستان قدس،ش 3786 (1076 ق).</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565" w:name="_Toc2974"/>
      <w:r>
        <w:t>اعراب الکافیة النحویّة</w:t>
      </w:r>
      <w:bookmarkEnd w:id="3565"/>
    </w:p>
    <w:p>
      <w:pPr>
        <w:pStyle w:val="BookText"/>
      </w:pPr>
      <w:r>
        <w:rPr>
          <w:rFonts w:ascii="IRNazanin" w:hAnsi="IRNazanin" w:eastAsia="IRNazanin" w:cs="IRNazanin"/>
          <w:lang w:bidi="fa-IR"/>
          <w:color w:val="111111"/>
          <w:sz w:val="28"/>
          <w:szCs w:val="28"/>
          <w:rtl/>
        </w:rPr>
        <w:t xml:space="preserve">همانند ترکیب خالد که برای الفیه نوشته،خ.</w:t>
      </w:r>
    </w:p>
    <w:p>
      <w:pPr>
        <w:pStyle w:val="BookText"/>
      </w:pPr>
      <w:r>
        <w:rPr>
          <w:rFonts w:ascii="IRNazanin" w:hAnsi="IRNazanin" w:eastAsia="IRNazanin" w:cs="IRNazanin"/>
          <w:lang w:bidi="fa-IR"/>
          <w:color w:val="111111"/>
          <w:sz w:val="28"/>
          <w:szCs w:val="28"/>
          <w:rtl/>
        </w:rPr>
        <w:t xml:space="preserve">نجف(1096 ق).</w:t>
      </w:r>
    </w:p>
    <w:p>
      <w:pPr>
        <w:pStyle w:val="Heading3"/>
      </w:pPr>
      <w:bookmarkStart w:id="3566" w:name="_Toc2975"/>
      <w:r>
        <w:t>اعراض ما بعد الطبیعة---</w:t>
      </w:r>
      <w:bookmarkEnd w:id="3566"/>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4" w:name="pg14516_170995"/>
    <w:bookmarkEnd w:id="294"/>
    <w:p>
      <w:pPr>
        <w:pStyle w:val="Heading3"/>
      </w:pPr>
      <w:bookmarkStart w:id="3567" w:name="_Toc2976"/>
      <w:r>
        <w:t>الاعلام(فی ترجمة بعض الاعلام)</w:t>
      </w:r>
      <w:bookmarkEnd w:id="3567"/>
    </w:p>
    <w:p>
      <w:pPr>
        <w:pStyle w:val="BookText"/>
      </w:pPr>
      <w:r>
        <w:rPr>
          <w:rFonts w:ascii="IRNazanin" w:hAnsi="IRNazanin" w:eastAsia="IRNazanin" w:cs="IRNazanin"/>
          <w:lang w:bidi="fa-IR"/>
          <w:color w:val="111111"/>
          <w:sz w:val="28"/>
          <w:szCs w:val="28"/>
          <w:rtl/>
        </w:rPr>
        <w:t xml:space="preserve">لطفعلی صدر الافاضل،در احوال کسانی که نام شان با«علی»مرکب است.</w:t>
      </w:r>
    </w:p>
    <w:p>
      <w:pPr>
        <w:pStyle w:val="Heading3"/>
      </w:pPr>
      <w:bookmarkStart w:id="3568" w:name="_Toc2977"/>
      <w:r>
        <w:t>اعلام الاعلام</w:t>
      </w:r>
      <w:bookmarkEnd w:id="3568"/>
    </w:p>
    <w:p>
      <w:pPr>
        <w:pStyle w:val="BookText"/>
      </w:pPr>
      <w:r>
        <w:rPr>
          <w:rFonts w:ascii="IRNazanin" w:hAnsi="IRNazanin" w:eastAsia="IRNazanin" w:cs="IRNazanin"/>
          <w:lang w:bidi="fa-IR"/>
          <w:color w:val="111111"/>
          <w:sz w:val="28"/>
          <w:szCs w:val="28"/>
          <w:rtl/>
        </w:rPr>
        <w:t xml:space="preserve">رجال،از مرتضی بن مهدی رضوی کشمیری (-1323 ق)،خ.موجود.</w:t>
      </w:r>
    </w:p>
    <w:p>
      <w:pPr>
        <w:pStyle w:val="Heading3"/>
      </w:pPr>
      <w:bookmarkStart w:id="3569" w:name="_Toc2978"/>
      <w:r>
        <w:t>اعلام الاعلام(بمولد سید الانام)</w:t>
      </w:r>
      <w:bookmarkEnd w:id="3569"/>
    </w:p>
    <w:p>
      <w:pPr>
        <w:pStyle w:val="BookText"/>
      </w:pPr>
      <w:r>
        <w:rPr>
          <w:rFonts w:ascii="IRNazanin" w:hAnsi="IRNazanin" w:eastAsia="IRNazanin" w:cs="IRNazanin"/>
          <w:lang w:bidi="fa-IR"/>
          <w:color w:val="111111"/>
          <w:sz w:val="28"/>
          <w:szCs w:val="28"/>
          <w:rtl/>
        </w:rPr>
        <w:t xml:space="preserve">در تعیین مولد پیامبر صلّی اللّه علیه و آله،از محمد مهدی بن شیخ الشریعۀ اصفهانی(-1318 ق).</w:t>
      </w:r>
    </w:p>
    <w:p>
      <w:pPr>
        <w:pStyle w:val="BookText"/>
      </w:pPr>
      <w:r>
        <w:rPr>
          <w:rFonts w:ascii="IRNazanin" w:hAnsi="IRNazanin" w:eastAsia="IRNazanin" w:cs="IRNazanin"/>
          <w:lang w:bidi="fa-IR"/>
          <w:color w:val="111111"/>
          <w:sz w:val="28"/>
          <w:szCs w:val="28"/>
          <w:rtl/>
        </w:rPr>
        <w:t xml:space="preserve">-الحمد للّه جلّت عظمته عن احاطة زواکی العقول</w:t>
      </w:r>
    </w:p>
    <w:p>
      <w:pPr>
        <w:pStyle w:val="Heading3"/>
      </w:pPr>
      <w:bookmarkStart w:id="3570" w:name="_Toc2979"/>
      <w:r>
        <w:t>اعلام الانام(بعلم الکلام)-اعلام الاعلام-</w:t>
      </w:r>
      <w:bookmarkEnd w:id="3570"/>
    </w:p>
    <w:p>
      <w:pPr>
        <w:pStyle w:val="BookText"/>
      </w:pPr>
      <w:r>
        <w:rPr>
          <w:rFonts w:ascii="IRNazanin" w:hAnsi="IRNazanin" w:eastAsia="IRNazanin" w:cs="IRNazanin"/>
          <w:lang w:bidi="fa-IR"/>
          <w:color w:val="111111"/>
          <w:sz w:val="28"/>
          <w:szCs w:val="28"/>
          <w:rtl/>
        </w:rPr>
        <w:t xml:space="preserve">افهام الافهام</w:t>
      </w:r>
    </w:p>
    <w:p>
      <w:pPr>
        <w:pStyle w:val="BookText"/>
      </w:pPr>
      <w:r>
        <w:rPr>
          <w:rFonts w:ascii="IRNazanin" w:hAnsi="IRNazanin" w:eastAsia="IRNazanin" w:cs="IRNazanin"/>
          <w:lang w:bidi="fa-IR"/>
          <w:color w:val="111111"/>
          <w:sz w:val="28"/>
          <w:szCs w:val="28"/>
          <w:rtl/>
        </w:rPr>
        <w:t xml:space="preserve">سلیمان ماحوزی،صورت صحیح نام کتاب افهام الافهام است.</w:t>
      </w:r>
    </w:p>
    <w:p>
      <w:pPr>
        <w:pStyle w:val="Heading3"/>
      </w:pPr>
      <w:bookmarkStart w:id="3571" w:name="_Toc2980"/>
      <w:r>
        <w:t>اعلام التقی</w:t>
      </w:r>
      <w:bookmarkEnd w:id="3571"/>
    </w:p>
    <w:p>
      <w:pPr>
        <w:pStyle w:val="BookText"/>
      </w:pPr>
      <w:r>
        <w:rPr>
          <w:rFonts w:ascii="IRNazanin" w:hAnsi="IRNazanin" w:eastAsia="IRNazanin" w:cs="IRNazanin"/>
          <w:lang w:bidi="fa-IR"/>
          <w:color w:val="111111"/>
          <w:sz w:val="28"/>
          <w:szCs w:val="28"/>
          <w:rtl/>
        </w:rPr>
        <w:t xml:space="preserve">شهاب الدین ابو حفص عمر بن محمد سهروردی (-632).</w:t>
      </w:r>
    </w:p>
    <w:p>
      <w:pPr>
        <w:pStyle w:val="Heading3"/>
      </w:pPr>
      <w:bookmarkStart w:id="3572" w:name="_Toc2981"/>
      <w:r>
        <w:t>الاعلام الجلیّة(فی شرح الالفیة الشهیدیّة)</w:t>
      </w:r>
      <w:bookmarkEnd w:id="3572"/>
    </w:p>
    <w:p>
      <w:pPr>
        <w:pStyle w:val="BookText"/>
      </w:pPr>
      <w:r>
        <w:rPr>
          <w:rFonts w:ascii="IRNazanin" w:hAnsi="IRNazanin" w:eastAsia="IRNazanin" w:cs="IRNazanin"/>
          <w:lang w:bidi="fa-IR"/>
          <w:color w:val="111111"/>
          <w:sz w:val="28"/>
          <w:szCs w:val="28"/>
          <w:rtl/>
        </w:rPr>
        <w:t xml:space="preserve">حسین بن علی بن ابی سروال اوالی بحرانی، شاگرد محقق کرکی،تالیف:950 ق،خ.</w:t>
      </w:r>
    </w:p>
    <w:p>
      <w:pPr>
        <w:pStyle w:val="BookText"/>
      </w:pPr>
      <w:r>
        <w:rPr>
          <w:rFonts w:ascii="IRNazanin" w:hAnsi="IRNazanin" w:eastAsia="IRNazanin" w:cs="IRNazanin"/>
          <w:lang w:bidi="fa-IR"/>
          <w:color w:val="111111"/>
          <w:sz w:val="28"/>
          <w:szCs w:val="28"/>
          <w:rtl/>
        </w:rPr>
        <w:t xml:space="preserve">آستان قدس،ش 2238(951 ق)و ش 2239.</w:t>
      </w:r>
    </w:p>
    <w:p>
      <w:pPr>
        <w:pStyle w:val="BookText"/>
      </w:pPr>
      <w:r>
        <w:rPr>
          <w:rFonts w:ascii="IRNazanin" w:hAnsi="IRNazanin" w:eastAsia="IRNazanin" w:cs="IRNazanin"/>
          <w:lang w:bidi="fa-IR"/>
          <w:color w:val="111111"/>
          <w:sz w:val="28"/>
          <w:szCs w:val="28"/>
          <w:rtl/>
        </w:rPr>
        <w:t xml:space="preserve">-احمدک اللهم هادی الخلایق</w:t>
      </w:r>
    </w:p>
    <w:p>
      <w:pPr>
        <w:pStyle w:val="Heading3"/>
      </w:pPr>
      <w:bookmarkStart w:id="3573" w:name="_Toc2982"/>
      <w:r>
        <w:t>الاعلام الحسینیة</w:t>
      </w:r>
      <w:bookmarkEnd w:id="3573"/>
    </w:p>
    <w:p>
      <w:pPr>
        <w:pStyle w:val="BookText"/>
      </w:pPr>
      <w:r>
        <w:rPr>
          <w:rFonts w:ascii="IRNazanin" w:hAnsi="IRNazanin" w:eastAsia="IRNazanin" w:cs="IRNazanin"/>
          <w:lang w:bidi="fa-IR"/>
          <w:color w:val="111111"/>
          <w:sz w:val="28"/>
          <w:szCs w:val="28"/>
          <w:rtl/>
        </w:rPr>
        <w:t xml:space="preserve">فارسی،در تعزیۀ امام حسین(علیه السلام)،ط.</w:t>
      </w:r>
    </w:p>
    <w:p>
      <w:pPr>
        <w:pStyle w:val="Heading3"/>
      </w:pPr>
      <w:bookmarkStart w:id="3574" w:name="_Toc2983"/>
      <w:r>
        <w:t>اعلام الدّین(فی صفات المومنین)</w:t>
      </w:r>
      <w:bookmarkEnd w:id="3574"/>
    </w:p>
    <w:p>
      <w:pPr>
        <w:pStyle w:val="BookText"/>
      </w:pPr>
      <w:r>
        <w:rPr>
          <w:rFonts w:ascii="IRNazanin" w:hAnsi="IRNazanin" w:eastAsia="IRNazanin" w:cs="IRNazanin"/>
          <w:lang w:bidi="fa-IR"/>
          <w:color w:val="111111"/>
          <w:sz w:val="28"/>
          <w:szCs w:val="28"/>
          <w:rtl/>
        </w:rPr>
        <w:t xml:space="preserve">ابو محمد حسن بن محمد دیلمی(سدۀ 8 ق)، صاحب ارشاد القلوب،خ.آستان قدس،ش 5679(763 ق).چاپ مؤسسه آل البیت در قم</w:t>
      </w:r>
    </w:p>
    <w:p>
      <w:pPr>
        <w:pStyle w:val="Heading3"/>
      </w:pPr>
      <w:bookmarkStart w:id="3575" w:name="_Toc2984"/>
      <w:r>
        <w:t>اعلام الطّرایق فی الحدود و الحقایق-الاعلام</w:t>
      </w:r>
      <w:bookmarkEnd w:id="3575"/>
    </w:p>
    <w:p>
      <w:pPr>
        <w:pStyle w:val="BookText"/>
      </w:pPr>
      <w:r>
        <w:rPr>
          <w:rFonts w:ascii="IRNazanin" w:hAnsi="IRNazanin" w:eastAsia="IRNazanin" w:cs="IRNazanin"/>
          <w:lang w:bidi="fa-IR"/>
          <w:color w:val="111111"/>
          <w:sz w:val="28"/>
          <w:szCs w:val="28"/>
          <w:rtl/>
        </w:rPr>
        <w:t xml:space="preserve">و الطرایق</w:t>
      </w:r>
    </w:p>
    <w:p>
      <w:pPr>
        <w:pStyle w:val="BookText"/>
      </w:pPr>
      <w:r>
        <w:rPr>
          <w:rFonts w:ascii="IRNazanin" w:hAnsi="IRNazanin" w:eastAsia="IRNazanin" w:cs="IRNazanin"/>
          <w:lang w:bidi="fa-IR"/>
          <w:color w:val="111111"/>
          <w:sz w:val="28"/>
          <w:szCs w:val="28"/>
          <w:rtl/>
        </w:rPr>
        <w:t xml:space="preserve">رشید الدّین محمد بن علی بن شهر آشوب سروی مازندرانی(-588 ق).</w:t>
      </w:r>
    </w:p>
    <w:p>
      <w:pPr>
        <w:pStyle w:val="Heading3"/>
      </w:pPr>
      <w:bookmarkStart w:id="3576" w:name="_Toc2985"/>
      <w:r>
        <w:t>اعلام العامّة فی صحة الحجّ مع العامّة</w:t>
      </w:r>
      <w:bookmarkEnd w:id="3576"/>
    </w:p>
    <w:p>
      <w:pPr>
        <w:pStyle w:val="BookText"/>
      </w:pPr>
      <w:r>
        <w:rPr>
          <w:rFonts w:ascii="IRNazanin" w:hAnsi="IRNazanin" w:eastAsia="IRNazanin" w:cs="IRNazanin"/>
          <w:lang w:bidi="fa-IR"/>
          <w:color w:val="111111"/>
          <w:sz w:val="28"/>
          <w:szCs w:val="28"/>
          <w:rtl/>
        </w:rPr>
        <w:t xml:space="preserve">عبد النبی عراقی،شاگرد شیخ ضیاء الدین عراقی،ط 1364 ق.</w:t>
      </w:r>
    </w:p>
    <w:p>
      <w:pPr>
        <w:pStyle w:val="Heading3"/>
      </w:pPr>
      <w:bookmarkStart w:id="3577" w:name="_Toc2986"/>
      <w:r>
        <w:t>اعلام القاصدین الی مناهج اصول الدّین</w:t>
      </w:r>
      <w:bookmarkEnd w:id="3577"/>
    </w:p>
    <w:p>
      <w:pPr>
        <w:pStyle w:val="BookText"/>
      </w:pPr>
      <w:r>
        <w:rPr>
          <w:rFonts w:ascii="IRNazanin" w:hAnsi="IRNazanin" w:eastAsia="IRNazanin" w:cs="IRNazanin"/>
          <w:lang w:bidi="fa-IR"/>
          <w:color w:val="111111"/>
          <w:sz w:val="28"/>
          <w:szCs w:val="28"/>
          <w:rtl/>
        </w:rPr>
        <w:t xml:space="preserve">یوسف بن احمد بحرانی(-1186 ق).</w:t>
      </w:r>
    </w:p>
    <w:p>
      <w:pPr>
        <w:pStyle w:val="Heading3"/>
      </w:pPr>
      <w:bookmarkStart w:id="3578" w:name="_Toc2987"/>
      <w:r>
        <w:t>الأعلام اللامعة فی شرح الجامعة</w:t>
      </w:r>
      <w:bookmarkEnd w:id="3578"/>
    </w:p>
    <w:p>
      <w:pPr>
        <w:pStyle w:val="BookText"/>
      </w:pPr>
      <w:r>
        <w:rPr>
          <w:rFonts w:ascii="IRNazanin" w:hAnsi="IRNazanin" w:eastAsia="IRNazanin" w:cs="IRNazanin"/>
          <w:lang w:bidi="fa-IR"/>
          <w:color w:val="111111"/>
          <w:sz w:val="28"/>
          <w:szCs w:val="28"/>
          <w:rtl/>
        </w:rPr>
        <w:t xml:space="preserve">شرح زیارت جامعۀ کبیره،از محمد بن عبد الکریم طباطبایی(-ح 1160 ق)،خ.موجود.</w:t>
      </w:r>
    </w:p>
    <w:p>
      <w:pPr>
        <w:pStyle w:val="Heading3"/>
      </w:pPr>
      <w:bookmarkStart w:id="3579" w:name="_Toc2988"/>
      <w:r>
        <w:t>اعلام المحبّین فی رد الصوفیه و المبتدعین</w:t>
      </w:r>
      <w:bookmarkEnd w:id="3579"/>
    </w:p>
    <w:p>
      <w:pPr>
        <w:pStyle w:val="BookText"/>
      </w:pPr>
      <w:r>
        <w:rPr>
          <w:rFonts w:ascii="IRNazanin" w:hAnsi="IRNazanin" w:eastAsia="IRNazanin" w:cs="IRNazanin"/>
          <w:lang w:bidi="fa-IR"/>
          <w:color w:val="111111"/>
          <w:sz w:val="28"/>
          <w:szCs w:val="28"/>
          <w:rtl/>
        </w:rPr>
        <w:t xml:space="preserve">از سید محمد میر لوحی سبزواری ساکن اصفهان ملقب به مطهّر و متخلّص به نقیبی،تألیف:</w:t>
      </w:r>
    </w:p>
    <w:p>
      <w:pPr>
        <w:pStyle w:val="BookText"/>
      </w:pPr>
      <w:r>
        <w:rPr>
          <w:rFonts w:ascii="IRNazanin" w:hAnsi="IRNazanin" w:eastAsia="IRNazanin" w:cs="IRNazanin"/>
          <w:lang w:bidi="fa-IR"/>
          <w:color w:val="111111"/>
          <w:sz w:val="28"/>
          <w:szCs w:val="28"/>
          <w:rtl/>
        </w:rPr>
        <w:t xml:space="preserve">1083 ق،در سهام المارقۀ شیخ علی از آن یاد شده خ.مجلس.</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5" w:name="pg14516_170996"/>
    <w:bookmarkEnd w:id="295"/>
    <w:p>
      <w:pPr>
        <w:pStyle w:val="Heading3"/>
      </w:pPr>
      <w:bookmarkStart w:id="3580" w:name="_Toc2989"/>
      <w:r>
        <w:t>اعلام المستبصرین</w:t>
      </w:r>
      <w:bookmarkEnd w:id="3580"/>
    </w:p>
    <w:p>
      <w:pPr>
        <w:pStyle w:val="BookText"/>
      </w:pPr>
      <w:r>
        <w:rPr>
          <w:rFonts w:ascii="IRNazanin" w:hAnsi="IRNazanin" w:eastAsia="IRNazanin" w:cs="IRNazanin"/>
          <w:lang w:bidi="fa-IR"/>
          <w:color w:val="111111"/>
          <w:sz w:val="28"/>
          <w:szCs w:val="28"/>
          <w:rtl/>
        </w:rPr>
        <w:t xml:space="preserve">عابد حسین انصاری سهارنپوری(-1330 ق).</w:t>
      </w:r>
    </w:p>
    <w:p>
      <w:pPr>
        <w:pStyle w:val="Heading3"/>
      </w:pPr>
      <w:bookmarkStart w:id="3581" w:name="_Toc2990"/>
      <w:r>
        <w:t>اعلام النّبوة</w:t>
      </w:r>
      <w:bookmarkEnd w:id="3581"/>
    </w:p>
    <w:p>
      <w:pPr>
        <w:pStyle w:val="BookText"/>
      </w:pPr>
      <w:r>
        <w:rPr>
          <w:rFonts w:ascii="IRNazanin" w:hAnsi="IRNazanin" w:eastAsia="IRNazanin" w:cs="IRNazanin"/>
          <w:lang w:bidi="fa-IR"/>
          <w:color w:val="111111"/>
          <w:sz w:val="28"/>
          <w:szCs w:val="28"/>
          <w:rtl/>
        </w:rPr>
        <w:t xml:space="preserve">ابن بابویه،در بحر الجواهر همایونی از آن نقل شده.</w:t>
      </w:r>
    </w:p>
    <w:p>
      <w:pPr>
        <w:pStyle w:val="Heading3"/>
      </w:pPr>
      <w:bookmarkStart w:id="3582" w:name="_Toc2991"/>
      <w:r>
        <w:t>اعلام نهج البلاغة</w:t>
      </w:r>
      <w:bookmarkEnd w:id="3582"/>
    </w:p>
    <w:p>
      <w:pPr>
        <w:pStyle w:val="BookText"/>
      </w:pPr>
      <w:r>
        <w:rPr>
          <w:rFonts w:ascii="IRNazanin" w:hAnsi="IRNazanin" w:eastAsia="IRNazanin" w:cs="IRNazanin"/>
          <w:lang w:bidi="fa-IR"/>
          <w:color w:val="111111"/>
          <w:sz w:val="28"/>
          <w:szCs w:val="28"/>
          <w:rtl/>
        </w:rPr>
        <w:t xml:space="preserve">علی بن ناصر،مذکور در کشف الحجب.</w:t>
      </w:r>
    </w:p>
    <w:p>
      <w:pPr>
        <w:pStyle w:val="BookText"/>
      </w:pPr>
      <w:r>
        <w:rPr>
          <w:rFonts w:ascii="IRNazanin" w:hAnsi="IRNazanin" w:eastAsia="IRNazanin" w:cs="IRNazanin"/>
          <w:lang w:bidi="fa-IR"/>
          <w:color w:val="111111"/>
          <w:sz w:val="28"/>
          <w:szCs w:val="28"/>
          <w:rtl/>
        </w:rPr>
        <w:t xml:space="preserve">-الحمد للّه الّذی نجانا من مهاوی الغی</w:t>
      </w:r>
    </w:p>
    <w:p>
      <w:pPr>
        <w:pStyle w:val="Heading3"/>
      </w:pPr>
      <w:bookmarkStart w:id="3583" w:name="_Toc2992"/>
      <w:r>
        <w:t>اعلام النهضة الحسینیة</w:t>
      </w:r>
      <w:bookmarkEnd w:id="3583"/>
    </w:p>
    <w:p>
      <w:pPr>
        <w:pStyle w:val="BookText"/>
      </w:pPr>
      <w:r>
        <w:rPr>
          <w:rFonts w:ascii="IRNazanin" w:hAnsi="IRNazanin" w:eastAsia="IRNazanin" w:cs="IRNazanin"/>
          <w:lang w:bidi="fa-IR"/>
          <w:color w:val="111111"/>
          <w:sz w:val="28"/>
          <w:szCs w:val="28"/>
          <w:rtl/>
        </w:rPr>
        <w:t xml:space="preserve">در احوال انصار الحسین(علیه السلام)،از عبد الواحد بن احمد آل مظفر(1310 ق-).</w:t>
      </w:r>
    </w:p>
    <w:p>
      <w:pPr>
        <w:pStyle w:val="Heading3"/>
      </w:pPr>
      <w:bookmarkStart w:id="3584" w:name="_Toc2993"/>
      <w:r>
        <w:t>اعلام الوری</w:t>
      </w:r>
      <w:bookmarkEnd w:id="3584"/>
    </w:p>
    <w:p>
      <w:pPr>
        <w:pStyle w:val="BookText"/>
      </w:pPr>
      <w:r>
        <w:rPr>
          <w:rFonts w:ascii="IRNazanin" w:hAnsi="IRNazanin" w:eastAsia="IRNazanin" w:cs="IRNazanin"/>
          <w:lang w:bidi="fa-IR"/>
          <w:color w:val="111111"/>
          <w:sz w:val="28"/>
          <w:szCs w:val="28"/>
          <w:rtl/>
        </w:rPr>
        <w:t xml:space="preserve">سراج الدین حسن معروف به فدا حسین یمانی لکهنوی(-1353 ق).</w:t>
      </w:r>
    </w:p>
    <w:p>
      <w:pPr>
        <w:pStyle w:val="Heading3"/>
      </w:pPr>
      <w:bookmarkStart w:id="3585" w:name="_Toc2994"/>
      <w:r>
        <w:t>اعلام الوری باعلام الهدی</w:t>
      </w:r>
      <w:bookmarkEnd w:id="3585"/>
    </w:p>
    <w:p>
      <w:pPr>
        <w:pStyle w:val="BookText"/>
      </w:pPr>
      <w:r>
        <w:rPr>
          <w:rFonts w:ascii="IRNazanin" w:hAnsi="IRNazanin" w:eastAsia="IRNazanin" w:cs="IRNazanin"/>
          <w:lang w:bidi="fa-IR"/>
          <w:color w:val="111111"/>
          <w:sz w:val="28"/>
          <w:szCs w:val="28"/>
          <w:rtl/>
        </w:rPr>
        <w:t xml:space="preserve">در فضایل ائمّه،از ابو علی فضل بن حسن طبرسی (-548 ق)،مرتب بر 4 رکن،ط.تهران،1311 و 1312 ق،1338 ش،خ.آستان قدس،ش 9065(1082 ق)و ضمیمۀ ش 9923(1070 ق).</w:t>
      </w:r>
    </w:p>
    <w:p>
      <w:pPr>
        <w:pStyle w:val="Heading3"/>
      </w:pPr>
      <w:bookmarkStart w:id="3586" w:name="_Toc2995"/>
      <w:r>
        <w:t>اعلام الوری</w:t>
      </w:r>
      <w:bookmarkEnd w:id="3586"/>
    </w:p>
    <w:p>
      <w:pPr>
        <w:pStyle w:val="BookText"/>
      </w:pPr>
      <w:r>
        <w:rPr>
          <w:rFonts w:ascii="IRNazanin" w:hAnsi="IRNazanin" w:eastAsia="IRNazanin" w:cs="IRNazanin"/>
          <w:lang w:bidi="fa-IR"/>
          <w:color w:val="111111"/>
          <w:sz w:val="28"/>
          <w:szCs w:val="28"/>
          <w:rtl/>
        </w:rPr>
        <w:t xml:space="preserve">در فقه،از محمد بن معصوم رضوی(-1255 ق).</w:t>
      </w:r>
    </w:p>
    <w:p>
      <w:pPr>
        <w:pStyle w:val="Heading3"/>
      </w:pPr>
      <w:bookmarkStart w:id="3587" w:name="_Toc2996"/>
      <w:r>
        <w:t>اعلام الوری و عقیدة ارباب التقی</w:t>
      </w:r>
      <w:bookmarkEnd w:id="3587"/>
    </w:p>
    <w:p>
      <w:pPr>
        <w:pStyle w:val="BookText"/>
      </w:pPr>
      <w:r>
        <w:rPr>
          <w:rFonts w:ascii="IRNazanin" w:hAnsi="IRNazanin" w:eastAsia="IRNazanin" w:cs="IRNazanin"/>
          <w:lang w:bidi="fa-IR"/>
          <w:color w:val="111111"/>
          <w:sz w:val="28"/>
          <w:szCs w:val="28"/>
          <w:rtl/>
        </w:rPr>
        <w:t xml:space="preserve">خ.مرجانیۀ بغداد.</w:t>
      </w:r>
    </w:p>
    <w:p>
      <w:pPr>
        <w:pStyle w:val="Heading3"/>
      </w:pPr>
      <w:bookmarkStart w:id="3588" w:name="_Toc2997"/>
      <w:r>
        <w:t>اعلام الهدی---</w:t>
      </w:r>
      <w:bookmarkEnd w:id="3588"/>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6" w:name="pg14516_170997"/>
    <w:bookmarkEnd w:id="296"/>
    <w:p>
      <w:pPr>
        <w:pStyle w:val="Heading3"/>
      </w:pPr>
      <w:bookmarkStart w:id="3589" w:name="_Toc2998"/>
      <w:r>
        <w:t>اعمال الاشهر الثلاثة</w:t>
      </w:r>
      <w:bookmarkEnd w:id="3589"/>
    </w:p>
    <w:p>
      <w:pPr>
        <w:pStyle w:val="BookText"/>
      </w:pPr>
      <w:r>
        <w:rPr>
          <w:rFonts w:ascii="IRNazanin" w:hAnsi="IRNazanin" w:eastAsia="IRNazanin" w:cs="IRNazanin"/>
          <w:lang w:bidi="fa-IR"/>
          <w:color w:val="111111"/>
          <w:sz w:val="28"/>
          <w:szCs w:val="28"/>
          <w:rtl/>
        </w:rPr>
        <w:t xml:space="preserve">خ.موجود.</w:t>
      </w:r>
    </w:p>
    <w:p>
      <w:pPr>
        <w:pStyle w:val="Heading3"/>
      </w:pPr>
      <w:bookmarkStart w:id="3590" w:name="_Toc2999"/>
      <w:r>
        <w:t>اعمال الاشهر الثلاثة</w:t>
      </w:r>
      <w:bookmarkEnd w:id="3590"/>
    </w:p>
    <w:p>
      <w:pPr>
        <w:pStyle w:val="BookText"/>
      </w:pPr>
      <w:r>
        <w:rPr>
          <w:rFonts w:ascii="IRNazanin" w:hAnsi="IRNazanin" w:eastAsia="IRNazanin" w:cs="IRNazanin"/>
          <w:lang w:bidi="fa-IR"/>
          <w:color w:val="111111"/>
          <w:sz w:val="28"/>
          <w:szCs w:val="28"/>
          <w:rtl/>
        </w:rPr>
        <w:t xml:space="preserve">خ.آستان قدس،متعدد.</w:t>
      </w:r>
    </w:p>
    <w:p>
      <w:pPr>
        <w:pStyle w:val="Heading3"/>
      </w:pPr>
      <w:bookmarkStart w:id="3591" w:name="_Toc3000"/>
      <w:r>
        <w:t>اعمال الاشهر الثلاثة</w:t>
      </w:r>
      <w:bookmarkEnd w:id="3591"/>
    </w:p>
    <w:p>
      <w:pPr>
        <w:pStyle w:val="BookText"/>
      </w:pPr>
      <w:r>
        <w:rPr>
          <w:rFonts w:ascii="IRNazanin" w:hAnsi="IRNazanin" w:eastAsia="IRNazanin" w:cs="IRNazanin"/>
          <w:lang w:bidi="fa-IR"/>
          <w:color w:val="111111"/>
          <w:sz w:val="28"/>
          <w:szCs w:val="28"/>
          <w:rtl/>
        </w:rPr>
        <w:t xml:space="preserve">فارسی،از دوست محمد بن عبد الرحیم حسینی (سدۀ 11؟)،که برای سلطان شاه ولی تألیف کرده،خ.آستان قدس،ش 14560 و ش 14827.</w:t>
      </w:r>
    </w:p>
    <w:p>
      <w:pPr>
        <w:pStyle w:val="Heading3"/>
      </w:pPr>
      <w:bookmarkStart w:id="3592" w:name="_Toc3001"/>
      <w:r>
        <w:t>اعمال الاشهر الثلاثة</w:t>
      </w:r>
      <w:bookmarkEnd w:id="3592"/>
    </w:p>
    <w:p>
      <w:pPr>
        <w:pStyle w:val="BookText"/>
      </w:pPr>
      <w:r>
        <w:rPr>
          <w:rFonts w:ascii="IRNazanin" w:hAnsi="IRNazanin" w:eastAsia="IRNazanin" w:cs="IRNazanin"/>
          <w:lang w:bidi="fa-IR"/>
          <w:color w:val="111111"/>
          <w:sz w:val="28"/>
          <w:szCs w:val="28"/>
          <w:rtl/>
        </w:rPr>
        <w:t xml:space="preserve">فارسی،از محمد محسن بن مرتضی فیض کاشانی(-1091 ق).</w:t>
      </w:r>
    </w:p>
    <w:p>
      <w:pPr>
        <w:pStyle w:val="Heading3"/>
      </w:pPr>
      <w:bookmarkStart w:id="3593" w:name="_Toc3002"/>
      <w:r>
        <w:t>الاعمال الجعفریّة</w:t>
      </w:r>
      <w:bookmarkEnd w:id="3593"/>
    </w:p>
    <w:p>
      <w:pPr>
        <w:pStyle w:val="BookText"/>
      </w:pPr>
      <w:r>
        <w:rPr>
          <w:rFonts w:ascii="IRNazanin" w:hAnsi="IRNazanin" w:eastAsia="IRNazanin" w:cs="IRNazanin"/>
          <w:lang w:bidi="fa-IR"/>
          <w:color w:val="111111"/>
          <w:sz w:val="28"/>
          <w:szCs w:val="28"/>
          <w:rtl/>
        </w:rPr>
        <w:t xml:space="preserve">ادعیه،از علی انصر بن علی اظهر زیدی امامی لکهنوی،در 1313 ق به دستور راجه ابی جعفر نگاشته،ط.</w:t>
      </w:r>
    </w:p>
    <w:p>
      <w:pPr>
        <w:pStyle w:val="Heading3"/>
      </w:pPr>
      <w:bookmarkStart w:id="3594" w:name="_Toc3003"/>
      <w:r>
        <w:t>اعمال الجمعة</w:t>
      </w:r>
      <w:bookmarkEnd w:id="3594"/>
    </w:p>
    <w:p>
      <w:pPr>
        <w:pStyle w:val="BookText"/>
      </w:pPr>
      <w:r>
        <w:rPr>
          <w:rFonts w:ascii="IRNazanin" w:hAnsi="IRNazanin" w:eastAsia="IRNazanin" w:cs="IRNazanin"/>
          <w:lang w:bidi="fa-IR"/>
          <w:color w:val="111111"/>
          <w:sz w:val="28"/>
          <w:szCs w:val="28"/>
          <w:rtl/>
        </w:rPr>
        <w:t xml:space="preserve">احمد بن شکر بغدادی،شیخ اسماعیل محلاتی از آن نقل کرده.</w:t>
      </w:r>
    </w:p>
    <w:p>
      <w:pPr>
        <w:pStyle w:val="Heading3"/>
      </w:pPr>
      <w:bookmarkStart w:id="3595" w:name="_Toc3004"/>
      <w:r>
        <w:t>اعمال الجمعة</w:t>
      </w:r>
      <w:bookmarkEnd w:id="3595"/>
    </w:p>
    <w:p>
      <w:pPr>
        <w:pStyle w:val="BookText"/>
      </w:pPr>
      <w:r>
        <w:rPr>
          <w:rFonts w:ascii="IRNazanin" w:hAnsi="IRNazanin" w:eastAsia="IRNazanin" w:cs="IRNazanin"/>
          <w:lang w:bidi="fa-IR"/>
          <w:color w:val="111111"/>
          <w:sz w:val="28"/>
          <w:szCs w:val="28"/>
          <w:rtl/>
        </w:rPr>
        <w:t xml:space="preserve">فارسی،از سید حسن یزدی اشکذری(معاصر)، ط 1344 ق.</w:t>
      </w:r>
    </w:p>
    <w:p>
      <w:pPr>
        <w:pStyle w:val="Heading3"/>
      </w:pPr>
      <w:bookmarkStart w:id="3596" w:name="_Toc3005"/>
      <w:r>
        <w:t>اعمال الجمعة و خواصها و سننها-احکام</w:t>
      </w:r>
      <w:bookmarkEnd w:id="3596"/>
    </w:p>
    <w:p>
      <w:pPr>
        <w:pStyle w:val="BookText"/>
      </w:pPr>
      <w:r>
        <w:rPr>
          <w:rFonts w:ascii="Amiri" w:hAnsi="Amiri" w:eastAsia="Amiri" w:cs="Amiri"/>
          <w:lang w:bidi="ar-SA"/>
          <w:color w:val="111111"/>
          <w:sz w:val="28"/>
          <w:szCs w:val="28"/>
          <w:rtl/>
        </w:rPr>
        <w:t xml:space="preserve">الجمعة</w:t>
      </w:r>
    </w:p>
    <w:p>
      <w:pPr>
        <w:pStyle w:val="BookText"/>
      </w:pPr>
      <w:r>
        <w:rPr>
          <w:rFonts w:ascii="IRNazanin" w:hAnsi="IRNazanin" w:eastAsia="IRNazanin" w:cs="IRNazanin"/>
          <w:lang w:bidi="fa-IR"/>
          <w:color w:val="111111"/>
          <w:sz w:val="28"/>
          <w:szCs w:val="28"/>
          <w:rtl/>
        </w:rPr>
        <w:t xml:space="preserve">فارسی و گجراتی،از محمد حسن بن ابی القاسم کاشانی(معاصر).</w:t>
      </w:r>
    </w:p>
    <w:p>
      <w:pPr>
        <w:pStyle w:val="Heading3"/>
      </w:pPr>
      <w:bookmarkStart w:id="3597" w:name="_Toc3006"/>
      <w:r>
        <w:t>اعمال الجمعة</w:t>
      </w:r>
      <w:bookmarkEnd w:id="3597"/>
    </w:p>
    <w:p>
      <w:pPr>
        <w:pStyle w:val="BookText"/>
      </w:pPr>
      <w:r>
        <w:rPr>
          <w:rFonts w:ascii="IRNazanin" w:hAnsi="IRNazanin" w:eastAsia="IRNazanin" w:cs="IRNazanin"/>
          <w:lang w:bidi="fa-IR"/>
          <w:color w:val="111111"/>
          <w:sz w:val="28"/>
          <w:szCs w:val="28"/>
          <w:rtl/>
        </w:rPr>
        <w:t xml:space="preserve">زین الدین بن علی بن احمد شهید ثانی (-966 ق).</w:t>
      </w:r>
    </w:p>
    <w:p>
      <w:pPr>
        <w:pStyle w:val="Heading3"/>
      </w:pPr>
      <w:bookmarkStart w:id="3598" w:name="_Toc3007"/>
      <w:r>
        <w:t>اعمال الجمعة---</w:t>
      </w:r>
      <w:bookmarkEnd w:id="3598"/>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7" w:name="pg14516_170998"/>
    <w:bookmarkEnd w:id="297"/>
    <w:p>
      <w:pPr>
        <w:pStyle w:val="BookText"/>
      </w:pPr>
      <w:r>
        <w:rPr>
          <w:rFonts w:ascii="IRNazanin" w:hAnsi="IRNazanin" w:eastAsia="IRNazanin" w:cs="IRNazanin"/>
          <w:lang w:bidi="fa-IR"/>
          <w:color w:val="111111"/>
          <w:sz w:val="28"/>
          <w:szCs w:val="28"/>
          <w:rtl/>
        </w:rPr>
        <w:t xml:space="preserve">(-1242 ق).</w:t>
      </w:r>
    </w:p>
    <w:p>
      <w:pPr>
        <w:pStyle w:val="Heading3"/>
      </w:pPr>
      <w:bookmarkStart w:id="3599" w:name="_Toc3008"/>
      <w:r>
        <w:t>اعمال سه ماه</w:t>
      </w:r>
      <w:bookmarkEnd w:id="3599"/>
    </w:p>
    <w:p>
      <w:pPr>
        <w:pStyle w:val="BookText"/>
      </w:pPr>
      <w:r>
        <w:rPr>
          <w:rFonts w:ascii="IRNazanin" w:hAnsi="IRNazanin" w:eastAsia="IRNazanin" w:cs="IRNazanin"/>
          <w:lang w:bidi="fa-IR"/>
          <w:color w:val="111111"/>
          <w:sz w:val="28"/>
          <w:szCs w:val="28"/>
          <w:rtl/>
        </w:rPr>
        <w:t xml:space="preserve">از اجزاء زاد المعاد و مستقلا نیز طبع شده.</w:t>
      </w:r>
    </w:p>
    <w:p>
      <w:pPr>
        <w:pStyle w:val="Heading3"/>
      </w:pPr>
      <w:bookmarkStart w:id="3600" w:name="_Toc3009"/>
      <w:r>
        <w:t>اعمال سه ماه</w:t>
      </w:r>
      <w:bookmarkEnd w:id="3600"/>
    </w:p>
    <w:p>
      <w:pPr>
        <w:pStyle w:val="BookText"/>
      </w:pPr>
      <w:r>
        <w:rPr>
          <w:rFonts w:ascii="IRNazanin" w:hAnsi="IRNazanin" w:eastAsia="IRNazanin" w:cs="IRNazanin"/>
          <w:lang w:bidi="fa-IR"/>
          <w:color w:val="111111"/>
          <w:sz w:val="28"/>
          <w:szCs w:val="28"/>
          <w:rtl/>
        </w:rPr>
        <w:t xml:space="preserve">فارسی،از محمد باقر بن محمد جعفر فشارکی (-1315 ق)،ط.ایران،1332 ق.</w:t>
      </w:r>
    </w:p>
    <w:p>
      <w:pPr>
        <w:pStyle w:val="Heading3"/>
      </w:pPr>
      <w:bookmarkStart w:id="3601" w:name="_Toc3010"/>
      <w:r>
        <w:t>اعمال سه ماه</w:t>
      </w:r>
      <w:bookmarkEnd w:id="3601"/>
    </w:p>
    <w:p>
      <w:pPr>
        <w:pStyle w:val="BookText"/>
      </w:pPr>
      <w:r>
        <w:rPr>
          <w:rFonts w:ascii="IRNazanin" w:hAnsi="IRNazanin" w:eastAsia="IRNazanin" w:cs="IRNazanin"/>
          <w:lang w:bidi="fa-IR"/>
          <w:color w:val="111111"/>
          <w:sz w:val="28"/>
          <w:szCs w:val="28"/>
          <w:rtl/>
        </w:rPr>
        <w:t xml:space="preserve">خ.آستان قدس.</w:t>
      </w:r>
    </w:p>
    <w:p>
      <w:pPr>
        <w:pStyle w:val="Heading3"/>
      </w:pPr>
      <w:bookmarkStart w:id="3602" w:name="_Toc3011"/>
      <w:r>
        <w:t>اعمال سه ماه</w:t>
      </w:r>
      <w:bookmarkEnd w:id="3602"/>
    </w:p>
    <w:p>
      <w:pPr>
        <w:pStyle w:val="BookText"/>
      </w:pPr>
      <w:r>
        <w:rPr>
          <w:rFonts w:ascii="IRNazanin" w:hAnsi="IRNazanin" w:eastAsia="IRNazanin" w:cs="IRNazanin"/>
          <w:lang w:bidi="fa-IR"/>
          <w:color w:val="111111"/>
          <w:sz w:val="28"/>
          <w:szCs w:val="28"/>
          <w:rtl/>
        </w:rPr>
        <w:t xml:space="preserve">فارسی،از محمود بن صادق تبریزی،ط.مشهد، 1332 ق.</w:t>
      </w:r>
    </w:p>
    <w:p>
      <w:pPr>
        <w:pStyle w:val="Heading3"/>
      </w:pPr>
      <w:bookmarkStart w:id="3603" w:name="_Toc3012"/>
      <w:r>
        <w:t>اعمال شش ماه</w:t>
      </w:r>
      <w:bookmarkEnd w:id="3603"/>
    </w:p>
    <w:p>
      <w:pPr>
        <w:pStyle w:val="BookText"/>
      </w:pPr>
      <w:r>
        <w:rPr>
          <w:rFonts w:ascii="IRNazanin" w:hAnsi="IRNazanin" w:eastAsia="IRNazanin" w:cs="IRNazanin"/>
          <w:lang w:bidi="fa-IR"/>
          <w:color w:val="111111"/>
          <w:sz w:val="28"/>
          <w:szCs w:val="28"/>
          <w:rtl/>
        </w:rPr>
        <w:t xml:space="preserve">فارسی،از صالح بن محمد بزغانی،ظاهرا نصفی از نسخۀ اعمال السنۀ سابق الذکر بوده.</w:t>
      </w:r>
    </w:p>
    <w:p>
      <w:pPr>
        <w:pStyle w:val="Heading3"/>
      </w:pPr>
      <w:bookmarkStart w:id="3604" w:name="_Toc3013"/>
      <w:r>
        <w:t>اعمال شهر رمضان</w:t>
      </w:r>
      <w:bookmarkEnd w:id="3604"/>
    </w:p>
    <w:p>
      <w:pPr>
        <w:pStyle w:val="BookText"/>
      </w:pPr>
      <w:r>
        <w:rPr>
          <w:rFonts w:ascii="IRNazanin" w:hAnsi="IRNazanin" w:eastAsia="IRNazanin" w:cs="IRNazanin"/>
          <w:lang w:bidi="fa-IR"/>
          <w:color w:val="111111"/>
          <w:sz w:val="28"/>
          <w:szCs w:val="28"/>
          <w:rtl/>
        </w:rPr>
        <w:t xml:space="preserve">ابراهیم بن حیدر کاظمی(-ح 1320 ق).</w:t>
      </w:r>
    </w:p>
    <w:p>
      <w:pPr>
        <w:pStyle w:val="Heading3"/>
      </w:pPr>
      <w:bookmarkStart w:id="3605" w:name="_Toc3014"/>
      <w:r>
        <w:t>اعمال شهر رمضان(از سید احمد عطار بغدادی)---&lt;</w:t>
      </w:r>
      <w:bookmarkEnd w:id="3605"/>
    </w:p>
    <w:p>
      <w:pPr>
        <w:pStyle w:val="BookText"/>
      </w:pPr>
      <w:r>
        <w:rPr>
          <w:rFonts w:ascii="IRNazanin" w:hAnsi="IRNazanin" w:eastAsia="IRNazanin" w:cs="IRNazanin"/>
          <w:lang w:bidi="fa-IR"/>
          <w:color w:val="111111"/>
          <w:sz w:val="28"/>
          <w:szCs w:val="28"/>
          <w:rtl/>
        </w:rPr>
        <w:t xml:space="preserve">ریاض الجنان</w:t>
      </w:r>
    </w:p>
    <w:p>
      <w:pPr>
        <w:pStyle w:val="Heading3"/>
      </w:pPr>
      <w:bookmarkStart w:id="3606" w:name="_Toc3015"/>
      <w:r>
        <w:t>اعمال شهر رمضان</w:t>
      </w:r>
      <w:bookmarkEnd w:id="3606"/>
    </w:p>
    <w:p>
      <w:pPr>
        <w:pStyle w:val="BookText"/>
      </w:pPr>
      <w:r>
        <w:rPr>
          <w:rFonts w:ascii="IRNazanin" w:hAnsi="IRNazanin" w:eastAsia="IRNazanin" w:cs="IRNazanin"/>
          <w:lang w:bidi="fa-IR"/>
          <w:color w:val="111111"/>
          <w:sz w:val="28"/>
          <w:szCs w:val="28"/>
          <w:rtl/>
        </w:rPr>
        <w:t xml:space="preserve">خ.آستان قدس.</w:t>
      </w:r>
    </w:p>
    <w:p>
      <w:pPr>
        <w:pStyle w:val="Heading3"/>
      </w:pPr>
      <w:bookmarkStart w:id="3607" w:name="_Toc3016"/>
      <w:r>
        <w:t>اعمال شهر رمضان</w:t>
      </w:r>
      <w:bookmarkEnd w:id="3607"/>
    </w:p>
    <w:p>
      <w:pPr>
        <w:pStyle w:val="BookText"/>
      </w:pPr>
      <w:r>
        <w:rPr>
          <w:rFonts w:ascii="IRNazanin" w:hAnsi="IRNazanin" w:eastAsia="IRNazanin" w:cs="IRNazanin"/>
          <w:lang w:bidi="fa-IR"/>
          <w:color w:val="111111"/>
          <w:sz w:val="28"/>
          <w:szCs w:val="28"/>
          <w:rtl/>
        </w:rPr>
        <w:t xml:space="preserve">از اجزاء زاد المعاد است و مستقلا نیز طبع شده است.</w:t>
      </w:r>
    </w:p>
    <w:p>
      <w:pPr>
        <w:pStyle w:val="Heading3"/>
      </w:pPr>
      <w:bookmarkStart w:id="3608" w:name="_Toc3017"/>
      <w:r>
        <w:t>اعمال شهر رمضان:(از رضا بن محمد قاسم حسینی</w:t>
      </w:r>
      <w:bookmarkEnd w:id="3608"/>
    </w:p>
    <w:p>
      <w:pPr>
        <w:pStyle w:val="BookText"/>
      </w:pPr>
      <w:r>
        <w:rPr>
          <w:rFonts w:ascii="IRNazanin" w:hAnsi="IRNazanin" w:eastAsia="IRNazanin" w:cs="IRNazanin"/>
          <w:lang w:bidi="fa-IR"/>
          <w:color w:val="111111"/>
          <w:sz w:val="28"/>
          <w:szCs w:val="28"/>
          <w:rtl/>
        </w:rPr>
        <w:t xml:space="preserve">قزوینی)---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8" w:name="pg14516_170999"/>
    <w:bookmarkEnd w:id="298"/>
    <w:p>
      <w:pPr>
        <w:pStyle w:val="BookText"/>
      </w:pPr>
      <w:r>
        <w:rPr>
          <w:rFonts w:ascii="IRNazanin" w:hAnsi="IRNazanin" w:eastAsia="IRNazanin" w:cs="IRNazanin"/>
          <w:lang w:bidi="fa-IR"/>
          <w:color w:val="111111"/>
          <w:sz w:val="28"/>
          <w:szCs w:val="28"/>
          <w:rtl/>
        </w:rPr>
        <w:t xml:space="preserve">(-1263 ق).</w:t>
      </w:r>
    </w:p>
    <w:p>
      <w:pPr>
        <w:pStyle w:val="Heading3"/>
      </w:pPr>
      <w:bookmarkStart w:id="3609" w:name="_Toc3018"/>
      <w:r>
        <w:t>الاعمال المانعة من دخول الجنّة---</w:t>
      </w:r>
      <w:bookmarkEnd w:id="3609"/>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9" w:name="pg14516_171000"/>
    <w:bookmarkEnd w:id="299"/>
    <w:p>
      <w:pPr>
        <w:pStyle w:val="Heading3"/>
      </w:pPr>
      <w:bookmarkStart w:id="3610" w:name="_Toc3019"/>
      <w:r>
        <w:t>الاغاثة</w:t>
      </w:r>
      <w:bookmarkEnd w:id="3610"/>
    </w:p>
    <w:p>
      <w:pPr>
        <w:pStyle w:val="BookText"/>
      </w:pPr>
      <w:r>
        <w:rPr>
          <w:rFonts w:ascii="IRNazanin" w:hAnsi="IRNazanin" w:eastAsia="IRNazanin" w:cs="IRNazanin"/>
          <w:lang w:bidi="fa-IR"/>
          <w:color w:val="111111"/>
          <w:sz w:val="28"/>
          <w:szCs w:val="28"/>
          <w:rtl/>
        </w:rPr>
        <w:t xml:space="preserve">فارسی،در امامت،از محمد علی بن ابی طالب معروف به شیخ علی حزین(-1181 ق)،خ.</w:t>
      </w:r>
    </w:p>
    <w:p>
      <w:pPr>
        <w:pStyle w:val="BookText"/>
      </w:pPr>
      <w:r>
        <w:rPr>
          <w:rFonts w:ascii="IRNazanin" w:hAnsi="IRNazanin" w:eastAsia="IRNazanin" w:cs="IRNazanin"/>
          <w:lang w:bidi="fa-IR"/>
          <w:color w:val="111111"/>
          <w:sz w:val="28"/>
          <w:szCs w:val="28"/>
          <w:rtl/>
        </w:rPr>
        <w:t xml:space="preserve">مرعشی،قم.</w:t>
      </w:r>
    </w:p>
    <w:p>
      <w:pPr>
        <w:pStyle w:val="BookText"/>
      </w:pPr>
      <w:r>
        <w:rPr>
          <w:rFonts w:ascii="IRNazanin" w:hAnsi="IRNazanin" w:eastAsia="IRNazanin" w:cs="IRNazanin"/>
          <w:lang w:bidi="fa-IR"/>
          <w:color w:val="111111"/>
          <w:sz w:val="28"/>
          <w:szCs w:val="28"/>
          <w:rtl/>
        </w:rPr>
        <w:t xml:space="preserve">-اللّه لطیف بعباده</w:t>
      </w:r>
    </w:p>
    <w:p>
      <w:pPr>
        <w:pStyle w:val="Heading3"/>
      </w:pPr>
      <w:bookmarkStart w:id="3611" w:name="_Toc3020"/>
      <w:r>
        <w:t>اغاثة الدّاعی</w:t>
      </w:r>
      <w:bookmarkEnd w:id="3611"/>
    </w:p>
    <w:p>
      <w:pPr>
        <w:pStyle w:val="BookText"/>
      </w:pPr>
      <w:r>
        <w:rPr>
          <w:rFonts w:ascii="IRNazanin" w:hAnsi="IRNazanin" w:eastAsia="IRNazanin" w:cs="IRNazanin"/>
          <w:lang w:bidi="fa-IR"/>
          <w:color w:val="111111"/>
          <w:sz w:val="28"/>
          <w:szCs w:val="28"/>
          <w:rtl/>
        </w:rPr>
        <w:t xml:space="preserve">ادعیه،از رضی الدین علی بن طاوس(-664 ق).</w:t>
      </w:r>
    </w:p>
    <w:p>
      <w:pPr>
        <w:pStyle w:val="Heading3"/>
      </w:pPr>
      <w:bookmarkStart w:id="3612" w:name="_Toc3021"/>
      <w:r>
        <w:t>اغاثة الدّاعی</w:t>
      </w:r>
      <w:bookmarkEnd w:id="3612"/>
    </w:p>
    <w:p>
      <w:pPr>
        <w:pStyle w:val="BookText"/>
      </w:pPr>
      <w:r>
        <w:rPr>
          <w:rFonts w:ascii="IRNazanin" w:hAnsi="IRNazanin" w:eastAsia="IRNazanin" w:cs="IRNazanin"/>
          <w:lang w:bidi="fa-IR"/>
          <w:color w:val="111111"/>
          <w:sz w:val="28"/>
          <w:szCs w:val="28"/>
          <w:rtl/>
        </w:rPr>
        <w:t xml:space="preserve">فخر الدّین بن مرتضی حسینی افطسی،صاحب منتخب الدعاء،کفعمی در اقبال و مصباح از این کتاب و کتاب قبل نقل کرده است.</w:t>
      </w:r>
    </w:p>
    <w:p>
      <w:pPr>
        <w:pStyle w:val="Heading3"/>
      </w:pPr>
      <w:bookmarkStart w:id="3613" w:name="_Toc3022"/>
      <w:r>
        <w:t>اغاثة اللهفان</w:t>
      </w:r>
      <w:bookmarkEnd w:id="3613"/>
    </w:p>
    <w:p>
      <w:pPr>
        <w:pStyle w:val="BookText"/>
      </w:pPr>
      <w:r>
        <w:rPr>
          <w:rFonts w:ascii="IRNazanin" w:hAnsi="IRNazanin" w:eastAsia="IRNazanin" w:cs="IRNazanin"/>
          <w:lang w:bidi="fa-IR"/>
          <w:color w:val="111111"/>
          <w:sz w:val="28"/>
          <w:szCs w:val="28"/>
          <w:rtl/>
        </w:rPr>
        <w:t xml:space="preserve">در ادعیه و احراز،منسوب به محمد بن ابی بکر بن قیم بن جوزیة(-751 ق).</w:t>
      </w:r>
    </w:p>
    <w:p>
      <w:pPr>
        <w:pStyle w:val="Heading3"/>
      </w:pPr>
      <w:bookmarkStart w:id="3614" w:name="_Toc3023"/>
      <w:r>
        <w:t>الاغانی</w:t>
      </w:r>
      <w:bookmarkEnd w:id="3614"/>
    </w:p>
    <w:p>
      <w:pPr>
        <w:pStyle w:val="BookText"/>
      </w:pPr>
      <w:r>
        <w:rPr>
          <w:rFonts w:ascii="IRNazanin" w:hAnsi="IRNazanin" w:eastAsia="IRNazanin" w:cs="IRNazanin"/>
          <w:lang w:bidi="fa-IR"/>
          <w:color w:val="111111"/>
          <w:sz w:val="28"/>
          <w:szCs w:val="28"/>
          <w:rtl/>
        </w:rPr>
        <w:t xml:space="preserve">در انواع الحان،اصوات و بیان اشعار مناسب الحان،از ابو الفرج علی بن حسین اصفهانی (-356 ق)،ط.مصر،1345-1351 ق؛نیز مصر،1323 ق؛بیروت،1357 ق.</w:t>
      </w:r>
    </w:p>
    <w:p>
      <w:pPr>
        <w:pStyle w:val="Heading3"/>
      </w:pPr>
      <w:bookmarkStart w:id="3615" w:name="_Toc3024"/>
      <w:r>
        <w:t>الاغانی الشعبیة فی شعوب الاغنیة</w:t>
      </w:r>
      <w:bookmarkEnd w:id="3615"/>
    </w:p>
    <w:p>
      <w:pPr>
        <w:pStyle w:val="BookText"/>
      </w:pPr>
      <w:r>
        <w:rPr>
          <w:rFonts w:ascii="IRNazanin" w:hAnsi="IRNazanin" w:eastAsia="IRNazanin" w:cs="IRNazanin"/>
          <w:lang w:bidi="fa-IR"/>
          <w:color w:val="111111"/>
          <w:sz w:val="28"/>
          <w:szCs w:val="28"/>
          <w:rtl/>
        </w:rPr>
        <w:t xml:space="preserve">در موسیقی،از عبد الرزاق حسنی نجفی (معاصر)،ط.بغداد،1348 ق.</w:t>
      </w:r>
    </w:p>
    <w:p>
      <w:pPr>
        <w:pStyle w:val="Heading3"/>
      </w:pPr>
      <w:bookmarkStart w:id="3616" w:name="_Toc3025"/>
      <w:r>
        <w:t>الاغذیة</w:t>
      </w:r>
      <w:bookmarkEnd w:id="3616"/>
    </w:p>
    <w:p>
      <w:pPr>
        <w:pStyle w:val="BookText"/>
      </w:pPr>
      <w:r>
        <w:rPr>
          <w:rFonts w:ascii="IRNazanin" w:hAnsi="IRNazanin" w:eastAsia="IRNazanin" w:cs="IRNazanin"/>
          <w:lang w:bidi="fa-IR"/>
          <w:color w:val="111111"/>
          <w:sz w:val="28"/>
          <w:szCs w:val="28"/>
          <w:rtl/>
        </w:rPr>
        <w:t xml:space="preserve">احمد بن محمد بن دؤل قمی(-350 ق).</w:t>
      </w:r>
    </w:p>
    <w:p>
      <w:pPr>
        <w:pStyle w:val="Heading3"/>
      </w:pPr>
      <w:bookmarkStart w:id="3617" w:name="_Toc3026"/>
      <w:r>
        <w:t>الاغذیة و الاشربة</w:t>
      </w:r>
      <w:bookmarkEnd w:id="3617"/>
    </w:p>
    <w:p>
      <w:pPr>
        <w:pStyle w:val="BookText"/>
      </w:pPr>
      <w:r>
        <w:rPr>
          <w:rFonts w:ascii="IRNazanin" w:hAnsi="IRNazanin" w:eastAsia="IRNazanin" w:cs="IRNazanin"/>
          <w:lang w:bidi="fa-IR"/>
          <w:color w:val="111111"/>
          <w:sz w:val="28"/>
          <w:szCs w:val="28"/>
          <w:rtl/>
        </w:rPr>
        <w:t xml:space="preserve">نجیب الدین ابو حامد محمد بن علی سمرقندی (-619 ق)،خ.خدیویه(623 ق)؛آستان قدس، ش 5043(670 ق)و ش 3991(سدۀ 7 ق).</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618" w:name="_Toc3027"/>
      <w:r>
        <w:t>الاغراب(فی الاعراب)-الاعراب...</w:t>
      </w:r>
      <w:bookmarkEnd w:id="3618"/>
    </w:p>
    <w:p>
      <w:pPr>
        <w:pStyle w:val="BookText"/>
      </w:pPr>
      <w:r>
        <w:rPr>
          <w:rFonts w:ascii="IRNazanin" w:hAnsi="IRNazanin" w:eastAsia="IRNazanin" w:cs="IRNazanin"/>
          <w:lang w:bidi="fa-IR"/>
          <w:color w:val="111111"/>
          <w:sz w:val="28"/>
          <w:szCs w:val="28"/>
          <w:rtl/>
        </w:rPr>
        <w:t xml:space="preserve">قطب الدین سعید بن هبة اللّه راوندی(-573 ق).</w:t>
      </w:r>
    </w:p>
    <w:p>
      <w:pPr>
        <w:pStyle w:val="Heading3"/>
      </w:pPr>
      <w:bookmarkStart w:id="3619" w:name="_Toc3028"/>
      <w:r>
        <w:t>الاغراب(فی الاعراب)-الاعراب</w:t>
      </w:r>
      <w:bookmarkEnd w:id="3619"/>
    </w:p>
    <w:p>
      <w:pPr>
        <w:pStyle w:val="BookText"/>
      </w:pPr>
      <w:r>
        <w:rPr>
          <w:rFonts w:ascii="IRNazanin" w:hAnsi="IRNazanin" w:eastAsia="IRNazanin" w:cs="IRNazanin"/>
          <w:lang w:bidi="fa-IR"/>
          <w:color w:val="111111"/>
          <w:sz w:val="28"/>
          <w:szCs w:val="28"/>
          <w:rtl/>
        </w:rPr>
        <w:t xml:space="preserve">اشراف الدین صاعد بن محمد بریدی آبی.</w:t>
      </w:r>
    </w:p>
    <w:p>
      <w:pPr>
        <w:pStyle w:val="Heading3"/>
      </w:pPr>
      <w:bookmarkStart w:id="3620" w:name="_Toc3029"/>
      <w:r>
        <w:t>اغراض ارسطاطالیس</w:t>
      </w:r>
      <w:bookmarkEnd w:id="3620"/>
    </w:p>
    <w:p>
      <w:pPr>
        <w:pStyle w:val="BookText"/>
      </w:pPr>
      <w:r>
        <w:rPr>
          <w:rFonts w:ascii="IRNazanin" w:hAnsi="IRNazanin" w:eastAsia="IRNazanin" w:cs="IRNazanin"/>
          <w:lang w:bidi="fa-IR"/>
          <w:color w:val="111111"/>
          <w:sz w:val="28"/>
          <w:szCs w:val="28"/>
          <w:rtl/>
        </w:rPr>
        <w:t xml:space="preserve">ابو نصر محمد بن احمد فارابی(-339 ق)،ط.</w:t>
      </w:r>
    </w:p>
    <w:p>
      <w:pPr>
        <w:pStyle w:val="BookText"/>
      </w:pPr>
      <w:r>
        <w:rPr>
          <w:rFonts w:ascii="IRNazanin" w:hAnsi="IRNazanin" w:eastAsia="IRNazanin" w:cs="IRNazanin"/>
          <w:lang w:bidi="fa-IR"/>
          <w:color w:val="111111"/>
          <w:sz w:val="28"/>
          <w:szCs w:val="28"/>
          <w:rtl/>
        </w:rPr>
        <w:t xml:space="preserve">مصر،1325 ق(با چند رسالۀ دیگر او)؛نیز ط.حیدر آباد،1349 ق.</w:t>
      </w:r>
    </w:p>
    <w:p>
      <w:pPr>
        <w:pStyle w:val="Heading3"/>
      </w:pPr>
      <w:bookmarkStart w:id="3621" w:name="_Toc3030"/>
      <w:r>
        <w:t>الاغراض الطبیة و المباحث العلائیة</w:t>
      </w:r>
      <w:bookmarkEnd w:id="3621"/>
    </w:p>
    <w:p>
      <w:pPr>
        <w:pStyle w:val="BookText"/>
      </w:pPr>
      <w:r>
        <w:rPr>
          <w:rFonts w:ascii="IRNazanin" w:hAnsi="IRNazanin" w:eastAsia="IRNazanin" w:cs="IRNazanin"/>
          <w:lang w:bidi="fa-IR"/>
          <w:color w:val="111111"/>
          <w:sz w:val="28"/>
          <w:szCs w:val="28"/>
          <w:rtl/>
        </w:rPr>
        <w:t xml:space="preserve">فارسی،طب،از سید اسماعیل بن حسین حسینی جرجانی(-531 یا 535 ق)،به نام آتسز خوارزمشاه و وزیر او مجد الدین بخاری در 3 قسم نگاشته،خ.شهید مطهری(3 نسخه)؛ آستان قدس،ش 5159(816 ق)،ش 5033 (860 ق)و ش 5034.این کتاب گزیده‌ای است از ذخیرۀ او.</w:t>
      </w:r>
    </w:p>
    <w:p>
      <w:pPr>
        <w:pStyle w:val="BookText"/>
      </w:pPr>
      <w:r>
        <w:rPr>
          <w:rFonts w:ascii="IRNazanin" w:hAnsi="IRNazanin" w:eastAsia="IRNazanin" w:cs="IRNazanin"/>
          <w:lang w:bidi="fa-IR"/>
          <w:color w:val="111111"/>
          <w:sz w:val="28"/>
          <w:szCs w:val="28"/>
          <w:rtl/>
        </w:rPr>
        <w:t xml:space="preserve">-اما بعد حمد اللّه سبحانه و الثناء و الصلاة علی نبیه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0" w:name="pg14516_171001"/>
    <w:bookmarkEnd w:id="300"/>
    <w:p>
      <w:pPr>
        <w:pStyle w:val="Heading3"/>
      </w:pPr>
      <w:bookmarkStart w:id="3622" w:name="_Toc3031"/>
      <w:r>
        <w:t>الاغریض فی نصرة الغریض</w:t>
      </w:r>
      <w:bookmarkEnd w:id="3622"/>
    </w:p>
    <w:p>
      <w:pPr>
        <w:pStyle w:val="BookText"/>
      </w:pPr>
      <w:r>
        <w:rPr>
          <w:rFonts w:ascii="IRNazanin" w:hAnsi="IRNazanin" w:eastAsia="IRNazanin" w:cs="IRNazanin"/>
          <w:lang w:bidi="fa-IR"/>
          <w:color w:val="111111"/>
          <w:sz w:val="28"/>
          <w:szCs w:val="28"/>
          <w:rtl/>
        </w:rPr>
        <w:t xml:space="preserve">ابو علی مظفر بن فضل علوی،خ.حالت افندی، استانبول.چاپ مجمع علمی دمشق</w:t>
      </w:r>
    </w:p>
    <w:p>
      <w:pPr>
        <w:pStyle w:val="Heading3"/>
      </w:pPr>
      <w:bookmarkStart w:id="3623" w:name="_Toc3032"/>
      <w:r>
        <w:t>الاغریضیة</w:t>
      </w:r>
      <w:bookmarkEnd w:id="3623"/>
    </w:p>
    <w:p>
      <w:pPr>
        <w:pStyle w:val="BookText"/>
      </w:pPr>
      <w:r>
        <w:rPr>
          <w:rFonts w:ascii="IRNazanin" w:hAnsi="IRNazanin" w:eastAsia="IRNazanin" w:cs="IRNazanin"/>
          <w:lang w:bidi="fa-IR"/>
          <w:color w:val="111111"/>
          <w:sz w:val="28"/>
          <w:szCs w:val="28"/>
          <w:rtl/>
        </w:rPr>
        <w:t xml:space="preserve">ابو العلاء احمد بن عبد اللّه معری تنوخی (-449 ق)،خ.کوپریلی‌زاده.</w:t>
      </w:r>
    </w:p>
    <w:p>
      <w:pPr>
        <w:pStyle w:val="Heading3"/>
      </w:pPr>
      <w:bookmarkStart w:id="3624" w:name="_Toc3033"/>
      <w:r>
        <w:t>الاغسال،کتاب</w:t>
      </w:r>
      <w:bookmarkEnd w:id="3624"/>
    </w:p>
    <w:p>
      <w:pPr>
        <w:pStyle w:val="BookText"/>
      </w:pPr>
      <w:r>
        <w:rPr>
          <w:rFonts w:ascii="IRNazanin" w:hAnsi="IRNazanin" w:eastAsia="IRNazanin" w:cs="IRNazanin"/>
          <w:lang w:bidi="fa-IR"/>
          <w:color w:val="111111"/>
          <w:sz w:val="28"/>
          <w:szCs w:val="28"/>
          <w:rtl/>
        </w:rPr>
        <w:t xml:space="preserve">فقه،از میرزا بابا سبزواری،خ.موجود.</w:t>
      </w:r>
    </w:p>
    <w:p>
      <w:pPr>
        <w:pStyle w:val="Heading3"/>
      </w:pPr>
      <w:bookmarkStart w:id="3625" w:name="_Toc3034"/>
      <w:r>
        <w:t>الاغسال</w:t>
      </w:r>
      <w:bookmarkEnd w:id="3625"/>
    </w:p>
    <w:p>
      <w:pPr>
        <w:pStyle w:val="BookText"/>
      </w:pPr>
      <w:r>
        <w:rPr>
          <w:rFonts w:ascii="IRNazanin" w:hAnsi="IRNazanin" w:eastAsia="IRNazanin" w:cs="IRNazanin"/>
          <w:lang w:bidi="fa-IR"/>
          <w:color w:val="111111"/>
          <w:sz w:val="28"/>
          <w:szCs w:val="28"/>
          <w:rtl/>
        </w:rPr>
        <w:t xml:space="preserve">محمد بن قاسم طباطبایی فشارکی(-1318 ق)، خ.موجود.</w:t>
      </w:r>
    </w:p>
    <w:p>
      <w:pPr>
        <w:pStyle w:val="Heading3"/>
      </w:pPr>
      <w:bookmarkStart w:id="3626" w:name="_Toc3035"/>
      <w:r>
        <w:t>الاغسال،کتاب</w:t>
      </w:r>
      <w:bookmarkEnd w:id="3626"/>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w:t>
      </w:r>
    </w:p>
    <w:p>
      <w:pPr>
        <w:pStyle w:val="Heading3"/>
      </w:pPr>
      <w:bookmarkStart w:id="3627" w:name="_Toc3036"/>
      <w:r>
        <w:t>الاغسال المسنونة</w:t>
      </w:r>
      <w:bookmarkEnd w:id="3627"/>
    </w:p>
    <w:p>
      <w:pPr>
        <w:pStyle w:val="BookText"/>
      </w:pPr>
      <w:r>
        <w:rPr>
          <w:rFonts w:ascii="IRNazanin" w:hAnsi="IRNazanin" w:eastAsia="IRNazanin" w:cs="IRNazanin"/>
          <w:lang w:bidi="fa-IR"/>
          <w:color w:val="111111"/>
          <w:sz w:val="28"/>
          <w:szCs w:val="28"/>
          <w:rtl/>
        </w:rPr>
        <w:t xml:space="preserve">ابو عبد اللّه احمد بن محمد بن عیاش جوهری (-401 ق)،کفعمی از آن نقل کرده.</w:t>
      </w:r>
    </w:p>
    <w:p>
      <w:pPr>
        <w:pStyle w:val="Heading3"/>
      </w:pPr>
      <w:bookmarkStart w:id="3628" w:name="_Toc3037"/>
      <w:r>
        <w:t>الاغفال(فیما اغفله الزجاج من المعانی)</w:t>
      </w:r>
      <w:bookmarkEnd w:id="3628"/>
    </w:p>
    <w:p>
      <w:pPr>
        <w:pStyle w:val="BookText"/>
      </w:pPr>
      <w:r>
        <w:rPr>
          <w:rFonts w:ascii="IRNazanin" w:hAnsi="IRNazanin" w:eastAsia="IRNazanin" w:cs="IRNazanin"/>
          <w:lang w:bidi="fa-IR"/>
          <w:color w:val="111111"/>
          <w:sz w:val="28"/>
          <w:szCs w:val="28"/>
          <w:rtl/>
        </w:rPr>
        <w:t xml:space="preserve">در اعراب قرآن،از ابو علی حسن بن علی فارسی (-377 ق)،استدراکی است بر کتاب ابو اسحاق زجاج.</w:t>
      </w:r>
    </w:p>
    <w:p>
      <w:pPr>
        <w:pStyle w:val="Heading3"/>
      </w:pPr>
      <w:bookmarkStart w:id="3629" w:name="_Toc3038"/>
      <w:r>
        <w:t>اغلاط الفیروز آبادی(فی القاموس)</w:t>
      </w:r>
      <w:bookmarkEnd w:id="3629"/>
    </w:p>
    <w:p>
      <w:pPr>
        <w:pStyle w:val="BookText"/>
      </w:pPr>
      <w:r>
        <w:rPr>
          <w:rFonts w:ascii="IRNazanin" w:hAnsi="IRNazanin" w:eastAsia="IRNazanin" w:cs="IRNazanin"/>
          <w:lang w:bidi="fa-IR"/>
          <w:color w:val="111111"/>
          <w:sz w:val="28"/>
          <w:szCs w:val="28"/>
          <w:rtl/>
        </w:rPr>
        <w:t xml:space="preserve">صدر الدین علی بن احمد معروف به سید علی خان مدنی(-1120 ق).</w:t>
      </w:r>
    </w:p>
    <w:p>
      <w:pPr>
        <w:pStyle w:val="Heading3"/>
      </w:pPr>
      <w:bookmarkStart w:id="3630" w:name="_Toc3039"/>
      <w:r>
        <w:t>اغلاط الکبری</w:t>
      </w:r>
      <w:bookmarkEnd w:id="3630"/>
    </w:p>
    <w:p>
      <w:pPr>
        <w:pStyle w:val="BookText"/>
      </w:pPr>
      <w:r>
        <w:rPr>
          <w:rFonts w:ascii="IRNazanin" w:hAnsi="IRNazanin" w:eastAsia="IRNazanin" w:cs="IRNazanin"/>
          <w:lang w:bidi="fa-IR"/>
          <w:color w:val="111111"/>
          <w:sz w:val="28"/>
          <w:szCs w:val="28"/>
          <w:rtl/>
        </w:rPr>
        <w:t xml:space="preserve">منطق،از محمد بن سلیمان تنکابنی(-1302)، در آن 65 اعتراض بر الکبری اثر سید شریف نوشته است.</w:t>
      </w:r>
    </w:p>
    <w:p>
      <w:pPr>
        <w:pStyle w:val="Heading3"/>
      </w:pPr>
      <w:bookmarkStart w:id="3631" w:name="_Toc3040"/>
      <w:r>
        <w:t>اغلاط لهجة اللّغات</w:t>
      </w:r>
      <w:bookmarkEnd w:id="3631"/>
    </w:p>
    <w:p>
      <w:pPr>
        <w:pStyle w:val="BookText"/>
      </w:pPr>
      <w:r>
        <w:rPr>
          <w:rFonts w:ascii="IRNazanin" w:hAnsi="IRNazanin" w:eastAsia="IRNazanin" w:cs="IRNazanin"/>
          <w:lang w:bidi="fa-IR"/>
          <w:color w:val="111111"/>
          <w:sz w:val="28"/>
          <w:szCs w:val="28"/>
          <w:rtl/>
        </w:rPr>
        <w:t xml:space="preserve">لطفعلی خان صدر الافاضل،لهجة از محمد اسعد افندی است(تالیف لهجة:1038 ق).</w:t>
      </w:r>
    </w:p>
    <w:p>
      <w:pPr>
        <w:pStyle w:val="Heading3"/>
      </w:pPr>
      <w:bookmarkStart w:id="3632" w:name="_Toc3041"/>
      <w:r>
        <w:t>الاغلاط المشهورة</w:t>
      </w:r>
      <w:bookmarkEnd w:id="3632"/>
    </w:p>
    <w:p>
      <w:pPr>
        <w:pStyle w:val="BookText"/>
      </w:pPr>
      <w:r>
        <w:rPr>
          <w:rFonts w:ascii="IRNazanin" w:hAnsi="IRNazanin" w:eastAsia="IRNazanin" w:cs="IRNazanin"/>
          <w:lang w:bidi="fa-IR"/>
          <w:color w:val="111111"/>
          <w:sz w:val="28"/>
          <w:szCs w:val="28"/>
          <w:rtl/>
        </w:rPr>
        <w:t xml:space="preserve">سید محمد مجاهد(-1242 ق).</w:t>
      </w:r>
    </w:p>
    <w:p>
      <w:pPr>
        <w:pStyle w:val="Heading3"/>
      </w:pPr>
      <w:bookmarkStart w:id="3633" w:name="_Toc3042"/>
      <w:r>
        <w:t>الافادات</w:t>
      </w:r>
      <w:bookmarkEnd w:id="3633"/>
    </w:p>
    <w:p>
      <w:pPr>
        <w:pStyle w:val="BookText"/>
      </w:pPr>
      <w:r>
        <w:rPr>
          <w:rFonts w:ascii="IRNazanin" w:hAnsi="IRNazanin" w:eastAsia="IRNazanin" w:cs="IRNazanin"/>
          <w:lang w:bidi="fa-IR"/>
          <w:color w:val="111111"/>
          <w:sz w:val="28"/>
          <w:szCs w:val="28"/>
          <w:rtl/>
        </w:rPr>
        <w:t xml:space="preserve">اردو،از اصطفی بن مرتضی نقوی نصیر آبادی لکهنوی،در عروض و قافیه است،ط 1307 ق.</w:t>
      </w:r>
    </w:p>
    <w:p>
      <w:pPr>
        <w:pStyle w:val="Heading3"/>
      </w:pPr>
      <w:bookmarkStart w:id="3634" w:name="_Toc3043"/>
      <w:r>
        <w:t>الافادات الحسینیة(فی صفات ربّ البریّة و ردّ</w:t>
      </w:r>
      <w:bookmarkEnd w:id="3634"/>
    </w:p>
    <w:p>
      <w:pPr>
        <w:pStyle w:val="BookText"/>
      </w:pPr>
      <w:r>
        <w:rPr>
          <w:rFonts w:ascii="IRNazanin" w:hAnsi="IRNazanin" w:eastAsia="IRNazanin" w:cs="IRNazanin"/>
          <w:lang w:bidi="fa-IR"/>
          <w:color w:val="111111"/>
          <w:sz w:val="28"/>
          <w:szCs w:val="28"/>
          <w:rtl/>
        </w:rPr>
        <w:t xml:space="preserve">اباطیل الاحساویّة)</w:t>
      </w:r>
    </w:p>
    <w:p>
      <w:pPr>
        <w:pStyle w:val="BookText"/>
      </w:pPr>
      <w:r>
        <w:rPr>
          <w:rFonts w:ascii="IRNazanin" w:hAnsi="IRNazanin" w:eastAsia="IRNazanin" w:cs="IRNazanin"/>
          <w:lang w:bidi="fa-IR"/>
          <w:color w:val="111111"/>
          <w:sz w:val="28"/>
          <w:szCs w:val="28"/>
          <w:rtl/>
        </w:rPr>
        <w:t xml:space="preserve">در رد شیخ احمد احسائی و سید کاظم رشتی،از حسین بن دلدار علی نقوی لکهنوی(-1273 ق)، کتاب ردّ بر الفوائد الحسینیة فی تصحیح العقائد الدینیّة است.</w:t>
      </w:r>
    </w:p>
    <w:p>
      <w:pPr>
        <w:pStyle w:val="Heading3"/>
      </w:pPr>
      <w:bookmarkStart w:id="3635" w:name="_Toc3044"/>
      <w:r>
        <w:t>الافادات الحسینیة-المواعظ الحسینیة</w:t>
      </w:r>
      <w:bookmarkEnd w:id="3635"/>
    </w:p>
    <w:p>
      <w:pPr>
        <w:pStyle w:val="BookText"/>
      </w:pPr>
      <w:r>
        <w:rPr>
          <w:rFonts w:ascii="IRNazanin" w:hAnsi="IRNazanin" w:eastAsia="IRNazanin" w:cs="IRNazanin"/>
          <w:lang w:bidi="fa-IR"/>
          <w:color w:val="111111"/>
          <w:sz w:val="28"/>
          <w:szCs w:val="28"/>
          <w:rtl/>
        </w:rPr>
        <w:t xml:space="preserve">مواعظ،از حسین بن دلدار علی لکهنوی (1273).</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1" w:name="pg14516_171002"/>
    <w:bookmarkEnd w:id="301"/>
    <w:p>
      <w:pPr>
        <w:pStyle w:val="Heading3"/>
      </w:pPr>
      <w:bookmarkStart w:id="3636" w:name="_Toc3045"/>
      <w:r>
        <w:t>الافادات الصّمدیّة</w:t>
      </w:r>
      <w:bookmarkEnd w:id="3636"/>
    </w:p>
    <w:p>
      <w:pPr>
        <w:pStyle w:val="BookText"/>
      </w:pPr>
      <w:r>
        <w:rPr>
          <w:rFonts w:ascii="IRNazanin" w:hAnsi="IRNazanin" w:eastAsia="IRNazanin" w:cs="IRNazanin"/>
          <w:lang w:bidi="fa-IR"/>
          <w:color w:val="111111"/>
          <w:sz w:val="28"/>
          <w:szCs w:val="28"/>
          <w:rtl/>
        </w:rPr>
        <w:t xml:space="preserve">مجموعۀ فوائد در اصول،منطق و فقه،از عبد الصمد بن احمد جزائری،خ.نجف(خط مؤلف).</w:t>
      </w:r>
    </w:p>
    <w:p>
      <w:pPr>
        <w:pStyle w:val="Heading3"/>
      </w:pPr>
      <w:bookmarkStart w:id="3637" w:name="_Toc3046"/>
      <w:r>
        <w:t>الافادات العلیّة</w:t>
      </w:r>
      <w:bookmarkEnd w:id="3637"/>
    </w:p>
    <w:p>
      <w:pPr>
        <w:pStyle w:val="BookText"/>
      </w:pPr>
      <w:r>
        <w:rPr>
          <w:rFonts w:ascii="IRNazanin" w:hAnsi="IRNazanin" w:eastAsia="IRNazanin" w:cs="IRNazanin"/>
          <w:lang w:bidi="fa-IR"/>
          <w:color w:val="111111"/>
          <w:sz w:val="28"/>
          <w:szCs w:val="28"/>
          <w:rtl/>
        </w:rPr>
        <w:t xml:space="preserve">رجب علی خان بن علی بخش جگرواتی (-1282 یا 1286 ق).</w:t>
      </w:r>
    </w:p>
    <w:p>
      <w:pPr>
        <w:pStyle w:val="Heading3"/>
      </w:pPr>
      <w:bookmarkStart w:id="3638" w:name="_Toc3047"/>
      <w:r>
        <w:t>الافادات المحمدیّة</w:t>
      </w:r>
      <w:bookmarkEnd w:id="3638"/>
    </w:p>
    <w:p>
      <w:pPr>
        <w:pStyle w:val="BookText"/>
      </w:pPr>
      <w:r>
        <w:rPr>
          <w:rFonts w:ascii="IRNazanin" w:hAnsi="IRNazanin" w:eastAsia="IRNazanin" w:cs="IRNazanin"/>
          <w:lang w:bidi="fa-IR"/>
          <w:color w:val="111111"/>
          <w:sz w:val="28"/>
          <w:szCs w:val="28"/>
          <w:rtl/>
        </w:rPr>
        <w:t xml:space="preserve">محمد علی بن عباس موسوی لکهنوی(ح 1290 ق-)،کشکول گونه‌ای است در فوائد علمی.</w:t>
      </w:r>
    </w:p>
    <w:p>
      <w:pPr>
        <w:pStyle w:val="Heading3"/>
      </w:pPr>
      <w:bookmarkStart w:id="3639" w:name="_Toc3048"/>
      <w:r>
        <w:t>الافادة</w:t>
      </w:r>
      <w:bookmarkEnd w:id="3639"/>
    </w:p>
    <w:p>
      <w:pPr>
        <w:pStyle w:val="BookText"/>
      </w:pPr>
      <w:r>
        <w:rPr>
          <w:rFonts w:ascii="IRNazanin" w:hAnsi="IRNazanin" w:eastAsia="IRNazanin" w:cs="IRNazanin"/>
          <w:lang w:bidi="fa-IR"/>
          <w:color w:val="111111"/>
          <w:sz w:val="28"/>
          <w:szCs w:val="28"/>
          <w:rtl/>
        </w:rPr>
        <w:t xml:space="preserve">نجیب الدین ابو طالب یحیی بن علی مقری استرابادی،مذکور در فهرست منتجب الدین.</w:t>
      </w:r>
    </w:p>
    <w:p>
      <w:pPr>
        <w:pStyle w:val="Heading3"/>
      </w:pPr>
      <w:bookmarkStart w:id="3640" w:name="_Toc3049"/>
      <w:r>
        <w:t>الافادة للشهادة</w:t>
      </w:r>
      <w:bookmarkEnd w:id="3640"/>
    </w:p>
    <w:p>
      <w:pPr>
        <w:pStyle w:val="BookText"/>
      </w:pPr>
      <w:r>
        <w:rPr>
          <w:rFonts w:ascii="IRNazanin" w:hAnsi="IRNazanin" w:eastAsia="IRNazanin" w:cs="IRNazanin"/>
          <w:lang w:bidi="fa-IR"/>
          <w:color w:val="111111"/>
          <w:sz w:val="28"/>
          <w:szCs w:val="28"/>
          <w:rtl/>
        </w:rPr>
        <w:t xml:space="preserve">ابو الحسن علی بن ابی القاسم زید بن محمد بیهقی فرید خراسان-565 ق،از مشایخ ابن شهر آشوب(-588 ق)،مذکور در معالم العلماء.</w:t>
      </w:r>
    </w:p>
    <w:p>
      <w:pPr>
        <w:pStyle w:val="Heading3"/>
      </w:pPr>
      <w:bookmarkStart w:id="3641" w:name="_Toc3050"/>
      <w:r>
        <w:t>الافادة الاجمالیّة</w:t>
      </w:r>
      <w:bookmarkEnd w:id="3641"/>
    </w:p>
    <w:p>
      <w:pPr>
        <w:pStyle w:val="BookText"/>
      </w:pPr>
      <w:r>
        <w:rPr>
          <w:rFonts w:ascii="IRNazanin" w:hAnsi="IRNazanin" w:eastAsia="IRNazanin" w:cs="IRNazanin"/>
          <w:lang w:bidi="fa-IR"/>
          <w:color w:val="111111"/>
          <w:sz w:val="28"/>
          <w:szCs w:val="28"/>
          <w:rtl/>
        </w:rPr>
        <w:t xml:space="preserve">در عبادات مکروهه،از محمد باقر بن محمد اکمل وحید بهبهانی(-1206 ق)،خ.موجود.</w:t>
      </w:r>
    </w:p>
    <w:p>
      <w:pPr>
        <w:pStyle w:val="Heading3"/>
      </w:pPr>
      <w:bookmarkStart w:id="3642" w:name="_Toc3051"/>
      <w:r>
        <w:t>الافادة السنیة(فی مهم الصلوات الیومیة)</w:t>
      </w:r>
      <w:bookmarkEnd w:id="3642"/>
    </w:p>
    <w:p>
      <w:pPr>
        <w:pStyle w:val="BookText"/>
      </w:pPr>
      <w:r>
        <w:rPr>
          <w:rFonts w:ascii="IRNazanin" w:hAnsi="IRNazanin" w:eastAsia="IRNazanin" w:cs="IRNazanin"/>
          <w:lang w:bidi="fa-IR"/>
          <w:color w:val="111111"/>
          <w:sz w:val="28"/>
          <w:szCs w:val="28"/>
          <w:rtl/>
        </w:rPr>
        <w:t xml:space="preserve">علی بن حسین بن ابی جامع عاملی،مجاز از سید نعمت اللّه جزائری،در 3 باب،تالیف:</w:t>
      </w:r>
    </w:p>
    <w:p>
      <w:pPr>
        <w:pStyle w:val="BookText"/>
      </w:pPr>
      <w:r>
        <w:rPr>
          <w:rFonts w:ascii="IRNazanin" w:hAnsi="IRNazanin" w:eastAsia="IRNazanin" w:cs="IRNazanin"/>
          <w:lang w:bidi="fa-IR"/>
          <w:color w:val="111111"/>
          <w:sz w:val="28"/>
          <w:szCs w:val="28"/>
          <w:rtl/>
        </w:rPr>
        <w:t xml:space="preserve">1106 ق،خ.موجود.</w:t>
      </w:r>
    </w:p>
    <w:p>
      <w:pPr>
        <w:pStyle w:val="BookText"/>
      </w:pPr>
      <w:r>
        <w:rPr>
          <w:rFonts w:ascii="IRNazanin" w:hAnsi="IRNazanin" w:eastAsia="IRNazanin" w:cs="IRNazanin"/>
          <w:lang w:bidi="fa-IR"/>
          <w:color w:val="111111"/>
          <w:sz w:val="28"/>
          <w:szCs w:val="28"/>
          <w:rtl/>
        </w:rPr>
        <w:t xml:space="preserve">-اما بعد حمد اللّه حق حمده</w:t>
      </w:r>
    </w:p>
    <w:p>
      <w:pPr>
        <w:pStyle w:val="Heading3"/>
      </w:pPr>
      <w:bookmarkStart w:id="3643" w:name="_Toc3052"/>
      <w:r>
        <w:t>افادة المبتدئین(فی آداب التعلیم)</w:t>
      </w:r>
      <w:bookmarkEnd w:id="3643"/>
    </w:p>
    <w:p>
      <w:pPr>
        <w:pStyle w:val="BookText"/>
      </w:pPr>
      <w:r>
        <w:rPr>
          <w:rFonts w:ascii="IRNazanin" w:hAnsi="IRNazanin" w:eastAsia="IRNazanin" w:cs="IRNazanin"/>
          <w:lang w:bidi="fa-IR"/>
          <w:color w:val="111111"/>
          <w:sz w:val="28"/>
          <w:szCs w:val="28"/>
          <w:rtl/>
        </w:rPr>
        <w:t xml:space="preserve">ابو الحسن بن نقی شاه رضوی کشمیری (-1342 ق).</w:t>
      </w:r>
    </w:p>
    <w:p>
      <w:pPr>
        <w:pStyle w:val="Heading3"/>
      </w:pPr>
      <w:bookmarkStart w:id="3644" w:name="_Toc3053"/>
      <w:r>
        <w:t>الافاضات</w:t>
      </w:r>
      <w:bookmarkEnd w:id="3644"/>
    </w:p>
    <w:p>
      <w:pPr>
        <w:pStyle w:val="BookText"/>
      </w:pPr>
      <w:r>
        <w:rPr>
          <w:rFonts w:ascii="IRNazanin" w:hAnsi="IRNazanin" w:eastAsia="IRNazanin" w:cs="IRNazanin"/>
          <w:lang w:bidi="fa-IR"/>
          <w:color w:val="111111"/>
          <w:sz w:val="28"/>
          <w:szCs w:val="28"/>
          <w:rtl/>
        </w:rPr>
        <w:t xml:space="preserve">فقه،از محمد تقی بن ابی طالب یزدی اردکانی (-1267 ق)،خ.دانشگاه تهران.</w:t>
      </w:r>
    </w:p>
    <w:p>
      <w:pPr>
        <w:pStyle w:val="BookText"/>
      </w:pPr>
      <w:r>
        <w:rPr>
          <w:rFonts w:ascii="IRNazanin" w:hAnsi="IRNazanin" w:eastAsia="IRNazanin" w:cs="IRNazanin"/>
          <w:lang w:bidi="fa-IR"/>
          <w:color w:val="111111"/>
          <w:sz w:val="28"/>
          <w:szCs w:val="28"/>
          <w:rtl/>
        </w:rPr>
        <w:t xml:space="preserve">-الحمد للّه الاول و الاخر و الباطن و الظاهر</w:t>
      </w:r>
    </w:p>
    <w:p>
      <w:pPr>
        <w:pStyle w:val="Heading3"/>
      </w:pPr>
      <w:bookmarkStart w:id="3645" w:name="_Toc3054"/>
      <w:r>
        <w:t>الافاضات الرضویّة</w:t>
      </w:r>
      <w:bookmarkEnd w:id="3645"/>
    </w:p>
    <w:p>
      <w:pPr>
        <w:pStyle w:val="BookText"/>
      </w:pPr>
      <w:r>
        <w:rPr>
          <w:rFonts w:ascii="IRNazanin" w:hAnsi="IRNazanin" w:eastAsia="IRNazanin" w:cs="IRNazanin"/>
          <w:lang w:bidi="fa-IR"/>
          <w:color w:val="111111"/>
          <w:sz w:val="28"/>
          <w:szCs w:val="28"/>
          <w:rtl/>
        </w:rPr>
        <w:t xml:space="preserve">در نشئات انسان از آفرینش تا مرگ و برزخ و محشر،علی اصغر بن علی اکبر بروجردی (1231 ق-).</w:t>
      </w:r>
    </w:p>
    <w:p>
      <w:pPr>
        <w:pStyle w:val="Heading3"/>
      </w:pPr>
      <w:bookmarkStart w:id="3646" w:name="_Toc3055"/>
      <w:r>
        <w:t>الافاضات الرضویة-فیض الرضا علیه السّلام</w:t>
      </w:r>
      <w:bookmarkEnd w:id="3646"/>
    </w:p>
    <w:p>
      <w:pPr>
        <w:pStyle w:val="BookText"/>
      </w:pPr>
      <w:r>
        <w:rPr>
          <w:rFonts w:ascii="IRNazanin" w:hAnsi="IRNazanin" w:eastAsia="IRNazanin" w:cs="IRNazanin"/>
          <w:lang w:bidi="fa-IR"/>
          <w:color w:val="111111"/>
          <w:sz w:val="28"/>
          <w:szCs w:val="28"/>
          <w:rtl/>
        </w:rPr>
        <w:t xml:space="preserve">ملا محسن،صاحب تفسیر مجمع المطالب (تالیف:1270 ق).</w:t>
      </w:r>
    </w:p>
    <w:p>
      <w:pPr>
        <w:pStyle w:val="Heading3"/>
      </w:pPr>
      <w:bookmarkStart w:id="3647" w:name="_Toc3056"/>
      <w:r>
        <w:t>الافاضات الغرویّة(فی الاصول الفقهیة)</w:t>
      </w:r>
      <w:bookmarkEnd w:id="3647"/>
    </w:p>
    <w:p>
      <w:pPr>
        <w:pStyle w:val="BookText"/>
      </w:pPr>
      <w:r>
        <w:rPr>
          <w:rFonts w:ascii="IRNazanin" w:hAnsi="IRNazanin" w:eastAsia="IRNazanin" w:cs="IRNazanin"/>
          <w:lang w:bidi="fa-IR"/>
          <w:color w:val="111111"/>
          <w:sz w:val="28"/>
          <w:szCs w:val="28"/>
          <w:rtl/>
        </w:rPr>
        <w:t xml:space="preserve">علینقی فیض الاسلام سدهی اصفهانی،ط.</w:t>
      </w:r>
    </w:p>
    <w:p>
      <w:pPr>
        <w:pStyle w:val="BookText"/>
      </w:pPr>
      <w:r>
        <w:rPr>
          <w:rFonts w:ascii="IRNazanin" w:hAnsi="IRNazanin" w:eastAsia="IRNazanin" w:cs="IRNazanin"/>
          <w:lang w:bidi="fa-IR"/>
          <w:color w:val="111111"/>
          <w:sz w:val="28"/>
          <w:szCs w:val="28"/>
          <w:rtl/>
        </w:rPr>
        <w:t xml:space="preserve">نجف،1352 ق(جزء اول).</w:t>
      </w:r>
    </w:p>
    <w:p>
      <w:pPr>
        <w:pStyle w:val="Heading3"/>
      </w:pPr>
      <w:bookmarkStart w:id="3648" w:name="_Toc3057"/>
      <w:r>
        <w:t>الافاضات الغرویّة(فی معرفة اللّغة العربیّة)</w:t>
      </w:r>
      <w:bookmarkEnd w:id="3648"/>
    </w:p>
    <w:p>
      <w:pPr>
        <w:pStyle w:val="BookText"/>
      </w:pPr>
      <w:r>
        <w:rPr>
          <w:rFonts w:ascii="IRNazanin" w:hAnsi="IRNazanin" w:eastAsia="IRNazanin" w:cs="IRNazanin"/>
          <w:lang w:bidi="fa-IR"/>
          <w:color w:val="111111"/>
          <w:sz w:val="28"/>
          <w:szCs w:val="28"/>
          <w:rtl/>
        </w:rPr>
        <w:t xml:space="preserve">هادی بن حسین اشکوری(ح 1325 ق-).</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2" w:name="pg14516_171003"/>
    <w:bookmarkEnd w:id="302"/>
    <w:p>
      <w:pPr>
        <w:pStyle w:val="Heading3"/>
      </w:pPr>
      <w:bookmarkStart w:id="3649" w:name="_Toc3058"/>
      <w:r>
        <w:t>الافاضات المکنونة</w:t>
      </w:r>
      <w:bookmarkEnd w:id="3649"/>
    </w:p>
    <w:p>
      <w:pPr>
        <w:pStyle w:val="BookText"/>
      </w:pPr>
      <w:r>
        <w:rPr>
          <w:rFonts w:ascii="IRNazanin" w:hAnsi="IRNazanin" w:eastAsia="IRNazanin" w:cs="IRNazanin"/>
          <w:lang w:bidi="fa-IR"/>
          <w:color w:val="111111"/>
          <w:sz w:val="28"/>
          <w:szCs w:val="28"/>
          <w:rtl/>
        </w:rPr>
        <w:t xml:space="preserve">فارسی،عرفان،از محمد تقی بن محمد باقر آقا نجفی اصفهانی(-1331 ق).</w:t>
      </w:r>
    </w:p>
    <w:p>
      <w:pPr>
        <w:pStyle w:val="Heading3"/>
      </w:pPr>
      <w:bookmarkStart w:id="3650" w:name="_Toc3059"/>
      <w:r>
        <w:t>الافاضة الروحیة</w:t>
      </w:r>
      <w:bookmarkEnd w:id="3650"/>
    </w:p>
    <w:p>
      <w:pPr>
        <w:pStyle w:val="BookText"/>
      </w:pPr>
      <w:r>
        <w:rPr>
          <w:rFonts w:ascii="IRNazanin" w:hAnsi="IRNazanin" w:eastAsia="IRNazanin" w:cs="IRNazanin"/>
          <w:lang w:bidi="fa-IR"/>
          <w:color w:val="111111"/>
          <w:sz w:val="28"/>
          <w:szCs w:val="28"/>
          <w:rtl/>
        </w:rPr>
        <w:t xml:space="preserve">قطب الدین محمد نیریزی شیرازی(-1173 ق)، ترجمۀ فارسی آن از عماد الفقراء محسن حالی اردبیلی،ط.شیراز،1332 ق؛تهران،1331 و 1333 ش.</w:t>
      </w:r>
    </w:p>
    <w:p>
      <w:pPr>
        <w:pStyle w:val="Heading3"/>
      </w:pPr>
      <w:bookmarkStart w:id="3651" w:name="_Toc3060"/>
      <w:r>
        <w:t>افاضة القدیر فی حل العصیر</w:t>
      </w:r>
      <w:bookmarkEnd w:id="3651"/>
    </w:p>
    <w:p>
      <w:pPr>
        <w:pStyle w:val="BookText"/>
      </w:pPr>
      <w:r>
        <w:rPr>
          <w:rFonts w:ascii="IRNazanin" w:hAnsi="IRNazanin" w:eastAsia="IRNazanin" w:cs="IRNazanin"/>
          <w:lang w:bidi="fa-IR"/>
          <w:color w:val="111111"/>
          <w:sz w:val="28"/>
          <w:szCs w:val="28"/>
          <w:rtl/>
        </w:rPr>
        <w:t xml:space="preserve">فتح اللّه بن محمد جواد نمازی معروف به شیخ الشریعۀ اصفهانی(-1339 ق)،ط.قم، 1370 ق.</w:t>
      </w:r>
    </w:p>
    <w:p>
      <w:pPr>
        <w:pStyle w:val="Heading3"/>
      </w:pPr>
      <w:bookmarkStart w:id="3652" w:name="_Toc3061"/>
      <w:r>
        <w:t>الافاعیل و البداء</w:t>
      </w:r>
      <w:bookmarkEnd w:id="3652"/>
    </w:p>
    <w:p>
      <w:pPr>
        <w:pStyle w:val="BookText"/>
      </w:pPr>
      <w:r>
        <w:rPr>
          <w:rFonts w:ascii="IRNazanin" w:hAnsi="IRNazanin" w:eastAsia="IRNazanin" w:cs="IRNazanin"/>
          <w:lang w:bidi="fa-IR"/>
          <w:color w:val="111111"/>
          <w:sz w:val="28"/>
          <w:szCs w:val="28"/>
          <w:rtl/>
        </w:rPr>
        <w:t xml:space="preserve">ابو العباس عبد اللّه بن جعفر حمیری،صاحب قرب الاسناد،مذکور در فهرست شیخ.</w:t>
      </w:r>
    </w:p>
    <w:p>
      <w:pPr>
        <w:pStyle w:val="Heading3"/>
      </w:pPr>
      <w:bookmarkStart w:id="3653" w:name="_Toc3062"/>
      <w:r>
        <w:t>الافاقة من الجنون(فی اثبات حرمة شرب الافیون)</w:t>
      </w:r>
      <w:bookmarkEnd w:id="3653"/>
    </w:p>
    <w:p>
      <w:pPr>
        <w:pStyle w:val="BookText"/>
      </w:pPr>
      <w:r>
        <w:rPr>
          <w:rFonts w:ascii="IRNazanin" w:hAnsi="IRNazanin" w:eastAsia="IRNazanin" w:cs="IRNazanin"/>
          <w:lang w:bidi="fa-IR"/>
          <w:color w:val="111111"/>
          <w:sz w:val="28"/>
          <w:szCs w:val="28"/>
          <w:rtl/>
        </w:rPr>
        <w:t xml:space="preserve">شیخ الرئیس ابو الحسن میرزا قاجار(-1333 ق)، ط.استانبول(در حیات مؤلّف).</w:t>
      </w:r>
    </w:p>
    <w:p>
      <w:pPr>
        <w:pStyle w:val="Heading3"/>
      </w:pPr>
      <w:bookmarkStart w:id="3654" w:name="_Toc3063"/>
      <w:r>
        <w:t>الافانین،کتاب</w:t>
      </w:r>
      <w:bookmarkEnd w:id="3654"/>
    </w:p>
    <w:p>
      <w:pPr>
        <w:pStyle w:val="BookText"/>
      </w:pPr>
      <w:r>
        <w:rPr>
          <w:rFonts w:ascii="IRNazanin" w:hAnsi="IRNazanin" w:eastAsia="IRNazanin" w:cs="IRNazanin"/>
          <w:lang w:bidi="fa-IR"/>
          <w:color w:val="111111"/>
          <w:sz w:val="28"/>
          <w:szCs w:val="28"/>
          <w:rtl/>
        </w:rPr>
        <w:t xml:space="preserve">ابو جعفر احمد بن محمد بن خالد برقی (-274 ق)،مذکور در رجال نجاشی.</w:t>
      </w:r>
    </w:p>
    <w:p>
      <w:pPr>
        <w:pStyle w:val="Heading3"/>
      </w:pPr>
      <w:bookmarkStart w:id="3655" w:name="_Toc3064"/>
      <w:r>
        <w:t>افانین البلاغة</w:t>
      </w:r>
      <w:bookmarkEnd w:id="3655"/>
    </w:p>
    <w:p>
      <w:pPr>
        <w:pStyle w:val="BookText"/>
      </w:pPr>
      <w:r>
        <w:rPr>
          <w:rFonts w:ascii="IRNazanin" w:hAnsi="IRNazanin" w:eastAsia="IRNazanin" w:cs="IRNazanin"/>
          <w:lang w:bidi="fa-IR"/>
          <w:color w:val="111111"/>
          <w:sz w:val="28"/>
          <w:szCs w:val="28"/>
          <w:rtl/>
        </w:rPr>
        <w:t xml:space="preserve">ابو القاسم حسین بن محمد راغب اصفهانی (-502 ق)،مذکور در بغیة الوعاة سیوطی.</w:t>
      </w:r>
    </w:p>
    <w:p>
      <w:pPr>
        <w:pStyle w:val="Heading3"/>
      </w:pPr>
      <w:bookmarkStart w:id="3656" w:name="_Toc3065"/>
      <w:r>
        <w:t>افتتاح الدّعوة</w:t>
      </w:r>
      <w:bookmarkEnd w:id="3656"/>
    </w:p>
    <w:p>
      <w:pPr>
        <w:pStyle w:val="BookText"/>
      </w:pPr>
      <w:r>
        <w:rPr>
          <w:rFonts w:ascii="IRNazanin" w:hAnsi="IRNazanin" w:eastAsia="IRNazanin" w:cs="IRNazanin"/>
          <w:lang w:bidi="fa-IR"/>
          <w:color w:val="111111"/>
          <w:sz w:val="28"/>
          <w:szCs w:val="28"/>
          <w:rtl/>
        </w:rPr>
        <w:t xml:space="preserve">قاضی نعمان مصری،مذکور در مقدمۀ کامل حسین بر کتاب الهمة خ.موجود.</w:t>
      </w:r>
    </w:p>
    <w:p>
      <w:pPr>
        <w:pStyle w:val="Heading3"/>
      </w:pPr>
      <w:bookmarkStart w:id="3657" w:name="_Toc3066"/>
      <w:r>
        <w:t>افتتاح الصّلاة</w:t>
      </w:r>
      <w:bookmarkEnd w:id="3657"/>
    </w:p>
    <w:p>
      <w:pPr>
        <w:pStyle w:val="BookText"/>
      </w:pPr>
      <w:r>
        <w:rPr>
          <w:rFonts w:ascii="IRNazanin" w:hAnsi="IRNazanin" w:eastAsia="IRNazanin" w:cs="IRNazanin"/>
          <w:lang w:bidi="fa-IR"/>
          <w:color w:val="111111"/>
          <w:sz w:val="28"/>
          <w:szCs w:val="28"/>
          <w:rtl/>
        </w:rPr>
        <w:t xml:space="preserve">ابو الفضل سلمة بن خطاب براوستانی ازدورقانی.</w:t>
      </w:r>
    </w:p>
    <w:p>
      <w:pPr>
        <w:pStyle w:val="Heading3"/>
      </w:pPr>
      <w:bookmarkStart w:id="3658" w:name="_Toc3067"/>
      <w:r>
        <w:t>الافتتاحیّة،الرّسالة</w:t>
      </w:r>
      <w:bookmarkEnd w:id="3658"/>
    </w:p>
    <w:p>
      <w:pPr>
        <w:pStyle w:val="BookText"/>
      </w:pPr>
      <w:r>
        <w:rPr>
          <w:rFonts w:ascii="IRNazanin" w:hAnsi="IRNazanin" w:eastAsia="IRNazanin" w:cs="IRNazanin"/>
          <w:lang w:bidi="fa-IR"/>
          <w:color w:val="111111"/>
          <w:sz w:val="28"/>
          <w:szCs w:val="28"/>
          <w:rtl/>
        </w:rPr>
        <w:t xml:space="preserve">شرح دعاء افتتاح،از شهاب الدین محمد بن موسی عراقی برشلونی(-1313 ق)،تالیف:</w:t>
      </w:r>
    </w:p>
    <w:p>
      <w:pPr>
        <w:pStyle w:val="BookText"/>
      </w:pPr>
      <w:r>
        <w:rPr>
          <w:rFonts w:ascii="IRNazanin" w:hAnsi="IRNazanin" w:eastAsia="IRNazanin" w:cs="IRNazanin"/>
          <w:lang w:bidi="fa-IR"/>
          <w:color w:val="111111"/>
          <w:sz w:val="28"/>
          <w:szCs w:val="28"/>
          <w:rtl/>
        </w:rPr>
        <w:t xml:space="preserve">1304 ق،خ.دیده شده.</w:t>
      </w:r>
    </w:p>
    <w:p>
      <w:pPr>
        <w:pStyle w:val="Heading3"/>
      </w:pPr>
      <w:bookmarkStart w:id="3659" w:name="_Toc3068"/>
      <w:r>
        <w:t>الافتخار،کتاب</w:t>
      </w:r>
      <w:bookmarkEnd w:id="3659"/>
    </w:p>
    <w:p>
      <w:pPr>
        <w:pStyle w:val="BookText"/>
      </w:pPr>
      <w:r>
        <w:rPr>
          <w:rFonts w:ascii="IRNazanin" w:hAnsi="IRNazanin" w:eastAsia="IRNazanin" w:cs="IRNazanin"/>
          <w:lang w:bidi="fa-IR"/>
          <w:color w:val="111111"/>
          <w:sz w:val="28"/>
          <w:szCs w:val="28"/>
          <w:rtl/>
        </w:rPr>
        <w:t xml:space="preserve">شیخ مفید ابو عبد اللّه محمد بن محمد بغدادی (-413 ق)،مذکور در رجال نجاشی.</w:t>
      </w:r>
    </w:p>
    <w:p>
      <w:pPr>
        <w:pStyle w:val="Heading3"/>
      </w:pPr>
      <w:bookmarkStart w:id="3660" w:name="_Toc3069"/>
      <w:r>
        <w:t>الافتخار بذی الفقار</w:t>
      </w:r>
      <w:bookmarkEnd w:id="3660"/>
    </w:p>
    <w:p>
      <w:pPr>
        <w:pStyle w:val="BookText"/>
      </w:pPr>
      <w:r>
        <w:rPr>
          <w:rFonts w:ascii="IRNazanin" w:hAnsi="IRNazanin" w:eastAsia="IRNazanin" w:cs="IRNazanin"/>
          <w:lang w:bidi="fa-IR"/>
          <w:color w:val="111111"/>
          <w:sz w:val="28"/>
          <w:szCs w:val="28"/>
          <w:rtl/>
        </w:rPr>
        <w:t xml:space="preserve">بن شهر آشوب در معالم العلماء آن را از کتب مجهول المؤلف شمرده.</w:t>
      </w:r>
    </w:p>
    <w:p>
      <w:pPr>
        <w:pStyle w:val="Heading3"/>
      </w:pPr>
      <w:bookmarkStart w:id="3661" w:name="_Toc3070"/>
      <w:r>
        <w:t>الافتخار بمکاتیب الکبار</w:t>
      </w:r>
      <w:bookmarkEnd w:id="3661"/>
    </w:p>
    <w:p>
      <w:pPr>
        <w:pStyle w:val="BookText"/>
      </w:pPr>
      <w:r>
        <w:rPr>
          <w:rFonts w:ascii="IRNazanin" w:hAnsi="IRNazanin" w:eastAsia="IRNazanin" w:cs="IRNazanin"/>
          <w:lang w:bidi="fa-IR"/>
          <w:color w:val="111111"/>
          <w:sz w:val="28"/>
          <w:szCs w:val="28"/>
          <w:rtl/>
        </w:rPr>
        <w:t xml:space="preserve">سراج الدین حسن معروف به شیخ فدا حسین یمانی لکهنوی(1278 ق-).</w:t>
      </w:r>
    </w:p>
    <w:p>
      <w:pPr>
        <w:pStyle w:val="Heading3"/>
      </w:pPr>
      <w:bookmarkStart w:id="3662" w:name="_Toc3071"/>
      <w:r>
        <w:t>افتخار الشیعة(فی احکام الشریعة)</w:t>
      </w:r>
      <w:bookmarkEnd w:id="3662"/>
    </w:p>
    <w:p>
      <w:pPr>
        <w:pStyle w:val="BookText"/>
      </w:pPr>
      <w:r>
        <w:rPr>
          <w:rFonts w:ascii="IRNazanin" w:hAnsi="IRNazanin" w:eastAsia="IRNazanin" w:cs="IRNazanin"/>
          <w:lang w:bidi="fa-IR"/>
          <w:color w:val="111111"/>
          <w:sz w:val="28"/>
          <w:szCs w:val="28"/>
          <w:rtl/>
        </w:rPr>
        <w:t xml:space="preserve">محمد صادق بن آقا محمد بر او گاهی لنکرانی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3" w:name="pg14516_171004"/>
    <w:bookmarkEnd w:id="303"/>
    <w:p>
      <w:pPr>
        <w:pStyle w:val="BookText"/>
      </w:pPr>
      <w:r>
        <w:rPr>
          <w:rFonts w:ascii="IRNazanin" w:hAnsi="IRNazanin" w:eastAsia="IRNazanin" w:cs="IRNazanin"/>
          <w:lang w:bidi="fa-IR"/>
          <w:color w:val="111111"/>
          <w:sz w:val="28"/>
          <w:szCs w:val="28"/>
          <w:rtl/>
        </w:rPr>
        <w:t xml:space="preserve">نمینی(-1285 ق)،به ترتیب کتب فقه،تالیف جلد اول:1283 ق،خ.نجف.</w:t>
      </w:r>
    </w:p>
    <w:p>
      <w:pPr>
        <w:pStyle w:val="BookText"/>
      </w:pPr>
      <w:r>
        <w:rPr>
          <w:rFonts w:ascii="IRNazanin" w:hAnsi="IRNazanin" w:eastAsia="IRNazanin" w:cs="IRNazanin"/>
          <w:lang w:bidi="fa-IR"/>
          <w:color w:val="111111"/>
          <w:sz w:val="28"/>
          <w:szCs w:val="28"/>
          <w:rtl/>
        </w:rPr>
        <w:t xml:space="preserve">-الحمد للّه الذی تفرد بالوحدانیة و الکبریاء</w:t>
      </w:r>
    </w:p>
    <w:p>
      <w:pPr>
        <w:pStyle w:val="Heading3"/>
      </w:pPr>
      <w:bookmarkStart w:id="3663" w:name="_Toc3072"/>
      <w:r>
        <w:t>افتخار عوالم شیعه</w:t>
      </w:r>
      <w:bookmarkEnd w:id="3663"/>
    </w:p>
    <w:p>
      <w:pPr>
        <w:pStyle w:val="BookText"/>
      </w:pPr>
      <w:r>
        <w:rPr>
          <w:rFonts w:ascii="IRNazanin" w:hAnsi="IRNazanin" w:eastAsia="IRNazanin" w:cs="IRNazanin"/>
          <w:lang w:bidi="fa-IR"/>
          <w:color w:val="111111"/>
          <w:sz w:val="28"/>
          <w:szCs w:val="28"/>
          <w:rtl/>
        </w:rPr>
        <w:t xml:space="preserve">فارسی،از ژنرال سایکس انگلیسی،ترجمۀ حسنخان منشی اسرار،ط.مشهد،1331 ق.</w:t>
      </w:r>
    </w:p>
    <w:p>
      <w:pPr>
        <w:pStyle w:val="Heading3"/>
      </w:pPr>
      <w:bookmarkStart w:id="3664" w:name="_Toc3073"/>
      <w:r>
        <w:t>افتخارنامۀ حیدری</w:t>
      </w:r>
      <w:bookmarkEnd w:id="3664"/>
    </w:p>
    <w:p>
      <w:pPr>
        <w:pStyle w:val="BookText"/>
      </w:pPr>
      <w:r>
        <w:rPr>
          <w:rFonts w:ascii="IRNazanin" w:hAnsi="IRNazanin" w:eastAsia="IRNazanin" w:cs="IRNazanin"/>
          <w:lang w:bidi="fa-IR"/>
          <w:color w:val="111111"/>
          <w:sz w:val="28"/>
          <w:szCs w:val="28"/>
          <w:rtl/>
        </w:rPr>
        <w:t xml:space="preserve">دیوان فارسی،از افتخار العلماء مصطفی بن محمد حسن آشتیانی متخلص به صهبا (-1327 ق)،ط.تهران،1310 ق.</w:t>
      </w:r>
    </w:p>
    <w:p>
      <w:pPr>
        <w:pStyle w:val="Heading3"/>
      </w:pPr>
      <w:bookmarkStart w:id="3665" w:name="_Toc3074"/>
      <w:r>
        <w:t>افتراق ولدنزار</w:t>
      </w:r>
      <w:bookmarkEnd w:id="3665"/>
    </w:p>
    <w:p>
      <w:pPr>
        <w:pStyle w:val="BookText"/>
      </w:pPr>
      <w:r>
        <w:rPr>
          <w:rFonts w:ascii="IRNazanin" w:hAnsi="IRNazanin" w:eastAsia="IRNazanin" w:cs="IRNazanin"/>
          <w:lang w:bidi="fa-IR"/>
          <w:color w:val="111111"/>
          <w:sz w:val="28"/>
          <w:szCs w:val="28"/>
          <w:rtl/>
        </w:rPr>
        <w:t xml:space="preserve">ابو منذر هشام بن محمد بن سائب کلبی (-206 ق)،ابن ندیم و ابن خلکان از آن نام برده‌اند.</w:t>
      </w:r>
    </w:p>
    <w:p>
      <w:pPr>
        <w:pStyle w:val="Heading3"/>
      </w:pPr>
      <w:bookmarkStart w:id="3666" w:name="_Toc3075"/>
      <w:r>
        <w:t>افتضاح الکافرین(فی اختلافات التوراة و</w:t>
      </w:r>
      <w:bookmarkEnd w:id="3666"/>
    </w:p>
    <w:p>
      <w:pPr>
        <w:pStyle w:val="BookText"/>
      </w:pPr>
      <w:r>
        <w:rPr>
          <w:rFonts w:ascii="IRNazanin" w:hAnsi="IRNazanin" w:eastAsia="IRNazanin" w:cs="IRNazanin"/>
          <w:lang w:bidi="fa-IR"/>
          <w:color w:val="111111"/>
          <w:sz w:val="28"/>
          <w:szCs w:val="28"/>
          <w:rtl/>
        </w:rPr>
        <w:t xml:space="preserve">الانجیل)</w:t>
      </w:r>
    </w:p>
    <w:p>
      <w:pPr>
        <w:pStyle w:val="BookText"/>
      </w:pPr>
      <w:r>
        <w:rPr>
          <w:rFonts w:ascii="IRNazanin" w:hAnsi="IRNazanin" w:eastAsia="IRNazanin" w:cs="IRNazanin"/>
          <w:lang w:bidi="fa-IR"/>
          <w:color w:val="111111"/>
          <w:sz w:val="28"/>
          <w:szCs w:val="28"/>
          <w:rtl/>
        </w:rPr>
        <w:t xml:space="preserve">مهدی بن مصطفی لاهوتی بدایع نگار(1279 ق-).</w:t>
      </w:r>
    </w:p>
    <w:p>
      <w:pPr>
        <w:pStyle w:val="Heading3"/>
      </w:pPr>
      <w:bookmarkStart w:id="3667" w:name="_Toc3076"/>
      <w:r>
        <w:t>افحام اهل المین(فی ردّ ازالة الغین)</w:t>
      </w:r>
      <w:bookmarkEnd w:id="3667"/>
    </w:p>
    <w:p>
      <w:pPr>
        <w:pStyle w:val="BookText"/>
      </w:pPr>
      <w:r>
        <w:rPr>
          <w:rFonts w:ascii="IRNazanin" w:hAnsi="IRNazanin" w:eastAsia="IRNazanin" w:cs="IRNazanin"/>
          <w:lang w:bidi="fa-IR"/>
          <w:color w:val="111111"/>
          <w:sz w:val="28"/>
          <w:szCs w:val="28"/>
          <w:rtl/>
        </w:rPr>
        <w:t xml:space="preserve">حامد حسین بن محمد قلی لکهنوی(-1306 ق)، خ.موجود.</w:t>
      </w:r>
    </w:p>
    <w:p>
      <w:pPr>
        <w:pStyle w:val="Heading3"/>
      </w:pPr>
      <w:bookmarkStart w:id="3668" w:name="_Toc3077"/>
      <w:r>
        <w:t>افحام الجاحد(فی ردان الواحد لا یصدر منه الاّ</w:t>
      </w:r>
      <w:bookmarkEnd w:id="3668"/>
    </w:p>
    <w:p>
      <w:pPr>
        <w:pStyle w:val="BookText"/>
      </w:pPr>
      <w:r>
        <w:rPr>
          <w:rFonts w:ascii="IRNazanin" w:hAnsi="IRNazanin" w:eastAsia="IRNazanin" w:cs="IRNazanin"/>
          <w:lang w:bidi="fa-IR"/>
          <w:color w:val="111111"/>
          <w:sz w:val="28"/>
          <w:szCs w:val="28"/>
          <w:rtl/>
        </w:rPr>
        <w:t xml:space="preserve">الواحد)</w:t>
      </w:r>
    </w:p>
    <w:p>
      <w:pPr>
        <w:pStyle w:val="BookText"/>
      </w:pPr>
      <w:r>
        <w:rPr>
          <w:rFonts w:ascii="IRNazanin" w:hAnsi="IRNazanin" w:eastAsia="IRNazanin" w:cs="IRNazanin"/>
          <w:lang w:bidi="fa-IR"/>
          <w:color w:val="111111"/>
          <w:sz w:val="28"/>
          <w:szCs w:val="28"/>
          <w:rtl/>
        </w:rPr>
        <w:t xml:space="preserve">راحت حسین رضوی گوپالپوری(1297 ق-)، تألیف:1337 ق.</w:t>
      </w:r>
    </w:p>
    <w:p>
      <w:pPr>
        <w:pStyle w:val="Heading3"/>
      </w:pPr>
      <w:bookmarkStart w:id="3669" w:name="_Toc3078"/>
      <w:r>
        <w:t>افحام الخصوم(فی نفی عقد ام کلثوم):-افحام</w:t>
      </w:r>
      <w:bookmarkEnd w:id="3669"/>
    </w:p>
    <w:p>
      <w:pPr>
        <w:pStyle w:val="BookText"/>
      </w:pPr>
      <w:r>
        <w:rPr>
          <w:rFonts w:ascii="IRNazanin" w:hAnsi="IRNazanin" w:eastAsia="IRNazanin" w:cs="IRNazanin"/>
          <w:lang w:bidi="fa-IR"/>
          <w:color w:val="111111"/>
          <w:sz w:val="28"/>
          <w:szCs w:val="28"/>
          <w:rtl/>
        </w:rPr>
        <w:t xml:space="preserve">الاعداء و الخصوم</w:t>
      </w:r>
    </w:p>
    <w:p>
      <w:pPr>
        <w:pStyle w:val="BookText"/>
      </w:pPr>
      <w:r>
        <w:rPr>
          <w:rFonts w:ascii="IRNazanin" w:hAnsi="IRNazanin" w:eastAsia="IRNazanin" w:cs="IRNazanin"/>
          <w:lang w:bidi="fa-IR"/>
          <w:color w:val="111111"/>
          <w:sz w:val="28"/>
          <w:szCs w:val="28"/>
          <w:rtl/>
        </w:rPr>
        <w:t xml:space="preserve">ناصر حسین بن حامد حسین لکهنوی،در دو جزء جزء اول در بیروت چاپ شده</w:t>
      </w:r>
    </w:p>
    <w:p>
      <w:pPr>
        <w:pStyle w:val="Heading3"/>
      </w:pPr>
      <w:bookmarkStart w:id="3670" w:name="_Toc3079"/>
      <w:r>
        <w:t>افراد المقال(فی امر الظلال)-کتاب الاظلال</w:t>
      </w:r>
      <w:bookmarkEnd w:id="3670"/>
    </w:p>
    <w:p>
      <w:pPr>
        <w:pStyle w:val="BookText"/>
      </w:pPr>
      <w:r>
        <w:rPr>
          <w:rFonts w:ascii="IRNazanin" w:hAnsi="IRNazanin" w:eastAsia="IRNazanin" w:cs="IRNazanin"/>
          <w:lang w:bidi="fa-IR"/>
          <w:color w:val="111111"/>
          <w:sz w:val="28"/>
          <w:szCs w:val="28"/>
          <w:rtl/>
        </w:rPr>
        <w:t xml:space="preserve">ابو ریحان محمد بن احمد بیرونی(-440 ق)،ط.</w:t>
      </w:r>
    </w:p>
    <w:p>
      <w:pPr>
        <w:pStyle w:val="BookText"/>
      </w:pPr>
      <w:r>
        <w:rPr>
          <w:rFonts w:ascii="IRNazanin" w:hAnsi="IRNazanin" w:eastAsia="IRNazanin" w:cs="IRNazanin"/>
          <w:lang w:bidi="fa-IR"/>
          <w:color w:val="111111"/>
          <w:sz w:val="28"/>
          <w:szCs w:val="28"/>
          <w:rtl/>
        </w:rPr>
        <w:t xml:space="preserve">حیدر آباد دکن،1368 ق،خ.بانکیپور،ش 2519(631 ق).</w:t>
      </w:r>
    </w:p>
    <w:p>
      <w:pPr>
        <w:pStyle w:val="Heading3"/>
      </w:pPr>
      <w:bookmarkStart w:id="3671" w:name="_Toc3080"/>
      <w:r>
        <w:t>الافراد و الجمع</w:t>
      </w:r>
      <w:bookmarkEnd w:id="3671"/>
    </w:p>
    <w:p>
      <w:pPr>
        <w:pStyle w:val="BookText"/>
      </w:pPr>
      <w:r>
        <w:rPr>
          <w:rFonts w:ascii="IRNazanin" w:hAnsi="IRNazanin" w:eastAsia="IRNazanin" w:cs="IRNazanin"/>
          <w:lang w:bidi="fa-IR"/>
          <w:color w:val="111111"/>
          <w:sz w:val="28"/>
          <w:szCs w:val="28"/>
          <w:rtl/>
        </w:rPr>
        <w:t xml:space="preserve">ابو جعفر محمد بن حسن بن ابی سارۀ رواسی، استاد در نحو و قراءت(معاصر امام صادق(علیه السلام)).</w:t>
      </w:r>
    </w:p>
    <w:p>
      <w:pPr>
        <w:pStyle w:val="Heading3"/>
      </w:pPr>
      <w:bookmarkStart w:id="3672" w:name="_Toc3081"/>
      <w:r>
        <w:t>الافراد و الغرائب</w:t>
      </w:r>
      <w:bookmarkEnd w:id="3672"/>
    </w:p>
    <w:p>
      <w:pPr>
        <w:pStyle w:val="BookText"/>
      </w:pPr>
      <w:r>
        <w:rPr>
          <w:rFonts w:ascii="IRNazanin" w:hAnsi="IRNazanin" w:eastAsia="IRNazanin" w:cs="IRNazanin"/>
          <w:lang w:bidi="fa-IR"/>
          <w:color w:val="111111"/>
          <w:sz w:val="28"/>
          <w:szCs w:val="28"/>
          <w:rtl/>
        </w:rPr>
        <w:t xml:space="preserve">کفعمی آن را از مصادر البلد الامین(تالیف 868 ق)می‌شمارد.</w:t>
      </w:r>
    </w:p>
    <w:p>
      <w:pPr>
        <w:pStyle w:val="Heading3"/>
      </w:pPr>
      <w:bookmarkStart w:id="3673" w:name="_Toc3082"/>
      <w:r>
        <w:t>افسانۀ اسفهی</w:t>
      </w:r>
      <w:bookmarkEnd w:id="3673"/>
    </w:p>
    <w:p>
      <w:pPr>
        <w:pStyle w:val="BookText"/>
      </w:pPr>
      <w:r>
        <w:rPr>
          <w:rFonts w:ascii="IRNazanin" w:hAnsi="IRNazanin" w:eastAsia="IRNazanin" w:cs="IRNazanin"/>
          <w:lang w:bidi="fa-IR"/>
          <w:color w:val="111111"/>
          <w:sz w:val="28"/>
          <w:szCs w:val="28"/>
          <w:rtl/>
        </w:rPr>
        <w:t xml:space="preserve">داستان اخلاقی فکاهی منظوم،از محمد حسین بن حیدر علی اسفهی اصفهانی متخلص به قانع (1319 ق-).</w:t>
      </w:r>
    </w:p>
    <w:p>
      <w:pPr>
        <w:pStyle w:val="Heading3"/>
      </w:pPr>
      <w:bookmarkStart w:id="3674" w:name="_Toc3083"/>
      <w:r>
        <w:t>افسانۀ غم-مرقع کربلا</w:t>
      </w:r>
      <w:bookmarkEnd w:id="3674"/>
    </w:p>
    <w:p>
      <w:pPr>
        <w:pStyle w:val="BookText"/>
      </w:pPr>
      <w:r>
        <w:rPr>
          <w:rFonts w:ascii="IRNazanin" w:hAnsi="IRNazanin" w:eastAsia="IRNazanin" w:cs="IRNazanin"/>
          <w:lang w:bidi="fa-IR"/>
          <w:color w:val="111111"/>
          <w:sz w:val="28"/>
          <w:szCs w:val="28"/>
          <w:rtl/>
        </w:rPr>
        <w:t xml:space="preserve">اردو،مراثی،ط.هند.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4" w:name="pg14516_171005"/>
    <w:bookmarkEnd w:id="304"/>
    <w:p>
      <w:pPr>
        <w:pStyle w:val="Heading3"/>
      </w:pPr>
      <w:bookmarkStart w:id="3675" w:name="_Toc3084"/>
      <w:r>
        <w:t>افسانۀ گتها یا تاریخ ژرمن و روم</w:t>
      </w:r>
      <w:bookmarkEnd w:id="3675"/>
    </w:p>
    <w:p>
      <w:pPr>
        <w:pStyle w:val="BookText"/>
      </w:pPr>
      <w:r>
        <w:rPr>
          <w:rFonts w:ascii="IRNazanin" w:hAnsi="IRNazanin" w:eastAsia="IRNazanin" w:cs="IRNazanin"/>
          <w:lang w:bidi="fa-IR"/>
          <w:color w:val="111111"/>
          <w:sz w:val="28"/>
          <w:szCs w:val="28"/>
          <w:rtl/>
        </w:rPr>
        <w:t xml:space="preserve">فلیکس داهن آلمانی،ترجمۀ یمین الدولۀ انشاء (به مشارکت ابراهیم نشاط)،17 جلد،ط.</w:t>
      </w:r>
    </w:p>
    <w:p>
      <w:pPr>
        <w:pStyle w:val="BookText"/>
      </w:pPr>
      <w:r>
        <w:rPr>
          <w:rFonts w:ascii="IRNazanin" w:hAnsi="IRNazanin" w:eastAsia="IRNazanin" w:cs="IRNazanin"/>
          <w:lang w:bidi="fa-IR"/>
          <w:color w:val="111111"/>
          <w:sz w:val="28"/>
          <w:szCs w:val="28"/>
          <w:rtl/>
        </w:rPr>
        <w:t xml:space="preserve">تهران،1306-1311 ش.</w:t>
      </w:r>
    </w:p>
    <w:p>
      <w:pPr>
        <w:pStyle w:val="Heading3"/>
      </w:pPr>
      <w:bookmarkStart w:id="3676" w:name="_Toc3085"/>
      <w:r>
        <w:t>افسانۀ مهجور و مغرور---</w:t>
      </w:r>
      <w:bookmarkEnd w:id="3676"/>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5" w:name="pg14516_171006"/>
    <w:bookmarkEnd w:id="305"/>
    <w:p>
      <w:pPr>
        <w:pStyle w:val="Heading3"/>
      </w:pPr>
      <w:bookmarkStart w:id="3677" w:name="_Toc3086"/>
      <w:r>
        <w:t>افعال العباد</w:t>
      </w:r>
      <w:bookmarkEnd w:id="3677"/>
    </w:p>
    <w:p>
      <w:pPr>
        <w:pStyle w:val="BookText"/>
      </w:pPr>
      <w:r>
        <w:rPr>
          <w:rFonts w:ascii="IRNazanin" w:hAnsi="IRNazanin" w:eastAsia="IRNazanin" w:cs="IRNazanin"/>
          <w:lang w:bidi="fa-IR"/>
          <w:color w:val="111111"/>
          <w:sz w:val="28"/>
          <w:szCs w:val="28"/>
          <w:rtl/>
        </w:rPr>
        <w:t xml:space="preserve">جلال الدین محمد بن اسعد دوانی(-907 ق)،ط 1315 ق(با کلمات المحققین).</w:t>
      </w:r>
    </w:p>
    <w:p>
      <w:pPr>
        <w:pStyle w:val="BookText"/>
      </w:pPr>
      <w:r>
        <w:rPr>
          <w:rFonts w:ascii="Amiri" w:hAnsi="Amiri" w:eastAsia="Amiri" w:cs="Amiri"/>
          <w:lang w:bidi="ar-SA"/>
          <w:color w:val="111111"/>
          <w:sz w:val="28"/>
          <w:szCs w:val="28"/>
          <w:rtl/>
        </w:rPr>
        <w:t xml:space="preserve">-ان افعال العباد دائرة بحسب الاحتمال</w:t>
      </w:r>
    </w:p>
    <w:p>
      <w:pPr>
        <w:pStyle w:val="Heading3"/>
      </w:pPr>
      <w:bookmarkStart w:id="3678" w:name="_Toc3087"/>
      <w:r>
        <w:t>افعال اللّه تعالی</w:t>
      </w:r>
      <w:bookmarkEnd w:id="3678"/>
    </w:p>
    <w:p>
      <w:pPr>
        <w:pStyle w:val="BookText"/>
      </w:pPr>
      <w:r>
        <w:rPr>
          <w:rFonts w:ascii="IRNazanin" w:hAnsi="IRNazanin" w:eastAsia="IRNazanin" w:cs="IRNazanin"/>
          <w:lang w:bidi="fa-IR"/>
          <w:color w:val="111111"/>
          <w:sz w:val="28"/>
          <w:szCs w:val="28"/>
          <w:rtl/>
        </w:rPr>
        <w:t xml:space="preserve">کلام،خ.موجود(1107 ق).</w:t>
      </w:r>
    </w:p>
    <w:p>
      <w:pPr>
        <w:pStyle w:val="BookText"/>
      </w:pPr>
      <w:r>
        <w:rPr>
          <w:rFonts w:ascii="IRNazanin" w:hAnsi="IRNazanin" w:eastAsia="IRNazanin" w:cs="IRNazanin"/>
          <w:lang w:bidi="fa-IR"/>
          <w:color w:val="111111"/>
          <w:sz w:val="28"/>
          <w:szCs w:val="28"/>
          <w:rtl/>
        </w:rPr>
        <w:t xml:space="preserve">-جلت صفات کماله عن النقص و الزوال</w:t>
      </w:r>
    </w:p>
    <w:p>
      <w:pPr>
        <w:pStyle w:val="Heading3"/>
      </w:pPr>
      <w:bookmarkStart w:id="3679" w:name="_Toc3088"/>
      <w:r>
        <w:t>افعال اللّه تعالی</w:t>
      </w:r>
      <w:bookmarkEnd w:id="3679"/>
    </w:p>
    <w:p>
      <w:pPr>
        <w:pStyle w:val="BookText"/>
      </w:pPr>
      <w:r>
        <w:rPr>
          <w:rFonts w:ascii="IRNazanin" w:hAnsi="IRNazanin" w:eastAsia="IRNazanin" w:cs="IRNazanin"/>
          <w:lang w:bidi="fa-IR"/>
          <w:color w:val="111111"/>
          <w:sz w:val="28"/>
          <w:szCs w:val="28"/>
          <w:rtl/>
        </w:rPr>
        <w:t xml:space="preserve">جلال الدین محمد بن اسعد دوانی(-907 ق)، تألیف:903 ق.</w:t>
      </w:r>
    </w:p>
    <w:p>
      <w:pPr>
        <w:pStyle w:val="Heading3"/>
      </w:pPr>
      <w:bookmarkStart w:id="3680" w:name="_Toc3089"/>
      <w:r>
        <w:t>افعل</w:t>
      </w:r>
      <w:bookmarkEnd w:id="3680"/>
    </w:p>
    <w:p>
      <w:pPr>
        <w:pStyle w:val="BookText"/>
      </w:pPr>
      <w:r>
        <w:rPr>
          <w:rFonts w:ascii="IRNazanin" w:hAnsi="IRNazanin" w:eastAsia="IRNazanin" w:cs="IRNazanin"/>
          <w:lang w:bidi="fa-IR"/>
          <w:color w:val="111111"/>
          <w:sz w:val="28"/>
          <w:szCs w:val="28"/>
          <w:rtl/>
        </w:rPr>
        <w:t xml:space="preserve">ابو عبد اللّه حمزة بن حسن اصفهانی(زنده در 350 ق)،مجموعۀ 1600 مثل سائر بر وزن افعل، خ.موجود(1117 ق).</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3681" w:name="_Toc3090"/>
      <w:r>
        <w:t>افعل لا تفعل،کتاب</w:t>
      </w:r>
      <w:bookmarkEnd w:id="3681"/>
    </w:p>
    <w:p>
      <w:pPr>
        <w:pStyle w:val="BookText"/>
      </w:pPr>
      <w:r>
        <w:rPr>
          <w:rFonts w:ascii="IRNazanin" w:hAnsi="IRNazanin" w:eastAsia="IRNazanin" w:cs="IRNazanin"/>
          <w:lang w:bidi="fa-IR"/>
          <w:color w:val="111111"/>
          <w:sz w:val="28"/>
          <w:szCs w:val="28"/>
          <w:rtl/>
        </w:rPr>
        <w:t xml:space="preserve">ابو جعفر محمد بن علی بن ابی طریفۀ بجلی ملقب به مؤمن الطاق،از امام صادق(علیه السلام)روایت می‌کند،نجاشی از این کتاب یاد کرده و آن را دیده بوده است.</w:t>
      </w:r>
    </w:p>
    <w:p>
      <w:pPr>
        <w:pStyle w:val="Heading3"/>
      </w:pPr>
      <w:bookmarkStart w:id="3682" w:name="_Toc3091"/>
      <w:r>
        <w:t>الافق المبین(فی کیفیة التفقه فی الدّین)---</w:t>
      </w:r>
      <w:bookmarkEnd w:id="3682"/>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6" w:name="pg14516_171007"/>
    <w:bookmarkEnd w:id="306"/>
    <w:p>
      <w:pPr>
        <w:pStyle w:val="Heading3"/>
      </w:pPr>
      <w:bookmarkStart w:id="3683" w:name="_Toc3092"/>
      <w:r>
        <w:t>الافهام(لاصول الاحکام)</w:t>
      </w:r>
      <w:bookmarkEnd w:id="3683"/>
    </w:p>
    <w:p>
      <w:pPr>
        <w:pStyle w:val="BookText"/>
      </w:pPr>
      <w:r>
        <w:rPr>
          <w:rFonts w:ascii="IRNazanin" w:hAnsi="IRNazanin" w:eastAsia="IRNazanin" w:cs="IRNazanin"/>
          <w:lang w:bidi="fa-IR"/>
          <w:color w:val="111111"/>
          <w:sz w:val="28"/>
          <w:szCs w:val="28"/>
          <w:rtl/>
        </w:rPr>
        <w:t xml:space="preserve">ابو علی محمد بن احمد بن جنید اسکافی (-381 ق).</w:t>
      </w:r>
    </w:p>
    <w:p>
      <w:pPr>
        <w:pStyle w:val="Heading3"/>
      </w:pPr>
      <w:bookmarkStart w:id="3684" w:name="_Toc3093"/>
      <w:r>
        <w:t>افهام الافهام(فی عقاید دین الاسلام)</w:t>
      </w:r>
      <w:bookmarkEnd w:id="3684"/>
    </w:p>
    <w:p>
      <w:pPr>
        <w:pStyle w:val="BookText"/>
      </w:pPr>
      <w:r>
        <w:rPr>
          <w:rFonts w:ascii="IRNazanin" w:hAnsi="IRNazanin" w:eastAsia="IRNazanin" w:cs="IRNazanin"/>
          <w:lang w:bidi="fa-IR"/>
          <w:color w:val="111111"/>
          <w:sz w:val="28"/>
          <w:szCs w:val="28"/>
          <w:rtl/>
        </w:rPr>
        <w:t xml:space="preserve">ابو الحسن سلیمان بن عبد اللّه بحرانی (-1121 ق).</w:t>
      </w:r>
    </w:p>
    <w:p>
      <w:pPr>
        <w:pStyle w:val="Heading3"/>
      </w:pPr>
      <w:bookmarkStart w:id="3685" w:name="_Toc3094"/>
      <w:r>
        <w:t>افهام الجاهلین(فی ردّ انذار الناذرین)</w:t>
      </w:r>
      <w:bookmarkEnd w:id="3685"/>
    </w:p>
    <w:p>
      <w:pPr>
        <w:pStyle w:val="BookText"/>
      </w:pPr>
      <w:r>
        <w:rPr>
          <w:rFonts w:ascii="IRNazanin" w:hAnsi="IRNazanin" w:eastAsia="IRNazanin" w:cs="IRNazanin"/>
          <w:lang w:bidi="fa-IR"/>
          <w:color w:val="111111"/>
          <w:sz w:val="28"/>
          <w:szCs w:val="28"/>
          <w:rtl/>
        </w:rPr>
        <w:t xml:space="preserve">محمد مرتضی حسینی جونپوری(-ح 1333 ق)، انذار الناذرّین برگرفتۀ مسروقی است از تقویة الایمان اسماعیل وهابی.</w:t>
      </w:r>
    </w:p>
    <w:p>
      <w:pPr>
        <w:pStyle w:val="Heading3"/>
      </w:pPr>
      <w:bookmarkStart w:id="3686" w:name="_Toc3095"/>
      <w:r>
        <w:t>الافیونیّة</w:t>
      </w:r>
      <w:bookmarkEnd w:id="3686"/>
    </w:p>
    <w:p>
      <w:pPr>
        <w:pStyle w:val="BookText"/>
      </w:pPr>
      <w:r>
        <w:rPr>
          <w:rFonts w:ascii="IRNazanin" w:hAnsi="IRNazanin" w:eastAsia="IRNazanin" w:cs="IRNazanin"/>
          <w:lang w:bidi="fa-IR"/>
          <w:color w:val="111111"/>
          <w:sz w:val="28"/>
          <w:szCs w:val="28"/>
          <w:rtl/>
        </w:rPr>
        <w:t xml:space="preserve">دربارۀ افیون(تریاک)،از ابو علی حسین بن عبد اللّه بن سینا(-427 ق)،شیخ علی حزین آن را به فارسی ترجمه کرده است-ترجمه...</w:t>
      </w:r>
    </w:p>
    <w:p>
      <w:pPr>
        <w:pStyle w:val="Heading3"/>
      </w:pPr>
      <w:bookmarkStart w:id="3687" w:name="_Toc3096"/>
      <w:r>
        <w:t>افیونیه</w:t>
      </w:r>
      <w:bookmarkEnd w:id="3687"/>
    </w:p>
    <w:p>
      <w:pPr>
        <w:pStyle w:val="BookText"/>
      </w:pPr>
      <w:r>
        <w:rPr>
          <w:rFonts w:ascii="IRNazanin" w:hAnsi="IRNazanin" w:eastAsia="IRNazanin" w:cs="IRNazanin"/>
          <w:lang w:bidi="fa-IR"/>
          <w:color w:val="111111"/>
          <w:sz w:val="28"/>
          <w:szCs w:val="28"/>
          <w:rtl/>
        </w:rPr>
        <w:t xml:space="preserve">فارسی،در زیانها و منافع افیون،از ابو القاسم ناصر حکمت احمد آبادی اصفهانی طبیب (-1371 ق)،خ.موجود.</w:t>
      </w:r>
    </w:p>
    <w:p>
      <w:pPr>
        <w:pStyle w:val="Heading3"/>
      </w:pPr>
      <w:bookmarkStart w:id="3688" w:name="_Toc3097"/>
      <w:r>
        <w:t>افیونیّه-خواص افیون</w:t>
      </w:r>
      <w:bookmarkEnd w:id="3688"/>
    </w:p>
    <w:p>
      <w:pPr>
        <w:pStyle w:val="BookText"/>
      </w:pPr>
      <w:r>
        <w:rPr>
          <w:rFonts w:ascii="IRNazanin" w:hAnsi="IRNazanin" w:eastAsia="IRNazanin" w:cs="IRNazanin"/>
          <w:lang w:bidi="fa-IR"/>
          <w:color w:val="111111"/>
          <w:sz w:val="28"/>
          <w:szCs w:val="28"/>
          <w:rtl/>
        </w:rPr>
        <w:t xml:space="preserve">فارسی،در خواص افیون،از عماد الدّین محمود بن مسعود شیرازی(از طبیبان دورۀ صفویه،در 15 باب،یک اصل و خاتمه،خ.</w:t>
      </w:r>
    </w:p>
    <w:p>
      <w:pPr>
        <w:pStyle w:val="BookText"/>
      </w:pPr>
      <w:r>
        <w:rPr>
          <w:rFonts w:ascii="IRNazanin" w:hAnsi="IRNazanin" w:eastAsia="IRNazanin" w:cs="IRNazanin"/>
          <w:lang w:bidi="fa-IR"/>
          <w:color w:val="111111"/>
          <w:sz w:val="28"/>
          <w:szCs w:val="28"/>
          <w:rtl/>
        </w:rPr>
        <w:t xml:space="preserve">آستان قدس ش 5160(1023 ق)و 3 شمارۀ دیگر.</w:t>
      </w:r>
    </w:p>
    <w:p>
      <w:pPr>
        <w:pStyle w:val="BookText"/>
      </w:pPr>
      <w:r>
        <w:rPr>
          <w:rFonts w:ascii="IRNazanin" w:hAnsi="IRNazanin" w:eastAsia="IRNazanin" w:cs="IRNazanin"/>
          <w:lang w:bidi="fa-IR"/>
          <w:color w:val="111111"/>
          <w:sz w:val="28"/>
          <w:szCs w:val="28"/>
          <w:rtl/>
        </w:rPr>
        <w:t xml:space="preserve">-الحمد للّه المحمود فی کل فعاله</w:t>
      </w:r>
    </w:p>
    <w:p>
      <w:pPr>
        <w:pStyle w:val="Heading3"/>
      </w:pPr>
      <w:bookmarkStart w:id="3689" w:name="_Toc3098"/>
      <w:r>
        <w:t>اقالة العاثر(فی اقامة الشعایر)</w:t>
      </w:r>
      <w:bookmarkEnd w:id="3689"/>
    </w:p>
    <w:p>
      <w:pPr>
        <w:pStyle w:val="BookText"/>
      </w:pPr>
      <w:r>
        <w:rPr>
          <w:rFonts w:ascii="IRNazanin" w:hAnsi="IRNazanin" w:eastAsia="IRNazanin" w:cs="IRNazanin"/>
          <w:lang w:bidi="fa-IR"/>
          <w:color w:val="111111"/>
          <w:sz w:val="28"/>
          <w:szCs w:val="28"/>
          <w:rtl/>
        </w:rPr>
        <w:t xml:space="preserve">در مراسم تعزیه و شبیه،از سید علی نقی نقوی لکهنوی،-1409 ق ط.نجف،1348 ق.</w:t>
      </w:r>
    </w:p>
    <w:p>
      <w:pPr>
        <w:pStyle w:val="Heading3"/>
      </w:pPr>
      <w:bookmarkStart w:id="3690" w:name="_Toc3099"/>
      <w:r>
        <w:t>الاقالیم</w:t>
      </w:r>
      <w:bookmarkEnd w:id="3690"/>
    </w:p>
    <w:p>
      <w:pPr>
        <w:pStyle w:val="BookText"/>
      </w:pPr>
      <w:r>
        <w:rPr>
          <w:rFonts w:ascii="IRNazanin" w:hAnsi="IRNazanin" w:eastAsia="IRNazanin" w:cs="IRNazanin"/>
          <w:lang w:bidi="fa-IR"/>
          <w:color w:val="111111"/>
          <w:sz w:val="28"/>
          <w:szCs w:val="28"/>
          <w:rtl/>
        </w:rPr>
        <w:t xml:space="preserve">ابو منذر هشام بن محمد بن سائب کلبی (-206 ق)،مذکور در فهرست ابن ندیم.</w:t>
      </w:r>
    </w:p>
    <w:p>
      <w:pPr>
        <w:pStyle w:val="Heading3"/>
      </w:pPr>
      <w:bookmarkStart w:id="3691" w:name="_Toc3100"/>
      <w:r>
        <w:t>الاقامة(فی الصلاة)</w:t>
      </w:r>
      <w:bookmarkEnd w:id="3691"/>
    </w:p>
    <w:p>
      <w:pPr>
        <w:pStyle w:val="BookText"/>
      </w:pPr>
      <w:r>
        <w:rPr>
          <w:rFonts w:ascii="IRNazanin" w:hAnsi="IRNazanin" w:eastAsia="IRNazanin" w:cs="IRNazanin"/>
          <w:lang w:bidi="fa-IR"/>
          <w:color w:val="111111"/>
          <w:sz w:val="28"/>
          <w:szCs w:val="28"/>
          <w:rtl/>
        </w:rPr>
        <w:t xml:space="preserve">ابو النضر محمد بن مسعود عیاشی،مذکور در رجال نجاشی.</w:t>
      </w:r>
    </w:p>
    <w:p>
      <w:pPr>
        <w:pStyle w:val="Heading3"/>
      </w:pPr>
      <w:bookmarkStart w:id="3692" w:name="_Toc3101"/>
      <w:r>
        <w:t>اقامة البرهان(علی حلیة القهوة و القلیان)</w:t>
      </w:r>
      <w:bookmarkEnd w:id="3692"/>
    </w:p>
    <w:p>
      <w:pPr>
        <w:pStyle w:val="BookText"/>
      </w:pPr>
      <w:r>
        <w:rPr>
          <w:rFonts w:ascii="IRNazanin" w:hAnsi="IRNazanin" w:eastAsia="IRNazanin" w:cs="IRNazanin"/>
          <w:lang w:bidi="fa-IR"/>
          <w:color w:val="111111"/>
          <w:sz w:val="28"/>
          <w:szCs w:val="28"/>
          <w:rtl/>
        </w:rPr>
        <w:t xml:space="preserve">ابو الحسن علی بن نقی رضوی لکهنوی(معاصر).</w:t>
      </w:r>
    </w:p>
    <w:p>
      <w:pPr>
        <w:pStyle w:val="Heading3"/>
      </w:pPr>
      <w:bookmarkStart w:id="3693" w:name="_Toc3102"/>
      <w:r>
        <w:t>اقامة البرهان(علی حلیة الاربیان)</w:t>
      </w:r>
      <w:bookmarkEnd w:id="3693"/>
    </w:p>
    <w:p>
      <w:pPr>
        <w:pStyle w:val="BookText"/>
      </w:pPr>
      <w:r>
        <w:rPr>
          <w:rFonts w:ascii="IRNazanin" w:hAnsi="IRNazanin" w:eastAsia="IRNazanin" w:cs="IRNazanin"/>
          <w:lang w:bidi="fa-IR"/>
          <w:color w:val="111111"/>
          <w:sz w:val="28"/>
          <w:szCs w:val="28"/>
          <w:rtl/>
        </w:rPr>
        <w:t xml:space="preserve">احمد بن صالح آل طعان بحرانی(-1315 ق)، اربیان نوعی ماهی است.</w:t>
      </w:r>
    </w:p>
    <w:p>
      <w:pPr>
        <w:pStyle w:val="Heading3"/>
      </w:pPr>
      <w:bookmarkStart w:id="3694" w:name="_Toc3103"/>
      <w:r>
        <w:t>اقامة التعازی(لسیّد الشهداء(علیه السلام))</w:t>
      </w:r>
      <w:bookmarkEnd w:id="3694"/>
    </w:p>
    <w:p>
      <w:pPr>
        <w:pStyle w:val="BookText"/>
      </w:pPr>
      <w:r>
        <w:rPr>
          <w:rFonts w:ascii="IRNazanin" w:hAnsi="IRNazanin" w:eastAsia="IRNazanin" w:cs="IRNazanin"/>
          <w:lang w:bidi="fa-IR"/>
          <w:color w:val="111111"/>
          <w:sz w:val="28"/>
          <w:szCs w:val="28"/>
          <w:rtl/>
        </w:rPr>
        <w:t xml:space="preserve">علی بن دلدار علی(-1259 ق).</w:t>
      </w:r>
    </w:p>
    <w:p>
      <w:pPr>
        <w:pStyle w:val="Heading3"/>
      </w:pPr>
      <w:bookmarkStart w:id="3695" w:name="_Toc3104"/>
      <w:r>
        <w:t>اقامة الحدود---</w:t>
      </w:r>
      <w:bookmarkEnd w:id="3695"/>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7" w:name="pg14516_171008"/>
    <w:bookmarkEnd w:id="307"/>
    <w:p>
      <w:pPr>
        <w:pStyle w:val="Heading3"/>
      </w:pPr>
      <w:bookmarkStart w:id="3696" w:name="_Toc3105"/>
      <w:r>
        <w:t>اقامة الشهود(فی الرّد علی الیهود)</w:t>
      </w:r>
      <w:bookmarkEnd w:id="3696"/>
    </w:p>
    <w:p>
      <w:pPr>
        <w:pStyle w:val="BookText"/>
      </w:pPr>
      <w:r>
        <w:rPr>
          <w:rFonts w:ascii="IRNazanin" w:hAnsi="IRNazanin" w:eastAsia="IRNazanin" w:cs="IRNazanin"/>
          <w:lang w:bidi="fa-IR"/>
          <w:color w:val="111111"/>
          <w:sz w:val="28"/>
          <w:szCs w:val="28"/>
          <w:rtl/>
        </w:rPr>
        <w:t xml:space="preserve">محمد رضا یزدی جدید الاسلام،آن را به نام فتحعلیشاه قاجار تألیف کرده و در عهد ناصر الدین شاه به فارسی برگردانیده و ترجمه را منقول رضائی نامیده است.</w:t>
      </w:r>
    </w:p>
    <w:p>
      <w:pPr>
        <w:pStyle w:val="Heading3"/>
      </w:pPr>
      <w:bookmarkStart w:id="3697" w:name="_Toc3106"/>
      <w:r>
        <w:t>اقامة المسافر</w:t>
      </w:r>
      <w:bookmarkEnd w:id="3697"/>
    </w:p>
    <w:p>
      <w:pPr>
        <w:pStyle w:val="BookText"/>
      </w:pPr>
      <w:r>
        <w:rPr>
          <w:rFonts w:ascii="IRNazanin" w:hAnsi="IRNazanin" w:eastAsia="IRNazanin" w:cs="IRNazanin"/>
          <w:lang w:bidi="fa-IR"/>
          <w:color w:val="111111"/>
          <w:sz w:val="28"/>
          <w:szCs w:val="28"/>
          <w:rtl/>
        </w:rPr>
        <w:t xml:space="preserve">فقه،از احمد بن اسماعیل جزائری نجفی(-ح 1150 ق).</w:t>
      </w:r>
    </w:p>
    <w:p>
      <w:pPr>
        <w:pStyle w:val="Heading3"/>
      </w:pPr>
      <w:bookmarkStart w:id="3698" w:name="_Toc3107"/>
      <w:r>
        <w:t>اقانیم العلی(فی احوال امّ القری)</w:t>
      </w:r>
      <w:bookmarkEnd w:id="3698"/>
    </w:p>
    <w:p>
      <w:pPr>
        <w:pStyle w:val="BookText"/>
      </w:pPr>
      <w:r>
        <w:rPr>
          <w:rFonts w:ascii="IRNazanin" w:hAnsi="IRNazanin" w:eastAsia="IRNazanin" w:cs="IRNazanin"/>
          <w:lang w:bidi="fa-IR"/>
          <w:color w:val="111111"/>
          <w:sz w:val="28"/>
          <w:szCs w:val="28"/>
          <w:rtl/>
        </w:rPr>
        <w:t xml:space="preserve">فارسی،در تاریخ مکّه،از احمد بن حسین یزدی (-1310 ق).</w:t>
      </w:r>
    </w:p>
    <w:p>
      <w:pPr>
        <w:pStyle w:val="Heading3"/>
      </w:pPr>
      <w:bookmarkStart w:id="3699" w:name="_Toc3108"/>
      <w:r>
        <w:t>الاقبال(بصالح الاعمال)-الاقبال باعمال</w:t>
      </w:r>
      <w:bookmarkEnd w:id="3699"/>
    </w:p>
    <w:p>
      <w:pPr>
        <w:pStyle w:val="BookText"/>
      </w:pPr>
      <w:r>
        <w:rPr>
          <w:rFonts w:ascii="IRNazanin" w:hAnsi="IRNazanin" w:eastAsia="IRNazanin" w:cs="IRNazanin"/>
          <w:lang w:bidi="fa-IR"/>
          <w:color w:val="111111"/>
          <w:sz w:val="28"/>
          <w:szCs w:val="28"/>
          <w:rtl/>
        </w:rPr>
        <w:t xml:space="preserve">الحسنّة:فیما یعمل میقاتا واحدا فی السنّة</w:t>
      </w:r>
    </w:p>
    <w:p>
      <w:pPr>
        <w:pStyle w:val="BookText"/>
      </w:pPr>
      <w:r>
        <w:rPr>
          <w:rFonts w:ascii="IRNazanin" w:hAnsi="IRNazanin" w:eastAsia="IRNazanin" w:cs="IRNazanin"/>
          <w:lang w:bidi="fa-IR"/>
          <w:color w:val="111111"/>
          <w:sz w:val="28"/>
          <w:szCs w:val="28"/>
          <w:rtl/>
        </w:rPr>
        <w:t xml:space="preserve">ادعیه،از رضی الدین علی بن موسی بن طاوس حلی(-664 ق)،تالیف:650 ق،در 656 ق و 662 ق نیز اضافاتی بران وارد کرده است،ط.تهران،1312 ق؛ایران، 1314 ق(با مضمار السبق در یک مجلد).خ.</w:t>
      </w:r>
    </w:p>
    <w:p>
      <w:pPr>
        <w:pStyle w:val="BookText"/>
      </w:pPr>
      <w:r>
        <w:rPr>
          <w:rFonts w:ascii="IRNazanin" w:hAnsi="IRNazanin" w:eastAsia="IRNazanin" w:cs="IRNazanin"/>
          <w:lang w:bidi="fa-IR"/>
          <w:color w:val="111111"/>
          <w:sz w:val="28"/>
          <w:szCs w:val="28"/>
          <w:rtl/>
        </w:rPr>
        <w:t xml:space="preserve">آستان قدس،ش 3319(957 ق)و 6 شمارۀ دیگر.</w:t>
      </w:r>
    </w:p>
    <w:p>
      <w:pPr>
        <w:pStyle w:val="BookText"/>
      </w:pPr>
      <w:r>
        <w:rPr>
          <w:rFonts w:ascii="IRNazanin" w:hAnsi="IRNazanin" w:eastAsia="IRNazanin" w:cs="IRNazanin"/>
          <w:lang w:bidi="fa-IR"/>
          <w:color w:val="111111"/>
          <w:sz w:val="28"/>
          <w:szCs w:val="28"/>
          <w:rtl/>
        </w:rPr>
        <w:t xml:space="preserve">-الحمد للّه الذی جلّ جلاله</w:t>
      </w:r>
    </w:p>
    <w:p>
      <w:pPr>
        <w:pStyle w:val="Heading3"/>
      </w:pPr>
      <w:bookmarkStart w:id="3700" w:name="_Toc3109"/>
      <w:r>
        <w:t>اقبال خسروی</w:t>
      </w:r>
      <w:bookmarkEnd w:id="3700"/>
    </w:p>
    <w:p>
      <w:pPr>
        <w:pStyle w:val="BookText"/>
      </w:pPr>
      <w:r>
        <w:rPr>
          <w:rFonts w:ascii="IRNazanin" w:hAnsi="IRNazanin" w:eastAsia="IRNazanin" w:cs="IRNazanin"/>
          <w:lang w:bidi="fa-IR"/>
          <w:color w:val="111111"/>
          <w:sz w:val="28"/>
          <w:szCs w:val="28"/>
          <w:rtl/>
        </w:rPr>
        <w:t xml:space="preserve">اردو،در احکام طهارت و صلاة،از مفتی محمد عباس لکهنوی(-1306 ق).</w:t>
      </w:r>
    </w:p>
    <w:p>
      <w:pPr>
        <w:pStyle w:val="Heading3"/>
      </w:pPr>
      <w:bookmarkStart w:id="3701" w:name="_Toc3110"/>
      <w:r>
        <w:t>اقبال ناصری</w:t>
      </w:r>
      <w:bookmarkEnd w:id="3701"/>
    </w:p>
    <w:p>
      <w:pPr>
        <w:pStyle w:val="BookText"/>
      </w:pPr>
      <w:r>
        <w:rPr>
          <w:rFonts w:ascii="IRNazanin" w:hAnsi="IRNazanin" w:eastAsia="IRNazanin" w:cs="IRNazanin"/>
          <w:lang w:bidi="fa-IR"/>
          <w:color w:val="111111"/>
          <w:sz w:val="28"/>
          <w:szCs w:val="28"/>
          <w:rtl/>
        </w:rPr>
        <w:t xml:space="preserve">فارسی،از ارباب افلاطون کرمانی،ط.تهران، 1302 ق.</w:t>
      </w:r>
    </w:p>
    <w:p>
      <w:pPr>
        <w:pStyle w:val="Heading3"/>
      </w:pPr>
      <w:bookmarkStart w:id="3702" w:name="_Toc3111"/>
      <w:r>
        <w:t>اقبال نامه</w:t>
      </w:r>
      <w:bookmarkEnd w:id="3702"/>
    </w:p>
    <w:p>
      <w:pPr>
        <w:pStyle w:val="BookText"/>
      </w:pPr>
      <w:r>
        <w:rPr>
          <w:rFonts w:ascii="IRNazanin" w:hAnsi="IRNazanin" w:eastAsia="IRNazanin" w:cs="IRNazanin"/>
          <w:lang w:bidi="fa-IR"/>
          <w:color w:val="111111"/>
          <w:sz w:val="28"/>
          <w:szCs w:val="28"/>
          <w:rtl/>
        </w:rPr>
        <w:t xml:space="preserve">فارسی،یکی از مثنویهای خمسۀ نظامی گنجوی،ابو محمد احمد بن الیاس،ط.مکرّر.</w:t>
      </w:r>
    </w:p>
    <w:p>
      <w:pPr>
        <w:pStyle w:val="Heading3"/>
      </w:pPr>
      <w:bookmarkStart w:id="3703" w:name="_Toc3112"/>
      <w:r>
        <w:t>اقبال نامه</w:t>
      </w:r>
      <w:bookmarkEnd w:id="3703"/>
    </w:p>
    <w:p>
      <w:pPr>
        <w:pStyle w:val="BookText"/>
      </w:pPr>
      <w:r>
        <w:rPr>
          <w:rFonts w:ascii="IRNazanin" w:hAnsi="IRNazanin" w:eastAsia="IRNazanin" w:cs="IRNazanin"/>
          <w:lang w:bidi="fa-IR"/>
          <w:color w:val="111111"/>
          <w:sz w:val="28"/>
          <w:szCs w:val="28"/>
          <w:rtl/>
        </w:rPr>
        <w:t xml:space="preserve">در احوال شاعران کرمانشاه،از محمد باقر میرزا خسروی</w:t>
      </w:r>
    </w:p>
    <w:p>
      <w:pPr>
        <w:pStyle w:val="Heading3"/>
      </w:pPr>
      <w:bookmarkStart w:id="3704" w:name="_Toc3113"/>
      <w:r>
        <w:t>اقبال نامۀ جهانگیری</w:t>
      </w:r>
      <w:bookmarkEnd w:id="3704"/>
    </w:p>
    <w:p>
      <w:pPr>
        <w:pStyle w:val="BookText"/>
      </w:pPr>
      <w:r>
        <w:rPr>
          <w:rFonts w:ascii="IRNazanin" w:hAnsi="IRNazanin" w:eastAsia="IRNazanin" w:cs="IRNazanin"/>
          <w:lang w:bidi="fa-IR"/>
          <w:color w:val="111111"/>
          <w:sz w:val="28"/>
          <w:szCs w:val="28"/>
          <w:rtl/>
        </w:rPr>
        <w:t xml:space="preserve">معتمد خان،خ.فیض آباد هند.</w:t>
      </w:r>
    </w:p>
    <w:p>
      <w:pPr>
        <w:pStyle w:val="Heading3"/>
      </w:pPr>
      <w:bookmarkStart w:id="3705" w:name="_Toc3114"/>
      <w:r>
        <w:t>اقتباس الانوار(و حدیقة الازهار)-کشکول</w:t>
      </w:r>
      <w:bookmarkEnd w:id="3705"/>
    </w:p>
    <w:p>
      <w:pPr>
        <w:pStyle w:val="BookText"/>
      </w:pPr>
      <w:r>
        <w:rPr>
          <w:rFonts w:ascii="IRNazanin" w:hAnsi="IRNazanin" w:eastAsia="IRNazanin" w:cs="IRNazanin"/>
          <w:lang w:bidi="fa-IR"/>
          <w:color w:val="111111"/>
          <w:sz w:val="28"/>
          <w:szCs w:val="28"/>
          <w:rtl/>
        </w:rPr>
        <w:t xml:space="preserve">فارسی،از بنیاد حسین بن احمد حسین سالک، ط.هند،1305 ق.</w:t>
      </w:r>
    </w:p>
    <w:p>
      <w:pPr>
        <w:pStyle w:val="Heading3"/>
      </w:pPr>
      <w:bookmarkStart w:id="3706" w:name="_Toc3115"/>
      <w:r>
        <w:t>اقتباس علوم الدین---</w:t>
      </w:r>
      <w:bookmarkEnd w:id="3706"/>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8" w:name="pg14516_171009"/>
    <w:bookmarkEnd w:id="308"/>
    <w:p>
      <w:pPr>
        <w:pStyle w:val="Heading3"/>
      </w:pPr>
      <w:bookmarkStart w:id="3707" w:name="_Toc3116"/>
      <w:r>
        <w:t>الاقتصاد(فی ایضاح الاعتقاد)</w:t>
      </w:r>
      <w:bookmarkEnd w:id="3707"/>
    </w:p>
    <w:p>
      <w:pPr>
        <w:pStyle w:val="BookText"/>
      </w:pPr>
      <w:r>
        <w:rPr>
          <w:rFonts w:ascii="IRNazanin" w:hAnsi="IRNazanin" w:eastAsia="IRNazanin" w:cs="IRNazanin"/>
          <w:lang w:bidi="fa-IR"/>
          <w:color w:val="111111"/>
          <w:sz w:val="28"/>
          <w:szCs w:val="28"/>
          <w:rtl/>
        </w:rPr>
        <w:t xml:space="preserve">در امامت و اعتقادات،از حسین بن حسن مجتهد کرکی(-1001 ق).</w:t>
      </w:r>
    </w:p>
    <w:p>
      <w:pPr>
        <w:pStyle w:val="Heading3"/>
      </w:pPr>
      <w:bookmarkStart w:id="3708" w:name="_Toc3117"/>
      <w:r>
        <w:t>الاقتصاد(فی معرفة المبدأ و المعاد)</w:t>
      </w:r>
      <w:bookmarkEnd w:id="3708"/>
    </w:p>
    <w:p>
      <w:pPr>
        <w:pStyle w:val="BookText"/>
      </w:pPr>
      <w:r>
        <w:rPr>
          <w:rFonts w:ascii="IRNazanin" w:hAnsi="IRNazanin" w:eastAsia="IRNazanin" w:cs="IRNazanin"/>
          <w:lang w:bidi="fa-IR"/>
          <w:color w:val="111111"/>
          <w:sz w:val="28"/>
          <w:szCs w:val="28"/>
          <w:rtl/>
        </w:rPr>
        <w:t xml:space="preserve">زین الدین بن علی بن احمد شامی شهید ثانی (-966 ق)،خ.نجف.</w:t>
      </w:r>
    </w:p>
    <w:p>
      <w:pPr>
        <w:pStyle w:val="BookText"/>
      </w:pPr>
      <w:r>
        <w:rPr>
          <w:rFonts w:ascii="IRNazanin" w:hAnsi="IRNazanin" w:eastAsia="IRNazanin" w:cs="IRNazanin"/>
          <w:lang w:bidi="fa-IR"/>
          <w:color w:val="111111"/>
          <w:sz w:val="28"/>
          <w:szCs w:val="28"/>
          <w:rtl/>
        </w:rPr>
        <w:t xml:space="preserve">-یا من یجود بالجود</w:t>
      </w:r>
    </w:p>
    <w:p>
      <w:pPr>
        <w:pStyle w:val="Heading3"/>
      </w:pPr>
      <w:bookmarkStart w:id="3709" w:name="_Toc3118"/>
      <w:r>
        <w:t>الاقتصاد(فی شرح الارشاد)</w:t>
      </w:r>
      <w:bookmarkEnd w:id="3709"/>
    </w:p>
    <w:p>
      <w:pPr>
        <w:pStyle w:val="BookText"/>
      </w:pPr>
      <w:r>
        <w:rPr>
          <w:rFonts w:ascii="IRNazanin" w:hAnsi="IRNazanin" w:eastAsia="IRNazanin" w:cs="IRNazanin"/>
          <w:lang w:bidi="fa-IR"/>
          <w:color w:val="111111"/>
          <w:sz w:val="28"/>
          <w:szCs w:val="28"/>
          <w:rtl/>
        </w:rPr>
        <w:t xml:space="preserve">شرح ارشاد علامه حلی،از عبد النّبی بن سعد جزائری(-1021 ق)،در مدینۀ منوره برای شمس الدین علی بن حسن بن شدقم نگاشته،خ.</w:t>
      </w:r>
    </w:p>
    <w:p>
      <w:pPr>
        <w:pStyle w:val="BookText"/>
      </w:pPr>
      <w:r>
        <w:rPr>
          <w:rFonts w:ascii="IRNazanin" w:hAnsi="IRNazanin" w:eastAsia="IRNazanin" w:cs="IRNazanin"/>
          <w:lang w:bidi="fa-IR"/>
          <w:color w:val="111111"/>
          <w:sz w:val="28"/>
          <w:szCs w:val="28"/>
          <w:rtl/>
        </w:rPr>
        <w:t xml:space="preserve">موجود و مکرّر.</w:t>
      </w:r>
    </w:p>
    <w:p>
      <w:pPr>
        <w:pStyle w:val="BookText"/>
      </w:pPr>
      <w:r>
        <w:rPr>
          <w:rFonts w:ascii="IRNazanin" w:hAnsi="IRNazanin" w:eastAsia="IRNazanin" w:cs="IRNazanin"/>
          <w:lang w:bidi="fa-IR"/>
          <w:color w:val="111111"/>
          <w:sz w:val="28"/>
          <w:szCs w:val="28"/>
          <w:rtl/>
        </w:rPr>
        <w:t xml:space="preserve">-الحمد للّه الذی الهمنا قواعد الارشاد</w:t>
      </w:r>
    </w:p>
    <w:p>
      <w:pPr>
        <w:pStyle w:val="Heading3"/>
      </w:pPr>
      <w:bookmarkStart w:id="3710" w:name="_Toc3119"/>
      <w:r>
        <w:t>الاقتصاد(الهادی الی طریق الرشاد)</w:t>
      </w:r>
      <w:bookmarkEnd w:id="3710"/>
    </w:p>
    <w:p>
      <w:pPr>
        <w:pStyle w:val="BookText"/>
      </w:pPr>
      <w:r>
        <w:rPr>
          <w:rFonts w:ascii="IRNazanin" w:hAnsi="IRNazanin" w:eastAsia="IRNazanin" w:cs="IRNazanin"/>
          <w:lang w:bidi="fa-IR"/>
          <w:color w:val="111111"/>
          <w:sz w:val="28"/>
          <w:szCs w:val="28"/>
          <w:rtl/>
        </w:rPr>
        <w:t xml:space="preserve">عقاید،از ابو جعفر محمد بن حسن شیخ طوسی (-460 ق)،خ.آستان قدس؛مکرّر در کتابخانه‌های دیگر،ط.تهران.</w:t>
      </w:r>
    </w:p>
    <w:p>
      <w:pPr>
        <w:pStyle w:val="BookText"/>
      </w:pPr>
      <w:r>
        <w:rPr>
          <w:rFonts w:ascii="IRNazanin" w:hAnsi="IRNazanin" w:eastAsia="IRNazanin" w:cs="IRNazanin"/>
          <w:lang w:bidi="fa-IR"/>
          <w:color w:val="111111"/>
          <w:sz w:val="28"/>
          <w:szCs w:val="28"/>
          <w:rtl/>
        </w:rPr>
        <w:t xml:space="preserve">-الحمد للّه علی سوابع نعمه</w:t>
      </w:r>
    </w:p>
    <w:p>
      <w:pPr>
        <w:pStyle w:val="Heading3"/>
      </w:pPr>
      <w:bookmarkStart w:id="3711" w:name="_Toc3120"/>
      <w:r>
        <w:t>الاقتصاد</w:t>
      </w:r>
      <w:bookmarkEnd w:id="3711"/>
    </w:p>
    <w:p>
      <w:pPr>
        <w:pStyle w:val="BookText"/>
      </w:pPr>
      <w:r>
        <w:rPr>
          <w:rFonts w:ascii="IRNazanin" w:hAnsi="IRNazanin" w:eastAsia="IRNazanin" w:cs="IRNazanin"/>
          <w:lang w:bidi="fa-IR"/>
          <w:color w:val="111111"/>
          <w:sz w:val="28"/>
          <w:szCs w:val="28"/>
          <w:rtl/>
        </w:rPr>
        <w:t xml:space="preserve">فقه،از قاضی ابو حنیفه نعمان بن محمد مصری (-367 ق)،به عنوان اقتصار و اقصار هم یاد کرده‌اند.</w:t>
      </w:r>
    </w:p>
    <w:p>
      <w:pPr>
        <w:pStyle w:val="Heading3"/>
      </w:pPr>
      <w:bookmarkStart w:id="3712" w:name="_Toc3121"/>
      <w:r>
        <w:t>الاقتصار</w:t>
      </w:r>
      <w:bookmarkEnd w:id="3712"/>
    </w:p>
    <w:p>
      <w:pPr>
        <w:pStyle w:val="BookText"/>
      </w:pPr>
      <w:r>
        <w:rPr>
          <w:rFonts w:ascii="IRNazanin" w:hAnsi="IRNazanin" w:eastAsia="IRNazanin" w:cs="IRNazanin"/>
          <w:lang w:bidi="fa-IR"/>
          <w:color w:val="111111"/>
          <w:sz w:val="28"/>
          <w:szCs w:val="28"/>
          <w:rtl/>
        </w:rPr>
        <w:t xml:space="preserve">شیخ مفید محمد بن محمد بغدادی(-413 ق)، فتاوی است.</w:t>
      </w:r>
    </w:p>
    <w:p>
      <w:pPr>
        <w:pStyle w:val="BookText"/>
      </w:pPr>
      <w:r>
        <w:rPr>
          <w:rFonts w:ascii="IRNazanin" w:hAnsi="IRNazanin" w:eastAsia="IRNazanin" w:cs="IRNazanin"/>
          <w:lang w:bidi="fa-IR"/>
          <w:color w:val="111111"/>
          <w:sz w:val="28"/>
          <w:szCs w:val="28"/>
          <w:rtl/>
        </w:rPr>
        <w:t xml:space="preserve">الاقتصار-الاقتصاد</w:t>
      </w:r>
    </w:p>
    <w:p>
      <w:pPr>
        <w:pStyle w:val="Heading3"/>
      </w:pPr>
      <w:bookmarkStart w:id="3713" w:name="_Toc3122"/>
      <w:r>
        <w:t>الاقتضاء</w:t>
      </w:r>
      <w:bookmarkEnd w:id="3713"/>
    </w:p>
    <w:p>
      <w:pPr>
        <w:pStyle w:val="BookText"/>
      </w:pPr>
      <w:r>
        <w:rPr>
          <w:rFonts w:ascii="IRNazanin" w:hAnsi="IRNazanin" w:eastAsia="IRNazanin" w:cs="IRNazanin"/>
          <w:lang w:bidi="fa-IR"/>
          <w:color w:val="111111"/>
          <w:sz w:val="28"/>
          <w:szCs w:val="28"/>
          <w:rtl/>
        </w:rPr>
        <w:t xml:space="preserve">ابو احمد عبد العزیز بن یحیی جلودی(-332 ق)، مذکور در رجال نجاشی.</w:t>
      </w:r>
    </w:p>
    <w:p>
      <w:pPr>
        <w:pStyle w:val="Heading3"/>
      </w:pPr>
      <w:bookmarkStart w:id="3714" w:name="_Toc3123"/>
      <w:r>
        <w:t>اقدسیّة،رسالۀ</w:t>
      </w:r>
      <w:bookmarkEnd w:id="3714"/>
    </w:p>
    <w:p>
      <w:pPr>
        <w:pStyle w:val="BookText"/>
      </w:pPr>
      <w:r>
        <w:rPr>
          <w:rFonts w:ascii="IRNazanin" w:hAnsi="IRNazanin" w:eastAsia="IRNazanin" w:cs="IRNazanin"/>
          <w:lang w:bidi="fa-IR"/>
          <w:color w:val="111111"/>
          <w:sz w:val="28"/>
          <w:szCs w:val="28"/>
          <w:rtl/>
        </w:rPr>
        <w:t xml:space="preserve">فارسی،در علم حروف،خ.موجود.</w:t>
      </w:r>
    </w:p>
    <w:p>
      <w:pPr>
        <w:pStyle w:val="Heading3"/>
      </w:pPr>
      <w:bookmarkStart w:id="3715" w:name="_Toc3124"/>
      <w:r>
        <w:t>اقرار المریض</w:t>
      </w:r>
      <w:bookmarkEnd w:id="3715"/>
    </w:p>
    <w:p>
      <w:pPr>
        <w:pStyle w:val="BookText"/>
      </w:pPr>
      <w:r>
        <w:rPr>
          <w:rFonts w:ascii="IRNazanin" w:hAnsi="IRNazanin" w:eastAsia="IRNazanin" w:cs="IRNazanin"/>
          <w:lang w:bidi="fa-IR"/>
          <w:color w:val="111111"/>
          <w:sz w:val="28"/>
          <w:szCs w:val="28"/>
          <w:rtl/>
        </w:rPr>
        <w:t xml:space="preserve">محمد جواد بن حسن بلاغی،از اجزاء العقود المفصلۀ(یا عقود الفضیلة)اوست،ط.</w:t>
      </w:r>
    </w:p>
    <w:p>
      <w:pPr>
        <w:pStyle w:val="BookText"/>
      </w:pPr>
      <w:r>
        <w:rPr>
          <w:rFonts w:ascii="IRNazanin" w:hAnsi="IRNazanin" w:eastAsia="IRNazanin" w:cs="IRNazanin"/>
          <w:lang w:bidi="fa-IR"/>
          <w:color w:val="111111"/>
          <w:sz w:val="28"/>
          <w:szCs w:val="28"/>
          <w:rtl/>
        </w:rPr>
        <w:t xml:space="preserve">نجف،1343 ق(جزء اول).</w:t>
      </w:r>
    </w:p>
    <w:p>
      <w:pPr>
        <w:pStyle w:val="Heading3"/>
      </w:pPr>
      <w:bookmarkStart w:id="3716" w:name="_Toc3125"/>
      <w:r>
        <w:t>اقرار بعض الورثة(بدین المیت و انکار الآخرین)</w:t>
      </w:r>
      <w:bookmarkEnd w:id="3716"/>
    </w:p>
    <w:p>
      <w:pPr>
        <w:pStyle w:val="BookText"/>
      </w:pPr>
      <w:r>
        <w:rPr>
          <w:rFonts w:ascii="IRNazanin" w:hAnsi="IRNazanin" w:eastAsia="IRNazanin" w:cs="IRNazanin"/>
          <w:lang w:bidi="fa-IR"/>
          <w:color w:val="111111"/>
          <w:sz w:val="28"/>
          <w:szCs w:val="28"/>
          <w:rtl/>
        </w:rPr>
        <w:t xml:space="preserve">عبد اللّه مامقانی(معاصر)</w:t>
      </w:r>
    </w:p>
    <w:p>
      <w:pPr>
        <w:pStyle w:val="Heading3"/>
      </w:pPr>
      <w:bookmarkStart w:id="3717" w:name="_Toc3126"/>
      <w:r>
        <w:t>اقرار بعض الورثة(بدین المیت)</w:t>
      </w:r>
      <w:bookmarkEnd w:id="3717"/>
    </w:p>
    <w:p>
      <w:pPr>
        <w:pStyle w:val="BookText"/>
      </w:pPr>
      <w:r>
        <w:rPr>
          <w:rFonts w:ascii="IRNazanin" w:hAnsi="IRNazanin" w:eastAsia="IRNazanin" w:cs="IRNazanin"/>
          <w:lang w:bidi="fa-IR"/>
          <w:color w:val="111111"/>
          <w:sz w:val="28"/>
          <w:szCs w:val="28"/>
          <w:rtl/>
        </w:rPr>
        <w:t xml:space="preserve">محمد بن احمد درازی برادر صاحب حدائق،خ.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3718" w:name="_Toc3127"/>
      <w:r>
        <w:t>اقرب المجازات(الی مشایخ الاجازات)</w:t>
      </w:r>
      <w:bookmarkEnd w:id="3718"/>
    </w:p>
    <w:p>
      <w:pPr>
        <w:pStyle w:val="BookText"/>
      </w:pPr>
      <w:r>
        <w:rPr>
          <w:rFonts w:ascii="IRNazanin" w:hAnsi="IRNazanin" w:eastAsia="IRNazanin" w:cs="IRNazanin"/>
          <w:lang w:bidi="fa-IR"/>
          <w:color w:val="111111"/>
          <w:sz w:val="28"/>
          <w:szCs w:val="28"/>
          <w:rtl/>
        </w:rPr>
        <w:t xml:space="preserve">اجازه از علی نقی بن ابی الحسن نقوی لکهنوی (1323-1409 ق)،برای سید محمد صادق بن حسن آل بحر العلوم(1315 ق-).</w:t>
      </w:r>
    </w:p>
    <w:p>
      <w:pPr>
        <w:pStyle w:val="BookText"/>
      </w:pPr>
      <w:r>
        <w:rPr>
          <w:rFonts w:ascii="IRNazanin" w:hAnsi="IRNazanin" w:eastAsia="IRNazanin" w:cs="IRNazanin"/>
          <w:lang w:bidi="fa-IR"/>
          <w:color w:val="111111"/>
          <w:sz w:val="28"/>
          <w:szCs w:val="28"/>
          <w:rtl/>
        </w:rPr>
        <w:t xml:space="preserve">-الحمد للّه الذی تواترت آلاؤه علی آحاد العباد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9" w:name="pg14516_171010"/>
    <w:bookmarkEnd w:id="309"/>
    <w:p>
      <w:pPr>
        <w:pStyle w:val="Heading3"/>
      </w:pPr>
      <w:bookmarkStart w:id="3719" w:name="_Toc3128"/>
      <w:r>
        <w:t>اقرب الوسائل(لنشر الحضارة الصحیحة</w:t>
      </w:r>
      <w:bookmarkEnd w:id="3719"/>
    </w:p>
    <w:p>
      <w:pPr>
        <w:pStyle w:val="BookText"/>
      </w:pPr>
      <w:r>
        <w:rPr>
          <w:rFonts w:ascii="IRNazanin" w:hAnsi="IRNazanin" w:eastAsia="IRNazanin" w:cs="IRNazanin"/>
          <w:lang w:bidi="fa-IR"/>
          <w:color w:val="111111"/>
          <w:sz w:val="28"/>
          <w:szCs w:val="28"/>
          <w:rtl/>
        </w:rPr>
        <w:t xml:space="preserve">فی العراق)</w:t>
      </w:r>
    </w:p>
    <w:p>
      <w:pPr>
        <w:pStyle w:val="BookText"/>
      </w:pPr>
      <w:r>
        <w:rPr>
          <w:rFonts w:ascii="IRNazanin" w:hAnsi="IRNazanin" w:eastAsia="IRNazanin" w:cs="IRNazanin"/>
          <w:lang w:bidi="fa-IR"/>
          <w:color w:val="111111"/>
          <w:sz w:val="28"/>
          <w:szCs w:val="28"/>
          <w:rtl/>
        </w:rPr>
        <w:t xml:space="preserve">توفیق فکیکی بغدادی وکیل دادگستری،ط 1357 ق.</w:t>
      </w:r>
    </w:p>
    <w:p>
      <w:pPr>
        <w:pStyle w:val="Heading3"/>
      </w:pPr>
      <w:bookmarkStart w:id="3720" w:name="_Toc3129"/>
      <w:r>
        <w:t>اقسام الارضین---</w:t>
      </w:r>
      <w:bookmarkEnd w:id="3720"/>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0" w:name="pg14516_171011"/>
    <w:bookmarkEnd w:id="310"/>
    <w:p>
      <w:pPr>
        <w:pStyle w:val="BookText"/>
      </w:pPr>
      <w:r>
        <w:rPr>
          <w:rFonts w:ascii="IRNazanin" w:hAnsi="IRNazanin" w:eastAsia="IRNazanin" w:cs="IRNazanin"/>
          <w:lang w:bidi="fa-IR"/>
          <w:color w:val="111111"/>
          <w:sz w:val="28"/>
          <w:szCs w:val="28"/>
          <w:rtl/>
        </w:rPr>
        <w:t xml:space="preserve">-الحمد للّه واهب العقل</w:t>
      </w:r>
    </w:p>
    <w:p>
      <w:pPr>
        <w:pStyle w:val="Heading3"/>
      </w:pPr>
      <w:bookmarkStart w:id="3721" w:name="_Toc3130"/>
      <w:r>
        <w:t>اقطاب الدوائر(فی اثبات عصمة الائمّة)</w:t>
      </w:r>
      <w:bookmarkEnd w:id="3721"/>
    </w:p>
    <w:p>
      <w:pPr>
        <w:pStyle w:val="BookText"/>
      </w:pPr>
      <w:r>
        <w:rPr>
          <w:rFonts w:ascii="IRNazanin" w:hAnsi="IRNazanin" w:eastAsia="IRNazanin" w:cs="IRNazanin"/>
          <w:lang w:bidi="fa-IR"/>
          <w:color w:val="111111"/>
          <w:sz w:val="28"/>
          <w:szCs w:val="28"/>
          <w:rtl/>
        </w:rPr>
        <w:t xml:space="preserve">عبد الحسین بن مصطفی،تالیف:1138 ق به نام بهمان میرزا(ظاهرا.بهمن میرزا)،خ.موجود.</w:t>
      </w:r>
    </w:p>
    <w:p>
      <w:pPr>
        <w:pStyle w:val="BookText"/>
      </w:pPr>
      <w:r>
        <w:rPr>
          <w:rFonts w:ascii="IRNazanin" w:hAnsi="IRNazanin" w:eastAsia="IRNazanin" w:cs="IRNazanin"/>
          <w:lang w:bidi="fa-IR"/>
          <w:color w:val="111111"/>
          <w:sz w:val="28"/>
          <w:szCs w:val="28"/>
          <w:rtl/>
        </w:rPr>
        <w:t xml:space="preserve">-الحمد للّه المتقدس بجلال ذاته عن تحدید اولی الابصار...</w:t>
      </w:r>
    </w:p>
    <w:p>
      <w:pPr>
        <w:pStyle w:val="Heading3"/>
      </w:pPr>
      <w:bookmarkStart w:id="3722" w:name="_Toc3131"/>
      <w:r>
        <w:t>الاقطاب الفقهیّة(و الوظائف الدینیّة علی مذهب</w:t>
      </w:r>
      <w:bookmarkEnd w:id="3722"/>
    </w:p>
    <w:p>
      <w:pPr>
        <w:pStyle w:val="BookText"/>
      </w:pPr>
      <w:r>
        <w:rPr>
          <w:rFonts w:ascii="Amiri" w:hAnsi="Amiri" w:eastAsia="Amiri" w:cs="Amiri"/>
          <w:lang w:bidi="ar-SA"/>
          <w:color w:val="111111"/>
          <w:sz w:val="28"/>
          <w:szCs w:val="28"/>
          <w:rtl/>
        </w:rPr>
        <w:t xml:space="preserve">الامامیّة)</w:t>
      </w:r>
    </w:p>
    <w:p>
      <w:pPr>
        <w:pStyle w:val="BookText"/>
      </w:pPr>
      <w:r>
        <w:rPr>
          <w:rFonts w:ascii="IRNazanin" w:hAnsi="IRNazanin" w:eastAsia="IRNazanin" w:cs="IRNazanin"/>
          <w:lang w:bidi="fa-IR"/>
          <w:color w:val="111111"/>
          <w:sz w:val="28"/>
          <w:szCs w:val="28"/>
          <w:rtl/>
        </w:rPr>
        <w:t xml:space="preserve">مرتب بر چند قطب،از محمد بن علی بن ابی جمهور احسائی(سدۀ 9 و 10 ق)،خ.</w:t>
      </w:r>
    </w:p>
    <w:p>
      <w:pPr>
        <w:pStyle w:val="BookText"/>
      </w:pPr>
      <w:r>
        <w:rPr>
          <w:rFonts w:ascii="IRNazanin" w:hAnsi="IRNazanin" w:eastAsia="IRNazanin" w:cs="IRNazanin"/>
          <w:lang w:bidi="fa-IR"/>
          <w:color w:val="111111"/>
          <w:sz w:val="28"/>
          <w:szCs w:val="28"/>
          <w:rtl/>
        </w:rPr>
        <w:t xml:space="preserve">آستان قدس،ش 7357 و ش 7358 (1344-1345 ق)نسخه‌های مربوط سدۀ 13 ق نیز دیده شده.چاپ شده در قم از انتشارات کتابخانه مرعشی</w:t>
      </w:r>
    </w:p>
    <w:p>
      <w:pPr>
        <w:pStyle w:val="BookText"/>
      </w:pPr>
      <w:r>
        <w:rPr>
          <w:rFonts w:ascii="IRNazanin" w:hAnsi="IRNazanin" w:eastAsia="IRNazanin" w:cs="IRNazanin"/>
          <w:lang w:bidi="fa-IR"/>
          <w:color w:val="111111"/>
          <w:sz w:val="28"/>
          <w:szCs w:val="28"/>
          <w:rtl/>
        </w:rPr>
        <w:t xml:space="preserve">-الهناهب لنا من عطائک</w:t>
      </w:r>
    </w:p>
    <w:p>
      <w:pPr>
        <w:pStyle w:val="Heading3"/>
      </w:pPr>
      <w:bookmarkStart w:id="3723" w:name="_Toc3132"/>
      <w:r>
        <w:t>الاقطاعات</w:t>
      </w:r>
      <w:bookmarkEnd w:id="3723"/>
    </w:p>
    <w:p>
      <w:pPr>
        <w:pStyle w:val="BookText"/>
      </w:pPr>
      <w:r>
        <w:rPr>
          <w:rFonts w:ascii="IRNazanin" w:hAnsi="IRNazanin" w:eastAsia="IRNazanin" w:cs="IRNazanin"/>
          <w:lang w:bidi="fa-IR"/>
          <w:color w:val="111111"/>
          <w:sz w:val="28"/>
          <w:szCs w:val="28"/>
          <w:rtl/>
        </w:rPr>
        <w:t xml:space="preserve">ابو الفضل محمد بن احمد صابونی از مشایخ ابن قولویه(-368 ق)،مذکور در رجال نجاشی.</w:t>
      </w:r>
    </w:p>
    <w:p>
      <w:pPr>
        <w:pStyle w:val="Heading3"/>
      </w:pPr>
      <w:bookmarkStart w:id="3724" w:name="_Toc3133"/>
      <w:r>
        <w:t>الاقفال</w:t>
      </w:r>
      <w:bookmarkEnd w:id="3724"/>
    </w:p>
    <w:p>
      <w:pPr>
        <w:pStyle w:val="BookText"/>
      </w:pPr>
      <w:r>
        <w:rPr>
          <w:rFonts w:ascii="IRNazanin" w:hAnsi="IRNazanin" w:eastAsia="IRNazanin" w:cs="IRNazanin"/>
          <w:lang w:bidi="fa-IR"/>
          <w:color w:val="111111"/>
          <w:sz w:val="28"/>
          <w:szCs w:val="28"/>
          <w:rtl/>
        </w:rPr>
        <w:t xml:space="preserve">نحو،از معز الّدین محمد مهدی بن حسن حسینی قزوینی(-1300 ق)،شرح آن نیز از اوست به نام مفاتیح،خ.موجود.</w:t>
      </w:r>
    </w:p>
    <w:p>
      <w:pPr>
        <w:pStyle w:val="Heading3"/>
      </w:pPr>
      <w:bookmarkStart w:id="3725" w:name="_Toc3134"/>
      <w:r>
        <w:t>اقل ما یجب الاعتقاد به---</w:t>
      </w:r>
      <w:bookmarkEnd w:id="3725"/>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1" w:name="pg14516_171012"/>
    <w:bookmarkEnd w:id="311"/>
    <w:p>
      <w:pPr>
        <w:pStyle w:val="Heading3"/>
      </w:pPr>
      <w:bookmarkStart w:id="3726" w:name="_Toc3135"/>
      <w:r>
        <w:t>الاقناع</w:t>
      </w:r>
      <w:bookmarkEnd w:id="3726"/>
    </w:p>
    <w:p>
      <w:pPr>
        <w:pStyle w:val="BookText"/>
      </w:pPr>
      <w:r>
        <w:rPr>
          <w:rFonts w:ascii="IRNazanin" w:hAnsi="IRNazanin" w:eastAsia="IRNazanin" w:cs="IRNazanin"/>
          <w:lang w:bidi="fa-IR"/>
          <w:color w:val="111111"/>
          <w:sz w:val="28"/>
          <w:szCs w:val="28"/>
          <w:rtl/>
        </w:rPr>
        <w:t xml:space="preserve">در عروض،از کافی الکفاة اسماعیل صاحب بن عباد(-385 ق)،مذکور در کشف الظنون.</w:t>
      </w:r>
    </w:p>
    <w:p>
      <w:pPr>
        <w:pStyle w:val="Heading3"/>
      </w:pPr>
      <w:bookmarkStart w:id="3727" w:name="_Toc3136"/>
      <w:r>
        <w:t>الاقناع(عند تعذر الاجماع)</w:t>
      </w:r>
      <w:bookmarkEnd w:id="3727"/>
    </w:p>
    <w:p>
      <w:pPr>
        <w:pStyle w:val="BookText"/>
      </w:pPr>
      <w:r>
        <w:rPr>
          <w:rFonts w:ascii="IRNazanin" w:hAnsi="IRNazanin" w:eastAsia="IRNazanin" w:cs="IRNazanin"/>
          <w:lang w:bidi="fa-IR"/>
          <w:color w:val="111111"/>
          <w:sz w:val="28"/>
          <w:szCs w:val="28"/>
          <w:rtl/>
        </w:rPr>
        <w:t xml:space="preserve">ابو الفتح محمد بن علی کراجکی(-449 ق)، گفته‌اند در مقدمات کلام بوده و تمام نشده.</w:t>
      </w:r>
    </w:p>
    <w:p>
      <w:pPr>
        <w:pStyle w:val="Heading3"/>
      </w:pPr>
      <w:bookmarkStart w:id="3728" w:name="_Toc3137"/>
      <w:r>
        <w:t>الاقناع(فی وجوب الدّعوة)</w:t>
      </w:r>
      <w:bookmarkEnd w:id="3728"/>
    </w:p>
    <w:p>
      <w:pPr>
        <w:pStyle w:val="BookText"/>
      </w:pPr>
      <w:r>
        <w:rPr>
          <w:rFonts w:ascii="IRNazanin" w:hAnsi="IRNazanin" w:eastAsia="IRNazanin" w:cs="IRNazanin"/>
          <w:lang w:bidi="fa-IR"/>
          <w:color w:val="111111"/>
          <w:sz w:val="28"/>
          <w:szCs w:val="28"/>
          <w:rtl/>
        </w:rPr>
        <w:t xml:space="preserve">شیخ مفید محمد بن محمد بن نعمان بغدادی (-413 ق)،نجاشی از آن یاد کرده.</w:t>
      </w:r>
    </w:p>
    <w:p>
      <w:pPr>
        <w:pStyle w:val="Heading3"/>
      </w:pPr>
      <w:bookmarkStart w:id="3729" w:name="_Toc3138"/>
      <w:r>
        <w:t>اقناع اللاّئم علی اقامة المآتم</w:t>
      </w:r>
      <w:bookmarkEnd w:id="3729"/>
    </w:p>
    <w:p>
      <w:pPr>
        <w:pStyle w:val="BookText"/>
      </w:pPr>
      <w:r>
        <w:rPr>
          <w:rFonts w:ascii="IRNazanin" w:hAnsi="IRNazanin" w:eastAsia="IRNazanin" w:cs="IRNazanin"/>
          <w:lang w:bidi="fa-IR"/>
          <w:color w:val="111111"/>
          <w:sz w:val="28"/>
          <w:szCs w:val="28"/>
          <w:rtl/>
        </w:rPr>
        <w:t xml:space="preserve">سید محسن بن عبد الکریم امین عاملی (-1371 ق)،ط.صیدا 1343 ق(ذیل ج 4 مجالس السنیّة).</w:t>
      </w:r>
    </w:p>
    <w:p>
      <w:pPr>
        <w:pStyle w:val="Heading3"/>
      </w:pPr>
      <w:bookmarkStart w:id="3730" w:name="_Toc3139"/>
      <w:r>
        <w:t>الاقناعیّة(فی اصول العقائد الدینیّة)</w:t>
      </w:r>
      <w:bookmarkEnd w:id="3730"/>
    </w:p>
    <w:p>
      <w:pPr>
        <w:pStyle w:val="BookText"/>
      </w:pPr>
      <w:r>
        <w:rPr>
          <w:rFonts w:ascii="IRNazanin" w:hAnsi="IRNazanin" w:eastAsia="IRNazanin" w:cs="IRNazanin"/>
          <w:lang w:bidi="fa-IR"/>
          <w:color w:val="111111"/>
          <w:sz w:val="28"/>
          <w:szCs w:val="28"/>
          <w:rtl/>
        </w:rPr>
        <w:t xml:space="preserve">محمد کاظم بن محمد شفیع هزارجریبی،خ.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3731" w:name="_Toc3140"/>
      <w:r>
        <w:t>اقنوم العجم-اقنوم اللّغة(؟)</w:t>
      </w:r>
      <w:bookmarkEnd w:id="3731"/>
    </w:p>
    <w:p>
      <w:pPr>
        <w:pStyle w:val="BookText"/>
      </w:pPr>
      <w:r>
        <w:rPr>
          <w:rFonts w:ascii="IRNazanin" w:hAnsi="IRNazanin" w:eastAsia="IRNazanin" w:cs="IRNazanin"/>
          <w:lang w:bidi="fa-IR"/>
          <w:color w:val="111111"/>
          <w:sz w:val="28"/>
          <w:szCs w:val="28"/>
          <w:rtl/>
        </w:rPr>
        <w:t xml:space="preserve">فارسی و ترکی،لغت،خ.آستان قدس،ش 3645.</w:t>
      </w:r>
    </w:p>
    <w:p>
      <w:pPr>
        <w:pStyle w:val="Heading3"/>
      </w:pPr>
      <w:bookmarkStart w:id="3732" w:name="_Toc3141"/>
      <w:r>
        <w:t>اقوال الائمّة</w:t>
      </w:r>
      <w:bookmarkEnd w:id="3732"/>
    </w:p>
    <w:p>
      <w:pPr>
        <w:pStyle w:val="BookText"/>
      </w:pPr>
      <w:r>
        <w:rPr>
          <w:rFonts w:ascii="IRNazanin" w:hAnsi="IRNazanin" w:eastAsia="IRNazanin" w:cs="IRNazanin"/>
          <w:lang w:bidi="fa-IR"/>
          <w:color w:val="111111"/>
          <w:sz w:val="28"/>
          <w:szCs w:val="28"/>
          <w:rtl/>
        </w:rPr>
        <w:t xml:space="preserve">خلیل بن غازی قزوینی(-1089 ق)،خ.</w:t>
      </w:r>
    </w:p>
    <w:p>
      <w:pPr>
        <w:pStyle w:val="BookText"/>
      </w:pPr>
      <w:r>
        <w:rPr>
          <w:rFonts w:ascii="IRNazanin" w:hAnsi="IRNazanin" w:eastAsia="IRNazanin" w:cs="IRNazanin"/>
          <w:lang w:bidi="fa-IR"/>
          <w:color w:val="111111"/>
          <w:sz w:val="28"/>
          <w:szCs w:val="28"/>
          <w:rtl/>
        </w:rPr>
        <w:t xml:space="preserve">فیض آباد هند.</w:t>
      </w:r>
    </w:p>
    <w:p>
      <w:pPr>
        <w:pStyle w:val="Heading3"/>
      </w:pPr>
      <w:bookmarkStart w:id="3733" w:name="_Toc3142"/>
      <w:r>
        <w:t>اقوال الکافیة</w:t>
      </w:r>
      <w:bookmarkEnd w:id="3733"/>
    </w:p>
    <w:p>
      <w:pPr>
        <w:pStyle w:val="BookText"/>
      </w:pPr>
      <w:r>
        <w:rPr>
          <w:rFonts w:ascii="IRNazanin" w:hAnsi="IRNazanin" w:eastAsia="IRNazanin" w:cs="IRNazanin"/>
          <w:lang w:bidi="fa-IR"/>
          <w:color w:val="111111"/>
          <w:sz w:val="28"/>
          <w:szCs w:val="28"/>
          <w:rtl/>
        </w:rPr>
        <w:t xml:space="preserve">علی بن ملک مؤیّد داود یمنی از سلاطین رسولی یمن،ترجمۀ فارسی آن کنز الهدایه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734" w:name="_Toc3143"/>
      <w:r>
        <w:t>اقیانوس(فی ترجمۀ القاموس)</w:t>
      </w:r>
      <w:bookmarkEnd w:id="3734"/>
    </w:p>
    <w:p>
      <w:pPr>
        <w:pStyle w:val="BookText"/>
      </w:pPr>
      <w:r>
        <w:rPr>
          <w:rFonts w:ascii="IRNazanin" w:hAnsi="IRNazanin" w:eastAsia="IRNazanin" w:cs="IRNazanin"/>
          <w:lang w:bidi="fa-IR"/>
          <w:color w:val="111111"/>
          <w:sz w:val="28"/>
          <w:szCs w:val="28"/>
          <w:rtl/>
        </w:rPr>
        <w:t xml:space="preserve">ترکی،ترجمۀ قاموس فیروزآبادی،ط.</w:t>
      </w:r>
    </w:p>
    <w:p>
      <w:pPr>
        <w:pStyle w:val="Heading3"/>
      </w:pPr>
      <w:bookmarkStart w:id="3735" w:name="_Toc3144"/>
      <w:r>
        <w:t>اقیانوس</w:t>
      </w:r>
      <w:bookmarkEnd w:id="3735"/>
    </w:p>
    <w:p>
      <w:pPr>
        <w:pStyle w:val="BookText"/>
      </w:pPr>
      <w:r>
        <w:rPr>
          <w:rFonts w:ascii="IRNazanin" w:hAnsi="IRNazanin" w:eastAsia="IRNazanin" w:cs="IRNazanin"/>
          <w:lang w:bidi="fa-IR"/>
          <w:color w:val="111111"/>
          <w:sz w:val="28"/>
          <w:szCs w:val="28"/>
          <w:rtl/>
        </w:rPr>
        <w:t xml:space="preserve">هفته‌نامۀ فارسی به مدیریت عبد الرحیم الهی،تا 1329 ق منتشر می‌شده.</w:t>
      </w:r>
    </w:p>
    <w:p>
      <w:pPr>
        <w:pStyle w:val="Heading3"/>
      </w:pPr>
      <w:bookmarkStart w:id="3736" w:name="_Toc3145"/>
      <w:r>
        <w:t>الاقیسة</w:t>
      </w:r>
      <w:bookmarkEnd w:id="3736"/>
    </w:p>
    <w:p>
      <w:pPr>
        <w:pStyle w:val="BookText"/>
      </w:pPr>
      <w:r>
        <w:rPr>
          <w:rFonts w:ascii="IRNazanin" w:hAnsi="IRNazanin" w:eastAsia="IRNazanin" w:cs="IRNazanin"/>
          <w:lang w:bidi="fa-IR"/>
          <w:color w:val="111111"/>
          <w:sz w:val="28"/>
          <w:szCs w:val="28"/>
          <w:rtl/>
        </w:rPr>
        <w:t xml:space="preserve">ابو الحسین احمد بن فارس قزوینی رازی (-375 ق)،صاحب مجمل اللغة.</w:t>
      </w:r>
    </w:p>
    <w:p>
      <w:pPr>
        <w:pStyle w:val="Heading3"/>
      </w:pPr>
      <w:bookmarkStart w:id="3737" w:name="_Toc3146"/>
      <w:r>
        <w:t>اکبرنامه-تاریخ اکبری</w:t>
      </w:r>
      <w:bookmarkEnd w:id="3737"/>
    </w:p>
    <w:p>
      <w:pPr>
        <w:pStyle w:val="BookText"/>
      </w:pPr>
      <w:r>
        <w:rPr>
          <w:rFonts w:ascii="IRNazanin" w:hAnsi="IRNazanin" w:eastAsia="IRNazanin" w:cs="IRNazanin"/>
          <w:lang w:bidi="fa-IR"/>
          <w:color w:val="111111"/>
          <w:sz w:val="28"/>
          <w:szCs w:val="28"/>
          <w:rtl/>
        </w:rPr>
        <w:t xml:space="preserve">فارسی،از ابو الفضل بن مبارک علاّمی (-1011 ق)(معاصر جلال الدین اکبر)، تالیف:1004 ق،ط.مکرّر چاپ شده،خ.</w:t>
      </w:r>
    </w:p>
    <w:p>
      <w:pPr>
        <w:pStyle w:val="BookText"/>
      </w:pPr>
      <w:r>
        <w:rPr>
          <w:rFonts w:ascii="IRNazanin" w:hAnsi="IRNazanin" w:eastAsia="IRNazanin" w:cs="IRNazanin"/>
          <w:lang w:bidi="fa-IR"/>
          <w:color w:val="111111"/>
          <w:sz w:val="28"/>
          <w:szCs w:val="28"/>
          <w:rtl/>
        </w:rPr>
        <w:t xml:space="preserve">آستان قدس،ش 4172(1034 ق)و چند شمارۀ دیگر.</w:t>
      </w:r>
    </w:p>
    <w:p>
      <w:pPr>
        <w:pStyle w:val="Heading3"/>
      </w:pPr>
      <w:bookmarkStart w:id="3738" w:name="_Toc3147"/>
      <w:r>
        <w:t>الاکتفاء بتصحیح الغیر</w:t>
      </w:r>
      <w:bookmarkEnd w:id="3738"/>
    </w:p>
    <w:p>
      <w:pPr>
        <w:pStyle w:val="BookText"/>
      </w:pPr>
      <w:r>
        <w:rPr>
          <w:rFonts w:ascii="IRNazanin" w:hAnsi="IRNazanin" w:eastAsia="IRNazanin" w:cs="IRNazanin"/>
          <w:lang w:bidi="fa-IR"/>
          <w:color w:val="111111"/>
          <w:sz w:val="28"/>
          <w:szCs w:val="28"/>
          <w:rtl/>
        </w:rPr>
        <w:t xml:space="preserve">ابو المعالی بن محمد ابراهیم کلباسی (-1315 ق)،ط.</w:t>
      </w:r>
    </w:p>
    <w:p>
      <w:pPr>
        <w:pStyle w:val="Heading3"/>
      </w:pPr>
      <w:bookmarkStart w:id="3739" w:name="_Toc3148"/>
      <w:r>
        <w:t>الاکتفاء بضربة واحدة فی التیمّم مطلقا</w:t>
      </w:r>
      <w:bookmarkEnd w:id="3739"/>
    </w:p>
    <w:p>
      <w:pPr>
        <w:pStyle w:val="BookText"/>
      </w:pPr>
      <w:r>
        <w:rPr>
          <w:rFonts w:ascii="IRNazanin" w:hAnsi="IRNazanin" w:eastAsia="IRNazanin" w:cs="IRNazanin"/>
          <w:lang w:bidi="fa-IR"/>
          <w:color w:val="111111"/>
          <w:sz w:val="28"/>
          <w:szCs w:val="28"/>
          <w:rtl/>
        </w:rPr>
        <w:t xml:space="preserve">سید علی بن محمد علی طباطبایی(-1231 ق)،</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2" w:name="pg14516_171013"/>
    <w:bookmarkEnd w:id="312"/>
    <w:p>
      <w:pPr>
        <w:pStyle w:val="BookText"/>
      </w:pPr>
      <w:r>
        <w:rPr>
          <w:rFonts w:ascii="IRNazanin" w:hAnsi="IRNazanin" w:eastAsia="IRNazanin" w:cs="IRNazanin"/>
          <w:lang w:bidi="fa-IR"/>
          <w:color w:val="111111"/>
          <w:sz w:val="28"/>
          <w:szCs w:val="28"/>
          <w:rtl/>
        </w:rPr>
        <w:t xml:space="preserve">صاحب ریاض.</w:t>
      </w:r>
    </w:p>
    <w:p>
      <w:pPr>
        <w:pStyle w:val="Heading3"/>
      </w:pPr>
      <w:bookmarkStart w:id="3740" w:name="_Toc3149"/>
      <w:r>
        <w:t>اکثر مدّة الحمل</w:t>
      </w:r>
      <w:bookmarkEnd w:id="3740"/>
    </w:p>
    <w:p>
      <w:pPr>
        <w:pStyle w:val="BookText"/>
      </w:pPr>
      <w:r>
        <w:rPr>
          <w:rFonts w:ascii="IRNazanin" w:hAnsi="IRNazanin" w:eastAsia="IRNazanin" w:cs="IRNazanin"/>
          <w:lang w:bidi="fa-IR"/>
          <w:color w:val="111111"/>
          <w:sz w:val="28"/>
          <w:szCs w:val="28"/>
          <w:rtl/>
        </w:rPr>
        <w:t xml:space="preserve">محمد علی بن مقصود علی مازندرانی،تألیف:</w:t>
      </w:r>
    </w:p>
    <w:p>
      <w:pPr>
        <w:pStyle w:val="BookText"/>
      </w:pPr>
      <w:r>
        <w:rPr>
          <w:rFonts w:ascii="IRNazanin" w:hAnsi="IRNazanin" w:eastAsia="IRNazanin" w:cs="IRNazanin"/>
          <w:lang w:bidi="fa-IR"/>
          <w:color w:val="111111"/>
          <w:sz w:val="28"/>
          <w:szCs w:val="28"/>
          <w:rtl/>
        </w:rPr>
        <w:t xml:space="preserve">1249 ق.</w:t>
      </w:r>
    </w:p>
    <w:p>
      <w:pPr>
        <w:pStyle w:val="Heading3"/>
      </w:pPr>
      <w:bookmarkStart w:id="3741" w:name="_Toc3150"/>
      <w:r>
        <w:t>اکر(رسالة فی ال )</w:t>
      </w:r>
      <w:bookmarkEnd w:id="3741"/>
    </w:p>
    <w:p>
      <w:pPr>
        <w:pStyle w:val="BookText"/>
      </w:pPr>
      <w:r>
        <w:rPr>
          <w:rFonts w:ascii="IRNazanin" w:hAnsi="IRNazanin" w:eastAsia="IRNazanin" w:cs="IRNazanin"/>
          <w:lang w:bidi="fa-IR"/>
          <w:color w:val="111111"/>
          <w:sz w:val="28"/>
          <w:szCs w:val="28"/>
          <w:rtl/>
        </w:rPr>
        <w:t xml:space="preserve">مهدی بن ابی ذر نراقی(-1209 ق)،ترجمه و تحریری است از تحریر اکر خواجۀ طوسی،خ.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742" w:name="_Toc3151"/>
      <w:r>
        <w:t>اکرام الناس(فی تاریخ البرامکة فی عهد</w:t>
      </w:r>
      <w:bookmarkEnd w:id="3742"/>
    </w:p>
    <w:p>
      <w:pPr>
        <w:pStyle w:val="BookText"/>
      </w:pPr>
      <w:r>
        <w:rPr>
          <w:rFonts w:ascii="IRNazanin" w:hAnsi="IRNazanin" w:eastAsia="IRNazanin" w:cs="IRNazanin"/>
          <w:lang w:bidi="fa-IR"/>
          <w:color w:val="111111"/>
          <w:sz w:val="28"/>
          <w:szCs w:val="28"/>
          <w:rtl/>
        </w:rPr>
        <w:t xml:space="preserve">بنی العباس)</w:t>
      </w:r>
    </w:p>
    <w:p>
      <w:pPr>
        <w:pStyle w:val="BookText"/>
      </w:pPr>
      <w:r>
        <w:rPr>
          <w:rFonts w:ascii="IRNazanin" w:hAnsi="IRNazanin" w:eastAsia="IRNazanin" w:cs="IRNazanin"/>
          <w:lang w:bidi="fa-IR"/>
          <w:color w:val="111111"/>
          <w:sz w:val="28"/>
          <w:szCs w:val="28"/>
          <w:rtl/>
        </w:rPr>
        <w:t xml:space="preserve">ترجمه إعلام الناس لما وقع للبرامکة من بنی العباس ترجمۀ فارسی از ضیاء برنی،ط.بمبئی.</w:t>
      </w:r>
    </w:p>
    <w:p>
      <w:pPr>
        <w:pStyle w:val="Heading3"/>
      </w:pPr>
      <w:bookmarkStart w:id="3743" w:name="_Toc3152"/>
      <w:r>
        <w:t>اکرثاوذوسیوس-تحریر اکر</w:t>
      </w:r>
      <w:bookmarkEnd w:id="3743"/>
    </w:p>
    <w:p>
      <w:pPr>
        <w:pStyle w:val="BookText"/>
      </w:pPr>
      <w:r>
        <w:rPr>
          <w:rFonts w:ascii="IRNazanin" w:hAnsi="IRNazanin" w:eastAsia="IRNazanin" w:cs="IRNazanin"/>
          <w:lang w:bidi="fa-IR"/>
          <w:color w:val="111111"/>
          <w:sz w:val="28"/>
          <w:szCs w:val="28"/>
          <w:rtl/>
        </w:rPr>
        <w:t xml:space="preserve">تحریر خواجه نصیر الدین محمد طوسی،فارسی و عربی آن طبع شده،خ.آستان قدس،ش 5426 (898 ق)و چند شمارۀ دیگر.</w:t>
      </w:r>
    </w:p>
    <w:p>
      <w:pPr>
        <w:pStyle w:val="Heading3"/>
      </w:pPr>
      <w:bookmarkStart w:id="3744" w:name="_Toc3153"/>
      <w:r>
        <w:t>اکسیر</w:t>
      </w:r>
      <w:bookmarkEnd w:id="3744"/>
    </w:p>
    <w:p>
      <w:pPr>
        <w:pStyle w:val="BookText"/>
      </w:pPr>
      <w:r>
        <w:rPr>
          <w:rFonts w:ascii="IRNazanin" w:hAnsi="IRNazanin" w:eastAsia="IRNazanin" w:cs="IRNazanin"/>
          <w:lang w:bidi="fa-IR"/>
          <w:color w:val="111111"/>
          <w:sz w:val="28"/>
          <w:szCs w:val="28"/>
          <w:rtl/>
        </w:rPr>
        <w:t xml:space="preserve">فارسی،در اصول دین و اخلاق،از نوروز علی بن محمد واعظ تبریزی،ترجمۀ زاد السالکین اوست،در 4 جزء.</w:t>
      </w:r>
    </w:p>
    <w:p>
      <w:pPr>
        <w:pStyle w:val="Heading3"/>
      </w:pPr>
      <w:bookmarkStart w:id="3745" w:name="_Toc3154"/>
      <w:r>
        <w:t>اکسیر آل محمد(علیه السلام)</w:t>
      </w:r>
      <w:bookmarkEnd w:id="3745"/>
    </w:p>
    <w:p>
      <w:pPr>
        <w:pStyle w:val="BookText"/>
      </w:pPr>
      <w:r>
        <w:rPr>
          <w:rFonts w:ascii="IRNazanin" w:hAnsi="IRNazanin" w:eastAsia="IRNazanin" w:cs="IRNazanin"/>
          <w:lang w:bidi="fa-IR"/>
          <w:color w:val="111111"/>
          <w:sz w:val="28"/>
          <w:szCs w:val="28"/>
          <w:rtl/>
        </w:rPr>
        <w:t xml:space="preserve">فارسی،از علی بن محمد جعفر تهرانی معروف به چاله میدانی(-1296 ق)،ط.تهران،1323 ق.</w:t>
      </w:r>
    </w:p>
    <w:p>
      <w:pPr>
        <w:pStyle w:val="Heading3"/>
      </w:pPr>
      <w:bookmarkStart w:id="3746" w:name="_Toc3155"/>
      <w:r>
        <w:t>اکسیر ابیض</w:t>
      </w:r>
      <w:bookmarkEnd w:id="3746"/>
    </w:p>
    <w:p>
      <w:pPr>
        <w:pStyle w:val="BookText"/>
      </w:pPr>
      <w:r>
        <w:rPr>
          <w:rFonts w:ascii="IRNazanin" w:hAnsi="IRNazanin" w:eastAsia="IRNazanin" w:cs="IRNazanin"/>
          <w:lang w:bidi="fa-IR"/>
          <w:color w:val="111111"/>
          <w:sz w:val="28"/>
          <w:szCs w:val="28"/>
          <w:rtl/>
        </w:rPr>
        <w:t xml:space="preserve">منسوب به ابن سینا.</w:t>
      </w:r>
    </w:p>
    <w:p>
      <w:pPr>
        <w:pStyle w:val="Heading3"/>
      </w:pPr>
      <w:bookmarkStart w:id="3747" w:name="_Toc3156"/>
      <w:r>
        <w:t>اکسیر احمر</w:t>
      </w:r>
      <w:bookmarkEnd w:id="3747"/>
    </w:p>
    <w:p>
      <w:pPr>
        <w:pStyle w:val="BookText"/>
      </w:pPr>
      <w:r>
        <w:rPr>
          <w:rFonts w:ascii="IRNazanin" w:hAnsi="IRNazanin" w:eastAsia="IRNazanin" w:cs="IRNazanin"/>
          <w:lang w:bidi="fa-IR"/>
          <w:color w:val="111111"/>
          <w:sz w:val="28"/>
          <w:szCs w:val="28"/>
          <w:rtl/>
        </w:rPr>
        <w:t xml:space="preserve">نیز منسوب به ابن سینا،2 رسالۀ اخیر را غلام حسنین کنتوری(-1340 ق)به اردو ترجمه کرده،-ترجمة الرسالتین</w:t>
      </w:r>
    </w:p>
    <w:p>
      <w:pPr>
        <w:pStyle w:val="Heading3"/>
      </w:pPr>
      <w:bookmarkStart w:id="3748" w:name="_Toc3157"/>
      <w:r>
        <w:t>اکسیر الاخبار(للاخیار الابرار)</w:t>
      </w:r>
      <w:bookmarkEnd w:id="3748"/>
    </w:p>
    <w:p>
      <w:pPr>
        <w:pStyle w:val="BookText"/>
      </w:pPr>
      <w:r>
        <w:rPr>
          <w:rFonts w:ascii="IRNazanin" w:hAnsi="IRNazanin" w:eastAsia="IRNazanin" w:cs="IRNazanin"/>
          <w:lang w:bidi="fa-IR"/>
          <w:color w:val="111111"/>
          <w:sz w:val="28"/>
          <w:szCs w:val="28"/>
          <w:rtl/>
        </w:rPr>
        <w:t xml:space="preserve">حسن بن حسین یزدی معروف به سید آقائی،ط.</w:t>
      </w:r>
    </w:p>
    <w:p>
      <w:pPr>
        <w:pStyle w:val="BookText"/>
      </w:pPr>
      <w:r>
        <w:rPr>
          <w:rFonts w:ascii="IRNazanin" w:hAnsi="IRNazanin" w:eastAsia="IRNazanin" w:cs="IRNazanin"/>
          <w:lang w:bidi="fa-IR"/>
          <w:color w:val="111111"/>
          <w:sz w:val="28"/>
          <w:szCs w:val="28"/>
          <w:rtl/>
        </w:rPr>
        <w:t xml:space="preserve">مشهد،1310 ق.</w:t>
      </w:r>
    </w:p>
    <w:p>
      <w:pPr>
        <w:pStyle w:val="Heading3"/>
      </w:pPr>
      <w:bookmarkStart w:id="3749" w:name="_Toc3158"/>
      <w:r>
        <w:t>اکسیر اعظم</w:t>
      </w:r>
      <w:bookmarkEnd w:id="3749"/>
    </w:p>
    <w:p>
      <w:pPr>
        <w:pStyle w:val="BookText"/>
      </w:pPr>
      <w:r>
        <w:rPr>
          <w:rFonts w:ascii="IRNazanin" w:hAnsi="IRNazanin" w:eastAsia="IRNazanin" w:cs="IRNazanin"/>
          <w:lang w:bidi="fa-IR"/>
          <w:color w:val="111111"/>
          <w:sz w:val="28"/>
          <w:szCs w:val="28"/>
          <w:rtl/>
        </w:rPr>
        <w:t xml:space="preserve">در منطق و الهیّات،از ناصر خسرو(-534 ق).</w:t>
      </w:r>
    </w:p>
    <w:p>
      <w:pPr>
        <w:pStyle w:val="Heading3"/>
      </w:pPr>
      <w:bookmarkStart w:id="3750" w:name="_Toc3159"/>
      <w:r>
        <w:t>اکسیر التواریخ</w:t>
      </w:r>
      <w:bookmarkEnd w:id="3750"/>
    </w:p>
    <w:p>
      <w:pPr>
        <w:pStyle w:val="BookText"/>
      </w:pPr>
      <w:r>
        <w:rPr>
          <w:rFonts w:ascii="IRNazanin" w:hAnsi="IRNazanin" w:eastAsia="IRNazanin" w:cs="IRNazanin"/>
          <w:lang w:bidi="fa-IR"/>
          <w:color w:val="111111"/>
          <w:sz w:val="28"/>
          <w:szCs w:val="28"/>
          <w:rtl/>
        </w:rPr>
        <w:t xml:space="preserve">ترجمۀ کشف الغمّة فی معرفة الائمّة علی بن عیسی اربلی،مترجم:میرزا محمد ملک الکتاب،ط.بمبئی،1308 ق.</w:t>
      </w:r>
    </w:p>
    <w:p>
      <w:pPr>
        <w:pStyle w:val="Heading3"/>
      </w:pPr>
      <w:bookmarkStart w:id="3751" w:name="_Toc3160"/>
      <w:r>
        <w:t>اکسیر السعادات</w:t>
      </w:r>
      <w:bookmarkEnd w:id="3751"/>
    </w:p>
    <w:p>
      <w:pPr>
        <w:pStyle w:val="BookText"/>
      </w:pPr>
      <w:r>
        <w:rPr>
          <w:rFonts w:ascii="IRNazanin" w:hAnsi="IRNazanin" w:eastAsia="IRNazanin" w:cs="IRNazanin"/>
          <w:lang w:bidi="fa-IR"/>
          <w:color w:val="111111"/>
          <w:sz w:val="28"/>
          <w:szCs w:val="28"/>
          <w:rtl/>
        </w:rPr>
        <w:t xml:space="preserve">محمد بن جعفر بن عبد اللّه شبر کاظمی (-1346 ق).</w:t>
      </w:r>
    </w:p>
    <w:p>
      <w:pPr>
        <w:pStyle w:val="Heading3"/>
      </w:pPr>
      <w:bookmarkStart w:id="3752" w:name="_Toc3161"/>
      <w:r>
        <w:t>اکسیر السعادة(فی اسرار الشّهادة)</w:t>
      </w:r>
      <w:bookmarkEnd w:id="3752"/>
    </w:p>
    <w:p>
      <w:pPr>
        <w:pStyle w:val="BookText"/>
      </w:pPr>
      <w:r>
        <w:rPr>
          <w:rFonts w:ascii="IRNazanin" w:hAnsi="IRNazanin" w:eastAsia="IRNazanin" w:cs="IRNazanin"/>
          <w:lang w:bidi="fa-IR"/>
          <w:color w:val="111111"/>
          <w:sz w:val="28"/>
          <w:szCs w:val="28"/>
          <w:rtl/>
        </w:rPr>
        <w:t xml:space="preserve">عبد الحسین بن عبد اللّه موسوی دزفولی معروف به لاری(-1342 ق)،ط.شیراز،1319 ق(با آیات النازلة در یک مجلد).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3" w:name="pg14516_171014"/>
    <w:bookmarkEnd w:id="313"/>
    <w:p>
      <w:pPr>
        <w:pStyle w:val="Heading3"/>
      </w:pPr>
      <w:bookmarkStart w:id="3753" w:name="_Toc3162"/>
      <w:r>
        <w:t>اکسیر السعادتین</w:t>
      </w:r>
      <w:bookmarkEnd w:id="3753"/>
    </w:p>
    <w:p>
      <w:pPr>
        <w:pStyle w:val="BookText"/>
      </w:pPr>
      <w:r>
        <w:rPr>
          <w:rFonts w:ascii="IRNazanin" w:hAnsi="IRNazanin" w:eastAsia="IRNazanin" w:cs="IRNazanin"/>
          <w:lang w:bidi="fa-IR"/>
          <w:color w:val="111111"/>
          <w:sz w:val="28"/>
          <w:szCs w:val="28"/>
          <w:rtl/>
        </w:rPr>
        <w:t xml:space="preserve">ابو السعادات اسعد بن عبد القاهر اصفهانی(سدۀ 6 و 7 ق).</w:t>
      </w:r>
    </w:p>
    <w:p>
      <w:pPr>
        <w:pStyle w:val="Heading3"/>
      </w:pPr>
      <w:bookmarkStart w:id="3754" w:name="_Toc3163"/>
      <w:r>
        <w:t>اکسیر العارفین(فی معرفة طریق الحق و الیقین)</w:t>
      </w:r>
      <w:bookmarkEnd w:id="3754"/>
    </w:p>
    <w:p>
      <w:pPr>
        <w:pStyle w:val="BookText"/>
      </w:pPr>
      <w:r>
        <w:rPr>
          <w:rFonts w:ascii="IRNazanin" w:hAnsi="IRNazanin" w:eastAsia="IRNazanin" w:cs="IRNazanin"/>
          <w:lang w:bidi="fa-IR"/>
          <w:color w:val="111111"/>
          <w:sz w:val="28"/>
          <w:szCs w:val="28"/>
          <w:rtl/>
        </w:rPr>
        <w:t xml:space="preserve">صدر الدین محمد بن ابراهیم شیرازی (-1050 ق)،در 4 باب،تالیف:1032 ق،ط.</w:t>
      </w:r>
    </w:p>
    <w:p>
      <w:pPr>
        <w:pStyle w:val="BookText"/>
      </w:pPr>
      <w:r>
        <w:rPr>
          <w:rFonts w:ascii="IRNazanin" w:hAnsi="IRNazanin" w:eastAsia="IRNazanin" w:cs="IRNazanin"/>
          <w:lang w:bidi="fa-IR"/>
          <w:color w:val="111111"/>
          <w:sz w:val="28"/>
          <w:szCs w:val="28"/>
          <w:rtl/>
        </w:rPr>
        <w:t xml:space="preserve">تهران،1302 ق(ضمن رسایل ملا صدرا).</w:t>
      </w:r>
    </w:p>
    <w:p>
      <w:pPr>
        <w:pStyle w:val="BookText"/>
      </w:pPr>
      <w:r>
        <w:rPr>
          <w:rFonts w:ascii="IRNazanin" w:hAnsi="IRNazanin" w:eastAsia="IRNazanin" w:cs="IRNazanin"/>
          <w:lang w:bidi="fa-IR"/>
          <w:color w:val="111111"/>
          <w:sz w:val="28"/>
          <w:szCs w:val="28"/>
          <w:rtl/>
        </w:rPr>
        <w:t xml:space="preserve">-سبحانک اللّهم یا مبدع العقول و النّفوس،</w:t>
      </w:r>
    </w:p>
    <w:p>
      <w:pPr>
        <w:pStyle w:val="Heading3"/>
      </w:pPr>
      <w:bookmarkStart w:id="3755" w:name="_Toc3164"/>
      <w:r>
        <w:t>اکسیر العبادات(فی اسرار الشهادات):---</w:t>
      </w:r>
      <w:bookmarkEnd w:id="3755"/>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4" w:name="pg14516_171015"/>
    <w:bookmarkEnd w:id="314"/>
    <w:p>
      <w:pPr>
        <w:pStyle w:val="Heading3"/>
      </w:pPr>
      <w:bookmarkStart w:id="3756" w:name="_Toc3165"/>
      <w:r>
        <w:t>الاکمال(فی اسماء الرّجال)</w:t>
      </w:r>
      <w:bookmarkEnd w:id="3756"/>
    </w:p>
    <w:p>
      <w:pPr>
        <w:pStyle w:val="BookText"/>
      </w:pPr>
      <w:r>
        <w:rPr>
          <w:rFonts w:ascii="IRNazanin" w:hAnsi="IRNazanin" w:eastAsia="IRNazanin" w:cs="IRNazanin"/>
          <w:lang w:bidi="fa-IR"/>
          <w:color w:val="111111"/>
          <w:sz w:val="28"/>
          <w:szCs w:val="28"/>
          <w:rtl/>
        </w:rPr>
        <w:t xml:space="preserve">ط.هند.</w:t>
      </w:r>
    </w:p>
    <w:p>
      <w:pPr>
        <w:pStyle w:val="Heading3"/>
      </w:pPr>
      <w:bookmarkStart w:id="3757" w:name="_Toc3166"/>
      <w:r>
        <w:t>الاکمال فی تکمیل اصلاح العمل</w:t>
      </w:r>
      <w:bookmarkEnd w:id="3757"/>
    </w:p>
    <w:p>
      <w:pPr>
        <w:pStyle w:val="BookText"/>
      </w:pPr>
      <w:r>
        <w:rPr>
          <w:rFonts w:ascii="IRNazanin" w:hAnsi="IRNazanin" w:eastAsia="IRNazanin" w:cs="IRNazanin"/>
          <w:lang w:bidi="fa-IR"/>
          <w:color w:val="111111"/>
          <w:sz w:val="28"/>
          <w:szCs w:val="28"/>
          <w:rtl/>
        </w:rPr>
        <w:t xml:space="preserve">منسوب به سید محمد مجاهد مولف اصلاح.</w:t>
      </w:r>
    </w:p>
    <w:p>
      <w:pPr>
        <w:pStyle w:val="Heading3"/>
      </w:pPr>
      <w:bookmarkStart w:id="3758" w:name="_Toc3167"/>
      <w:r>
        <w:t>اکمال الاسلام</w:t>
      </w:r>
      <w:bookmarkEnd w:id="3758"/>
    </w:p>
    <w:p>
      <w:pPr>
        <w:pStyle w:val="BookText"/>
      </w:pPr>
      <w:r>
        <w:rPr>
          <w:rFonts w:ascii="IRNazanin" w:hAnsi="IRNazanin" w:eastAsia="IRNazanin" w:cs="IRNazanin"/>
          <w:lang w:bidi="fa-IR"/>
          <w:color w:val="111111"/>
          <w:sz w:val="28"/>
          <w:szCs w:val="28"/>
          <w:rtl/>
        </w:rPr>
        <w:t xml:space="preserve">ابو عبد اللّه حسین بن عبد اللّه سعدی شیعی،مذکور در کشف الظنون.</w:t>
      </w:r>
    </w:p>
    <w:p>
      <w:pPr>
        <w:pStyle w:val="Heading3"/>
      </w:pPr>
      <w:bookmarkStart w:id="3759" w:name="_Toc3168"/>
      <w:r>
        <w:t>اکمال الاصلاح</w:t>
      </w:r>
      <w:bookmarkEnd w:id="3759"/>
    </w:p>
    <w:p>
      <w:pPr>
        <w:pStyle w:val="BookText"/>
      </w:pPr>
      <w:r>
        <w:rPr>
          <w:rFonts w:ascii="IRNazanin" w:hAnsi="IRNazanin" w:eastAsia="IRNazanin" w:cs="IRNazanin"/>
          <w:lang w:bidi="fa-IR"/>
          <w:color w:val="111111"/>
          <w:sz w:val="28"/>
          <w:szCs w:val="28"/>
          <w:rtl/>
        </w:rPr>
        <w:t xml:space="preserve">فارسی،ترجمۀ اصلاح العمل سید محمد مجاهد، از حسن بن محمد علی یزدی حائری،شاگرد مؤلّف.خ.آستان قدس،ش 2286(1240 ق) و ش 12562(1240 ق).</w:t>
      </w:r>
    </w:p>
    <w:p>
      <w:pPr>
        <w:pStyle w:val="BookText"/>
      </w:pPr>
      <w:r>
        <w:rPr>
          <w:rFonts w:ascii="IRNazanin" w:hAnsi="IRNazanin" w:eastAsia="IRNazanin" w:cs="IRNazanin"/>
          <w:lang w:bidi="fa-IR"/>
          <w:color w:val="111111"/>
          <w:sz w:val="28"/>
          <w:szCs w:val="28"/>
          <w:rtl/>
        </w:rPr>
        <w:t xml:space="preserve">-الحمد للّه الذی ارشدنا الی اصلاح الاعمال</w:t>
      </w:r>
    </w:p>
    <w:p>
      <w:pPr>
        <w:pStyle w:val="Heading3"/>
      </w:pPr>
      <w:bookmarkStart w:id="3760" w:name="_Toc3169"/>
      <w:r>
        <w:t>اکمال الاعمال(فی استکمال الاقبال)</w:t>
      </w:r>
      <w:bookmarkEnd w:id="3760"/>
    </w:p>
    <w:p>
      <w:pPr>
        <w:pStyle w:val="BookText"/>
      </w:pPr>
      <w:r>
        <w:rPr>
          <w:rFonts w:ascii="IRNazanin" w:hAnsi="IRNazanin" w:eastAsia="IRNazanin" w:cs="IRNazanin"/>
          <w:lang w:bidi="fa-IR"/>
          <w:color w:val="111111"/>
          <w:sz w:val="28"/>
          <w:szCs w:val="28"/>
          <w:rtl/>
        </w:rPr>
        <w:t xml:space="preserve">عبد الباقی بن محمد حسین خاتون آبادی (-1207 ق)،خ.دیده شده.</w:t>
      </w:r>
    </w:p>
    <w:p>
      <w:pPr>
        <w:pStyle w:val="BookText"/>
      </w:pPr>
      <w:r>
        <w:rPr>
          <w:rFonts w:ascii="IRNazanin" w:hAnsi="IRNazanin" w:eastAsia="IRNazanin" w:cs="IRNazanin"/>
          <w:lang w:bidi="fa-IR"/>
          <w:color w:val="111111"/>
          <w:sz w:val="28"/>
          <w:szCs w:val="28"/>
          <w:rtl/>
        </w:rPr>
        <w:t xml:space="preserve">-الحمد للّه فوق حمد الحامدین...</w:t>
      </w:r>
    </w:p>
    <w:p>
      <w:pPr>
        <w:pStyle w:val="Heading3"/>
      </w:pPr>
      <w:bookmarkStart w:id="3761" w:name="_Toc3170"/>
      <w:r>
        <w:t>اکمال الحجّة(و ایضاح المحجّة)-الرقیقة فی</w:t>
      </w:r>
      <w:bookmarkEnd w:id="3761"/>
    </w:p>
    <w:p>
      <w:pPr>
        <w:pStyle w:val="BookText"/>
      </w:pPr>
      <w:r>
        <w:rPr>
          <w:rFonts w:ascii="IRNazanin" w:hAnsi="IRNazanin" w:eastAsia="IRNazanin" w:cs="IRNazanin"/>
          <w:lang w:bidi="fa-IR"/>
          <w:color w:val="111111"/>
          <w:sz w:val="28"/>
          <w:szCs w:val="28"/>
          <w:rtl/>
        </w:rPr>
        <w:t xml:space="preserve">معرفة الحقیقة-الرقایق فی معرفة الحقایق</w:t>
      </w:r>
    </w:p>
    <w:p>
      <w:pPr>
        <w:pStyle w:val="BookText"/>
      </w:pPr>
      <w:r>
        <w:rPr>
          <w:rFonts w:ascii="IRNazanin" w:hAnsi="IRNazanin" w:eastAsia="IRNazanin" w:cs="IRNazanin"/>
          <w:lang w:bidi="fa-IR"/>
          <w:color w:val="111111"/>
          <w:sz w:val="28"/>
          <w:szCs w:val="28"/>
          <w:rtl/>
        </w:rPr>
        <w:t xml:space="preserve">شرح حدیث الحقیقة کمیل بن زیاد،از عبد الرحیم بن ابراهیم حسینی یزدی،شاگرد علامه انصاری،خ.آستان قدس،ش 11661 (1302 ق،ظاهرا خط مؤلف).</w:t>
      </w:r>
    </w:p>
    <w:p>
      <w:pPr>
        <w:pStyle w:val="Heading3"/>
      </w:pPr>
      <w:bookmarkStart w:id="3762" w:name="_Toc3171"/>
      <w:r>
        <w:t>اکمال الدرایة</w:t>
      </w:r>
      <w:bookmarkEnd w:id="3762"/>
    </w:p>
    <w:p>
      <w:pPr>
        <w:pStyle w:val="BookText"/>
      </w:pPr>
      <w:r>
        <w:rPr>
          <w:rFonts w:ascii="IRNazanin" w:hAnsi="IRNazanin" w:eastAsia="IRNazanin" w:cs="IRNazanin"/>
          <w:lang w:bidi="fa-IR"/>
          <w:color w:val="111111"/>
          <w:sz w:val="28"/>
          <w:szCs w:val="28"/>
          <w:rtl/>
        </w:rPr>
        <w:t xml:space="preserve">نواب احمد حسین مذاق هندی،مذکور در تاریخ احمدی او.</w:t>
      </w:r>
    </w:p>
    <w:p>
      <w:pPr>
        <w:pStyle w:val="BookText"/>
      </w:pPr>
      <w:r>
        <w:rPr>
          <w:rFonts w:ascii="IRNazanin" w:hAnsi="IRNazanin" w:eastAsia="IRNazanin" w:cs="IRNazanin"/>
          <w:lang w:bidi="fa-IR"/>
          <w:color w:val="111111"/>
          <w:sz w:val="28"/>
          <w:szCs w:val="28"/>
          <w:rtl/>
        </w:rPr>
        <w:t xml:space="preserve">اکمال الدروس-التکملة.</w:t>
      </w:r>
    </w:p>
    <w:p>
      <w:pPr>
        <w:pStyle w:val="Heading3"/>
      </w:pPr>
      <w:bookmarkStart w:id="3763" w:name="_Toc3172"/>
      <w:r>
        <w:t>اکمال الدین(فی شرح تکملة تبصرة المتعلمین)</w:t>
      </w:r>
      <w:bookmarkEnd w:id="3763"/>
    </w:p>
    <w:p>
      <w:pPr>
        <w:pStyle w:val="BookText"/>
      </w:pPr>
      <w:r>
        <w:rPr>
          <w:rFonts w:ascii="IRNazanin" w:hAnsi="IRNazanin" w:eastAsia="IRNazanin" w:cs="IRNazanin"/>
          <w:lang w:bidi="fa-IR"/>
          <w:color w:val="111111"/>
          <w:sz w:val="28"/>
          <w:szCs w:val="28"/>
          <w:rtl/>
        </w:rPr>
        <w:t xml:space="preserve">فقه،از حسن بن محمد باقر موسوی قزوینی (1296 ق-)،تقریرات استاد او آخوند ملا محمد کاظم خراسانی است.</w:t>
      </w:r>
    </w:p>
    <w:p>
      <w:pPr>
        <w:pStyle w:val="Heading3"/>
      </w:pPr>
      <w:bookmarkStart w:id="3764" w:name="_Toc3173"/>
      <w:r>
        <w:t>اکمال الدین</w:t>
      </w:r>
      <w:bookmarkEnd w:id="3764"/>
    </w:p>
    <w:p>
      <w:pPr>
        <w:pStyle w:val="BookText"/>
      </w:pPr>
      <w:r>
        <w:rPr>
          <w:rFonts w:ascii="IRNazanin" w:hAnsi="IRNazanin" w:eastAsia="IRNazanin" w:cs="IRNazanin"/>
          <w:lang w:bidi="fa-IR"/>
          <w:color w:val="111111"/>
          <w:sz w:val="28"/>
          <w:szCs w:val="28"/>
          <w:rtl/>
        </w:rPr>
        <w:t xml:space="preserve">حسین بن جعفر یزدی،حدیثی از آن نقل شده.</w:t>
      </w:r>
    </w:p>
    <w:p>
      <w:pPr>
        <w:pStyle w:val="Heading3"/>
      </w:pPr>
      <w:bookmarkStart w:id="3765" w:name="_Toc3174"/>
      <w:r>
        <w:t>اکمال الدین و اتمام النعمة-کمال الدین و تمام</w:t>
      </w:r>
      <w:bookmarkEnd w:id="3765"/>
    </w:p>
    <w:p>
      <w:pPr>
        <w:pStyle w:val="BookText"/>
      </w:pPr>
      <w:r>
        <w:rPr>
          <w:rFonts w:ascii="Amiri" w:hAnsi="Amiri" w:eastAsia="Amiri" w:cs="Amiri"/>
          <w:lang w:bidi="ar-SA"/>
          <w:color w:val="111111"/>
          <w:sz w:val="28"/>
          <w:szCs w:val="28"/>
          <w:rtl/>
        </w:rPr>
        <w:t xml:space="preserve">النعمة</w:t>
      </w:r>
    </w:p>
    <w:p>
      <w:pPr>
        <w:pStyle w:val="BookText"/>
      </w:pPr>
      <w:r>
        <w:rPr>
          <w:rFonts w:ascii="IRNazanin" w:hAnsi="IRNazanin" w:eastAsia="IRNazanin" w:cs="IRNazanin"/>
          <w:lang w:bidi="fa-IR"/>
          <w:color w:val="111111"/>
          <w:sz w:val="28"/>
          <w:szCs w:val="28"/>
          <w:rtl/>
        </w:rPr>
        <w:t xml:space="preserve">در غیبت حضرت حجّت،از شیخ صدوق محمد بن علی بن بابویه(-381 ق)،ط.تهران، 1310 ق،خ.آستان قدس،ش 13837(995 ق) و بیش از 15 شمارۀ دیگر.</w:t>
      </w:r>
    </w:p>
    <w:p>
      <w:pPr>
        <w:pStyle w:val="BookText"/>
      </w:pPr>
      <w:r>
        <w:rPr>
          <w:rFonts w:ascii="IRNazanin" w:hAnsi="IRNazanin" w:eastAsia="IRNazanin" w:cs="IRNazanin"/>
          <w:lang w:bidi="fa-IR"/>
          <w:color w:val="111111"/>
          <w:sz w:val="28"/>
          <w:szCs w:val="28"/>
          <w:rtl/>
        </w:rPr>
        <w:t xml:space="preserve">-الحمد للّه الواحد الحی الفرد الصمد...</w:t>
      </w:r>
    </w:p>
    <w:p>
      <w:pPr>
        <w:pStyle w:val="Heading3"/>
      </w:pPr>
      <w:bookmarkStart w:id="3766" w:name="_Toc3175"/>
      <w:r>
        <w:t>اکمال المنّة(فی نقض منهاج السنة)</w:t>
      </w:r>
      <w:bookmarkEnd w:id="3766"/>
    </w:p>
    <w:p>
      <w:pPr>
        <w:pStyle w:val="BookText"/>
      </w:pPr>
      <w:r>
        <w:rPr>
          <w:rFonts w:ascii="IRNazanin" w:hAnsi="IRNazanin" w:eastAsia="IRNazanin" w:cs="IRNazanin"/>
          <w:lang w:bidi="fa-IR"/>
          <w:color w:val="111111"/>
          <w:sz w:val="28"/>
          <w:szCs w:val="28"/>
          <w:rtl/>
        </w:rPr>
        <w:t xml:space="preserve">سراج الدین حسن بن عیسی یمانی لکهنوی معروف به شیخ فدا حسین(معاصر)،منهاج السنة از احمد بن تیمیه است در رد منهاج الکرامۀ علامه حلّی.</w:t>
      </w:r>
    </w:p>
    <w:p>
      <w:pPr>
        <w:pStyle w:val="Heading3"/>
      </w:pPr>
      <w:bookmarkStart w:id="3767" w:name="_Toc3176"/>
      <w:r>
        <w:t>اکمال منته المقال</w:t>
      </w:r>
      <w:bookmarkEnd w:id="3767"/>
    </w:p>
    <w:p>
      <w:pPr>
        <w:pStyle w:val="BookText"/>
      </w:pPr>
      <w:r>
        <w:rPr>
          <w:rFonts w:ascii="IRNazanin" w:hAnsi="IRNazanin" w:eastAsia="IRNazanin" w:cs="IRNazanin"/>
          <w:lang w:bidi="fa-IR"/>
          <w:color w:val="111111"/>
          <w:sz w:val="28"/>
          <w:szCs w:val="28"/>
          <w:rtl/>
        </w:rPr>
        <w:t xml:space="preserve">محمد علی بن قاسم آل کشکول،اصل از ابو علی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5" w:name="pg14516_171016"/>
    <w:bookmarkEnd w:id="315"/>
    <w:p>
      <w:pPr>
        <w:pStyle w:val="BookText"/>
      </w:pPr>
      <w:r>
        <w:rPr>
          <w:rFonts w:ascii="IRNazanin" w:hAnsi="IRNazanin" w:eastAsia="IRNazanin" w:cs="IRNazanin"/>
          <w:lang w:bidi="fa-IR"/>
          <w:color w:val="111111"/>
          <w:sz w:val="28"/>
          <w:szCs w:val="28"/>
          <w:rtl/>
        </w:rPr>
        <w:t xml:space="preserve">حمد بن اسماعیل سینائی،تألیف اکمال:</w:t>
      </w:r>
    </w:p>
    <w:p>
      <w:pPr>
        <w:pStyle w:val="BookText"/>
      </w:pPr>
      <w:r>
        <w:rPr>
          <w:rFonts w:ascii="IRNazanin" w:hAnsi="IRNazanin" w:eastAsia="IRNazanin" w:cs="IRNazanin"/>
          <w:lang w:bidi="fa-IR"/>
          <w:color w:val="111111"/>
          <w:sz w:val="28"/>
          <w:szCs w:val="28"/>
          <w:rtl/>
        </w:rPr>
        <w:t xml:space="preserve">1245 ق،خ.آستان قدس،ضمیمۀ ش 11437 (1245 ق خط مولف).</w:t>
      </w:r>
    </w:p>
    <w:p>
      <w:pPr>
        <w:pStyle w:val="BookText"/>
      </w:pPr>
      <w:r>
        <w:rPr>
          <w:rFonts w:ascii="IRNazanin" w:hAnsi="IRNazanin" w:eastAsia="IRNazanin" w:cs="IRNazanin"/>
          <w:lang w:bidi="fa-IR"/>
          <w:color w:val="111111"/>
          <w:sz w:val="28"/>
          <w:szCs w:val="28"/>
          <w:rtl/>
        </w:rPr>
        <w:t xml:space="preserve">-الحمد للّه الذی هدانا لهذا</w:t>
      </w:r>
    </w:p>
    <w:p>
      <w:pPr>
        <w:pStyle w:val="Heading3"/>
      </w:pPr>
      <w:bookmarkStart w:id="3768" w:name="_Toc3177"/>
      <w:r>
        <w:t>الاکمال و السلامة(فی بابی الاذان و الاقامة)</w:t>
      </w:r>
      <w:bookmarkEnd w:id="3768"/>
    </w:p>
    <w:p>
      <w:pPr>
        <w:pStyle w:val="BookText"/>
      </w:pPr>
      <w:r>
        <w:rPr>
          <w:rFonts w:ascii="IRNazanin" w:hAnsi="IRNazanin" w:eastAsia="IRNazanin" w:cs="IRNazanin"/>
          <w:lang w:bidi="fa-IR"/>
          <w:color w:val="111111"/>
          <w:sz w:val="28"/>
          <w:szCs w:val="28"/>
          <w:rtl/>
        </w:rPr>
        <w:t xml:space="preserve">عبد الرحیم بن محمد علی شوشتری(-1313 ق)، ارجوزه‌ای است در حدود 350 بیت،خ.موجود.</w:t>
      </w:r>
    </w:p>
    <w:p>
      <w:pPr>
        <w:pStyle w:val="Heading3"/>
      </w:pPr>
      <w:bookmarkStart w:id="3769" w:name="_Toc3178"/>
      <w:r>
        <w:t>اکواب موضوعة</w:t>
      </w:r>
      <w:bookmarkEnd w:id="3769"/>
    </w:p>
    <w:p>
      <w:pPr>
        <w:pStyle w:val="BookText"/>
      </w:pPr>
      <w:r>
        <w:rPr>
          <w:rFonts w:ascii="IRNazanin" w:hAnsi="IRNazanin" w:eastAsia="IRNazanin" w:cs="IRNazanin"/>
          <w:lang w:bidi="fa-IR"/>
          <w:color w:val="111111"/>
          <w:sz w:val="28"/>
          <w:szCs w:val="28"/>
          <w:rtl/>
        </w:rPr>
        <w:t xml:space="preserve">کشکول گونه‌ای است از مفتی عباس لکهنوی (-1306 ق).</w:t>
      </w:r>
    </w:p>
    <w:p>
      <w:pPr>
        <w:pStyle w:val="Heading3"/>
      </w:pPr>
      <w:bookmarkStart w:id="3770" w:name="_Toc3179"/>
      <w:r>
        <w:t>الهی نامه</w:t>
      </w:r>
      <w:bookmarkEnd w:id="3770"/>
    </w:p>
    <w:p>
      <w:pPr>
        <w:pStyle w:val="BookText"/>
      </w:pPr>
      <w:r>
        <w:rPr>
          <w:rFonts w:ascii="IRNazanin" w:hAnsi="IRNazanin" w:eastAsia="IRNazanin" w:cs="IRNazanin"/>
          <w:lang w:bidi="fa-IR"/>
          <w:color w:val="111111"/>
          <w:sz w:val="28"/>
          <w:szCs w:val="28"/>
          <w:rtl/>
        </w:rPr>
        <w:t xml:space="preserve">فارسی،مثنوی،از محمد حسین بن محمد حسن بن معصوم قزوینی متخلص به حسینی(-1249 ق).</w:t>
      </w:r>
    </w:p>
    <w:p>
      <w:pPr>
        <w:pStyle w:val="Heading3"/>
      </w:pPr>
      <w:bookmarkStart w:id="3771" w:name="_Toc3180"/>
      <w:r>
        <w:t>الهی نامه</w:t>
      </w:r>
      <w:bookmarkEnd w:id="3771"/>
    </w:p>
    <w:p>
      <w:pPr>
        <w:pStyle w:val="BookText"/>
      </w:pPr>
      <w:r>
        <w:rPr>
          <w:rFonts w:ascii="IRNazanin" w:hAnsi="IRNazanin" w:eastAsia="IRNazanin" w:cs="IRNazanin"/>
          <w:lang w:bidi="fa-IR"/>
          <w:color w:val="111111"/>
          <w:sz w:val="28"/>
          <w:szCs w:val="28"/>
          <w:rtl/>
        </w:rPr>
        <w:t xml:space="preserve">فارسی،مثنوی،از فرید الدین محمد بن ابراهیم عطار نیشابوری(-627 ق)،ط.مکرّر.</w:t>
      </w:r>
    </w:p>
    <w:p>
      <w:pPr>
        <w:pStyle w:val="Heading3"/>
      </w:pPr>
      <w:bookmarkStart w:id="3772" w:name="_Toc3181"/>
      <w:r>
        <w:t>الالهیّة،الرسالة</w:t>
      </w:r>
      <w:bookmarkEnd w:id="3772"/>
    </w:p>
    <w:p>
      <w:pPr>
        <w:pStyle w:val="BookText"/>
      </w:pPr>
      <w:r>
        <w:rPr>
          <w:rFonts w:ascii="IRNazanin" w:hAnsi="IRNazanin" w:eastAsia="IRNazanin" w:cs="IRNazanin"/>
          <w:lang w:bidi="fa-IR"/>
          <w:color w:val="111111"/>
          <w:sz w:val="28"/>
          <w:szCs w:val="28"/>
          <w:rtl/>
        </w:rPr>
        <w:t xml:space="preserve">شرح رسالۀ الجبر و التفویض منسوب به امام هادی(علیه السلام)،از محمد خلیل بن محمد اشرف قاینی قزوینی(-1136 ق)،تألیف:1130 ق، خ.نجف.</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3773" w:name="_Toc3182"/>
      <w:r>
        <w:t>الالباب(فی الانساب)</w:t>
      </w:r>
      <w:bookmarkEnd w:id="3773"/>
    </w:p>
    <w:p>
      <w:pPr>
        <w:pStyle w:val="BookText"/>
      </w:pPr>
      <w:r>
        <w:rPr>
          <w:rFonts w:ascii="IRNazanin" w:hAnsi="IRNazanin" w:eastAsia="IRNazanin" w:cs="IRNazanin"/>
          <w:lang w:bidi="fa-IR"/>
          <w:color w:val="111111"/>
          <w:sz w:val="28"/>
          <w:szCs w:val="28"/>
          <w:rtl/>
        </w:rPr>
        <w:t xml:space="preserve">ابو محمد حسن بن محمد شریف علوی معروف به ابن اخی طاهر(-358 ق)،شاید هم تصحیف اللّباب باشد.</w:t>
      </w:r>
    </w:p>
    <w:p>
      <w:pPr>
        <w:pStyle w:val="Heading3"/>
      </w:pPr>
      <w:bookmarkStart w:id="3774" w:name="_Toc3183"/>
      <w:r>
        <w:t>إلتجائیّة</w:t>
      </w:r>
      <w:bookmarkEnd w:id="3774"/>
    </w:p>
    <w:p>
      <w:pPr>
        <w:pStyle w:val="BookText"/>
      </w:pPr>
      <w:r>
        <w:rPr>
          <w:rFonts w:ascii="IRNazanin" w:hAnsi="IRNazanin" w:eastAsia="IRNazanin" w:cs="IRNazanin"/>
          <w:lang w:bidi="fa-IR"/>
          <w:color w:val="111111"/>
          <w:sz w:val="28"/>
          <w:szCs w:val="28"/>
          <w:rtl/>
        </w:rPr>
        <w:t xml:space="preserve">قصیدۀ مطول فارسی در واقعۀ قفقاز،از ابو الحسن بن محمد کاظم،در آن از ستم روس به پروردگار متعال و ائمّه علیهم السّلام ملتجی شده،خ.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775" w:name="_Toc3184"/>
      <w:r>
        <w:t>الالتقاط</w:t>
      </w:r>
      <w:bookmarkEnd w:id="3775"/>
    </w:p>
    <w:p>
      <w:pPr>
        <w:pStyle w:val="BookText"/>
      </w:pPr>
      <w:r>
        <w:rPr>
          <w:rFonts w:ascii="IRNazanin" w:hAnsi="IRNazanin" w:eastAsia="IRNazanin" w:cs="IRNazanin"/>
          <w:lang w:bidi="fa-IR"/>
          <w:color w:val="111111"/>
          <w:sz w:val="28"/>
          <w:szCs w:val="28"/>
          <w:rtl/>
        </w:rPr>
        <w:t xml:space="preserve">فقه،شرح شرایع،از میرزا حبیب اللّه بن محمد علی رشتی(-1312 ق)،خ.نجف؛ آستان قدس،ش 11627(1322 ق)و 2 نسخۀ دیگر.</w:t>
      </w:r>
    </w:p>
    <w:p>
      <w:pPr>
        <w:pStyle w:val="Heading3"/>
      </w:pPr>
      <w:bookmarkStart w:id="3776" w:name="_Toc3185"/>
      <w:r>
        <w:t>التقاط</w:t>
      </w:r>
      <w:bookmarkEnd w:id="3776"/>
    </w:p>
    <w:p>
      <w:pPr>
        <w:pStyle w:val="BookText"/>
      </w:pPr>
      <w:r>
        <w:rPr>
          <w:rFonts w:ascii="IRNazanin" w:hAnsi="IRNazanin" w:eastAsia="IRNazanin" w:cs="IRNazanin"/>
          <w:lang w:bidi="fa-IR"/>
          <w:color w:val="111111"/>
          <w:sz w:val="28"/>
          <w:szCs w:val="28"/>
          <w:rtl/>
        </w:rPr>
        <w:t xml:space="preserve">آثار الباقیۀ ابو ریحان بیرونی.</w:t>
      </w:r>
    </w:p>
    <w:p>
      <w:pPr>
        <w:pStyle w:val="Heading3"/>
      </w:pPr>
      <w:bookmarkStart w:id="3777" w:name="_Toc3186"/>
      <w:r>
        <w:t>الالتقاط</w:t>
      </w:r>
      <w:bookmarkEnd w:id="3777"/>
    </w:p>
    <w:p>
      <w:pPr>
        <w:pStyle w:val="BookText"/>
      </w:pPr>
      <w:r>
        <w:rPr>
          <w:rFonts w:ascii="IRNazanin" w:hAnsi="IRNazanin" w:eastAsia="IRNazanin" w:cs="IRNazanin"/>
          <w:lang w:bidi="fa-IR"/>
          <w:color w:val="111111"/>
          <w:sz w:val="28"/>
          <w:szCs w:val="28"/>
          <w:rtl/>
        </w:rPr>
        <w:t xml:space="preserve">شمسیۀ کاتبی قزوینی.</w:t>
      </w:r>
    </w:p>
    <w:p>
      <w:pPr>
        <w:pStyle w:val="Heading3"/>
      </w:pPr>
      <w:bookmarkStart w:id="3778" w:name="_Toc3187"/>
      <w:r>
        <w:t>الالتقاط</w:t>
      </w:r>
      <w:bookmarkEnd w:id="3778"/>
    </w:p>
    <w:p>
      <w:pPr>
        <w:pStyle w:val="BookText"/>
      </w:pPr>
      <w:r>
        <w:rPr>
          <w:rFonts w:ascii="IRNazanin" w:hAnsi="IRNazanin" w:eastAsia="IRNazanin" w:cs="IRNazanin"/>
          <w:lang w:bidi="fa-IR"/>
          <w:color w:val="111111"/>
          <w:sz w:val="28"/>
          <w:szCs w:val="28"/>
          <w:rtl/>
        </w:rPr>
        <w:t xml:space="preserve">قانون مسعودی ابو ریحان.</w:t>
      </w:r>
    </w:p>
    <w:p>
      <w:pPr>
        <w:pStyle w:val="Heading3"/>
      </w:pPr>
      <w:bookmarkStart w:id="3779" w:name="_Toc3188"/>
      <w:r>
        <w:t>الالتقاط</w:t>
      </w:r>
      <w:bookmarkEnd w:id="3779"/>
    </w:p>
    <w:p>
      <w:pPr>
        <w:pStyle w:val="BookText"/>
      </w:pPr>
      <w:r>
        <w:rPr>
          <w:rFonts w:ascii="IRNazanin" w:hAnsi="IRNazanin" w:eastAsia="IRNazanin" w:cs="IRNazanin"/>
          <w:lang w:bidi="fa-IR"/>
          <w:color w:val="111111"/>
          <w:sz w:val="28"/>
          <w:szCs w:val="28"/>
          <w:rtl/>
        </w:rPr>
        <w:t xml:space="preserve">کتاب الهیئة مؤید الدین عروضی،نسخۀ خطی این کتاب با 3 عنوان قبل به خط جامع آن عزّ الدوله</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6" w:name="pg14516_171017"/>
    <w:bookmarkEnd w:id="316"/>
    <w:p>
      <w:pPr>
        <w:pStyle w:val="BookText"/>
      </w:pPr>
      <w:r>
        <w:rPr>
          <w:rFonts w:ascii="IRNazanin" w:hAnsi="IRNazanin" w:eastAsia="IRNazanin" w:cs="IRNazanin"/>
          <w:lang w:bidi="fa-IR"/>
          <w:color w:val="111111"/>
          <w:sz w:val="28"/>
          <w:szCs w:val="28"/>
          <w:rtl/>
        </w:rPr>
        <w:t xml:space="preserve">سعد بن منصور بن کمونۀ بغدادی(-683 ق-)در نجف موجود است.</w:t>
      </w:r>
    </w:p>
    <w:p>
      <w:pPr>
        <w:pStyle w:val="Heading3"/>
      </w:pPr>
      <w:bookmarkStart w:id="3780" w:name="_Toc3189"/>
      <w:r>
        <w:t>التقاط الاعتراضات</w:t>
      </w:r>
      <w:bookmarkEnd w:id="3780"/>
    </w:p>
    <w:p>
      <w:pPr>
        <w:pStyle w:val="BookText"/>
      </w:pPr>
      <w:r>
        <w:rPr>
          <w:rFonts w:ascii="IRNazanin" w:hAnsi="IRNazanin" w:eastAsia="IRNazanin" w:cs="IRNazanin"/>
          <w:lang w:bidi="fa-IR"/>
          <w:color w:val="111111"/>
          <w:sz w:val="28"/>
          <w:szCs w:val="28"/>
          <w:rtl/>
        </w:rPr>
        <w:t xml:space="preserve">عن کتاب زبدة النقض و لباب الکشف فی شرح الاشارات السینائیة:</w:t>
      </w:r>
    </w:p>
    <w:p>
      <w:pPr>
        <w:pStyle w:val="BookText"/>
      </w:pPr>
      <w:r>
        <w:rPr>
          <w:rFonts w:ascii="IRNazanin" w:hAnsi="IRNazanin" w:eastAsia="IRNazanin" w:cs="IRNazanin"/>
          <w:lang w:bidi="fa-IR"/>
          <w:color w:val="111111"/>
          <w:sz w:val="28"/>
          <w:szCs w:val="28"/>
          <w:rtl/>
        </w:rPr>
        <w:t xml:space="preserve">نجم الدین احمد بن ابی بکر نخجوانی،جامع:</w:t>
      </w:r>
    </w:p>
    <w:p>
      <w:pPr>
        <w:pStyle w:val="BookText"/>
      </w:pPr>
      <w:r>
        <w:rPr>
          <w:rFonts w:ascii="IRNazanin" w:hAnsi="IRNazanin" w:eastAsia="IRNazanin" w:cs="IRNazanin"/>
          <w:lang w:bidi="fa-IR"/>
          <w:color w:val="111111"/>
          <w:sz w:val="28"/>
          <w:szCs w:val="28"/>
          <w:rtl/>
        </w:rPr>
        <w:t xml:space="preserve">عز الدوله سعد سابق الذکر،خ.نجف.</w:t>
      </w:r>
    </w:p>
    <w:p>
      <w:pPr>
        <w:pStyle w:val="Heading3"/>
      </w:pPr>
      <w:bookmarkStart w:id="3781" w:name="_Toc3190"/>
      <w:r>
        <w:t>التقاط الدرّر النّخب</w:t>
      </w:r>
      <w:bookmarkEnd w:id="3781"/>
    </w:p>
    <w:p>
      <w:pPr>
        <w:pStyle w:val="BookText"/>
      </w:pPr>
      <w:r>
        <w:rPr>
          <w:rFonts w:ascii="IRNazanin" w:hAnsi="IRNazanin" w:eastAsia="IRNazanin" w:cs="IRNazanin"/>
          <w:lang w:bidi="fa-IR"/>
          <w:color w:val="111111"/>
          <w:sz w:val="28"/>
          <w:szCs w:val="28"/>
          <w:rtl/>
        </w:rPr>
        <w:t xml:space="preserve">منتخبات شرح نهج البلاغۀ ابن ابی الحدید (-656 ق)،از محمد بن قنبر علی کاظمی،تاریخ اقتباس:1283 ق،خ.موجود.</w:t>
      </w:r>
    </w:p>
    <w:p>
      <w:pPr>
        <w:pStyle w:val="Heading3"/>
      </w:pPr>
      <w:bookmarkStart w:id="3782" w:name="_Toc3191"/>
      <w:r>
        <w:t>التقاط اللئالی من الامالی</w:t>
      </w:r>
      <w:bookmarkEnd w:id="3782"/>
    </w:p>
    <w:p>
      <w:pPr>
        <w:pStyle w:val="BookText"/>
      </w:pPr>
      <w:r>
        <w:rPr>
          <w:rFonts w:ascii="IRNazanin" w:hAnsi="IRNazanin" w:eastAsia="IRNazanin" w:cs="IRNazanin"/>
          <w:lang w:bidi="fa-IR"/>
          <w:color w:val="111111"/>
          <w:sz w:val="28"/>
          <w:szCs w:val="28"/>
          <w:rtl/>
        </w:rPr>
        <w:t xml:space="preserve">منتخبات امالی شیخ صدوق،از مفتی عباس لکهنوی(-1306 ق).</w:t>
      </w:r>
    </w:p>
    <w:p>
      <w:pPr>
        <w:pStyle w:val="Heading3"/>
      </w:pPr>
      <w:bookmarkStart w:id="3783" w:name="_Toc3192"/>
      <w:r>
        <w:t>التهاب نیران الاحزان(و مثیر کتائب الاشجان)-</w:t>
      </w:r>
      <w:bookmarkEnd w:id="3783"/>
    </w:p>
    <w:p>
      <w:pPr>
        <w:pStyle w:val="BookText"/>
      </w:pPr>
      <w:r>
        <w:rPr>
          <w:rFonts w:ascii="IRNazanin" w:hAnsi="IRNazanin" w:eastAsia="IRNazanin" w:cs="IRNazanin"/>
          <w:lang w:bidi="fa-IR"/>
          <w:color w:val="111111"/>
          <w:sz w:val="28"/>
          <w:szCs w:val="28"/>
          <w:rtl/>
        </w:rPr>
        <w:t xml:space="preserve">الاکتئاب و الاشجان-التهاب الاحزان فی وفاة</w:t>
      </w:r>
    </w:p>
    <w:p>
      <w:pPr>
        <w:pStyle w:val="BookText"/>
      </w:pPr>
      <w:r>
        <w:rPr>
          <w:rFonts w:ascii="IRNazanin" w:hAnsi="IRNazanin" w:eastAsia="IRNazanin" w:cs="IRNazanin"/>
          <w:lang w:bidi="fa-IR"/>
          <w:color w:val="111111"/>
          <w:sz w:val="28"/>
          <w:szCs w:val="28"/>
          <w:rtl/>
        </w:rPr>
        <w:t xml:space="preserve">سید بنی عدنان المبعوث علی الانس و الجان</w:t>
      </w:r>
    </w:p>
    <w:p>
      <w:pPr>
        <w:pStyle w:val="BookText"/>
      </w:pPr>
      <w:r>
        <w:rPr>
          <w:rFonts w:ascii="IRNazanin" w:hAnsi="IRNazanin" w:eastAsia="IRNazanin" w:cs="IRNazanin"/>
          <w:lang w:bidi="fa-IR"/>
          <w:color w:val="111111"/>
          <w:sz w:val="28"/>
          <w:szCs w:val="28"/>
          <w:rtl/>
        </w:rPr>
        <w:t xml:space="preserve">رسول الملک المنّان...</w:t>
      </w:r>
    </w:p>
    <w:p>
      <w:pPr>
        <w:pStyle w:val="BookText"/>
      </w:pPr>
      <w:r>
        <w:rPr>
          <w:rFonts w:ascii="IRNazanin" w:hAnsi="IRNazanin" w:eastAsia="IRNazanin" w:cs="IRNazanin"/>
          <w:lang w:bidi="fa-IR"/>
          <w:color w:val="111111"/>
          <w:sz w:val="28"/>
          <w:szCs w:val="28"/>
          <w:rtl/>
        </w:rPr>
        <w:t xml:space="preserve">در ذکر وفات پیامبر،تالیف:پس از قرن هفتم هجری،فیض در علم الیقین از آن نقل کرده، ط.نجف،1371 و 1372 ق؛بحرین، 1341 ق،خ.آستان قدس،ش 14663.</w:t>
      </w:r>
    </w:p>
    <w:p>
      <w:pPr>
        <w:pStyle w:val="Heading3"/>
      </w:pPr>
      <w:bookmarkStart w:id="3784" w:name="_Toc3193"/>
      <w:r>
        <w:t>الحاق ابی اسحاق</w:t>
      </w:r>
      <w:bookmarkEnd w:id="3784"/>
    </w:p>
    <w:p>
      <w:pPr>
        <w:pStyle w:val="BookText"/>
      </w:pPr>
      <w:r>
        <w:rPr>
          <w:rFonts w:ascii="IRNazanin" w:hAnsi="IRNazanin" w:eastAsia="IRNazanin" w:cs="IRNazanin"/>
          <w:lang w:bidi="fa-IR"/>
          <w:color w:val="111111"/>
          <w:sz w:val="28"/>
          <w:szCs w:val="28"/>
          <w:rtl/>
        </w:rPr>
        <w:t xml:space="preserve">شرح تحریر اقلیدس محقق طوسی است،خ.قوله (1172 ق).</w:t>
      </w:r>
    </w:p>
    <w:p>
      <w:pPr>
        <w:pStyle w:val="BookText"/>
      </w:pPr>
      <w:r>
        <w:rPr>
          <w:rFonts w:ascii="IRNazanin" w:hAnsi="IRNazanin" w:eastAsia="IRNazanin" w:cs="IRNazanin"/>
          <w:lang w:bidi="fa-IR"/>
          <w:color w:val="111111"/>
          <w:sz w:val="28"/>
          <w:szCs w:val="28"/>
          <w:rtl/>
        </w:rPr>
        <w:t xml:space="preserve">-الحمد للّه الذی یتلألۀ علی صفحتی اللّیل و النّهار...</w:t>
      </w:r>
    </w:p>
    <w:p>
      <w:pPr>
        <w:pStyle w:val="Heading3"/>
      </w:pPr>
      <w:bookmarkStart w:id="3785" w:name="_Toc3194"/>
      <w:r>
        <w:t>الالحاق بالاشتقاق</w:t>
      </w:r>
      <w:bookmarkEnd w:id="3785"/>
    </w:p>
    <w:p>
      <w:pPr>
        <w:pStyle w:val="BookText"/>
      </w:pPr>
      <w:r>
        <w:rPr>
          <w:rFonts w:ascii="IRNazanin" w:hAnsi="IRNazanin" w:eastAsia="IRNazanin" w:cs="IRNazanin"/>
          <w:lang w:bidi="fa-IR"/>
          <w:color w:val="111111"/>
          <w:sz w:val="28"/>
          <w:szCs w:val="28"/>
          <w:rtl/>
        </w:rPr>
        <w:t xml:space="preserve">ابو القاسم حسین بن علی وزیر مغربی(-418 ق)، نجاشی از آن یاد کرده.</w:t>
      </w:r>
    </w:p>
    <w:p>
      <w:pPr>
        <w:pStyle w:val="Heading3"/>
      </w:pPr>
      <w:bookmarkStart w:id="3786" w:name="_Toc3195"/>
      <w:r>
        <w:t>الالحاقات العشرة(بذیل النزهة الحدائق)</w:t>
      </w:r>
      <w:bookmarkEnd w:id="3786"/>
    </w:p>
    <w:p>
      <w:pPr>
        <w:pStyle w:val="BookText"/>
      </w:pPr>
      <w:r>
        <w:rPr>
          <w:rFonts w:ascii="IRNazanin" w:hAnsi="IRNazanin" w:eastAsia="IRNazanin" w:cs="IRNazanin"/>
          <w:lang w:bidi="fa-IR"/>
          <w:color w:val="111111"/>
          <w:sz w:val="28"/>
          <w:szCs w:val="28"/>
          <w:rtl/>
        </w:rPr>
        <w:t xml:space="preserve">مولف نزهة غیاث الدین جمشید بن مسعود کاشانی(-832 ق)،تألیف،829 ق،ط.</w:t>
      </w:r>
    </w:p>
    <w:p>
      <w:pPr>
        <w:pStyle w:val="BookText"/>
      </w:pPr>
      <w:r>
        <w:rPr>
          <w:rFonts w:ascii="IRNazanin" w:hAnsi="IRNazanin" w:eastAsia="IRNazanin" w:cs="IRNazanin"/>
          <w:lang w:bidi="fa-IR"/>
          <w:color w:val="111111"/>
          <w:sz w:val="28"/>
          <w:szCs w:val="28"/>
          <w:rtl/>
        </w:rPr>
        <w:t xml:space="preserve">تهران،1306(با مفتاح الحساب و نزهة الحدائق در یک جلد).</w:t>
      </w:r>
    </w:p>
    <w:p>
      <w:pPr>
        <w:pStyle w:val="Heading3"/>
      </w:pPr>
      <w:bookmarkStart w:id="3787" w:name="_Toc3196"/>
      <w:r>
        <w:t>الالحانات</w:t>
      </w:r>
      <w:bookmarkEnd w:id="3787"/>
    </w:p>
    <w:p>
      <w:pPr>
        <w:pStyle w:val="BookText"/>
      </w:pPr>
      <w:r>
        <w:rPr>
          <w:rFonts w:ascii="IRNazanin" w:hAnsi="IRNazanin" w:eastAsia="IRNazanin" w:cs="IRNazanin"/>
          <w:lang w:bidi="fa-IR"/>
          <w:color w:val="111111"/>
          <w:sz w:val="28"/>
          <w:szCs w:val="28"/>
          <w:rtl/>
        </w:rPr>
        <w:t xml:space="preserve">ابو الفرج علی بن حسین اصفهانی(-356 ق)، صاحب الاغانی.</w:t>
      </w:r>
    </w:p>
    <w:p>
      <w:pPr>
        <w:pStyle w:val="Heading3"/>
      </w:pPr>
      <w:bookmarkStart w:id="3788" w:name="_Toc3197"/>
      <w:r>
        <w:t>الزام الملحدین</w:t>
      </w:r>
      <w:bookmarkEnd w:id="3788"/>
    </w:p>
    <w:p>
      <w:pPr>
        <w:pStyle w:val="BookText"/>
      </w:pPr>
      <w:r>
        <w:rPr>
          <w:rFonts w:ascii="IRNazanin" w:hAnsi="IRNazanin" w:eastAsia="IRNazanin" w:cs="IRNazanin"/>
          <w:lang w:bidi="fa-IR"/>
          <w:color w:val="111111"/>
          <w:sz w:val="28"/>
          <w:szCs w:val="28"/>
          <w:rtl/>
        </w:rPr>
        <w:t xml:space="preserve">در ردّ صوفیه،از محمد کاظم بن محمد شفیع هزار جریبی.</w:t>
      </w:r>
    </w:p>
    <w:p>
      <w:pPr>
        <w:pStyle w:val="Heading3"/>
      </w:pPr>
      <w:bookmarkStart w:id="3789" w:name="_Toc3198"/>
      <w:r>
        <w:t>الزام الناصب(فی احوال الامام الغائب(علیه السلام))</w:t>
      </w:r>
      <w:bookmarkEnd w:id="3789"/>
    </w:p>
    <w:p>
      <w:pPr>
        <w:pStyle w:val="BookText"/>
      </w:pPr>
      <w:r>
        <w:rPr>
          <w:rFonts w:ascii="IRNazanin" w:hAnsi="IRNazanin" w:eastAsia="IRNazanin" w:cs="IRNazanin"/>
          <w:lang w:bidi="fa-IR"/>
          <w:color w:val="111111"/>
          <w:sz w:val="28"/>
          <w:szCs w:val="28"/>
          <w:rtl/>
        </w:rPr>
        <w:t xml:space="preserve">علی بن زین العابدین پارچینی یزدی معروف به شهرنوی،ط.اصفهان،1352 ق.</w:t>
      </w:r>
    </w:p>
    <w:p>
      <w:pPr>
        <w:pStyle w:val="Heading3"/>
      </w:pPr>
      <w:bookmarkStart w:id="3790" w:name="_Toc3199"/>
      <w:r>
        <w:t>الزام النواصب</w:t>
      </w:r>
      <w:bookmarkEnd w:id="3790"/>
    </w:p>
    <w:p>
      <w:pPr>
        <w:pStyle w:val="BookText"/>
      </w:pPr>
      <w:r>
        <w:rPr>
          <w:rFonts w:ascii="IRNazanin" w:hAnsi="IRNazanin" w:eastAsia="IRNazanin" w:cs="IRNazanin"/>
          <w:lang w:bidi="fa-IR"/>
          <w:color w:val="111111"/>
          <w:sz w:val="28"/>
          <w:szCs w:val="28"/>
          <w:rtl/>
        </w:rPr>
        <w:t xml:space="preserve">مفلح بن حسن صیمری،ط.تهران،1303 ق،</w:t>
      </w:r>
    </w:p>
    <w:p>
      <w:pPr>
        <w:pStyle w:val="BookText"/>
      </w:pPr>
      <w:r>
        <w:rPr>
          <w:rFonts w:ascii="IRNazanin" w:hAnsi="IRNazanin" w:eastAsia="IRNazanin" w:cs="IRNazanin"/>
          <w:lang w:bidi="fa-IR"/>
          <w:color w:val="111111"/>
          <w:sz w:val="28"/>
          <w:szCs w:val="28"/>
          <w:rtl/>
        </w:rPr>
        <w:t xml:space="preserve">-الحمد للّه ربّ العالمین...فانه یجب علی کل عاقل آن ینظر لنفسه...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7" w:name="pg14516_171018"/>
    <w:bookmarkEnd w:id="317"/>
    <w:p>
      <w:pPr>
        <w:pStyle w:val="Heading3"/>
      </w:pPr>
      <w:bookmarkStart w:id="3791" w:name="_Toc3200"/>
      <w:r>
        <w:t>الزامهم بما الزموابهم انفسهم</w:t>
      </w:r>
      <w:bookmarkEnd w:id="3791"/>
    </w:p>
    <w:p>
      <w:pPr>
        <w:pStyle w:val="BookText"/>
      </w:pPr>
      <w:r>
        <w:rPr>
          <w:rFonts w:ascii="IRNazanin" w:hAnsi="IRNazanin" w:eastAsia="IRNazanin" w:cs="IRNazanin"/>
          <w:lang w:bidi="fa-IR"/>
          <w:color w:val="111111"/>
          <w:sz w:val="28"/>
          <w:szCs w:val="28"/>
          <w:rtl/>
        </w:rPr>
        <w:t xml:space="preserve">محمد جواد بن محمد حسن بلاغی(-1352 ق)، ط.تهران،1378 ق(با نام عقد فی الزام غیر الامامی).</w:t>
      </w:r>
    </w:p>
    <w:p>
      <w:pPr>
        <w:pStyle w:val="Heading3"/>
      </w:pPr>
      <w:bookmarkStart w:id="3792" w:name="_Toc3201"/>
      <w:r>
        <w:t>الالطاف</w:t>
      </w:r>
      <w:bookmarkEnd w:id="3792"/>
    </w:p>
    <w:p>
      <w:pPr>
        <w:pStyle w:val="BookText"/>
      </w:pPr>
      <w:r>
        <w:rPr>
          <w:rFonts w:ascii="IRNazanin" w:hAnsi="IRNazanin" w:eastAsia="IRNazanin" w:cs="IRNazanin"/>
          <w:lang w:bidi="fa-IR"/>
          <w:color w:val="111111"/>
          <w:sz w:val="28"/>
          <w:szCs w:val="28"/>
          <w:rtl/>
        </w:rPr>
        <w:t xml:space="preserve">ابو محمد هشام بن حکم کوفی(-199 ق)،مذکور در فهرست شیخ طوسی.</w:t>
      </w:r>
    </w:p>
    <w:p>
      <w:pPr>
        <w:pStyle w:val="Heading3"/>
      </w:pPr>
      <w:bookmarkStart w:id="3793" w:name="_Toc3202"/>
      <w:r>
        <w:t>الالطاف الخفیّة</w:t>
      </w:r>
      <w:bookmarkEnd w:id="3793"/>
    </w:p>
    <w:p>
      <w:pPr>
        <w:pStyle w:val="BookText"/>
      </w:pPr>
      <w:r>
        <w:rPr>
          <w:rFonts w:ascii="IRNazanin" w:hAnsi="IRNazanin" w:eastAsia="IRNazanin" w:cs="IRNazanin"/>
          <w:lang w:bidi="fa-IR"/>
          <w:color w:val="111111"/>
          <w:sz w:val="28"/>
          <w:szCs w:val="28"/>
          <w:rtl/>
        </w:rPr>
        <w:t xml:space="preserve">محمد بن سلیمان تنکابنی(-1302 ق).</w:t>
      </w:r>
    </w:p>
    <w:p>
      <w:pPr>
        <w:pStyle w:val="Heading3"/>
      </w:pPr>
      <w:bookmarkStart w:id="3794" w:name="_Toc3203"/>
      <w:r>
        <w:t>الطاف المحدثین و قرح القلوب</w:t>
      </w:r>
      <w:bookmarkEnd w:id="3794"/>
    </w:p>
    <w:p>
      <w:pPr>
        <w:pStyle w:val="BookText"/>
      </w:pPr>
      <w:r>
        <w:rPr>
          <w:rFonts w:ascii="IRNazanin" w:hAnsi="IRNazanin" w:eastAsia="IRNazanin" w:cs="IRNazanin"/>
          <w:lang w:bidi="fa-IR"/>
          <w:color w:val="111111"/>
          <w:sz w:val="28"/>
          <w:szCs w:val="28"/>
          <w:rtl/>
        </w:rPr>
        <w:t xml:space="preserve">فارسی،در احوال و شهادت سید الشهداء(علیه السلام)و انصار ایشان،از لطف اللّه بن حسن بحرانی، تالیف:1276 ق،خ.کربلا.</w:t>
      </w:r>
    </w:p>
    <w:p>
      <w:pPr>
        <w:pStyle w:val="BookText"/>
      </w:pPr>
      <w:r>
        <w:rPr>
          <w:rFonts w:ascii="Amiri" w:hAnsi="Amiri" w:eastAsia="Amiri" w:cs="Amiri"/>
          <w:lang w:bidi="ar-SA"/>
          <w:color w:val="111111"/>
          <w:sz w:val="28"/>
          <w:szCs w:val="28"/>
          <w:rtl/>
        </w:rPr>
        <w:t xml:space="preserve">-الحمد للّه علی السّراء و الضّراء</w:t>
      </w:r>
    </w:p>
    <w:p>
      <w:pPr>
        <w:pStyle w:val="Heading3"/>
      </w:pPr>
      <w:bookmarkStart w:id="3795" w:name="_Toc3204"/>
      <w:r>
        <w:t>الالف الانسانیّة-الف انسانیت</w:t>
      </w:r>
      <w:bookmarkEnd w:id="3795"/>
    </w:p>
    <w:p>
      <w:pPr>
        <w:pStyle w:val="BookText"/>
      </w:pPr>
      <w:r>
        <w:rPr>
          <w:rFonts w:ascii="IRNazanin" w:hAnsi="IRNazanin" w:eastAsia="IRNazanin" w:cs="IRNazanin"/>
          <w:lang w:bidi="fa-IR"/>
          <w:color w:val="111111"/>
          <w:sz w:val="28"/>
          <w:szCs w:val="28"/>
          <w:rtl/>
        </w:rPr>
        <w:t xml:space="preserve">فارسی،در حقیقت انسان،تفسیر سورة الضحی و الم نشرح،از محمد بن محمود دهدار(سدۀ 11 ق)خ.آستان قدس،ش 341؛تهران؛ مشکات؛مجلس...</w:t>
      </w:r>
    </w:p>
    <w:p>
      <w:pPr>
        <w:pStyle w:val="BookText"/>
      </w:pPr>
      <w:r>
        <w:rPr>
          <w:rFonts w:ascii="IRNazanin" w:hAnsi="IRNazanin" w:eastAsia="IRNazanin" w:cs="IRNazanin"/>
          <w:lang w:bidi="fa-IR"/>
          <w:color w:val="111111"/>
          <w:sz w:val="28"/>
          <w:szCs w:val="28"/>
          <w:rtl/>
        </w:rPr>
        <w:t xml:space="preserve">-حمد و سپاس و ستایش بی‌قیاس حضرت خداوندی راست که...</w:t>
      </w:r>
    </w:p>
    <w:p>
      <w:pPr>
        <w:pStyle w:val="Heading3"/>
      </w:pPr>
      <w:bookmarkStart w:id="3796" w:name="_Toc3205"/>
      <w:r>
        <w:t>الالفات،کتاب</w:t>
      </w:r>
      <w:bookmarkEnd w:id="3796"/>
    </w:p>
    <w:p>
      <w:pPr>
        <w:pStyle w:val="BookText"/>
      </w:pPr>
      <w:r>
        <w:rPr>
          <w:rFonts w:ascii="IRNazanin" w:hAnsi="IRNazanin" w:eastAsia="IRNazanin" w:cs="IRNazanin"/>
          <w:lang w:bidi="fa-IR"/>
          <w:color w:val="111111"/>
          <w:sz w:val="28"/>
          <w:szCs w:val="28"/>
          <w:rtl/>
        </w:rPr>
        <w:t xml:space="preserve">ابو عبد اللّه حسین بن احمد بن خالویۀ نحوی (-370 ق)،در فهرست ابن ندیم و بغیۀ سیوطی از آن یاد شده.</w:t>
      </w:r>
    </w:p>
    <w:p>
      <w:pPr>
        <w:pStyle w:val="Heading3"/>
      </w:pPr>
      <w:bookmarkStart w:id="3797" w:name="_Toc3206"/>
      <w:r>
        <w:t>الالفاظ،کتاب</w:t>
      </w:r>
      <w:bookmarkEnd w:id="3797"/>
    </w:p>
    <w:p>
      <w:pPr>
        <w:pStyle w:val="BookText"/>
      </w:pPr>
      <w:r>
        <w:rPr>
          <w:rFonts w:ascii="IRNazanin" w:hAnsi="IRNazanin" w:eastAsia="IRNazanin" w:cs="IRNazanin"/>
          <w:lang w:bidi="fa-IR"/>
          <w:color w:val="111111"/>
          <w:sz w:val="28"/>
          <w:szCs w:val="28"/>
          <w:rtl/>
        </w:rPr>
        <w:t xml:space="preserve">ابو الفرج قدامة بن جعفر بن قدامۀ بغدادی، معاصر عبد اللّه بن معتز(-296 ق)،ط.مصر، 1350 ق</w:t>
      </w:r>
    </w:p>
    <w:p>
      <w:pPr>
        <w:pStyle w:val="BookText"/>
      </w:pPr>
      <w:r>
        <w:rPr>
          <w:rFonts w:ascii="IRNazanin" w:hAnsi="IRNazanin" w:eastAsia="IRNazanin" w:cs="IRNazanin"/>
          <w:lang w:bidi="fa-IR"/>
          <w:color w:val="111111"/>
          <w:sz w:val="28"/>
          <w:szCs w:val="28"/>
          <w:rtl/>
        </w:rPr>
        <w:t xml:space="preserve">-الحمد للّه حق حمده</w:t>
      </w:r>
    </w:p>
    <w:p>
      <w:pPr>
        <w:pStyle w:val="Heading3"/>
      </w:pPr>
      <w:bookmarkStart w:id="3798" w:name="_Toc3207"/>
      <w:r>
        <w:t>الالفاظ،کتاب</w:t>
      </w:r>
      <w:bookmarkEnd w:id="3798"/>
    </w:p>
    <w:p>
      <w:pPr>
        <w:pStyle w:val="BookText"/>
      </w:pPr>
      <w:r>
        <w:rPr>
          <w:rFonts w:ascii="IRNazanin" w:hAnsi="IRNazanin" w:eastAsia="IRNazanin" w:cs="IRNazanin"/>
          <w:lang w:bidi="fa-IR"/>
          <w:color w:val="111111"/>
          <w:sz w:val="28"/>
          <w:szCs w:val="28"/>
          <w:rtl/>
        </w:rPr>
        <w:t xml:space="preserve">ابو محمد هشام بن حکم کوفی(-199 ق)، ابن ندیم،نجاشی و شیخ طوسی از آن یاد کرده‌اند.</w:t>
      </w:r>
    </w:p>
    <w:p>
      <w:pPr>
        <w:pStyle w:val="Heading3"/>
      </w:pPr>
      <w:bookmarkStart w:id="3799" w:name="_Toc3208"/>
      <w:r>
        <w:t>الالفاظ،کتاب-تهذیب الالفاظ</w:t>
      </w:r>
      <w:bookmarkEnd w:id="3799"/>
    </w:p>
    <w:p>
      <w:pPr>
        <w:pStyle w:val="BookText"/>
      </w:pPr>
      <w:r>
        <w:rPr>
          <w:rFonts w:ascii="IRNazanin" w:hAnsi="IRNazanin" w:eastAsia="IRNazanin" w:cs="IRNazanin"/>
          <w:lang w:bidi="fa-IR"/>
          <w:color w:val="111111"/>
          <w:sz w:val="28"/>
          <w:szCs w:val="28"/>
          <w:rtl/>
        </w:rPr>
        <w:t xml:space="preserve">ابو یوسف یعقوب بن اسحاق بن سکیت (-243 ق).</w:t>
      </w:r>
    </w:p>
    <w:p>
      <w:pPr>
        <w:pStyle w:val="Heading3"/>
      </w:pPr>
      <w:bookmarkStart w:id="3800" w:name="_Toc3209"/>
      <w:r>
        <w:t>الالفاظ من المهموز</w:t>
      </w:r>
      <w:bookmarkEnd w:id="3800"/>
    </w:p>
    <w:p>
      <w:pPr>
        <w:pStyle w:val="BookText"/>
      </w:pPr>
      <w:r>
        <w:rPr>
          <w:rFonts w:ascii="IRNazanin" w:hAnsi="IRNazanin" w:eastAsia="IRNazanin" w:cs="IRNazanin"/>
          <w:lang w:bidi="fa-IR"/>
          <w:color w:val="111111"/>
          <w:sz w:val="28"/>
          <w:szCs w:val="28"/>
          <w:rtl/>
        </w:rPr>
        <w:t xml:space="preserve">ابو الفتح عثمان بن جنّی(-392 ق)،مذکور در فهرست ابن ندیم.</w:t>
      </w:r>
    </w:p>
    <w:p>
      <w:pPr>
        <w:pStyle w:val="Heading3"/>
      </w:pPr>
      <w:bookmarkStart w:id="3801" w:name="_Toc3210"/>
      <w:r>
        <w:t>الفاظ الادویة</w:t>
      </w:r>
      <w:bookmarkEnd w:id="3801"/>
    </w:p>
    <w:p>
      <w:pPr>
        <w:pStyle w:val="BookText"/>
      </w:pPr>
      <w:r>
        <w:rPr>
          <w:rFonts w:ascii="IRNazanin" w:hAnsi="IRNazanin" w:eastAsia="IRNazanin" w:cs="IRNazanin"/>
          <w:lang w:bidi="fa-IR"/>
          <w:color w:val="111111"/>
          <w:sz w:val="28"/>
          <w:szCs w:val="28"/>
          <w:rtl/>
        </w:rPr>
        <w:t xml:space="preserve">فارسی،از عین الملک نور الدین محمد بن عبد اللّه شیرازی،تألیف:969 ق،خ.آستان قدس،ش 5045(1166 ق).</w:t>
      </w:r>
    </w:p>
    <w:p>
      <w:pPr>
        <w:pStyle w:val="BookText"/>
      </w:pPr>
      <w:r>
        <w:rPr>
          <w:rFonts w:ascii="Amiri" w:hAnsi="Amiri" w:eastAsia="Amiri" w:cs="Amiri"/>
          <w:lang w:bidi="ar-SA"/>
          <w:color w:val="111111"/>
          <w:sz w:val="28"/>
          <w:szCs w:val="28"/>
          <w:rtl/>
        </w:rPr>
        <w:t xml:space="preserve">-هو اللّه احد اللّه الصمد...</w:t>
      </w:r>
    </w:p>
    <w:p>
      <w:pPr>
        <w:pStyle w:val="Heading3"/>
      </w:pPr>
      <w:bookmarkStart w:id="3802" w:name="_Toc3211"/>
      <w:r>
        <w:t>الالفاظ الکتابیّة</w:t>
      </w:r>
      <w:bookmarkEnd w:id="3802"/>
    </w:p>
    <w:p>
      <w:pPr>
        <w:pStyle w:val="BookText"/>
      </w:pPr>
      <w:r>
        <w:rPr>
          <w:rFonts w:ascii="IRNazanin" w:hAnsi="IRNazanin" w:eastAsia="IRNazanin" w:cs="IRNazanin"/>
          <w:lang w:bidi="fa-IR"/>
          <w:color w:val="111111"/>
          <w:sz w:val="28"/>
          <w:szCs w:val="28"/>
          <w:rtl/>
        </w:rPr>
        <w:t xml:space="preserve">ادبیّات،از عبد الرحمان بن عیسی بن حماد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8" w:name="pg14516_171019"/>
    <w:bookmarkEnd w:id="318"/>
    <w:p>
      <w:pPr>
        <w:pStyle w:val="BookText"/>
      </w:pPr>
      <w:r>
        <w:rPr>
          <w:rFonts w:ascii="IRNazanin" w:hAnsi="IRNazanin" w:eastAsia="IRNazanin" w:cs="IRNazanin"/>
          <w:lang w:bidi="fa-IR"/>
          <w:color w:val="111111"/>
          <w:sz w:val="28"/>
          <w:szCs w:val="28"/>
          <w:rtl/>
        </w:rPr>
        <w:t xml:space="preserve">همدانی(-327 ق)،ط.بیروت و چاپهای دیگر.</w:t>
      </w:r>
    </w:p>
    <w:p>
      <w:pPr>
        <w:pStyle w:val="BookText"/>
      </w:pPr>
      <w:r>
        <w:rPr>
          <w:rFonts w:ascii="IRNazanin" w:hAnsi="IRNazanin" w:eastAsia="IRNazanin" w:cs="IRNazanin"/>
          <w:lang w:bidi="fa-IR"/>
          <w:color w:val="111111"/>
          <w:sz w:val="28"/>
          <w:szCs w:val="28"/>
          <w:rtl/>
        </w:rPr>
        <w:t xml:space="preserve">خ.آستان قدس،ضمیمۀ ش 4559(1225 ق).</w:t>
      </w:r>
    </w:p>
    <w:p>
      <w:pPr>
        <w:pStyle w:val="BookText"/>
      </w:pPr>
      <w:r>
        <w:rPr>
          <w:rFonts w:ascii="IRNazanin" w:hAnsi="IRNazanin" w:eastAsia="IRNazanin" w:cs="IRNazanin"/>
          <w:lang w:bidi="fa-IR"/>
          <w:color w:val="111111"/>
          <w:sz w:val="28"/>
          <w:szCs w:val="28"/>
          <w:rtl/>
        </w:rPr>
        <w:t xml:space="preserve">-الحمد للّه الذی جعل توفیقنا لحمده نعمة</w:t>
      </w:r>
    </w:p>
    <w:p>
      <w:pPr>
        <w:pStyle w:val="Heading3"/>
      </w:pPr>
      <w:bookmarkStart w:id="3803" w:name="_Toc3212"/>
      <w:r>
        <w:t>الفباء</w:t>
      </w:r>
      <w:bookmarkEnd w:id="3803"/>
    </w:p>
    <w:p>
      <w:pPr>
        <w:pStyle w:val="BookText"/>
      </w:pPr>
      <w:r>
        <w:rPr>
          <w:rFonts w:ascii="IRNazanin" w:hAnsi="IRNazanin" w:eastAsia="IRNazanin" w:cs="IRNazanin"/>
          <w:lang w:bidi="fa-IR"/>
          <w:color w:val="111111"/>
          <w:sz w:val="28"/>
          <w:szCs w:val="28"/>
          <w:rtl/>
        </w:rPr>
        <w:t xml:space="preserve">مهدیقلی خان هدایت،ط.تهران</w:t>
      </w:r>
    </w:p>
    <w:p>
      <w:pPr>
        <w:pStyle w:val="Heading3"/>
      </w:pPr>
      <w:bookmarkStart w:id="3804" w:name="_Toc3213"/>
      <w:r>
        <w:t>الفبای بهروزی</w:t>
      </w:r>
      <w:bookmarkEnd w:id="3804"/>
    </w:p>
    <w:p>
      <w:pPr>
        <w:pStyle w:val="BookText"/>
      </w:pPr>
      <w:r>
        <w:rPr>
          <w:rFonts w:ascii="IRNazanin" w:hAnsi="IRNazanin" w:eastAsia="IRNazanin" w:cs="IRNazanin"/>
          <w:lang w:bidi="fa-IR"/>
          <w:color w:val="111111"/>
          <w:sz w:val="28"/>
          <w:szCs w:val="28"/>
          <w:rtl/>
        </w:rPr>
        <w:t xml:space="preserve">فارسی،در لغت و رسم الخط جدید،از میرزا رضا خان بگشلو،ط.استانبول،1299 ق.</w:t>
      </w:r>
    </w:p>
    <w:p>
      <w:pPr>
        <w:pStyle w:val="Heading3"/>
      </w:pPr>
      <w:bookmarkStart w:id="3805" w:name="_Toc3214"/>
      <w:r>
        <w:t>الالفة،کتاب</w:t>
      </w:r>
      <w:bookmarkEnd w:id="3805"/>
    </w:p>
    <w:p>
      <w:pPr>
        <w:pStyle w:val="BookText"/>
      </w:pPr>
      <w:r>
        <w:rPr>
          <w:rFonts w:ascii="IRNazanin" w:hAnsi="IRNazanin" w:eastAsia="IRNazanin" w:cs="IRNazanin"/>
          <w:lang w:bidi="fa-IR"/>
          <w:color w:val="111111"/>
          <w:sz w:val="28"/>
          <w:szCs w:val="28"/>
          <w:rtl/>
        </w:rPr>
        <w:t xml:space="preserve">کلام،از ابو علی محمد بن جنید اسکافی (-381 ق)،نجاشی از آن یاد کرده.</w:t>
      </w:r>
    </w:p>
    <w:p>
      <w:pPr>
        <w:pStyle w:val="Heading3"/>
      </w:pPr>
      <w:bookmarkStart w:id="3806" w:name="_Toc3215"/>
      <w:r>
        <w:t>الفة الفرقة</w:t>
      </w:r>
      <w:bookmarkEnd w:id="3806"/>
    </w:p>
    <w:p>
      <w:pPr>
        <w:pStyle w:val="BookText"/>
      </w:pPr>
      <w:r>
        <w:rPr>
          <w:rFonts w:ascii="IRNazanin" w:hAnsi="IRNazanin" w:eastAsia="IRNazanin" w:cs="IRNazanin"/>
          <w:lang w:bidi="fa-IR"/>
          <w:color w:val="111111"/>
          <w:sz w:val="28"/>
          <w:szCs w:val="28"/>
          <w:rtl/>
        </w:rPr>
        <w:t xml:space="preserve">کلام،از حسن بن عبد الرزاق لاهیجی (-1121 ق)،خ.آستان قدس،ش 6431.</w:t>
      </w:r>
    </w:p>
    <w:p>
      <w:pPr>
        <w:pStyle w:val="BookText"/>
      </w:pPr>
      <w:r>
        <w:rPr>
          <w:rFonts w:ascii="IRNazanin" w:hAnsi="IRNazanin" w:eastAsia="IRNazanin" w:cs="IRNazanin"/>
          <w:lang w:bidi="fa-IR"/>
          <w:color w:val="111111"/>
          <w:sz w:val="28"/>
          <w:szCs w:val="28"/>
          <w:rtl/>
        </w:rPr>
        <w:t xml:space="preserve">-الحمد للّه الّذی اغنانا بحکمته الکاملة</w:t>
      </w:r>
    </w:p>
    <w:p>
      <w:pPr>
        <w:pStyle w:val="Heading3"/>
      </w:pPr>
      <w:bookmarkStart w:id="3807" w:name="_Toc3216"/>
      <w:r>
        <w:t>الفتکده-تذکرۀ اسحاق بیگی</w:t>
      </w:r>
      <w:bookmarkEnd w:id="3807"/>
    </w:p>
    <w:p>
      <w:pPr>
        <w:pStyle w:val="BookText"/>
      </w:pPr>
      <w:r>
        <w:rPr>
          <w:rFonts w:ascii="IRNazanin" w:hAnsi="IRNazanin" w:eastAsia="IRNazanin" w:cs="IRNazanin"/>
          <w:lang w:bidi="fa-IR"/>
          <w:color w:val="111111"/>
          <w:sz w:val="28"/>
          <w:szCs w:val="28"/>
          <w:rtl/>
        </w:rPr>
        <w:t xml:space="preserve">مجموعۀ اشعار از شاعران مختلف،از اسحاق بیگی(سدۀ 12 ق)،برادر لطفعکی بیگ آذر صاحب آتشکده،خ.آستان قدس،ش 10785(1211 ق)،ش 5755(1211 ق)و چند شمارۀ دیگر.</w:t>
      </w:r>
    </w:p>
    <w:p>
      <w:pPr>
        <w:pStyle w:val="Heading3"/>
      </w:pPr>
      <w:bookmarkStart w:id="3808" w:name="_Toc3217"/>
      <w:r>
        <w:t>الفت نامه</w:t>
      </w:r>
      <w:bookmarkEnd w:id="3808"/>
    </w:p>
    <w:p>
      <w:pPr>
        <w:pStyle w:val="BookText"/>
      </w:pPr>
      <w:r>
        <w:rPr>
          <w:rFonts w:ascii="IRNazanin" w:hAnsi="IRNazanin" w:eastAsia="IRNazanin" w:cs="IRNazanin"/>
          <w:lang w:bidi="fa-IR"/>
          <w:color w:val="111111"/>
          <w:sz w:val="28"/>
          <w:szCs w:val="28"/>
          <w:rtl/>
        </w:rPr>
        <w:t xml:space="preserve">فارسی،اخلاق،از محسن فیض کاشانی (-1091 ق)،ط.شیراز،1320 ش(با آینۀ شاهی و ترجمة الصلاة در یک جلد)،خ.</w:t>
      </w:r>
    </w:p>
    <w:p>
      <w:pPr>
        <w:pStyle w:val="BookText"/>
      </w:pPr>
      <w:r>
        <w:rPr>
          <w:rFonts w:ascii="IRNazanin" w:hAnsi="IRNazanin" w:eastAsia="IRNazanin" w:cs="IRNazanin"/>
          <w:lang w:bidi="fa-IR"/>
          <w:color w:val="111111"/>
          <w:sz w:val="28"/>
          <w:szCs w:val="28"/>
          <w:rtl/>
        </w:rPr>
        <w:t xml:space="preserve">مجلس،مکرر(منزوی،1542).</w:t>
      </w:r>
    </w:p>
    <w:p>
      <w:pPr>
        <w:pStyle w:val="BookText"/>
      </w:pPr>
      <w:r>
        <w:rPr>
          <w:rFonts w:ascii="IRNazanin" w:hAnsi="IRNazanin" w:eastAsia="IRNazanin" w:cs="IRNazanin"/>
          <w:lang w:bidi="fa-IR"/>
          <w:color w:val="111111"/>
          <w:sz w:val="28"/>
          <w:szCs w:val="28"/>
          <w:rtl/>
        </w:rPr>
        <w:t xml:space="preserve">-ربنا الف بین قلوبنا</w:t>
      </w:r>
    </w:p>
    <w:p>
      <w:pPr>
        <w:pStyle w:val="Heading3"/>
      </w:pPr>
      <w:bookmarkStart w:id="3809" w:name="_Toc3218"/>
      <w:r>
        <w:t>الف جاریة و جاریة</w:t>
      </w:r>
      <w:bookmarkEnd w:id="3809"/>
    </w:p>
    <w:p>
      <w:pPr>
        <w:pStyle w:val="BookText"/>
      </w:pPr>
      <w:r>
        <w:rPr>
          <w:rFonts w:ascii="IRNazanin" w:hAnsi="IRNazanin" w:eastAsia="IRNazanin" w:cs="IRNazanin"/>
          <w:lang w:bidi="fa-IR"/>
          <w:color w:val="111111"/>
          <w:sz w:val="28"/>
          <w:szCs w:val="28"/>
          <w:rtl/>
        </w:rPr>
        <w:t xml:space="preserve">علی بن محمد(دفتر خوان عالی)شریف طوسی، تالیف:654 ق،خ.وین.</w:t>
      </w:r>
    </w:p>
    <w:p>
      <w:pPr>
        <w:pStyle w:val="Heading3"/>
      </w:pPr>
      <w:bookmarkStart w:id="3810" w:name="_Toc3219"/>
      <w:r>
        <w:t>الف رقعة</w:t>
      </w:r>
      <w:bookmarkEnd w:id="3810"/>
    </w:p>
    <w:p>
      <w:pPr>
        <w:pStyle w:val="BookText"/>
      </w:pPr>
      <w:r>
        <w:rPr>
          <w:rFonts w:ascii="IRNazanin" w:hAnsi="IRNazanin" w:eastAsia="IRNazanin" w:cs="IRNazanin"/>
          <w:lang w:bidi="fa-IR"/>
          <w:color w:val="111111"/>
          <w:sz w:val="28"/>
          <w:szCs w:val="28"/>
          <w:rtl/>
        </w:rPr>
        <w:t xml:space="preserve">ادبیات،از نثار حسین عظیم آبادی(معاصر).</w:t>
      </w:r>
    </w:p>
    <w:p>
      <w:pPr>
        <w:pStyle w:val="Heading3"/>
      </w:pPr>
      <w:bookmarkStart w:id="3811" w:name="_Toc3220"/>
      <w:r>
        <w:t>الالف کلمة</w:t>
      </w:r>
      <w:bookmarkEnd w:id="3811"/>
    </w:p>
    <w:p>
      <w:pPr>
        <w:pStyle w:val="BookText"/>
      </w:pPr>
      <w:r>
        <w:rPr>
          <w:rFonts w:ascii="IRNazanin" w:hAnsi="IRNazanin" w:eastAsia="IRNazanin" w:cs="IRNazanin"/>
          <w:lang w:bidi="fa-IR"/>
          <w:color w:val="111111"/>
          <w:sz w:val="28"/>
          <w:szCs w:val="28"/>
          <w:rtl/>
        </w:rPr>
        <w:t xml:space="preserve">1000 جمله در حکمت کلمات قصار امیر المؤمنین علیه السّلام،ط.بیروت.</w:t>
      </w:r>
    </w:p>
    <w:p>
      <w:pPr>
        <w:pStyle w:val="BookText"/>
      </w:pPr>
      <w:r>
        <w:rPr>
          <w:rFonts w:ascii="IRNazanin" w:hAnsi="IRNazanin" w:eastAsia="IRNazanin" w:cs="IRNazanin"/>
          <w:lang w:bidi="fa-IR"/>
          <w:color w:val="111111"/>
          <w:sz w:val="28"/>
          <w:szCs w:val="28"/>
          <w:rtl/>
        </w:rPr>
        <w:t xml:space="preserve">الف لیلة-هزاردستان</w:t>
      </w:r>
    </w:p>
    <w:p>
      <w:pPr>
        <w:pStyle w:val="Heading3"/>
      </w:pPr>
      <w:bookmarkStart w:id="3812" w:name="_Toc3221"/>
      <w:r>
        <w:t>الف لیلة و لیلة</w:t>
      </w:r>
      <w:bookmarkEnd w:id="3812"/>
    </w:p>
    <w:p>
      <w:pPr>
        <w:pStyle w:val="BookText"/>
      </w:pPr>
      <w:r>
        <w:rPr>
          <w:rFonts w:ascii="IRNazanin" w:hAnsi="IRNazanin" w:eastAsia="IRNazanin" w:cs="IRNazanin"/>
          <w:lang w:bidi="fa-IR"/>
          <w:color w:val="111111"/>
          <w:sz w:val="28"/>
          <w:szCs w:val="28"/>
          <w:rtl/>
        </w:rPr>
        <w:t xml:space="preserve">ترجمۀ فارسی از عربی،ترجمۀ عبد اللطیف طسوجی تبریزی که به نام بهمن میرزا(قاجار) ترجمه کرده ترجمۀ اشعارش از سروش،ط 1275 ق و چندین چاپ دیگر.</w:t>
      </w:r>
    </w:p>
    <w:p>
      <w:pPr>
        <w:pStyle w:val="Heading3"/>
      </w:pPr>
      <w:bookmarkStart w:id="3813" w:name="_Toc3222"/>
      <w:r>
        <w:t>الف نصایح</w:t>
      </w:r>
      <w:bookmarkEnd w:id="3813"/>
    </w:p>
    <w:p>
      <w:pPr>
        <w:pStyle w:val="BookText"/>
      </w:pPr>
      <w:r>
        <w:rPr>
          <w:rFonts w:ascii="IRNazanin" w:hAnsi="IRNazanin" w:eastAsia="IRNazanin" w:cs="IRNazanin"/>
          <w:lang w:bidi="fa-IR"/>
          <w:color w:val="111111"/>
          <w:sz w:val="28"/>
          <w:szCs w:val="28"/>
          <w:rtl/>
        </w:rPr>
        <w:t xml:space="preserve">سید محمد ضیاء،بمبئی،1309 ق.</w:t>
      </w:r>
    </w:p>
    <w:p>
      <w:pPr>
        <w:pStyle w:val="Heading3"/>
      </w:pPr>
      <w:bookmarkStart w:id="3814" w:name="_Toc3223"/>
      <w:r>
        <w:t>الف نهار</w:t>
      </w:r>
      <w:bookmarkEnd w:id="3814"/>
    </w:p>
    <w:p>
      <w:pPr>
        <w:pStyle w:val="BookText"/>
      </w:pPr>
      <w:r>
        <w:rPr>
          <w:rFonts w:ascii="IRNazanin" w:hAnsi="IRNazanin" w:eastAsia="IRNazanin" w:cs="IRNazanin"/>
          <w:lang w:bidi="fa-IR"/>
          <w:color w:val="111111"/>
          <w:sz w:val="28"/>
          <w:szCs w:val="28"/>
          <w:rtl/>
        </w:rPr>
        <w:t xml:space="preserve">در برابر الف لیله،از میله اون‌ژور،ترجمه به فارسی از محمد حسن میرزا قاجار به مشارکت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9" w:name="pg14516_171020"/>
    <w:bookmarkEnd w:id="319"/>
    <w:p>
      <w:pPr>
        <w:pStyle w:val="BookText"/>
      </w:pPr>
      <w:r>
        <w:rPr>
          <w:rFonts w:ascii="IRNazanin" w:hAnsi="IRNazanin" w:eastAsia="IRNazanin" w:cs="IRNazanin"/>
          <w:lang w:bidi="fa-IR"/>
          <w:color w:val="111111"/>
          <w:sz w:val="28"/>
          <w:szCs w:val="28"/>
          <w:rtl/>
        </w:rPr>
        <w:t xml:space="preserve">محمد کریم خان سرتیپ قاجار معروف به آقاخان،ط.تهران،1313 ق،بمبئی 1314 ق و چند چاپ دیگر.</w:t>
      </w:r>
    </w:p>
    <w:p>
      <w:pPr>
        <w:pStyle w:val="Heading3"/>
      </w:pPr>
      <w:bookmarkStart w:id="3815" w:name="_Toc3224"/>
      <w:r>
        <w:t>الالف و اللام</w:t>
      </w:r>
      <w:bookmarkEnd w:id="3815"/>
    </w:p>
    <w:p>
      <w:pPr>
        <w:pStyle w:val="BookText"/>
      </w:pPr>
      <w:r>
        <w:rPr>
          <w:rFonts w:ascii="IRNazanin" w:hAnsi="IRNazanin" w:eastAsia="IRNazanin" w:cs="IRNazanin"/>
          <w:lang w:bidi="fa-IR"/>
          <w:color w:val="111111"/>
          <w:sz w:val="28"/>
          <w:szCs w:val="28"/>
          <w:rtl/>
        </w:rPr>
        <w:t xml:space="preserve">ابو عثمان بکر بن محمد بن حبیب بن بقیۀ مازنی (-248 ق).</w:t>
      </w:r>
    </w:p>
    <w:p>
      <w:pPr>
        <w:pStyle w:val="Heading3"/>
      </w:pPr>
      <w:bookmarkStart w:id="3816" w:name="_Toc3225"/>
      <w:r>
        <w:t>الالف و اللاّم</w:t>
      </w:r>
      <w:bookmarkEnd w:id="3816"/>
    </w:p>
    <w:p>
      <w:pPr>
        <w:pStyle w:val="BookText"/>
      </w:pPr>
      <w:r>
        <w:rPr>
          <w:rFonts w:ascii="IRNazanin" w:hAnsi="IRNazanin" w:eastAsia="IRNazanin" w:cs="IRNazanin"/>
          <w:lang w:bidi="fa-IR"/>
          <w:color w:val="111111"/>
          <w:sz w:val="28"/>
          <w:szCs w:val="28"/>
          <w:rtl/>
        </w:rPr>
        <w:t xml:space="preserve">محمد تقی بن حسین علی هروی(-1299 ق)،در نهایة الآمال از آن یاد کرده.</w:t>
      </w:r>
    </w:p>
    <w:p>
      <w:pPr>
        <w:pStyle w:val="Heading3"/>
      </w:pPr>
      <w:bookmarkStart w:id="3817" w:name="_Toc3226"/>
      <w:r>
        <w:t>الفی-تاریخ الفی</w:t>
      </w:r>
      <w:bookmarkEnd w:id="3817"/>
    </w:p>
    <w:p>
      <w:pPr>
        <w:pStyle w:val="BookText"/>
      </w:pPr>
      <w:r>
        <w:rPr>
          <w:rFonts w:ascii="IRNazanin" w:hAnsi="IRNazanin" w:eastAsia="IRNazanin" w:cs="IRNazanin"/>
          <w:lang w:bidi="fa-IR"/>
          <w:color w:val="111111"/>
          <w:sz w:val="28"/>
          <w:szCs w:val="28"/>
          <w:rtl/>
        </w:rPr>
        <w:t xml:space="preserve">فارسی،از احمد بن نصر اللّه دیبلی سندی معروف به قاضی زادۀ تتوی(-996 ق)و چند تن از دیگر مؤرخین که به دستور اکبر(-1014 ق)تالیف شده،خ.آستان قدس،ش 4078،ش 4079 (1238 ق)و ش 10929(1261 ق،ج 2).</w:t>
      </w:r>
    </w:p>
    <w:p>
      <w:pPr>
        <w:pStyle w:val="BookText"/>
      </w:pPr>
      <w:r>
        <w:rPr>
          <w:rFonts w:ascii="IRNazanin" w:hAnsi="IRNazanin" w:eastAsia="IRNazanin" w:cs="IRNazanin"/>
          <w:lang w:bidi="fa-IR"/>
          <w:color w:val="111111"/>
          <w:sz w:val="28"/>
          <w:szCs w:val="28"/>
          <w:rtl/>
        </w:rPr>
        <w:t xml:space="preserve">الالفیة-التبصرة المنظومة</w:t>
      </w:r>
    </w:p>
    <w:p>
      <w:pPr>
        <w:pStyle w:val="BookText"/>
      </w:pPr>
      <w:r>
        <w:rPr>
          <w:rFonts w:ascii="IRNazanin" w:hAnsi="IRNazanin" w:eastAsia="IRNazanin" w:cs="IRNazanin"/>
          <w:lang w:bidi="fa-IR"/>
          <w:color w:val="111111"/>
          <w:sz w:val="28"/>
          <w:szCs w:val="28"/>
          <w:rtl/>
        </w:rPr>
        <w:t xml:space="preserve">الالفیة-الدرّة المنظمة</w:t>
      </w:r>
    </w:p>
    <w:p>
      <w:pPr>
        <w:pStyle w:val="BookText"/>
      </w:pPr>
      <w:r>
        <w:rPr>
          <w:rFonts w:ascii="IRNazanin" w:hAnsi="IRNazanin" w:eastAsia="IRNazanin" w:cs="IRNazanin"/>
          <w:lang w:bidi="fa-IR"/>
          <w:color w:val="111111"/>
          <w:sz w:val="28"/>
          <w:szCs w:val="28"/>
          <w:rtl/>
        </w:rPr>
        <w:t xml:space="preserve">الالفیة-الدرة البهیة</w:t>
      </w:r>
    </w:p>
    <w:p>
      <w:pPr>
        <w:pStyle w:val="BookText"/>
      </w:pPr>
      <w:r>
        <w:rPr>
          <w:rFonts w:ascii="IRNazanin" w:hAnsi="IRNazanin" w:eastAsia="IRNazanin" w:cs="IRNazanin"/>
          <w:lang w:bidi="fa-IR"/>
          <w:color w:val="111111"/>
          <w:sz w:val="28"/>
          <w:szCs w:val="28"/>
          <w:rtl/>
        </w:rPr>
        <w:t xml:space="preserve">الالفیة-الدرة المنضودة</w:t>
      </w:r>
    </w:p>
    <w:p>
      <w:pPr>
        <w:pStyle w:val="BookText"/>
      </w:pPr>
      <w:r>
        <w:rPr>
          <w:rFonts w:ascii="IRNazanin" w:hAnsi="IRNazanin" w:eastAsia="IRNazanin" w:cs="IRNazanin"/>
          <w:lang w:bidi="fa-IR"/>
          <w:color w:val="111111"/>
          <w:sz w:val="28"/>
          <w:szCs w:val="28"/>
          <w:rtl/>
        </w:rPr>
        <w:t xml:space="preserve">الالفیة-الفرائد</w:t>
      </w:r>
    </w:p>
    <w:p>
      <w:pPr>
        <w:pStyle w:val="BookText"/>
      </w:pPr>
      <w:r>
        <w:rPr>
          <w:rFonts w:ascii="IRNazanin" w:hAnsi="IRNazanin" w:eastAsia="IRNazanin" w:cs="IRNazanin"/>
          <w:lang w:bidi="fa-IR"/>
          <w:color w:val="111111"/>
          <w:sz w:val="28"/>
          <w:szCs w:val="28"/>
          <w:rtl/>
        </w:rPr>
        <w:t xml:space="preserve">الالفیة-الفرائد الرضویة</w:t>
      </w:r>
    </w:p>
    <w:p>
      <w:pPr>
        <w:pStyle w:val="BookText"/>
      </w:pPr>
      <w:r>
        <w:rPr>
          <w:rFonts w:ascii="IRNazanin" w:hAnsi="IRNazanin" w:eastAsia="IRNazanin" w:cs="IRNazanin"/>
          <w:lang w:bidi="fa-IR"/>
          <w:color w:val="111111"/>
          <w:sz w:val="28"/>
          <w:szCs w:val="28"/>
          <w:rtl/>
        </w:rPr>
        <w:t xml:space="preserve">الالفیة-لئالی الولایة</w:t>
      </w:r>
    </w:p>
    <w:p>
      <w:pPr>
        <w:pStyle w:val="BookText"/>
      </w:pPr>
      <w:r>
        <w:rPr>
          <w:rFonts w:ascii="IRNazanin" w:hAnsi="IRNazanin" w:eastAsia="IRNazanin" w:cs="IRNazanin"/>
          <w:lang w:bidi="fa-IR"/>
          <w:color w:val="111111"/>
          <w:sz w:val="28"/>
          <w:szCs w:val="28"/>
          <w:rtl/>
        </w:rPr>
        <w:t xml:space="preserve">الالفیة-الموائد</w:t>
      </w:r>
    </w:p>
    <w:p>
      <w:pPr>
        <w:pStyle w:val="Heading3"/>
      </w:pPr>
      <w:bookmarkStart w:id="3818" w:name="_Toc3227"/>
      <w:r>
        <w:t>الفیۀ شریف</w:t>
      </w:r>
      <w:bookmarkEnd w:id="3818"/>
    </w:p>
    <w:p>
      <w:pPr>
        <w:pStyle w:val="BookText"/>
      </w:pPr>
      <w:r>
        <w:rPr>
          <w:rFonts w:ascii="IRNazanin" w:hAnsi="IRNazanin" w:eastAsia="IRNazanin" w:cs="IRNazanin"/>
          <w:lang w:bidi="fa-IR"/>
          <w:color w:val="111111"/>
          <w:sz w:val="28"/>
          <w:szCs w:val="28"/>
          <w:rtl/>
        </w:rPr>
        <w:t xml:space="preserve">شریف معمایی،در یک مقدمه و 28 مقاله، تالیف:908 ق،خ.شهید مطهری ش 8262.</w:t>
      </w:r>
    </w:p>
    <w:p>
      <w:pPr>
        <w:pStyle w:val="BookText"/>
      </w:pPr>
      <w:r>
        <w:rPr>
          <w:rFonts w:ascii="IRNazanin" w:hAnsi="IRNazanin" w:eastAsia="IRNazanin" w:cs="IRNazanin"/>
          <w:lang w:bidi="fa-IR"/>
          <w:color w:val="111111"/>
          <w:sz w:val="28"/>
          <w:szCs w:val="28"/>
          <w:rtl/>
        </w:rPr>
        <w:t xml:space="preserve">-آلاف حمد و سپاس</w:t>
      </w:r>
    </w:p>
    <w:p>
      <w:pPr>
        <w:pStyle w:val="Heading3"/>
      </w:pPr>
      <w:bookmarkStart w:id="3819" w:name="_Toc3228"/>
      <w:r>
        <w:t>الألفیة</w:t>
      </w:r>
      <w:bookmarkEnd w:id="3819"/>
    </w:p>
    <w:p>
      <w:pPr>
        <w:pStyle w:val="BookText"/>
      </w:pPr>
      <w:r>
        <w:rPr>
          <w:rFonts w:ascii="IRNazanin" w:hAnsi="IRNazanin" w:eastAsia="IRNazanin" w:cs="IRNazanin"/>
          <w:lang w:bidi="fa-IR"/>
          <w:color w:val="111111"/>
          <w:sz w:val="28"/>
          <w:szCs w:val="28"/>
          <w:rtl/>
        </w:rPr>
        <w:t xml:space="preserve">فقه،از ابو عبد اللّه محمد بن مکی شهید اول (-786 ق)،مشتمل بر 1000 واجب در نماز، مرتب بر مقدمه،3 فضل و خاتمه،مکرر طبع شده و چندین نسخه از آن در کتابخانۀ آستان قدس موجود است.قدیمی‌ترین نسخه،ش 2250(917 ق).شروح و حواشی هریک در جای خویش خواهد آمد.</w:t>
      </w:r>
    </w:p>
    <w:p>
      <w:pPr>
        <w:pStyle w:val="Heading3"/>
      </w:pPr>
      <w:bookmarkStart w:id="3820" w:name="_Toc3229"/>
      <w:r>
        <w:t>الفیة الفنون</w:t>
      </w:r>
      <w:bookmarkEnd w:id="3820"/>
    </w:p>
    <w:p>
      <w:pPr>
        <w:pStyle w:val="BookText"/>
      </w:pPr>
      <w:r>
        <w:rPr>
          <w:rFonts w:ascii="IRNazanin" w:hAnsi="IRNazanin" w:eastAsia="IRNazanin" w:cs="IRNazanin"/>
          <w:lang w:bidi="fa-IR"/>
          <w:color w:val="111111"/>
          <w:sz w:val="28"/>
          <w:szCs w:val="28"/>
          <w:rtl/>
        </w:rPr>
        <w:t xml:space="preserve">فارسی،از محمد صادق بن محمد حسن تهرانی، تاریخ نظم:1265 ق،ط تهران،1275 ق.</w:t>
      </w:r>
    </w:p>
    <w:p>
      <w:pPr>
        <w:pStyle w:val="Heading3"/>
      </w:pPr>
      <w:bookmarkStart w:id="3821" w:name="_Toc3230"/>
      <w:r>
        <w:t>الالفیة المحبرة-المحسنة المزینة</w:t>
      </w:r>
      <w:bookmarkEnd w:id="3821"/>
    </w:p>
    <w:p>
      <w:pPr>
        <w:pStyle w:val="BookText"/>
      </w:pPr>
      <w:r>
        <w:rPr>
          <w:rFonts w:ascii="IRNazanin" w:hAnsi="IRNazanin" w:eastAsia="IRNazanin" w:cs="IRNazanin"/>
          <w:lang w:bidi="fa-IR"/>
          <w:color w:val="111111"/>
          <w:sz w:val="28"/>
          <w:szCs w:val="28"/>
          <w:rtl/>
        </w:rPr>
        <w:t xml:space="preserve">قصیدۀ نونیه در مدح حضرت امیر(علیه السلام)،از احمد بن علّویه اصفهانی معروف به ابن اسود(-ح 320 ق).</w:t>
      </w:r>
    </w:p>
    <w:p>
      <w:pPr>
        <w:pStyle w:val="Heading3"/>
      </w:pPr>
      <w:bookmarkStart w:id="3822" w:name="_Toc3231"/>
      <w:r>
        <w:t>الفیه و شلفیه</w:t>
      </w:r>
      <w:bookmarkEnd w:id="3822"/>
    </w:p>
    <w:p>
      <w:pPr>
        <w:pStyle w:val="BookText"/>
      </w:pPr>
      <w:r>
        <w:rPr>
          <w:rFonts w:ascii="IRNazanin" w:hAnsi="IRNazanin" w:eastAsia="IRNazanin" w:cs="IRNazanin"/>
          <w:lang w:bidi="fa-IR"/>
          <w:color w:val="111111"/>
          <w:sz w:val="28"/>
          <w:szCs w:val="28"/>
          <w:rtl/>
        </w:rPr>
        <w:t xml:space="preserve">فارسی،از افضل الدین ابو بکر بن اسماعیل وراق از رقی هروی(پیش از 465 ق).</w:t>
      </w:r>
    </w:p>
    <w:p>
      <w:pPr>
        <w:pStyle w:val="Heading3"/>
      </w:pPr>
      <w:bookmarkStart w:id="3823" w:name="_Toc3232"/>
      <w:r>
        <w:t>الفی مسألة</w:t>
      </w:r>
      <w:bookmarkEnd w:id="3823"/>
    </w:p>
    <w:p>
      <w:pPr>
        <w:pStyle w:val="BookText"/>
      </w:pPr>
      <w:r>
        <w:rPr>
          <w:rFonts w:ascii="IRNazanin" w:hAnsi="IRNazanin" w:eastAsia="IRNazanin" w:cs="IRNazanin"/>
          <w:lang w:bidi="fa-IR"/>
          <w:color w:val="111111"/>
          <w:sz w:val="28"/>
          <w:szCs w:val="28"/>
          <w:rtl/>
        </w:rPr>
        <w:t xml:space="preserve">ابو علی محمد بن احمد بن جنید اسکافی (-381 ق).</w:t>
      </w:r>
    </w:p>
    <w:p>
      <w:pPr>
        <w:pStyle w:val="Heading3"/>
      </w:pPr>
      <w:bookmarkStart w:id="3824" w:name="_Toc3233"/>
      <w:r>
        <w:t>الالفین(الفارق بین الصدق و المین)،کتاب</w:t>
      </w:r>
      <w:bookmarkEnd w:id="3824"/>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0" w:name="pg14516_171021"/>
    <w:bookmarkEnd w:id="320"/>
    <w:p>
      <w:pPr>
        <w:pStyle w:val="BookText"/>
      </w:pPr>
      <w:r>
        <w:rPr>
          <w:rFonts w:ascii="IRNazanin" w:hAnsi="IRNazanin" w:eastAsia="IRNazanin" w:cs="IRNazanin"/>
          <w:lang w:bidi="fa-IR"/>
          <w:color w:val="111111"/>
          <w:sz w:val="28"/>
          <w:szCs w:val="28"/>
          <w:rtl/>
        </w:rPr>
        <w:t xml:space="preserve">کلام،از حسن بن یوسف بن مطهر علامه حلی (-726 ق)،ط.مکرّر،خ.آستان قدس،ش 29 (784 ق)و چند شمارۀ دیگر.</w:t>
      </w:r>
    </w:p>
    <w:p>
      <w:pPr>
        <w:pStyle w:val="BookText"/>
      </w:pPr>
      <w:r>
        <w:rPr>
          <w:rFonts w:ascii="IRNazanin" w:hAnsi="IRNazanin" w:eastAsia="IRNazanin" w:cs="IRNazanin"/>
          <w:lang w:bidi="fa-IR"/>
          <w:color w:val="111111"/>
          <w:sz w:val="28"/>
          <w:szCs w:val="28"/>
          <w:rtl/>
        </w:rPr>
        <w:t xml:space="preserve">-الحمد للّه مظهر الحق</w:t>
      </w:r>
    </w:p>
    <w:p>
      <w:pPr>
        <w:pStyle w:val="Heading3"/>
      </w:pPr>
      <w:bookmarkStart w:id="3825" w:name="_Toc3234"/>
      <w:r>
        <w:t>الفین،کتاب(فی وصف سادة الکونین)</w:t>
      </w:r>
      <w:bookmarkEnd w:id="3825"/>
    </w:p>
    <w:p>
      <w:pPr>
        <w:pStyle w:val="BookText"/>
      </w:pPr>
      <w:r>
        <w:rPr>
          <w:rFonts w:ascii="IRNazanin" w:hAnsi="IRNazanin" w:eastAsia="IRNazanin" w:cs="IRNazanin"/>
          <w:lang w:bidi="fa-IR"/>
          <w:color w:val="111111"/>
          <w:sz w:val="28"/>
          <w:szCs w:val="28"/>
          <w:rtl/>
        </w:rPr>
        <w:t xml:space="preserve">رضی الدین رجب بن محمد برسی(سدۀ 8 و 9 ق)،خ.موجود.</w:t>
      </w:r>
    </w:p>
    <w:p>
      <w:pPr>
        <w:pStyle w:val="BookText"/>
      </w:pPr>
      <w:r>
        <w:rPr>
          <w:rFonts w:ascii="IRNazanin" w:hAnsi="IRNazanin" w:eastAsia="IRNazanin" w:cs="IRNazanin"/>
          <w:lang w:bidi="fa-IR"/>
          <w:color w:val="111111"/>
          <w:sz w:val="28"/>
          <w:szCs w:val="28"/>
          <w:rtl/>
        </w:rPr>
        <w:t xml:space="preserve">-الحمد للّه منزل القطر...</w:t>
      </w:r>
    </w:p>
    <w:p>
      <w:pPr>
        <w:pStyle w:val="Heading3"/>
      </w:pPr>
      <w:bookmarkStart w:id="3826" w:name="_Toc3235"/>
      <w:r>
        <w:t>الفین فضیلة من فضائل امیر المؤمنین علیه السّلام</w:t>
      </w:r>
      <w:bookmarkEnd w:id="3826"/>
    </w:p>
    <w:p>
      <w:pPr>
        <w:pStyle w:val="BookText"/>
      </w:pPr>
      <w:r>
        <w:rPr>
          <w:rFonts w:ascii="IRNazanin" w:hAnsi="IRNazanin" w:eastAsia="IRNazanin" w:cs="IRNazanin"/>
          <w:lang w:bidi="fa-IR"/>
          <w:color w:val="111111"/>
          <w:sz w:val="28"/>
          <w:szCs w:val="28"/>
          <w:rtl/>
        </w:rPr>
        <w:t xml:space="preserve">محمد کاظم کفایی(معاصر).</w:t>
      </w:r>
    </w:p>
    <w:p>
      <w:pPr>
        <w:pStyle w:val="Heading3"/>
      </w:pPr>
      <w:bookmarkStart w:id="3827" w:name="_Toc3236"/>
      <w:r>
        <w:t>الالقاب</w:t>
      </w:r>
      <w:bookmarkEnd w:id="3827"/>
    </w:p>
    <w:p>
      <w:pPr>
        <w:pStyle w:val="BookText"/>
      </w:pPr>
      <w:r>
        <w:rPr>
          <w:rFonts w:ascii="IRNazanin" w:hAnsi="IRNazanin" w:eastAsia="IRNazanin" w:cs="IRNazanin"/>
          <w:lang w:bidi="fa-IR"/>
          <w:color w:val="111111"/>
          <w:sz w:val="28"/>
          <w:szCs w:val="28"/>
          <w:rtl/>
        </w:rPr>
        <w:t xml:space="preserve">ابو عبد اللّه حسین بن احمد بن خالویۀ نحوی (-370 ق).</w:t>
      </w:r>
    </w:p>
    <w:p>
      <w:pPr>
        <w:pStyle w:val="Heading3"/>
      </w:pPr>
      <w:bookmarkStart w:id="3828" w:name="_Toc3237"/>
      <w:r>
        <w:t>القاب بنی طابخة بن الیاس بن مضر من آل</w:t>
      </w:r>
      <w:bookmarkEnd w:id="3828"/>
    </w:p>
    <w:p>
      <w:pPr>
        <w:pStyle w:val="BookText"/>
      </w:pPr>
      <w:r>
        <w:rPr>
          <w:rFonts w:ascii="IRNazanin" w:hAnsi="IRNazanin" w:eastAsia="IRNazanin" w:cs="IRNazanin"/>
          <w:lang w:bidi="fa-IR"/>
          <w:color w:val="111111"/>
          <w:sz w:val="28"/>
          <w:szCs w:val="28"/>
          <w:rtl/>
        </w:rPr>
        <w:t xml:space="preserve">عدنان</w:t>
      </w:r>
    </w:p>
    <w:p>
      <w:pPr>
        <w:pStyle w:val="Heading3"/>
      </w:pPr>
      <w:bookmarkStart w:id="3829" w:name="_Toc3238"/>
      <w:r>
        <w:t>القاب قیس بن غیلان بن مضر من آل عدنان</w:t>
      </w:r>
      <w:bookmarkEnd w:id="3829"/>
    </w:p>
    <w:p>
      <w:pPr>
        <w:pStyle w:val="Heading3"/>
      </w:pPr>
      <w:bookmarkStart w:id="3830" w:name="_Toc3239"/>
      <w:r>
        <w:t>القاب قریش</w:t>
      </w:r>
      <w:bookmarkEnd w:id="3830"/>
    </w:p>
    <w:p>
      <w:pPr>
        <w:pStyle w:val="Heading3"/>
      </w:pPr>
      <w:bookmarkStart w:id="3831" w:name="_Toc3240"/>
      <w:r>
        <w:t>القاب ربیعه</w:t>
      </w:r>
      <w:bookmarkEnd w:id="3831"/>
    </w:p>
    <w:p>
      <w:pPr>
        <w:pStyle w:val="Heading3"/>
      </w:pPr>
      <w:bookmarkStart w:id="3832" w:name="_Toc3241"/>
      <w:r>
        <w:t>القاب الیمن</w:t>
      </w:r>
      <w:bookmarkEnd w:id="3832"/>
    </w:p>
    <w:p>
      <w:pPr>
        <w:pStyle w:val="BookText"/>
      </w:pPr>
      <w:r>
        <w:rPr>
          <w:rFonts w:ascii="IRNazanin" w:hAnsi="IRNazanin" w:eastAsia="IRNazanin" w:cs="IRNazanin"/>
          <w:lang w:bidi="fa-IR"/>
          <w:color w:val="111111"/>
          <w:sz w:val="28"/>
          <w:szCs w:val="28"/>
          <w:rtl/>
        </w:rPr>
        <w:t xml:space="preserve">5 عنوان فوق از ابو منذر هشام بن محمد بن سائب کلبی(-206 ق)،مذکور در فهرست ابن ندیم.</w:t>
      </w:r>
    </w:p>
    <w:p>
      <w:pPr>
        <w:pStyle w:val="Heading3"/>
      </w:pPr>
      <w:bookmarkStart w:id="3833" w:name="_Toc3242"/>
      <w:r>
        <w:t>القاب الربع</w:t>
      </w:r>
      <w:bookmarkEnd w:id="3833"/>
    </w:p>
    <w:p>
      <w:pPr>
        <w:pStyle w:val="BookText"/>
      </w:pPr>
      <w:r>
        <w:rPr>
          <w:rFonts w:ascii="IRNazanin" w:hAnsi="IRNazanin" w:eastAsia="IRNazanin" w:cs="IRNazanin"/>
          <w:lang w:bidi="fa-IR"/>
          <w:color w:val="111111"/>
          <w:sz w:val="28"/>
          <w:szCs w:val="28"/>
          <w:rtl/>
        </w:rPr>
        <w:t xml:space="preserve">فارسی،در انواع ربع چون ربع مجیّب،ربع صائب،ربع مخترع و جز آن...خ.موجود.</w:t>
      </w:r>
    </w:p>
    <w:p>
      <w:pPr>
        <w:pStyle w:val="Heading3"/>
      </w:pPr>
      <w:bookmarkStart w:id="3834" w:name="_Toc3243"/>
      <w:r>
        <w:t>الالقاب المتداولة-تنزیه ابی البشر</w:t>
      </w:r>
      <w:bookmarkEnd w:id="3834"/>
    </w:p>
    <w:p>
      <w:pPr>
        <w:pStyle w:val="BookText"/>
      </w:pPr>
      <w:r>
        <w:rPr>
          <w:rFonts w:ascii="IRNazanin" w:hAnsi="IRNazanin" w:eastAsia="IRNazanin" w:cs="IRNazanin"/>
          <w:lang w:bidi="fa-IR"/>
          <w:color w:val="111111"/>
          <w:sz w:val="28"/>
          <w:szCs w:val="28"/>
          <w:rtl/>
        </w:rPr>
        <w:t xml:space="preserve">در اثبات عصمت ائمه علیهم السّلام نثار حسین هندی،ط.حیدرآباد.</w:t>
      </w:r>
    </w:p>
    <w:p>
      <w:pPr>
        <w:pStyle w:val="Heading3"/>
      </w:pPr>
      <w:bookmarkStart w:id="3835" w:name="_Toc3244"/>
      <w:r>
        <w:t>القام الاحجار فی افواه الاشرار</w:t>
      </w:r>
      <w:bookmarkEnd w:id="3835"/>
    </w:p>
    <w:p>
      <w:pPr>
        <w:pStyle w:val="BookText"/>
      </w:pPr>
      <w:r>
        <w:rPr>
          <w:rFonts w:ascii="IRNazanin" w:hAnsi="IRNazanin" w:eastAsia="IRNazanin" w:cs="IRNazanin"/>
          <w:lang w:bidi="fa-IR"/>
          <w:color w:val="111111"/>
          <w:sz w:val="28"/>
          <w:szCs w:val="28"/>
          <w:rtl/>
        </w:rPr>
        <w:t xml:space="preserve">آل محمد بن اصغر حسین امروهوی(1264 ق-)، مذکور در علماء الهند.</w:t>
      </w:r>
    </w:p>
    <w:p>
      <w:pPr>
        <w:pStyle w:val="Heading3"/>
      </w:pPr>
      <w:bookmarkStart w:id="3836" w:name="_Toc3245"/>
      <w:r>
        <w:t>القام الحجر(فی الجواب عن ابن حجر)</w:t>
      </w:r>
      <w:bookmarkEnd w:id="3836"/>
    </w:p>
    <w:p>
      <w:pPr>
        <w:pStyle w:val="BookText"/>
      </w:pPr>
      <w:r>
        <w:rPr>
          <w:rFonts w:ascii="IRNazanin" w:hAnsi="IRNazanin" w:eastAsia="IRNazanin" w:cs="IRNazanin"/>
          <w:lang w:bidi="fa-IR"/>
          <w:color w:val="111111"/>
          <w:sz w:val="28"/>
          <w:szCs w:val="28"/>
          <w:rtl/>
        </w:rPr>
        <w:t xml:space="preserve">اعجاز حسین امروهوی(-1340 ق).</w:t>
      </w:r>
    </w:p>
    <w:p>
      <w:pPr>
        <w:pStyle w:val="Heading3"/>
      </w:pPr>
      <w:bookmarkStart w:id="3837" w:name="_Toc3246"/>
      <w:r>
        <w:t>القام الحجر(فی رد سخائف ابن حجر)</w:t>
      </w:r>
      <w:bookmarkEnd w:id="3837"/>
    </w:p>
    <w:p>
      <w:pPr>
        <w:pStyle w:val="BookText"/>
      </w:pPr>
      <w:r>
        <w:rPr>
          <w:rFonts w:ascii="IRNazanin" w:hAnsi="IRNazanin" w:eastAsia="IRNazanin" w:cs="IRNazanin"/>
          <w:lang w:bidi="fa-IR"/>
          <w:color w:val="111111"/>
          <w:sz w:val="28"/>
          <w:szCs w:val="28"/>
          <w:rtl/>
        </w:rPr>
        <w:t xml:space="preserve">قاضی نور اللّه شوشتری،خ.موجود.</w:t>
      </w:r>
    </w:p>
    <w:p>
      <w:pPr>
        <w:pStyle w:val="Heading3"/>
      </w:pPr>
      <w:bookmarkStart w:id="3838" w:name="_Toc3247"/>
      <w:r>
        <w:t>القام الحجر(لمن تجبر و جحد الحق و تکبّر)-</w:t>
      </w:r>
      <w:bookmarkEnd w:id="3838"/>
    </w:p>
    <w:p>
      <w:pPr>
        <w:pStyle w:val="BookText"/>
      </w:pPr>
      <w:r>
        <w:rPr>
          <w:rFonts w:ascii="IRNazanin" w:hAnsi="IRNazanin" w:eastAsia="IRNazanin" w:cs="IRNazanin"/>
          <w:lang w:bidi="fa-IR"/>
          <w:color w:val="111111"/>
          <w:sz w:val="28"/>
          <w:szCs w:val="28"/>
          <w:rtl/>
        </w:rPr>
        <w:t xml:space="preserve">هدی المنصفین</w:t>
      </w:r>
    </w:p>
    <w:p>
      <w:pPr>
        <w:pStyle w:val="BookText"/>
      </w:pPr>
      <w:r>
        <w:rPr>
          <w:rFonts w:ascii="IRNazanin" w:hAnsi="IRNazanin" w:eastAsia="IRNazanin" w:cs="IRNazanin"/>
          <w:lang w:bidi="fa-IR"/>
          <w:color w:val="111111"/>
          <w:sz w:val="28"/>
          <w:szCs w:val="28"/>
          <w:rtl/>
        </w:rPr>
        <w:t xml:space="preserve">فارسی،در ردّ شیخیه،از محمد مهدی بن صالح قزوینی(1272 ق-)،ط.</w:t>
      </w:r>
    </w:p>
    <w:p>
      <w:pPr>
        <w:pStyle w:val="BookText"/>
      </w:pPr>
      <w:r>
        <w:rPr>
          <w:rFonts w:ascii="IRNazanin" w:hAnsi="IRNazanin" w:eastAsia="IRNazanin" w:cs="IRNazanin"/>
          <w:lang w:bidi="fa-IR"/>
          <w:color w:val="111111"/>
          <w:sz w:val="28"/>
          <w:szCs w:val="28"/>
          <w:rtl/>
        </w:rPr>
        <w:t xml:space="preserve">برای ترجمۀ عربی آن-مخازی الشیعة(که آنهم طبع شده).</w:t>
      </w:r>
    </w:p>
    <w:p>
      <w:pPr>
        <w:pStyle w:val="Heading3"/>
      </w:pPr>
      <w:bookmarkStart w:id="3839" w:name="_Toc3248"/>
      <w:r>
        <w:t>القام الخصم بالحجر(فی نداء الائمّة الاثنی</w:t>
      </w:r>
      <w:bookmarkEnd w:id="3839"/>
    </w:p>
    <w:p>
      <w:pPr>
        <w:pStyle w:val="BookText"/>
      </w:pPr>
      <w:r>
        <w:rPr>
          <w:rFonts w:ascii="IRNazanin" w:hAnsi="IRNazanin" w:eastAsia="IRNazanin" w:cs="IRNazanin"/>
          <w:lang w:bidi="fa-IR"/>
          <w:color w:val="111111"/>
          <w:sz w:val="28"/>
          <w:szCs w:val="28"/>
          <w:rtl/>
        </w:rPr>
        <w:t xml:space="preserve">عشر)</w:t>
      </w:r>
    </w:p>
    <w:p>
      <w:pPr>
        <w:pStyle w:val="BookText"/>
      </w:pPr>
      <w:r>
        <w:rPr>
          <w:rFonts w:ascii="IRNazanin" w:hAnsi="IRNazanin" w:eastAsia="IRNazanin" w:cs="IRNazanin"/>
          <w:lang w:bidi="fa-IR"/>
          <w:color w:val="111111"/>
          <w:sz w:val="28"/>
          <w:szCs w:val="28"/>
          <w:rtl/>
        </w:rPr>
        <w:t xml:space="preserve">جعفر بن احمد حسینی حائری،خ.نجف(خط مؤلّف).</w:t>
      </w:r>
    </w:p>
    <w:p>
      <w:pPr>
        <w:pStyle w:val="Heading3"/>
      </w:pPr>
      <w:bookmarkStart w:id="3840" w:name="_Toc3249"/>
      <w:r>
        <w:t>اللّه اللّه</w:t>
      </w:r>
      <w:bookmarkEnd w:id="3840"/>
    </w:p>
    <w:p>
      <w:pPr>
        <w:pStyle w:val="BookText"/>
      </w:pPr>
      <w:r>
        <w:rPr>
          <w:rFonts w:ascii="IRNazanin" w:hAnsi="IRNazanin" w:eastAsia="IRNazanin" w:cs="IRNazanin"/>
          <w:lang w:bidi="fa-IR"/>
          <w:color w:val="111111"/>
          <w:sz w:val="28"/>
          <w:szCs w:val="28"/>
          <w:rtl/>
        </w:rPr>
        <w:t xml:space="preserve">اردو،در رد عامّه،از ظفر مهدی بن وارث حسین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1" w:name="pg14516_171022"/>
    <w:bookmarkEnd w:id="321"/>
    <w:p>
      <w:pPr>
        <w:pStyle w:val="BookText"/>
      </w:pPr>
      <w:r>
        <w:rPr>
          <w:rFonts w:ascii="IRNazanin" w:hAnsi="IRNazanin" w:eastAsia="IRNazanin" w:cs="IRNazanin"/>
          <w:lang w:bidi="fa-IR"/>
          <w:color w:val="111111"/>
          <w:sz w:val="28"/>
          <w:szCs w:val="28"/>
          <w:rtl/>
        </w:rPr>
        <w:t xml:space="preserve">جایسی(معاصر)،ط.هند.</w:t>
      </w:r>
    </w:p>
    <w:p>
      <w:pPr>
        <w:pStyle w:val="Heading3"/>
      </w:pPr>
      <w:bookmarkStart w:id="3841" w:name="_Toc3250"/>
      <w:r>
        <w:t>اللّه بس باقی هوس</w:t>
      </w:r>
      <w:bookmarkEnd w:id="3841"/>
    </w:p>
    <w:p>
      <w:pPr>
        <w:pStyle w:val="BookText"/>
      </w:pPr>
      <w:r>
        <w:rPr>
          <w:rFonts w:ascii="IRNazanin" w:hAnsi="IRNazanin" w:eastAsia="IRNazanin" w:cs="IRNazanin"/>
          <w:lang w:bidi="fa-IR"/>
          <w:color w:val="111111"/>
          <w:sz w:val="28"/>
          <w:szCs w:val="28"/>
          <w:rtl/>
        </w:rPr>
        <w:t xml:space="preserve">اردو،در اثبات توحید از واقعۀ کربلا،از راحت حسین رضوی پهیکپوری(معاصر).</w:t>
      </w:r>
    </w:p>
    <w:p>
      <w:pPr>
        <w:pStyle w:val="Heading3"/>
      </w:pPr>
      <w:bookmarkStart w:id="3842" w:name="_Toc3251"/>
      <w:r>
        <w:t>الواح</w:t>
      </w:r>
      <w:bookmarkEnd w:id="3842"/>
    </w:p>
    <w:p>
      <w:pPr>
        <w:pStyle w:val="BookText"/>
      </w:pPr>
      <w:r>
        <w:rPr>
          <w:rFonts w:ascii="IRNazanin" w:hAnsi="IRNazanin" w:eastAsia="IRNazanin" w:cs="IRNazanin"/>
          <w:lang w:bidi="fa-IR"/>
          <w:color w:val="111111"/>
          <w:sz w:val="28"/>
          <w:szCs w:val="28"/>
          <w:rtl/>
        </w:rPr>
        <w:t xml:space="preserve">علوم غریبه،در مجموعه‌ای از آثار مظفر بن قاسم گنابادی(زنده در 1024 ق)گنجانیده شده و احتمالا از اوست،خ.نجف(1163 ق).</w:t>
      </w:r>
    </w:p>
    <w:p>
      <w:pPr>
        <w:pStyle w:val="Heading3"/>
      </w:pPr>
      <w:bookmarkStart w:id="3843" w:name="_Toc3252"/>
      <w:r>
        <w:t>الالواح الجواهر</w:t>
      </w:r>
      <w:bookmarkEnd w:id="3843"/>
    </w:p>
    <w:p>
      <w:pPr>
        <w:pStyle w:val="BookText"/>
      </w:pPr>
      <w:r>
        <w:rPr>
          <w:rFonts w:ascii="IRNazanin" w:hAnsi="IRNazanin" w:eastAsia="IRNazanin" w:cs="IRNazanin"/>
          <w:lang w:bidi="fa-IR"/>
          <w:color w:val="111111"/>
          <w:sz w:val="28"/>
          <w:szCs w:val="28"/>
          <w:rtl/>
        </w:rPr>
        <w:t xml:space="preserve">در تسهیل الدواء و الدّعاء و مجمع الدعوات عبد المطلب بن غیاث الدین محمد از آن نقل شده.</w:t>
      </w:r>
    </w:p>
    <w:p>
      <w:pPr>
        <w:pStyle w:val="Heading3"/>
      </w:pPr>
      <w:bookmarkStart w:id="3844" w:name="_Toc3253"/>
      <w:r>
        <w:t>الالواح السماویة</w:t>
      </w:r>
      <w:bookmarkEnd w:id="3844"/>
    </w:p>
    <w:p>
      <w:pPr>
        <w:pStyle w:val="BookText"/>
      </w:pPr>
      <w:r>
        <w:rPr>
          <w:rFonts w:ascii="IRNazanin" w:hAnsi="IRNazanin" w:eastAsia="IRNazanin" w:cs="IRNazanin"/>
          <w:lang w:bidi="fa-IR"/>
          <w:color w:val="111111"/>
          <w:sz w:val="28"/>
          <w:szCs w:val="28"/>
          <w:rtl/>
        </w:rPr>
        <w:t xml:space="preserve">در اختیارات ایام هفته و سال،از محمد حسین بن محمد صالح حسینی خاتون آبادی (-1151 ق)،سبط علامه مجلسی،خ.دانشگاه (منزوی،239).</w:t>
      </w:r>
    </w:p>
    <w:p>
      <w:pPr>
        <w:pStyle w:val="BookText"/>
      </w:pPr>
      <w:r>
        <w:rPr>
          <w:rFonts w:ascii="IRNazanin" w:hAnsi="IRNazanin" w:eastAsia="IRNazanin" w:cs="IRNazanin"/>
          <w:lang w:bidi="fa-IR"/>
          <w:color w:val="111111"/>
          <w:sz w:val="28"/>
          <w:szCs w:val="28"/>
          <w:rtl/>
        </w:rPr>
        <w:t xml:space="preserve">-الحمد للّه الذی جعل اللیل و النهار</w:t>
      </w:r>
    </w:p>
    <w:p>
      <w:pPr>
        <w:pStyle w:val="Heading3"/>
      </w:pPr>
      <w:bookmarkStart w:id="3845" w:name="_Toc3254"/>
      <w:r>
        <w:t>الواح القمر-اختیارات النجوم-لوایح القمر</w:t>
      </w:r>
      <w:bookmarkEnd w:id="3845"/>
    </w:p>
    <w:p>
      <w:pPr>
        <w:pStyle w:val="BookText"/>
      </w:pPr>
      <w:r>
        <w:rPr>
          <w:rFonts w:ascii="IRNazanin" w:hAnsi="IRNazanin" w:eastAsia="IRNazanin" w:cs="IRNazanin"/>
          <w:lang w:bidi="fa-IR"/>
          <w:color w:val="111111"/>
          <w:sz w:val="28"/>
          <w:szCs w:val="28"/>
          <w:rtl/>
        </w:rPr>
        <w:t xml:space="preserve">فارسی،در اختیارات نجوم،از کمال الدین حسین واعظ کاشفی(-910 ق)،تألیف:</w:t>
      </w:r>
    </w:p>
    <w:p>
      <w:pPr>
        <w:pStyle w:val="BookText"/>
      </w:pPr>
      <w:r>
        <w:rPr>
          <w:rFonts w:ascii="IRNazanin" w:hAnsi="IRNazanin" w:eastAsia="IRNazanin" w:cs="IRNazanin"/>
          <w:lang w:bidi="fa-IR"/>
          <w:color w:val="111111"/>
          <w:sz w:val="28"/>
          <w:szCs w:val="28"/>
          <w:rtl/>
        </w:rPr>
        <w:t xml:space="preserve">878 ق،خ.آستان قدس،ش 5375(1021 ق) و چندین شمارۀ دیگر(تحت نام لوایح القمر).</w:t>
      </w:r>
    </w:p>
    <w:p>
      <w:pPr>
        <w:pStyle w:val="BookText"/>
      </w:pPr>
      <w:r>
        <w:rPr>
          <w:rFonts w:ascii="IRNazanin" w:hAnsi="IRNazanin" w:eastAsia="IRNazanin" w:cs="IRNazanin"/>
          <w:lang w:bidi="fa-IR"/>
          <w:color w:val="111111"/>
          <w:sz w:val="28"/>
          <w:szCs w:val="28"/>
          <w:rtl/>
        </w:rPr>
        <w:t xml:space="preserve">-الحمد للّه الذی بید حکمته ازمة الاختیار</w:t>
      </w:r>
    </w:p>
    <w:p>
      <w:pPr>
        <w:pStyle w:val="Heading3"/>
      </w:pPr>
      <w:bookmarkStart w:id="3846" w:name="_Toc3255"/>
      <w:r>
        <w:t>الالوف</w:t>
      </w:r>
      <w:bookmarkEnd w:id="3846"/>
    </w:p>
    <w:p>
      <w:pPr>
        <w:pStyle w:val="BookText"/>
      </w:pPr>
      <w:r>
        <w:rPr>
          <w:rFonts w:ascii="IRNazanin" w:hAnsi="IRNazanin" w:eastAsia="IRNazanin" w:cs="IRNazanin"/>
          <w:lang w:bidi="fa-IR"/>
          <w:color w:val="111111"/>
          <w:sz w:val="28"/>
          <w:szCs w:val="28"/>
          <w:rtl/>
        </w:rPr>
        <w:t xml:space="preserve">منظومه در کلام،از محمد تقی بن مؤمن قزوینی (-1270 ق)،درهامش نهایة التحریر او(خ.</w:t>
      </w:r>
    </w:p>
    <w:p>
      <w:pPr>
        <w:pStyle w:val="BookText"/>
      </w:pPr>
      <w:r>
        <w:rPr>
          <w:rFonts w:ascii="IRNazanin" w:hAnsi="IRNazanin" w:eastAsia="IRNazanin" w:cs="IRNazanin"/>
          <w:lang w:bidi="fa-IR"/>
          <w:color w:val="111111"/>
          <w:sz w:val="28"/>
          <w:szCs w:val="28"/>
          <w:rtl/>
        </w:rPr>
        <w:t xml:space="preserve">کاظمین)ابیاتی از آن نقل شده.</w:t>
      </w:r>
    </w:p>
    <w:p>
      <w:pPr>
        <w:pStyle w:val="Heading3"/>
      </w:pPr>
      <w:bookmarkStart w:id="3847" w:name="_Toc3256"/>
      <w:r>
        <w:t>الالویة و الرایات</w:t>
      </w:r>
      <w:bookmarkEnd w:id="3847"/>
    </w:p>
    <w:p>
      <w:pPr>
        <w:pStyle w:val="BookText"/>
      </w:pPr>
      <w:r>
        <w:rPr>
          <w:rFonts w:ascii="IRNazanin" w:hAnsi="IRNazanin" w:eastAsia="IRNazanin" w:cs="IRNazanin"/>
          <w:lang w:bidi="fa-IR"/>
          <w:color w:val="111111"/>
          <w:sz w:val="28"/>
          <w:szCs w:val="28"/>
          <w:rtl/>
        </w:rPr>
        <w:t xml:space="preserve">عبد العزیز بن یحیی جلودی(-332 ق)،مذکور در رجال نجاشی.</w:t>
      </w:r>
    </w:p>
    <w:p>
      <w:pPr>
        <w:pStyle w:val="Heading3"/>
      </w:pPr>
      <w:bookmarkStart w:id="3848" w:name="_Toc3257"/>
      <w:r>
        <w:t>الالویة و الرایات-المغازی</w:t>
      </w:r>
      <w:bookmarkEnd w:id="3848"/>
    </w:p>
    <w:p>
      <w:pPr>
        <w:pStyle w:val="BookText"/>
      </w:pPr>
      <w:r>
        <w:rPr>
          <w:rFonts w:ascii="IRNazanin" w:hAnsi="IRNazanin" w:eastAsia="IRNazanin" w:cs="IRNazanin"/>
          <w:lang w:bidi="fa-IR"/>
          <w:color w:val="111111"/>
          <w:sz w:val="28"/>
          <w:szCs w:val="28"/>
          <w:rtl/>
        </w:rPr>
        <w:t xml:space="preserve">ابو البحتری وهب بن وهب ربیب امام صادق(علیه السلام)،ابن شهر آشوب و نجاشی از آن یاد کرده‌اند.</w:t>
      </w:r>
    </w:p>
    <w:p>
      <w:pPr>
        <w:pStyle w:val="Heading3"/>
      </w:pPr>
      <w:bookmarkStart w:id="3849" w:name="_Toc3258"/>
      <w:r>
        <w:t>الالهام(فی علم الامام(علیه السلام))</w:t>
      </w:r>
      <w:bookmarkEnd w:id="3849"/>
    </w:p>
    <w:p>
      <w:pPr>
        <w:pStyle w:val="BookText"/>
      </w:pPr>
      <w:r>
        <w:rPr>
          <w:rFonts w:ascii="IRNazanin" w:hAnsi="IRNazanin" w:eastAsia="IRNazanin" w:cs="IRNazanin"/>
          <w:lang w:bidi="fa-IR"/>
          <w:color w:val="111111"/>
          <w:sz w:val="28"/>
          <w:szCs w:val="28"/>
          <w:rtl/>
        </w:rPr>
        <w:t xml:space="preserve">محمد علی بن حسنعلی همدانی معروف به سنقری،تالیف:1350 ق،ط.نجف، 1370 ق.</w:t>
      </w:r>
    </w:p>
    <w:p>
      <w:pPr>
        <w:pStyle w:val="Heading3"/>
      </w:pPr>
      <w:bookmarkStart w:id="3850" w:name="_Toc3259"/>
      <w:r>
        <w:t>الهام الحجّة</w:t>
      </w:r>
      <w:bookmarkEnd w:id="3850"/>
    </w:p>
    <w:p>
      <w:pPr>
        <w:pStyle w:val="BookText"/>
      </w:pPr>
      <w:r>
        <w:rPr>
          <w:rFonts w:ascii="IRNazanin" w:hAnsi="IRNazanin" w:eastAsia="IRNazanin" w:cs="IRNazanin"/>
          <w:lang w:bidi="fa-IR"/>
          <w:color w:val="111111"/>
          <w:sz w:val="28"/>
          <w:szCs w:val="28"/>
          <w:rtl/>
        </w:rPr>
        <w:t xml:space="preserve">فارسی،در اصول دین و عقاید،از سید علی مدرسی بن علی رضا طباطبایی(-1329 ق)،ط.</w:t>
      </w:r>
    </w:p>
    <w:p>
      <w:pPr>
        <w:pStyle w:val="BookText"/>
      </w:pPr>
      <w:r>
        <w:rPr>
          <w:rFonts w:ascii="IRNazanin" w:hAnsi="IRNazanin" w:eastAsia="IRNazanin" w:cs="IRNazanin"/>
          <w:lang w:bidi="fa-IR"/>
          <w:color w:val="111111"/>
          <w:sz w:val="28"/>
          <w:szCs w:val="28"/>
          <w:rtl/>
        </w:rPr>
        <w:t xml:space="preserve">مشهد،1346 ق.</w:t>
      </w:r>
    </w:p>
    <w:p>
      <w:pPr>
        <w:pStyle w:val="Heading3"/>
      </w:pPr>
      <w:bookmarkStart w:id="3851" w:name="_Toc3260"/>
      <w:r>
        <w:t>الالهامات الرضویة</w:t>
      </w:r>
      <w:bookmarkEnd w:id="3851"/>
    </w:p>
    <w:p>
      <w:pPr>
        <w:pStyle w:val="BookText"/>
      </w:pPr>
      <w:r>
        <w:rPr>
          <w:rFonts w:ascii="IRNazanin" w:hAnsi="IRNazanin" w:eastAsia="IRNazanin" w:cs="IRNazanin"/>
          <w:lang w:bidi="fa-IR"/>
          <w:color w:val="111111"/>
          <w:sz w:val="28"/>
          <w:szCs w:val="28"/>
          <w:rtl/>
        </w:rPr>
        <w:t xml:space="preserve">فارسی،شرح زیارت جامعۀ کبیره،از محمد بن محمود لواسانی(-1355 ق).</w:t>
      </w:r>
    </w:p>
    <w:p>
      <w:pPr>
        <w:pStyle w:val="Heading3"/>
      </w:pPr>
      <w:bookmarkStart w:id="3852" w:name="_Toc3261"/>
      <w:r>
        <w:t>الهامی کلمات</w:t>
      </w:r>
      <w:bookmarkEnd w:id="3852"/>
    </w:p>
    <w:p>
      <w:pPr>
        <w:pStyle w:val="BookText"/>
      </w:pPr>
      <w:r>
        <w:rPr>
          <w:rFonts w:ascii="IRNazanin" w:hAnsi="IRNazanin" w:eastAsia="IRNazanin" w:cs="IRNazanin"/>
          <w:lang w:bidi="fa-IR"/>
          <w:color w:val="111111"/>
          <w:sz w:val="28"/>
          <w:szCs w:val="28"/>
          <w:rtl/>
        </w:rPr>
        <w:t xml:space="preserve">اردو،مجموعه‌ای از کلمات قصار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2" w:name="pg14516_171023"/>
    <w:bookmarkEnd w:id="322"/>
    <w:p>
      <w:pPr>
        <w:pStyle w:val="BookText"/>
      </w:pPr>
      <w:r>
        <w:rPr>
          <w:rFonts w:ascii="IRNazanin" w:hAnsi="IRNazanin" w:eastAsia="IRNazanin" w:cs="IRNazanin"/>
          <w:lang w:bidi="fa-IR"/>
          <w:color w:val="111111"/>
          <w:sz w:val="28"/>
          <w:szCs w:val="28"/>
          <w:rtl/>
        </w:rPr>
        <w:t xml:space="preserve">امیر المؤمنین(علیه السلام)،ط.هند.</w:t>
      </w:r>
    </w:p>
    <w:p>
      <w:pPr>
        <w:pStyle w:val="Heading3"/>
      </w:pPr>
      <w:bookmarkStart w:id="3853" w:name="_Toc3262"/>
      <w:r>
        <w:t>امّ الائمّة</w:t>
      </w:r>
      <w:bookmarkEnd w:id="3853"/>
    </w:p>
    <w:p>
      <w:pPr>
        <w:pStyle w:val="BookText"/>
      </w:pPr>
      <w:r>
        <w:rPr>
          <w:rFonts w:ascii="IRNazanin" w:hAnsi="IRNazanin" w:eastAsia="IRNazanin" w:cs="IRNazanin"/>
          <w:lang w:bidi="fa-IR"/>
          <w:color w:val="111111"/>
          <w:sz w:val="28"/>
          <w:szCs w:val="28"/>
          <w:rtl/>
        </w:rPr>
        <w:t xml:space="preserve">در فضایل فاطمة الزهراء سلام اللّه علیها،از قاضی سید محسن هندی،ط.هند،1329 ق.</w:t>
      </w:r>
    </w:p>
    <w:p>
      <w:pPr>
        <w:pStyle w:val="Heading3"/>
      </w:pPr>
      <w:bookmarkStart w:id="3854" w:name="_Toc3263"/>
      <w:r>
        <w:t>ام العلاج</w:t>
      </w:r>
      <w:bookmarkEnd w:id="3854"/>
    </w:p>
    <w:p>
      <w:pPr>
        <w:pStyle w:val="BookText"/>
      </w:pPr>
      <w:r>
        <w:rPr>
          <w:rFonts w:ascii="IRNazanin" w:hAnsi="IRNazanin" w:eastAsia="IRNazanin" w:cs="IRNazanin"/>
          <w:lang w:bidi="fa-IR"/>
          <w:color w:val="111111"/>
          <w:sz w:val="28"/>
          <w:szCs w:val="28"/>
          <w:rtl/>
        </w:rPr>
        <w:t xml:space="preserve">فارسی،پزشکی،از امان اللّه خان بن مهابت خان،تألیف:1036 ق،به نام نور الدین محمد جهانگیر(-1037 ق)پادشاه هند،ط.</w:t>
      </w:r>
    </w:p>
    <w:p>
      <w:pPr>
        <w:pStyle w:val="BookText"/>
      </w:pPr>
      <w:r>
        <w:rPr>
          <w:rFonts w:ascii="IRNazanin" w:hAnsi="IRNazanin" w:eastAsia="IRNazanin" w:cs="IRNazanin"/>
          <w:lang w:bidi="fa-IR"/>
          <w:color w:val="111111"/>
          <w:sz w:val="28"/>
          <w:szCs w:val="28"/>
          <w:rtl/>
        </w:rPr>
        <w:t xml:space="preserve">لکهنو،1873 م؛هند،1882 م.</w:t>
      </w:r>
    </w:p>
    <w:p>
      <w:pPr>
        <w:pStyle w:val="BookText"/>
      </w:pPr>
      <w:r>
        <w:rPr>
          <w:rFonts w:ascii="IRNazanin" w:hAnsi="IRNazanin" w:eastAsia="IRNazanin" w:cs="IRNazanin"/>
          <w:lang w:bidi="fa-IR"/>
          <w:color w:val="111111"/>
          <w:sz w:val="28"/>
          <w:szCs w:val="28"/>
          <w:rtl/>
        </w:rPr>
        <w:t xml:space="preserve">-جان داوری...شکر حکیمی است که...</w:t>
      </w:r>
    </w:p>
    <w:p>
      <w:pPr>
        <w:pStyle w:val="Heading3"/>
      </w:pPr>
      <w:bookmarkStart w:id="3855" w:name="_Toc3264"/>
      <w:r>
        <w:t>امّ القرآن</w:t>
      </w:r>
      <w:bookmarkEnd w:id="3855"/>
    </w:p>
    <w:p>
      <w:pPr>
        <w:pStyle w:val="BookText"/>
      </w:pPr>
      <w:r>
        <w:rPr>
          <w:rFonts w:ascii="IRNazanin" w:hAnsi="IRNazanin" w:eastAsia="IRNazanin" w:cs="IRNazanin"/>
          <w:lang w:bidi="fa-IR"/>
          <w:color w:val="111111"/>
          <w:sz w:val="28"/>
          <w:szCs w:val="28"/>
          <w:rtl/>
        </w:rPr>
        <w:t xml:space="preserve">قطب الدین سعید بن هبة اللّه راوندی(-573 ق)یا منسوب به او.</w:t>
      </w:r>
    </w:p>
    <w:p>
      <w:pPr>
        <w:pStyle w:val="Heading3"/>
      </w:pPr>
      <w:bookmarkStart w:id="3856" w:name="_Toc3265"/>
      <w:r>
        <w:t>امّ القری</w:t>
      </w:r>
      <w:bookmarkEnd w:id="3856"/>
    </w:p>
    <w:p>
      <w:pPr>
        <w:pStyle w:val="BookText"/>
      </w:pPr>
      <w:r>
        <w:rPr>
          <w:rFonts w:ascii="IRNazanin" w:hAnsi="IRNazanin" w:eastAsia="IRNazanin" w:cs="IRNazanin"/>
          <w:lang w:bidi="fa-IR"/>
          <w:color w:val="111111"/>
          <w:sz w:val="28"/>
          <w:szCs w:val="28"/>
          <w:rtl/>
        </w:rPr>
        <w:t xml:space="preserve">عبد الرحمان بن احمد کواکبی معروف به سید فراتی(-1320 ق)،ط.مصر.</w:t>
      </w:r>
    </w:p>
    <w:p>
      <w:pPr>
        <w:pStyle w:val="Heading3"/>
      </w:pPr>
      <w:bookmarkStart w:id="3857" w:name="_Toc3266"/>
      <w:r>
        <w:t>امّ الکتاب</w:t>
      </w:r>
      <w:bookmarkEnd w:id="3857"/>
    </w:p>
    <w:p>
      <w:pPr>
        <w:pStyle w:val="BookText"/>
      </w:pPr>
      <w:r>
        <w:rPr>
          <w:rFonts w:ascii="IRNazanin" w:hAnsi="IRNazanin" w:eastAsia="IRNazanin" w:cs="IRNazanin"/>
          <w:lang w:bidi="fa-IR"/>
          <w:color w:val="111111"/>
          <w:sz w:val="28"/>
          <w:szCs w:val="28"/>
          <w:rtl/>
        </w:rPr>
        <w:t xml:space="preserve">فارسی،در وقایع و اعیاد،از مهدی بن محمد باقر طباطبایی(-1346 ق)،تألیف:</w:t>
      </w:r>
    </w:p>
    <w:p>
      <w:pPr>
        <w:pStyle w:val="BookText"/>
      </w:pPr>
      <w:r>
        <w:rPr>
          <w:rFonts w:ascii="IRNazanin" w:hAnsi="IRNazanin" w:eastAsia="IRNazanin" w:cs="IRNazanin"/>
          <w:lang w:bidi="fa-IR"/>
          <w:color w:val="111111"/>
          <w:sz w:val="28"/>
          <w:szCs w:val="28"/>
          <w:rtl/>
        </w:rPr>
        <w:t xml:space="preserve">1307 ق،در 4 جزء،خ.دیده شده.</w:t>
      </w:r>
    </w:p>
    <w:p>
      <w:pPr>
        <w:pStyle w:val="Heading3"/>
      </w:pPr>
      <w:bookmarkStart w:id="3858" w:name="_Toc3267"/>
      <w:r>
        <w:t>ام المعجزات</w:t>
      </w:r>
      <w:bookmarkEnd w:id="3858"/>
    </w:p>
    <w:p>
      <w:pPr>
        <w:pStyle w:val="BookText"/>
      </w:pPr>
      <w:r>
        <w:rPr>
          <w:rFonts w:ascii="IRNazanin" w:hAnsi="IRNazanin" w:eastAsia="IRNazanin" w:cs="IRNazanin"/>
          <w:lang w:bidi="fa-IR"/>
          <w:color w:val="111111"/>
          <w:sz w:val="28"/>
          <w:szCs w:val="28"/>
          <w:rtl/>
        </w:rPr>
        <w:t xml:space="preserve">قطب الدین ابو الحسین سعید بن هبة اللّه راوندی (-573 ق)،تتمه‌ای است بر الخرایج و الجرایح او و با الخرایج طبع شده(تهران،1305 ق).</w:t>
      </w:r>
    </w:p>
    <w:p>
      <w:pPr>
        <w:pStyle w:val="Heading3"/>
      </w:pPr>
      <w:bookmarkStart w:id="3859" w:name="_Toc3268"/>
      <w:r>
        <w:t>ام المؤمنین</w:t>
      </w:r>
      <w:bookmarkEnd w:id="3859"/>
    </w:p>
    <w:p>
      <w:pPr>
        <w:pStyle w:val="BookText"/>
      </w:pPr>
      <w:r>
        <w:rPr>
          <w:rFonts w:ascii="IRNazanin" w:hAnsi="IRNazanin" w:eastAsia="IRNazanin" w:cs="IRNazanin"/>
          <w:lang w:bidi="fa-IR"/>
          <w:color w:val="111111"/>
          <w:sz w:val="28"/>
          <w:szCs w:val="28"/>
          <w:rtl/>
        </w:rPr>
        <w:t xml:space="preserve">اردو،سوانح خدیجۀ کبرا،ط.</w:t>
      </w:r>
    </w:p>
    <w:p>
      <w:pPr>
        <w:pStyle w:val="Heading3"/>
      </w:pPr>
      <w:bookmarkStart w:id="3860" w:name="_Toc3269"/>
      <w:r>
        <w:t>الاماء الشواعر</w:t>
      </w:r>
      <w:bookmarkEnd w:id="3860"/>
    </w:p>
    <w:p>
      <w:pPr>
        <w:pStyle w:val="BookText"/>
      </w:pPr>
      <w:r>
        <w:rPr>
          <w:rFonts w:ascii="IRNazanin" w:hAnsi="IRNazanin" w:eastAsia="IRNazanin" w:cs="IRNazanin"/>
          <w:lang w:bidi="fa-IR"/>
          <w:color w:val="111111"/>
          <w:sz w:val="28"/>
          <w:szCs w:val="28"/>
          <w:rtl/>
        </w:rPr>
        <w:t xml:space="preserve">در احوال کنیزکان شاعره،از ابو الفرج علی بن حسین اصفهانی(-356 ق).چاپ شده</w:t>
      </w:r>
    </w:p>
    <w:p>
      <w:pPr>
        <w:pStyle w:val="Heading3"/>
      </w:pPr>
      <w:bookmarkStart w:id="3861" w:name="_Toc3270"/>
      <w:r>
        <w:t>الاماثل و الاعیان(و منتدی العواطف و الاحسان)</w:t>
      </w:r>
      <w:bookmarkEnd w:id="3861"/>
    </w:p>
    <w:p>
      <w:pPr>
        <w:pStyle w:val="BookText"/>
      </w:pPr>
      <w:r>
        <w:rPr>
          <w:rFonts w:ascii="IRNazanin" w:hAnsi="IRNazanin" w:eastAsia="IRNazanin" w:cs="IRNazanin"/>
          <w:lang w:bidi="fa-IR"/>
          <w:color w:val="111111"/>
          <w:sz w:val="28"/>
          <w:szCs w:val="28"/>
          <w:rtl/>
        </w:rPr>
        <w:t xml:space="preserve">مجموعۀ اخبار و حکایات نادره،از ابو الحسن(یا ابو الحسین)هلال بن حسن خطیب صابی (-448 ق).</w:t>
      </w:r>
    </w:p>
    <w:p>
      <w:pPr>
        <w:pStyle w:val="Heading3"/>
      </w:pPr>
      <w:bookmarkStart w:id="3862" w:name="_Toc3271"/>
      <w:r>
        <w:t>امارات الکلم الرحمانیّة(فی کشف الکلمات</w:t>
      </w:r>
      <w:bookmarkEnd w:id="3862"/>
    </w:p>
    <w:p>
      <w:pPr>
        <w:pStyle w:val="BookText"/>
      </w:pPr>
      <w:r>
        <w:rPr>
          <w:rFonts w:ascii="Amiri" w:hAnsi="Amiri" w:eastAsia="Amiri" w:cs="Amiri"/>
          <w:lang w:bidi="ar-SA"/>
          <w:color w:val="111111"/>
          <w:sz w:val="28"/>
          <w:szCs w:val="28"/>
          <w:rtl/>
        </w:rPr>
        <w:t xml:space="preserve">القرآنیّة)</w:t>
      </w:r>
    </w:p>
    <w:p>
      <w:pPr>
        <w:pStyle w:val="BookText"/>
      </w:pPr>
      <w:r>
        <w:rPr>
          <w:rFonts w:ascii="IRNazanin" w:hAnsi="IRNazanin" w:eastAsia="IRNazanin" w:cs="IRNazanin"/>
          <w:lang w:bidi="fa-IR"/>
          <w:color w:val="111111"/>
          <w:sz w:val="28"/>
          <w:szCs w:val="28"/>
          <w:rtl/>
        </w:rPr>
        <w:t xml:space="preserve">فارسی،از مصطفی خان بن محمد سعید کاسی، نوعی کشف الآیات است،تالیف:1104 ق.</w:t>
      </w:r>
    </w:p>
    <w:p>
      <w:pPr>
        <w:pStyle w:val="BookText"/>
      </w:pPr>
      <w:r>
        <w:rPr>
          <w:rFonts w:ascii="IRNazanin" w:hAnsi="IRNazanin" w:eastAsia="IRNazanin" w:cs="IRNazanin"/>
          <w:lang w:bidi="fa-IR"/>
          <w:color w:val="111111"/>
          <w:sz w:val="28"/>
          <w:szCs w:val="28"/>
          <w:rtl/>
        </w:rPr>
        <w:t xml:space="preserve">-محامد حسنی و اثنیۀ اسنی سزاوار حضرت صمدیت است...</w:t>
      </w:r>
    </w:p>
    <w:p>
      <w:pPr>
        <w:pStyle w:val="Heading3"/>
      </w:pPr>
      <w:bookmarkStart w:id="3863" w:name="_Toc3272"/>
      <w:r>
        <w:t>اماریة التصرف علی الملکیة</w:t>
      </w:r>
      <w:bookmarkEnd w:id="3863"/>
    </w:p>
    <w:p>
      <w:pPr>
        <w:pStyle w:val="BookText"/>
      </w:pPr>
      <w:r>
        <w:rPr>
          <w:rFonts w:ascii="IRNazanin" w:hAnsi="IRNazanin" w:eastAsia="IRNazanin" w:cs="IRNazanin"/>
          <w:lang w:bidi="fa-IR"/>
          <w:color w:val="111111"/>
          <w:sz w:val="28"/>
          <w:szCs w:val="28"/>
          <w:rtl/>
        </w:rPr>
        <w:t xml:space="preserve">فقه،از عبد اللّه بن صالح سماهیجی(-1135 ق).</w:t>
      </w:r>
    </w:p>
    <w:p>
      <w:pPr>
        <w:pStyle w:val="Heading3"/>
      </w:pPr>
      <w:bookmarkStart w:id="3864" w:name="_Toc3273"/>
      <w:r>
        <w:t>اماطة اللّثام(عن الآیات الواردة فی الصیام)</w:t>
      </w:r>
      <w:bookmarkEnd w:id="3864"/>
    </w:p>
    <w:p>
      <w:pPr>
        <w:pStyle w:val="BookText"/>
      </w:pPr>
      <w:r>
        <w:rPr>
          <w:rFonts w:ascii="IRNazanin" w:hAnsi="IRNazanin" w:eastAsia="IRNazanin" w:cs="IRNazanin"/>
          <w:lang w:bidi="fa-IR"/>
          <w:color w:val="111111"/>
          <w:sz w:val="28"/>
          <w:szCs w:val="28"/>
          <w:rtl/>
        </w:rPr>
        <w:t xml:space="preserve">تفسیر آیات صوم،مولّف آن را به شاه صفی صفوی(سلطنت:1038-1052 ق)اهدا کرده و در 1046 به خواهش بعضی از امراء صفوی به ترجمۀ آن پرداخته است،خ.آستان قدس،ش</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3" w:name="pg14516_171024"/>
    <w:bookmarkEnd w:id="323"/>
    <w:p>
      <w:pPr>
        <w:pStyle w:val="BookText"/>
      </w:pPr>
      <w:r>
        <w:rPr>
          <w:rFonts w:ascii="IRNazanin" w:hAnsi="IRNazanin" w:eastAsia="IRNazanin" w:cs="IRNazanin"/>
          <w:lang w:bidi="fa-IR"/>
          <w:color w:val="111111"/>
          <w:sz w:val="28"/>
          <w:szCs w:val="28"/>
          <w:rtl/>
        </w:rPr>
        <w:t xml:space="preserve">2285(1046 ق)تحت نام رفع اللثام.</w:t>
      </w:r>
    </w:p>
    <w:p>
      <w:pPr>
        <w:pStyle w:val="Heading3"/>
      </w:pPr>
      <w:bookmarkStart w:id="3865" w:name="_Toc3274"/>
      <w:r>
        <w:t>امالی سیدنا و نبینا ابی القاسم رسول اللّه صلّی اللّه علیه و آله</w:t>
      </w:r>
      <w:bookmarkEnd w:id="3865"/>
    </w:p>
    <w:p>
      <w:pPr>
        <w:pStyle w:val="BookText"/>
      </w:pPr>
      <w:r>
        <w:rPr>
          <w:rFonts w:ascii="IRNazanin" w:hAnsi="IRNazanin" w:eastAsia="IRNazanin" w:cs="IRNazanin"/>
          <w:lang w:bidi="fa-IR"/>
          <w:color w:val="111111"/>
          <w:sz w:val="28"/>
          <w:szCs w:val="28"/>
          <w:rtl/>
        </w:rPr>
        <w:t xml:space="preserve">به خط شریف امیر المؤمنین علیه السّلام،نسخۀ کامل آن نزد حضرت حجّت(علیه السلام).</w:t>
      </w:r>
    </w:p>
    <w:p>
      <w:pPr>
        <w:pStyle w:val="Heading3"/>
      </w:pPr>
      <w:bookmarkStart w:id="3866" w:name="_Toc3275"/>
      <w:r>
        <w:t>الامالی</w:t>
      </w:r>
      <w:bookmarkEnd w:id="3866"/>
    </w:p>
    <w:p>
      <w:pPr>
        <w:pStyle w:val="BookText"/>
      </w:pPr>
      <w:r>
        <w:rPr>
          <w:rFonts w:ascii="IRNazanin" w:hAnsi="IRNazanin" w:eastAsia="IRNazanin" w:cs="IRNazanin"/>
          <w:lang w:bidi="fa-IR"/>
          <w:color w:val="111111"/>
          <w:sz w:val="28"/>
          <w:szCs w:val="28"/>
          <w:rtl/>
        </w:rPr>
        <w:t xml:space="preserve">ابراهیم بن سلیمان قطیفی(سدۀ 10 ق)،در فضائل السادات از آن نقل شده است.</w:t>
      </w:r>
    </w:p>
    <w:p>
      <w:pPr>
        <w:pStyle w:val="Heading3"/>
      </w:pPr>
      <w:bookmarkStart w:id="3867" w:name="_Toc3276"/>
      <w:r>
        <w:t>الامالی</w:t>
      </w:r>
      <w:bookmarkEnd w:id="3867"/>
    </w:p>
    <w:p>
      <w:pPr>
        <w:pStyle w:val="BookText"/>
      </w:pPr>
      <w:r>
        <w:rPr>
          <w:rFonts w:ascii="IRNazanin" w:hAnsi="IRNazanin" w:eastAsia="IRNazanin" w:cs="IRNazanin"/>
          <w:lang w:bidi="fa-IR"/>
          <w:color w:val="111111"/>
          <w:sz w:val="28"/>
          <w:szCs w:val="28"/>
          <w:rtl/>
        </w:rPr>
        <w:t xml:space="preserve">شیخ مفید ابو عبد اللّه نیشابوری،ابن شهر آشوب در معالم العلماء احوال او را آورده است.</w:t>
      </w:r>
    </w:p>
    <w:p>
      <w:pPr>
        <w:pStyle w:val="Heading3"/>
      </w:pPr>
      <w:bookmarkStart w:id="3868" w:name="_Toc3277"/>
      <w:r>
        <w:t>الامالی</w:t>
      </w:r>
      <w:bookmarkEnd w:id="3868"/>
    </w:p>
    <w:p>
      <w:pPr>
        <w:pStyle w:val="BookText"/>
      </w:pPr>
      <w:r>
        <w:rPr>
          <w:rFonts w:ascii="IRNazanin" w:hAnsi="IRNazanin" w:eastAsia="IRNazanin" w:cs="IRNazanin"/>
          <w:lang w:bidi="fa-IR"/>
          <w:color w:val="111111"/>
          <w:sz w:val="28"/>
          <w:szCs w:val="28"/>
          <w:rtl/>
        </w:rPr>
        <w:t xml:space="preserve">ابو بکر احمد بن حسین خزاعی،شاگرد سید رضی و شیخ طوسی،منتجب الدین نوشته است که امالی در اخبار و در 4 مجلد است.</w:t>
      </w:r>
    </w:p>
    <w:p>
      <w:pPr>
        <w:pStyle w:val="Heading3"/>
      </w:pPr>
      <w:bookmarkStart w:id="3869" w:name="_Toc3278"/>
      <w:r>
        <w:t>الامالی</w:t>
      </w:r>
      <w:bookmarkEnd w:id="3869"/>
    </w:p>
    <w:p>
      <w:pPr>
        <w:pStyle w:val="BookText"/>
      </w:pPr>
      <w:r>
        <w:rPr>
          <w:rFonts w:ascii="IRNazanin" w:hAnsi="IRNazanin" w:eastAsia="IRNazanin" w:cs="IRNazanin"/>
          <w:lang w:bidi="fa-IR"/>
          <w:color w:val="111111"/>
          <w:sz w:val="28"/>
          <w:szCs w:val="28"/>
          <w:rtl/>
        </w:rPr>
        <w:t xml:space="preserve">مهذب الدین ابو الفضل احمد بن حسین بدیع الزمان همدانی(-398 ق).</w:t>
      </w:r>
    </w:p>
    <w:p>
      <w:pPr>
        <w:pStyle w:val="Heading3"/>
      </w:pPr>
      <w:bookmarkStart w:id="3870" w:name="_Toc3279"/>
      <w:r>
        <w:t>الامالی</w:t>
      </w:r>
      <w:bookmarkEnd w:id="3870"/>
    </w:p>
    <w:p>
      <w:pPr>
        <w:pStyle w:val="BookText"/>
      </w:pPr>
      <w:r>
        <w:rPr>
          <w:rFonts w:ascii="IRNazanin" w:hAnsi="IRNazanin" w:eastAsia="IRNazanin" w:cs="IRNazanin"/>
          <w:lang w:bidi="fa-IR"/>
          <w:color w:val="111111"/>
          <w:sz w:val="28"/>
          <w:szCs w:val="28"/>
          <w:rtl/>
        </w:rPr>
        <w:t xml:space="preserve">ابو العلاء احمد بن عبد اللّه معری(-449 ق)،در کشف الظنون آمده که در 10 جزء و ناتمام است.</w:t>
      </w:r>
    </w:p>
    <w:p>
      <w:pPr>
        <w:pStyle w:val="Heading3"/>
      </w:pPr>
      <w:bookmarkStart w:id="3871" w:name="_Toc3280"/>
      <w:r>
        <w:t>الامالی</w:t>
      </w:r>
      <w:bookmarkEnd w:id="3871"/>
    </w:p>
    <w:p>
      <w:pPr>
        <w:pStyle w:val="BookText"/>
      </w:pPr>
      <w:r>
        <w:rPr>
          <w:rFonts w:ascii="IRNazanin" w:hAnsi="IRNazanin" w:eastAsia="IRNazanin" w:cs="IRNazanin"/>
          <w:lang w:bidi="fa-IR"/>
          <w:color w:val="111111"/>
          <w:sz w:val="28"/>
          <w:szCs w:val="28"/>
          <w:rtl/>
        </w:rPr>
        <w:t xml:space="preserve">در احادیث،از احمد بن علی بن حسین بن شادان قمّی،نجّاشی به واسطه فرزندش از او روایت می‌کند.</w:t>
      </w:r>
    </w:p>
    <w:p>
      <w:pPr>
        <w:pStyle w:val="Heading3"/>
      </w:pPr>
      <w:bookmarkStart w:id="3872" w:name="_Toc3281"/>
      <w:r>
        <w:t>الامالی</w:t>
      </w:r>
      <w:bookmarkEnd w:id="3872"/>
    </w:p>
    <w:p>
      <w:pPr>
        <w:pStyle w:val="BookText"/>
      </w:pPr>
      <w:r>
        <w:rPr>
          <w:rFonts w:ascii="IRNazanin" w:hAnsi="IRNazanin" w:eastAsia="IRNazanin" w:cs="IRNazanin"/>
          <w:lang w:bidi="fa-IR"/>
          <w:color w:val="111111"/>
          <w:sz w:val="28"/>
          <w:szCs w:val="28"/>
          <w:rtl/>
        </w:rPr>
        <w:t xml:space="preserve">ابو الحسین احمد مؤید هارونی(-411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3873" w:name="_Toc3282"/>
      <w:r>
        <w:t>الامالی</w:t>
      </w:r>
      <w:bookmarkEnd w:id="3873"/>
    </w:p>
    <w:p>
      <w:pPr>
        <w:pStyle w:val="BookText"/>
      </w:pPr>
      <w:r>
        <w:rPr>
          <w:rFonts w:ascii="IRNazanin" w:hAnsi="IRNazanin" w:eastAsia="IRNazanin" w:cs="IRNazanin"/>
          <w:lang w:bidi="fa-IR"/>
          <w:color w:val="111111"/>
          <w:sz w:val="28"/>
          <w:szCs w:val="28"/>
          <w:rtl/>
        </w:rPr>
        <w:t xml:space="preserve">ابو الفتح دیلمی.</w:t>
      </w:r>
    </w:p>
    <w:p>
      <w:pPr>
        <w:pStyle w:val="Heading3"/>
      </w:pPr>
      <w:bookmarkStart w:id="3874" w:name="_Toc3283"/>
      <w:r>
        <w:t>الامالی</w:t>
      </w:r>
      <w:bookmarkEnd w:id="3874"/>
    </w:p>
    <w:p>
      <w:pPr>
        <w:pStyle w:val="BookText"/>
      </w:pPr>
      <w:r>
        <w:rPr>
          <w:rFonts w:ascii="IRNazanin" w:hAnsi="IRNazanin" w:eastAsia="IRNazanin" w:cs="IRNazanin"/>
          <w:lang w:bidi="fa-IR"/>
          <w:color w:val="111111"/>
          <w:sz w:val="28"/>
          <w:szCs w:val="28"/>
          <w:rtl/>
        </w:rPr>
        <w:t xml:space="preserve">ابو محمد حسن بن علی ناصر اطروش(-304 ق)، در حدایق الوردیة آمده است که امالی در اخبار بوده و در آن فضایل اهل بیت علیهم السّلام بیان شده است.</w:t>
      </w:r>
    </w:p>
    <w:p>
      <w:pPr>
        <w:pStyle w:val="Heading3"/>
      </w:pPr>
      <w:bookmarkStart w:id="3875" w:name="_Toc3284"/>
      <w:r>
        <w:t>الامالی</w:t>
      </w:r>
      <w:bookmarkEnd w:id="3875"/>
    </w:p>
    <w:p>
      <w:pPr>
        <w:pStyle w:val="BookText"/>
      </w:pPr>
      <w:r>
        <w:rPr>
          <w:rFonts w:ascii="IRNazanin" w:hAnsi="IRNazanin" w:eastAsia="IRNazanin" w:cs="IRNazanin"/>
          <w:lang w:bidi="fa-IR"/>
          <w:color w:val="111111"/>
          <w:sz w:val="28"/>
          <w:szCs w:val="28"/>
          <w:rtl/>
        </w:rPr>
        <w:t xml:space="preserve">منسوب به ابو علی حسن بن ابو جعفر محمد بن حسن طوسی(-515 ق)،که در واقع از خود شیخ طوسی است،ط.تهران،1313 ق،خ.</w:t>
      </w:r>
    </w:p>
    <w:p>
      <w:pPr>
        <w:pStyle w:val="BookText"/>
      </w:pPr>
      <w:r>
        <w:rPr>
          <w:rFonts w:ascii="IRNazanin" w:hAnsi="IRNazanin" w:eastAsia="IRNazanin" w:cs="IRNazanin"/>
          <w:lang w:bidi="fa-IR"/>
          <w:color w:val="111111"/>
          <w:sz w:val="28"/>
          <w:szCs w:val="28"/>
          <w:rtl/>
        </w:rPr>
        <w:t xml:space="preserve">آستان قدس،ش 11429.</w:t>
      </w:r>
    </w:p>
    <w:p>
      <w:pPr>
        <w:pStyle w:val="Heading3"/>
      </w:pPr>
      <w:bookmarkStart w:id="3876" w:name="_Toc3285"/>
      <w:r>
        <w:t>الامالی</w:t>
      </w:r>
      <w:bookmarkEnd w:id="3876"/>
    </w:p>
    <w:p>
      <w:pPr>
        <w:pStyle w:val="BookText"/>
      </w:pPr>
      <w:r>
        <w:rPr>
          <w:rFonts w:ascii="IRNazanin" w:hAnsi="IRNazanin" w:eastAsia="IRNazanin" w:cs="IRNazanin"/>
          <w:lang w:bidi="fa-IR"/>
          <w:color w:val="111111"/>
          <w:sz w:val="28"/>
          <w:szCs w:val="28"/>
          <w:rtl/>
        </w:rPr>
        <w:t xml:space="preserve">در تفسیر و مواعظ،از حسین بن دلدار علی نقوی (-1273 ق).</w:t>
      </w:r>
    </w:p>
    <w:p>
      <w:pPr>
        <w:pStyle w:val="Heading3"/>
      </w:pPr>
      <w:bookmarkStart w:id="3877" w:name="_Toc3286"/>
      <w:r>
        <w:t>الامالی</w:t>
      </w:r>
      <w:bookmarkEnd w:id="3877"/>
    </w:p>
    <w:p>
      <w:pPr>
        <w:pStyle w:val="BookText"/>
      </w:pPr>
      <w:r>
        <w:rPr>
          <w:rFonts w:ascii="IRNazanin" w:hAnsi="IRNazanin" w:eastAsia="IRNazanin" w:cs="IRNazanin"/>
          <w:lang w:bidi="fa-IR"/>
          <w:color w:val="111111"/>
          <w:sz w:val="28"/>
          <w:szCs w:val="28"/>
          <w:rtl/>
        </w:rPr>
        <w:t xml:space="preserve">سعید بن نصر،از مآخذ البلد الامین کفعمی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4" w:name="pg14516_171025"/>
    <w:bookmarkEnd w:id="324"/>
    <w:p>
      <w:pPr>
        <w:pStyle w:val="BookText"/>
      </w:pPr>
      <w:r>
        <w:rPr>
          <w:rFonts w:ascii="IRNazanin" w:hAnsi="IRNazanin" w:eastAsia="IRNazanin" w:cs="IRNazanin"/>
          <w:lang w:bidi="fa-IR"/>
          <w:color w:val="111111"/>
          <w:sz w:val="28"/>
          <w:szCs w:val="28"/>
          <w:rtl/>
        </w:rPr>
        <w:t xml:space="preserve">(-905 ق).</w:t>
      </w:r>
    </w:p>
    <w:p>
      <w:pPr>
        <w:pStyle w:val="Heading3"/>
      </w:pPr>
      <w:bookmarkStart w:id="3878" w:name="_Toc3287"/>
      <w:r>
        <w:t>الامالی</w:t>
      </w:r>
      <w:bookmarkEnd w:id="3878"/>
    </w:p>
    <w:p>
      <w:pPr>
        <w:pStyle w:val="BookText"/>
      </w:pPr>
      <w:r>
        <w:rPr>
          <w:rFonts w:ascii="IRNazanin" w:hAnsi="IRNazanin" w:eastAsia="IRNazanin" w:cs="IRNazanin"/>
          <w:lang w:bidi="fa-IR"/>
          <w:color w:val="111111"/>
          <w:sz w:val="28"/>
          <w:szCs w:val="28"/>
          <w:rtl/>
        </w:rPr>
        <w:t xml:space="preserve">شیبانی،از مآخذ البلد الامین کفعمی (-905 ق)،گویا از محمد بن حسن شیبانی، صاحب تفسیر کشف البیان بوده است.</w:t>
      </w:r>
    </w:p>
    <w:p>
      <w:pPr>
        <w:pStyle w:val="Heading3"/>
      </w:pPr>
      <w:bookmarkStart w:id="3879" w:name="_Toc3288"/>
      <w:r>
        <w:t>الامالی</w:t>
      </w:r>
      <w:bookmarkEnd w:id="3879"/>
    </w:p>
    <w:p>
      <w:pPr>
        <w:pStyle w:val="BookText"/>
      </w:pPr>
      <w:r>
        <w:rPr>
          <w:rFonts w:ascii="IRNazanin" w:hAnsi="IRNazanin" w:eastAsia="IRNazanin" w:cs="IRNazanin"/>
          <w:lang w:bidi="fa-IR"/>
          <w:color w:val="111111"/>
          <w:sz w:val="28"/>
          <w:szCs w:val="28"/>
          <w:rtl/>
        </w:rPr>
        <w:t xml:space="preserve">امام الناصر صلاح بن مهدی مفضلی(-793 ق).</w:t>
      </w:r>
    </w:p>
    <w:p>
      <w:pPr>
        <w:pStyle w:val="Heading3"/>
      </w:pPr>
      <w:bookmarkStart w:id="3880" w:name="_Toc3289"/>
      <w:r>
        <w:t>الامالی</w:t>
      </w:r>
      <w:bookmarkEnd w:id="3880"/>
    </w:p>
    <w:p>
      <w:pPr>
        <w:pStyle w:val="BookText"/>
      </w:pPr>
      <w:r>
        <w:rPr>
          <w:rFonts w:ascii="IRNazanin" w:hAnsi="IRNazanin" w:eastAsia="IRNazanin" w:cs="IRNazanin"/>
          <w:lang w:bidi="fa-IR"/>
          <w:color w:val="111111"/>
          <w:sz w:val="28"/>
          <w:szCs w:val="28"/>
          <w:rtl/>
        </w:rPr>
        <w:t xml:space="preserve">شیخ مفید ابو محمد عبد الرحمان بن احمد خزاعی،شاگرد سید رضی،سید هاشم بحرانی (-1107 ق)در تصانیف خویش از ان نقل کرده است.</w:t>
      </w:r>
    </w:p>
    <w:p>
      <w:pPr>
        <w:pStyle w:val="Heading3"/>
      </w:pPr>
      <w:bookmarkStart w:id="3881" w:name="_Toc3290"/>
      <w:r>
        <w:t>الامالی</w:t>
      </w:r>
      <w:bookmarkEnd w:id="3881"/>
    </w:p>
    <w:p>
      <w:pPr>
        <w:pStyle w:val="BookText"/>
      </w:pPr>
      <w:r>
        <w:rPr>
          <w:rFonts w:ascii="IRNazanin" w:hAnsi="IRNazanin" w:eastAsia="IRNazanin" w:cs="IRNazanin"/>
          <w:lang w:bidi="fa-IR"/>
          <w:color w:val="111111"/>
          <w:sz w:val="28"/>
          <w:szCs w:val="28"/>
          <w:rtl/>
        </w:rPr>
        <w:t xml:space="preserve">ابو العباس عقیل بن حسین(زنده در 420 ق).</w:t>
      </w:r>
    </w:p>
    <w:p>
      <w:pPr>
        <w:pStyle w:val="Heading3"/>
      </w:pPr>
      <w:bookmarkStart w:id="3882" w:name="_Toc3291"/>
      <w:r>
        <w:t>الامالی</w:t>
      </w:r>
      <w:bookmarkEnd w:id="3882"/>
    </w:p>
    <w:p>
      <w:pPr>
        <w:pStyle w:val="BookText"/>
      </w:pPr>
      <w:r>
        <w:rPr>
          <w:rFonts w:ascii="IRNazanin" w:hAnsi="IRNazanin" w:eastAsia="IRNazanin" w:cs="IRNazanin"/>
          <w:lang w:bidi="fa-IR"/>
          <w:color w:val="111111"/>
          <w:sz w:val="28"/>
          <w:szCs w:val="28"/>
          <w:rtl/>
        </w:rPr>
        <w:t xml:space="preserve">در اخبار،از ابو طالب علی بن حسین حسینی، ابن طاوس در غیاث سلطان الوری از آن نقل کرده است.</w:t>
      </w:r>
    </w:p>
    <w:p>
      <w:pPr>
        <w:pStyle w:val="Heading3"/>
      </w:pPr>
      <w:bookmarkStart w:id="3883" w:name="_Toc3292"/>
      <w:r>
        <w:t>الامالی-الغرر و الدرر</w:t>
      </w:r>
      <w:bookmarkEnd w:id="3883"/>
    </w:p>
    <w:p>
      <w:pPr>
        <w:pStyle w:val="BookText"/>
      </w:pPr>
      <w:r>
        <w:rPr>
          <w:rFonts w:ascii="IRNazanin" w:hAnsi="IRNazanin" w:eastAsia="IRNazanin" w:cs="IRNazanin"/>
          <w:lang w:bidi="fa-IR"/>
          <w:color w:val="111111"/>
          <w:sz w:val="28"/>
          <w:szCs w:val="28"/>
          <w:rtl/>
        </w:rPr>
        <w:t xml:space="preserve">ابو القاسم علی بن حسین شریف موسوی علم الهدی سید مرتضی(-436 ق)،ط.مکرّر.</w:t>
      </w:r>
    </w:p>
    <w:p>
      <w:pPr>
        <w:pStyle w:val="Heading3"/>
      </w:pPr>
      <w:bookmarkStart w:id="3884" w:name="_Toc3293"/>
      <w:r>
        <w:t>الامالی</w:t>
      </w:r>
      <w:bookmarkEnd w:id="3884"/>
    </w:p>
    <w:p>
      <w:pPr>
        <w:pStyle w:val="BookText"/>
      </w:pPr>
      <w:r>
        <w:rPr>
          <w:rFonts w:ascii="IRNazanin" w:hAnsi="IRNazanin" w:eastAsia="IRNazanin" w:cs="IRNazanin"/>
          <w:lang w:bidi="fa-IR"/>
          <w:color w:val="111111"/>
          <w:sz w:val="28"/>
          <w:szCs w:val="28"/>
          <w:rtl/>
        </w:rPr>
        <w:t xml:space="preserve">ابو القاسم علی محمد خزاز قمی،صاحب کفایة الاثر،وی از شیخ صدوق(-381 ق)و احمد عیاش جوهری(-401 ق)روایت کرده است.</w:t>
      </w:r>
    </w:p>
    <w:p>
      <w:pPr>
        <w:pStyle w:val="Heading3"/>
      </w:pPr>
      <w:bookmarkStart w:id="3885" w:name="_Toc3294"/>
      <w:r>
        <w:t>الامالی</w:t>
      </w:r>
      <w:bookmarkEnd w:id="3885"/>
    </w:p>
    <w:p>
      <w:pPr>
        <w:pStyle w:val="BookText"/>
      </w:pPr>
      <w:r>
        <w:rPr>
          <w:rFonts w:ascii="IRNazanin" w:hAnsi="IRNazanin" w:eastAsia="IRNazanin" w:cs="IRNazanin"/>
          <w:lang w:bidi="fa-IR"/>
          <w:color w:val="111111"/>
          <w:sz w:val="28"/>
          <w:szCs w:val="28"/>
          <w:rtl/>
        </w:rPr>
        <w:t xml:space="preserve">در مناقب اهل بیت،از لیث بن سعد اسدی، عبد الرحمان نیشابوری از او روایت می‌کند.</w:t>
      </w:r>
    </w:p>
    <w:p>
      <w:pPr>
        <w:pStyle w:val="Heading3"/>
      </w:pPr>
      <w:bookmarkStart w:id="3886" w:name="_Toc3295"/>
      <w:r>
        <w:t>الامالی</w:t>
      </w:r>
      <w:bookmarkEnd w:id="3886"/>
    </w:p>
    <w:p>
      <w:pPr>
        <w:pStyle w:val="BookText"/>
      </w:pPr>
      <w:r>
        <w:rPr>
          <w:rFonts w:ascii="IRNazanin" w:hAnsi="IRNazanin" w:eastAsia="IRNazanin" w:cs="IRNazanin"/>
          <w:lang w:bidi="fa-IR"/>
          <w:color w:val="111111"/>
          <w:sz w:val="28"/>
          <w:szCs w:val="28"/>
          <w:rtl/>
        </w:rPr>
        <w:t xml:space="preserve">در حدیث،از محسن بن حسین نیشابوری عمّ عبد الرحمان نیشابوری،جد منتجب الدین از او روایت می‌کند.</w:t>
      </w:r>
    </w:p>
    <w:p>
      <w:pPr>
        <w:pStyle w:val="Heading3"/>
      </w:pPr>
      <w:bookmarkStart w:id="3887" w:name="_Toc3296"/>
      <w:r>
        <w:t>الامالی</w:t>
      </w:r>
      <w:bookmarkEnd w:id="3887"/>
    </w:p>
    <w:p>
      <w:pPr>
        <w:pStyle w:val="BookText"/>
      </w:pPr>
      <w:r>
        <w:rPr>
          <w:rFonts w:ascii="IRNazanin" w:hAnsi="IRNazanin" w:eastAsia="IRNazanin" w:cs="IRNazanin"/>
          <w:lang w:bidi="fa-IR"/>
          <w:color w:val="111111"/>
          <w:sz w:val="28"/>
          <w:szCs w:val="28"/>
          <w:rtl/>
        </w:rPr>
        <w:t xml:space="preserve">محمد بن مرتضی و محسن فیض کاشانی (-1091 ق)،در فضائل السادات محمد اشرف از آن نقل شده است.</w:t>
      </w:r>
    </w:p>
    <w:p>
      <w:pPr>
        <w:pStyle w:val="Heading3"/>
      </w:pPr>
      <w:bookmarkStart w:id="3888" w:name="_Toc3297"/>
      <w:r>
        <w:t>الامالی</w:t>
      </w:r>
      <w:bookmarkEnd w:id="3888"/>
    </w:p>
    <w:p>
      <w:pPr>
        <w:pStyle w:val="BookText"/>
      </w:pPr>
      <w:r>
        <w:rPr>
          <w:rFonts w:ascii="IRNazanin" w:hAnsi="IRNazanin" w:eastAsia="IRNazanin" w:cs="IRNazanin"/>
          <w:lang w:bidi="fa-IR"/>
          <w:color w:val="111111"/>
          <w:sz w:val="28"/>
          <w:szCs w:val="28"/>
          <w:rtl/>
        </w:rPr>
        <w:t xml:space="preserve">ابو بکر محمد بن حسن بن درید ازدی(-321 ق)، در بغیة الوعاة به او منسوب شده و کشف الظنون آورده است که سیوطی آن را تلخیص کرده و قطف الورید نامیده است.</w:t>
      </w:r>
    </w:p>
    <w:p>
      <w:pPr>
        <w:pStyle w:val="Heading3"/>
      </w:pPr>
      <w:bookmarkStart w:id="3889" w:name="_Toc3298"/>
      <w:r>
        <w:t>الامالی</w:t>
      </w:r>
      <w:bookmarkEnd w:id="3889"/>
    </w:p>
    <w:p>
      <w:pPr>
        <w:pStyle w:val="BookText"/>
      </w:pPr>
      <w:r>
        <w:rPr>
          <w:rFonts w:ascii="IRNazanin" w:hAnsi="IRNazanin" w:eastAsia="IRNazanin" w:cs="IRNazanin"/>
          <w:lang w:bidi="fa-IR"/>
          <w:color w:val="111111"/>
          <w:sz w:val="28"/>
          <w:szCs w:val="28"/>
          <w:rtl/>
        </w:rPr>
        <w:t xml:space="preserve">ابو جعفر محمد بن حسن طوسی(-460 ق)،ط.</w:t>
      </w:r>
    </w:p>
    <w:p>
      <w:pPr>
        <w:pStyle w:val="BookText"/>
      </w:pPr>
      <w:r>
        <w:rPr>
          <w:rFonts w:ascii="IRNazanin" w:hAnsi="IRNazanin" w:eastAsia="IRNazanin" w:cs="IRNazanin"/>
          <w:lang w:bidi="fa-IR"/>
          <w:color w:val="111111"/>
          <w:sz w:val="28"/>
          <w:szCs w:val="28"/>
          <w:rtl/>
        </w:rPr>
        <w:t xml:space="preserve">تهران،1313 ق؛قم،1273 ق؛بمبئی،خ.</w:t>
      </w:r>
    </w:p>
    <w:p>
      <w:pPr>
        <w:pStyle w:val="BookText"/>
      </w:pPr>
      <w:r>
        <w:rPr>
          <w:rFonts w:ascii="IRNazanin" w:hAnsi="IRNazanin" w:eastAsia="IRNazanin" w:cs="IRNazanin"/>
          <w:lang w:bidi="fa-IR"/>
          <w:color w:val="111111"/>
          <w:sz w:val="28"/>
          <w:szCs w:val="28"/>
          <w:rtl/>
        </w:rPr>
        <w:t xml:space="preserve">آستان قدس،ش 1583 و ش 9711.</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5" w:name="pg14516_171026"/>
    <w:bookmarkEnd w:id="325"/>
    <w:p>
      <w:pPr>
        <w:pStyle w:val="Heading3"/>
      </w:pPr>
      <w:bookmarkStart w:id="3890" w:name="_Toc3299"/>
      <w:r>
        <w:t>الامالی-امالی العشیّات</w:t>
      </w:r>
      <w:bookmarkEnd w:id="3890"/>
    </w:p>
    <w:p>
      <w:pPr>
        <w:pStyle w:val="BookText"/>
      </w:pPr>
      <w:r>
        <w:rPr>
          <w:rFonts w:ascii="IRNazanin" w:hAnsi="IRNazanin" w:eastAsia="IRNazanin" w:cs="IRNazanin"/>
          <w:lang w:bidi="fa-IR"/>
          <w:color w:val="111111"/>
          <w:sz w:val="28"/>
          <w:szCs w:val="28"/>
          <w:rtl/>
        </w:rPr>
        <w:t xml:space="preserve">ابو عبد اللّه محمد بن عبد اللّه حاکم نیشابوری معروف به ابن البیع(-405 ق).</w:t>
      </w:r>
    </w:p>
    <w:p>
      <w:pPr>
        <w:pStyle w:val="Heading3"/>
      </w:pPr>
      <w:bookmarkStart w:id="3891" w:name="_Toc3300"/>
      <w:r>
        <w:t>الامالی</w:t>
      </w:r>
      <w:bookmarkEnd w:id="3891"/>
    </w:p>
    <w:p>
      <w:pPr>
        <w:pStyle w:val="BookText"/>
      </w:pPr>
      <w:r>
        <w:rPr>
          <w:rFonts w:ascii="IRNazanin" w:hAnsi="IRNazanin" w:eastAsia="IRNazanin" w:cs="IRNazanin"/>
          <w:lang w:bidi="fa-IR"/>
          <w:color w:val="111111"/>
          <w:sz w:val="28"/>
          <w:szCs w:val="28"/>
          <w:rtl/>
        </w:rPr>
        <w:t xml:space="preserve">ابو المفضل محمد بن عبد اللّه شیبانی(-387 ق)، ابن طاوس در اقبال و سید هاشم بحرانی در مدینة المعاجز از آن نقل کرده‌اند.</w:t>
      </w:r>
    </w:p>
    <w:p>
      <w:pPr>
        <w:pStyle w:val="Heading3"/>
      </w:pPr>
      <w:bookmarkStart w:id="3892" w:name="_Toc3301"/>
      <w:r>
        <w:t>الامالی-المجالس-عرض المجالس</w:t>
      </w:r>
      <w:bookmarkEnd w:id="3892"/>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ق)،ط.تهران 1300 ق،و نجف و قم خ.آستان قدس،ش 1575(1061 ق)،ش 1916(1061)و چندین شمارۀ دیگر بیشتر آنها کتابت سدۀ 11 ق.</w:t>
      </w:r>
    </w:p>
    <w:p>
      <w:pPr>
        <w:pStyle w:val="Heading3"/>
      </w:pPr>
      <w:bookmarkStart w:id="3893" w:name="_Toc3302"/>
      <w:r>
        <w:t>الامالی-الامالی المتفرقات</w:t>
      </w:r>
      <w:bookmarkEnd w:id="3893"/>
    </w:p>
    <w:p>
      <w:pPr>
        <w:pStyle w:val="BookText"/>
      </w:pPr>
      <w:r>
        <w:rPr>
          <w:rFonts w:ascii="IRNazanin" w:hAnsi="IRNazanin" w:eastAsia="IRNazanin" w:cs="IRNazanin"/>
          <w:lang w:bidi="fa-IR"/>
          <w:color w:val="111111"/>
          <w:sz w:val="28"/>
          <w:szCs w:val="28"/>
          <w:rtl/>
        </w:rPr>
        <w:t xml:space="preserve">شیخ مفید ابو عبد اللّه محمد بن محمد بن نعمان بغدادی(-413 ق)،در 43 مجلس،تاریخ املاء:404-411 ق،ط.مشهد،1364 ش،خ.</w:t>
      </w:r>
    </w:p>
    <w:p>
      <w:pPr>
        <w:pStyle w:val="BookText"/>
      </w:pPr>
      <w:r>
        <w:rPr>
          <w:rFonts w:ascii="IRNazanin" w:hAnsi="IRNazanin" w:eastAsia="IRNazanin" w:cs="IRNazanin"/>
          <w:lang w:bidi="fa-IR"/>
          <w:color w:val="111111"/>
          <w:sz w:val="28"/>
          <w:szCs w:val="28"/>
          <w:rtl/>
        </w:rPr>
        <w:t xml:space="preserve">آستان قدس،ش 7442(1350 ق).</w:t>
      </w:r>
    </w:p>
    <w:p>
      <w:pPr>
        <w:pStyle w:val="Heading3"/>
      </w:pPr>
      <w:bookmarkStart w:id="3894" w:name="_Toc3303"/>
      <w:r>
        <w:t>الامالی</w:t>
      </w:r>
      <w:bookmarkEnd w:id="3894"/>
    </w:p>
    <w:p>
      <w:pPr>
        <w:pStyle w:val="BookText"/>
      </w:pPr>
      <w:r>
        <w:rPr>
          <w:rFonts w:ascii="IRNazanin" w:hAnsi="IRNazanin" w:eastAsia="IRNazanin" w:cs="IRNazanin"/>
          <w:lang w:bidi="fa-IR"/>
          <w:color w:val="111111"/>
          <w:sz w:val="28"/>
          <w:szCs w:val="28"/>
          <w:rtl/>
        </w:rPr>
        <w:t xml:space="preserve">در فنون ادب،از ابن شجری ابو السعادات هبة اللّه بن علی علوی(-542 ق)،ط.حیدر آباد، 1349 ق،خ.خدیویه(خط مؤلف).</w:t>
      </w:r>
    </w:p>
    <w:p>
      <w:pPr>
        <w:pStyle w:val="Heading3"/>
      </w:pPr>
      <w:bookmarkStart w:id="3895" w:name="_Toc3304"/>
      <w:r>
        <w:t>الامالی</w:t>
      </w:r>
      <w:bookmarkEnd w:id="3895"/>
    </w:p>
    <w:p>
      <w:pPr>
        <w:pStyle w:val="BookText"/>
      </w:pPr>
      <w:r>
        <w:rPr>
          <w:rFonts w:ascii="IRNazanin" w:hAnsi="IRNazanin" w:eastAsia="IRNazanin" w:cs="IRNazanin"/>
          <w:lang w:bidi="fa-IR"/>
          <w:color w:val="111111"/>
          <w:sz w:val="28"/>
          <w:szCs w:val="28"/>
          <w:rtl/>
        </w:rPr>
        <w:t xml:space="preserve">ابو الفتح هلال بن محمد حفار(-414 ق).</w:t>
      </w:r>
    </w:p>
    <w:p>
      <w:pPr>
        <w:pStyle w:val="Heading3"/>
      </w:pPr>
      <w:bookmarkStart w:id="3896" w:name="_Toc3305"/>
      <w:r>
        <w:t>الامالی</w:t>
      </w:r>
      <w:bookmarkEnd w:id="3896"/>
    </w:p>
    <w:p>
      <w:pPr>
        <w:pStyle w:val="BookText"/>
      </w:pPr>
      <w:r>
        <w:rPr>
          <w:rFonts w:ascii="IRNazanin" w:hAnsi="IRNazanin" w:eastAsia="IRNazanin" w:cs="IRNazanin"/>
          <w:lang w:bidi="fa-IR"/>
          <w:color w:val="111111"/>
          <w:sz w:val="28"/>
          <w:szCs w:val="28"/>
          <w:rtl/>
        </w:rPr>
        <w:t xml:space="preserve">مرشد باللّه یحیی بن حسین(سدۀ 5 ق).در مصر و بیروت چاپ شده.</w:t>
      </w:r>
    </w:p>
    <w:p>
      <w:pPr>
        <w:pStyle w:val="Heading3"/>
      </w:pPr>
      <w:bookmarkStart w:id="3897" w:name="_Toc3306"/>
      <w:r>
        <w:t>الامالی</w:t>
      </w:r>
      <w:bookmarkEnd w:id="3897"/>
    </w:p>
    <w:p>
      <w:pPr>
        <w:pStyle w:val="BookText"/>
      </w:pPr>
      <w:r>
        <w:rPr>
          <w:rFonts w:ascii="IRNazanin" w:hAnsi="IRNazanin" w:eastAsia="IRNazanin" w:cs="IRNazanin"/>
          <w:lang w:bidi="fa-IR"/>
          <w:color w:val="111111"/>
          <w:sz w:val="28"/>
          <w:szCs w:val="28"/>
          <w:rtl/>
        </w:rPr>
        <w:t xml:space="preserve">ابو طالب یحیی بن حسین بن هارون حسنی،وی از ابو الحسین نحوی در 305 ق روایت می‌کند.از امالی او ابن طاوس در اقبال و دیگر تصانیفش نقل کرده است.</w:t>
      </w:r>
    </w:p>
    <w:p>
      <w:pPr>
        <w:pStyle w:val="Heading3"/>
      </w:pPr>
      <w:bookmarkStart w:id="3898" w:name="_Toc3307"/>
      <w:r>
        <w:t>الامالی</w:t>
      </w:r>
      <w:bookmarkEnd w:id="3898"/>
    </w:p>
    <w:p>
      <w:pPr>
        <w:pStyle w:val="BookText"/>
      </w:pPr>
      <w:r>
        <w:rPr>
          <w:rFonts w:ascii="IRNazanin" w:hAnsi="IRNazanin" w:eastAsia="IRNazanin" w:cs="IRNazanin"/>
          <w:lang w:bidi="fa-IR"/>
          <w:color w:val="111111"/>
          <w:sz w:val="28"/>
          <w:szCs w:val="28"/>
          <w:rtl/>
        </w:rPr>
        <w:t xml:space="preserve">الناطق بالحق ابو طالب یحیی بن حسین احول (-424 ق)،ابن طاوس در اقبال و محاسبة النفس از آن نقل کرده است.</w:t>
      </w:r>
    </w:p>
    <w:p>
      <w:pPr>
        <w:pStyle w:val="Heading3"/>
      </w:pPr>
      <w:bookmarkStart w:id="3899" w:name="_Toc3308"/>
      <w:r>
        <w:t>الامالی</w:t>
      </w:r>
      <w:bookmarkEnd w:id="3899"/>
    </w:p>
    <w:p>
      <w:pPr>
        <w:pStyle w:val="BookText"/>
      </w:pPr>
      <w:r>
        <w:rPr>
          <w:rFonts w:ascii="IRNazanin" w:hAnsi="IRNazanin" w:eastAsia="IRNazanin" w:cs="IRNazanin"/>
          <w:lang w:bidi="fa-IR"/>
          <w:color w:val="111111"/>
          <w:sz w:val="28"/>
          <w:szCs w:val="28"/>
          <w:rtl/>
        </w:rPr>
        <w:t xml:space="preserve">یحیی بن حمزه المؤید(-747 ق)،بغیة الخاطر از مولف یاد کرده.</w:t>
      </w:r>
    </w:p>
    <w:p>
      <w:pPr>
        <w:pStyle w:val="Heading3"/>
      </w:pPr>
      <w:bookmarkStart w:id="3900" w:name="_Toc3309"/>
      <w:r>
        <w:t>الامالی</w:t>
      </w:r>
      <w:bookmarkEnd w:id="3900"/>
    </w:p>
    <w:p>
      <w:pPr>
        <w:pStyle w:val="BookText"/>
      </w:pPr>
      <w:r>
        <w:rPr>
          <w:rFonts w:ascii="IRNazanin" w:hAnsi="IRNazanin" w:eastAsia="IRNazanin" w:cs="IRNazanin"/>
          <w:lang w:bidi="fa-IR"/>
          <w:color w:val="111111"/>
          <w:sz w:val="28"/>
          <w:szCs w:val="28"/>
          <w:rtl/>
        </w:rPr>
        <w:t xml:space="preserve">امام یحیی بن احمد سراجی(-696 ق).</w:t>
      </w:r>
    </w:p>
    <w:p>
      <w:pPr>
        <w:pStyle w:val="Heading3"/>
      </w:pPr>
      <w:bookmarkStart w:id="3901" w:name="_Toc3310"/>
      <w:r>
        <w:t>الامالی(فی احوال بعض العلماء و الاعیان)</w:t>
      </w:r>
      <w:bookmarkEnd w:id="3901"/>
    </w:p>
    <w:p>
      <w:pPr>
        <w:pStyle w:val="BookText"/>
      </w:pPr>
      <w:r>
        <w:rPr>
          <w:rFonts w:ascii="IRNazanin" w:hAnsi="IRNazanin" w:eastAsia="IRNazanin" w:cs="IRNazanin"/>
          <w:lang w:bidi="fa-IR"/>
          <w:color w:val="111111"/>
          <w:sz w:val="28"/>
          <w:szCs w:val="28"/>
          <w:rtl/>
        </w:rPr>
        <w:t xml:space="preserve">محمد علی بن زین العابدین معلم اصفهانی (1308 ق-).</w:t>
      </w:r>
    </w:p>
    <w:p>
      <w:pPr>
        <w:pStyle w:val="Heading3"/>
      </w:pPr>
      <w:bookmarkStart w:id="3902" w:name="_Toc3311"/>
      <w:r>
        <w:t>امالی ابن فقیه</w:t>
      </w:r>
      <w:bookmarkEnd w:id="3902"/>
    </w:p>
    <w:p>
      <w:pPr>
        <w:pStyle w:val="BookText"/>
      </w:pPr>
      <w:r>
        <w:rPr>
          <w:rFonts w:ascii="IRNazanin" w:hAnsi="IRNazanin" w:eastAsia="IRNazanin" w:cs="IRNazanin"/>
          <w:lang w:bidi="fa-IR"/>
          <w:color w:val="111111"/>
          <w:sz w:val="28"/>
          <w:szCs w:val="28"/>
          <w:rtl/>
        </w:rPr>
        <w:t xml:space="preserve">کشکول گونه‌ای است از محمد تقی بن یوسف فقیه حاریصی لبنانی(1329 ق-).</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6" w:name="pg14516_171027"/>
    <w:bookmarkEnd w:id="326"/>
    <w:p>
      <w:pPr>
        <w:pStyle w:val="BookText"/>
      </w:pPr>
      <w:r>
        <w:rPr>
          <w:rFonts w:ascii="IRNazanin" w:hAnsi="IRNazanin" w:eastAsia="IRNazanin" w:cs="IRNazanin"/>
          <w:lang w:bidi="fa-IR"/>
          <w:color w:val="111111"/>
          <w:sz w:val="28"/>
          <w:szCs w:val="28"/>
          <w:rtl/>
        </w:rPr>
        <w:t xml:space="preserve">امالی عباسی-آیینۀ عباسی</w:t>
      </w:r>
    </w:p>
    <w:p>
      <w:pPr>
        <w:pStyle w:val="Heading3"/>
      </w:pPr>
      <w:bookmarkStart w:id="3903" w:name="_Toc3312"/>
      <w:r>
        <w:t>امالی العراقیة(فی شرح الفصول الایلاقیة)</w:t>
      </w:r>
      <w:bookmarkEnd w:id="3903"/>
    </w:p>
    <w:p>
      <w:pPr>
        <w:pStyle w:val="BookText"/>
      </w:pPr>
      <w:r>
        <w:rPr>
          <w:rFonts w:ascii="IRNazanin" w:hAnsi="IRNazanin" w:eastAsia="IRNazanin" w:cs="IRNazanin"/>
          <w:lang w:bidi="fa-IR"/>
          <w:color w:val="111111"/>
          <w:sz w:val="28"/>
          <w:szCs w:val="28"/>
          <w:rtl/>
        </w:rPr>
        <w:t xml:space="preserve">طب،از سدید الدّین محمود بن علی حمصی (-بعد از 583 ق)،مذکور در کشف الظنون.</w:t>
      </w:r>
    </w:p>
    <w:p>
      <w:pPr>
        <w:pStyle w:val="BookText"/>
      </w:pPr>
      <w:r>
        <w:rPr>
          <w:rFonts w:ascii="IRNazanin" w:hAnsi="IRNazanin" w:eastAsia="IRNazanin" w:cs="IRNazanin"/>
          <w:lang w:bidi="fa-IR"/>
          <w:color w:val="111111"/>
          <w:sz w:val="28"/>
          <w:szCs w:val="28"/>
          <w:rtl/>
        </w:rPr>
        <w:t xml:space="preserve">-الحمد للّه الذی اطلع من مشارق جمال حکمته</w:t>
      </w:r>
    </w:p>
    <w:p>
      <w:pPr>
        <w:pStyle w:val="Heading3"/>
      </w:pPr>
      <w:bookmarkStart w:id="3904" w:name="_Toc3313"/>
      <w:r>
        <w:t>الامام</w:t>
      </w:r>
      <w:bookmarkEnd w:id="3904"/>
    </w:p>
    <w:p>
      <w:pPr>
        <w:pStyle w:val="BookText"/>
      </w:pPr>
      <w:r>
        <w:rPr>
          <w:rFonts w:ascii="IRNazanin" w:hAnsi="IRNazanin" w:eastAsia="IRNazanin" w:cs="IRNazanin"/>
          <w:lang w:bidi="fa-IR"/>
          <w:color w:val="111111"/>
          <w:sz w:val="28"/>
          <w:szCs w:val="28"/>
          <w:rtl/>
        </w:rPr>
        <w:t xml:space="preserve">محمد بن جریر طبری،مذکور در البحار(کتاب الصلاة).</w:t>
      </w:r>
    </w:p>
    <w:p>
      <w:pPr>
        <w:pStyle w:val="Heading3"/>
      </w:pPr>
      <w:bookmarkStart w:id="3905" w:name="_Toc3314"/>
      <w:r>
        <w:t>الامام</w:t>
      </w:r>
      <w:bookmarkEnd w:id="3905"/>
    </w:p>
    <w:p>
      <w:pPr>
        <w:pStyle w:val="BookText"/>
      </w:pPr>
      <w:r>
        <w:rPr>
          <w:rFonts w:ascii="IRNazanin" w:hAnsi="IRNazanin" w:eastAsia="IRNazanin" w:cs="IRNazanin"/>
          <w:lang w:bidi="fa-IR"/>
          <w:color w:val="111111"/>
          <w:sz w:val="28"/>
          <w:szCs w:val="28"/>
          <w:rtl/>
        </w:rPr>
        <w:t xml:space="preserve">ابو الجیش مظفر بن محمد بن احمد بلخی (-367 ق)،ابن شهر آشوب از آن یاد کرده.</w:t>
      </w:r>
    </w:p>
    <w:p>
      <w:pPr>
        <w:pStyle w:val="Heading3"/>
      </w:pPr>
      <w:bookmarkStart w:id="3906" w:name="_Toc3315"/>
      <w:r>
        <w:t>الامام(و المأموم)---</w:t>
      </w:r>
      <w:bookmarkEnd w:id="3906"/>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7" w:name="pg14516_171028"/>
    <w:bookmarkEnd w:id="327"/>
    <w:p>
      <w:pPr>
        <w:pStyle w:val="Heading3"/>
      </w:pPr>
      <w:bookmarkStart w:id="3907" w:name="_Toc3316"/>
      <w:r>
        <w:t>الامامة</w:t>
      </w:r>
      <w:bookmarkEnd w:id="3907"/>
    </w:p>
    <w:p>
      <w:pPr>
        <w:pStyle w:val="BookText"/>
      </w:pPr>
      <w:r>
        <w:rPr>
          <w:rFonts w:ascii="IRNazanin" w:hAnsi="IRNazanin" w:eastAsia="IRNazanin" w:cs="IRNazanin"/>
          <w:lang w:bidi="fa-IR"/>
          <w:color w:val="111111"/>
          <w:sz w:val="28"/>
          <w:szCs w:val="28"/>
          <w:rtl/>
        </w:rPr>
        <w:t xml:space="preserve">اردو،از احمد سلطان متخلص به خاور بن محمد مظفر گورکانی هندی،ط.</w:t>
      </w:r>
    </w:p>
    <w:p>
      <w:pPr>
        <w:pStyle w:val="Heading3"/>
      </w:pPr>
      <w:bookmarkStart w:id="3908" w:name="_Toc3317"/>
      <w:r>
        <w:t>الامامة</w:t>
      </w:r>
      <w:bookmarkEnd w:id="3908"/>
    </w:p>
    <w:p>
      <w:pPr>
        <w:pStyle w:val="BookText"/>
      </w:pPr>
      <w:r>
        <w:rPr>
          <w:rFonts w:ascii="IRNazanin" w:hAnsi="IRNazanin" w:eastAsia="IRNazanin" w:cs="IRNazanin"/>
          <w:lang w:bidi="fa-IR"/>
          <w:color w:val="111111"/>
          <w:sz w:val="28"/>
          <w:szCs w:val="28"/>
          <w:rtl/>
        </w:rPr>
        <w:t xml:space="preserve">اسماعیل بن محمد حسین خاجویی(-1173 ق).</w:t>
      </w:r>
    </w:p>
    <w:p>
      <w:pPr>
        <w:pStyle w:val="Heading3"/>
      </w:pPr>
      <w:bookmarkStart w:id="3909" w:name="_Toc3318"/>
      <w:r>
        <w:t>الامامة</w:t>
      </w:r>
      <w:bookmarkEnd w:id="3909"/>
    </w:p>
    <w:p>
      <w:pPr>
        <w:pStyle w:val="BookText"/>
      </w:pPr>
      <w:r>
        <w:rPr>
          <w:rFonts w:ascii="IRNazanin" w:hAnsi="IRNazanin" w:eastAsia="IRNazanin" w:cs="IRNazanin"/>
          <w:lang w:bidi="fa-IR"/>
          <w:color w:val="111111"/>
          <w:sz w:val="28"/>
          <w:szCs w:val="28"/>
          <w:rtl/>
        </w:rPr>
        <w:t xml:space="preserve">ابو القاسم اسماعیل صاحب بن عباد طالقانی (-385 ق)،ابن خلکان می‌نگارد که کتاب در فضایل علی علیه السّلام است.</w:t>
      </w:r>
    </w:p>
    <w:p>
      <w:pPr>
        <w:pStyle w:val="Heading3"/>
      </w:pPr>
      <w:bookmarkStart w:id="3910" w:name="_Toc3319"/>
      <w:r>
        <w:t>الامامة</w:t>
      </w:r>
      <w:bookmarkEnd w:id="3910"/>
    </w:p>
    <w:p>
      <w:pPr>
        <w:pStyle w:val="BookText"/>
      </w:pPr>
      <w:r>
        <w:rPr>
          <w:rFonts w:ascii="IRNazanin" w:hAnsi="IRNazanin" w:eastAsia="IRNazanin" w:cs="IRNazanin"/>
          <w:lang w:bidi="fa-IR"/>
          <w:color w:val="111111"/>
          <w:sz w:val="28"/>
          <w:szCs w:val="28"/>
          <w:rtl/>
        </w:rPr>
        <w:t xml:space="preserve">منصور باللّه اسماعیل بن محمد عبیدلی فاطمی اسماعیلی(-341 ق).</w:t>
      </w:r>
    </w:p>
    <w:p>
      <w:pPr>
        <w:pStyle w:val="Heading3"/>
      </w:pPr>
      <w:bookmarkStart w:id="3911" w:name="_Toc3320"/>
      <w:r>
        <w:t>الامامة</w:t>
      </w:r>
      <w:bookmarkEnd w:id="3911"/>
    </w:p>
    <w:p>
      <w:pPr>
        <w:pStyle w:val="BookText"/>
      </w:pPr>
      <w:r>
        <w:rPr>
          <w:rFonts w:ascii="IRNazanin" w:hAnsi="IRNazanin" w:eastAsia="IRNazanin" w:cs="IRNazanin"/>
          <w:lang w:bidi="fa-IR"/>
          <w:color w:val="111111"/>
          <w:sz w:val="28"/>
          <w:szCs w:val="28"/>
          <w:rtl/>
        </w:rPr>
        <w:t xml:space="preserve">ابو محمد اسماعیل بن محمد مخزومی معروف به قنبره،مذکور در رجال نجاشی.</w:t>
      </w:r>
    </w:p>
    <w:p>
      <w:pPr>
        <w:pStyle w:val="Heading3"/>
      </w:pPr>
      <w:bookmarkStart w:id="3912" w:name="_Toc3321"/>
      <w:r>
        <w:t>امامت</w:t>
      </w:r>
      <w:bookmarkEnd w:id="3912"/>
    </w:p>
    <w:p>
      <w:pPr>
        <w:pStyle w:val="BookText"/>
      </w:pPr>
      <w:r>
        <w:rPr>
          <w:rFonts w:ascii="IRNazanin" w:hAnsi="IRNazanin" w:eastAsia="IRNazanin" w:cs="IRNazanin"/>
          <w:lang w:bidi="fa-IR"/>
          <w:color w:val="111111"/>
          <w:sz w:val="28"/>
          <w:szCs w:val="28"/>
          <w:rtl/>
        </w:rPr>
        <w:t xml:space="preserve">فارسی،از محمد امین بن محمد سعید مازندرانی، حیدر علی مجلسی نسخه را داشته است.</w:t>
      </w:r>
    </w:p>
    <w:p>
      <w:pPr>
        <w:pStyle w:val="Heading3"/>
      </w:pPr>
      <w:bookmarkStart w:id="3913" w:name="_Toc3322"/>
      <w:r>
        <w:t>امامت</w:t>
      </w:r>
      <w:bookmarkEnd w:id="3913"/>
    </w:p>
    <w:p>
      <w:pPr>
        <w:pStyle w:val="BookText"/>
      </w:pPr>
      <w:r>
        <w:rPr>
          <w:rFonts w:ascii="IRNazanin" w:hAnsi="IRNazanin" w:eastAsia="IRNazanin" w:cs="IRNazanin"/>
          <w:lang w:bidi="fa-IR"/>
          <w:color w:val="111111"/>
          <w:sz w:val="28"/>
          <w:szCs w:val="28"/>
          <w:rtl/>
        </w:rPr>
        <w:t xml:space="preserve">فارسی،از محمد باقر بن محمد اکمل وحید بهبهانی(-1206 ق).</w:t>
      </w:r>
    </w:p>
    <w:p>
      <w:pPr>
        <w:pStyle w:val="Heading3"/>
      </w:pPr>
      <w:bookmarkStart w:id="3914" w:name="_Toc3323"/>
      <w:r>
        <w:t>الامامة</w:t>
      </w:r>
      <w:bookmarkEnd w:id="3914"/>
    </w:p>
    <w:p>
      <w:pPr>
        <w:pStyle w:val="BookText"/>
      </w:pPr>
      <w:r>
        <w:rPr>
          <w:rFonts w:ascii="IRNazanin" w:hAnsi="IRNazanin" w:eastAsia="IRNazanin" w:cs="IRNazanin"/>
          <w:lang w:bidi="fa-IR"/>
          <w:color w:val="111111"/>
          <w:sz w:val="28"/>
          <w:szCs w:val="28"/>
          <w:rtl/>
        </w:rPr>
        <w:t xml:space="preserve">بعضی از قدماء شیعه،ابن طاوس از آن در کتاب الیقین نقل کرده و تاریخ کتابت آن را 229 ق نگاشته است،به احتمال از محمد بن حسین بن ابی الخطاب.</w:t>
      </w:r>
    </w:p>
    <w:p>
      <w:pPr>
        <w:pStyle w:val="Heading3"/>
      </w:pPr>
      <w:bookmarkStart w:id="3915" w:name="_Toc3324"/>
      <w:r>
        <w:t>امامت</w:t>
      </w:r>
      <w:bookmarkEnd w:id="3915"/>
    </w:p>
    <w:p>
      <w:pPr>
        <w:pStyle w:val="BookText"/>
      </w:pPr>
      <w:r>
        <w:rPr>
          <w:rFonts w:ascii="IRNazanin" w:hAnsi="IRNazanin" w:eastAsia="IRNazanin" w:cs="IRNazanin"/>
          <w:lang w:bidi="fa-IR"/>
          <w:color w:val="111111"/>
          <w:sz w:val="28"/>
          <w:szCs w:val="28"/>
          <w:rtl/>
        </w:rPr>
        <w:t xml:space="preserve">فارسی،از بعضی از متاخرین،خ.کربلا.</w:t>
      </w:r>
    </w:p>
    <w:p>
      <w:pPr>
        <w:pStyle w:val="Heading3"/>
      </w:pPr>
      <w:bookmarkStart w:id="3916" w:name="_Toc3325"/>
      <w:r>
        <w:t>الامامة(من جهة الخبر)</w:t>
      </w:r>
      <w:bookmarkEnd w:id="3916"/>
    </w:p>
    <w:p>
      <w:pPr>
        <w:pStyle w:val="BookText"/>
      </w:pPr>
      <w:r>
        <w:rPr>
          <w:rFonts w:ascii="IRNazanin" w:hAnsi="IRNazanin" w:eastAsia="IRNazanin" w:cs="IRNazanin"/>
          <w:lang w:bidi="fa-IR"/>
          <w:color w:val="111111"/>
          <w:sz w:val="28"/>
          <w:szCs w:val="28"/>
          <w:rtl/>
        </w:rPr>
        <w:t xml:space="preserve">بندار بن محمد فقیه امامی،مذکور در فهرست ابن ندیم.</w:t>
      </w:r>
    </w:p>
    <w:p>
      <w:pPr>
        <w:pStyle w:val="Heading3"/>
      </w:pPr>
      <w:bookmarkStart w:id="3917" w:name="_Toc3326"/>
      <w:r>
        <w:t>امامت</w:t>
      </w:r>
      <w:bookmarkEnd w:id="3917"/>
    </w:p>
    <w:p>
      <w:pPr>
        <w:pStyle w:val="BookText"/>
      </w:pPr>
      <w:r>
        <w:rPr>
          <w:rFonts w:ascii="IRNazanin" w:hAnsi="IRNazanin" w:eastAsia="IRNazanin" w:cs="IRNazanin"/>
          <w:lang w:bidi="fa-IR"/>
          <w:color w:val="111111"/>
          <w:sz w:val="28"/>
          <w:szCs w:val="28"/>
          <w:rtl/>
        </w:rPr>
        <w:t xml:space="preserve">فارسی،از محمد تقی بن علی محمد نوری (-1263 ق).</w:t>
      </w:r>
    </w:p>
    <w:p>
      <w:pPr>
        <w:pStyle w:val="Heading3"/>
      </w:pPr>
      <w:bookmarkStart w:id="3918" w:name="_Toc3327"/>
      <w:r>
        <w:t>الامامة</w:t>
      </w:r>
      <w:bookmarkEnd w:id="3918"/>
    </w:p>
    <w:p>
      <w:pPr>
        <w:pStyle w:val="BookText"/>
      </w:pPr>
      <w:r>
        <w:rPr>
          <w:rFonts w:ascii="IRNazanin" w:hAnsi="IRNazanin" w:eastAsia="IRNazanin" w:cs="IRNazanin"/>
          <w:lang w:bidi="fa-IR"/>
          <w:color w:val="111111"/>
          <w:sz w:val="28"/>
          <w:szCs w:val="28"/>
          <w:rtl/>
        </w:rPr>
        <w:t xml:space="preserve">جابر بن حیان،خود در نخب کتاب القدیم از آن یاد کرده است.</w:t>
      </w:r>
    </w:p>
    <w:p>
      <w:pPr>
        <w:pStyle w:val="Heading3"/>
      </w:pPr>
      <w:bookmarkStart w:id="3919" w:name="_Toc3328"/>
      <w:r>
        <w:t>الامامة</w:t>
      </w:r>
      <w:bookmarkEnd w:id="3919"/>
    </w:p>
    <w:p>
      <w:pPr>
        <w:pStyle w:val="BookText"/>
      </w:pPr>
      <w:r>
        <w:rPr>
          <w:rFonts w:ascii="IRNazanin" w:hAnsi="IRNazanin" w:eastAsia="IRNazanin" w:cs="IRNazanin"/>
          <w:lang w:bidi="fa-IR"/>
          <w:color w:val="111111"/>
          <w:sz w:val="28"/>
          <w:szCs w:val="28"/>
          <w:rtl/>
        </w:rPr>
        <w:t xml:space="preserve">ابو عبد اللّه جعفر بن احمد بن وندک رازی،مذکور در رجال نجاشی.</w:t>
      </w:r>
    </w:p>
    <w:p>
      <w:pPr>
        <w:pStyle w:val="Heading3"/>
      </w:pPr>
      <w:bookmarkStart w:id="3920" w:name="_Toc3329"/>
      <w:r>
        <w:t>امامت</w:t>
      </w:r>
      <w:bookmarkEnd w:id="3920"/>
    </w:p>
    <w:p>
      <w:pPr>
        <w:pStyle w:val="BookText"/>
      </w:pPr>
      <w:r>
        <w:rPr>
          <w:rFonts w:ascii="IRNazanin" w:hAnsi="IRNazanin" w:eastAsia="IRNazanin" w:cs="IRNazanin"/>
          <w:lang w:bidi="fa-IR"/>
          <w:color w:val="111111"/>
          <w:sz w:val="28"/>
          <w:szCs w:val="28"/>
          <w:rtl/>
        </w:rPr>
        <w:t xml:space="preserve">فارسی،از جمال الدین محمد بن حسین معروف به آقا جمال خوانساری(-1125 ق).</w:t>
      </w:r>
    </w:p>
    <w:p>
      <w:pPr>
        <w:pStyle w:val="Heading3"/>
      </w:pPr>
      <w:bookmarkStart w:id="3921" w:name="_Toc3330"/>
      <w:r>
        <w:t>امامت</w:t>
      </w:r>
      <w:bookmarkEnd w:id="3921"/>
    </w:p>
    <w:p>
      <w:pPr>
        <w:pStyle w:val="BookText"/>
      </w:pPr>
      <w:r>
        <w:rPr>
          <w:rFonts w:ascii="IRNazanin" w:hAnsi="IRNazanin" w:eastAsia="IRNazanin" w:cs="IRNazanin"/>
          <w:lang w:bidi="fa-IR"/>
          <w:color w:val="111111"/>
          <w:sz w:val="28"/>
          <w:szCs w:val="28"/>
          <w:rtl/>
        </w:rPr>
        <w:t xml:space="preserve">فارسی،از میرزا حبیب اللّه بن محمد علی رشتی</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8" w:name="pg14516_171029"/>
    <w:bookmarkEnd w:id="328"/>
    <w:p>
      <w:pPr>
        <w:pStyle w:val="BookText"/>
      </w:pPr>
      <w:r>
        <w:rPr>
          <w:rFonts w:ascii="IRNazanin" w:hAnsi="IRNazanin" w:eastAsia="IRNazanin" w:cs="IRNazanin"/>
          <w:lang w:bidi="fa-IR"/>
          <w:color w:val="111111"/>
          <w:sz w:val="28"/>
          <w:szCs w:val="28"/>
          <w:rtl/>
        </w:rPr>
        <w:t xml:space="preserve">(-1312 ق)،خ.نجف.</w:t>
      </w:r>
    </w:p>
    <w:p>
      <w:pPr>
        <w:pStyle w:val="Heading3"/>
      </w:pPr>
      <w:bookmarkStart w:id="3922" w:name="_Toc3331"/>
      <w:r>
        <w:t>الامامة</w:t>
      </w:r>
      <w:bookmarkEnd w:id="3922"/>
    </w:p>
    <w:p>
      <w:pPr>
        <w:pStyle w:val="BookText"/>
      </w:pPr>
      <w:r>
        <w:rPr>
          <w:rFonts w:ascii="IRNazanin" w:hAnsi="IRNazanin" w:eastAsia="IRNazanin" w:cs="IRNazanin"/>
          <w:lang w:bidi="fa-IR"/>
          <w:color w:val="111111"/>
          <w:sz w:val="28"/>
          <w:szCs w:val="28"/>
          <w:rtl/>
        </w:rPr>
        <w:t xml:space="preserve">2 عنوان،مختصر و مفصل،از ابو محمد حسن بن علی اطروش(-304)،مذکور در رجال نجاشی.</w:t>
      </w:r>
    </w:p>
    <w:p>
      <w:pPr>
        <w:pStyle w:val="Heading3"/>
      </w:pPr>
      <w:bookmarkStart w:id="3923" w:name="_Toc3332"/>
      <w:r>
        <w:t>الامامة</w:t>
      </w:r>
      <w:bookmarkEnd w:id="3923"/>
    </w:p>
    <w:p>
      <w:pPr>
        <w:pStyle w:val="BookText"/>
      </w:pPr>
      <w:r>
        <w:rPr>
          <w:rFonts w:ascii="IRNazanin" w:hAnsi="IRNazanin" w:eastAsia="IRNazanin" w:cs="IRNazanin"/>
          <w:lang w:bidi="fa-IR"/>
          <w:color w:val="111111"/>
          <w:sz w:val="28"/>
          <w:szCs w:val="28"/>
          <w:rtl/>
        </w:rPr>
        <w:t xml:space="preserve">ابو محمد حسن بن موسی نوبختی.از آن به کتاب الجامع تعبیر شده.</w:t>
      </w:r>
    </w:p>
    <w:p>
      <w:pPr>
        <w:pStyle w:val="Heading3"/>
      </w:pPr>
      <w:bookmarkStart w:id="3924" w:name="_Toc3333"/>
      <w:r>
        <w:t>الامامة</w:t>
      </w:r>
      <w:bookmarkEnd w:id="3924"/>
    </w:p>
    <w:p>
      <w:pPr>
        <w:pStyle w:val="BookText"/>
      </w:pPr>
      <w:r>
        <w:rPr>
          <w:rFonts w:ascii="IRNazanin" w:hAnsi="IRNazanin" w:eastAsia="IRNazanin" w:cs="IRNazanin"/>
          <w:lang w:bidi="fa-IR"/>
          <w:color w:val="111111"/>
          <w:sz w:val="28"/>
          <w:szCs w:val="28"/>
          <w:rtl/>
        </w:rPr>
        <w:t xml:space="preserve">ابو عبد اللّه حسین بن عبید اللّه بن سهل سعدی، مذکور در رجال نجاشی و فهرست شیخ طوسی.</w:t>
      </w:r>
    </w:p>
    <w:p>
      <w:pPr>
        <w:pStyle w:val="Heading3"/>
      </w:pPr>
      <w:bookmarkStart w:id="3925" w:name="_Toc3334"/>
      <w:r>
        <w:t>امامت</w:t>
      </w:r>
      <w:bookmarkEnd w:id="3925"/>
    </w:p>
    <w:p>
      <w:pPr>
        <w:pStyle w:val="BookText"/>
      </w:pPr>
      <w:r>
        <w:rPr>
          <w:rFonts w:ascii="IRNazanin" w:hAnsi="IRNazanin" w:eastAsia="IRNazanin" w:cs="IRNazanin"/>
          <w:lang w:bidi="fa-IR"/>
          <w:color w:val="111111"/>
          <w:sz w:val="28"/>
          <w:szCs w:val="28"/>
          <w:rtl/>
        </w:rPr>
        <w:t xml:space="preserve">فارسی،از کمال الدین حسین بن عبد الحق الهی اردبیلی(-950 ق)،به نام طهماسب صفوی تالیف شده،خ.ملی.</w:t>
      </w:r>
    </w:p>
    <w:p>
      <w:pPr>
        <w:pStyle w:val="Heading3"/>
      </w:pPr>
      <w:bookmarkStart w:id="3926" w:name="_Toc3335"/>
      <w:r>
        <w:t>امامت</w:t>
      </w:r>
      <w:bookmarkEnd w:id="3926"/>
    </w:p>
    <w:p>
      <w:pPr>
        <w:pStyle w:val="BookText"/>
      </w:pPr>
      <w:r>
        <w:rPr>
          <w:rFonts w:ascii="IRNazanin" w:hAnsi="IRNazanin" w:eastAsia="IRNazanin" w:cs="IRNazanin"/>
          <w:lang w:bidi="fa-IR"/>
          <w:color w:val="111111"/>
          <w:sz w:val="28"/>
          <w:szCs w:val="28"/>
          <w:rtl/>
        </w:rPr>
        <w:t xml:space="preserve">ترکی،از کمال الدین حسین الهی اردبیلی (-950 ق).</w:t>
      </w:r>
    </w:p>
    <w:p>
      <w:pPr>
        <w:pStyle w:val="Heading3"/>
      </w:pPr>
      <w:bookmarkStart w:id="3927" w:name="_Toc3336"/>
      <w:r>
        <w:t>الامامة(و الرد علی الحسین بن علی الکرابیسی)</w:t>
      </w:r>
      <w:bookmarkEnd w:id="3927"/>
    </w:p>
    <w:p>
      <w:pPr>
        <w:pStyle w:val="BookText"/>
      </w:pPr>
      <w:r>
        <w:rPr>
          <w:rFonts w:ascii="IRNazanin" w:hAnsi="IRNazanin" w:eastAsia="IRNazanin" w:cs="IRNazanin"/>
          <w:lang w:bidi="fa-IR"/>
          <w:color w:val="111111"/>
          <w:sz w:val="28"/>
          <w:szCs w:val="28"/>
          <w:rtl/>
        </w:rPr>
        <w:t xml:space="preserve">ابو عبد اللّه حسین بن علی مصری،مذکور در رجال نجاشی.</w:t>
      </w:r>
    </w:p>
    <w:p>
      <w:pPr>
        <w:pStyle w:val="Heading3"/>
      </w:pPr>
      <w:bookmarkStart w:id="3928" w:name="_Toc3337"/>
      <w:r>
        <w:t>امامت(از محمد حسین نیل فروش)---</w:t>
      </w:r>
      <w:bookmarkEnd w:id="3928"/>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9" w:name="pg14516_171030"/>
    <w:bookmarkEnd w:id="329"/>
    <w:p>
      <w:pPr>
        <w:pStyle w:val="BookText"/>
      </w:pPr>
      <w:r>
        <w:rPr>
          <w:rFonts w:ascii="IRNazanin" w:hAnsi="IRNazanin" w:eastAsia="IRNazanin" w:cs="IRNazanin"/>
          <w:lang w:bidi="fa-IR"/>
          <w:color w:val="111111"/>
          <w:sz w:val="28"/>
          <w:szCs w:val="28"/>
          <w:rtl/>
        </w:rPr>
        <w:t xml:space="preserve">(-301 یا 299 ق)،مذکور در رجال نجاشی.</w:t>
      </w:r>
    </w:p>
    <w:p>
      <w:pPr>
        <w:pStyle w:val="Heading3"/>
      </w:pPr>
      <w:bookmarkStart w:id="3929" w:name="_Toc3338"/>
      <w:r>
        <w:t>الامامة</w:t>
      </w:r>
      <w:bookmarkEnd w:id="3929"/>
    </w:p>
    <w:p>
      <w:pPr>
        <w:pStyle w:val="BookText"/>
      </w:pPr>
      <w:r>
        <w:rPr>
          <w:rFonts w:ascii="IRNazanin" w:hAnsi="IRNazanin" w:eastAsia="IRNazanin" w:cs="IRNazanin"/>
          <w:lang w:bidi="fa-IR"/>
          <w:color w:val="111111"/>
          <w:sz w:val="28"/>
          <w:szCs w:val="28"/>
          <w:rtl/>
        </w:rPr>
        <w:t xml:space="preserve">سلطان محمد قائنی،مذکور در تتمیم الامل عبد النبی قزوینی.</w:t>
      </w:r>
    </w:p>
    <w:p>
      <w:pPr>
        <w:pStyle w:val="Heading3"/>
      </w:pPr>
      <w:bookmarkStart w:id="3930" w:name="_Toc3339"/>
      <w:r>
        <w:t>الامامة</w:t>
      </w:r>
      <w:bookmarkEnd w:id="3930"/>
    </w:p>
    <w:p>
      <w:pPr>
        <w:pStyle w:val="BookText"/>
      </w:pPr>
      <w:r>
        <w:rPr>
          <w:rFonts w:ascii="IRNazanin" w:hAnsi="IRNazanin" w:eastAsia="IRNazanin" w:cs="IRNazanin"/>
          <w:lang w:bidi="fa-IR"/>
          <w:color w:val="111111"/>
          <w:sz w:val="28"/>
          <w:szCs w:val="28"/>
          <w:rtl/>
        </w:rPr>
        <w:t xml:space="preserve">سلیمان بن عبد اللّه ماحوزی(-1121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3931" w:name="_Toc3340"/>
      <w:r>
        <w:t>الامامة</w:t>
      </w:r>
      <w:bookmarkEnd w:id="3931"/>
    </w:p>
    <w:p>
      <w:pPr>
        <w:pStyle w:val="BookText"/>
      </w:pPr>
      <w:r>
        <w:rPr>
          <w:rFonts w:ascii="IRNazanin" w:hAnsi="IRNazanin" w:eastAsia="IRNazanin" w:cs="IRNazanin"/>
          <w:lang w:bidi="fa-IR"/>
          <w:color w:val="111111"/>
          <w:sz w:val="28"/>
          <w:szCs w:val="28"/>
          <w:rtl/>
        </w:rPr>
        <w:t xml:space="preserve">قاضی اشرف الدین صاعد بن محمد بریدی آبی، مذکور در فهرست منتجب الدین،ظاهرا معاصر او بوده.</w:t>
      </w:r>
    </w:p>
    <w:p>
      <w:pPr>
        <w:pStyle w:val="Heading3"/>
      </w:pPr>
      <w:bookmarkStart w:id="3932" w:name="_Toc3341"/>
      <w:r>
        <w:t>الامامة</w:t>
      </w:r>
      <w:bookmarkEnd w:id="3932"/>
    </w:p>
    <w:p>
      <w:pPr>
        <w:pStyle w:val="BookText"/>
      </w:pPr>
      <w:r>
        <w:rPr>
          <w:rFonts w:ascii="IRNazanin" w:hAnsi="IRNazanin" w:eastAsia="IRNazanin" w:cs="IRNazanin"/>
          <w:lang w:bidi="fa-IR"/>
          <w:color w:val="111111"/>
          <w:sz w:val="28"/>
          <w:szCs w:val="28"/>
          <w:rtl/>
        </w:rPr>
        <w:t xml:space="preserve">محمد صالح بن محمد باقر روغنی قزوینی (معاصر حرّ عاملی)،خ.کربلا.</w:t>
      </w:r>
    </w:p>
    <w:p>
      <w:pPr>
        <w:pStyle w:val="BookText"/>
      </w:pPr>
      <w:r>
        <w:rPr>
          <w:rFonts w:ascii="IRNazanin" w:hAnsi="IRNazanin" w:eastAsia="IRNazanin" w:cs="IRNazanin"/>
          <w:lang w:bidi="fa-IR"/>
          <w:color w:val="111111"/>
          <w:sz w:val="28"/>
          <w:szCs w:val="28"/>
          <w:rtl/>
        </w:rPr>
        <w:t xml:space="preserve">-الحمد للّه الذی هدانا لهذا</w:t>
      </w:r>
    </w:p>
    <w:p>
      <w:pPr>
        <w:pStyle w:val="Heading3"/>
      </w:pPr>
      <w:bookmarkStart w:id="3933" w:name="_Toc3342"/>
      <w:r>
        <w:t>الامامة-اثبات الامامة</w:t>
      </w:r>
      <w:bookmarkEnd w:id="3933"/>
    </w:p>
    <w:p>
      <w:pPr>
        <w:pStyle w:val="BookText"/>
      </w:pPr>
      <w:r>
        <w:rPr>
          <w:rFonts w:ascii="IRNazanin" w:hAnsi="IRNazanin" w:eastAsia="IRNazanin" w:cs="IRNazanin"/>
          <w:lang w:bidi="fa-IR"/>
          <w:color w:val="111111"/>
          <w:sz w:val="28"/>
          <w:szCs w:val="28"/>
          <w:rtl/>
        </w:rPr>
        <w:t xml:space="preserve">عبد الحکیم بن شمس الدین سیالکوتی.</w:t>
      </w:r>
    </w:p>
    <w:p>
      <w:pPr>
        <w:pStyle w:val="Heading3"/>
      </w:pPr>
      <w:bookmarkStart w:id="3934" w:name="_Toc3343"/>
      <w:r>
        <w:t>امامت(از قاضی زادۀ گرهرودی)---</w:t>
      </w:r>
      <w:bookmarkEnd w:id="3934"/>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0" w:name="pg14516_171031"/>
    <w:bookmarkEnd w:id="330"/>
    <w:p>
      <w:pPr>
        <w:pStyle w:val="BookText"/>
      </w:pPr>
      <w:r>
        <w:rPr>
          <w:rFonts w:ascii="IRNazanin" w:hAnsi="IRNazanin" w:eastAsia="IRNazanin" w:cs="IRNazanin"/>
          <w:lang w:bidi="fa-IR"/>
          <w:color w:val="111111"/>
          <w:sz w:val="28"/>
          <w:szCs w:val="28"/>
          <w:rtl/>
        </w:rPr>
        <w:t xml:space="preserve">(-1181 ق).</w:t>
      </w:r>
    </w:p>
    <w:p>
      <w:pPr>
        <w:pStyle w:val="Heading3"/>
      </w:pPr>
      <w:bookmarkStart w:id="3935" w:name="_Toc3344"/>
      <w:r>
        <w:t>الامامة،کتاب</w:t>
      </w:r>
      <w:bookmarkEnd w:id="3935"/>
    </w:p>
    <w:p>
      <w:pPr>
        <w:pStyle w:val="BookText"/>
      </w:pPr>
      <w:r>
        <w:rPr>
          <w:rFonts w:ascii="IRNazanin" w:hAnsi="IRNazanin" w:eastAsia="IRNazanin" w:cs="IRNazanin"/>
          <w:lang w:bidi="fa-IR"/>
          <w:color w:val="111111"/>
          <w:sz w:val="28"/>
          <w:szCs w:val="28"/>
          <w:rtl/>
        </w:rPr>
        <w:t xml:space="preserve">ابو القاسم علی بن احمد کوفی(-352 ق)،2 کتاب به این نام دارد،یکی مختصر و دیگری مفصل.</w:t>
      </w:r>
    </w:p>
    <w:p>
      <w:pPr>
        <w:pStyle w:val="Heading3"/>
      </w:pPr>
      <w:bookmarkStart w:id="3936" w:name="_Toc3345"/>
      <w:r>
        <w:t>الامامة(از علی بن اسماعیل)---</w:t>
      </w:r>
      <w:bookmarkEnd w:id="3936"/>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1" w:name="pg14516_171032"/>
    <w:bookmarkEnd w:id="331"/>
    <w:p>
      <w:pPr>
        <w:pStyle w:val="Heading3"/>
      </w:pPr>
      <w:bookmarkStart w:id="3937" w:name="_Toc3346"/>
      <w:r>
        <w:t>الامامة</w:t>
      </w:r>
      <w:bookmarkEnd w:id="3937"/>
    </w:p>
    <w:p>
      <w:pPr>
        <w:pStyle w:val="BookText"/>
      </w:pPr>
      <w:r>
        <w:rPr>
          <w:rFonts w:ascii="IRNazanin" w:hAnsi="IRNazanin" w:eastAsia="IRNazanin" w:cs="IRNazanin"/>
          <w:lang w:bidi="fa-IR"/>
          <w:color w:val="111111"/>
          <w:sz w:val="28"/>
          <w:szCs w:val="28"/>
          <w:rtl/>
        </w:rPr>
        <w:t xml:space="preserve">ابو محمد فضل بن شادان نیشابوری(-260 ق)</w:t>
      </w:r>
    </w:p>
    <w:p>
      <w:pPr>
        <w:pStyle w:val="Heading3"/>
      </w:pPr>
      <w:bookmarkStart w:id="3938" w:name="_Toc3347"/>
      <w:r>
        <w:t>الامامة(از فضل بن شادان)---</w:t>
      </w:r>
      <w:bookmarkEnd w:id="3938"/>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2" w:name="pg14516_171033"/>
    <w:bookmarkEnd w:id="332"/>
    <w:p>
      <w:pPr>
        <w:pStyle w:val="Heading3"/>
      </w:pPr>
      <w:bookmarkStart w:id="3939" w:name="_Toc3348"/>
      <w:r>
        <w:t>الامامة</w:t>
      </w:r>
      <w:bookmarkEnd w:id="3939"/>
    </w:p>
    <w:p>
      <w:pPr>
        <w:pStyle w:val="BookText"/>
      </w:pPr>
      <w:r>
        <w:rPr>
          <w:rFonts w:ascii="IRNazanin" w:hAnsi="IRNazanin" w:eastAsia="IRNazanin" w:cs="IRNazanin"/>
          <w:lang w:bidi="fa-IR"/>
          <w:color w:val="111111"/>
          <w:sz w:val="28"/>
          <w:szCs w:val="28"/>
          <w:rtl/>
        </w:rPr>
        <w:t xml:space="preserve">محمد بن دلدار علی نقوی لکهنوی(-1284 ق)، ردّی است بر مبحث امامت از تحفة الاثنی عشریة.</w:t>
      </w:r>
    </w:p>
    <w:p>
      <w:pPr>
        <w:pStyle w:val="Heading3"/>
      </w:pPr>
      <w:bookmarkStart w:id="3940" w:name="_Toc3349"/>
      <w:r>
        <w:t>الامامة</w:t>
      </w:r>
      <w:bookmarkEnd w:id="3940"/>
    </w:p>
    <w:p>
      <w:pPr>
        <w:pStyle w:val="BookText"/>
      </w:pPr>
      <w:r>
        <w:rPr>
          <w:rFonts w:ascii="IRNazanin" w:hAnsi="IRNazanin" w:eastAsia="IRNazanin" w:cs="IRNazanin"/>
          <w:lang w:bidi="fa-IR"/>
          <w:color w:val="111111"/>
          <w:sz w:val="28"/>
          <w:szCs w:val="28"/>
          <w:rtl/>
        </w:rPr>
        <w:t xml:space="preserve">ابو عبد اللّه محمد بن زید واسطی،شاگرد ابو علی جبایی(-303 ق).</w:t>
      </w:r>
    </w:p>
    <w:p>
      <w:pPr>
        <w:pStyle w:val="Heading3"/>
      </w:pPr>
      <w:bookmarkStart w:id="3941" w:name="_Toc3350"/>
      <w:r>
        <w:t>الامامة(از محمد بن قبة)---</w:t>
      </w:r>
      <w:bookmarkEnd w:id="3941"/>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3" w:name="pg14516_171034"/>
    <w:bookmarkEnd w:id="333"/>
    <w:p>
      <w:pPr>
        <w:pStyle w:val="BookText"/>
      </w:pPr>
      <w:r>
        <w:rPr>
          <w:rFonts w:ascii="IRNazanin" w:hAnsi="IRNazanin" w:eastAsia="IRNazanin" w:cs="IRNazanin"/>
          <w:lang w:bidi="fa-IR"/>
          <w:color w:val="111111"/>
          <w:sz w:val="28"/>
          <w:szCs w:val="28"/>
          <w:rtl/>
        </w:rPr>
        <w:t xml:space="preserve">مذکور در فهرست شیخ طوسی.</w:t>
      </w:r>
    </w:p>
    <w:p>
      <w:pPr>
        <w:pStyle w:val="Heading3"/>
      </w:pPr>
      <w:bookmarkStart w:id="3942" w:name="_Toc3351"/>
      <w:r>
        <w:t>الامامة</w:t>
      </w:r>
      <w:bookmarkEnd w:id="3942"/>
    </w:p>
    <w:p>
      <w:pPr>
        <w:pStyle w:val="BookText"/>
      </w:pPr>
      <w:r>
        <w:rPr>
          <w:rFonts w:ascii="IRNazanin" w:hAnsi="IRNazanin" w:eastAsia="IRNazanin" w:cs="IRNazanin"/>
          <w:lang w:bidi="fa-IR"/>
          <w:color w:val="111111"/>
          <w:sz w:val="28"/>
          <w:szCs w:val="28"/>
          <w:rtl/>
        </w:rPr>
        <w:t xml:space="preserve">ابو الحسن معلی بن محمد مصری،نجاشی به 3 واسطه از او روایت می‌کند.</w:t>
      </w:r>
    </w:p>
    <w:p>
      <w:pPr>
        <w:pStyle w:val="Heading3"/>
      </w:pPr>
      <w:bookmarkStart w:id="3943" w:name="_Toc3352"/>
      <w:r>
        <w:t>الامامة</w:t>
      </w:r>
      <w:bookmarkEnd w:id="3943"/>
    </w:p>
    <w:p>
      <w:pPr>
        <w:pStyle w:val="BookText"/>
      </w:pPr>
      <w:r>
        <w:rPr>
          <w:rFonts w:ascii="IRNazanin" w:hAnsi="IRNazanin" w:eastAsia="IRNazanin" w:cs="IRNazanin"/>
          <w:lang w:bidi="fa-IR"/>
          <w:color w:val="111111"/>
          <w:sz w:val="28"/>
          <w:szCs w:val="28"/>
          <w:rtl/>
        </w:rPr>
        <w:t xml:space="preserve">کمال الدین میثم بن علی بن میثم بحرانی (-679 ق)،مذکور در کشف الحجب،محتمل است که مقصود از آن استقصاء النظر بوده باشد.</w:t>
      </w:r>
    </w:p>
    <w:p>
      <w:pPr>
        <w:pStyle w:val="BookText"/>
      </w:pPr>
      <w:r>
        <w:rPr>
          <w:rFonts w:ascii="IRNazanin" w:hAnsi="IRNazanin" w:eastAsia="IRNazanin" w:cs="IRNazanin"/>
          <w:lang w:bidi="fa-IR"/>
          <w:color w:val="111111"/>
          <w:sz w:val="28"/>
          <w:szCs w:val="28"/>
          <w:rtl/>
        </w:rPr>
        <w:t xml:space="preserve">و شاید کتاب النجاة یوم القیامة فی امر الامامه او باشد.</w:t>
      </w:r>
    </w:p>
    <w:p>
      <w:pPr>
        <w:pStyle w:val="Heading3"/>
      </w:pPr>
      <w:bookmarkStart w:id="3944" w:name="_Toc3353"/>
      <w:r>
        <w:t>الامامة</w:t>
      </w:r>
      <w:bookmarkEnd w:id="3944"/>
    </w:p>
    <w:p>
      <w:pPr>
        <w:pStyle w:val="BookText"/>
      </w:pPr>
      <w:r>
        <w:rPr>
          <w:rFonts w:ascii="IRNazanin" w:hAnsi="IRNazanin" w:eastAsia="IRNazanin" w:cs="IRNazanin"/>
          <w:lang w:bidi="fa-IR"/>
          <w:color w:val="111111"/>
          <w:sz w:val="28"/>
          <w:szCs w:val="28"/>
          <w:rtl/>
        </w:rPr>
        <w:t xml:space="preserve">ناصر بن هاشم احسائی(-1358 ق)،مذکور در ذکری السید ناصر،ط.</w:t>
      </w:r>
    </w:p>
    <w:p>
      <w:pPr>
        <w:pStyle w:val="Heading3"/>
      </w:pPr>
      <w:bookmarkStart w:id="3945" w:name="_Toc3354"/>
      <w:r>
        <w:t>الامامة</w:t>
      </w:r>
      <w:bookmarkEnd w:id="3945"/>
    </w:p>
    <w:p>
      <w:pPr>
        <w:pStyle w:val="BookText"/>
      </w:pPr>
      <w:r>
        <w:rPr>
          <w:rFonts w:ascii="IRNazanin" w:hAnsi="IRNazanin" w:eastAsia="IRNazanin" w:cs="IRNazanin"/>
          <w:lang w:bidi="fa-IR"/>
          <w:color w:val="111111"/>
          <w:sz w:val="28"/>
          <w:szCs w:val="28"/>
          <w:rtl/>
        </w:rPr>
        <w:t xml:space="preserve">ابو حنیفه نعمان بن محمد قاضی مصر(-367 ق)، مذکور در الدعائم او.</w:t>
      </w:r>
    </w:p>
    <w:p>
      <w:pPr>
        <w:pStyle w:val="Heading3"/>
      </w:pPr>
      <w:bookmarkStart w:id="3946" w:name="_Toc3355"/>
      <w:r>
        <w:t>امامت</w:t>
      </w:r>
      <w:bookmarkEnd w:id="3946"/>
    </w:p>
    <w:p>
      <w:pPr>
        <w:pStyle w:val="BookText"/>
      </w:pPr>
      <w:r>
        <w:rPr>
          <w:rFonts w:ascii="IRNazanin" w:hAnsi="IRNazanin" w:eastAsia="IRNazanin" w:cs="IRNazanin"/>
          <w:lang w:bidi="fa-IR"/>
          <w:color w:val="111111"/>
          <w:sz w:val="28"/>
          <w:szCs w:val="28"/>
          <w:rtl/>
        </w:rPr>
        <w:t xml:space="preserve">فارسی،چنانکه در مقدمه ذکر شده،ترجمه‌ای است با اضافات،از الامامة دشتکی،مترجم هاشم بن حسین خاتون آبادی(-1262 ق)،مرتب بر 12 باب است،خ.مرعشی،قم.</w:t>
      </w:r>
    </w:p>
    <w:p>
      <w:pPr>
        <w:pStyle w:val="BookText"/>
      </w:pPr>
      <w:r>
        <w:rPr>
          <w:rFonts w:ascii="IRNazanin" w:hAnsi="IRNazanin" w:eastAsia="IRNazanin" w:cs="IRNazanin"/>
          <w:lang w:bidi="fa-IR"/>
          <w:color w:val="111111"/>
          <w:sz w:val="28"/>
          <w:szCs w:val="28"/>
          <w:rtl/>
        </w:rPr>
        <w:t xml:space="preserve">-(بعد از خطبه)...بر ضمایر صافیۀ قلوب مؤمنین و سرائر صفیۀ افئدۀ عارفین ظاهر و باهر است...</w:t>
      </w:r>
    </w:p>
    <w:p>
      <w:pPr>
        <w:pStyle w:val="Heading3"/>
      </w:pPr>
      <w:bookmarkStart w:id="3947" w:name="_Toc3356"/>
      <w:r>
        <w:t>الامامة</w:t>
      </w:r>
      <w:bookmarkEnd w:id="3947"/>
    </w:p>
    <w:p>
      <w:pPr>
        <w:pStyle w:val="BookText"/>
      </w:pPr>
      <w:r>
        <w:rPr>
          <w:rFonts w:ascii="IRNazanin" w:hAnsi="IRNazanin" w:eastAsia="IRNazanin" w:cs="IRNazanin"/>
          <w:lang w:bidi="fa-IR"/>
          <w:color w:val="111111"/>
          <w:sz w:val="28"/>
          <w:szCs w:val="28"/>
          <w:rtl/>
        </w:rPr>
        <w:t xml:space="preserve">ابو نصر هبة اللّه بن احمد معروف به ابن برنیه(زنده تا 400 ق).</w:t>
      </w:r>
    </w:p>
    <w:p>
      <w:pPr>
        <w:pStyle w:val="Heading3"/>
      </w:pPr>
      <w:bookmarkStart w:id="3948" w:name="_Toc3357"/>
      <w:r>
        <w:t>امامت</w:t>
      </w:r>
      <w:bookmarkEnd w:id="3948"/>
    </w:p>
    <w:p>
      <w:pPr>
        <w:pStyle w:val="BookText"/>
      </w:pPr>
      <w:r>
        <w:rPr>
          <w:rFonts w:ascii="IRNazanin" w:hAnsi="IRNazanin" w:eastAsia="IRNazanin" w:cs="IRNazanin"/>
          <w:lang w:bidi="fa-IR"/>
          <w:color w:val="111111"/>
          <w:sz w:val="28"/>
          <w:szCs w:val="28"/>
          <w:rtl/>
        </w:rPr>
        <w:t xml:space="preserve">فارسی،از هدایة اللّه بن صادق معروف به حاج مجتهد قزوینی(1281 ق-)در اثبات امامت از آیات قرآنی و احادیث مرویه از طرق اهل سنت.</w:t>
      </w:r>
    </w:p>
    <w:p>
      <w:pPr>
        <w:pStyle w:val="Heading3"/>
      </w:pPr>
      <w:bookmarkStart w:id="3949" w:name="_Toc3358"/>
      <w:r>
        <w:t>الامامة</w:t>
      </w:r>
      <w:bookmarkEnd w:id="3949"/>
    </w:p>
    <w:p>
      <w:pPr>
        <w:pStyle w:val="BookText"/>
      </w:pPr>
      <w:r>
        <w:rPr>
          <w:rFonts w:ascii="IRNazanin" w:hAnsi="IRNazanin" w:eastAsia="IRNazanin" w:cs="IRNazanin"/>
          <w:lang w:bidi="fa-IR"/>
          <w:color w:val="111111"/>
          <w:sz w:val="28"/>
          <w:szCs w:val="28"/>
          <w:rtl/>
        </w:rPr>
        <w:t xml:space="preserve">ابو محمد هشام بن حکم(-179 ق)،مذکور در رجال نجاشی.</w:t>
      </w:r>
    </w:p>
    <w:p>
      <w:pPr>
        <w:pStyle w:val="Heading3"/>
      </w:pPr>
      <w:bookmarkStart w:id="3950" w:name="_Toc3359"/>
      <w:r>
        <w:t>الامامة(فی اثبات النبوّة و الوصیّة)</w:t>
      </w:r>
      <w:bookmarkEnd w:id="3950"/>
    </w:p>
    <w:p>
      <w:pPr>
        <w:pStyle w:val="BookText"/>
      </w:pPr>
      <w:r>
        <w:rPr>
          <w:rFonts w:ascii="IRNazanin" w:hAnsi="IRNazanin" w:eastAsia="IRNazanin" w:cs="IRNazanin"/>
          <w:lang w:bidi="fa-IR"/>
          <w:color w:val="111111"/>
          <w:sz w:val="28"/>
          <w:szCs w:val="28"/>
          <w:rtl/>
        </w:rPr>
        <w:t xml:space="preserve">ابو الحسین یحیی بن حسین ملقب به هادی (-298 ق)،از ائمّۀ زیدیّه.</w:t>
      </w:r>
    </w:p>
    <w:p>
      <w:pPr>
        <w:pStyle w:val="Heading3"/>
      </w:pPr>
      <w:bookmarkStart w:id="3951" w:name="_Toc3360"/>
      <w:r>
        <w:t>الامامة</w:t>
      </w:r>
      <w:bookmarkEnd w:id="3951"/>
    </w:p>
    <w:p>
      <w:pPr>
        <w:pStyle w:val="BookText"/>
      </w:pPr>
      <w:r>
        <w:rPr>
          <w:rFonts w:ascii="IRNazanin" w:hAnsi="IRNazanin" w:eastAsia="IRNazanin" w:cs="IRNazanin"/>
          <w:lang w:bidi="fa-IR"/>
          <w:color w:val="111111"/>
          <w:sz w:val="28"/>
          <w:szCs w:val="28"/>
          <w:rtl/>
        </w:rPr>
        <w:t xml:space="preserve">ابو محمد یحیی بن محمد بن احمد زبارۀ حسینی، نجاشی از آن یاد کرده.</w:t>
      </w:r>
    </w:p>
    <w:p>
      <w:pPr>
        <w:pStyle w:val="Heading3"/>
      </w:pPr>
      <w:bookmarkStart w:id="3952" w:name="_Toc3361"/>
      <w:r>
        <w:t>الامامة</w:t>
      </w:r>
      <w:bookmarkEnd w:id="3952"/>
    </w:p>
    <w:p>
      <w:pPr>
        <w:pStyle w:val="BookText"/>
      </w:pPr>
      <w:r>
        <w:rPr>
          <w:rFonts w:ascii="IRNazanin" w:hAnsi="IRNazanin" w:eastAsia="IRNazanin" w:cs="IRNazanin"/>
          <w:lang w:bidi="fa-IR"/>
          <w:color w:val="111111"/>
          <w:sz w:val="28"/>
          <w:szCs w:val="28"/>
          <w:rtl/>
        </w:rPr>
        <w:t xml:space="preserve">ابو یوسف یعقوب بن نعیم بن قرقاره،از اصحاب امام رضا(علیه السلام)،در مجمع الرجال و نقد الرجال و مدینة المعاجز از آن یاد شده.</w:t>
      </w:r>
    </w:p>
    <w:p>
      <w:pPr>
        <w:pStyle w:val="Heading3"/>
      </w:pPr>
      <w:bookmarkStart w:id="3953" w:name="_Toc3362"/>
      <w:r>
        <w:t>الامامة</w:t>
      </w:r>
      <w:bookmarkEnd w:id="3953"/>
    </w:p>
    <w:p>
      <w:pPr>
        <w:pStyle w:val="BookText"/>
      </w:pPr>
      <w:r>
        <w:rPr>
          <w:rFonts w:ascii="IRNazanin" w:hAnsi="IRNazanin" w:eastAsia="IRNazanin" w:cs="IRNazanin"/>
          <w:lang w:bidi="fa-IR"/>
          <w:color w:val="111111"/>
          <w:sz w:val="28"/>
          <w:szCs w:val="28"/>
          <w:rtl/>
        </w:rPr>
        <w:t xml:space="preserve">ابو محمد یونس بن عبد الرحمان(-208 ق)، مذکور در رجال نجاشی.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4" w:name="pg14516_171035"/>
    <w:bookmarkEnd w:id="334"/>
    <w:p>
      <w:pPr>
        <w:pStyle w:val="Heading3"/>
      </w:pPr>
      <w:bookmarkStart w:id="3954" w:name="_Toc3363"/>
      <w:r>
        <w:t>امامة امیر المؤمنین علیه السّلام</w:t>
      </w:r>
      <w:bookmarkEnd w:id="3954"/>
    </w:p>
    <w:p>
      <w:pPr>
        <w:pStyle w:val="BookText"/>
      </w:pPr>
      <w:r>
        <w:rPr>
          <w:rFonts w:ascii="IRNazanin" w:hAnsi="IRNazanin" w:eastAsia="IRNazanin" w:cs="IRNazanin"/>
          <w:lang w:bidi="fa-IR"/>
          <w:color w:val="111111"/>
          <w:sz w:val="28"/>
          <w:szCs w:val="28"/>
          <w:rtl/>
        </w:rPr>
        <w:t xml:space="preserve">به احتمال از حسن بن نوح هندی بهروچی (-939 ق)،خ.موجود.</w:t>
      </w:r>
    </w:p>
    <w:p>
      <w:pPr>
        <w:pStyle w:val="Heading3"/>
      </w:pPr>
      <w:bookmarkStart w:id="3955" w:name="_Toc3364"/>
      <w:r>
        <w:t>امامة امیر المؤمنین علیه السّلام من القرآن</w:t>
      </w:r>
      <w:bookmarkEnd w:id="3955"/>
    </w:p>
    <w:p>
      <w:pPr>
        <w:pStyle w:val="BookText"/>
      </w:pPr>
      <w:r>
        <w:rPr>
          <w:rFonts w:ascii="IRNazanin" w:hAnsi="IRNazanin" w:eastAsia="IRNazanin" w:cs="IRNazanin"/>
          <w:lang w:bidi="fa-IR"/>
          <w:color w:val="111111"/>
          <w:sz w:val="28"/>
          <w:szCs w:val="28"/>
          <w:rtl/>
        </w:rPr>
        <w:t xml:space="preserve">ابو عبد اللّه محمد بن محمد بن نعمان شیخ مفید(-413 ق)،مذکور در رجال نجاشی.</w:t>
      </w:r>
    </w:p>
    <w:p>
      <w:pPr>
        <w:pStyle w:val="Heading3"/>
      </w:pPr>
      <w:bookmarkStart w:id="3956" w:name="_Toc3365"/>
      <w:r>
        <w:t>الامامة العامة(فی اثبات احتیاج الخلق علی</w:t>
      </w:r>
      <w:bookmarkEnd w:id="3956"/>
    </w:p>
    <w:p>
      <w:pPr>
        <w:pStyle w:val="BookText"/>
      </w:pPr>
      <w:r>
        <w:rPr>
          <w:rFonts w:ascii="IRNazanin" w:hAnsi="IRNazanin" w:eastAsia="IRNazanin" w:cs="IRNazanin"/>
          <w:lang w:bidi="fa-IR"/>
          <w:color w:val="111111"/>
          <w:sz w:val="28"/>
          <w:szCs w:val="28"/>
          <w:rtl/>
        </w:rPr>
        <w:t xml:space="preserve">حجة الالهیّة)</w:t>
      </w:r>
    </w:p>
    <w:p>
      <w:pPr>
        <w:pStyle w:val="BookText"/>
      </w:pPr>
      <w:r>
        <w:rPr>
          <w:rFonts w:ascii="IRNazanin" w:hAnsi="IRNazanin" w:eastAsia="IRNazanin" w:cs="IRNazanin"/>
          <w:lang w:bidi="fa-IR"/>
          <w:color w:val="111111"/>
          <w:sz w:val="28"/>
          <w:szCs w:val="28"/>
          <w:rtl/>
        </w:rPr>
        <w:t xml:space="preserve">ضمن مجموعۀ رسائل شیخ هادی تهرانی (-1321 ق)دیده شده و احتمالا از اوست.</w:t>
      </w:r>
    </w:p>
    <w:p>
      <w:pPr>
        <w:pStyle w:val="Heading3"/>
      </w:pPr>
      <w:bookmarkStart w:id="3957" w:name="_Toc3366"/>
      <w:r>
        <w:t>امامة الفاسق عند نفسه العادل عند مأمومه</w:t>
      </w:r>
      <w:bookmarkEnd w:id="3957"/>
    </w:p>
    <w:p>
      <w:pPr>
        <w:pStyle w:val="BookText"/>
      </w:pPr>
      <w:r>
        <w:rPr>
          <w:rFonts w:ascii="IRNazanin" w:hAnsi="IRNazanin" w:eastAsia="IRNazanin" w:cs="IRNazanin"/>
          <w:lang w:bidi="fa-IR"/>
          <w:color w:val="111111"/>
          <w:sz w:val="28"/>
          <w:szCs w:val="28"/>
          <w:rtl/>
        </w:rPr>
        <w:t xml:space="preserve">محمد تقی بن حسین نصیر آبادی(-1289 ق)، تألیف:1258 ق،ط 1261 ق.</w:t>
      </w:r>
    </w:p>
    <w:p>
      <w:pPr>
        <w:pStyle w:val="Heading3"/>
      </w:pPr>
      <w:bookmarkStart w:id="3958" w:name="_Toc3367"/>
      <w:r>
        <w:t>امامة القرآن</w:t>
      </w:r>
      <w:bookmarkEnd w:id="3958"/>
    </w:p>
    <w:p>
      <w:pPr>
        <w:pStyle w:val="BookText"/>
      </w:pPr>
      <w:r>
        <w:rPr>
          <w:rFonts w:ascii="IRNazanin" w:hAnsi="IRNazanin" w:eastAsia="IRNazanin" w:cs="IRNazanin"/>
          <w:lang w:bidi="fa-IR"/>
          <w:color w:val="111111"/>
          <w:sz w:val="28"/>
          <w:szCs w:val="28"/>
          <w:rtl/>
        </w:rPr>
        <w:t xml:space="preserve">اردو،در اثبات امامت از طریق آیات قرآنی،از محمد هارون زنگی‌پوری(-1339 ق).</w:t>
      </w:r>
    </w:p>
    <w:p>
      <w:pPr>
        <w:pStyle w:val="Heading3"/>
      </w:pPr>
      <w:bookmarkStart w:id="3959" w:name="_Toc3368"/>
      <w:r>
        <w:t>الامامة الکبری(و الخلافة العظمی)</w:t>
      </w:r>
      <w:bookmarkEnd w:id="3959"/>
    </w:p>
    <w:p>
      <w:pPr>
        <w:pStyle w:val="BookText"/>
      </w:pPr>
      <w:r>
        <w:rPr>
          <w:rFonts w:ascii="IRNazanin" w:hAnsi="IRNazanin" w:eastAsia="IRNazanin" w:cs="IRNazanin"/>
          <w:lang w:bidi="fa-IR"/>
          <w:color w:val="111111"/>
          <w:sz w:val="28"/>
          <w:szCs w:val="28"/>
          <w:rtl/>
        </w:rPr>
        <w:t xml:space="preserve">حسن بن محمد باقر قزوینی(1296 ق-)،از شاگردان محمد کاظم خراسانی،ط.</w:t>
      </w:r>
    </w:p>
    <w:p>
      <w:pPr>
        <w:pStyle w:val="BookText"/>
      </w:pPr>
      <w:r>
        <w:rPr>
          <w:rFonts w:ascii="IRNazanin" w:hAnsi="IRNazanin" w:eastAsia="IRNazanin" w:cs="IRNazanin"/>
          <w:lang w:bidi="fa-IR"/>
          <w:color w:val="111111"/>
          <w:sz w:val="28"/>
          <w:szCs w:val="28"/>
          <w:rtl/>
        </w:rPr>
        <w:t xml:space="preserve">نجف،1378 ق.</w:t>
      </w:r>
    </w:p>
    <w:p>
      <w:pPr>
        <w:pStyle w:val="Heading3"/>
      </w:pPr>
      <w:bookmarkStart w:id="3960" w:name="_Toc3369"/>
      <w:r>
        <w:t>الامامة و التبصرة من الحیرة</w:t>
      </w:r>
      <w:bookmarkEnd w:id="3960"/>
    </w:p>
    <w:p>
      <w:pPr>
        <w:pStyle w:val="BookText"/>
      </w:pPr>
      <w:r>
        <w:rPr>
          <w:rFonts w:ascii="IRNazanin" w:hAnsi="IRNazanin" w:eastAsia="IRNazanin" w:cs="IRNazanin"/>
          <w:lang w:bidi="fa-IR"/>
          <w:color w:val="111111"/>
          <w:sz w:val="28"/>
          <w:szCs w:val="28"/>
          <w:rtl/>
        </w:rPr>
        <w:t xml:space="preserve">ابو الحسن علی بن حسین بن بابویه صدوق اول (-329 ق)،ط.بیروت،1407 ق.</w:t>
      </w:r>
    </w:p>
    <w:p>
      <w:pPr>
        <w:pStyle w:val="Heading3"/>
      </w:pPr>
      <w:bookmarkStart w:id="3961" w:name="_Toc3370"/>
      <w:r>
        <w:t>الامامة و الخلافة</w:t>
      </w:r>
      <w:bookmarkEnd w:id="3961"/>
    </w:p>
    <w:p>
      <w:pPr>
        <w:pStyle w:val="BookText"/>
      </w:pPr>
      <w:r>
        <w:rPr>
          <w:rFonts w:ascii="IRNazanin" w:hAnsi="IRNazanin" w:eastAsia="IRNazanin" w:cs="IRNazanin"/>
          <w:lang w:bidi="fa-IR"/>
          <w:color w:val="111111"/>
          <w:sz w:val="28"/>
          <w:szCs w:val="28"/>
          <w:rtl/>
        </w:rPr>
        <w:t xml:space="preserve">اردو،از احمد حسین خان هندی.</w:t>
      </w:r>
    </w:p>
    <w:p>
      <w:pPr>
        <w:pStyle w:val="Heading3"/>
      </w:pPr>
      <w:bookmarkStart w:id="3962" w:name="_Toc3371"/>
      <w:r>
        <w:t>الامامة و طرق الزعامة</w:t>
      </w:r>
      <w:bookmarkEnd w:id="3962"/>
    </w:p>
    <w:p>
      <w:pPr>
        <w:pStyle w:val="BookText"/>
      </w:pPr>
      <w:r>
        <w:rPr>
          <w:rFonts w:ascii="IRNazanin" w:hAnsi="IRNazanin" w:eastAsia="IRNazanin" w:cs="IRNazanin"/>
          <w:lang w:bidi="fa-IR"/>
          <w:color w:val="111111"/>
          <w:sz w:val="28"/>
          <w:szCs w:val="28"/>
          <w:rtl/>
        </w:rPr>
        <w:t xml:space="preserve">محمد علی بن حسین معروف به هبة الدین شهرستانی.</w:t>
      </w:r>
    </w:p>
    <w:p>
      <w:pPr>
        <w:pStyle w:val="Heading3"/>
      </w:pPr>
      <w:bookmarkStart w:id="3963" w:name="_Toc3372"/>
      <w:r>
        <w:t>امامیه و رجعت</w:t>
      </w:r>
      <w:bookmarkEnd w:id="3963"/>
    </w:p>
    <w:p>
      <w:pPr>
        <w:pStyle w:val="BookText"/>
      </w:pPr>
      <w:r>
        <w:rPr>
          <w:rFonts w:ascii="IRNazanin" w:hAnsi="IRNazanin" w:eastAsia="IRNazanin" w:cs="IRNazanin"/>
          <w:lang w:bidi="fa-IR"/>
          <w:color w:val="111111"/>
          <w:sz w:val="28"/>
          <w:szCs w:val="28"/>
          <w:rtl/>
        </w:rPr>
        <w:t xml:space="preserve">فارسی،از عبد الرزاق محدث همدانی(معاصر).</w:t>
      </w:r>
    </w:p>
    <w:p>
      <w:pPr>
        <w:pStyle w:val="Heading3"/>
      </w:pPr>
      <w:bookmarkStart w:id="3964" w:name="_Toc3373"/>
      <w:r>
        <w:t>الامان من النسیران(فی تفسیر القرآن)</w:t>
      </w:r>
      <w:bookmarkEnd w:id="3964"/>
    </w:p>
    <w:p>
      <w:pPr>
        <w:pStyle w:val="BookText"/>
      </w:pPr>
      <w:r>
        <w:rPr>
          <w:rFonts w:ascii="IRNazanin" w:hAnsi="IRNazanin" w:eastAsia="IRNazanin" w:cs="IRNazanin"/>
          <w:lang w:bidi="fa-IR"/>
          <w:color w:val="111111"/>
          <w:sz w:val="28"/>
          <w:szCs w:val="28"/>
          <w:rtl/>
        </w:rPr>
        <w:t xml:space="preserve">عبد اللّه افندی بن عیسی بیک اصفهانی(-ح 1130 ق)،صاحب ریاض.</w:t>
      </w:r>
    </w:p>
    <w:p>
      <w:pPr>
        <w:pStyle w:val="Heading3"/>
      </w:pPr>
      <w:bookmarkStart w:id="3965" w:name="_Toc3374"/>
      <w:r>
        <w:t>امان الاخطار-الامان من اخطار الاسفار</w:t>
      </w:r>
      <w:bookmarkEnd w:id="3965"/>
    </w:p>
    <w:p>
      <w:pPr>
        <w:pStyle w:val="BookText"/>
      </w:pPr>
      <w:r>
        <w:rPr>
          <w:rFonts w:ascii="IRNazanin" w:hAnsi="IRNazanin" w:eastAsia="IRNazanin" w:cs="IRNazanin"/>
          <w:lang w:bidi="fa-IR"/>
          <w:color w:val="111111"/>
          <w:sz w:val="28"/>
          <w:szCs w:val="28"/>
          <w:rtl/>
        </w:rPr>
        <w:t xml:space="preserve">و الازمان</w:t>
      </w:r>
    </w:p>
    <w:p>
      <w:pPr>
        <w:pStyle w:val="BookText"/>
      </w:pPr>
      <w:r>
        <w:rPr>
          <w:rFonts w:ascii="IRNazanin" w:hAnsi="IRNazanin" w:eastAsia="IRNazanin" w:cs="IRNazanin"/>
          <w:lang w:bidi="fa-IR"/>
          <w:color w:val="111111"/>
          <w:sz w:val="28"/>
          <w:szCs w:val="28"/>
          <w:rtl/>
        </w:rPr>
        <w:t xml:space="preserve">در آداب سفر و ادعیه و احراز،از رضی الدین علی بن موسی بن طاوس(-664 ق)،در 13 باب،ط.نجف،1370 ق،خ.آستان قدس، ش 1917 و 3 شمارۀ دیگر.</w:t>
      </w:r>
    </w:p>
    <w:p>
      <w:pPr>
        <w:pStyle w:val="BookText"/>
      </w:pPr>
      <w:r>
        <w:rPr>
          <w:rFonts w:ascii="IRNazanin" w:hAnsi="IRNazanin" w:eastAsia="IRNazanin" w:cs="IRNazanin"/>
          <w:lang w:bidi="fa-IR"/>
          <w:color w:val="111111"/>
          <w:sz w:val="28"/>
          <w:szCs w:val="28"/>
          <w:rtl/>
        </w:rPr>
        <w:t xml:space="preserve">-الحمد للّه الذی استجارت به الارواح بلسان الحال</w:t>
      </w:r>
    </w:p>
    <w:p>
      <w:pPr>
        <w:pStyle w:val="Heading3"/>
      </w:pPr>
      <w:bookmarkStart w:id="3966" w:name="_Toc3375"/>
      <w:r>
        <w:t>امان الایمان(من اخطار الاذهان)</w:t>
      </w:r>
      <w:bookmarkEnd w:id="3966"/>
    </w:p>
    <w:p>
      <w:pPr>
        <w:pStyle w:val="BookText"/>
      </w:pPr>
      <w:r>
        <w:rPr>
          <w:rFonts w:ascii="IRNazanin" w:hAnsi="IRNazanin" w:eastAsia="IRNazanin" w:cs="IRNazanin"/>
          <w:lang w:bidi="fa-IR"/>
          <w:color w:val="111111"/>
          <w:sz w:val="28"/>
          <w:szCs w:val="28"/>
          <w:rtl/>
        </w:rPr>
        <w:t xml:space="preserve">بهاء الدین محمد بن محمد باقر مختار نائینی، مجاز از شیخ حرّ عاملی.</w:t>
      </w:r>
    </w:p>
    <w:p>
      <w:pPr>
        <w:pStyle w:val="Heading3"/>
      </w:pPr>
      <w:bookmarkStart w:id="3967" w:name="_Toc3376"/>
      <w:r>
        <w:t>امان التواریخ</w:t>
      </w:r>
      <w:bookmarkEnd w:id="3967"/>
    </w:p>
    <w:p>
      <w:pPr>
        <w:pStyle w:val="BookText"/>
      </w:pPr>
      <w:r>
        <w:rPr>
          <w:rFonts w:ascii="IRNazanin" w:hAnsi="IRNazanin" w:eastAsia="IRNazanin" w:cs="IRNazanin"/>
          <w:lang w:bidi="fa-IR"/>
          <w:color w:val="111111"/>
          <w:sz w:val="28"/>
          <w:szCs w:val="28"/>
          <w:rtl/>
        </w:rPr>
        <w:t xml:space="preserve">فارسی،از عبد المحمد اصفهانی مدیر جریدۀ</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5" w:name="pg14516_171036"/>
    <w:bookmarkEnd w:id="335"/>
    <w:p>
      <w:pPr>
        <w:pStyle w:val="BookText"/>
      </w:pPr>
      <w:r>
        <w:rPr>
          <w:rFonts w:ascii="IRNazanin" w:hAnsi="IRNazanin" w:eastAsia="IRNazanin" w:cs="IRNazanin"/>
          <w:lang w:bidi="fa-IR"/>
          <w:color w:val="111111"/>
          <w:sz w:val="28"/>
          <w:szCs w:val="28"/>
          <w:rtl/>
        </w:rPr>
        <w:t xml:space="preserve">«چهره‌نما»،ط.مصر.</w:t>
      </w:r>
    </w:p>
    <w:p>
      <w:pPr>
        <w:pStyle w:val="Heading3"/>
      </w:pPr>
      <w:bookmarkStart w:id="3968" w:name="_Toc3377"/>
      <w:r>
        <w:t>امان الحثیث من لهو الحدیث</w:t>
      </w:r>
      <w:bookmarkEnd w:id="3968"/>
    </w:p>
    <w:p>
      <w:pPr>
        <w:pStyle w:val="BookText"/>
      </w:pPr>
      <w:r>
        <w:rPr>
          <w:rFonts w:ascii="IRNazanin" w:hAnsi="IRNazanin" w:eastAsia="IRNazanin" w:cs="IRNazanin"/>
          <w:lang w:bidi="fa-IR"/>
          <w:color w:val="111111"/>
          <w:sz w:val="28"/>
          <w:szCs w:val="28"/>
          <w:rtl/>
        </w:rPr>
        <w:t xml:space="preserve">فارسی،درایة الحدیث،از محمد مهد بن یحیی قزوینی معروف به حاج عماد فهرستی (-1355 ق)،ط.مشهد،1348 ق.</w:t>
      </w:r>
    </w:p>
    <w:p>
      <w:pPr>
        <w:pStyle w:val="Heading3"/>
      </w:pPr>
      <w:bookmarkStart w:id="3969" w:name="_Toc3378"/>
      <w:r>
        <w:t>امان الخافقین</w:t>
      </w:r>
      <w:bookmarkEnd w:id="3969"/>
    </w:p>
    <w:p>
      <w:pPr>
        <w:pStyle w:val="BookText"/>
      </w:pPr>
      <w:r>
        <w:rPr>
          <w:rFonts w:ascii="IRNazanin" w:hAnsi="IRNazanin" w:eastAsia="IRNazanin" w:cs="IRNazanin"/>
          <w:lang w:bidi="fa-IR"/>
          <w:color w:val="111111"/>
          <w:sz w:val="28"/>
          <w:szCs w:val="28"/>
          <w:rtl/>
        </w:rPr>
        <w:t xml:space="preserve">فارسی،در امامت،از ابراهیم بن محمد علی امین الواعظین اصفهانی(-ح 1349 ق).</w:t>
      </w:r>
    </w:p>
    <w:p>
      <w:pPr>
        <w:pStyle w:val="BookText"/>
      </w:pPr>
      <w:r>
        <w:rPr>
          <w:rFonts w:ascii="IRNazanin" w:hAnsi="IRNazanin" w:eastAsia="IRNazanin" w:cs="IRNazanin"/>
          <w:lang w:bidi="fa-IR"/>
          <w:color w:val="111111"/>
          <w:sz w:val="28"/>
          <w:szCs w:val="28"/>
          <w:rtl/>
        </w:rPr>
        <w:t xml:space="preserve">الامانة(فی بیان الامامة،از حیدر علی)-الامامة</w:t>
      </w:r>
    </w:p>
    <w:p>
      <w:pPr>
        <w:pStyle w:val="Heading3"/>
      </w:pPr>
      <w:bookmarkStart w:id="3970" w:name="_Toc3379"/>
      <w:r>
        <w:t>الامانة(فی اصول الدیانة)</w:t>
      </w:r>
      <w:bookmarkEnd w:id="3970"/>
    </w:p>
    <w:p>
      <w:pPr>
        <w:pStyle w:val="BookText"/>
      </w:pPr>
      <w:r>
        <w:rPr>
          <w:rFonts w:ascii="IRNazanin" w:hAnsi="IRNazanin" w:eastAsia="IRNazanin" w:cs="IRNazanin"/>
          <w:lang w:bidi="fa-IR"/>
          <w:color w:val="111111"/>
          <w:sz w:val="28"/>
          <w:szCs w:val="28"/>
          <w:rtl/>
        </w:rPr>
        <w:t xml:space="preserve">ابو الحسن علی بن حسین مسعودی(-346 ق)، مذکور در کشف الظنون.</w:t>
      </w:r>
    </w:p>
    <w:p>
      <w:pPr>
        <w:pStyle w:val="Heading3"/>
      </w:pPr>
      <w:bookmarkStart w:id="3971" w:name="_Toc3380"/>
      <w:r>
        <w:t>امانت الهی</w:t>
      </w:r>
      <w:bookmarkEnd w:id="3971"/>
    </w:p>
    <w:p>
      <w:pPr>
        <w:pStyle w:val="BookText"/>
      </w:pPr>
      <w:r>
        <w:rPr>
          <w:rFonts w:ascii="IRNazanin" w:hAnsi="IRNazanin" w:eastAsia="IRNazanin" w:cs="IRNazanin"/>
          <w:lang w:bidi="fa-IR"/>
          <w:color w:val="111111"/>
          <w:sz w:val="28"/>
          <w:szCs w:val="28"/>
          <w:rtl/>
        </w:rPr>
        <w:t xml:space="preserve">در تفسیر آیۀ امانت،از محمد باقر بن شمس الدین محمد حسینی محقق داماد(-1040 ق)،تالیف:</w:t>
      </w:r>
    </w:p>
    <w:p>
      <w:pPr>
        <w:pStyle w:val="BookText"/>
      </w:pPr>
      <w:r>
        <w:rPr>
          <w:rFonts w:ascii="IRNazanin" w:hAnsi="IRNazanin" w:eastAsia="IRNazanin" w:cs="IRNazanin"/>
          <w:lang w:bidi="fa-IR"/>
          <w:color w:val="111111"/>
          <w:sz w:val="28"/>
          <w:szCs w:val="28"/>
          <w:rtl/>
        </w:rPr>
        <w:t xml:space="preserve">1039 ق.</w:t>
      </w:r>
    </w:p>
    <w:p>
      <w:pPr>
        <w:pStyle w:val="Heading3"/>
      </w:pPr>
      <w:bookmarkStart w:id="3972" w:name="_Toc3381"/>
      <w:r>
        <w:t>امانی الادیب(فی اختصار مغنی اللبیب)</w:t>
      </w:r>
      <w:bookmarkEnd w:id="3972"/>
    </w:p>
    <w:p>
      <w:pPr>
        <w:pStyle w:val="BookText"/>
      </w:pPr>
      <w:r>
        <w:rPr>
          <w:rFonts w:ascii="IRNazanin" w:hAnsi="IRNazanin" w:eastAsia="IRNazanin" w:cs="IRNazanin"/>
          <w:lang w:bidi="fa-IR"/>
          <w:color w:val="111111"/>
          <w:sz w:val="28"/>
          <w:szCs w:val="28"/>
          <w:rtl/>
        </w:rPr>
        <w:t xml:space="preserve">محمد رضا بن قاسم غراوی نجفی،تألیف:</w:t>
      </w:r>
    </w:p>
    <w:p>
      <w:pPr>
        <w:pStyle w:val="BookText"/>
      </w:pPr>
      <w:r>
        <w:rPr>
          <w:rFonts w:ascii="IRNazanin" w:hAnsi="IRNazanin" w:eastAsia="IRNazanin" w:cs="IRNazanin"/>
          <w:lang w:bidi="fa-IR"/>
          <w:color w:val="111111"/>
          <w:sz w:val="28"/>
          <w:szCs w:val="28"/>
          <w:rtl/>
        </w:rPr>
        <w:t xml:space="preserve">1319 ق.</w:t>
      </w:r>
    </w:p>
    <w:p>
      <w:pPr>
        <w:pStyle w:val="Heading3"/>
      </w:pPr>
      <w:bookmarkStart w:id="3973" w:name="_Toc3382"/>
      <w:r>
        <w:t>امانی الخلیل(فی عروض الخلیل)</w:t>
      </w:r>
      <w:bookmarkEnd w:id="3973"/>
    </w:p>
    <w:p>
      <w:pPr>
        <w:pStyle w:val="BookText"/>
      </w:pPr>
      <w:r>
        <w:rPr>
          <w:rFonts w:ascii="IRNazanin" w:hAnsi="IRNazanin" w:eastAsia="IRNazanin" w:cs="IRNazanin"/>
          <w:lang w:bidi="fa-IR"/>
          <w:color w:val="111111"/>
          <w:sz w:val="28"/>
          <w:szCs w:val="28"/>
          <w:rtl/>
        </w:rPr>
        <w:t xml:space="preserve">در عروض و قافیه،از قاسم بن حسن آل محیی الدین جامعی(1314 ق-)،ط.نجف، 1350 ق.</w:t>
      </w:r>
    </w:p>
    <w:p>
      <w:pPr>
        <w:pStyle w:val="Heading3"/>
      </w:pPr>
      <w:bookmarkStart w:id="3974" w:name="_Toc3383"/>
      <w:r>
        <w:t>الامتثال یقتضی الصحة و براءة الذّمة</w:t>
      </w:r>
      <w:bookmarkEnd w:id="3974"/>
    </w:p>
    <w:p>
      <w:pPr>
        <w:pStyle w:val="BookText"/>
      </w:pPr>
      <w:r>
        <w:rPr>
          <w:rFonts w:ascii="IRNazanin" w:hAnsi="IRNazanin" w:eastAsia="IRNazanin" w:cs="IRNazanin"/>
          <w:lang w:bidi="fa-IR"/>
          <w:color w:val="111111"/>
          <w:sz w:val="28"/>
          <w:szCs w:val="28"/>
          <w:rtl/>
        </w:rPr>
        <w:t xml:space="preserve">احمد بن زین الدین احسائی(-1241 ق)،خ.</w:t>
      </w:r>
    </w:p>
    <w:p>
      <w:pPr>
        <w:pStyle w:val="BookText"/>
      </w:pPr>
      <w:r>
        <w:rPr>
          <w:rFonts w:ascii="IRNazanin" w:hAnsi="IRNazanin" w:eastAsia="IRNazanin" w:cs="IRNazanin"/>
          <w:lang w:bidi="fa-IR"/>
          <w:color w:val="111111"/>
          <w:sz w:val="28"/>
          <w:szCs w:val="28"/>
          <w:rtl/>
        </w:rPr>
        <w:t xml:space="preserve">کربلا.</w:t>
      </w:r>
    </w:p>
    <w:p>
      <w:pPr>
        <w:pStyle w:val="Heading3"/>
      </w:pPr>
      <w:bookmarkStart w:id="3975" w:name="_Toc3384"/>
      <w:r>
        <w:t>امتحان الافکار(فی مسألة الدار)</w:t>
      </w:r>
      <w:bookmarkEnd w:id="3975"/>
    </w:p>
    <w:p>
      <w:pPr>
        <w:pStyle w:val="BookText"/>
      </w:pPr>
      <w:r>
        <w:rPr>
          <w:rFonts w:ascii="IRNazanin" w:hAnsi="IRNazanin" w:eastAsia="IRNazanin" w:cs="IRNazanin"/>
          <w:lang w:bidi="fa-IR"/>
          <w:color w:val="111111"/>
          <w:sz w:val="28"/>
          <w:szCs w:val="28"/>
          <w:rtl/>
        </w:rPr>
        <w:t xml:space="preserve">علی بن محمود مشغری،استاد حرّ،مذکور در امل الآمل.</w:t>
      </w:r>
    </w:p>
    <w:p>
      <w:pPr>
        <w:pStyle w:val="Heading3"/>
      </w:pPr>
      <w:bookmarkStart w:id="3976" w:name="_Toc3385"/>
      <w:r>
        <w:t>امتحان اهل القرآن</w:t>
      </w:r>
      <w:bookmarkEnd w:id="3976"/>
    </w:p>
    <w:p>
      <w:pPr>
        <w:pStyle w:val="BookText"/>
      </w:pPr>
      <w:r>
        <w:rPr>
          <w:rFonts w:ascii="IRNazanin" w:hAnsi="IRNazanin" w:eastAsia="IRNazanin" w:cs="IRNazanin"/>
          <w:lang w:bidi="fa-IR"/>
          <w:color w:val="111111"/>
          <w:sz w:val="28"/>
          <w:szCs w:val="28"/>
          <w:rtl/>
        </w:rPr>
        <w:t xml:space="preserve">اردو،در رد فرقۀ موسوم به اهل قرآن،ط.هند.</w:t>
      </w:r>
    </w:p>
    <w:p>
      <w:pPr>
        <w:pStyle w:val="Heading3"/>
      </w:pPr>
      <w:bookmarkStart w:id="3977" w:name="_Toc3386"/>
      <w:r>
        <w:t>امتحان الفضلاء-تذکرة الخطاطین</w:t>
      </w:r>
      <w:bookmarkEnd w:id="3977"/>
    </w:p>
    <w:p>
      <w:pPr>
        <w:pStyle w:val="BookText"/>
      </w:pPr>
      <w:r>
        <w:rPr>
          <w:rFonts w:ascii="IRNazanin" w:hAnsi="IRNazanin" w:eastAsia="IRNazanin" w:cs="IRNazanin"/>
          <w:lang w:bidi="fa-IR"/>
          <w:color w:val="111111"/>
          <w:sz w:val="28"/>
          <w:szCs w:val="28"/>
          <w:rtl/>
        </w:rPr>
        <w:t xml:space="preserve">میرزا سنگلاخ خراسانی(-1294 ق)،تالیف:</w:t>
      </w:r>
    </w:p>
    <w:p>
      <w:pPr>
        <w:pStyle w:val="BookText"/>
      </w:pPr>
      <w:r>
        <w:rPr>
          <w:rFonts w:ascii="IRNazanin" w:hAnsi="IRNazanin" w:eastAsia="IRNazanin" w:cs="IRNazanin"/>
          <w:lang w:bidi="fa-IR"/>
          <w:color w:val="111111"/>
          <w:sz w:val="28"/>
          <w:szCs w:val="28"/>
          <w:rtl/>
        </w:rPr>
        <w:t xml:space="preserve">1283 ق،ط.تبریز،1295 ق.</w:t>
      </w:r>
    </w:p>
    <w:p>
      <w:pPr>
        <w:pStyle w:val="Heading3"/>
      </w:pPr>
      <w:bookmarkStart w:id="3978" w:name="_Toc3387"/>
      <w:r>
        <w:t>امتحان المجالس</w:t>
      </w:r>
      <w:bookmarkEnd w:id="3978"/>
    </w:p>
    <w:p>
      <w:pPr>
        <w:pStyle w:val="BookText"/>
      </w:pPr>
      <w:r>
        <w:rPr>
          <w:rFonts w:ascii="IRNazanin" w:hAnsi="IRNazanin" w:eastAsia="IRNazanin" w:cs="IRNazanin"/>
          <w:lang w:bidi="fa-IR"/>
          <w:color w:val="111111"/>
          <w:sz w:val="28"/>
          <w:szCs w:val="28"/>
          <w:rtl/>
        </w:rPr>
        <w:t xml:space="preserve">شیخ صدوق ابو جعفر محمد بن علی بن بابویه (-381 ق)،مذکور در رجال نجاشی.</w:t>
      </w:r>
    </w:p>
    <w:p>
      <w:pPr>
        <w:pStyle w:val="Heading3"/>
      </w:pPr>
      <w:bookmarkStart w:id="3979" w:name="_Toc3388"/>
      <w:r>
        <w:t>امتناع تخلف المعلول عن العلة</w:t>
      </w:r>
      <w:bookmarkEnd w:id="3979"/>
    </w:p>
    <w:p>
      <w:pPr>
        <w:pStyle w:val="BookText"/>
      </w:pPr>
      <w:r>
        <w:rPr>
          <w:rFonts w:ascii="IRNazanin" w:hAnsi="IRNazanin" w:eastAsia="IRNazanin" w:cs="IRNazanin"/>
          <w:lang w:bidi="fa-IR"/>
          <w:color w:val="111111"/>
          <w:sz w:val="28"/>
          <w:szCs w:val="28"/>
          <w:rtl/>
        </w:rPr>
        <w:t xml:space="preserve">فارسی،از ملا علی فومنی،مذکور در ریاض.</w:t>
      </w:r>
    </w:p>
    <w:p>
      <w:pPr>
        <w:pStyle w:val="Heading3"/>
      </w:pPr>
      <w:bookmarkStart w:id="3980" w:name="_Toc3389"/>
      <w:r>
        <w:t>امتناع الترجیح بلا مرجح</w:t>
      </w:r>
      <w:bookmarkEnd w:id="3980"/>
    </w:p>
    <w:p>
      <w:pPr>
        <w:pStyle w:val="BookText"/>
      </w:pPr>
      <w:r>
        <w:rPr>
          <w:rFonts w:ascii="IRNazanin" w:hAnsi="IRNazanin" w:eastAsia="IRNazanin" w:cs="IRNazanin"/>
          <w:lang w:bidi="fa-IR"/>
          <w:color w:val="111111"/>
          <w:sz w:val="28"/>
          <w:szCs w:val="28"/>
          <w:rtl/>
        </w:rPr>
        <w:t xml:space="preserve">ملا یوسف گزی،شاگرد ملا علی نوری (-1246 ق)،خ.موجود.</w:t>
      </w:r>
    </w:p>
    <w:p>
      <w:pPr>
        <w:pStyle w:val="Heading3"/>
      </w:pPr>
      <w:bookmarkStart w:id="3981" w:name="_Toc3390"/>
      <w:r>
        <w:t>امتناع الحکم علی المعنی الحرفی</w:t>
      </w:r>
      <w:bookmarkEnd w:id="3981"/>
    </w:p>
    <w:p>
      <w:pPr>
        <w:pStyle w:val="BookText"/>
      </w:pPr>
      <w:r>
        <w:rPr>
          <w:rFonts w:ascii="IRNazanin" w:hAnsi="IRNazanin" w:eastAsia="IRNazanin" w:cs="IRNazanin"/>
          <w:lang w:bidi="fa-IR"/>
          <w:color w:val="111111"/>
          <w:sz w:val="28"/>
          <w:szCs w:val="28"/>
          <w:rtl/>
        </w:rPr>
        <w:t xml:space="preserve">جلال الدین دوانی،رد بر رسالۀ امکان الحکم علی المعنی الحرفی از قاضی شبانکاره‌ای.</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6" w:name="pg14516_171037"/>
    <w:bookmarkEnd w:id="336"/>
    <w:p>
      <w:pPr>
        <w:pStyle w:val="BookText"/>
      </w:pPr>
      <w:r>
        <w:rPr>
          <w:rFonts w:ascii="Amiri" w:hAnsi="Amiri" w:eastAsia="Amiri" w:cs="Amiri"/>
          <w:lang w:bidi="ar-SA"/>
          <w:color w:val="111111"/>
          <w:sz w:val="28"/>
          <w:szCs w:val="28"/>
          <w:rtl/>
        </w:rPr>
        <w:t xml:space="preserve">امتناع الزوجة عن الدخول قبل قبض المهر-جواز امتناع الزوجة</w:t>
      </w:r>
    </w:p>
    <w:p>
      <w:pPr>
        <w:pStyle w:val="Heading3"/>
      </w:pPr>
      <w:bookmarkStart w:id="3982" w:name="_Toc3391"/>
      <w:r>
        <w:t>امتناع شرب مسکرات</w:t>
      </w:r>
      <w:bookmarkEnd w:id="3982"/>
    </w:p>
    <w:p>
      <w:pPr>
        <w:pStyle w:val="BookText"/>
      </w:pPr>
      <w:r>
        <w:rPr>
          <w:rFonts w:ascii="IRNazanin" w:hAnsi="IRNazanin" w:eastAsia="IRNazanin" w:cs="IRNazanin"/>
          <w:lang w:bidi="fa-IR"/>
          <w:color w:val="111111"/>
          <w:sz w:val="28"/>
          <w:szCs w:val="28"/>
          <w:rtl/>
        </w:rPr>
        <w:t xml:space="preserve">فارسی،ترجمۀ محمد بن حاج محمد قلی آشوری قزوینی از منابع امریکایی،ط.تهران، 1309 ق.</w:t>
      </w:r>
    </w:p>
    <w:p>
      <w:pPr>
        <w:pStyle w:val="Heading3"/>
      </w:pPr>
      <w:bookmarkStart w:id="3983" w:name="_Toc3392"/>
      <w:r>
        <w:t>الامثال</w:t>
      </w:r>
      <w:bookmarkEnd w:id="3983"/>
    </w:p>
    <w:p>
      <w:pPr>
        <w:pStyle w:val="BookText"/>
      </w:pPr>
      <w:r>
        <w:rPr>
          <w:rFonts w:ascii="IRNazanin" w:hAnsi="IRNazanin" w:eastAsia="IRNazanin" w:cs="IRNazanin"/>
          <w:lang w:bidi="fa-IR"/>
          <w:color w:val="111111"/>
          <w:sz w:val="28"/>
          <w:szCs w:val="28"/>
          <w:rtl/>
        </w:rPr>
        <w:t xml:space="preserve">ابو علی احمد بن اسماعیل بن عبد اللّه بجلی قمی ملقب به سمکه،استاد محمد بن حسین بن عمید(-360 ق)،نجاشی و ابن ندیم از او یاد کرده‌اند.</w:t>
      </w:r>
    </w:p>
    <w:p>
      <w:pPr>
        <w:pStyle w:val="Heading3"/>
      </w:pPr>
      <w:bookmarkStart w:id="3984" w:name="_Toc3393"/>
      <w:r>
        <w:t>الامثال</w:t>
      </w:r>
      <w:bookmarkEnd w:id="3984"/>
    </w:p>
    <w:p>
      <w:pPr>
        <w:pStyle w:val="BookText"/>
      </w:pPr>
      <w:r>
        <w:rPr>
          <w:rFonts w:ascii="IRNazanin" w:hAnsi="IRNazanin" w:eastAsia="IRNazanin" w:cs="IRNazanin"/>
          <w:lang w:bidi="fa-IR"/>
          <w:color w:val="111111"/>
          <w:sz w:val="28"/>
          <w:szCs w:val="28"/>
          <w:rtl/>
        </w:rPr>
        <w:t xml:space="preserve">ابو یوسف یعقوب بن اسحاق بن سکیت (-246 ق).</w:t>
      </w:r>
    </w:p>
    <w:p>
      <w:pPr>
        <w:pStyle w:val="Heading3"/>
      </w:pPr>
      <w:bookmarkStart w:id="3985" w:name="_Toc3394"/>
      <w:r>
        <w:t>امثال حمیر</w:t>
      </w:r>
      <w:bookmarkEnd w:id="3985"/>
    </w:p>
    <w:p>
      <w:pPr>
        <w:pStyle w:val="BookText"/>
      </w:pPr>
      <w:r>
        <w:rPr>
          <w:rFonts w:ascii="IRNazanin" w:hAnsi="IRNazanin" w:eastAsia="IRNazanin" w:cs="IRNazanin"/>
          <w:lang w:bidi="fa-IR"/>
          <w:color w:val="111111"/>
          <w:sz w:val="28"/>
          <w:szCs w:val="28"/>
          <w:rtl/>
        </w:rPr>
        <w:t xml:space="preserve">ابو منذر هشام بن محمد بن سائب کلبی (-206 ق).</w:t>
      </w:r>
    </w:p>
    <w:p>
      <w:pPr>
        <w:pStyle w:val="Heading3"/>
      </w:pPr>
      <w:bookmarkStart w:id="3986" w:name="_Toc3395"/>
      <w:r>
        <w:t>امثال الصادره عن بیوت الشعر</w:t>
      </w:r>
      <w:bookmarkEnd w:id="3986"/>
    </w:p>
    <w:p>
      <w:pPr>
        <w:pStyle w:val="BookText"/>
      </w:pPr>
      <w:r>
        <w:rPr>
          <w:rFonts w:ascii="IRNazanin" w:hAnsi="IRNazanin" w:eastAsia="IRNazanin" w:cs="IRNazanin"/>
          <w:lang w:bidi="fa-IR"/>
          <w:color w:val="111111"/>
          <w:sz w:val="28"/>
          <w:szCs w:val="28"/>
          <w:rtl/>
        </w:rPr>
        <w:t xml:space="preserve">ابو عبد اللّه حمزة بن حسن اصفهانی.</w:t>
      </w:r>
    </w:p>
    <w:p>
      <w:pPr>
        <w:pStyle w:val="Heading3"/>
      </w:pPr>
      <w:bookmarkStart w:id="3987" w:name="_Toc3396"/>
      <w:r>
        <w:t>امثال العامة</w:t>
      </w:r>
      <w:bookmarkEnd w:id="3987"/>
    </w:p>
    <w:p>
      <w:pPr>
        <w:pStyle w:val="BookText"/>
      </w:pPr>
      <w:r>
        <w:rPr>
          <w:rFonts w:ascii="IRNazanin" w:hAnsi="IRNazanin" w:eastAsia="IRNazanin" w:cs="IRNazanin"/>
          <w:lang w:bidi="fa-IR"/>
          <w:color w:val="111111"/>
          <w:sz w:val="28"/>
          <w:szCs w:val="28"/>
          <w:rtl/>
        </w:rPr>
        <w:t xml:space="preserve">ابو عبد اللّه حسین بن محمد رافعی معروف به خالع نحوی(زنده در 380 ق).</w:t>
      </w:r>
    </w:p>
    <w:p>
      <w:pPr>
        <w:pStyle w:val="BookText"/>
      </w:pPr>
      <w:r>
        <w:rPr>
          <w:rFonts w:ascii="IRNazanin" w:hAnsi="IRNazanin" w:eastAsia="IRNazanin" w:cs="IRNazanin"/>
          <w:lang w:bidi="fa-IR"/>
          <w:color w:val="111111"/>
          <w:sz w:val="28"/>
          <w:szCs w:val="28"/>
          <w:rtl/>
        </w:rPr>
        <w:t xml:space="preserve">امثال العرب-نهایة الارب</w:t>
      </w:r>
    </w:p>
    <w:p>
      <w:pPr>
        <w:pStyle w:val="Heading3"/>
      </w:pPr>
      <w:bookmarkStart w:id="3988" w:name="_Toc3397"/>
      <w:r>
        <w:t>الامثال علی أفعل</w:t>
      </w:r>
      <w:bookmarkEnd w:id="3988"/>
    </w:p>
    <w:p>
      <w:pPr>
        <w:pStyle w:val="BookText"/>
      </w:pPr>
      <w:r>
        <w:rPr>
          <w:rFonts w:ascii="IRNazanin" w:hAnsi="IRNazanin" w:eastAsia="IRNazanin" w:cs="IRNazanin"/>
          <w:lang w:bidi="fa-IR"/>
          <w:color w:val="111111"/>
          <w:sz w:val="28"/>
          <w:szCs w:val="28"/>
          <w:rtl/>
        </w:rPr>
        <w:t xml:space="preserve">ابو عبد اللّه حمزة بن حسن اصفهانی.</w:t>
      </w:r>
    </w:p>
    <w:p>
      <w:pPr>
        <w:pStyle w:val="Heading3"/>
      </w:pPr>
      <w:bookmarkStart w:id="3989" w:name="_Toc3398"/>
      <w:r>
        <w:t>امثال فارسی</w:t>
      </w:r>
      <w:bookmarkEnd w:id="3989"/>
    </w:p>
    <w:p>
      <w:pPr>
        <w:pStyle w:val="BookText"/>
      </w:pPr>
      <w:r>
        <w:rPr>
          <w:rFonts w:ascii="IRNazanin" w:hAnsi="IRNazanin" w:eastAsia="IRNazanin" w:cs="IRNazanin"/>
          <w:lang w:bidi="fa-IR"/>
          <w:color w:val="111111"/>
          <w:sz w:val="28"/>
          <w:szCs w:val="28"/>
          <w:rtl/>
        </w:rPr>
        <w:t xml:space="preserve">عبد الوهاب قائم مقامی(معاصر)،شامل 12000 مثل فارسی به ترتیب حروف.</w:t>
      </w:r>
    </w:p>
    <w:p>
      <w:pPr>
        <w:pStyle w:val="Heading3"/>
      </w:pPr>
      <w:bookmarkStart w:id="3990" w:name="_Toc3399"/>
      <w:r>
        <w:t>امثال فارسی</w:t>
      </w:r>
      <w:bookmarkEnd w:id="3990"/>
    </w:p>
    <w:p>
      <w:pPr>
        <w:pStyle w:val="BookText"/>
      </w:pPr>
      <w:r>
        <w:rPr>
          <w:rFonts w:ascii="IRNazanin" w:hAnsi="IRNazanin" w:eastAsia="IRNazanin" w:cs="IRNazanin"/>
          <w:lang w:bidi="fa-IR"/>
          <w:color w:val="111111"/>
          <w:sz w:val="28"/>
          <w:szCs w:val="28"/>
          <w:rtl/>
        </w:rPr>
        <w:t xml:space="preserve">احمد حسین مذاق هندی.</w:t>
      </w:r>
    </w:p>
    <w:p>
      <w:pPr>
        <w:pStyle w:val="Heading3"/>
      </w:pPr>
      <w:bookmarkStart w:id="3991" w:name="_Toc3400"/>
      <w:r>
        <w:t>امثال فارسی</w:t>
      </w:r>
      <w:bookmarkEnd w:id="3991"/>
    </w:p>
    <w:p>
      <w:pPr>
        <w:pStyle w:val="BookText"/>
      </w:pPr>
      <w:r>
        <w:rPr>
          <w:rFonts w:ascii="IRNazanin" w:hAnsi="IRNazanin" w:eastAsia="IRNazanin" w:cs="IRNazanin"/>
          <w:lang w:bidi="fa-IR"/>
          <w:color w:val="111111"/>
          <w:sz w:val="28"/>
          <w:szCs w:val="28"/>
          <w:rtl/>
        </w:rPr>
        <w:t xml:space="preserve">با ارائۀ قرینۀ عربی،خ.موجود.</w:t>
      </w:r>
    </w:p>
    <w:p>
      <w:pPr>
        <w:pStyle w:val="BookText"/>
      </w:pPr>
      <w:r>
        <w:rPr>
          <w:rFonts w:ascii="IRNazanin" w:hAnsi="IRNazanin" w:eastAsia="IRNazanin" w:cs="IRNazanin"/>
          <w:lang w:bidi="fa-IR"/>
          <w:color w:val="111111"/>
          <w:sz w:val="28"/>
          <w:szCs w:val="28"/>
          <w:rtl/>
        </w:rPr>
        <w:t xml:space="preserve">امثال القرآن(از احمد کوزکنانی)-روضة الامثال</w:t>
      </w:r>
    </w:p>
    <w:p>
      <w:pPr>
        <w:pStyle w:val="Heading3"/>
      </w:pPr>
      <w:bookmarkStart w:id="3992" w:name="_Toc3401"/>
      <w:r>
        <w:t>امثال القرآن</w:t>
      </w:r>
      <w:bookmarkEnd w:id="3992"/>
    </w:p>
    <w:p>
      <w:pPr>
        <w:pStyle w:val="BookText"/>
      </w:pPr>
      <w:r>
        <w:rPr>
          <w:rFonts w:ascii="IRNazanin" w:hAnsi="IRNazanin" w:eastAsia="IRNazanin" w:cs="IRNazanin"/>
          <w:lang w:bidi="fa-IR"/>
          <w:color w:val="111111"/>
          <w:sz w:val="28"/>
          <w:szCs w:val="28"/>
          <w:rtl/>
        </w:rPr>
        <w:t xml:space="preserve">ابو علی محمد بن احمد بن جنید اسکافی (-381 ق)،ابن ندیم از آن به عنوان کتاب الامثال یاد کرده است.</w:t>
      </w:r>
    </w:p>
    <w:p>
      <w:pPr>
        <w:pStyle w:val="Heading3"/>
      </w:pPr>
      <w:bookmarkStart w:id="3993" w:name="_Toc3402"/>
      <w:r>
        <w:t>امثال لقمان</w:t>
      </w:r>
      <w:bookmarkEnd w:id="3993"/>
    </w:p>
    <w:p>
      <w:pPr>
        <w:pStyle w:val="BookText"/>
      </w:pPr>
      <w:r>
        <w:rPr>
          <w:rFonts w:ascii="IRNazanin" w:hAnsi="IRNazanin" w:eastAsia="IRNazanin" w:cs="IRNazanin"/>
          <w:lang w:bidi="fa-IR"/>
          <w:color w:val="111111"/>
          <w:sz w:val="28"/>
          <w:szCs w:val="28"/>
          <w:rtl/>
        </w:rPr>
        <w:t xml:space="preserve">فارسی،ط.قسطنطنیّه،1292 ق.</w:t>
      </w:r>
    </w:p>
    <w:p>
      <w:pPr>
        <w:pStyle w:val="Heading3"/>
      </w:pPr>
      <w:bookmarkStart w:id="3994" w:name="_Toc3403"/>
      <w:r>
        <w:t>الامثال المنظومة</w:t>
      </w:r>
      <w:bookmarkEnd w:id="3994"/>
    </w:p>
    <w:p>
      <w:pPr>
        <w:pStyle w:val="BookText"/>
      </w:pPr>
      <w:r>
        <w:rPr>
          <w:rFonts w:ascii="IRNazanin" w:hAnsi="IRNazanin" w:eastAsia="IRNazanin" w:cs="IRNazanin"/>
          <w:lang w:bidi="fa-IR"/>
          <w:color w:val="111111"/>
          <w:sz w:val="28"/>
          <w:szCs w:val="28"/>
          <w:rtl/>
        </w:rPr>
        <w:t xml:space="preserve">عربی و فارسی،از محمد علی بن محمد حسین شهرستانی.</w:t>
      </w:r>
    </w:p>
    <w:p>
      <w:pPr>
        <w:pStyle w:val="Heading3"/>
      </w:pPr>
      <w:bookmarkStart w:id="3995" w:name="_Toc3404"/>
      <w:r>
        <w:t>امثال و حکم</w:t>
      </w:r>
      <w:bookmarkEnd w:id="3995"/>
    </w:p>
    <w:p>
      <w:pPr>
        <w:pStyle w:val="BookText"/>
      </w:pPr>
      <w:r>
        <w:rPr>
          <w:rFonts w:ascii="IRNazanin" w:hAnsi="IRNazanin" w:eastAsia="IRNazanin" w:cs="IRNazanin"/>
          <w:lang w:bidi="fa-IR"/>
          <w:color w:val="111111"/>
          <w:sz w:val="28"/>
          <w:szCs w:val="28"/>
          <w:rtl/>
        </w:rPr>
        <w:t xml:space="preserve">فارسی،منظوم،از حسن جابری اصفهانی (معاصر)،مرتب بر 32 باب.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7" w:name="pg14516_171038"/>
    <w:bookmarkEnd w:id="337"/>
    <w:p>
      <w:pPr>
        <w:pStyle w:val="Heading3"/>
      </w:pPr>
      <w:bookmarkStart w:id="3996" w:name="_Toc3405"/>
      <w:r>
        <w:t>امثال و حکم</w:t>
      </w:r>
      <w:bookmarkEnd w:id="3996"/>
    </w:p>
    <w:p>
      <w:pPr>
        <w:pStyle w:val="BookText"/>
      </w:pPr>
      <w:r>
        <w:rPr>
          <w:rFonts w:ascii="IRNazanin" w:hAnsi="IRNazanin" w:eastAsia="IRNazanin" w:cs="IRNazanin"/>
          <w:lang w:bidi="fa-IR"/>
          <w:color w:val="111111"/>
          <w:sz w:val="28"/>
          <w:szCs w:val="28"/>
          <w:rtl/>
        </w:rPr>
        <w:t xml:space="preserve">فارسی،از علی اکبر دهخدا،ط.تهران،مکرّر، در 5 مجلد.</w:t>
      </w:r>
    </w:p>
    <w:p>
      <w:pPr>
        <w:pStyle w:val="Heading3"/>
      </w:pPr>
      <w:bookmarkStart w:id="3997" w:name="_Toc3406"/>
      <w:r>
        <w:t>الامثال و الحکم</w:t>
      </w:r>
      <w:bookmarkEnd w:id="3997"/>
    </w:p>
    <w:p>
      <w:pPr>
        <w:pStyle w:val="BookText"/>
      </w:pPr>
      <w:r>
        <w:rPr>
          <w:rFonts w:ascii="IRNazanin" w:hAnsi="IRNazanin" w:eastAsia="IRNazanin" w:cs="IRNazanin"/>
          <w:lang w:bidi="fa-IR"/>
          <w:color w:val="111111"/>
          <w:sz w:val="28"/>
          <w:szCs w:val="28"/>
          <w:rtl/>
        </w:rPr>
        <w:t xml:space="preserve">منتخب از غرر الحکم آمدی،به ترتیب حروف، خ.قوله.</w:t>
      </w:r>
    </w:p>
    <w:p>
      <w:pPr>
        <w:pStyle w:val="BookText"/>
      </w:pPr>
      <w:r>
        <w:rPr>
          <w:rFonts w:ascii="IRNazanin" w:hAnsi="IRNazanin" w:eastAsia="IRNazanin" w:cs="IRNazanin"/>
          <w:lang w:bidi="fa-IR"/>
          <w:color w:val="111111"/>
          <w:sz w:val="28"/>
          <w:szCs w:val="28"/>
          <w:rtl/>
        </w:rPr>
        <w:t xml:space="preserve">-الحمد للّه الذی هدانا بتوفیقه...</w:t>
      </w:r>
    </w:p>
    <w:p>
      <w:pPr>
        <w:pStyle w:val="Heading3"/>
      </w:pPr>
      <w:bookmarkStart w:id="3998" w:name="_Toc3407"/>
      <w:r>
        <w:t>الامثال و الحکم</w:t>
      </w:r>
      <w:bookmarkEnd w:id="3998"/>
    </w:p>
    <w:p>
      <w:pPr>
        <w:pStyle w:val="BookText"/>
      </w:pPr>
      <w:r>
        <w:rPr>
          <w:rFonts w:ascii="IRNazanin" w:hAnsi="IRNazanin" w:eastAsia="IRNazanin" w:cs="IRNazanin"/>
          <w:lang w:bidi="fa-IR"/>
          <w:color w:val="111111"/>
          <w:sz w:val="28"/>
          <w:szCs w:val="28"/>
          <w:rtl/>
        </w:rPr>
        <w:t xml:space="preserve">محمد علی جعفر تمیمی،ط.</w:t>
      </w:r>
    </w:p>
    <w:p>
      <w:pPr>
        <w:pStyle w:val="Heading3"/>
      </w:pPr>
      <w:bookmarkStart w:id="3999" w:name="_Toc3408"/>
      <w:r>
        <w:t>الامثلة(للدول المقبلة)</w:t>
      </w:r>
      <w:bookmarkEnd w:id="3999"/>
    </w:p>
    <w:p>
      <w:pPr>
        <w:pStyle w:val="BookText"/>
      </w:pPr>
      <w:r>
        <w:rPr>
          <w:rFonts w:ascii="IRNazanin" w:hAnsi="IRNazanin" w:eastAsia="IRNazanin" w:cs="IRNazanin"/>
          <w:lang w:bidi="fa-IR"/>
          <w:color w:val="111111"/>
          <w:sz w:val="28"/>
          <w:szCs w:val="28"/>
          <w:rtl/>
        </w:rPr>
        <w:t xml:space="preserve">عز الملک محمد بن عبید اللّه معروف به مسبّحی کاتب(-420 ق).</w:t>
      </w:r>
    </w:p>
    <w:p>
      <w:pPr>
        <w:pStyle w:val="Heading3"/>
      </w:pPr>
      <w:bookmarkStart w:id="4000" w:name="_Toc3409"/>
      <w:r>
        <w:t>امثلة الاسجاع</w:t>
      </w:r>
      <w:bookmarkEnd w:id="4000"/>
    </w:p>
    <w:p>
      <w:pPr>
        <w:pStyle w:val="BookText"/>
      </w:pPr>
      <w:r>
        <w:rPr>
          <w:rFonts w:ascii="IRNazanin" w:hAnsi="IRNazanin" w:eastAsia="IRNazanin" w:cs="IRNazanin"/>
          <w:lang w:bidi="fa-IR"/>
          <w:color w:val="111111"/>
          <w:sz w:val="28"/>
          <w:szCs w:val="28"/>
          <w:rtl/>
        </w:rPr>
        <w:t xml:space="preserve">ابو الحسین احمد بن فارس(-375 ق)،در کتاب الاتباع و المزاوجة به آن ارجاع می‌دهد.</w:t>
      </w:r>
    </w:p>
    <w:p>
      <w:pPr>
        <w:pStyle w:val="Heading3"/>
      </w:pPr>
      <w:bookmarkStart w:id="4001" w:name="_Toc3410"/>
      <w:r>
        <w:t>امثلة الاعمال النجومیّة</w:t>
      </w:r>
      <w:bookmarkEnd w:id="4001"/>
    </w:p>
    <w:p>
      <w:pPr>
        <w:pStyle w:val="BookText"/>
      </w:pPr>
      <w:r>
        <w:rPr>
          <w:rFonts w:ascii="IRNazanin" w:hAnsi="IRNazanin" w:eastAsia="IRNazanin" w:cs="IRNazanin"/>
          <w:lang w:bidi="fa-IR"/>
          <w:color w:val="111111"/>
          <w:sz w:val="28"/>
          <w:szCs w:val="28"/>
          <w:rtl/>
        </w:rPr>
        <w:t xml:space="preserve">ابو الحسن علی بن زید بیهقی(-565 ق)،در جوامع احکام النجوم به آن ارجاع داده است.</w:t>
      </w:r>
    </w:p>
    <w:p>
      <w:pPr>
        <w:pStyle w:val="Heading3"/>
      </w:pPr>
      <w:bookmarkStart w:id="4002" w:name="_Toc3411"/>
      <w:r>
        <w:t>امثلة التوحید</w:t>
      </w:r>
      <w:bookmarkEnd w:id="4002"/>
    </w:p>
    <w:p>
      <w:pPr>
        <w:pStyle w:val="BookText"/>
      </w:pPr>
      <w:r>
        <w:rPr>
          <w:rFonts w:ascii="IRNazanin" w:hAnsi="IRNazanin" w:eastAsia="IRNazanin" w:cs="IRNazanin"/>
          <w:lang w:bidi="fa-IR"/>
          <w:color w:val="111111"/>
          <w:sz w:val="28"/>
          <w:szCs w:val="28"/>
          <w:rtl/>
        </w:rPr>
        <w:t xml:space="preserve">حیدر بن علی عبیدلی.</w:t>
      </w:r>
    </w:p>
    <w:p>
      <w:pPr>
        <w:pStyle w:val="Heading3"/>
      </w:pPr>
      <w:bookmarkStart w:id="4003" w:name="_Toc3412"/>
      <w:r>
        <w:t>امجدیّه،رسالۀ</w:t>
      </w:r>
      <w:bookmarkEnd w:id="4003"/>
    </w:p>
    <w:p>
      <w:pPr>
        <w:pStyle w:val="BookText"/>
      </w:pPr>
      <w:r>
        <w:rPr>
          <w:rFonts w:ascii="IRNazanin" w:hAnsi="IRNazanin" w:eastAsia="IRNazanin" w:cs="IRNazanin"/>
          <w:lang w:bidi="fa-IR"/>
          <w:color w:val="111111"/>
          <w:sz w:val="28"/>
          <w:szCs w:val="28"/>
          <w:rtl/>
        </w:rPr>
        <w:t xml:space="preserve">فارسی،در شرح قول آن حضرت(صلی الله علیه و آله)در خطبۀ اوّل رمضان(دعیتم فیه الی ضیافة اللّه)،از ابو المجد محمد رضا بن محمد حسین معروف به آقا رضا اصفهانی(-1362 ق).</w:t>
      </w:r>
    </w:p>
    <w:p>
      <w:pPr>
        <w:pStyle w:val="BookText"/>
      </w:pPr>
      <w:r>
        <w:rPr>
          <w:rFonts w:ascii="IRNazanin" w:hAnsi="IRNazanin" w:eastAsia="IRNazanin" w:cs="IRNazanin"/>
          <w:lang w:bidi="fa-IR"/>
          <w:color w:val="111111"/>
          <w:sz w:val="28"/>
          <w:szCs w:val="28"/>
          <w:rtl/>
        </w:rPr>
        <w:t xml:space="preserve">-الحمد للّه علی افضاله...</w:t>
      </w:r>
    </w:p>
    <w:p>
      <w:pPr>
        <w:pStyle w:val="Heading3"/>
      </w:pPr>
      <w:bookmarkStart w:id="4004" w:name="_Toc3413"/>
      <w:r>
        <w:t>الامر،رسالة فی</w:t>
      </w:r>
      <w:bookmarkEnd w:id="4004"/>
    </w:p>
    <w:p>
      <w:pPr>
        <w:pStyle w:val="BookText"/>
      </w:pPr>
      <w:r>
        <w:rPr>
          <w:rFonts w:ascii="IRNazanin" w:hAnsi="IRNazanin" w:eastAsia="IRNazanin" w:cs="IRNazanin"/>
          <w:lang w:bidi="fa-IR"/>
          <w:color w:val="111111"/>
          <w:sz w:val="28"/>
          <w:szCs w:val="28"/>
          <w:rtl/>
        </w:rPr>
        <w:t xml:space="preserve">اصول،از محمد بن عبد الکریم طباطبایی بروجردی،خ.دیده شده.</w:t>
      </w:r>
    </w:p>
    <w:p>
      <w:pPr>
        <w:pStyle w:val="Heading3"/>
      </w:pPr>
      <w:bookmarkStart w:id="4005" w:name="_Toc3414"/>
      <w:r>
        <w:t>امر ابن المحرز محدث،رسالة فی</w:t>
      </w:r>
      <w:bookmarkEnd w:id="4005"/>
    </w:p>
    <w:p>
      <w:pPr>
        <w:pStyle w:val="BookText"/>
      </w:pPr>
      <w:r>
        <w:rPr>
          <w:rFonts w:ascii="IRNazanin" w:hAnsi="IRNazanin" w:eastAsia="IRNazanin" w:cs="IRNazanin"/>
          <w:lang w:bidi="fa-IR"/>
          <w:color w:val="111111"/>
          <w:sz w:val="28"/>
          <w:szCs w:val="28"/>
          <w:rtl/>
        </w:rPr>
        <w:t xml:space="preserve">ابو العباس احمد بن عبید اللّه ثقفی کاتب،مذکور در فهرست ابن ندیم.</w:t>
      </w:r>
    </w:p>
    <w:p>
      <w:pPr>
        <w:pStyle w:val="Heading3"/>
      </w:pPr>
      <w:bookmarkStart w:id="4006" w:name="_Toc3415"/>
      <w:r>
        <w:t>امر ابی فضلة الشاعر و ما یتعلق به</w:t>
      </w:r>
      <w:bookmarkEnd w:id="4006"/>
    </w:p>
    <w:p>
      <w:pPr>
        <w:pStyle w:val="BookText"/>
      </w:pPr>
      <w:r>
        <w:rPr>
          <w:rFonts w:ascii="IRNazanin" w:hAnsi="IRNazanin" w:eastAsia="IRNazanin" w:cs="IRNazanin"/>
          <w:lang w:bidi="fa-IR"/>
          <w:color w:val="111111"/>
          <w:sz w:val="28"/>
          <w:szCs w:val="28"/>
          <w:rtl/>
        </w:rPr>
        <w:t xml:space="preserve">ابو الحسن علی بن محمد عدوی شمشاطی،از طبقۀ کلینی،نجاشی از او یاد کرده است.</w:t>
      </w:r>
    </w:p>
    <w:p>
      <w:pPr>
        <w:pStyle w:val="BookText"/>
      </w:pPr>
      <w:r>
        <w:rPr>
          <w:rFonts w:ascii="IRNazanin" w:hAnsi="IRNazanin" w:eastAsia="IRNazanin" w:cs="IRNazanin"/>
          <w:lang w:bidi="fa-IR"/>
          <w:color w:val="111111"/>
          <w:sz w:val="28"/>
          <w:szCs w:val="28"/>
          <w:rtl/>
        </w:rPr>
        <w:t xml:space="preserve">الامر بالشیئی و النّهی عن ضدّه-الضدّ،رسالة فی</w:t>
      </w:r>
    </w:p>
    <w:p>
      <w:pPr>
        <w:pStyle w:val="Heading3"/>
      </w:pPr>
      <w:bookmarkStart w:id="4007" w:name="_Toc3416"/>
      <w:r>
        <w:t>امراء الشیعة</w:t>
      </w:r>
      <w:bookmarkEnd w:id="4007"/>
    </w:p>
    <w:p>
      <w:pPr>
        <w:pStyle w:val="BookText"/>
      </w:pPr>
      <w:r>
        <w:rPr>
          <w:rFonts w:ascii="IRNazanin" w:hAnsi="IRNazanin" w:eastAsia="IRNazanin" w:cs="IRNazanin"/>
          <w:lang w:bidi="fa-IR"/>
          <w:color w:val="111111"/>
          <w:sz w:val="28"/>
          <w:szCs w:val="28"/>
          <w:rtl/>
        </w:rPr>
        <w:t xml:space="preserve">علی اظهر کهجوی هندی(-1352 ق)،در تاریخ ملوک و اعیان شیعه،مخصوصا تاریخ آل بویه.</w:t>
      </w:r>
    </w:p>
    <w:p>
      <w:pPr>
        <w:pStyle w:val="Heading3"/>
      </w:pPr>
      <w:bookmarkStart w:id="4008" w:name="_Toc3417"/>
      <w:r>
        <w:t>امراض اطفال</w:t>
      </w:r>
      <w:bookmarkEnd w:id="4008"/>
    </w:p>
    <w:p>
      <w:pPr>
        <w:pStyle w:val="BookText"/>
      </w:pPr>
      <w:r>
        <w:rPr>
          <w:rFonts w:ascii="IRNazanin" w:hAnsi="IRNazanin" w:eastAsia="IRNazanin" w:cs="IRNazanin"/>
          <w:lang w:bidi="fa-IR"/>
          <w:color w:val="111111"/>
          <w:sz w:val="28"/>
          <w:szCs w:val="28"/>
          <w:rtl/>
        </w:rPr>
        <w:t xml:space="preserve">فارسی،از دکتر میرزا محمد کرمانشاهی (-ح 1326 ق)،ط.</w:t>
      </w:r>
    </w:p>
    <w:p>
      <w:pPr>
        <w:pStyle w:val="Heading3"/>
      </w:pPr>
      <w:bookmarkStart w:id="4009" w:name="_Toc3418"/>
      <w:r>
        <w:t>امراض الاطفال</w:t>
      </w:r>
      <w:bookmarkEnd w:id="4009"/>
    </w:p>
    <w:p>
      <w:pPr>
        <w:pStyle w:val="BookText"/>
      </w:pPr>
      <w:r>
        <w:rPr>
          <w:rFonts w:ascii="IRNazanin" w:hAnsi="IRNazanin" w:eastAsia="IRNazanin" w:cs="IRNazanin"/>
          <w:lang w:bidi="fa-IR"/>
          <w:color w:val="111111"/>
          <w:sz w:val="28"/>
          <w:szCs w:val="28"/>
          <w:rtl/>
        </w:rPr>
        <w:t xml:space="preserve">برگرفته از کنّاش المنصوری،تألیف محمد بن زکریا رازی(-311 ق)،خ.آستان قدس،ش</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8" w:name="pg14516_171039"/>
    <w:bookmarkEnd w:id="338"/>
    <w:p>
      <w:pPr>
        <w:pStyle w:val="BookText"/>
      </w:pPr>
      <w:r>
        <w:rPr>
          <w:rFonts w:ascii="Times New Roman" w:hAnsi="Times New Roman" w:eastAsia="Times New Roman" w:cs="Times New Roman"/>
          <w:lang w:val="en-US" w:bidi="en-US"/>
          <w:color w:val="111111"/>
          <w:sz w:val="28"/>
          <w:szCs w:val="28"/>
          <w:rtl/>
        </w:rPr>
        <w:t xml:space="preserve">5044.</w:t>
      </w:r>
    </w:p>
    <w:p>
      <w:pPr>
        <w:pStyle w:val="BookText"/>
      </w:pPr>
      <w:r>
        <w:rPr>
          <w:rFonts w:ascii="IRNazanin" w:hAnsi="IRNazanin" w:eastAsia="IRNazanin" w:cs="IRNazanin"/>
          <w:lang w:bidi="fa-IR"/>
          <w:color w:val="111111"/>
          <w:sz w:val="28"/>
          <w:szCs w:val="28"/>
          <w:rtl/>
        </w:rPr>
        <w:t xml:space="preserve">-الحمد للّه خالق الافلاک و مدبر السموات...</w:t>
      </w:r>
    </w:p>
    <w:p>
      <w:pPr>
        <w:pStyle w:val="Heading3"/>
      </w:pPr>
      <w:bookmarkStart w:id="4010" w:name="_Toc3419"/>
      <w:r>
        <w:t>امراض الاطفال</w:t>
      </w:r>
      <w:bookmarkEnd w:id="4010"/>
    </w:p>
    <w:p>
      <w:pPr>
        <w:pStyle w:val="BookText"/>
      </w:pPr>
      <w:r>
        <w:rPr>
          <w:rFonts w:ascii="IRNazanin" w:hAnsi="IRNazanin" w:eastAsia="IRNazanin" w:cs="IRNazanin"/>
          <w:lang w:bidi="fa-IR"/>
          <w:color w:val="111111"/>
          <w:sz w:val="28"/>
          <w:szCs w:val="28"/>
          <w:rtl/>
        </w:rPr>
        <w:t xml:space="preserve">فارسی،از قربانعلی بن محمد ناصح طبیب سمنانی(-1363 ق)،خ.موجود.</w:t>
      </w:r>
    </w:p>
    <w:p>
      <w:pPr>
        <w:pStyle w:val="Heading3"/>
      </w:pPr>
      <w:bookmarkStart w:id="4011" w:name="_Toc3420"/>
      <w:r>
        <w:t>امراض جلدی</w:t>
      </w:r>
      <w:bookmarkEnd w:id="4011"/>
    </w:p>
    <w:p>
      <w:pPr>
        <w:pStyle w:val="BookText"/>
      </w:pPr>
      <w:r>
        <w:rPr>
          <w:rFonts w:ascii="IRNazanin" w:hAnsi="IRNazanin" w:eastAsia="IRNazanin" w:cs="IRNazanin"/>
          <w:lang w:bidi="fa-IR"/>
          <w:color w:val="111111"/>
          <w:sz w:val="28"/>
          <w:szCs w:val="28"/>
          <w:rtl/>
        </w:rPr>
        <w:t xml:space="preserve">عبد الحسین مؤلف مطرح الانظار.</w:t>
      </w:r>
    </w:p>
    <w:p>
      <w:pPr>
        <w:pStyle w:val="Heading3"/>
      </w:pPr>
      <w:bookmarkStart w:id="4012" w:name="_Toc3421"/>
      <w:r>
        <w:t>امراض عصبانی</w:t>
      </w:r>
      <w:bookmarkEnd w:id="4012"/>
    </w:p>
    <w:p>
      <w:pPr>
        <w:pStyle w:val="BookText"/>
      </w:pPr>
      <w:r>
        <w:rPr>
          <w:rFonts w:ascii="IRNazanin" w:hAnsi="IRNazanin" w:eastAsia="IRNazanin" w:cs="IRNazanin"/>
          <w:lang w:bidi="fa-IR"/>
          <w:color w:val="111111"/>
          <w:sz w:val="28"/>
          <w:szCs w:val="28"/>
          <w:rtl/>
        </w:rPr>
        <w:t xml:space="preserve">فارسی،از کریزل فرانسوی،ترجمۀ دکتر علیخان بن زین العابدین همدانی،ط.تهران،1279 ق.</w:t>
      </w:r>
    </w:p>
    <w:p>
      <w:pPr>
        <w:pStyle w:val="Heading3"/>
      </w:pPr>
      <w:bookmarkStart w:id="4013" w:name="_Toc3422"/>
      <w:r>
        <w:t>الامر بالمعروف و النّهی عن المنکر</w:t>
      </w:r>
      <w:bookmarkEnd w:id="4013"/>
    </w:p>
    <w:p>
      <w:pPr>
        <w:pStyle w:val="BookText"/>
      </w:pPr>
      <w:r>
        <w:rPr>
          <w:rFonts w:ascii="IRNazanin" w:hAnsi="IRNazanin" w:eastAsia="IRNazanin" w:cs="IRNazanin"/>
          <w:lang w:bidi="fa-IR"/>
          <w:color w:val="111111"/>
          <w:sz w:val="28"/>
          <w:szCs w:val="28"/>
          <w:rtl/>
        </w:rPr>
        <w:t xml:space="preserve">محمد باقر خوانساری(-1313 ق)،در روضات از آن یاد می‌کند.</w:t>
      </w:r>
    </w:p>
    <w:p>
      <w:pPr>
        <w:pStyle w:val="Heading3"/>
      </w:pPr>
      <w:bookmarkStart w:id="4014" w:name="_Toc3423"/>
      <w:r>
        <w:t>الامر بین الامرین</w:t>
      </w:r>
      <w:bookmarkEnd w:id="4014"/>
    </w:p>
    <w:p>
      <w:pPr>
        <w:pStyle w:val="BookText"/>
      </w:pPr>
      <w:r>
        <w:rPr>
          <w:rFonts w:ascii="Amiri" w:hAnsi="Amiri" w:eastAsia="Amiri" w:cs="Amiri"/>
          <w:lang w:bidi="ar-SA"/>
          <w:color w:val="111111"/>
          <w:sz w:val="28"/>
          <w:szCs w:val="28"/>
          <w:rtl/>
        </w:rPr>
        <w:t xml:space="preserve">مؤلّف الرّد علی الصوفیة.</w:t>
      </w:r>
    </w:p>
    <w:p>
      <w:pPr>
        <w:pStyle w:val="Heading3"/>
      </w:pPr>
      <w:bookmarkStart w:id="4015" w:name="_Toc3424"/>
      <w:r>
        <w:t>الامر بین الامرین</w:t>
      </w:r>
      <w:bookmarkEnd w:id="4015"/>
    </w:p>
    <w:p>
      <w:pPr>
        <w:pStyle w:val="BookText"/>
      </w:pPr>
      <w:r>
        <w:rPr>
          <w:rFonts w:ascii="IRNazanin" w:hAnsi="IRNazanin" w:eastAsia="IRNazanin" w:cs="IRNazanin"/>
          <w:lang w:bidi="fa-IR"/>
          <w:color w:val="111111"/>
          <w:sz w:val="28"/>
          <w:szCs w:val="28"/>
          <w:rtl/>
        </w:rPr>
        <w:t xml:space="preserve">تقریرات بحث سید ابو القاسم خوئی،در جبر و اختیار،به قلم محمد تقی جعفری تبریزی.</w:t>
      </w:r>
    </w:p>
    <w:p>
      <w:pPr>
        <w:pStyle w:val="Heading3"/>
      </w:pPr>
      <w:bookmarkStart w:id="4016" w:name="_Toc3425"/>
      <w:r>
        <w:t>الامر بین الامرین</w:t>
      </w:r>
      <w:bookmarkEnd w:id="4016"/>
    </w:p>
    <w:p>
      <w:pPr>
        <w:pStyle w:val="BookText"/>
      </w:pPr>
      <w:r>
        <w:rPr>
          <w:rFonts w:ascii="IRNazanin" w:hAnsi="IRNazanin" w:eastAsia="IRNazanin" w:cs="IRNazanin"/>
          <w:lang w:bidi="fa-IR"/>
          <w:color w:val="111111"/>
          <w:sz w:val="28"/>
          <w:szCs w:val="28"/>
          <w:rtl/>
        </w:rPr>
        <w:t xml:space="preserve">خلیل بن غازی قزوینی(-1089 ق)،خ.نجف.</w:t>
      </w:r>
    </w:p>
    <w:p>
      <w:pPr>
        <w:pStyle w:val="BookText"/>
      </w:pPr>
      <w:r>
        <w:rPr>
          <w:rFonts w:ascii="IRNazanin" w:hAnsi="IRNazanin" w:eastAsia="IRNazanin" w:cs="IRNazanin"/>
          <w:lang w:bidi="fa-IR"/>
          <w:color w:val="111111"/>
          <w:sz w:val="28"/>
          <w:szCs w:val="28"/>
          <w:rtl/>
        </w:rPr>
        <w:t xml:space="preserve">-سبحان من تنزه عن الفحشاء</w:t>
      </w:r>
    </w:p>
    <w:p>
      <w:pPr>
        <w:pStyle w:val="Heading3"/>
      </w:pPr>
      <w:bookmarkStart w:id="4017" w:name="_Toc3426"/>
      <w:r>
        <w:t>الامر بین الامرین</w:t>
      </w:r>
      <w:bookmarkEnd w:id="4017"/>
    </w:p>
    <w:p>
      <w:pPr>
        <w:pStyle w:val="BookText"/>
      </w:pPr>
      <w:r>
        <w:rPr>
          <w:rFonts w:ascii="IRNazanin" w:hAnsi="IRNazanin" w:eastAsia="IRNazanin" w:cs="IRNazanin"/>
          <w:lang w:bidi="fa-IR"/>
          <w:color w:val="111111"/>
          <w:sz w:val="28"/>
          <w:szCs w:val="28"/>
          <w:rtl/>
        </w:rPr>
        <w:t xml:space="preserve">رفیع الدین بن علی اصغر نظام العلماء (-1326 ق).</w:t>
      </w:r>
    </w:p>
    <w:p>
      <w:pPr>
        <w:pStyle w:val="Heading3"/>
      </w:pPr>
      <w:bookmarkStart w:id="4018" w:name="_Toc3427"/>
      <w:r>
        <w:t>الامر بین الامرین</w:t>
      </w:r>
      <w:bookmarkEnd w:id="4018"/>
    </w:p>
    <w:p>
      <w:pPr>
        <w:pStyle w:val="BookText"/>
      </w:pPr>
      <w:r>
        <w:rPr>
          <w:rFonts w:ascii="IRNazanin" w:hAnsi="IRNazanin" w:eastAsia="IRNazanin" w:cs="IRNazanin"/>
          <w:lang w:bidi="fa-IR"/>
          <w:color w:val="111111"/>
          <w:sz w:val="28"/>
          <w:szCs w:val="28"/>
          <w:rtl/>
        </w:rPr>
        <w:t xml:space="preserve">علی بن احمد انصاری قراچه داغی.</w:t>
      </w:r>
    </w:p>
    <w:p>
      <w:pPr>
        <w:pStyle w:val="Heading3"/>
      </w:pPr>
      <w:bookmarkStart w:id="4019" w:name="_Toc3428"/>
      <w:r>
        <w:t>الامر بین الامرین</w:t>
      </w:r>
      <w:bookmarkEnd w:id="4019"/>
    </w:p>
    <w:p>
      <w:pPr>
        <w:pStyle w:val="BookText"/>
      </w:pPr>
      <w:r>
        <w:rPr>
          <w:rFonts w:ascii="IRNazanin" w:hAnsi="IRNazanin" w:eastAsia="IRNazanin" w:cs="IRNazanin"/>
          <w:lang w:bidi="fa-IR"/>
          <w:color w:val="111111"/>
          <w:sz w:val="28"/>
          <w:szCs w:val="28"/>
          <w:rtl/>
        </w:rPr>
        <w:t xml:space="preserve">علی نقی بن احمد احسائی.</w:t>
      </w:r>
    </w:p>
    <w:p>
      <w:pPr>
        <w:pStyle w:val="Heading3"/>
      </w:pPr>
      <w:bookmarkStart w:id="4020" w:name="_Toc3429"/>
      <w:r>
        <w:t>امر الحبشة و الفیل</w:t>
      </w:r>
      <w:bookmarkEnd w:id="4020"/>
    </w:p>
    <w:p>
      <w:pPr>
        <w:pStyle w:val="BookText"/>
      </w:pPr>
      <w:r>
        <w:rPr>
          <w:rFonts w:ascii="IRNazanin" w:hAnsi="IRNazanin" w:eastAsia="IRNazanin" w:cs="IRNazanin"/>
          <w:lang w:bidi="fa-IR"/>
          <w:color w:val="111111"/>
          <w:sz w:val="28"/>
          <w:szCs w:val="28"/>
          <w:rtl/>
        </w:rPr>
        <w:t xml:space="preserve">ابو عبد اللّه محمد بن عمر واقدی(-270 ق).</w:t>
      </w:r>
    </w:p>
    <w:p>
      <w:pPr>
        <w:pStyle w:val="Heading3"/>
      </w:pPr>
      <w:bookmarkStart w:id="4021" w:name="_Toc3430"/>
      <w:r>
        <w:t>الامر الصریح(فی جهر الذکر و التسبیح)</w:t>
      </w:r>
      <w:bookmarkEnd w:id="4021"/>
    </w:p>
    <w:p>
      <w:pPr>
        <w:pStyle w:val="BookText"/>
      </w:pPr>
      <w:r>
        <w:rPr>
          <w:rFonts w:ascii="IRNazanin" w:hAnsi="IRNazanin" w:eastAsia="IRNazanin" w:cs="IRNazanin"/>
          <w:lang w:bidi="fa-IR"/>
          <w:color w:val="111111"/>
          <w:sz w:val="28"/>
          <w:szCs w:val="28"/>
          <w:rtl/>
        </w:rPr>
        <w:t xml:space="preserve">فارسی،از میرزا محمد بن عبد النّبی اخباری(-1232 ق).</w:t>
      </w:r>
    </w:p>
    <w:p>
      <w:pPr>
        <w:pStyle w:val="BookText"/>
      </w:pPr>
      <w:r>
        <w:rPr>
          <w:rFonts w:ascii="IRNazanin" w:hAnsi="IRNazanin" w:eastAsia="IRNazanin" w:cs="IRNazanin"/>
          <w:lang w:bidi="fa-IR"/>
          <w:color w:val="111111"/>
          <w:sz w:val="28"/>
          <w:szCs w:val="28"/>
          <w:rtl/>
        </w:rPr>
        <w:t xml:space="preserve">-(پس از تسمیه و تسلیم)اما بعد این چند کلمه‌ای است در خصوص جهریّۀ تسبیح...</w:t>
      </w:r>
    </w:p>
    <w:p>
      <w:pPr>
        <w:pStyle w:val="Heading3"/>
      </w:pPr>
      <w:bookmarkStart w:id="4022" w:name="_Toc3431"/>
      <w:r>
        <w:t>امرؤ القیس و اشعاره</w:t>
      </w:r>
      <w:bookmarkEnd w:id="4022"/>
    </w:p>
    <w:p>
      <w:pPr>
        <w:pStyle w:val="BookText"/>
      </w:pPr>
      <w:r>
        <w:rPr>
          <w:rFonts w:ascii="IRNazanin" w:hAnsi="IRNazanin" w:eastAsia="IRNazanin" w:cs="IRNazanin"/>
          <w:lang w:bidi="fa-IR"/>
          <w:color w:val="111111"/>
          <w:sz w:val="28"/>
          <w:szCs w:val="28"/>
          <w:rtl/>
        </w:rPr>
        <w:t xml:space="preserve">محمد هادی بن علی دفتر(1312 ق-)،ط.</w:t>
      </w:r>
    </w:p>
    <w:p>
      <w:pPr>
        <w:pStyle w:val="Heading3"/>
      </w:pPr>
      <w:bookmarkStart w:id="4023" w:name="_Toc3432"/>
      <w:r>
        <w:t>امطار الدر فی مقدار الکر</w:t>
      </w:r>
      <w:bookmarkEnd w:id="4023"/>
    </w:p>
    <w:p>
      <w:pPr>
        <w:pStyle w:val="BookText"/>
      </w:pPr>
      <w:r>
        <w:rPr>
          <w:rFonts w:ascii="IRNazanin" w:hAnsi="IRNazanin" w:eastAsia="IRNazanin" w:cs="IRNazanin"/>
          <w:lang w:bidi="fa-IR"/>
          <w:color w:val="111111"/>
          <w:sz w:val="28"/>
          <w:szCs w:val="28"/>
          <w:rtl/>
        </w:rPr>
        <w:t xml:space="preserve">مرتضی خسروشاهی تبریزی(1299 ق-).</w:t>
      </w:r>
    </w:p>
    <w:p>
      <w:pPr>
        <w:pStyle w:val="Heading3"/>
      </w:pPr>
      <w:bookmarkStart w:id="4024" w:name="_Toc3433"/>
      <w:r>
        <w:t>امکان الترتب و صحته</w:t>
      </w:r>
      <w:bookmarkEnd w:id="4024"/>
    </w:p>
    <w:p>
      <w:pPr>
        <w:pStyle w:val="BookText"/>
      </w:pPr>
      <w:r>
        <w:rPr>
          <w:rFonts w:ascii="IRNazanin" w:hAnsi="IRNazanin" w:eastAsia="IRNazanin" w:cs="IRNazanin"/>
          <w:lang w:bidi="fa-IR"/>
          <w:color w:val="111111"/>
          <w:sz w:val="28"/>
          <w:szCs w:val="28"/>
          <w:rtl/>
        </w:rPr>
        <w:t xml:space="preserve">عبد النبی عراقی و فسی(معاصر).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9" w:name="pg14516_171040"/>
    <w:bookmarkEnd w:id="339"/>
    <w:p>
      <w:pPr>
        <w:pStyle w:val="Heading3"/>
      </w:pPr>
      <w:bookmarkStart w:id="4025" w:name="_Toc3434"/>
      <w:r>
        <w:t>امکان الترتب و الامر بالضدین علی سبیل الترتیب</w:t>
      </w:r>
      <w:bookmarkEnd w:id="4025"/>
    </w:p>
    <w:p>
      <w:pPr>
        <w:pStyle w:val="BookText"/>
      </w:pPr>
      <w:r>
        <w:rPr>
          <w:rFonts w:ascii="IRNazanin" w:hAnsi="IRNazanin" w:eastAsia="IRNazanin" w:cs="IRNazanin"/>
          <w:lang w:bidi="fa-IR"/>
          <w:color w:val="111111"/>
          <w:sz w:val="28"/>
          <w:szCs w:val="28"/>
          <w:rtl/>
        </w:rPr>
        <w:t xml:space="preserve">محمود بن محمد حسن شریعتمدار استرابادی (معاصر).</w:t>
      </w:r>
    </w:p>
    <w:p>
      <w:pPr>
        <w:pStyle w:val="Heading3"/>
      </w:pPr>
      <w:bookmarkStart w:id="4026" w:name="_Toc3435"/>
      <w:r>
        <w:t>امکان حصول العلم من اخبار الثقة العامی</w:t>
      </w:r>
      <w:bookmarkEnd w:id="4026"/>
    </w:p>
    <w:p>
      <w:pPr>
        <w:pStyle w:val="BookText"/>
      </w:pPr>
      <w:r>
        <w:rPr>
          <w:rFonts w:ascii="IRNazanin" w:hAnsi="IRNazanin" w:eastAsia="IRNazanin" w:cs="IRNazanin"/>
          <w:lang w:bidi="fa-IR"/>
          <w:color w:val="111111"/>
          <w:sz w:val="28"/>
          <w:szCs w:val="28"/>
          <w:rtl/>
        </w:rPr>
        <w:t xml:space="preserve">میرزا محمد اخباری(-1232 ق)،ط.1242 ق (با فتح الباب او).</w:t>
      </w:r>
    </w:p>
    <w:p>
      <w:pPr>
        <w:pStyle w:val="Heading3"/>
      </w:pPr>
      <w:bookmarkStart w:id="4027" w:name="_Toc3436"/>
      <w:r>
        <w:t>امکان الحکم علی المعنی الحرفی</w:t>
      </w:r>
      <w:bookmarkEnd w:id="4027"/>
    </w:p>
    <w:p>
      <w:pPr>
        <w:pStyle w:val="BookText"/>
      </w:pPr>
      <w:r>
        <w:rPr>
          <w:rFonts w:ascii="IRNazanin" w:hAnsi="IRNazanin" w:eastAsia="IRNazanin" w:cs="IRNazanin"/>
          <w:lang w:bidi="fa-IR"/>
          <w:color w:val="111111"/>
          <w:sz w:val="28"/>
          <w:szCs w:val="28"/>
          <w:rtl/>
        </w:rPr>
        <w:t xml:space="preserve">قاضی ابو اسحاق بن عبد اللّه شبانکاره‌ای،دوانی امتناع الحکم را در رد آن نوشت،خ.مشکات.</w:t>
      </w:r>
    </w:p>
    <w:p>
      <w:pPr>
        <w:pStyle w:val="Heading3"/>
      </w:pPr>
      <w:bookmarkStart w:id="4028" w:name="_Toc3437"/>
      <w:r>
        <w:t>امکان و وجود</w:t>
      </w:r>
      <w:bookmarkEnd w:id="4028"/>
    </w:p>
    <w:p>
      <w:pPr>
        <w:pStyle w:val="BookText"/>
      </w:pPr>
      <w:r>
        <w:rPr>
          <w:rFonts w:ascii="IRNazanin" w:hAnsi="IRNazanin" w:eastAsia="IRNazanin" w:cs="IRNazanin"/>
          <w:lang w:bidi="fa-IR"/>
          <w:color w:val="111111"/>
          <w:sz w:val="28"/>
          <w:szCs w:val="28"/>
          <w:rtl/>
        </w:rPr>
        <w:t xml:space="preserve">فارسی،از محمد محسن بن مرتضی فیض کاشانی(-1091 ق)،خ.نجف.</w:t>
      </w:r>
    </w:p>
    <w:p>
      <w:pPr>
        <w:pStyle w:val="Heading3"/>
      </w:pPr>
      <w:bookmarkStart w:id="4029" w:name="_Toc3438"/>
      <w:r>
        <w:t>الامکانیة</w:t>
      </w:r>
      <w:bookmarkEnd w:id="4029"/>
    </w:p>
    <w:p>
      <w:pPr>
        <w:pStyle w:val="BookText"/>
      </w:pPr>
      <w:r>
        <w:rPr>
          <w:rFonts w:ascii="IRNazanin" w:hAnsi="IRNazanin" w:eastAsia="IRNazanin" w:cs="IRNazanin"/>
          <w:lang w:bidi="fa-IR"/>
          <w:color w:val="111111"/>
          <w:sz w:val="28"/>
          <w:szCs w:val="28"/>
          <w:rtl/>
        </w:rPr>
        <w:t xml:space="preserve">در بیان امکان و مشیّت،ط.(ضمن جوامع الکلم).</w:t>
      </w:r>
    </w:p>
    <w:p>
      <w:pPr>
        <w:pStyle w:val="Heading3"/>
      </w:pPr>
      <w:bookmarkStart w:id="4030" w:name="_Toc3439"/>
      <w:r>
        <w:t>امل الآمل</w:t>
      </w:r>
      <w:bookmarkEnd w:id="4030"/>
    </w:p>
    <w:p>
      <w:pPr>
        <w:pStyle w:val="BookText"/>
      </w:pPr>
      <w:r>
        <w:rPr>
          <w:rFonts w:ascii="IRNazanin" w:hAnsi="IRNazanin" w:eastAsia="IRNazanin" w:cs="IRNazanin"/>
          <w:lang w:bidi="fa-IR"/>
          <w:color w:val="111111"/>
          <w:sz w:val="28"/>
          <w:szCs w:val="28"/>
          <w:rtl/>
        </w:rPr>
        <w:t xml:space="preserve">فارسی،کلام،از ابراهیم بن محمد تقی نقوی لکهنوی(-1307 ق)،خ.موجود.</w:t>
      </w:r>
    </w:p>
    <w:p>
      <w:pPr>
        <w:pStyle w:val="Heading3"/>
      </w:pPr>
      <w:bookmarkStart w:id="4031" w:name="_Toc3440"/>
      <w:r>
        <w:t>امل الآمل(فی تراجم علماء جبل عامل)</w:t>
      </w:r>
      <w:bookmarkEnd w:id="4031"/>
    </w:p>
    <w:p>
      <w:pPr>
        <w:pStyle w:val="BookText"/>
      </w:pPr>
      <w:r>
        <w:rPr>
          <w:rFonts w:ascii="IRNazanin" w:hAnsi="IRNazanin" w:eastAsia="IRNazanin" w:cs="IRNazanin"/>
          <w:lang w:bidi="fa-IR"/>
          <w:color w:val="111111"/>
          <w:sz w:val="28"/>
          <w:szCs w:val="28"/>
          <w:rtl/>
        </w:rPr>
        <w:t xml:space="preserve">محمد بن حسن حرّ عاملی(-1104 ق)،ط.</w:t>
      </w:r>
    </w:p>
    <w:p>
      <w:pPr>
        <w:pStyle w:val="BookText"/>
      </w:pPr>
      <w:r>
        <w:rPr>
          <w:rFonts w:ascii="IRNazanin" w:hAnsi="IRNazanin" w:eastAsia="IRNazanin" w:cs="IRNazanin"/>
          <w:lang w:bidi="fa-IR"/>
          <w:color w:val="111111"/>
          <w:sz w:val="28"/>
          <w:szCs w:val="28"/>
          <w:rtl/>
        </w:rPr>
        <w:t xml:space="preserve">تهران و نجف،1302 و 1306 ق،خ.</w:t>
      </w:r>
    </w:p>
    <w:p>
      <w:pPr>
        <w:pStyle w:val="BookText"/>
      </w:pPr>
      <w:r>
        <w:rPr>
          <w:rFonts w:ascii="IRNazanin" w:hAnsi="IRNazanin" w:eastAsia="IRNazanin" w:cs="IRNazanin"/>
          <w:lang w:bidi="fa-IR"/>
          <w:color w:val="111111"/>
          <w:sz w:val="28"/>
          <w:szCs w:val="28"/>
          <w:rtl/>
        </w:rPr>
        <w:t xml:space="preserve">آستان قدس،ش 8741(1132 ق)و ش 9704.</w:t>
      </w:r>
    </w:p>
    <w:p>
      <w:pPr>
        <w:pStyle w:val="Heading3"/>
      </w:pPr>
      <w:bookmarkStart w:id="4032" w:name="_Toc3441"/>
      <w:r>
        <w:t>الامل و الرجاء</w:t>
      </w:r>
      <w:bookmarkEnd w:id="4032"/>
    </w:p>
    <w:p>
      <w:pPr>
        <w:pStyle w:val="BookText"/>
      </w:pPr>
      <w:r>
        <w:rPr>
          <w:rFonts w:ascii="IRNazanin" w:hAnsi="IRNazanin" w:eastAsia="IRNazanin" w:cs="IRNazanin"/>
          <w:lang w:bidi="fa-IR"/>
          <w:color w:val="111111"/>
          <w:sz w:val="28"/>
          <w:szCs w:val="28"/>
          <w:rtl/>
        </w:rPr>
        <w:t xml:space="preserve">ابو جعفر محمد بن عیسی بن عبید بن یقطین، مذکور در فهرست ابن ندیم.</w:t>
      </w:r>
    </w:p>
    <w:p>
      <w:pPr>
        <w:pStyle w:val="BookText"/>
      </w:pPr>
      <w:r>
        <w:rPr>
          <w:rFonts w:ascii="IRNazanin" w:hAnsi="IRNazanin" w:eastAsia="IRNazanin" w:cs="IRNazanin"/>
          <w:lang w:bidi="fa-IR"/>
          <w:color w:val="111111"/>
          <w:sz w:val="28"/>
          <w:szCs w:val="28"/>
          <w:rtl/>
        </w:rPr>
        <w:t xml:space="preserve">الاملاء-شرح کتاب سیبویه</w:t>
      </w:r>
    </w:p>
    <w:p>
      <w:pPr>
        <w:pStyle w:val="Heading3"/>
      </w:pPr>
      <w:bookmarkStart w:id="4033" w:name="_Toc3442"/>
      <w:r>
        <w:t>املاء</w:t>
      </w:r>
      <w:bookmarkEnd w:id="4033"/>
    </w:p>
    <w:p>
      <w:pPr>
        <w:pStyle w:val="BookText"/>
      </w:pPr>
      <w:r>
        <w:rPr>
          <w:rFonts w:ascii="IRNazanin" w:hAnsi="IRNazanin" w:eastAsia="IRNazanin" w:cs="IRNazanin"/>
          <w:lang w:bidi="fa-IR"/>
          <w:color w:val="111111"/>
          <w:sz w:val="28"/>
          <w:szCs w:val="28"/>
          <w:rtl/>
        </w:rPr>
        <w:t xml:space="preserve">فارسی،از عبد العظیم خان قریب گرکانی،ط.</w:t>
      </w:r>
    </w:p>
    <w:p>
      <w:pPr>
        <w:pStyle w:val="BookText"/>
      </w:pPr>
      <w:r>
        <w:rPr>
          <w:rFonts w:ascii="IRNazanin" w:hAnsi="IRNazanin" w:eastAsia="IRNazanin" w:cs="IRNazanin"/>
          <w:lang w:bidi="fa-IR"/>
          <w:color w:val="111111"/>
          <w:sz w:val="28"/>
          <w:szCs w:val="28"/>
          <w:rtl/>
        </w:rPr>
        <w:t xml:space="preserve">تهران،1346-1350 ق و چندین چاپ مکرر.</w:t>
      </w:r>
    </w:p>
    <w:p>
      <w:pPr>
        <w:pStyle w:val="Heading3"/>
      </w:pPr>
      <w:bookmarkStart w:id="4034" w:name="_Toc3443"/>
      <w:r>
        <w:t>الاملاء و النطق</w:t>
      </w:r>
      <w:bookmarkEnd w:id="4034"/>
    </w:p>
    <w:p>
      <w:pPr>
        <w:pStyle w:val="BookText"/>
      </w:pPr>
      <w:r>
        <w:rPr>
          <w:rFonts w:ascii="IRNazanin" w:hAnsi="IRNazanin" w:eastAsia="IRNazanin" w:cs="IRNazanin"/>
          <w:lang w:bidi="fa-IR"/>
          <w:color w:val="111111"/>
          <w:sz w:val="28"/>
          <w:szCs w:val="28"/>
          <w:rtl/>
        </w:rPr>
        <w:t xml:space="preserve">ابو الحسن علی بن حسین بن موسی بن بابویه قمی (-329 ق)،پدر شیخ صدوق.</w:t>
      </w:r>
    </w:p>
    <w:p>
      <w:pPr>
        <w:pStyle w:val="Heading3"/>
      </w:pPr>
      <w:bookmarkStart w:id="4035" w:name="_Toc3444"/>
      <w:r>
        <w:t>امّ الولد</w:t>
      </w:r>
      <w:bookmarkEnd w:id="4035"/>
    </w:p>
    <w:p>
      <w:pPr>
        <w:pStyle w:val="BookText"/>
      </w:pPr>
      <w:r>
        <w:rPr>
          <w:rFonts w:ascii="IRNazanin" w:hAnsi="IRNazanin" w:eastAsia="IRNazanin" w:cs="IRNazanin"/>
          <w:lang w:bidi="fa-IR"/>
          <w:color w:val="111111"/>
          <w:sz w:val="28"/>
          <w:szCs w:val="28"/>
          <w:rtl/>
        </w:rPr>
        <w:t xml:space="preserve">ابو الفضل محمد بن احمد صابونی،شیخ ابن قولویه (-368 ق).</w:t>
      </w:r>
    </w:p>
    <w:p>
      <w:pPr>
        <w:pStyle w:val="Heading3"/>
      </w:pPr>
      <w:bookmarkStart w:id="4036" w:name="_Toc3445"/>
      <w:r>
        <w:t>الامواج</w:t>
      </w:r>
      <w:bookmarkEnd w:id="4036"/>
    </w:p>
    <w:p>
      <w:pPr>
        <w:pStyle w:val="BookText"/>
      </w:pPr>
      <w:r>
        <w:rPr>
          <w:rFonts w:ascii="IRNazanin" w:hAnsi="IRNazanin" w:eastAsia="IRNazanin" w:cs="IRNazanin"/>
          <w:lang w:bidi="fa-IR"/>
          <w:color w:val="111111"/>
          <w:sz w:val="28"/>
          <w:szCs w:val="28"/>
          <w:rtl/>
        </w:rPr>
        <w:t xml:space="preserve">دیوان احمد بن علی بن سید صافی نجفی (معاصر)،ط.دمشق.</w:t>
      </w:r>
    </w:p>
    <w:p>
      <w:pPr>
        <w:pStyle w:val="Heading3"/>
      </w:pPr>
      <w:bookmarkStart w:id="4037" w:name="_Toc3446"/>
      <w:r>
        <w:t>امواج البکاء</w:t>
      </w:r>
      <w:bookmarkEnd w:id="4037"/>
    </w:p>
    <w:p>
      <w:pPr>
        <w:pStyle w:val="BookText"/>
      </w:pPr>
      <w:r>
        <w:rPr>
          <w:rFonts w:ascii="IRNazanin" w:hAnsi="IRNazanin" w:eastAsia="IRNazanin" w:cs="IRNazanin"/>
          <w:lang w:bidi="fa-IR"/>
          <w:color w:val="111111"/>
          <w:sz w:val="28"/>
          <w:szCs w:val="28"/>
          <w:rtl/>
        </w:rPr>
        <w:t xml:space="preserve">فارسی،در ذکر عاشوراء و مصائب شهداء،از نوروز علی بن محمد باقر بسطامی(-1309 ق)، ط 1288 ق.</w:t>
      </w:r>
    </w:p>
    <w:p>
      <w:pPr>
        <w:pStyle w:val="Heading3"/>
      </w:pPr>
      <w:bookmarkStart w:id="4038" w:name="_Toc3447"/>
      <w:r>
        <w:t>الامور العامة</w:t>
      </w:r>
      <w:bookmarkEnd w:id="4038"/>
    </w:p>
    <w:p>
      <w:pPr>
        <w:pStyle w:val="BookText"/>
      </w:pPr>
      <w:r>
        <w:rPr>
          <w:rFonts w:ascii="IRNazanin" w:hAnsi="IRNazanin" w:eastAsia="IRNazanin" w:cs="IRNazanin"/>
          <w:lang w:bidi="fa-IR"/>
          <w:color w:val="111111"/>
          <w:sz w:val="28"/>
          <w:szCs w:val="28"/>
          <w:rtl/>
        </w:rPr>
        <w:t xml:space="preserve">کرامت حسین بن سراج حسین لکهنوی (-1336 ق)،ط.</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0" w:name="pg14516_171041"/>
    <w:bookmarkEnd w:id="340"/>
    <w:p>
      <w:pPr>
        <w:pStyle w:val="Heading3"/>
      </w:pPr>
      <w:bookmarkStart w:id="4039" w:name="_Toc3448"/>
      <w:r>
        <w:t>الامور العامة</w:t>
      </w:r>
      <w:bookmarkEnd w:id="4039"/>
    </w:p>
    <w:p>
      <w:pPr>
        <w:pStyle w:val="BookText"/>
      </w:pPr>
      <w:r>
        <w:rPr>
          <w:rFonts w:ascii="IRNazanin" w:hAnsi="IRNazanin" w:eastAsia="IRNazanin" w:cs="IRNazanin"/>
          <w:lang w:bidi="fa-IR"/>
          <w:color w:val="111111"/>
          <w:sz w:val="28"/>
          <w:szCs w:val="28"/>
          <w:rtl/>
        </w:rPr>
        <w:t xml:space="preserve">مهدی بن ابی الحسن قمشه‌ای(1319 ق-).</w:t>
      </w:r>
    </w:p>
    <w:p>
      <w:pPr>
        <w:pStyle w:val="Heading3"/>
      </w:pPr>
      <w:bookmarkStart w:id="4040" w:name="_Toc3449"/>
      <w:r>
        <w:t>امّهات الاولاد(و احکام بیعهن)</w:t>
      </w:r>
      <w:bookmarkEnd w:id="4040"/>
    </w:p>
    <w:p>
      <w:pPr>
        <w:pStyle w:val="BookText"/>
      </w:pPr>
      <w:r>
        <w:rPr>
          <w:rFonts w:ascii="IRNazanin" w:hAnsi="IRNazanin" w:eastAsia="IRNazanin" w:cs="IRNazanin"/>
          <w:lang w:bidi="fa-IR"/>
          <w:color w:val="111111"/>
          <w:sz w:val="28"/>
          <w:szCs w:val="28"/>
          <w:rtl/>
        </w:rPr>
        <w:t xml:space="preserve">حسن بن علی اطروش(-304 ق)،ابن ندیم کتاب را دیده بوده است.</w:t>
      </w:r>
    </w:p>
    <w:p>
      <w:pPr>
        <w:pStyle w:val="Heading3"/>
      </w:pPr>
      <w:bookmarkStart w:id="4041" w:name="_Toc3450"/>
      <w:r>
        <w:t>امّهات الاولاد</w:t>
      </w:r>
      <w:bookmarkEnd w:id="4041"/>
    </w:p>
    <w:p>
      <w:pPr>
        <w:pStyle w:val="BookText"/>
      </w:pPr>
      <w:r>
        <w:rPr>
          <w:rFonts w:ascii="IRNazanin" w:hAnsi="IRNazanin" w:eastAsia="IRNazanin" w:cs="IRNazanin"/>
          <w:lang w:bidi="fa-IR"/>
          <w:color w:val="111111"/>
          <w:sz w:val="28"/>
          <w:szCs w:val="28"/>
          <w:rtl/>
        </w:rPr>
        <w:t xml:space="preserve">ابو الحسین یحیی بن حسین بن قاسم شریف رسی(-298 ق).</w:t>
      </w:r>
    </w:p>
    <w:p>
      <w:pPr>
        <w:pStyle w:val="Heading3"/>
      </w:pPr>
      <w:bookmarkStart w:id="4042" w:name="_Toc3451"/>
      <w:r>
        <w:t>امهات الخلفاء</w:t>
      </w:r>
      <w:bookmarkEnd w:id="4042"/>
    </w:p>
    <w:p>
      <w:pPr>
        <w:pStyle w:val="BookText"/>
      </w:pPr>
      <w:r>
        <w:rPr>
          <w:rFonts w:ascii="IRNazanin" w:hAnsi="IRNazanin" w:eastAsia="IRNazanin" w:cs="IRNazanin"/>
          <w:lang w:bidi="fa-IR"/>
          <w:color w:val="111111"/>
          <w:sz w:val="28"/>
          <w:szCs w:val="28"/>
          <w:rtl/>
        </w:rPr>
        <w:t xml:space="preserve">ابو منذر هشام بن محمد بن سائب کلبی (-206 ق)،ابن ندیم آورده است.</w:t>
      </w:r>
    </w:p>
    <w:p>
      <w:pPr>
        <w:pStyle w:val="Heading3"/>
      </w:pPr>
      <w:bookmarkStart w:id="4043" w:name="_Toc3452"/>
      <w:r>
        <w:t>امهات المؤمنین</w:t>
      </w:r>
      <w:bookmarkEnd w:id="4043"/>
    </w:p>
    <w:p>
      <w:pPr>
        <w:pStyle w:val="BookText"/>
      </w:pPr>
      <w:r>
        <w:rPr>
          <w:rFonts w:ascii="IRNazanin" w:hAnsi="IRNazanin" w:eastAsia="IRNazanin" w:cs="IRNazanin"/>
          <w:lang w:bidi="fa-IR"/>
          <w:color w:val="111111"/>
          <w:sz w:val="28"/>
          <w:szCs w:val="28"/>
          <w:rtl/>
        </w:rPr>
        <w:t xml:space="preserve">گجراتی،در بیان ازواج پیامبر(صلی الله علیه و آله)،از غلام علی بن اسماعیل بهاونگری(1283 ق-).</w:t>
      </w:r>
    </w:p>
    <w:p>
      <w:pPr>
        <w:pStyle w:val="Heading3"/>
      </w:pPr>
      <w:bookmarkStart w:id="4044" w:name="_Toc3453"/>
      <w:r>
        <w:t>امهات النّبی(صلی الله علیه و آله)</w:t>
      </w:r>
      <w:bookmarkEnd w:id="4044"/>
    </w:p>
    <w:p>
      <w:pPr>
        <w:pStyle w:val="BookText"/>
      </w:pPr>
      <w:r>
        <w:rPr>
          <w:rFonts w:ascii="IRNazanin" w:hAnsi="IRNazanin" w:eastAsia="IRNazanin" w:cs="IRNazanin"/>
          <w:lang w:bidi="fa-IR"/>
          <w:color w:val="111111"/>
          <w:sz w:val="28"/>
          <w:szCs w:val="28"/>
          <w:rtl/>
        </w:rPr>
        <w:t xml:space="preserve">ابو منذر هشام بن محمد بن سائب کلبی (-206 ق)،مذکور در فهرست ابن ندیم.</w:t>
      </w:r>
    </w:p>
    <w:p>
      <w:pPr>
        <w:pStyle w:val="Heading3"/>
      </w:pPr>
      <w:bookmarkStart w:id="4045" w:name="_Toc3454"/>
      <w:r>
        <w:t>امیر ارسلان رومی</w:t>
      </w:r>
      <w:bookmarkEnd w:id="4045"/>
    </w:p>
    <w:p>
      <w:pPr>
        <w:pStyle w:val="BookText"/>
      </w:pPr>
      <w:r>
        <w:rPr>
          <w:rFonts w:ascii="IRNazanin" w:hAnsi="IRNazanin" w:eastAsia="IRNazanin" w:cs="IRNazanin"/>
          <w:lang w:bidi="fa-IR"/>
          <w:color w:val="111111"/>
          <w:sz w:val="28"/>
          <w:szCs w:val="28"/>
          <w:rtl/>
        </w:rPr>
        <w:t xml:space="preserve">فارسی،داستان،به قلم یکی از بانوان دربار ناصر الدین شاه قاجار،ط.تهران،1329 ق و چندین چاپ دیگر.</w:t>
      </w:r>
    </w:p>
    <w:p>
      <w:pPr>
        <w:pStyle w:val="Heading3"/>
      </w:pPr>
      <w:bookmarkStart w:id="4046" w:name="_Toc3455"/>
      <w:r>
        <w:t>امیر حمزۀ صاحبقران</w:t>
      </w:r>
      <w:bookmarkEnd w:id="4046"/>
    </w:p>
    <w:p>
      <w:pPr>
        <w:pStyle w:val="BookText"/>
      </w:pPr>
      <w:r>
        <w:rPr>
          <w:rFonts w:ascii="IRNazanin" w:hAnsi="IRNazanin" w:eastAsia="IRNazanin" w:cs="IRNazanin"/>
          <w:lang w:bidi="fa-IR"/>
          <w:color w:val="111111"/>
          <w:sz w:val="28"/>
          <w:szCs w:val="28"/>
          <w:rtl/>
        </w:rPr>
        <w:t xml:space="preserve">فارسی،داستان،ط.لکهنو،1312 ق و چندین چاپ دیگر در لکهنو،بمبئی و تهران.</w:t>
      </w:r>
    </w:p>
    <w:p>
      <w:pPr>
        <w:pStyle w:val="Heading3"/>
      </w:pPr>
      <w:bookmarkStart w:id="4047" w:name="_Toc3456"/>
      <w:r>
        <w:t>امیر مختار</w:t>
      </w:r>
      <w:bookmarkEnd w:id="4047"/>
    </w:p>
    <w:p>
      <w:pPr>
        <w:pStyle w:val="BookText"/>
      </w:pPr>
      <w:r>
        <w:rPr>
          <w:rFonts w:ascii="IRNazanin" w:hAnsi="IRNazanin" w:eastAsia="IRNazanin" w:cs="IRNazanin"/>
          <w:lang w:bidi="fa-IR"/>
          <w:color w:val="111111"/>
          <w:sz w:val="28"/>
          <w:szCs w:val="28"/>
          <w:rtl/>
        </w:rPr>
        <w:t xml:space="preserve">اردو،در اخبار مختار ثقفی،ط.هند.</w:t>
      </w:r>
    </w:p>
    <w:p>
      <w:pPr>
        <w:pStyle w:val="Heading3"/>
      </w:pPr>
      <w:bookmarkStart w:id="4048" w:name="_Toc3457"/>
      <w:r>
        <w:t>امیر معاویه</w:t>
      </w:r>
      <w:bookmarkEnd w:id="4048"/>
    </w:p>
    <w:p>
      <w:pPr>
        <w:pStyle w:val="BookText"/>
      </w:pPr>
      <w:r>
        <w:rPr>
          <w:rFonts w:ascii="IRNazanin" w:hAnsi="IRNazanin" w:eastAsia="IRNazanin" w:cs="IRNazanin"/>
          <w:lang w:bidi="fa-IR"/>
          <w:color w:val="111111"/>
          <w:sz w:val="28"/>
          <w:szCs w:val="28"/>
          <w:rtl/>
        </w:rPr>
        <w:t xml:space="preserve">برخی از اجزاء آن در مجلۀ«دفتر شهید»هند نقل شده است(مجلد سال 1341 ق).</w:t>
      </w:r>
    </w:p>
    <w:p>
      <w:pPr>
        <w:pStyle w:val="Heading3"/>
      </w:pPr>
      <w:bookmarkStart w:id="4049" w:name="_Toc3458"/>
      <w:r>
        <w:t>امیر المؤمنین و مولده بالکعبة</w:t>
      </w:r>
      <w:bookmarkEnd w:id="4049"/>
    </w:p>
    <w:p>
      <w:pPr>
        <w:pStyle w:val="BookText"/>
      </w:pPr>
      <w:r>
        <w:rPr>
          <w:rFonts w:ascii="IRNazanin" w:hAnsi="IRNazanin" w:eastAsia="IRNazanin" w:cs="IRNazanin"/>
          <w:lang w:bidi="fa-IR"/>
          <w:color w:val="111111"/>
          <w:sz w:val="28"/>
          <w:szCs w:val="28"/>
          <w:rtl/>
        </w:rPr>
        <w:t xml:space="preserve">محمد علی بن ابی القاسم اردوبادی (1312 ق-).-1379 ق به عنوان علی ولید الکعبة در نجف و قم و تهران چاپ شده و ترجمه فارسی آن به نام علی مولود کعبه از شیخ عیسی اهری ساکن تهران.</w:t>
      </w:r>
    </w:p>
    <w:p>
      <w:pPr>
        <w:pStyle w:val="Heading3"/>
      </w:pPr>
      <w:bookmarkStart w:id="4050" w:name="_Toc3459"/>
      <w:r>
        <w:t>الانابة</w:t>
      </w:r>
      <w:bookmarkEnd w:id="4050"/>
    </w:p>
    <w:p>
      <w:pPr>
        <w:pStyle w:val="BookText"/>
      </w:pPr>
      <w:r>
        <w:rPr>
          <w:rFonts w:ascii="IRNazanin" w:hAnsi="IRNazanin" w:eastAsia="IRNazanin" w:cs="IRNazanin"/>
          <w:lang w:bidi="fa-IR"/>
          <w:color w:val="111111"/>
          <w:sz w:val="28"/>
          <w:szCs w:val="28"/>
          <w:rtl/>
        </w:rPr>
        <w:t xml:space="preserve">ابو جعفر محمد بن علی بن بابویه قمی(-381 ق) شیخ صدوق.</w:t>
      </w:r>
    </w:p>
    <w:p>
      <w:pPr>
        <w:pStyle w:val="Heading3"/>
      </w:pPr>
      <w:bookmarkStart w:id="4051" w:name="_Toc3460"/>
      <w:r>
        <w:t>اناثیۀ عوامیه</w:t>
      </w:r>
      <w:bookmarkEnd w:id="4051"/>
    </w:p>
    <w:p>
      <w:pPr>
        <w:pStyle w:val="BookText"/>
      </w:pPr>
      <w:r>
        <w:rPr>
          <w:rFonts w:ascii="IRNazanin" w:hAnsi="IRNazanin" w:eastAsia="IRNazanin" w:cs="IRNazanin"/>
          <w:lang w:bidi="fa-IR"/>
          <w:color w:val="111111"/>
          <w:sz w:val="28"/>
          <w:szCs w:val="28"/>
          <w:rtl/>
        </w:rPr>
        <w:t xml:space="preserve">فارسی،رسالۀ عملیه در احکام مربوط به زنان، از ملا اسماعیل ناظم عقیدۀ وحیده که آن را در 1245 ق به نظم درآورده است.</w:t>
      </w:r>
    </w:p>
    <w:p>
      <w:pPr>
        <w:pStyle w:val="Heading3"/>
      </w:pPr>
      <w:bookmarkStart w:id="4052" w:name="_Toc3461"/>
      <w:r>
        <w:t>انارة البصائر(و کشف السرائر)</w:t>
      </w:r>
      <w:bookmarkEnd w:id="4052"/>
    </w:p>
    <w:p>
      <w:pPr>
        <w:pStyle w:val="BookText"/>
      </w:pPr>
      <w:r>
        <w:rPr>
          <w:rFonts w:ascii="IRNazanin" w:hAnsi="IRNazanin" w:eastAsia="IRNazanin" w:cs="IRNazanin"/>
          <w:lang w:bidi="fa-IR"/>
          <w:color w:val="111111"/>
          <w:sz w:val="28"/>
          <w:szCs w:val="28"/>
          <w:rtl/>
        </w:rPr>
        <w:t xml:space="preserve">اردو،اصول دین،از افضل علی خان شفاء الملک هندی،ط.هند(4 مجلد)،ط 1309 ق.</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1" w:name="pg14516_171042"/>
    <w:bookmarkEnd w:id="341"/>
    <w:p>
      <w:pPr>
        <w:pStyle w:val="Heading3"/>
      </w:pPr>
      <w:bookmarkStart w:id="4053" w:name="_Toc3462"/>
      <w:r>
        <w:t>انارة الحالک(فی قرائة ملک و مالک)</w:t>
      </w:r>
      <w:bookmarkEnd w:id="4053"/>
    </w:p>
    <w:p>
      <w:pPr>
        <w:pStyle w:val="BookText"/>
      </w:pPr>
      <w:r>
        <w:rPr>
          <w:rFonts w:ascii="IRNazanin" w:hAnsi="IRNazanin" w:eastAsia="IRNazanin" w:cs="IRNazanin"/>
          <w:lang w:bidi="fa-IR"/>
          <w:color w:val="111111"/>
          <w:sz w:val="28"/>
          <w:szCs w:val="28"/>
          <w:rtl/>
        </w:rPr>
        <w:t xml:space="preserve">در قراءت سورۀ فاتحه و ترجیح ملک بر مالک، از فتح اللّه بن محمد جواد شیرازی معروف به شیخ الشریعۀ اصفهانی(-1339 ق)،تالیف:</w:t>
      </w:r>
    </w:p>
    <w:p>
      <w:pPr>
        <w:pStyle w:val="BookText"/>
      </w:pPr>
      <w:r>
        <w:rPr>
          <w:rFonts w:ascii="IRNazanin" w:hAnsi="IRNazanin" w:eastAsia="IRNazanin" w:cs="IRNazanin"/>
          <w:lang w:bidi="fa-IR"/>
          <w:color w:val="111111"/>
          <w:sz w:val="28"/>
          <w:szCs w:val="28"/>
          <w:rtl/>
        </w:rPr>
        <w:t xml:space="preserve">1324 ق.خ کتابخانه مرعشی</w:t>
      </w:r>
    </w:p>
    <w:p>
      <w:pPr>
        <w:pStyle w:val="BookText"/>
      </w:pPr>
      <w:r>
        <w:rPr>
          <w:rFonts w:ascii="IRNazanin" w:hAnsi="IRNazanin" w:eastAsia="IRNazanin" w:cs="IRNazanin"/>
          <w:lang w:bidi="fa-IR"/>
          <w:color w:val="111111"/>
          <w:sz w:val="28"/>
          <w:szCs w:val="28"/>
          <w:rtl/>
        </w:rPr>
        <w:t xml:space="preserve">-الحمد للّه الذی ارانا اظهر بینات...</w:t>
      </w:r>
    </w:p>
    <w:p>
      <w:pPr>
        <w:pStyle w:val="Heading3"/>
      </w:pPr>
      <w:bookmarkStart w:id="4054" w:name="_Toc3463"/>
      <w:r>
        <w:t>انارة الشهادة</w:t>
      </w:r>
      <w:bookmarkEnd w:id="4054"/>
    </w:p>
    <w:p>
      <w:pPr>
        <w:pStyle w:val="BookText"/>
      </w:pPr>
      <w:r>
        <w:rPr>
          <w:rFonts w:ascii="IRNazanin" w:hAnsi="IRNazanin" w:eastAsia="IRNazanin" w:cs="IRNazanin"/>
          <w:lang w:bidi="fa-IR"/>
          <w:color w:val="111111"/>
          <w:sz w:val="28"/>
          <w:szCs w:val="28"/>
          <w:rtl/>
        </w:rPr>
        <w:t xml:space="preserve">محمد هارون زنگی‌پوری(-1339 ق)،ط.</w:t>
      </w:r>
    </w:p>
    <w:p>
      <w:pPr>
        <w:pStyle w:val="Heading3"/>
      </w:pPr>
      <w:bookmarkStart w:id="4055" w:name="_Toc3464"/>
      <w:r>
        <w:t>انارة الطروس فی شرح عبارة الدروس</w:t>
      </w:r>
      <w:bookmarkEnd w:id="4055"/>
    </w:p>
    <w:p>
      <w:pPr>
        <w:pStyle w:val="BookText"/>
      </w:pPr>
      <w:r>
        <w:rPr>
          <w:rFonts w:ascii="IRNazanin" w:hAnsi="IRNazanin" w:eastAsia="IRNazanin" w:cs="IRNazanin"/>
          <w:lang w:bidi="fa-IR"/>
          <w:color w:val="111111"/>
          <w:sz w:val="28"/>
          <w:szCs w:val="28"/>
          <w:rtl/>
        </w:rPr>
        <w:t xml:space="preserve">بهاء الدین محمد بن محمد باقر نائینی،مجاز از حرّ و علامه مجلسی،شرح بخشی از کتاب النذر دروس است.</w:t>
      </w:r>
    </w:p>
    <w:p>
      <w:pPr>
        <w:pStyle w:val="Heading3"/>
      </w:pPr>
      <w:bookmarkStart w:id="4056" w:name="_Toc3465"/>
      <w:r>
        <w:t>انارة العقول(فی انتصاف المهر بموت احد الزوجین</w:t>
      </w:r>
      <w:bookmarkEnd w:id="4056"/>
    </w:p>
    <w:p>
      <w:pPr>
        <w:pStyle w:val="BookText"/>
      </w:pPr>
      <w:r>
        <w:rPr>
          <w:rFonts w:ascii="IRNazanin" w:hAnsi="IRNazanin" w:eastAsia="IRNazanin" w:cs="IRNazanin"/>
          <w:lang w:bidi="fa-IR"/>
          <w:color w:val="111111"/>
          <w:sz w:val="28"/>
          <w:szCs w:val="28"/>
          <w:rtl/>
        </w:rPr>
        <w:t xml:space="preserve">قبل الدخول)</w:t>
      </w:r>
    </w:p>
    <w:p>
      <w:pPr>
        <w:pStyle w:val="BookText"/>
      </w:pPr>
      <w:r>
        <w:rPr>
          <w:rFonts w:ascii="IRNazanin" w:hAnsi="IRNazanin" w:eastAsia="IRNazanin" w:cs="IRNazanin"/>
          <w:lang w:bidi="fa-IR"/>
          <w:color w:val="111111"/>
          <w:sz w:val="28"/>
          <w:szCs w:val="28"/>
          <w:rtl/>
        </w:rPr>
        <w:t xml:space="preserve">سید ابو القاسم بن علی اکبر خوئی(1307 ق-)، تألیف:1355 ق.</w:t>
      </w:r>
    </w:p>
    <w:p>
      <w:pPr>
        <w:pStyle w:val="Heading3"/>
      </w:pPr>
      <w:bookmarkStart w:id="4057" w:name="_Toc3466"/>
      <w:r>
        <w:t>انارة الناسق(باشراق وجه الصادق«ع»)</w:t>
      </w:r>
      <w:bookmarkEnd w:id="4057"/>
    </w:p>
    <w:p>
      <w:pPr>
        <w:pStyle w:val="BookText"/>
      </w:pPr>
      <w:r>
        <w:rPr>
          <w:rFonts w:ascii="IRNazanin" w:hAnsi="IRNazanin" w:eastAsia="IRNazanin" w:cs="IRNazanin"/>
          <w:lang w:bidi="fa-IR"/>
          <w:color w:val="111111"/>
          <w:sz w:val="28"/>
          <w:szCs w:val="28"/>
          <w:rtl/>
        </w:rPr>
        <w:t xml:space="preserve">محمد رضا بن علی نقی همدانی(-بعد از 1320 ق)،در عالم خواب به تألیف آن مأمور شده.</w:t>
      </w:r>
    </w:p>
    <w:p>
      <w:pPr>
        <w:pStyle w:val="Heading3"/>
      </w:pPr>
      <w:bookmarkStart w:id="4058" w:name="_Toc3467"/>
      <w:r>
        <w:t>اناسی العیون</w:t>
      </w:r>
      <w:bookmarkEnd w:id="4058"/>
    </w:p>
    <w:p>
      <w:pPr>
        <w:pStyle w:val="BookText"/>
      </w:pPr>
      <w:r>
        <w:rPr>
          <w:rFonts w:ascii="IRNazanin" w:hAnsi="IRNazanin" w:eastAsia="IRNazanin" w:cs="IRNazanin"/>
          <w:lang w:bidi="fa-IR"/>
          <w:color w:val="111111"/>
          <w:sz w:val="28"/>
          <w:szCs w:val="28"/>
          <w:rtl/>
        </w:rPr>
        <w:t xml:space="preserve">کشکول،از صفدر بن صالح رضوی کشمیری (-1255 ق).</w:t>
      </w:r>
    </w:p>
    <w:p>
      <w:pPr>
        <w:pStyle w:val="Heading3"/>
      </w:pPr>
      <w:bookmarkStart w:id="4059" w:name="_Toc3468"/>
      <w:r>
        <w:t>انباء الانبیاء</w:t>
      </w:r>
      <w:bookmarkEnd w:id="4059"/>
    </w:p>
    <w:p>
      <w:pPr>
        <w:pStyle w:val="BookText"/>
      </w:pPr>
      <w:r>
        <w:rPr>
          <w:rFonts w:ascii="IRNazanin" w:hAnsi="IRNazanin" w:eastAsia="IRNazanin" w:cs="IRNazanin"/>
          <w:lang w:bidi="fa-IR"/>
          <w:color w:val="111111"/>
          <w:sz w:val="28"/>
          <w:szCs w:val="28"/>
          <w:rtl/>
        </w:rPr>
        <w:t xml:space="preserve">فارسی،از ملاّ اسماعیل قزوینی،در اثبات نبوت خاصه،خ.نجف.</w:t>
      </w:r>
    </w:p>
    <w:p>
      <w:pPr>
        <w:pStyle w:val="BookText"/>
      </w:pPr>
      <w:r>
        <w:rPr>
          <w:rFonts w:ascii="IRNazanin" w:hAnsi="IRNazanin" w:eastAsia="IRNazanin" w:cs="IRNazanin"/>
          <w:lang w:bidi="fa-IR"/>
          <w:color w:val="111111"/>
          <w:sz w:val="28"/>
          <w:szCs w:val="28"/>
          <w:rtl/>
        </w:rPr>
        <w:t xml:space="preserve">-الحمد للّه الذی دلنا علی دین الاسلام</w:t>
      </w:r>
    </w:p>
    <w:p>
      <w:pPr>
        <w:pStyle w:val="Heading3"/>
      </w:pPr>
      <w:bookmarkStart w:id="4060" w:name="_Toc3469"/>
      <w:r>
        <w:t>انباء الدنیا</w:t>
      </w:r>
      <w:bookmarkEnd w:id="4060"/>
    </w:p>
    <w:p>
      <w:pPr>
        <w:pStyle w:val="BookText"/>
      </w:pPr>
      <w:r>
        <w:rPr>
          <w:rFonts w:ascii="IRNazanin" w:hAnsi="IRNazanin" w:eastAsia="IRNazanin" w:cs="IRNazanin"/>
          <w:lang w:bidi="fa-IR"/>
          <w:color w:val="111111"/>
          <w:sz w:val="28"/>
          <w:szCs w:val="28"/>
          <w:rtl/>
        </w:rPr>
        <w:t xml:space="preserve">یحیی بن حسین بن قاسم رسی(-298 ق).</w:t>
      </w:r>
    </w:p>
    <w:p>
      <w:pPr>
        <w:pStyle w:val="Heading3"/>
      </w:pPr>
      <w:bookmarkStart w:id="4061" w:name="_Toc3470"/>
      <w:r>
        <w:t>انباء الدواة علی ابناء النحاة</w:t>
      </w:r>
      <w:bookmarkEnd w:id="4061"/>
    </w:p>
    <w:p>
      <w:pPr>
        <w:pStyle w:val="BookText"/>
      </w:pPr>
      <w:r>
        <w:rPr>
          <w:rFonts w:ascii="IRNazanin" w:hAnsi="IRNazanin" w:eastAsia="IRNazanin" w:cs="IRNazanin"/>
          <w:lang w:bidi="fa-IR"/>
          <w:color w:val="111111"/>
          <w:sz w:val="28"/>
          <w:szCs w:val="28"/>
          <w:rtl/>
        </w:rPr>
        <w:t xml:space="preserve">جمال الدین ابو الحسن علی بن یوسف قفطی (-646 ق)،ط.قاهره،1951 م.در 4 جلد</w:t>
      </w:r>
    </w:p>
    <w:p>
      <w:pPr>
        <w:pStyle w:val="Heading3"/>
      </w:pPr>
      <w:bookmarkStart w:id="4062" w:name="_Toc3471"/>
      <w:r>
        <w:t>انبان</w:t>
      </w:r>
      <w:bookmarkEnd w:id="4062"/>
    </w:p>
    <w:p>
      <w:pPr>
        <w:pStyle w:val="BookText"/>
      </w:pPr>
      <w:r>
        <w:rPr>
          <w:rFonts w:ascii="IRNazanin" w:hAnsi="IRNazanin" w:eastAsia="IRNazanin" w:cs="IRNazanin"/>
          <w:lang w:bidi="fa-IR"/>
          <w:color w:val="111111"/>
          <w:sz w:val="28"/>
          <w:szCs w:val="28"/>
          <w:rtl/>
        </w:rPr>
        <w:t xml:space="preserve">کشکول در نوادر متفرقه،از علی بن محمد علویچه‌ای اصفهانی(1333 ق-)،تالیف:</w:t>
      </w:r>
    </w:p>
    <w:p>
      <w:pPr>
        <w:pStyle w:val="BookText"/>
      </w:pPr>
      <w:r>
        <w:rPr>
          <w:rFonts w:ascii="IRNazanin" w:hAnsi="IRNazanin" w:eastAsia="IRNazanin" w:cs="IRNazanin"/>
          <w:lang w:bidi="fa-IR"/>
          <w:color w:val="111111"/>
          <w:sz w:val="28"/>
          <w:szCs w:val="28"/>
          <w:rtl/>
        </w:rPr>
        <w:t xml:space="preserve">1364 ق.</w:t>
      </w:r>
    </w:p>
    <w:p>
      <w:pPr>
        <w:pStyle w:val="Heading3"/>
      </w:pPr>
      <w:bookmarkStart w:id="4063" w:name="_Toc3472"/>
      <w:r>
        <w:t>الانباطیه</w:t>
      </w:r>
      <w:bookmarkEnd w:id="4063"/>
    </w:p>
    <w:p>
      <w:pPr>
        <w:pStyle w:val="BookText"/>
      </w:pPr>
      <w:r>
        <w:rPr>
          <w:rFonts w:ascii="IRNazanin" w:hAnsi="IRNazanin" w:eastAsia="IRNazanin" w:cs="IRNazanin"/>
          <w:lang w:bidi="fa-IR"/>
          <w:color w:val="111111"/>
          <w:sz w:val="28"/>
          <w:szCs w:val="28"/>
          <w:rtl/>
        </w:rPr>
        <w:t xml:space="preserve">خ.موجود،ظاهرا در شناخت آبهای زیرزمینی است.</w:t>
      </w:r>
    </w:p>
    <w:p>
      <w:pPr>
        <w:pStyle w:val="Heading3"/>
      </w:pPr>
      <w:bookmarkStart w:id="4064" w:name="_Toc3473"/>
      <w:r>
        <w:t>الانبیاء،کتاب</w:t>
      </w:r>
      <w:bookmarkEnd w:id="4064"/>
    </w:p>
    <w:p>
      <w:pPr>
        <w:pStyle w:val="BookText"/>
      </w:pPr>
      <w:r>
        <w:rPr>
          <w:rFonts w:ascii="IRNazanin" w:hAnsi="IRNazanin" w:eastAsia="IRNazanin" w:cs="IRNazanin"/>
          <w:lang w:bidi="fa-IR"/>
          <w:color w:val="111111"/>
          <w:sz w:val="28"/>
          <w:szCs w:val="28"/>
          <w:rtl/>
        </w:rPr>
        <w:t xml:space="preserve">ابو جعفر احمد بن حسین اهوازی معروف به دندان،نجاشی آن را از او به 3 واسطه روایت می‌کند.</w:t>
      </w:r>
    </w:p>
    <w:p>
      <w:pPr>
        <w:pStyle w:val="Heading3"/>
      </w:pPr>
      <w:bookmarkStart w:id="4065" w:name="_Toc3474"/>
      <w:r>
        <w:t>الانبیاء،کتاب</w:t>
      </w:r>
      <w:bookmarkEnd w:id="4065"/>
    </w:p>
    <w:p>
      <w:pPr>
        <w:pStyle w:val="BookText"/>
      </w:pPr>
      <w:r>
        <w:rPr>
          <w:rFonts w:ascii="IRNazanin" w:hAnsi="IRNazanin" w:eastAsia="IRNazanin" w:cs="IRNazanin"/>
          <w:lang w:bidi="fa-IR"/>
          <w:color w:val="111111"/>
          <w:sz w:val="28"/>
          <w:szCs w:val="28"/>
          <w:rtl/>
        </w:rPr>
        <w:t xml:space="preserve">حسن بن موسی خشاب،نجاشی به 4 واسطه آن را از او روایت می‌کند.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2" w:name="pg14516_171043"/>
    <w:bookmarkEnd w:id="342"/>
    <w:p>
      <w:pPr>
        <w:pStyle w:val="Heading3"/>
      </w:pPr>
      <w:bookmarkStart w:id="4066" w:name="_Toc3475"/>
      <w:r>
        <w:t>الانبیاء،کتاب</w:t>
      </w:r>
      <w:bookmarkEnd w:id="4066"/>
    </w:p>
    <w:p>
      <w:pPr>
        <w:pStyle w:val="BookText"/>
      </w:pPr>
      <w:r>
        <w:rPr>
          <w:rFonts w:ascii="IRNazanin" w:hAnsi="IRNazanin" w:eastAsia="IRNazanin" w:cs="IRNazanin"/>
          <w:lang w:bidi="fa-IR"/>
          <w:color w:val="111111"/>
          <w:sz w:val="28"/>
          <w:szCs w:val="28"/>
          <w:rtl/>
        </w:rPr>
        <w:t xml:space="preserve">ابو الحسن علی بن ابراهیم قمی،از مشایخ کلینی،نجاشی از آن یاد می‌کند.</w:t>
      </w:r>
    </w:p>
    <w:p>
      <w:pPr>
        <w:pStyle w:val="Heading3"/>
      </w:pPr>
      <w:bookmarkStart w:id="4067" w:name="_Toc3476"/>
      <w:r>
        <w:t>الانبیاء،کتاب</w:t>
      </w:r>
      <w:bookmarkEnd w:id="4067"/>
    </w:p>
    <w:p>
      <w:pPr>
        <w:pStyle w:val="BookText"/>
      </w:pPr>
      <w:r>
        <w:rPr>
          <w:rFonts w:ascii="IRNazanin" w:hAnsi="IRNazanin" w:eastAsia="IRNazanin" w:cs="IRNazanin"/>
          <w:lang w:bidi="fa-IR"/>
          <w:color w:val="111111"/>
          <w:sz w:val="28"/>
          <w:szCs w:val="28"/>
          <w:rtl/>
        </w:rPr>
        <w:t xml:space="preserve">ابو القاسم علی بن احمد شریف علوی(-352 ق).</w:t>
      </w:r>
    </w:p>
    <w:p>
      <w:pPr>
        <w:pStyle w:val="Heading3"/>
      </w:pPr>
      <w:bookmarkStart w:id="4068" w:name="_Toc3477"/>
      <w:r>
        <w:t>الانبیاء،کتاب</w:t>
      </w:r>
      <w:bookmarkEnd w:id="4068"/>
    </w:p>
    <w:p>
      <w:pPr>
        <w:pStyle w:val="BookText"/>
      </w:pPr>
      <w:r>
        <w:rPr>
          <w:rFonts w:ascii="IRNazanin" w:hAnsi="IRNazanin" w:eastAsia="IRNazanin" w:cs="IRNazanin"/>
          <w:lang w:bidi="fa-IR"/>
          <w:color w:val="111111"/>
          <w:sz w:val="28"/>
          <w:szCs w:val="28"/>
          <w:rtl/>
        </w:rPr>
        <w:t xml:space="preserve">ابو الحسن علی بن حسن بن علی بن فضال، مذکور در رجال نجاشی.</w:t>
      </w:r>
    </w:p>
    <w:p>
      <w:pPr>
        <w:pStyle w:val="Heading3"/>
      </w:pPr>
      <w:bookmarkStart w:id="4069" w:name="_Toc3478"/>
      <w:r>
        <w:t>الانبیاء،کتاب</w:t>
      </w:r>
      <w:bookmarkEnd w:id="4069"/>
    </w:p>
    <w:p>
      <w:pPr>
        <w:pStyle w:val="BookText"/>
      </w:pPr>
      <w:r>
        <w:rPr>
          <w:rFonts w:ascii="IRNazanin" w:hAnsi="IRNazanin" w:eastAsia="IRNazanin" w:cs="IRNazanin"/>
          <w:lang w:bidi="fa-IR"/>
          <w:color w:val="111111"/>
          <w:sz w:val="28"/>
          <w:szCs w:val="28"/>
          <w:rtl/>
        </w:rPr>
        <w:t xml:space="preserve">ابو النضر محمد بن مسعود عیاشی سمرقندی،از مشایخ کشی،مذکور در رجال نجاشی.</w:t>
      </w:r>
    </w:p>
    <w:p>
      <w:pPr>
        <w:pStyle w:val="Heading3"/>
      </w:pPr>
      <w:bookmarkStart w:id="4070" w:name="_Toc3479"/>
      <w:r>
        <w:t>الانتباه</w:t>
      </w:r>
      <w:bookmarkEnd w:id="4070"/>
    </w:p>
    <w:p>
      <w:pPr>
        <w:pStyle w:val="BookText"/>
      </w:pPr>
      <w:r>
        <w:rPr>
          <w:rFonts w:ascii="IRNazanin" w:hAnsi="IRNazanin" w:eastAsia="IRNazanin" w:cs="IRNazanin"/>
          <w:lang w:bidi="fa-IR"/>
          <w:color w:val="111111"/>
          <w:sz w:val="28"/>
          <w:szCs w:val="28"/>
          <w:rtl/>
        </w:rPr>
        <w:t xml:space="preserve">مجلۀ فارسی،ط.ایران،ح 1332 ق.</w:t>
      </w:r>
    </w:p>
    <w:p>
      <w:pPr>
        <w:pStyle w:val="Heading3"/>
      </w:pPr>
      <w:bookmarkStart w:id="4071" w:name="_Toc3480"/>
      <w:r>
        <w:t>الانتباه(الی فضل الاشباه)</w:t>
      </w:r>
      <w:bookmarkEnd w:id="4071"/>
    </w:p>
    <w:p>
      <w:pPr>
        <w:pStyle w:val="BookText"/>
      </w:pPr>
      <w:r>
        <w:rPr>
          <w:rFonts w:ascii="IRNazanin" w:hAnsi="IRNazanin" w:eastAsia="IRNazanin" w:cs="IRNazanin"/>
          <w:lang w:bidi="fa-IR"/>
          <w:color w:val="111111"/>
          <w:sz w:val="28"/>
          <w:szCs w:val="28"/>
          <w:rtl/>
        </w:rPr>
        <w:t xml:space="preserve">مخمس قصیدۀ اشباه محمد بن احمد مفجع بصری (-327 ق)در مدح حضرت امیر(علیه السلام)،از محمد بن طاهر آل فضل(1294 ق-).</w:t>
      </w:r>
    </w:p>
    <w:p>
      <w:pPr>
        <w:pStyle w:val="BookText"/>
      </w:pPr>
      <w:r>
        <w:rPr>
          <w:rFonts w:ascii="IRNazanin" w:hAnsi="IRNazanin" w:eastAsia="IRNazanin" w:cs="IRNazanin"/>
          <w:lang w:bidi="fa-IR"/>
          <w:color w:val="111111"/>
          <w:sz w:val="28"/>
          <w:szCs w:val="28"/>
          <w:rtl/>
        </w:rPr>
        <w:t xml:space="preserve">-اتری ان تبعت نصا جلیا</w:t>
      </w:r>
    </w:p>
    <w:p>
      <w:pPr>
        <w:pStyle w:val="BookText"/>
      </w:pPr>
      <w:r>
        <w:rPr>
          <w:rFonts w:ascii="IRNazanin" w:hAnsi="IRNazanin" w:eastAsia="IRNazanin" w:cs="IRNazanin"/>
          <w:lang w:bidi="fa-IR"/>
          <w:color w:val="111111"/>
          <w:sz w:val="28"/>
          <w:szCs w:val="28"/>
          <w:rtl/>
        </w:rPr>
        <w:t xml:space="preserve">و اتخذت المولی علیّا ولیّا</w:t>
      </w:r>
    </w:p>
    <w:p>
      <w:pPr>
        <w:pStyle w:val="Heading3"/>
      </w:pPr>
      <w:bookmarkStart w:id="4072" w:name="_Toc3481"/>
      <w:r>
        <w:t>انتباه نامۀ اسلامی</w:t>
      </w:r>
      <w:bookmarkEnd w:id="4072"/>
    </w:p>
    <w:p>
      <w:pPr>
        <w:pStyle w:val="BookText"/>
      </w:pPr>
      <w:r>
        <w:rPr>
          <w:rFonts w:ascii="IRNazanin" w:hAnsi="IRNazanin" w:eastAsia="IRNazanin" w:cs="IRNazanin"/>
          <w:lang w:bidi="fa-IR"/>
          <w:color w:val="111111"/>
          <w:sz w:val="28"/>
          <w:szCs w:val="28"/>
          <w:rtl/>
        </w:rPr>
        <w:t xml:space="preserve">فارسی،از محمد رضا شریعتمدار دامغانی (-1346 ق)،ط.تهران،1297 ق.</w:t>
      </w:r>
    </w:p>
    <w:p>
      <w:pPr>
        <w:pStyle w:val="Heading3"/>
      </w:pPr>
      <w:bookmarkStart w:id="4073" w:name="_Toc3482"/>
      <w:r>
        <w:t>انتباهیه</w:t>
      </w:r>
      <w:bookmarkEnd w:id="4073"/>
    </w:p>
    <w:p>
      <w:pPr>
        <w:pStyle w:val="BookText"/>
      </w:pPr>
      <w:r>
        <w:rPr>
          <w:rFonts w:ascii="IRNazanin" w:hAnsi="IRNazanin" w:eastAsia="IRNazanin" w:cs="IRNazanin"/>
          <w:lang w:bidi="fa-IR"/>
          <w:color w:val="111111"/>
          <w:sz w:val="28"/>
          <w:szCs w:val="28"/>
          <w:rtl/>
        </w:rPr>
        <w:t xml:space="preserve">فارسی،اخلاق مدنی،از محمد تقی شیرازی (معاصر)،ط.</w:t>
      </w:r>
    </w:p>
    <w:p>
      <w:pPr>
        <w:pStyle w:val="Heading3"/>
      </w:pPr>
      <w:bookmarkStart w:id="4074" w:name="_Toc3483"/>
      <w:r>
        <w:t>انتباهیه(در رد بابیه و بهائیه)</w:t>
      </w:r>
      <w:bookmarkEnd w:id="4074"/>
    </w:p>
    <w:p>
      <w:pPr>
        <w:pStyle w:val="BookText"/>
      </w:pPr>
      <w:r>
        <w:rPr>
          <w:rFonts w:ascii="IRNazanin" w:hAnsi="IRNazanin" w:eastAsia="IRNazanin" w:cs="IRNazanin"/>
          <w:lang w:bidi="fa-IR"/>
          <w:color w:val="111111"/>
          <w:sz w:val="28"/>
          <w:szCs w:val="28"/>
          <w:rtl/>
        </w:rPr>
        <w:t xml:space="preserve">فارسی،از محمد شفیع بن محمد سمیع میثمی (-1354 ق)،مقدمه‌ای است بر رجوم الشیاطین او،تالیف:1338 ق،خ.دیده شده.</w:t>
      </w:r>
    </w:p>
    <w:p>
      <w:pPr>
        <w:pStyle w:val="Heading3"/>
      </w:pPr>
      <w:bookmarkStart w:id="4075" w:name="_Toc3484"/>
      <w:r>
        <w:t>انتخاب اخوان الصفا</w:t>
      </w:r>
      <w:bookmarkEnd w:id="4075"/>
    </w:p>
    <w:p>
      <w:pPr>
        <w:pStyle w:val="BookText"/>
      </w:pPr>
      <w:r>
        <w:rPr>
          <w:rFonts w:ascii="IRNazanin" w:hAnsi="IRNazanin" w:eastAsia="IRNazanin" w:cs="IRNazanin"/>
          <w:lang w:bidi="fa-IR"/>
          <w:color w:val="111111"/>
          <w:sz w:val="28"/>
          <w:szCs w:val="28"/>
          <w:rtl/>
        </w:rPr>
        <w:t xml:space="preserve">ط.لندن،1830 ق.</w:t>
      </w:r>
    </w:p>
    <w:p>
      <w:pPr>
        <w:pStyle w:val="Heading3"/>
      </w:pPr>
      <w:bookmarkStart w:id="4076" w:name="_Toc3485"/>
      <w:r>
        <w:t>انتخاب الامجاد من تاریخ بغداد</w:t>
      </w:r>
      <w:bookmarkEnd w:id="4076"/>
    </w:p>
    <w:p>
      <w:pPr>
        <w:pStyle w:val="BookText"/>
      </w:pPr>
      <w:r>
        <w:rPr>
          <w:rFonts w:ascii="IRNazanin" w:hAnsi="IRNazanin" w:eastAsia="IRNazanin" w:cs="IRNazanin"/>
          <w:lang w:bidi="fa-IR"/>
          <w:color w:val="111111"/>
          <w:sz w:val="28"/>
          <w:szCs w:val="28"/>
          <w:rtl/>
        </w:rPr>
        <w:t xml:space="preserve">بخش علویان و شیعه از تاریخ بغداد خطیب بغدادی،از هاشم بن محمد علی سبزواری،مولف ذریعة به آن فهرستی نگاشته.</w:t>
      </w:r>
    </w:p>
    <w:p>
      <w:pPr>
        <w:pStyle w:val="Heading3"/>
      </w:pPr>
      <w:bookmarkStart w:id="4077" w:name="_Toc3486"/>
      <w:r>
        <w:t>انتخاب تلخیص المحصل-نقد المحصل</w:t>
      </w:r>
      <w:bookmarkEnd w:id="4077"/>
    </w:p>
    <w:p>
      <w:pPr>
        <w:pStyle w:val="BookText"/>
      </w:pPr>
      <w:r>
        <w:rPr>
          <w:rFonts w:ascii="IRNazanin" w:hAnsi="IRNazanin" w:eastAsia="IRNazanin" w:cs="IRNazanin"/>
          <w:lang w:bidi="fa-IR"/>
          <w:color w:val="111111"/>
          <w:sz w:val="28"/>
          <w:szCs w:val="28"/>
          <w:rtl/>
        </w:rPr>
        <w:t xml:space="preserve">تلخیص از خواجه نصیر الدین محمد طوسی (-672 ق)،محصل در کلام از فخر الدین رازی است،و منتخب تلخیص از عزّ الدوله سعد بن منصور بن کمونۀ بغدادی(-690 ق)،خ.نجف (خط ابن کمونه).</w:t>
      </w:r>
    </w:p>
    <w:p>
      <w:pPr>
        <w:pStyle w:val="Heading3"/>
      </w:pPr>
      <w:bookmarkStart w:id="4078" w:name="_Toc3487"/>
      <w:r>
        <w:t>انتخاب الجید(من تنبیهات السید)</w:t>
      </w:r>
      <w:bookmarkEnd w:id="4078"/>
    </w:p>
    <w:p>
      <w:pPr>
        <w:pStyle w:val="BookText"/>
      </w:pPr>
      <w:r>
        <w:rPr>
          <w:rFonts w:ascii="IRNazanin" w:hAnsi="IRNazanin" w:eastAsia="IRNazanin" w:cs="IRNazanin"/>
          <w:lang w:bidi="fa-IR"/>
          <w:color w:val="111111"/>
          <w:sz w:val="28"/>
          <w:szCs w:val="28"/>
          <w:rtl/>
        </w:rPr>
        <w:t xml:space="preserve">حسن بن محمد بحرانی دهستانی(-1281 ق) انتخاب و تهذیبی است از تنبیه الاریب فی ایضاح رجال التهذیب از سید هاشم بحرانی (-1107 ق)،تاریخ تلخیص:1173 ق،خ.</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3" w:name="pg14516_171044"/>
    <w:bookmarkEnd w:id="343"/>
    <w:p>
      <w:pPr>
        <w:pStyle w:val="BookText"/>
      </w:pPr>
      <w:r>
        <w:rPr>
          <w:rFonts w:ascii="IRNazanin" w:hAnsi="IRNazanin" w:eastAsia="IRNazanin" w:cs="IRNazanin"/>
          <w:lang w:bidi="fa-IR"/>
          <w:color w:val="111111"/>
          <w:sz w:val="28"/>
          <w:szCs w:val="28"/>
          <w:rtl/>
        </w:rPr>
        <w:t xml:space="preserve">آستان قدس،ش 7444(1340 ق).</w:t>
      </w:r>
    </w:p>
    <w:p>
      <w:pPr>
        <w:pStyle w:val="BookText"/>
      </w:pPr>
      <w:r>
        <w:rPr>
          <w:rFonts w:ascii="IRNazanin" w:hAnsi="IRNazanin" w:eastAsia="IRNazanin" w:cs="IRNazanin"/>
          <w:lang w:bidi="fa-IR"/>
          <w:color w:val="111111"/>
          <w:sz w:val="28"/>
          <w:szCs w:val="28"/>
          <w:rtl/>
        </w:rPr>
        <w:t xml:space="preserve">-الحمد للّه الذی وطد قباب الشرع</w:t>
      </w:r>
    </w:p>
    <w:p>
      <w:pPr>
        <w:pStyle w:val="Heading3"/>
      </w:pPr>
      <w:bookmarkStart w:id="4079" w:name="_Toc3488"/>
      <w:r>
        <w:t>انتخاب الحسن من شعر الحسین-الحسن من</w:t>
      </w:r>
      <w:bookmarkEnd w:id="4079"/>
    </w:p>
    <w:p>
      <w:pPr>
        <w:pStyle w:val="BookText"/>
      </w:pPr>
      <w:r>
        <w:rPr>
          <w:rFonts w:ascii="IRNazanin" w:hAnsi="IRNazanin" w:eastAsia="IRNazanin" w:cs="IRNazanin"/>
          <w:lang w:bidi="fa-IR"/>
          <w:color w:val="111111"/>
          <w:sz w:val="28"/>
          <w:szCs w:val="28"/>
          <w:rtl/>
        </w:rPr>
        <w:t xml:space="preserve">شعر الحسین</w:t>
      </w:r>
    </w:p>
    <w:p>
      <w:pPr>
        <w:pStyle w:val="BookText"/>
      </w:pPr>
      <w:r>
        <w:rPr>
          <w:rFonts w:ascii="IRNazanin" w:hAnsi="IRNazanin" w:eastAsia="IRNazanin" w:cs="IRNazanin"/>
          <w:lang w:bidi="fa-IR"/>
          <w:color w:val="111111"/>
          <w:sz w:val="28"/>
          <w:szCs w:val="28"/>
          <w:rtl/>
        </w:rPr>
        <w:t xml:space="preserve">محمد بن حسین موسوی شریف رضی (-406 ق)،انتخابی است از اشعار حسین بن احمد بن محمد بن جعفر بن حجاج(-391 ق).</w:t>
      </w:r>
    </w:p>
    <w:p>
      <w:pPr>
        <w:pStyle w:val="Heading3"/>
      </w:pPr>
      <w:bookmarkStart w:id="4080" w:name="_Toc3489"/>
      <w:r>
        <w:t>انتخاب حل التقویم</w:t>
      </w:r>
      <w:bookmarkEnd w:id="4080"/>
    </w:p>
    <w:p>
      <w:pPr>
        <w:pStyle w:val="BookText"/>
      </w:pPr>
      <w:r>
        <w:rPr>
          <w:rFonts w:ascii="IRNazanin" w:hAnsi="IRNazanin" w:eastAsia="IRNazanin" w:cs="IRNazanin"/>
          <w:lang w:bidi="fa-IR"/>
          <w:color w:val="111111"/>
          <w:sz w:val="28"/>
          <w:szCs w:val="28"/>
          <w:rtl/>
        </w:rPr>
        <w:t xml:space="preserve">فارسی،از تقی الدین ابو الخیر محمد بن محمد فارسی،خ.آستان قدس(فهرست 349/3)،کابل و نسخ دیگر.</w:t>
      </w:r>
    </w:p>
    <w:p>
      <w:pPr>
        <w:pStyle w:val="BookText"/>
      </w:pPr>
      <w:r>
        <w:rPr>
          <w:rFonts w:ascii="IRNazanin" w:hAnsi="IRNazanin" w:eastAsia="IRNazanin" w:cs="IRNazanin"/>
          <w:lang w:bidi="fa-IR"/>
          <w:color w:val="111111"/>
          <w:sz w:val="28"/>
          <w:szCs w:val="28"/>
          <w:rtl/>
        </w:rPr>
        <w:t xml:space="preserve">-بعد از حمد و ثنا و صلوات و دعاء مخفی نیست که این رساله انتخابی است از حل التقویم</w:t>
      </w:r>
    </w:p>
    <w:p>
      <w:pPr>
        <w:pStyle w:val="Heading3"/>
      </w:pPr>
      <w:bookmarkStart w:id="4081" w:name="_Toc3490"/>
      <w:r>
        <w:t>انتخاب الراحة</w:t>
      </w:r>
      <w:bookmarkEnd w:id="4081"/>
    </w:p>
    <w:p>
      <w:pPr>
        <w:pStyle w:val="BookText"/>
      </w:pPr>
      <w:r>
        <w:rPr>
          <w:rFonts w:ascii="IRNazanin" w:hAnsi="IRNazanin" w:eastAsia="IRNazanin" w:cs="IRNazanin"/>
          <w:lang w:bidi="fa-IR"/>
          <w:color w:val="111111"/>
          <w:sz w:val="28"/>
          <w:szCs w:val="28"/>
          <w:rtl/>
        </w:rPr>
        <w:t xml:space="preserve">اردو،اخلاق،از ابو الخلیل راحت حسین رضوی بهیکپوری(1306 ق-).</w:t>
      </w:r>
    </w:p>
    <w:p>
      <w:pPr>
        <w:pStyle w:val="Heading3"/>
      </w:pPr>
      <w:bookmarkStart w:id="4082" w:name="_Toc3491"/>
      <w:r>
        <w:t>انتخاب رسالۀ بهبهانیه</w:t>
      </w:r>
      <w:bookmarkEnd w:id="4082"/>
    </w:p>
    <w:p>
      <w:pPr>
        <w:pStyle w:val="BookText"/>
      </w:pPr>
      <w:r>
        <w:rPr>
          <w:rFonts w:ascii="IRNazanin" w:hAnsi="IRNazanin" w:eastAsia="IRNazanin" w:cs="IRNazanin"/>
          <w:lang w:bidi="fa-IR"/>
          <w:color w:val="111111"/>
          <w:sz w:val="28"/>
          <w:szCs w:val="28"/>
          <w:rtl/>
        </w:rPr>
        <w:t xml:space="preserve">فارسی،در احکام اموات،از عبد اللّه بن صالح سماهیجی(-1135 ق).</w:t>
      </w:r>
    </w:p>
    <w:p>
      <w:pPr>
        <w:pStyle w:val="Heading3"/>
      </w:pPr>
      <w:bookmarkStart w:id="4083" w:name="_Toc3492"/>
      <w:r>
        <w:t>انتخاب الزاد</w:t>
      </w:r>
      <w:bookmarkEnd w:id="4083"/>
    </w:p>
    <w:p>
      <w:pPr>
        <w:pStyle w:val="BookText"/>
      </w:pPr>
      <w:r>
        <w:rPr>
          <w:rFonts w:ascii="IRNazanin" w:hAnsi="IRNazanin" w:eastAsia="IRNazanin" w:cs="IRNazanin"/>
          <w:lang w:bidi="fa-IR"/>
          <w:color w:val="111111"/>
          <w:sz w:val="28"/>
          <w:szCs w:val="28"/>
          <w:rtl/>
        </w:rPr>
        <w:t xml:space="preserve">رسالۀ عملیه،از محمد علی بن محمد باقر بهبهانی (-1216 ق).</w:t>
      </w:r>
    </w:p>
    <w:p>
      <w:pPr>
        <w:pStyle w:val="Heading3"/>
      </w:pPr>
      <w:bookmarkStart w:id="4084" w:name="_Toc3493"/>
      <w:r>
        <w:t>انتخاب علاج الامراض</w:t>
      </w:r>
      <w:bookmarkEnd w:id="4084"/>
    </w:p>
    <w:p>
      <w:pPr>
        <w:pStyle w:val="BookText"/>
      </w:pPr>
      <w:r>
        <w:rPr>
          <w:rFonts w:ascii="IRNazanin" w:hAnsi="IRNazanin" w:eastAsia="IRNazanin" w:cs="IRNazanin"/>
          <w:lang w:bidi="fa-IR"/>
          <w:color w:val="111111"/>
          <w:sz w:val="28"/>
          <w:szCs w:val="28"/>
          <w:rtl/>
        </w:rPr>
        <w:t xml:space="preserve">فارسی،طب،از محمد شریف خان حکیم هندی،ط.</w:t>
      </w:r>
    </w:p>
    <w:p>
      <w:pPr>
        <w:pStyle w:val="Heading3"/>
      </w:pPr>
      <w:bookmarkStart w:id="4085" w:name="_Toc3494"/>
      <w:r>
        <w:t>انتخاب القریب من التقریب</w:t>
      </w:r>
      <w:bookmarkEnd w:id="4085"/>
    </w:p>
    <w:p>
      <w:pPr>
        <w:pStyle w:val="BookText"/>
      </w:pPr>
      <w:r>
        <w:rPr>
          <w:rFonts w:ascii="IRNazanin" w:hAnsi="IRNazanin" w:eastAsia="IRNazanin" w:cs="IRNazanin"/>
          <w:lang w:bidi="fa-IR"/>
          <w:color w:val="111111"/>
          <w:sz w:val="28"/>
          <w:szCs w:val="28"/>
          <w:rtl/>
        </w:rPr>
        <w:t xml:space="preserve">ابو محمد حسن بن هادی آل صدر الدین (-1354 ق)،در باب ابن حجر و احتمال تشیع او.</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4086" w:name="_Toc3495"/>
      <w:r>
        <w:t>انتخاب المجالس</w:t>
      </w:r>
      <w:bookmarkEnd w:id="4086"/>
    </w:p>
    <w:p>
      <w:pPr>
        <w:pStyle w:val="BookText"/>
      </w:pPr>
      <w:r>
        <w:rPr>
          <w:rFonts w:ascii="IRNazanin" w:hAnsi="IRNazanin" w:eastAsia="IRNazanin" w:cs="IRNazanin"/>
          <w:lang w:bidi="fa-IR"/>
          <w:color w:val="111111"/>
          <w:sz w:val="28"/>
          <w:szCs w:val="28"/>
          <w:rtl/>
        </w:rPr>
        <w:t xml:space="preserve">اردو،مقتل،ط.</w:t>
      </w:r>
    </w:p>
    <w:p>
      <w:pPr>
        <w:pStyle w:val="Heading3"/>
      </w:pPr>
      <w:bookmarkStart w:id="4087" w:name="_Toc3496"/>
      <w:r>
        <w:t>انتخاب المصائب</w:t>
      </w:r>
      <w:bookmarkEnd w:id="4087"/>
    </w:p>
    <w:p>
      <w:pPr>
        <w:pStyle w:val="BookText"/>
      </w:pPr>
      <w:r>
        <w:rPr>
          <w:rFonts w:ascii="IRNazanin" w:hAnsi="IRNazanin" w:eastAsia="IRNazanin" w:cs="IRNazanin"/>
          <w:lang w:bidi="fa-IR"/>
          <w:color w:val="111111"/>
          <w:sz w:val="28"/>
          <w:szCs w:val="28"/>
          <w:rtl/>
        </w:rPr>
        <w:t xml:space="preserve">اردو،در وقایع اول محرم تا روزهای عاشوراء،از یوسف علی هندی(معاصر)،ط.</w:t>
      </w:r>
    </w:p>
    <w:p>
      <w:pPr>
        <w:pStyle w:val="Heading3"/>
      </w:pPr>
      <w:bookmarkStart w:id="4088" w:name="_Toc3497"/>
      <w:r>
        <w:t>انتخابات</w:t>
      </w:r>
      <w:bookmarkEnd w:id="4088"/>
    </w:p>
    <w:p>
      <w:pPr>
        <w:pStyle w:val="BookText"/>
      </w:pPr>
      <w:r>
        <w:rPr>
          <w:rFonts w:ascii="IRNazanin" w:hAnsi="IRNazanin" w:eastAsia="IRNazanin" w:cs="IRNazanin"/>
          <w:lang w:bidi="fa-IR"/>
          <w:color w:val="111111"/>
          <w:sz w:val="28"/>
          <w:szCs w:val="28"/>
          <w:rtl/>
        </w:rPr>
        <w:t xml:space="preserve">فارسی،از حکیم ابو المجد مجدود بن آدم سنایی غزنوی(-555 ق)،خ.استانبول،آستان قدس، چند شماره تحت عنوان انتخاب منتخب حدیقه.</w:t>
      </w:r>
    </w:p>
    <w:p>
      <w:pPr>
        <w:pStyle w:val="Heading3"/>
      </w:pPr>
      <w:bookmarkStart w:id="4089" w:name="_Toc3498"/>
      <w:r>
        <w:t>انتخابات البهیّة(من الکتب العربیة و الفارسیة</w:t>
      </w:r>
      <w:bookmarkEnd w:id="4089"/>
    </w:p>
    <w:p>
      <w:pPr>
        <w:pStyle w:val="BookText"/>
      </w:pPr>
      <w:r>
        <w:rPr>
          <w:rFonts w:ascii="IRNazanin" w:hAnsi="IRNazanin" w:eastAsia="IRNazanin" w:cs="IRNazanin"/>
          <w:lang w:bidi="fa-IR"/>
          <w:color w:val="111111"/>
          <w:sz w:val="28"/>
          <w:szCs w:val="28"/>
          <w:rtl/>
        </w:rPr>
        <w:t xml:space="preserve">و الترکیة)</w:t>
      </w:r>
    </w:p>
    <w:p>
      <w:pPr>
        <w:pStyle w:val="BookText"/>
      </w:pPr>
      <w:r>
        <w:rPr>
          <w:rFonts w:ascii="IRNazanin" w:hAnsi="IRNazanin" w:eastAsia="IRNazanin" w:cs="IRNazanin"/>
          <w:lang w:bidi="fa-IR"/>
          <w:color w:val="111111"/>
          <w:sz w:val="28"/>
          <w:szCs w:val="28"/>
          <w:rtl/>
        </w:rPr>
        <w:t xml:space="preserve">در تاریخ و جغرافیای طبرستان و گیلان،ط.سن پترزبورگ،1274 ق1857/-1858 م</w:t>
      </w:r>
    </w:p>
    <w:p>
      <w:pPr>
        <w:pStyle w:val="Heading3"/>
      </w:pPr>
      <w:bookmarkStart w:id="4090" w:name="_Toc3499"/>
      <w:r>
        <w:t>انتخابیه</w:t>
      </w:r>
      <w:bookmarkEnd w:id="4090"/>
    </w:p>
    <w:p>
      <w:pPr>
        <w:pStyle w:val="BookText"/>
      </w:pPr>
      <w:r>
        <w:rPr>
          <w:rFonts w:ascii="IRNazanin" w:hAnsi="IRNazanin" w:eastAsia="IRNazanin" w:cs="IRNazanin"/>
          <w:lang w:bidi="fa-IR"/>
          <w:color w:val="111111"/>
          <w:sz w:val="28"/>
          <w:szCs w:val="28"/>
          <w:rtl/>
        </w:rPr>
        <w:t xml:space="preserve">فرهنگ عربی به فارسی،از ابراهیم شبعی که به نام خان زمان بن مهابت خان تألیف کرده،خ.</w:t>
      </w:r>
    </w:p>
    <w:p>
      <w:pPr>
        <w:pStyle w:val="BookText"/>
      </w:pPr>
      <w:r>
        <w:rPr>
          <w:rFonts w:ascii="IRNazanin" w:hAnsi="IRNazanin" w:eastAsia="IRNazanin" w:cs="IRNazanin"/>
          <w:lang w:bidi="fa-IR"/>
          <w:color w:val="111111"/>
          <w:sz w:val="28"/>
          <w:szCs w:val="28"/>
          <w:rtl/>
        </w:rPr>
        <w:t xml:space="preserve">تهران.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4" w:name="pg14516_171045"/>
    <w:bookmarkEnd w:id="344"/>
    <w:p>
      <w:pPr>
        <w:pStyle w:val="Heading3"/>
      </w:pPr>
      <w:bookmarkStart w:id="4091" w:name="_Toc3500"/>
      <w:r>
        <w:t>انتساب نامۀ نبوی</w:t>
      </w:r>
      <w:bookmarkEnd w:id="4091"/>
    </w:p>
    <w:p>
      <w:pPr>
        <w:pStyle w:val="BookText"/>
      </w:pPr>
      <w:r>
        <w:rPr>
          <w:rFonts w:ascii="IRNazanin" w:hAnsi="IRNazanin" w:eastAsia="IRNazanin" w:cs="IRNazanin"/>
          <w:lang w:bidi="fa-IR"/>
          <w:color w:val="111111"/>
          <w:sz w:val="28"/>
          <w:szCs w:val="28"/>
          <w:rtl/>
        </w:rPr>
        <w:t xml:space="preserve">فارسی،از محمد افضل غزنوی،ط.</w:t>
      </w:r>
    </w:p>
    <w:p>
      <w:pPr>
        <w:pStyle w:val="Heading3"/>
      </w:pPr>
      <w:bookmarkStart w:id="4092" w:name="_Toc3501"/>
      <w:r>
        <w:t>الانتصار</w:t>
      </w:r>
      <w:bookmarkEnd w:id="4092"/>
    </w:p>
    <w:p>
      <w:pPr>
        <w:pStyle w:val="BookText"/>
      </w:pPr>
      <w:r>
        <w:rPr>
          <w:rFonts w:ascii="IRNazanin" w:hAnsi="IRNazanin" w:eastAsia="IRNazanin" w:cs="IRNazanin"/>
          <w:lang w:bidi="fa-IR"/>
          <w:color w:val="111111"/>
          <w:sz w:val="28"/>
          <w:szCs w:val="28"/>
          <w:rtl/>
        </w:rPr>
        <w:t xml:space="preserve">ابو الحسن علی بن حسین مسعودی(-346 ق)، شهید ثانی در حواشی خلاصه از آن یاد می‌کند.</w:t>
      </w:r>
    </w:p>
    <w:p>
      <w:pPr>
        <w:pStyle w:val="Heading3"/>
      </w:pPr>
      <w:bookmarkStart w:id="4093" w:name="_Toc3502"/>
      <w:r>
        <w:t>الانتصار</w:t>
      </w:r>
      <w:bookmarkEnd w:id="4093"/>
    </w:p>
    <w:p>
      <w:pPr>
        <w:pStyle w:val="BookText"/>
      </w:pPr>
      <w:r>
        <w:rPr>
          <w:rFonts w:ascii="IRNazanin" w:hAnsi="IRNazanin" w:eastAsia="IRNazanin" w:cs="IRNazanin"/>
          <w:lang w:bidi="fa-IR"/>
          <w:color w:val="111111"/>
          <w:sz w:val="28"/>
          <w:szCs w:val="28"/>
          <w:rtl/>
        </w:rPr>
        <w:t xml:space="preserve">شیخ مفید محمد بن محمد بن نعمان(-413 ق)، نجاشی از آن یاد می‌کند.</w:t>
      </w:r>
    </w:p>
    <w:p>
      <w:pPr>
        <w:pStyle w:val="Heading3"/>
      </w:pPr>
      <w:bookmarkStart w:id="4094" w:name="_Toc3503"/>
      <w:r>
        <w:t>الانتصار(فی انفرادات الامامیة)</w:t>
      </w:r>
      <w:bookmarkEnd w:id="4094"/>
    </w:p>
    <w:p>
      <w:pPr>
        <w:pStyle w:val="BookText"/>
      </w:pPr>
      <w:r>
        <w:rPr>
          <w:rFonts w:ascii="IRNazanin" w:hAnsi="IRNazanin" w:eastAsia="IRNazanin" w:cs="IRNazanin"/>
          <w:lang w:bidi="fa-IR"/>
          <w:color w:val="111111"/>
          <w:sz w:val="28"/>
          <w:szCs w:val="28"/>
          <w:rtl/>
        </w:rPr>
        <w:t xml:space="preserve">ابو القاسم علی بن حسین شریف مرتضی علم الهدی(-436 ق)،برای عمید الدین وزیر تألیف کرده،ط.تهران،1276 ق(ضمن الجوامع الفقهیّة)و 1315 ق؛خ.آستان قدس، ش 2234(596 ق)و چند نسخۀ دیگر.در نجف و قم هم چاپ شده.</w:t>
      </w:r>
    </w:p>
    <w:p>
      <w:pPr>
        <w:pStyle w:val="BookText"/>
      </w:pPr>
      <w:r>
        <w:rPr>
          <w:rFonts w:ascii="IRNazanin" w:hAnsi="IRNazanin" w:eastAsia="IRNazanin" w:cs="IRNazanin"/>
          <w:lang w:bidi="fa-IR"/>
          <w:color w:val="111111"/>
          <w:sz w:val="28"/>
          <w:szCs w:val="28"/>
          <w:rtl/>
        </w:rPr>
        <w:t xml:space="preserve">-الحمد للّه علی ما یسر من حق متیع</w:t>
      </w:r>
    </w:p>
    <w:p>
      <w:pPr>
        <w:pStyle w:val="Heading3"/>
      </w:pPr>
      <w:bookmarkStart w:id="4095" w:name="_Toc3504"/>
      <w:r>
        <w:t>الانتصار</w:t>
      </w:r>
      <w:bookmarkEnd w:id="4095"/>
    </w:p>
    <w:p>
      <w:pPr>
        <w:pStyle w:val="BookText"/>
      </w:pPr>
      <w:r>
        <w:rPr>
          <w:rFonts w:ascii="IRNazanin" w:hAnsi="IRNazanin" w:eastAsia="IRNazanin" w:cs="IRNazanin"/>
          <w:lang w:bidi="fa-IR"/>
          <w:color w:val="111111"/>
          <w:sz w:val="28"/>
          <w:szCs w:val="28"/>
          <w:rtl/>
        </w:rPr>
        <w:t xml:space="preserve">کلام،از حبیب بن محمد آل مهاجر حنوی بعلبکی،تالیف:1351 ق،ط.صیدا، 1351 ق.</w:t>
      </w:r>
    </w:p>
    <w:p>
      <w:pPr>
        <w:pStyle w:val="BookText"/>
      </w:pPr>
      <w:r>
        <w:rPr>
          <w:rFonts w:ascii="IRNazanin" w:hAnsi="IRNazanin" w:eastAsia="IRNazanin" w:cs="IRNazanin"/>
          <w:lang w:bidi="fa-IR"/>
          <w:color w:val="111111"/>
          <w:sz w:val="28"/>
          <w:szCs w:val="28"/>
          <w:rtl/>
        </w:rPr>
        <w:t xml:space="preserve">-نحمدک یا من اوضحت لنا سبیل الحق</w:t>
      </w:r>
    </w:p>
    <w:p>
      <w:pPr>
        <w:pStyle w:val="Heading3"/>
      </w:pPr>
      <w:bookmarkStart w:id="4096" w:name="_Toc3505"/>
      <w:r>
        <w:t>الانتصار(فی حرمة و طی الادبار)</w:t>
      </w:r>
      <w:bookmarkEnd w:id="4096"/>
    </w:p>
    <w:p>
      <w:pPr>
        <w:pStyle w:val="BookText"/>
      </w:pPr>
      <w:r>
        <w:rPr>
          <w:rFonts w:ascii="IRNazanin" w:hAnsi="IRNazanin" w:eastAsia="IRNazanin" w:cs="IRNazanin"/>
          <w:lang w:bidi="fa-IR"/>
          <w:color w:val="111111"/>
          <w:sz w:val="28"/>
          <w:szCs w:val="28"/>
          <w:rtl/>
        </w:rPr>
        <w:t xml:space="preserve">اردو،از راحت حسین رضوی هندی (1297 ق-)،ط.هند.</w:t>
      </w:r>
    </w:p>
    <w:p>
      <w:pPr>
        <w:pStyle w:val="Heading3"/>
      </w:pPr>
      <w:bookmarkStart w:id="4097" w:name="_Toc3506"/>
      <w:r>
        <w:t>الانتصار</w:t>
      </w:r>
      <w:bookmarkEnd w:id="4097"/>
    </w:p>
    <w:p>
      <w:pPr>
        <w:pStyle w:val="BookText"/>
      </w:pPr>
      <w:r>
        <w:rPr>
          <w:rFonts w:ascii="IRNazanin" w:hAnsi="IRNazanin" w:eastAsia="IRNazanin" w:cs="IRNazanin"/>
          <w:lang w:bidi="fa-IR"/>
          <w:color w:val="111111"/>
          <w:sz w:val="28"/>
          <w:szCs w:val="28"/>
          <w:rtl/>
        </w:rPr>
        <w:t xml:space="preserve">در رد شبهات ابن خشاب،از سید شریف ابو السعادات هبة اللّه بن علی حسینی ابن الشجری بغدادی.</w:t>
      </w:r>
    </w:p>
    <w:p>
      <w:pPr>
        <w:pStyle w:val="Heading3"/>
      </w:pPr>
      <w:bookmarkStart w:id="4098" w:name="_Toc3507"/>
      <w:r>
        <w:t>الانتصار</w:t>
      </w:r>
      <w:bookmarkEnd w:id="4098"/>
    </w:p>
    <w:p>
      <w:pPr>
        <w:pStyle w:val="BookText"/>
      </w:pPr>
      <w:r>
        <w:rPr>
          <w:rFonts w:ascii="IRNazanin" w:hAnsi="IRNazanin" w:eastAsia="IRNazanin" w:cs="IRNazanin"/>
          <w:lang w:bidi="fa-IR"/>
          <w:color w:val="111111"/>
          <w:sz w:val="28"/>
          <w:szCs w:val="28"/>
          <w:rtl/>
        </w:rPr>
        <w:t xml:space="preserve">در رد شعوبیه،از ابو عبد اللّه احمد بن محمد بن ابی الجهم جهمی(معاصر متوکل).</w:t>
      </w:r>
    </w:p>
    <w:p>
      <w:pPr>
        <w:pStyle w:val="BookText"/>
      </w:pPr>
      <w:r>
        <w:rPr>
          <w:rFonts w:ascii="IRNazanin" w:hAnsi="IRNazanin" w:eastAsia="IRNazanin" w:cs="IRNazanin"/>
          <w:lang w:bidi="fa-IR"/>
          <w:color w:val="111111"/>
          <w:sz w:val="28"/>
          <w:szCs w:val="28"/>
          <w:rtl/>
        </w:rPr>
        <w:t xml:space="preserve">الانتصار-الاقتصاد</w:t>
      </w:r>
    </w:p>
    <w:p>
      <w:pPr>
        <w:pStyle w:val="BookText"/>
      </w:pPr>
      <w:r>
        <w:rPr>
          <w:rFonts w:ascii="IRNazanin" w:hAnsi="IRNazanin" w:eastAsia="IRNazanin" w:cs="IRNazanin"/>
          <w:lang w:bidi="fa-IR"/>
          <w:color w:val="111111"/>
          <w:sz w:val="28"/>
          <w:szCs w:val="28"/>
          <w:rtl/>
        </w:rPr>
        <w:t xml:space="preserve">الانتصار(فی النص علی الائمة الاطهار)- الاستبصار</w:t>
      </w:r>
    </w:p>
    <w:p>
      <w:pPr>
        <w:pStyle w:val="Heading3"/>
      </w:pPr>
      <w:bookmarkStart w:id="4099" w:name="_Toc3508"/>
      <w:r>
        <w:t>الانتصار لاهل البیت الاطهار</w:t>
      </w:r>
      <w:bookmarkEnd w:id="4099"/>
    </w:p>
    <w:p>
      <w:pPr>
        <w:pStyle w:val="BookText"/>
      </w:pPr>
      <w:r>
        <w:rPr>
          <w:rFonts w:ascii="IRNazanin" w:hAnsi="IRNazanin" w:eastAsia="IRNazanin" w:cs="IRNazanin"/>
          <w:lang w:bidi="fa-IR"/>
          <w:color w:val="111111"/>
          <w:sz w:val="28"/>
          <w:szCs w:val="28"/>
          <w:rtl/>
        </w:rPr>
        <w:t xml:space="preserve">محمد صالح بن فضل اللّه مازندرانی حائری (1297 ق-).</w:t>
      </w:r>
    </w:p>
    <w:p>
      <w:pPr>
        <w:pStyle w:val="Heading3"/>
      </w:pPr>
      <w:bookmarkStart w:id="4100" w:name="_Toc3509"/>
      <w:r>
        <w:t>الانتصار لبنی فاطمة الابرار</w:t>
      </w:r>
      <w:bookmarkEnd w:id="4100"/>
    </w:p>
    <w:p>
      <w:pPr>
        <w:pStyle w:val="BookText"/>
      </w:pPr>
      <w:r>
        <w:rPr>
          <w:rFonts w:ascii="IRNazanin" w:hAnsi="IRNazanin" w:eastAsia="IRNazanin" w:cs="IRNazanin"/>
          <w:lang w:bidi="fa-IR"/>
          <w:color w:val="111111"/>
          <w:sz w:val="28"/>
          <w:szCs w:val="28"/>
          <w:rtl/>
        </w:rPr>
        <w:t xml:space="preserve">ابو الحسن محمد بن محمد عبیدلی نسابه (-435 ق)،در عمدة الطالب(ط.هند)از آن نقل شده است.</w:t>
      </w:r>
    </w:p>
    <w:p>
      <w:pPr>
        <w:pStyle w:val="Heading3"/>
      </w:pPr>
      <w:bookmarkStart w:id="4101" w:name="_Toc3510"/>
      <w:r>
        <w:t>الانتصار لثعلب</w:t>
      </w:r>
      <w:bookmarkEnd w:id="4101"/>
    </w:p>
    <w:p>
      <w:pPr>
        <w:pStyle w:val="BookText"/>
      </w:pPr>
      <w:r>
        <w:rPr>
          <w:rFonts w:ascii="IRNazanin" w:hAnsi="IRNazanin" w:eastAsia="IRNazanin" w:cs="IRNazanin"/>
          <w:lang w:bidi="fa-IR"/>
          <w:color w:val="111111"/>
          <w:sz w:val="28"/>
          <w:szCs w:val="28"/>
          <w:rtl/>
        </w:rPr>
        <w:t xml:space="preserve">ابو الحسین احمد بن فارس قزوینی(-375 ق)، سیوطی در بغیه از آن یاد کرده.</w:t>
      </w:r>
    </w:p>
    <w:p>
      <w:pPr>
        <w:pStyle w:val="Heading3"/>
      </w:pPr>
      <w:bookmarkStart w:id="4102" w:name="_Toc3511"/>
      <w:r>
        <w:t>الانتصار للشیع(من اهل البدع)</w:t>
      </w:r>
      <w:bookmarkEnd w:id="4102"/>
    </w:p>
    <w:p>
      <w:pPr>
        <w:pStyle w:val="BookText"/>
      </w:pPr>
      <w:r>
        <w:rPr>
          <w:rFonts w:ascii="IRNazanin" w:hAnsi="IRNazanin" w:eastAsia="IRNazanin" w:cs="IRNazanin"/>
          <w:lang w:bidi="fa-IR"/>
          <w:color w:val="111111"/>
          <w:sz w:val="28"/>
          <w:szCs w:val="28"/>
          <w:rtl/>
        </w:rPr>
        <w:t xml:space="preserve">ابو طالب عبید اللّه بن احمد انباری(-356 ق)، نجاشی از آن یاد کرده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5" w:name="pg14516_171046"/>
    <w:bookmarkEnd w:id="345"/>
    <w:p>
      <w:pPr>
        <w:pStyle w:val="Heading3"/>
      </w:pPr>
      <w:bookmarkStart w:id="4103" w:name="_Toc3512"/>
      <w:r>
        <w:t>الانتصار للشیعة</w:t>
      </w:r>
      <w:bookmarkEnd w:id="4103"/>
    </w:p>
    <w:p>
      <w:pPr>
        <w:pStyle w:val="BookText"/>
      </w:pPr>
      <w:r>
        <w:rPr>
          <w:rFonts w:ascii="IRNazanin" w:hAnsi="IRNazanin" w:eastAsia="IRNazanin" w:cs="IRNazanin"/>
          <w:lang w:bidi="fa-IR"/>
          <w:color w:val="111111"/>
          <w:sz w:val="28"/>
          <w:szCs w:val="28"/>
          <w:rtl/>
        </w:rPr>
        <w:t xml:space="preserve">در امامت اثنا عشری از محمد حسین شمس العلماء گرگانی معروف به جناب،در آخر مقصد الطالب(ط.)از آن یاد کرده.</w:t>
      </w:r>
    </w:p>
    <w:p>
      <w:pPr>
        <w:pStyle w:val="Heading3"/>
      </w:pPr>
      <w:bookmarkStart w:id="4104" w:name="_Toc3513"/>
      <w:r>
        <w:t>انتصار الاسلام</w:t>
      </w:r>
      <w:bookmarkEnd w:id="4104"/>
    </w:p>
    <w:p>
      <w:pPr>
        <w:pStyle w:val="BookText"/>
      </w:pPr>
      <w:r>
        <w:rPr>
          <w:rFonts w:ascii="IRNazanin" w:hAnsi="IRNazanin" w:eastAsia="IRNazanin" w:cs="IRNazanin"/>
          <w:lang w:bidi="fa-IR"/>
          <w:color w:val="111111"/>
          <w:sz w:val="28"/>
          <w:szCs w:val="28"/>
          <w:rtl/>
        </w:rPr>
        <w:t xml:space="preserve">اردو،از غلام حسنین کنتوری(-ح 1340 ق)،در 3 مجلد.</w:t>
      </w:r>
    </w:p>
    <w:p>
      <w:pPr>
        <w:pStyle w:val="Heading3"/>
      </w:pPr>
      <w:bookmarkStart w:id="4105" w:name="_Toc3514"/>
      <w:r>
        <w:t>انتصار الحق</w:t>
      </w:r>
      <w:bookmarkEnd w:id="4105"/>
    </w:p>
    <w:p>
      <w:pPr>
        <w:pStyle w:val="BookText"/>
      </w:pPr>
      <w:r>
        <w:rPr>
          <w:rFonts w:ascii="IRNazanin" w:hAnsi="IRNazanin" w:eastAsia="IRNazanin" w:cs="IRNazanin"/>
          <w:lang w:bidi="fa-IR"/>
          <w:color w:val="111111"/>
          <w:sz w:val="28"/>
          <w:szCs w:val="28"/>
          <w:rtl/>
        </w:rPr>
        <w:t xml:space="preserve">در اصول و اخبار،از زین العابدین خان بهادر هندی معروف به میرزا محسن،که از کتاب اساس الاصول استادش سید دلدار علی استخراج کرده است،مذکور در کشف الحجب.</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4106" w:name="_Toc3515"/>
      <w:r>
        <w:t>الانتصاف</w:t>
      </w:r>
      <w:bookmarkEnd w:id="4106"/>
    </w:p>
    <w:p>
      <w:pPr>
        <w:pStyle w:val="BookText"/>
      </w:pPr>
      <w:r>
        <w:rPr>
          <w:rFonts w:ascii="IRNazanin" w:hAnsi="IRNazanin" w:eastAsia="IRNazanin" w:cs="IRNazanin"/>
          <w:lang w:bidi="fa-IR"/>
          <w:color w:val="111111"/>
          <w:sz w:val="28"/>
          <w:szCs w:val="28"/>
          <w:rtl/>
        </w:rPr>
        <w:t xml:space="preserve">فقه،از ابو سعید(یا ابو سعد)عبد اللّه بن هبة اللّه بن ابی عصرون.</w:t>
      </w:r>
    </w:p>
    <w:p>
      <w:pPr>
        <w:pStyle w:val="Heading3"/>
      </w:pPr>
      <w:bookmarkStart w:id="4107" w:name="_Toc3516"/>
      <w:r>
        <w:t>الانتصاف(من ذوی البغی و الاقتراف)</w:t>
      </w:r>
      <w:bookmarkEnd w:id="4107"/>
    </w:p>
    <w:p>
      <w:pPr>
        <w:pStyle w:val="BookText"/>
      </w:pPr>
      <w:r>
        <w:rPr>
          <w:rFonts w:ascii="IRNazanin" w:hAnsi="IRNazanin" w:eastAsia="IRNazanin" w:cs="IRNazanin"/>
          <w:lang w:bidi="fa-IR"/>
          <w:color w:val="111111"/>
          <w:sz w:val="28"/>
          <w:szCs w:val="28"/>
          <w:rtl/>
        </w:rPr>
        <w:t xml:space="preserve">ابو الحسن علی بن محمد عدوی شمشاطی(-ح 390 ق)،مذکور در رجال نجاشی.</w:t>
      </w:r>
    </w:p>
    <w:p>
      <w:pPr>
        <w:pStyle w:val="Heading3"/>
      </w:pPr>
      <w:bookmarkStart w:id="4108" w:name="_Toc3517"/>
      <w:r>
        <w:t>الانتصاف(من ذوی الانحراف عن مذهب</w:t>
      </w:r>
      <w:bookmarkEnd w:id="4108"/>
    </w:p>
    <w:p>
      <w:pPr>
        <w:pStyle w:val="BookText"/>
      </w:pPr>
      <w:r>
        <w:rPr>
          <w:rFonts w:ascii="IRNazanin" w:hAnsi="IRNazanin" w:eastAsia="IRNazanin" w:cs="IRNazanin"/>
          <w:lang w:bidi="fa-IR"/>
          <w:color w:val="111111"/>
          <w:sz w:val="28"/>
          <w:szCs w:val="28"/>
          <w:rtl/>
        </w:rPr>
        <w:t xml:space="preserve">الاشراف فی مواریث الاخلاف)</w:t>
      </w:r>
    </w:p>
    <w:p>
      <w:pPr>
        <w:pStyle w:val="BookText"/>
      </w:pPr>
      <w:r>
        <w:rPr>
          <w:rFonts w:ascii="IRNazanin" w:hAnsi="IRNazanin" w:eastAsia="IRNazanin" w:cs="IRNazanin"/>
          <w:lang w:bidi="fa-IR"/>
          <w:color w:val="111111"/>
          <w:sz w:val="28"/>
          <w:szCs w:val="28"/>
          <w:rtl/>
        </w:rPr>
        <w:t xml:space="preserve">ابو علی محمد بن احمد بن جنید اسکافی (-381 ق).</w:t>
      </w:r>
    </w:p>
    <w:p>
      <w:pPr>
        <w:pStyle w:val="Heading3"/>
      </w:pPr>
      <w:bookmarkStart w:id="4109" w:name="_Toc3518"/>
      <w:r>
        <w:t>انتصاف المهر بالموت</w:t>
      </w:r>
      <w:bookmarkEnd w:id="4109"/>
    </w:p>
    <w:p>
      <w:pPr>
        <w:pStyle w:val="BookText"/>
      </w:pPr>
      <w:r>
        <w:rPr>
          <w:rFonts w:ascii="IRNazanin" w:hAnsi="IRNazanin" w:eastAsia="IRNazanin" w:cs="IRNazanin"/>
          <w:lang w:bidi="fa-IR"/>
          <w:color w:val="111111"/>
          <w:sz w:val="28"/>
          <w:szCs w:val="28"/>
          <w:rtl/>
        </w:rPr>
        <w:t xml:space="preserve">صادق آقا تبریزی(-1351 ق).</w:t>
      </w:r>
    </w:p>
    <w:p>
      <w:pPr>
        <w:pStyle w:val="Heading3"/>
      </w:pPr>
      <w:bookmarkStart w:id="4110" w:name="_Toc3519"/>
      <w:r>
        <w:t>الانتفاء عما نسب الیه من معارضة القرآن</w:t>
      </w:r>
      <w:bookmarkEnd w:id="4110"/>
    </w:p>
    <w:p>
      <w:pPr>
        <w:pStyle w:val="BookText"/>
      </w:pPr>
      <w:r>
        <w:rPr>
          <w:rFonts w:ascii="IRNazanin" w:hAnsi="IRNazanin" w:eastAsia="IRNazanin" w:cs="IRNazanin"/>
          <w:lang w:bidi="fa-IR"/>
          <w:color w:val="111111"/>
          <w:sz w:val="28"/>
          <w:szCs w:val="28"/>
          <w:rtl/>
        </w:rPr>
        <w:t xml:space="preserve">ابو علی ابن سینا،ط.استانبول،1953 م (ضمیمه رساله خطاب به ابو عبیدۀ جوزجانی).</w:t>
      </w:r>
    </w:p>
    <w:p>
      <w:pPr>
        <w:pStyle w:val="Heading3"/>
      </w:pPr>
      <w:bookmarkStart w:id="4111" w:name="_Toc3520"/>
      <w:r>
        <w:t>انتفاع المؤمنین(بما فی ایدی السلاطین)</w:t>
      </w:r>
      <w:bookmarkEnd w:id="4111"/>
    </w:p>
    <w:p>
      <w:pPr>
        <w:pStyle w:val="BookText"/>
      </w:pPr>
      <w:r>
        <w:rPr>
          <w:rFonts w:ascii="IRNazanin" w:hAnsi="IRNazanin" w:eastAsia="IRNazanin" w:cs="IRNazanin"/>
          <w:lang w:bidi="fa-IR"/>
          <w:color w:val="111111"/>
          <w:sz w:val="28"/>
          <w:szCs w:val="28"/>
          <w:rtl/>
        </w:rPr>
        <w:t xml:space="preserve">ابو الفتح محمد بن علی بن عثمان کراجکی (-449 ق).</w:t>
      </w:r>
    </w:p>
    <w:p>
      <w:pPr>
        <w:pStyle w:val="Heading3"/>
      </w:pPr>
      <w:bookmarkStart w:id="4112" w:name="_Toc3521"/>
      <w:r>
        <w:t>الانتقاد</w:t>
      </w:r>
      <w:bookmarkEnd w:id="4112"/>
    </w:p>
    <w:p>
      <w:pPr>
        <w:pStyle w:val="BookText"/>
      </w:pPr>
      <w:r>
        <w:rPr>
          <w:rFonts w:ascii="IRNazanin" w:hAnsi="IRNazanin" w:eastAsia="IRNazanin" w:cs="IRNazanin"/>
          <w:lang w:bidi="fa-IR"/>
          <w:color w:val="111111"/>
          <w:sz w:val="28"/>
          <w:szCs w:val="28"/>
          <w:rtl/>
        </w:rPr>
        <w:t xml:space="preserve">نحو،از محمد مهدی بن علی اصغر قزوینی، تألیف:1119 ق،مذکور در امل الآمل.</w:t>
      </w:r>
    </w:p>
    <w:p>
      <w:pPr>
        <w:pStyle w:val="Heading3"/>
      </w:pPr>
      <w:bookmarkStart w:id="4113" w:name="_Toc3522"/>
      <w:r>
        <w:t>انتقاد الاعتقاد(فی المبدء و المعاد)</w:t>
      </w:r>
      <w:bookmarkEnd w:id="4113"/>
    </w:p>
    <w:p>
      <w:pPr>
        <w:pStyle w:val="BookText"/>
      </w:pPr>
      <w:r>
        <w:rPr>
          <w:rFonts w:ascii="IRNazanin" w:hAnsi="IRNazanin" w:eastAsia="IRNazanin" w:cs="IRNazanin"/>
          <w:lang w:bidi="fa-IR"/>
          <w:color w:val="111111"/>
          <w:sz w:val="28"/>
          <w:szCs w:val="28"/>
          <w:rtl/>
        </w:rPr>
        <w:t xml:space="preserve">میرزا هادی بن علی بجستانی ساکن کربلا (معاصر)،مرتب بر مقدمه و مقاصد.</w:t>
      </w:r>
    </w:p>
    <w:p>
      <w:pPr>
        <w:pStyle w:val="Heading3"/>
      </w:pPr>
      <w:bookmarkStart w:id="4114" w:name="_Toc3523"/>
      <w:r>
        <w:t>انتقاد التواریخ</w:t>
      </w:r>
      <w:bookmarkEnd w:id="4114"/>
    </w:p>
    <w:p>
      <w:pPr>
        <w:pStyle w:val="BookText"/>
      </w:pPr>
      <w:r>
        <w:rPr>
          <w:rFonts w:ascii="IRNazanin" w:hAnsi="IRNazanin" w:eastAsia="IRNazanin" w:cs="IRNazanin"/>
          <w:lang w:bidi="fa-IR"/>
          <w:color w:val="111111"/>
          <w:sz w:val="28"/>
          <w:szCs w:val="28"/>
          <w:rtl/>
        </w:rPr>
        <w:t xml:space="preserve">فارسی،از حاج آقا بن ابو الحسن کازرونی،ط.</w:t>
      </w:r>
    </w:p>
    <w:p>
      <w:pPr>
        <w:pStyle w:val="BookText"/>
      </w:pPr>
      <w:r>
        <w:rPr>
          <w:rFonts w:ascii="IRNazanin" w:hAnsi="IRNazanin" w:eastAsia="IRNazanin" w:cs="IRNazanin"/>
          <w:lang w:bidi="fa-IR"/>
          <w:color w:val="111111"/>
          <w:sz w:val="28"/>
          <w:szCs w:val="28"/>
          <w:rtl/>
        </w:rPr>
        <w:t xml:space="preserve">بمبئی،1325 ق؛شیراز،1329 ق.</w:t>
      </w:r>
    </w:p>
    <w:p>
      <w:pPr>
        <w:pStyle w:val="Heading3"/>
      </w:pPr>
      <w:bookmarkStart w:id="4115" w:name="_Toc3524"/>
      <w:r>
        <w:t>انتقاد الهیئة الجدیدة</w:t>
      </w:r>
      <w:bookmarkEnd w:id="4115"/>
    </w:p>
    <w:p>
      <w:pPr>
        <w:pStyle w:val="BookText"/>
      </w:pPr>
      <w:r>
        <w:rPr>
          <w:rFonts w:ascii="IRNazanin" w:hAnsi="IRNazanin" w:eastAsia="IRNazanin" w:cs="IRNazanin"/>
          <w:lang w:bidi="fa-IR"/>
          <w:color w:val="111111"/>
          <w:sz w:val="28"/>
          <w:szCs w:val="28"/>
          <w:rtl/>
        </w:rPr>
        <w:t xml:space="preserve">مصطفی بن حسین بغدادی(معاصر)،ط.</w:t>
      </w:r>
    </w:p>
    <w:p>
      <w:pPr>
        <w:pStyle w:val="BookText"/>
      </w:pPr>
      <w:r>
        <w:rPr>
          <w:rFonts w:ascii="IRNazanin" w:hAnsi="IRNazanin" w:eastAsia="IRNazanin" w:cs="IRNazanin"/>
          <w:lang w:bidi="fa-IR"/>
          <w:color w:val="111111"/>
          <w:sz w:val="28"/>
          <w:szCs w:val="28"/>
          <w:rtl/>
        </w:rPr>
        <w:t xml:space="preserve">بغداد،1348 ق.</w:t>
      </w:r>
    </w:p>
    <w:p>
      <w:pPr>
        <w:pStyle w:val="Heading3"/>
      </w:pPr>
      <w:bookmarkStart w:id="4116" w:name="_Toc3525"/>
      <w:r>
        <w:t>انتقادات</w:t>
      </w:r>
      <w:bookmarkEnd w:id="4116"/>
    </w:p>
    <w:p>
      <w:pPr>
        <w:pStyle w:val="BookText"/>
      </w:pPr>
      <w:r>
        <w:rPr>
          <w:rFonts w:ascii="IRNazanin" w:hAnsi="IRNazanin" w:eastAsia="IRNazanin" w:cs="IRNazanin"/>
          <w:lang w:bidi="fa-IR"/>
          <w:color w:val="111111"/>
          <w:sz w:val="28"/>
          <w:szCs w:val="28"/>
          <w:rtl/>
        </w:rPr>
        <w:t xml:space="preserve">ریاضی،از ابو القاسم جعفر بن محمود ریاضی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6" w:name="pg14516_171047"/>
    <w:bookmarkEnd w:id="346"/>
    <w:p>
      <w:pPr>
        <w:pStyle w:val="BookText"/>
      </w:pPr>
      <w:r>
        <w:rPr>
          <w:rFonts w:ascii="IRNazanin" w:hAnsi="IRNazanin" w:eastAsia="IRNazanin" w:cs="IRNazanin"/>
          <w:lang w:bidi="fa-IR"/>
          <w:color w:val="111111"/>
          <w:sz w:val="28"/>
          <w:szCs w:val="28"/>
          <w:rtl/>
        </w:rPr>
        <w:t xml:space="preserve">(1313 ق-).</w:t>
      </w:r>
    </w:p>
    <w:p>
      <w:pPr>
        <w:pStyle w:val="Heading3"/>
      </w:pPr>
      <w:bookmarkStart w:id="4117" w:name="_Toc3526"/>
      <w:r>
        <w:t>الانتقاد للآیات المعتبرة فی الجهاد</w:t>
      </w:r>
      <w:bookmarkEnd w:id="4117"/>
    </w:p>
    <w:p>
      <w:pPr>
        <w:pStyle w:val="BookText"/>
      </w:pPr>
      <w:r>
        <w:rPr>
          <w:rFonts w:ascii="IRNazanin" w:hAnsi="IRNazanin" w:eastAsia="IRNazanin" w:cs="IRNazanin"/>
          <w:lang w:bidi="fa-IR"/>
          <w:color w:val="111111"/>
          <w:sz w:val="28"/>
          <w:szCs w:val="28"/>
          <w:rtl/>
        </w:rPr>
        <w:t xml:space="preserve">امام مهدی احمد بن یحیی مرتضی(-840 ق).</w:t>
      </w:r>
    </w:p>
    <w:p>
      <w:pPr>
        <w:pStyle w:val="Heading3"/>
      </w:pPr>
      <w:bookmarkStart w:id="4118" w:name="_Toc3527"/>
      <w:r>
        <w:t>انتقاض التیمّم بدل الغسل بالحدث الاصغر</w:t>
      </w:r>
      <w:bookmarkEnd w:id="4118"/>
    </w:p>
    <w:p>
      <w:pPr>
        <w:pStyle w:val="BookText"/>
      </w:pPr>
      <w:r>
        <w:rPr>
          <w:rFonts w:ascii="IRNazanin" w:hAnsi="IRNazanin" w:eastAsia="IRNazanin" w:cs="IRNazanin"/>
          <w:lang w:bidi="fa-IR"/>
          <w:color w:val="111111"/>
          <w:sz w:val="28"/>
          <w:szCs w:val="28"/>
          <w:rtl/>
        </w:rPr>
        <w:t xml:space="preserve">علی نقی بن ابی الحسن لکهنوی(1323 ق-).</w:t>
      </w:r>
    </w:p>
    <w:p>
      <w:pPr>
        <w:pStyle w:val="Heading3"/>
      </w:pPr>
      <w:bookmarkStart w:id="4119" w:name="_Toc3528"/>
      <w:r>
        <w:t>الانتقام(ممّن غدر بامیر المؤمنین علیه السّلام)</w:t>
      </w:r>
      <w:bookmarkEnd w:id="4119"/>
    </w:p>
    <w:p>
      <w:pPr>
        <w:pStyle w:val="BookText"/>
      </w:pPr>
      <w:r>
        <w:rPr>
          <w:rFonts w:ascii="IRNazanin" w:hAnsi="IRNazanin" w:eastAsia="IRNazanin" w:cs="IRNazanin"/>
          <w:lang w:bidi="fa-IR"/>
          <w:color w:val="111111"/>
          <w:sz w:val="28"/>
          <w:szCs w:val="28"/>
          <w:rtl/>
        </w:rPr>
        <w:t xml:space="preserve">ابو الفتح محمد بن علی بن عثمان کراجکی (-449 ق).</w:t>
      </w:r>
    </w:p>
    <w:p>
      <w:pPr>
        <w:pStyle w:val="Heading3"/>
      </w:pPr>
      <w:bookmarkStart w:id="4120" w:name="_Toc3529"/>
      <w:r>
        <w:t>الانتقام</w:t>
      </w:r>
      <w:bookmarkEnd w:id="4120"/>
    </w:p>
    <w:p>
      <w:pPr>
        <w:pStyle w:val="BookText"/>
      </w:pPr>
      <w:r>
        <w:rPr>
          <w:rFonts w:ascii="IRNazanin" w:hAnsi="IRNazanin" w:eastAsia="IRNazanin" w:cs="IRNazanin"/>
          <w:lang w:bidi="fa-IR"/>
          <w:color w:val="111111"/>
          <w:sz w:val="28"/>
          <w:szCs w:val="28"/>
          <w:rtl/>
        </w:rPr>
        <w:t xml:space="preserve">اردو،در ماجرای حجر بن عدی و قتل یزید بن معاویة،از منیر حسن هندی،ط.هند.</w:t>
      </w:r>
    </w:p>
    <w:p>
      <w:pPr>
        <w:pStyle w:val="Heading3"/>
      </w:pPr>
      <w:bookmarkStart w:id="4121" w:name="_Toc3530"/>
      <w:r>
        <w:t>انتقام</w:t>
      </w:r>
      <w:bookmarkEnd w:id="4121"/>
    </w:p>
    <w:p>
      <w:pPr>
        <w:pStyle w:val="BookText"/>
      </w:pPr>
      <w:r>
        <w:rPr>
          <w:rFonts w:ascii="IRNazanin" w:hAnsi="IRNazanin" w:eastAsia="IRNazanin" w:cs="IRNazanin"/>
          <w:lang w:bidi="fa-IR"/>
          <w:color w:val="111111"/>
          <w:sz w:val="28"/>
          <w:szCs w:val="28"/>
          <w:rtl/>
        </w:rPr>
        <w:t xml:space="preserve">فارسی،ادبیات،از عباس خلیلی،ط.تهران، 1304 ش.</w:t>
      </w:r>
    </w:p>
    <w:p>
      <w:pPr>
        <w:pStyle w:val="Heading3"/>
      </w:pPr>
      <w:bookmarkStart w:id="4122" w:name="_Toc3531"/>
      <w:r>
        <w:t>انتقام الشهید</w:t>
      </w:r>
      <w:bookmarkEnd w:id="4122"/>
    </w:p>
    <w:p>
      <w:pPr>
        <w:pStyle w:val="BookText"/>
      </w:pPr>
      <w:r>
        <w:rPr>
          <w:rFonts w:ascii="IRNazanin" w:hAnsi="IRNazanin" w:eastAsia="IRNazanin" w:cs="IRNazanin"/>
          <w:lang w:bidi="fa-IR"/>
          <w:color w:val="111111"/>
          <w:sz w:val="28"/>
          <w:szCs w:val="28"/>
          <w:rtl/>
        </w:rPr>
        <w:t xml:space="preserve">اردو،از نواب علی سفیر سندیلوی،در احوال مختار،ط.لکهنو.</w:t>
      </w:r>
    </w:p>
    <w:p>
      <w:pPr>
        <w:pStyle w:val="Heading3"/>
      </w:pPr>
      <w:bookmarkStart w:id="4123" w:name="_Toc3532"/>
      <w:r>
        <w:t>انجاح المطالب(فی الفوز بالمآرب)</w:t>
      </w:r>
      <w:bookmarkEnd w:id="4123"/>
    </w:p>
    <w:p>
      <w:pPr>
        <w:pStyle w:val="BookText"/>
      </w:pPr>
      <w:r>
        <w:rPr>
          <w:rFonts w:ascii="IRNazanin" w:hAnsi="IRNazanin" w:eastAsia="IRNazanin" w:cs="IRNazanin"/>
          <w:lang w:bidi="fa-IR"/>
          <w:color w:val="111111"/>
          <w:sz w:val="28"/>
          <w:szCs w:val="28"/>
          <w:rtl/>
        </w:rPr>
        <w:t xml:space="preserve">محمد بن محمد رضا قمی،مجاز از علامه مجلسی در 1102 ق،که شرح ارجوزه‌ای است از او در معانی و بیان،تاریخ شرح:1074 ق،خ.</w:t>
      </w:r>
    </w:p>
    <w:p>
      <w:pPr>
        <w:pStyle w:val="BookText"/>
      </w:pPr>
      <w:r>
        <w:rPr>
          <w:rFonts w:ascii="IRNazanin" w:hAnsi="IRNazanin" w:eastAsia="IRNazanin" w:cs="IRNazanin"/>
          <w:lang w:bidi="fa-IR"/>
          <w:color w:val="111111"/>
          <w:sz w:val="28"/>
          <w:szCs w:val="28"/>
          <w:rtl/>
        </w:rPr>
        <w:t xml:space="preserve">آستان قدس،ش 3985(1074 ق)و ش 4035.</w:t>
      </w:r>
    </w:p>
    <w:p>
      <w:pPr>
        <w:pStyle w:val="BookText"/>
      </w:pPr>
      <w:r>
        <w:rPr>
          <w:rFonts w:ascii="IRNazanin" w:hAnsi="IRNazanin" w:eastAsia="IRNazanin" w:cs="IRNazanin"/>
          <w:lang w:bidi="fa-IR"/>
          <w:color w:val="111111"/>
          <w:sz w:val="28"/>
          <w:szCs w:val="28"/>
          <w:rtl/>
        </w:rPr>
        <w:t xml:space="preserve">-الحمد للّه الذی میز الانسان بادراک المعانی و علم البیان</w:t>
      </w:r>
    </w:p>
    <w:p>
      <w:pPr>
        <w:pStyle w:val="Heading3"/>
      </w:pPr>
      <w:bookmarkStart w:id="4124" w:name="_Toc3533"/>
      <w:r>
        <w:t>الانجاز(فی شرح الایجاز)</w:t>
      </w:r>
      <w:bookmarkEnd w:id="4124"/>
    </w:p>
    <w:p>
      <w:pPr>
        <w:pStyle w:val="BookText"/>
      </w:pPr>
      <w:r>
        <w:rPr>
          <w:rFonts w:ascii="IRNazanin" w:hAnsi="IRNazanin" w:eastAsia="IRNazanin" w:cs="IRNazanin"/>
          <w:lang w:bidi="fa-IR"/>
          <w:color w:val="111111"/>
          <w:sz w:val="28"/>
          <w:szCs w:val="28"/>
          <w:rtl/>
        </w:rPr>
        <w:t xml:space="preserve">شرح ایجاز شیخ طوسی در فرائض،از قطب الدین ابو الحسین سعید بن هبة اللّه راوندی(-573 ق).</w:t>
      </w:r>
    </w:p>
    <w:p>
      <w:pPr>
        <w:pStyle w:val="Heading3"/>
      </w:pPr>
      <w:bookmarkStart w:id="4125" w:name="_Toc3534"/>
      <w:r>
        <w:t>انجام نامه-آغاز و انجام</w:t>
      </w:r>
      <w:bookmarkEnd w:id="4125"/>
    </w:p>
    <w:p>
      <w:pPr>
        <w:pStyle w:val="BookText"/>
      </w:pPr>
      <w:r>
        <w:rPr>
          <w:rFonts w:ascii="IRNazanin" w:hAnsi="IRNazanin" w:eastAsia="IRNazanin" w:cs="IRNazanin"/>
          <w:lang w:bidi="fa-IR"/>
          <w:color w:val="111111"/>
          <w:sz w:val="28"/>
          <w:szCs w:val="28"/>
          <w:rtl/>
        </w:rPr>
        <w:t xml:space="preserve">فارسی،اخلاق،از افضل الدین کاشانی معروف به بابا افضل کاشی یا بابا افضل مرقی،معاصر خواجه نصیر الدین طوسی(-672 ق)،خ.</w:t>
      </w:r>
    </w:p>
    <w:p>
      <w:pPr>
        <w:pStyle w:val="BookText"/>
      </w:pPr>
      <w:r>
        <w:rPr>
          <w:rFonts w:ascii="IRNazanin" w:hAnsi="IRNazanin" w:eastAsia="IRNazanin" w:cs="IRNazanin"/>
          <w:lang w:bidi="fa-IR"/>
          <w:color w:val="111111"/>
          <w:sz w:val="28"/>
          <w:szCs w:val="28"/>
          <w:rtl/>
        </w:rPr>
        <w:t xml:space="preserve">آستان قدس،ش 3447.</w:t>
      </w:r>
    </w:p>
    <w:p>
      <w:pPr>
        <w:pStyle w:val="BookText"/>
      </w:pPr>
      <w:r>
        <w:rPr>
          <w:rFonts w:ascii="IRNazanin" w:hAnsi="IRNazanin" w:eastAsia="IRNazanin" w:cs="IRNazanin"/>
          <w:lang w:bidi="fa-IR"/>
          <w:color w:val="111111"/>
          <w:sz w:val="28"/>
          <w:szCs w:val="28"/>
          <w:rtl/>
        </w:rPr>
        <w:t xml:space="preserve">-آغاز گفتار کردیم به نام آنکه آغاز و انجام هرگفتار و کردار از او و بدوست.</w:t>
      </w:r>
    </w:p>
    <w:p>
      <w:pPr>
        <w:pStyle w:val="Heading3"/>
      </w:pPr>
      <w:bookmarkStart w:id="4126" w:name="_Toc3535"/>
      <w:r>
        <w:t>انجم فروزان</w:t>
      </w:r>
      <w:bookmarkEnd w:id="4126"/>
    </w:p>
    <w:p>
      <w:pPr>
        <w:pStyle w:val="BookText"/>
      </w:pPr>
      <w:r>
        <w:rPr>
          <w:rFonts w:ascii="IRNazanin" w:hAnsi="IRNazanin" w:eastAsia="IRNazanin" w:cs="IRNazanin"/>
          <w:lang w:bidi="fa-IR"/>
          <w:color w:val="111111"/>
          <w:sz w:val="28"/>
          <w:szCs w:val="28"/>
          <w:rtl/>
        </w:rPr>
        <w:t xml:space="preserve">فارسی،در احوال فاطمۀ معصومه بنت امام موسی کاظم(علیه السلام)و دیگر امامزادگان مدفون در قم،از عباس بن محمد فیض قمی،ط.قم، 1322 ش.</w:t>
      </w:r>
    </w:p>
    <w:p>
      <w:pPr>
        <w:pStyle w:val="Heading3"/>
      </w:pPr>
      <w:bookmarkStart w:id="4127" w:name="_Toc3536"/>
      <w:r>
        <w:t>الانجم المضیئة فی المسائل الحسابیة</w:t>
      </w:r>
      <w:bookmarkEnd w:id="4127"/>
    </w:p>
    <w:p>
      <w:pPr>
        <w:pStyle w:val="BookText"/>
      </w:pPr>
      <w:r>
        <w:rPr>
          <w:rFonts w:ascii="IRNazanin" w:hAnsi="IRNazanin" w:eastAsia="IRNazanin" w:cs="IRNazanin"/>
          <w:lang w:bidi="fa-IR"/>
          <w:color w:val="111111"/>
          <w:sz w:val="28"/>
          <w:szCs w:val="28"/>
          <w:rtl/>
        </w:rPr>
        <w:t xml:space="preserve">محمد بن مهدی قزوینی(-1335 ق)،خ.حلّة.</w:t>
      </w:r>
    </w:p>
    <w:p>
      <w:pPr>
        <w:pStyle w:val="Heading3"/>
      </w:pPr>
      <w:bookmarkStart w:id="4128" w:name="_Toc3537"/>
      <w:r>
        <w:t>انجمن آرای ناصری---</w:t>
      </w:r>
      <w:bookmarkEnd w:id="4128"/>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7" w:name="pg14516_171048"/>
    <w:bookmarkEnd w:id="347"/>
    <w:p>
      <w:pPr>
        <w:pStyle w:val="BookText"/>
      </w:pPr>
      <w:r>
        <w:rPr>
          <w:rFonts w:ascii="IRNazanin" w:hAnsi="IRNazanin" w:eastAsia="IRNazanin" w:cs="IRNazanin"/>
          <w:lang w:bidi="fa-IR"/>
          <w:color w:val="111111"/>
          <w:sz w:val="28"/>
          <w:szCs w:val="28"/>
          <w:rtl/>
        </w:rPr>
        <w:t xml:space="preserve">شاعر،خ.آستان قدس،ش 4204(1282 ق)و ش 4201.</w:t>
      </w:r>
    </w:p>
    <w:p>
      <w:pPr>
        <w:pStyle w:val="Heading3"/>
      </w:pPr>
      <w:bookmarkStart w:id="4129" w:name="_Toc3538"/>
      <w:r>
        <w:t>انجمن دانش</w:t>
      </w:r>
      <w:bookmarkEnd w:id="4129"/>
    </w:p>
    <w:p>
      <w:pPr>
        <w:pStyle w:val="BookText"/>
      </w:pPr>
      <w:r>
        <w:rPr>
          <w:rFonts w:ascii="IRNazanin" w:hAnsi="IRNazanin" w:eastAsia="IRNazanin" w:cs="IRNazanin"/>
          <w:lang w:bidi="fa-IR"/>
          <w:color w:val="111111"/>
          <w:sz w:val="28"/>
          <w:szCs w:val="28"/>
          <w:rtl/>
        </w:rPr>
        <w:t xml:space="preserve">فارسی،ادب و اخلاق،از احمد بن وقار (-1298 ق)،فرزند میرزا کوچک وصال شیرازی،مرتب بر مقدمه و 3 مقاله،تالیف:</w:t>
      </w:r>
    </w:p>
    <w:p>
      <w:pPr>
        <w:pStyle w:val="BookText"/>
      </w:pPr>
      <w:r>
        <w:rPr>
          <w:rFonts w:ascii="IRNazanin" w:hAnsi="IRNazanin" w:eastAsia="IRNazanin" w:cs="IRNazanin"/>
          <w:lang w:bidi="fa-IR"/>
          <w:color w:val="111111"/>
          <w:sz w:val="28"/>
          <w:szCs w:val="28"/>
          <w:rtl/>
        </w:rPr>
        <w:t xml:space="preserve">1281 ق،ط.تهران،1289 ق.</w:t>
      </w:r>
    </w:p>
    <w:p>
      <w:pPr>
        <w:pStyle w:val="Heading3"/>
      </w:pPr>
      <w:bookmarkStart w:id="4130" w:name="_Toc3539"/>
      <w:r>
        <w:t>انجیل اهل البیت</w:t>
      </w:r>
      <w:bookmarkEnd w:id="4130"/>
    </w:p>
    <w:p>
      <w:pPr>
        <w:pStyle w:val="BookText"/>
      </w:pPr>
      <w:r>
        <w:rPr>
          <w:rFonts w:ascii="IRNazanin" w:hAnsi="IRNazanin" w:eastAsia="IRNazanin" w:cs="IRNazanin"/>
          <w:lang w:bidi="fa-IR"/>
          <w:color w:val="111111"/>
          <w:sz w:val="28"/>
          <w:szCs w:val="28"/>
          <w:rtl/>
        </w:rPr>
        <w:t xml:space="preserve">خ.موجود.</w:t>
      </w:r>
    </w:p>
    <w:p>
      <w:pPr>
        <w:pStyle w:val="Heading3"/>
      </w:pPr>
      <w:bookmarkStart w:id="4131" w:name="_Toc3540"/>
      <w:r>
        <w:t>انجیل برنابا</w:t>
      </w:r>
      <w:bookmarkEnd w:id="4131"/>
    </w:p>
    <w:p>
      <w:pPr>
        <w:pStyle w:val="BookText"/>
      </w:pPr>
      <w:r>
        <w:rPr>
          <w:rFonts w:ascii="IRNazanin" w:hAnsi="IRNazanin" w:eastAsia="IRNazanin" w:cs="IRNazanin"/>
          <w:lang w:bidi="fa-IR"/>
          <w:color w:val="111111"/>
          <w:sz w:val="28"/>
          <w:szCs w:val="28"/>
          <w:rtl/>
        </w:rPr>
        <w:t xml:space="preserve">ترجمۀ فارسی از حیدر قلی خان بن نور محمد معروف به سردار کابلی(-1331 ش)،تاریخ ترجمه:1341 ق ط.کرمانشاهان،1350 ق.</w:t>
      </w:r>
    </w:p>
    <w:p>
      <w:pPr>
        <w:pStyle w:val="Heading3"/>
      </w:pPr>
      <w:bookmarkStart w:id="4132" w:name="_Toc3541"/>
      <w:r>
        <w:t>انحدار السیل(فی تحقیق نصف اللیل)</w:t>
      </w:r>
      <w:bookmarkEnd w:id="4132"/>
    </w:p>
    <w:p>
      <w:pPr>
        <w:pStyle w:val="BookText"/>
      </w:pPr>
      <w:r>
        <w:rPr>
          <w:rFonts w:ascii="IRNazanin" w:hAnsi="IRNazanin" w:eastAsia="IRNazanin" w:cs="IRNazanin"/>
          <w:lang w:bidi="fa-IR"/>
          <w:color w:val="111111"/>
          <w:sz w:val="28"/>
          <w:szCs w:val="28"/>
          <w:rtl/>
        </w:rPr>
        <w:t xml:space="preserve">علی حسین زنگی‌پوری.</w:t>
      </w:r>
    </w:p>
    <w:p>
      <w:pPr>
        <w:pStyle w:val="Heading3"/>
      </w:pPr>
      <w:bookmarkStart w:id="4133" w:name="_Toc3542"/>
      <w:r>
        <w:t>اندرز قابوس-اندرزنامه</w:t>
      </w:r>
      <w:bookmarkEnd w:id="4133"/>
    </w:p>
    <w:p>
      <w:pPr>
        <w:pStyle w:val="BookText"/>
      </w:pPr>
      <w:r>
        <w:rPr>
          <w:rFonts w:ascii="IRNazanin" w:hAnsi="IRNazanin" w:eastAsia="IRNazanin" w:cs="IRNazanin"/>
          <w:lang w:bidi="fa-IR"/>
          <w:color w:val="111111"/>
          <w:sz w:val="28"/>
          <w:szCs w:val="28"/>
          <w:rtl/>
        </w:rPr>
        <w:t xml:space="preserve">فارسی،منظوم،اخلاق،از علی اکبر نواب شیرازی متخلص به بسمل(-1263 ق).</w:t>
      </w:r>
    </w:p>
    <w:p>
      <w:pPr>
        <w:pStyle w:val="Heading3"/>
      </w:pPr>
      <w:bookmarkStart w:id="4134" w:name="_Toc3543"/>
      <w:r>
        <w:t>اندرزنامۀ اسدی</w:t>
      </w:r>
      <w:bookmarkEnd w:id="4134"/>
    </w:p>
    <w:p>
      <w:pPr>
        <w:pStyle w:val="BookText"/>
      </w:pPr>
      <w:r>
        <w:rPr>
          <w:rFonts w:ascii="IRNazanin" w:hAnsi="IRNazanin" w:eastAsia="IRNazanin" w:cs="IRNazanin"/>
          <w:lang w:bidi="fa-IR"/>
          <w:color w:val="111111"/>
          <w:sz w:val="28"/>
          <w:szCs w:val="28"/>
          <w:rtl/>
        </w:rPr>
        <w:t xml:space="preserve">ابو منصور(یا ابو نصر،علی بن احمد اسدی طوسی (-425 یا 465 ق)،عبارت است از اخلاقیات گرشاسبنامه که رشید یاسمی گردآورده،ط.</w:t>
      </w:r>
    </w:p>
    <w:p>
      <w:pPr>
        <w:pStyle w:val="BookText"/>
      </w:pPr>
      <w:r>
        <w:rPr>
          <w:rFonts w:ascii="IRNazanin" w:hAnsi="IRNazanin" w:eastAsia="IRNazanin" w:cs="IRNazanin"/>
          <w:lang w:bidi="fa-IR"/>
          <w:color w:val="111111"/>
          <w:sz w:val="28"/>
          <w:szCs w:val="28"/>
          <w:rtl/>
        </w:rPr>
        <w:t xml:space="preserve">تهران،1306 و 1314 ش.</w:t>
      </w:r>
    </w:p>
    <w:p>
      <w:pPr>
        <w:pStyle w:val="Heading3"/>
      </w:pPr>
      <w:bookmarkStart w:id="4135" w:name="_Toc3544"/>
      <w:r>
        <w:t>اندرزنامه</w:t>
      </w:r>
      <w:bookmarkEnd w:id="4135"/>
    </w:p>
    <w:p>
      <w:pPr>
        <w:pStyle w:val="BookText"/>
      </w:pPr>
      <w:r>
        <w:rPr>
          <w:rFonts w:ascii="IRNazanin" w:hAnsi="IRNazanin" w:eastAsia="IRNazanin" w:cs="IRNazanin"/>
          <w:lang w:bidi="fa-IR"/>
          <w:color w:val="111111"/>
          <w:sz w:val="28"/>
          <w:szCs w:val="28"/>
          <w:rtl/>
        </w:rPr>
        <w:t xml:space="preserve">فارسی،40 کلمه در حکمت،از صدر الافاضل لطفعلی بن محمد کاظم شیرازی متخلص به دانش.</w:t>
      </w:r>
    </w:p>
    <w:p>
      <w:pPr>
        <w:pStyle w:val="Heading3"/>
      </w:pPr>
      <w:bookmarkStart w:id="4136" w:name="_Toc3545"/>
      <w:r>
        <w:t>اندرزنامه</w:t>
      </w:r>
      <w:bookmarkEnd w:id="4136"/>
    </w:p>
    <w:p>
      <w:pPr>
        <w:pStyle w:val="BookText"/>
      </w:pPr>
      <w:r>
        <w:rPr>
          <w:rFonts w:ascii="IRNazanin" w:hAnsi="IRNazanin" w:eastAsia="IRNazanin" w:cs="IRNazanin"/>
          <w:lang w:bidi="fa-IR"/>
          <w:color w:val="111111"/>
          <w:sz w:val="28"/>
          <w:szCs w:val="28"/>
          <w:rtl/>
        </w:rPr>
        <w:t xml:space="preserve">فارسی،از مهدی بن محمد علی ثقة الاسلام اصفهانی(1298 ق)،ط.اصفهان.</w:t>
      </w:r>
    </w:p>
    <w:p>
      <w:pPr>
        <w:pStyle w:val="Heading3"/>
      </w:pPr>
      <w:bookmarkStart w:id="4137" w:name="_Toc3546"/>
      <w:r>
        <w:t>اندرز و پند</w:t>
      </w:r>
      <w:bookmarkEnd w:id="4137"/>
    </w:p>
    <w:p>
      <w:pPr>
        <w:pStyle w:val="BookText"/>
      </w:pPr>
      <w:r>
        <w:rPr>
          <w:rFonts w:ascii="IRNazanin" w:hAnsi="IRNazanin" w:eastAsia="IRNazanin" w:cs="IRNazanin"/>
          <w:lang w:bidi="fa-IR"/>
          <w:color w:val="111111"/>
          <w:sz w:val="28"/>
          <w:szCs w:val="28"/>
          <w:rtl/>
        </w:rPr>
        <w:t xml:space="preserve">فارسی،اخلاق.ط.</w:t>
      </w:r>
    </w:p>
    <w:p>
      <w:pPr>
        <w:pStyle w:val="Heading3"/>
      </w:pPr>
      <w:bookmarkStart w:id="4138" w:name="_Toc3547"/>
      <w:r>
        <w:t>اندیشه های یک مغز بزرگ</w:t>
      </w:r>
      <w:bookmarkEnd w:id="4138"/>
    </w:p>
    <w:p>
      <w:pPr>
        <w:pStyle w:val="BookText"/>
      </w:pPr>
      <w:r>
        <w:rPr>
          <w:rFonts w:ascii="IRNazanin" w:hAnsi="IRNazanin" w:eastAsia="IRNazanin" w:cs="IRNazanin"/>
          <w:lang w:bidi="fa-IR"/>
          <w:color w:val="111111"/>
          <w:sz w:val="28"/>
          <w:szCs w:val="28"/>
          <w:rtl/>
        </w:rPr>
        <w:t xml:space="preserve">فارسی،از موریس مترلینگ،ترجمۀ ذبیح اللّه منصوری،ط.تهران،1320 ش و مکرّر،4 جلد.</w:t>
      </w:r>
    </w:p>
    <w:p>
      <w:pPr>
        <w:pStyle w:val="Heading3"/>
      </w:pPr>
      <w:bookmarkStart w:id="4139" w:name="_Toc3548"/>
      <w:r>
        <w:t>الانذار</w:t>
      </w:r>
      <w:bookmarkEnd w:id="4139"/>
    </w:p>
    <w:p>
      <w:pPr>
        <w:pStyle w:val="BookText"/>
      </w:pPr>
      <w:r>
        <w:rPr>
          <w:rFonts w:ascii="IRNazanin" w:hAnsi="IRNazanin" w:eastAsia="IRNazanin" w:cs="IRNazanin"/>
          <w:lang w:bidi="fa-IR"/>
          <w:color w:val="111111"/>
          <w:sz w:val="28"/>
          <w:szCs w:val="28"/>
          <w:rtl/>
        </w:rPr>
        <w:t xml:space="preserve">ارجوزه در واجبات عقلیه،از احمد بن محمد حسین کاظمی،تاریخ نظم:1317 ق.</w:t>
      </w:r>
    </w:p>
    <w:p>
      <w:pPr>
        <w:pStyle w:val="Heading3"/>
      </w:pPr>
      <w:bookmarkStart w:id="4140" w:name="_Toc3549"/>
      <w:r>
        <w:t>اندار الناذرین</w:t>
      </w:r>
      <w:bookmarkEnd w:id="4140"/>
    </w:p>
    <w:p>
      <w:pPr>
        <w:pStyle w:val="BookText"/>
      </w:pPr>
      <w:r>
        <w:rPr>
          <w:rFonts w:ascii="IRNazanin" w:hAnsi="IRNazanin" w:eastAsia="IRNazanin" w:cs="IRNazanin"/>
          <w:lang w:bidi="fa-IR"/>
          <w:color w:val="111111"/>
          <w:sz w:val="28"/>
          <w:szCs w:val="28"/>
          <w:rtl/>
        </w:rPr>
        <w:t xml:space="preserve">عابد حسین سهارنپوری،ارغام الماکرین و افهام الجاهلین در رد آن است.</w:t>
      </w:r>
    </w:p>
    <w:p>
      <w:pPr>
        <w:pStyle w:val="Heading3"/>
      </w:pPr>
      <w:bookmarkStart w:id="4141" w:name="_Toc3550"/>
      <w:r>
        <w:t>انس الجلیس(فی التجنیس)</w:t>
      </w:r>
      <w:bookmarkEnd w:id="4141"/>
    </w:p>
    <w:p>
      <w:pPr>
        <w:pStyle w:val="BookText"/>
      </w:pPr>
      <w:r>
        <w:rPr>
          <w:rFonts w:ascii="IRNazanin" w:hAnsi="IRNazanin" w:eastAsia="IRNazanin" w:cs="IRNazanin"/>
          <w:lang w:bidi="fa-IR"/>
          <w:color w:val="111111"/>
          <w:sz w:val="28"/>
          <w:szCs w:val="28"/>
          <w:rtl/>
        </w:rPr>
        <w:t xml:space="preserve">علی بن حسن شمیم حلّی(-601 ق)،مذکور در بغیۀ سیوطی.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8" w:name="pg14516_171049"/>
    <w:bookmarkEnd w:id="348"/>
    <w:p>
      <w:pPr>
        <w:pStyle w:val="Heading3"/>
      </w:pPr>
      <w:bookmarkStart w:id="4142" w:name="_Toc3551"/>
      <w:r>
        <w:t>انس الخواطر</w:t>
      </w:r>
      <w:bookmarkEnd w:id="4142"/>
    </w:p>
    <w:p>
      <w:pPr>
        <w:pStyle w:val="BookText"/>
      </w:pPr>
      <w:r>
        <w:rPr>
          <w:rFonts w:ascii="IRNazanin" w:hAnsi="IRNazanin" w:eastAsia="IRNazanin" w:cs="IRNazanin"/>
          <w:lang w:bidi="fa-IR"/>
          <w:color w:val="111111"/>
          <w:sz w:val="28"/>
          <w:szCs w:val="28"/>
          <w:rtl/>
        </w:rPr>
        <w:t xml:space="preserve">کشکول گونه‌ای است از ابو علی احمد بن محمد مسکویه رازی(-421 ق).</w:t>
      </w:r>
    </w:p>
    <w:p>
      <w:pPr>
        <w:pStyle w:val="Heading3"/>
      </w:pPr>
      <w:bookmarkStart w:id="4143" w:name="_Toc3552"/>
      <w:r>
        <w:t>انس الخواطر(و نقلة المسافر)</w:t>
      </w:r>
      <w:bookmarkEnd w:id="4143"/>
    </w:p>
    <w:p>
      <w:pPr>
        <w:pStyle w:val="BookText"/>
      </w:pPr>
      <w:r>
        <w:rPr>
          <w:rFonts w:ascii="IRNazanin" w:hAnsi="IRNazanin" w:eastAsia="IRNazanin" w:cs="IRNazanin"/>
          <w:lang w:bidi="fa-IR"/>
          <w:color w:val="111111"/>
          <w:sz w:val="28"/>
          <w:szCs w:val="28"/>
          <w:rtl/>
        </w:rPr>
        <w:t xml:space="preserve">عبید اللّه بن عبد اللّه سعدآبادی(یا سدآبادی) معاصر سید مرتضی،ابن شهر آشوب در معالم نام برده.</w:t>
      </w:r>
    </w:p>
    <w:p>
      <w:pPr>
        <w:pStyle w:val="Heading3"/>
      </w:pPr>
      <w:bookmarkStart w:id="4144" w:name="_Toc3553"/>
      <w:r>
        <w:t>انس العالم(و ادب المتعلم)</w:t>
      </w:r>
      <w:bookmarkEnd w:id="4144"/>
    </w:p>
    <w:p>
      <w:pPr>
        <w:pStyle w:val="BookText"/>
      </w:pPr>
      <w:r>
        <w:rPr>
          <w:rFonts w:ascii="IRNazanin" w:hAnsi="IRNazanin" w:eastAsia="IRNazanin" w:cs="IRNazanin"/>
          <w:lang w:bidi="fa-IR"/>
          <w:color w:val="111111"/>
          <w:sz w:val="28"/>
          <w:szCs w:val="28"/>
          <w:rtl/>
        </w:rPr>
        <w:t xml:space="preserve">ابو عبد اللّه محمد بن احمد صفوانی،شاگرد کلینی،مذکور در رجال نجاشی.</w:t>
      </w:r>
    </w:p>
    <w:p>
      <w:pPr>
        <w:pStyle w:val="Heading3"/>
      </w:pPr>
      <w:bookmarkStart w:id="4145" w:name="_Toc3554"/>
      <w:r>
        <w:t>انس الفرید</w:t>
      </w:r>
      <w:bookmarkEnd w:id="4145"/>
    </w:p>
    <w:p>
      <w:pPr>
        <w:pStyle w:val="BookText"/>
      </w:pPr>
      <w:r>
        <w:rPr>
          <w:rFonts w:ascii="IRNazanin" w:hAnsi="IRNazanin" w:eastAsia="IRNazanin" w:cs="IRNazanin"/>
          <w:lang w:bidi="fa-IR"/>
          <w:color w:val="111111"/>
          <w:sz w:val="28"/>
          <w:szCs w:val="28"/>
          <w:rtl/>
        </w:rPr>
        <w:t xml:space="preserve">مجموعۀ متفرقه،از ابو علی احمد بن محمد مسکویه رازی(-421 ق).</w:t>
      </w:r>
    </w:p>
    <w:p>
      <w:pPr>
        <w:pStyle w:val="Heading3"/>
      </w:pPr>
      <w:bookmarkStart w:id="4146" w:name="_Toc3555"/>
      <w:r>
        <w:t>انس الکریم</w:t>
      </w:r>
      <w:bookmarkEnd w:id="4146"/>
    </w:p>
    <w:p>
      <w:pPr>
        <w:pStyle w:val="BookText"/>
      </w:pPr>
      <w:r>
        <w:rPr>
          <w:rFonts w:ascii="IRNazanin" w:hAnsi="IRNazanin" w:eastAsia="IRNazanin" w:cs="IRNazanin"/>
          <w:lang w:bidi="fa-IR"/>
          <w:color w:val="111111"/>
          <w:sz w:val="28"/>
          <w:szCs w:val="28"/>
          <w:rtl/>
        </w:rPr>
        <w:t xml:space="preserve">احمد بن حسین رمحی،نسخۀ آن نزد ابن طاوس بوده است و در فرج الهموم تصریح دارد.</w:t>
      </w:r>
    </w:p>
    <w:p>
      <w:pPr>
        <w:pStyle w:val="Heading3"/>
      </w:pPr>
      <w:bookmarkStart w:id="4147" w:name="_Toc3556"/>
      <w:r>
        <w:t>انس المرید و شمس المجالس</w:t>
      </w:r>
      <w:bookmarkEnd w:id="4147"/>
    </w:p>
    <w:p>
      <w:pPr>
        <w:pStyle w:val="BookText"/>
      </w:pPr>
      <w:r>
        <w:rPr>
          <w:rFonts w:ascii="IRNazanin" w:hAnsi="IRNazanin" w:eastAsia="IRNazanin" w:cs="IRNazanin"/>
          <w:lang w:bidi="fa-IR"/>
          <w:color w:val="111111"/>
          <w:sz w:val="28"/>
          <w:szCs w:val="28"/>
          <w:rtl/>
        </w:rPr>
        <w:t xml:space="preserve">فارسی،قصۀ یوسف،از خواجه عبد اللّه بن محمد انصاری هروی(-481 ق).</w:t>
      </w:r>
    </w:p>
    <w:p>
      <w:pPr>
        <w:pStyle w:val="BookText"/>
      </w:pPr>
      <w:r>
        <w:rPr>
          <w:rFonts w:ascii="IRNazanin" w:hAnsi="IRNazanin" w:eastAsia="IRNazanin" w:cs="IRNazanin"/>
          <w:lang w:bidi="fa-IR"/>
          <w:color w:val="111111"/>
          <w:sz w:val="28"/>
          <w:szCs w:val="28"/>
          <w:rtl/>
        </w:rPr>
        <w:t xml:space="preserve">-الحمد للّه الذی ابدع وجود الانسان فی احسن تقویم</w:t>
      </w:r>
    </w:p>
    <w:p>
      <w:pPr>
        <w:pStyle w:val="Heading3"/>
      </w:pPr>
      <w:bookmarkStart w:id="4148" w:name="_Toc3557"/>
      <w:r>
        <w:t>انس النفوس فی ذکر منهج الملک القدوس</w:t>
      </w:r>
      <w:bookmarkEnd w:id="4148"/>
    </w:p>
    <w:p>
      <w:pPr>
        <w:pStyle w:val="BookText"/>
      </w:pPr>
      <w:r>
        <w:rPr>
          <w:rFonts w:ascii="IRNazanin" w:hAnsi="IRNazanin" w:eastAsia="IRNazanin" w:cs="IRNazanin"/>
          <w:lang w:bidi="fa-IR"/>
          <w:color w:val="111111"/>
          <w:sz w:val="28"/>
          <w:szCs w:val="28"/>
          <w:rtl/>
        </w:rPr>
        <w:t xml:space="preserve">ابو بکر بن علی مصلح یمانی هندی،تالیف:</w:t>
      </w:r>
    </w:p>
    <w:p>
      <w:pPr>
        <w:pStyle w:val="BookText"/>
      </w:pPr>
      <w:r>
        <w:rPr>
          <w:rFonts w:ascii="IRNazanin" w:hAnsi="IRNazanin" w:eastAsia="IRNazanin" w:cs="IRNazanin"/>
          <w:lang w:bidi="fa-IR"/>
          <w:color w:val="111111"/>
          <w:sz w:val="28"/>
          <w:szCs w:val="28"/>
          <w:rtl/>
        </w:rPr>
        <w:t xml:space="preserve">1281 ق،ط.بمبئی،1282 ق.</w:t>
      </w:r>
    </w:p>
    <w:p>
      <w:pPr>
        <w:pStyle w:val="Heading3"/>
      </w:pPr>
      <w:bookmarkStart w:id="4149" w:name="_Toc3558"/>
      <w:r>
        <w:t>انس الوحید</w:t>
      </w:r>
      <w:bookmarkEnd w:id="4149"/>
    </w:p>
    <w:p>
      <w:pPr>
        <w:pStyle w:val="BookText"/>
      </w:pPr>
      <w:r>
        <w:rPr>
          <w:rFonts w:ascii="IRNazanin" w:hAnsi="IRNazanin" w:eastAsia="IRNazanin" w:cs="IRNazanin"/>
          <w:lang w:bidi="fa-IR"/>
          <w:color w:val="111111"/>
          <w:sz w:val="28"/>
          <w:szCs w:val="28"/>
          <w:rtl/>
        </w:rPr>
        <w:t xml:space="preserve">ابو محمد عبد اللّه بن حسین فارسی،مذکور در رجال نجاشی.</w:t>
      </w:r>
    </w:p>
    <w:p>
      <w:pPr>
        <w:pStyle w:val="Heading3"/>
      </w:pPr>
      <w:bookmarkStart w:id="4150" w:name="_Toc3559"/>
      <w:r>
        <w:t>انس الوحید(فی شرح التوحید)-انیس الفرید</w:t>
      </w:r>
      <w:bookmarkEnd w:id="4150"/>
    </w:p>
    <w:p>
      <w:pPr>
        <w:pStyle w:val="BookText"/>
      </w:pPr>
      <w:r>
        <w:rPr>
          <w:rFonts w:ascii="IRNazanin" w:hAnsi="IRNazanin" w:eastAsia="IRNazanin" w:cs="IRNazanin"/>
          <w:lang w:bidi="fa-IR"/>
          <w:color w:val="111111"/>
          <w:sz w:val="28"/>
          <w:szCs w:val="28"/>
          <w:rtl/>
        </w:rPr>
        <w:t xml:space="preserve">شرح توحید صدوق،از نعمة اللّه بن عبد اللّه جزائری (-1112 ق).</w:t>
      </w:r>
    </w:p>
    <w:p>
      <w:pPr>
        <w:pStyle w:val="Heading3"/>
      </w:pPr>
      <w:bookmarkStart w:id="4151" w:name="_Toc3560"/>
      <w:r>
        <w:t>انس الوحید(از قاضی نور اللّه شوشتری)---</w:t>
      </w:r>
      <w:bookmarkEnd w:id="4151"/>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9" w:name="pg14516_171050"/>
    <w:bookmarkEnd w:id="349"/>
    <w:p>
      <w:pPr>
        <w:pStyle w:val="BookText"/>
      </w:pPr>
      <w:r>
        <w:rPr>
          <w:rFonts w:ascii="IRNazanin" w:hAnsi="IRNazanin" w:eastAsia="IRNazanin" w:cs="IRNazanin"/>
          <w:lang w:bidi="fa-IR"/>
          <w:color w:val="111111"/>
          <w:sz w:val="28"/>
          <w:szCs w:val="28"/>
          <w:rtl/>
        </w:rPr>
        <w:t xml:space="preserve">کشف الحجب،نجاشی به عنوان کتاب الانسان آورده که گویا مصحف است.</w:t>
      </w:r>
    </w:p>
    <w:p>
      <w:pPr>
        <w:pStyle w:val="Heading3"/>
      </w:pPr>
      <w:bookmarkStart w:id="4152" w:name="_Toc3561"/>
      <w:r>
        <w:t>انساب</w:t>
      </w:r>
      <w:bookmarkEnd w:id="4152"/>
    </w:p>
    <w:p>
      <w:pPr>
        <w:pStyle w:val="BookText"/>
      </w:pPr>
      <w:r>
        <w:rPr>
          <w:rFonts w:ascii="IRNazanin" w:hAnsi="IRNazanin" w:eastAsia="IRNazanin" w:cs="IRNazanin"/>
          <w:lang w:bidi="fa-IR"/>
          <w:color w:val="111111"/>
          <w:sz w:val="28"/>
          <w:szCs w:val="28"/>
          <w:rtl/>
        </w:rPr>
        <w:t xml:space="preserve">فارسی،مرتب بر فصول،خ شهید مطهری.</w:t>
      </w:r>
    </w:p>
    <w:p>
      <w:pPr>
        <w:pStyle w:val="Heading3"/>
      </w:pPr>
      <w:bookmarkStart w:id="4153" w:name="_Toc3562"/>
      <w:r>
        <w:t>انساب</w:t>
      </w:r>
      <w:bookmarkEnd w:id="4153"/>
    </w:p>
    <w:p>
      <w:pPr>
        <w:pStyle w:val="BookText"/>
      </w:pPr>
      <w:r>
        <w:rPr>
          <w:rFonts w:ascii="IRNazanin" w:hAnsi="IRNazanin" w:eastAsia="IRNazanin" w:cs="IRNazanin"/>
          <w:lang w:bidi="fa-IR"/>
          <w:color w:val="111111"/>
          <w:sz w:val="28"/>
          <w:szCs w:val="28"/>
          <w:rtl/>
        </w:rPr>
        <w:t xml:space="preserve">محمد علی بن ابی طالب حزین(-1181 ق)، مذکور در نجوم السماء.</w:t>
      </w:r>
    </w:p>
    <w:p>
      <w:pPr>
        <w:pStyle w:val="Heading3"/>
      </w:pPr>
      <w:bookmarkStart w:id="4154" w:name="_Toc3563"/>
      <w:r>
        <w:t>الانساب</w:t>
      </w:r>
      <w:bookmarkEnd w:id="4154"/>
    </w:p>
    <w:p>
      <w:pPr>
        <w:pStyle w:val="BookText"/>
      </w:pPr>
      <w:r>
        <w:rPr>
          <w:rFonts w:ascii="IRNazanin" w:hAnsi="IRNazanin" w:eastAsia="IRNazanin" w:cs="IRNazanin"/>
          <w:lang w:bidi="fa-IR"/>
          <w:color w:val="111111"/>
          <w:sz w:val="28"/>
          <w:szCs w:val="28"/>
          <w:rtl/>
        </w:rPr>
        <w:t xml:space="preserve">ابو الحسن علی بن احمد شریف عقیقی،ابن اخی طاهر(-358 ق)از او روایت کرده.</w:t>
      </w:r>
    </w:p>
    <w:p>
      <w:pPr>
        <w:pStyle w:val="Heading3"/>
      </w:pPr>
      <w:bookmarkStart w:id="4155" w:name="_Toc3564"/>
      <w:r>
        <w:t>الانساب</w:t>
      </w:r>
      <w:bookmarkEnd w:id="4155"/>
    </w:p>
    <w:p>
      <w:pPr>
        <w:pStyle w:val="BookText"/>
      </w:pPr>
      <w:r>
        <w:rPr>
          <w:rFonts w:ascii="IRNazanin" w:hAnsi="IRNazanin" w:eastAsia="IRNazanin" w:cs="IRNazanin"/>
          <w:lang w:bidi="fa-IR"/>
          <w:color w:val="111111"/>
          <w:sz w:val="28"/>
          <w:szCs w:val="28"/>
          <w:rtl/>
        </w:rPr>
        <w:t xml:space="preserve">علی بن حسن بن مطهر نسابۀ خراسان(سدۀ 6 ق).</w:t>
      </w:r>
    </w:p>
    <w:p>
      <w:pPr>
        <w:pStyle w:val="Heading3"/>
      </w:pPr>
      <w:bookmarkStart w:id="4156" w:name="_Toc3565"/>
      <w:r>
        <w:t>الانساب</w:t>
      </w:r>
      <w:bookmarkEnd w:id="4156"/>
    </w:p>
    <w:p>
      <w:pPr>
        <w:pStyle w:val="BookText"/>
      </w:pPr>
      <w:r>
        <w:rPr>
          <w:rFonts w:ascii="IRNazanin" w:hAnsi="IRNazanin" w:eastAsia="IRNazanin" w:cs="IRNazanin"/>
          <w:lang w:bidi="fa-IR"/>
          <w:color w:val="111111"/>
          <w:sz w:val="28"/>
          <w:szCs w:val="28"/>
          <w:rtl/>
        </w:rPr>
        <w:t xml:space="preserve">در انساب علویان،از ضیاء الدین طبرسی (معاصر شاه سلیمان صفوی)،در 2 باب،خ.</w:t>
      </w:r>
    </w:p>
    <w:p>
      <w:pPr>
        <w:pStyle w:val="BookText"/>
      </w:pPr>
      <w:r>
        <w:rPr>
          <w:rFonts w:ascii="IRNazanin" w:hAnsi="IRNazanin" w:eastAsia="IRNazanin" w:cs="IRNazanin"/>
          <w:lang w:bidi="fa-IR"/>
          <w:color w:val="111111"/>
          <w:sz w:val="28"/>
          <w:szCs w:val="28"/>
          <w:rtl/>
        </w:rPr>
        <w:t xml:space="preserve">مرعشی،قم.</w:t>
      </w:r>
    </w:p>
    <w:p>
      <w:pPr>
        <w:pStyle w:val="BookText"/>
      </w:pPr>
      <w:r>
        <w:rPr>
          <w:rFonts w:ascii="IRNazanin" w:hAnsi="IRNazanin" w:eastAsia="IRNazanin" w:cs="IRNazanin"/>
          <w:lang w:bidi="fa-IR"/>
          <w:color w:val="111111"/>
          <w:sz w:val="28"/>
          <w:szCs w:val="28"/>
          <w:rtl/>
        </w:rPr>
        <w:t xml:space="preserve">-الحمد للّه اهل الکرم</w:t>
      </w:r>
    </w:p>
    <w:p>
      <w:pPr>
        <w:pStyle w:val="Heading3"/>
      </w:pPr>
      <w:bookmarkStart w:id="4157" w:name="_Toc3566"/>
      <w:r>
        <w:t>الانساب</w:t>
      </w:r>
      <w:bookmarkEnd w:id="4157"/>
    </w:p>
    <w:p>
      <w:pPr>
        <w:pStyle w:val="BookText"/>
      </w:pPr>
      <w:r>
        <w:rPr>
          <w:rFonts w:ascii="IRNazanin" w:hAnsi="IRNazanin" w:eastAsia="IRNazanin" w:cs="IRNazanin"/>
          <w:lang w:bidi="fa-IR"/>
          <w:color w:val="111111"/>
          <w:sz w:val="28"/>
          <w:szCs w:val="28"/>
          <w:rtl/>
        </w:rPr>
        <w:t xml:space="preserve">ابو الغنائم محمد بن علی شریف معروف به ابن صوفی.</w:t>
      </w:r>
    </w:p>
    <w:p>
      <w:pPr>
        <w:pStyle w:val="Heading3"/>
      </w:pPr>
      <w:bookmarkStart w:id="4158" w:name="_Toc3567"/>
      <w:r>
        <w:t>الانساب</w:t>
      </w:r>
      <w:bookmarkEnd w:id="4158"/>
    </w:p>
    <w:p>
      <w:pPr>
        <w:pStyle w:val="BookText"/>
      </w:pPr>
      <w:r>
        <w:rPr>
          <w:rFonts w:ascii="IRNazanin" w:hAnsi="IRNazanin" w:eastAsia="IRNazanin" w:cs="IRNazanin"/>
          <w:lang w:bidi="fa-IR"/>
          <w:color w:val="111111"/>
          <w:sz w:val="28"/>
          <w:szCs w:val="28"/>
          <w:rtl/>
        </w:rPr>
        <w:t xml:space="preserve">شرف الدین ابو حرب محمد بن محسن دینوری، ابن مهنّا در التذکرة از آن نقل کرده است.</w:t>
      </w:r>
    </w:p>
    <w:p>
      <w:pPr>
        <w:pStyle w:val="Heading3"/>
      </w:pPr>
      <w:bookmarkStart w:id="4159" w:name="_Toc3568"/>
      <w:r>
        <w:t>الانساب</w:t>
      </w:r>
      <w:bookmarkEnd w:id="4159"/>
    </w:p>
    <w:p>
      <w:pPr>
        <w:pStyle w:val="BookText"/>
      </w:pPr>
      <w:r>
        <w:rPr>
          <w:rFonts w:ascii="IRNazanin" w:hAnsi="IRNazanin" w:eastAsia="IRNazanin" w:cs="IRNazanin"/>
          <w:lang w:bidi="fa-IR"/>
          <w:color w:val="111111"/>
          <w:sz w:val="28"/>
          <w:szCs w:val="28"/>
          <w:rtl/>
        </w:rPr>
        <w:t xml:space="preserve">مجد الدین محمد بن محمد بن مانکدیم حسینی قمی،مذکور در فهرست منتجب الدین.</w:t>
      </w:r>
    </w:p>
    <w:p>
      <w:pPr>
        <w:pStyle w:val="Heading3"/>
      </w:pPr>
      <w:bookmarkStart w:id="4160" w:name="_Toc3569"/>
      <w:r>
        <w:t>الانساب</w:t>
      </w:r>
      <w:bookmarkEnd w:id="4160"/>
    </w:p>
    <w:p>
      <w:pPr>
        <w:pStyle w:val="BookText"/>
      </w:pPr>
      <w:r>
        <w:rPr>
          <w:rFonts w:ascii="IRNazanin" w:hAnsi="IRNazanin" w:eastAsia="IRNazanin" w:cs="IRNazanin"/>
          <w:lang w:bidi="fa-IR"/>
          <w:color w:val="111111"/>
          <w:sz w:val="28"/>
          <w:szCs w:val="28"/>
          <w:rtl/>
        </w:rPr>
        <w:t xml:space="preserve">ابو الحسن محمد بن محمد نسابۀ عبیدلی،صاحب الصندوق.</w:t>
      </w:r>
    </w:p>
    <w:p>
      <w:pPr>
        <w:pStyle w:val="Heading3"/>
      </w:pPr>
      <w:bookmarkStart w:id="4161" w:name="_Toc3570"/>
      <w:r>
        <w:t>الانساب</w:t>
      </w:r>
      <w:bookmarkEnd w:id="4161"/>
    </w:p>
    <w:p>
      <w:pPr>
        <w:pStyle w:val="BookText"/>
      </w:pPr>
      <w:r>
        <w:rPr>
          <w:rFonts w:ascii="IRNazanin" w:hAnsi="IRNazanin" w:eastAsia="IRNazanin" w:cs="IRNazanin"/>
          <w:lang w:bidi="fa-IR"/>
          <w:color w:val="111111"/>
          <w:sz w:val="28"/>
          <w:szCs w:val="28"/>
          <w:rtl/>
        </w:rPr>
        <w:t xml:space="preserve">شمس الدین محمود بن شرف الدین علی طبیب حسینی(-1338 ق)،خ.قم.</w:t>
      </w:r>
    </w:p>
    <w:p>
      <w:pPr>
        <w:pStyle w:val="Heading3"/>
      </w:pPr>
      <w:bookmarkStart w:id="4162" w:name="_Toc3571"/>
      <w:r>
        <w:t>الانساب</w:t>
      </w:r>
      <w:bookmarkEnd w:id="4162"/>
    </w:p>
    <w:p>
      <w:pPr>
        <w:pStyle w:val="BookText"/>
      </w:pPr>
      <w:r>
        <w:rPr>
          <w:rFonts w:ascii="IRNazanin" w:hAnsi="IRNazanin" w:eastAsia="IRNazanin" w:cs="IRNazanin"/>
          <w:lang w:bidi="fa-IR"/>
          <w:color w:val="111111"/>
          <w:sz w:val="28"/>
          <w:szCs w:val="28"/>
          <w:rtl/>
        </w:rPr>
        <w:t xml:space="preserve">فارسی،از محمد مهدی بن جعفر ملقب به حکیم حسینی حائری(-1331 ق)،خ.موجود.</w:t>
      </w:r>
    </w:p>
    <w:p>
      <w:pPr>
        <w:pStyle w:val="Heading3"/>
      </w:pPr>
      <w:bookmarkStart w:id="4163" w:name="_Toc3572"/>
      <w:r>
        <w:t>الانساب</w:t>
      </w:r>
      <w:bookmarkEnd w:id="4163"/>
    </w:p>
    <w:p>
      <w:pPr>
        <w:pStyle w:val="BookText"/>
      </w:pPr>
      <w:r>
        <w:rPr>
          <w:rFonts w:ascii="IRNazanin" w:hAnsi="IRNazanin" w:eastAsia="IRNazanin" w:cs="IRNazanin"/>
          <w:lang w:bidi="fa-IR"/>
          <w:color w:val="111111"/>
          <w:sz w:val="28"/>
          <w:szCs w:val="28"/>
          <w:rtl/>
        </w:rPr>
        <w:t xml:space="preserve">شرف الدین یحیی بن حسین بحرانی،شاگرد محقق کرکی.</w:t>
      </w:r>
    </w:p>
    <w:p>
      <w:pPr>
        <w:pStyle w:val="Heading3"/>
      </w:pPr>
      <w:bookmarkStart w:id="4164" w:name="_Toc3573"/>
      <w:r>
        <w:t>انساب آل ابی طالب</w:t>
      </w:r>
      <w:bookmarkEnd w:id="4164"/>
    </w:p>
    <w:p>
      <w:pPr>
        <w:pStyle w:val="BookText"/>
      </w:pPr>
      <w:r>
        <w:rPr>
          <w:rFonts w:ascii="IRNazanin" w:hAnsi="IRNazanin" w:eastAsia="IRNazanin" w:cs="IRNazanin"/>
          <w:lang w:bidi="fa-IR"/>
          <w:color w:val="111111"/>
          <w:sz w:val="28"/>
          <w:szCs w:val="28"/>
          <w:rtl/>
        </w:rPr>
        <w:t xml:space="preserve">فارسی،بر نهج عمدة الطالب،از جمال الدین احمد بن علی بن حسین بن علی بن مهنّا،خ.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4165" w:name="_Toc3574"/>
      <w:r>
        <w:t>انساب آل ابی طالب-انساب الطالبیة</w:t>
      </w:r>
      <w:bookmarkEnd w:id="4165"/>
    </w:p>
    <w:p>
      <w:pPr>
        <w:pStyle w:val="BookText"/>
      </w:pPr>
      <w:r>
        <w:rPr>
          <w:rFonts w:ascii="IRNazanin" w:hAnsi="IRNazanin" w:eastAsia="IRNazanin" w:cs="IRNazanin"/>
          <w:lang w:bidi="fa-IR"/>
          <w:color w:val="111111"/>
          <w:sz w:val="28"/>
          <w:szCs w:val="28"/>
          <w:rtl/>
        </w:rPr>
        <w:t xml:space="preserve">ابو المعالی اسماعیل بن حسن حسینی،معاصر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0" w:name="pg14516_171051"/>
    <w:bookmarkEnd w:id="350"/>
    <w:p>
      <w:pPr>
        <w:pStyle w:val="BookText"/>
      </w:pPr>
      <w:r>
        <w:rPr>
          <w:rFonts w:ascii="IRNazanin" w:hAnsi="IRNazanin" w:eastAsia="IRNazanin" w:cs="IRNazanin"/>
          <w:lang w:bidi="fa-IR"/>
          <w:color w:val="111111"/>
          <w:sz w:val="28"/>
          <w:szCs w:val="28"/>
          <w:rtl/>
        </w:rPr>
        <w:t xml:space="preserve">شیخ طوسی(-460 ق).</w:t>
      </w:r>
    </w:p>
    <w:p>
      <w:pPr>
        <w:pStyle w:val="Heading3"/>
      </w:pPr>
      <w:bookmarkStart w:id="4166" w:name="_Toc3575"/>
      <w:r>
        <w:t>انساب آل ابی طالب-الفخری</w:t>
      </w:r>
      <w:bookmarkEnd w:id="4166"/>
    </w:p>
    <w:p>
      <w:pPr>
        <w:pStyle w:val="BookText"/>
      </w:pPr>
      <w:r>
        <w:rPr>
          <w:rFonts w:ascii="IRNazanin" w:hAnsi="IRNazanin" w:eastAsia="IRNazanin" w:cs="IRNazanin"/>
          <w:lang w:bidi="fa-IR"/>
          <w:color w:val="111111"/>
          <w:sz w:val="28"/>
          <w:szCs w:val="28"/>
          <w:rtl/>
        </w:rPr>
        <w:t xml:space="preserve">ابو طالب اسماعیل بن حسین مروزی که به نام فخر رازی(-606 ق)تالیف کرده،خ.قم (کتابخانۀ بروجردی).</w:t>
      </w:r>
    </w:p>
    <w:p>
      <w:pPr>
        <w:pStyle w:val="Heading3"/>
      </w:pPr>
      <w:bookmarkStart w:id="4167" w:name="_Toc3576"/>
      <w:r>
        <w:t>انساب آل ابی طالب</w:t>
      </w:r>
      <w:bookmarkEnd w:id="4167"/>
    </w:p>
    <w:p>
      <w:pPr>
        <w:pStyle w:val="BookText"/>
      </w:pPr>
      <w:r>
        <w:rPr>
          <w:rFonts w:ascii="IRNazanin" w:hAnsi="IRNazanin" w:eastAsia="IRNazanin" w:cs="IRNazanin"/>
          <w:lang w:bidi="fa-IR"/>
          <w:color w:val="111111"/>
          <w:sz w:val="28"/>
          <w:szCs w:val="28"/>
          <w:rtl/>
        </w:rPr>
        <w:t xml:space="preserve">تاج الدین حسینی،در کتب انساب از آن نقل شده است.</w:t>
      </w:r>
    </w:p>
    <w:p>
      <w:pPr>
        <w:pStyle w:val="Heading3"/>
      </w:pPr>
      <w:bookmarkStart w:id="4168" w:name="_Toc3577"/>
      <w:r>
        <w:t>انساب آل ابی طالب(و بنی هاشم)</w:t>
      </w:r>
      <w:bookmarkEnd w:id="4168"/>
    </w:p>
    <w:p>
      <w:pPr>
        <w:pStyle w:val="BookText"/>
      </w:pPr>
      <w:r>
        <w:rPr>
          <w:rFonts w:ascii="IRNazanin" w:hAnsi="IRNazanin" w:eastAsia="IRNazanin" w:cs="IRNazanin"/>
          <w:lang w:bidi="fa-IR"/>
          <w:color w:val="111111"/>
          <w:sz w:val="28"/>
          <w:szCs w:val="28"/>
          <w:rtl/>
        </w:rPr>
        <w:t xml:space="preserve">سید جعفر بن محمد(معاصر)،خ.موجود.</w:t>
      </w:r>
    </w:p>
    <w:p>
      <w:pPr>
        <w:pStyle w:val="Heading3"/>
      </w:pPr>
      <w:bookmarkStart w:id="4169" w:name="_Toc3578"/>
      <w:r>
        <w:t>انساب آل ابی طالب</w:t>
      </w:r>
      <w:bookmarkEnd w:id="4169"/>
    </w:p>
    <w:p>
      <w:pPr>
        <w:pStyle w:val="BookText"/>
      </w:pPr>
      <w:r>
        <w:rPr>
          <w:rFonts w:ascii="IRNazanin" w:hAnsi="IRNazanin" w:eastAsia="IRNazanin" w:cs="IRNazanin"/>
          <w:lang w:bidi="fa-IR"/>
          <w:color w:val="111111"/>
          <w:sz w:val="28"/>
          <w:szCs w:val="28"/>
          <w:rtl/>
        </w:rPr>
        <w:t xml:space="preserve">ابو نصر سهل بن عبد اللّه بخاری(سدۀ 4 ق) ابو العلاء واسطی(-431 ق)از او روایت می‌کند.</w:t>
      </w:r>
    </w:p>
    <w:p>
      <w:pPr>
        <w:pStyle w:val="BookText"/>
      </w:pPr>
      <w:r>
        <w:rPr>
          <w:rFonts w:ascii="IRNazanin" w:hAnsi="IRNazanin" w:eastAsia="IRNazanin" w:cs="IRNazanin"/>
          <w:lang w:bidi="fa-IR"/>
          <w:color w:val="111111"/>
          <w:sz w:val="28"/>
          <w:szCs w:val="28"/>
          <w:rtl/>
        </w:rPr>
        <w:t xml:space="preserve">خ.موجود.</w:t>
      </w:r>
    </w:p>
    <w:p>
      <w:pPr>
        <w:pStyle w:val="Heading3"/>
      </w:pPr>
      <w:bookmarkStart w:id="4170" w:name="_Toc3579"/>
      <w:r>
        <w:t>انساب آل ابی طالب</w:t>
      </w:r>
      <w:bookmarkEnd w:id="4170"/>
    </w:p>
    <w:p>
      <w:pPr>
        <w:pStyle w:val="BookText"/>
      </w:pPr>
      <w:r>
        <w:rPr>
          <w:rFonts w:ascii="IRNazanin" w:hAnsi="IRNazanin" w:eastAsia="IRNazanin" w:cs="IRNazanin"/>
          <w:lang w:bidi="fa-IR"/>
          <w:color w:val="111111"/>
          <w:sz w:val="28"/>
          <w:szCs w:val="28"/>
          <w:rtl/>
        </w:rPr>
        <w:t xml:space="preserve">رشید الدین محمد بن علی بن شهر آشوب (-588 ق)،مذکور در کشف الحجب.</w:t>
      </w:r>
    </w:p>
    <w:p>
      <w:pPr>
        <w:pStyle w:val="Heading3"/>
      </w:pPr>
      <w:bookmarkStart w:id="4171" w:name="_Toc3580"/>
      <w:r>
        <w:t>انساب آل ابی طالب</w:t>
      </w:r>
      <w:bookmarkEnd w:id="4171"/>
    </w:p>
    <w:p>
      <w:pPr>
        <w:pStyle w:val="BookText"/>
      </w:pPr>
      <w:r>
        <w:rPr>
          <w:rFonts w:ascii="IRNazanin" w:hAnsi="IRNazanin" w:eastAsia="IRNazanin" w:cs="IRNazanin"/>
          <w:lang w:bidi="fa-IR"/>
          <w:color w:val="111111"/>
          <w:sz w:val="28"/>
          <w:szCs w:val="28"/>
          <w:rtl/>
        </w:rPr>
        <w:t xml:space="preserve">ابو الحسین یحیی بن حسن عقیقی نسابه (-277 ق).</w:t>
      </w:r>
    </w:p>
    <w:p>
      <w:pPr>
        <w:pStyle w:val="Heading3"/>
      </w:pPr>
      <w:bookmarkStart w:id="4172" w:name="_Toc3581"/>
      <w:r>
        <w:t>انساب آل ابی طالب</w:t>
      </w:r>
      <w:bookmarkEnd w:id="4172"/>
    </w:p>
    <w:p>
      <w:pPr>
        <w:pStyle w:val="BookText"/>
      </w:pPr>
      <w:r>
        <w:rPr>
          <w:rFonts w:ascii="IRNazanin" w:hAnsi="IRNazanin" w:eastAsia="IRNazanin" w:cs="IRNazanin"/>
          <w:lang w:bidi="fa-IR"/>
          <w:color w:val="111111"/>
          <w:sz w:val="28"/>
          <w:szCs w:val="28"/>
          <w:rtl/>
        </w:rPr>
        <w:t xml:space="preserve">ابو الحسن یحیی بن حسین حسینی نسابه،مذکور در فهرست منتجب الدّین.</w:t>
      </w:r>
    </w:p>
    <w:p>
      <w:pPr>
        <w:pStyle w:val="Heading3"/>
      </w:pPr>
      <w:bookmarkStart w:id="4173" w:name="_Toc3582"/>
      <w:r>
        <w:t>انساب آل الرسول(و اولاد البتول)</w:t>
      </w:r>
      <w:bookmarkEnd w:id="4173"/>
    </w:p>
    <w:p>
      <w:pPr>
        <w:pStyle w:val="BookText"/>
      </w:pPr>
      <w:r>
        <w:rPr>
          <w:rFonts w:ascii="IRNazanin" w:hAnsi="IRNazanin" w:eastAsia="IRNazanin" w:cs="IRNazanin"/>
          <w:lang w:bidi="fa-IR"/>
          <w:color w:val="111111"/>
          <w:sz w:val="28"/>
          <w:szCs w:val="28"/>
          <w:rtl/>
        </w:rPr>
        <w:t xml:space="preserve">ابو الفتح عبید اللّه بن موسی(سدۀ 4 و 5 ق)، مذکور در فهرست منتجب الدین.</w:t>
      </w:r>
    </w:p>
    <w:p>
      <w:pPr>
        <w:pStyle w:val="Heading3"/>
      </w:pPr>
      <w:bookmarkStart w:id="4174" w:name="_Toc3583"/>
      <w:r>
        <w:t>انساب الائمّة(و موالیدهم)</w:t>
      </w:r>
      <w:bookmarkEnd w:id="4174"/>
    </w:p>
    <w:p>
      <w:pPr>
        <w:pStyle w:val="BookText"/>
      </w:pPr>
      <w:r>
        <w:rPr>
          <w:rFonts w:ascii="IRNazanin" w:hAnsi="IRNazanin" w:eastAsia="IRNazanin" w:cs="IRNazanin"/>
          <w:lang w:bidi="fa-IR"/>
          <w:color w:val="111111"/>
          <w:sz w:val="28"/>
          <w:szCs w:val="28"/>
          <w:rtl/>
        </w:rPr>
        <w:t xml:space="preserve">ابو محمد حسن بن علی شریف(-304 ق)، مذکور در رجال نجاشی.</w:t>
      </w:r>
    </w:p>
    <w:p>
      <w:pPr>
        <w:pStyle w:val="Heading3"/>
      </w:pPr>
      <w:bookmarkStart w:id="4175" w:name="_Toc3584"/>
      <w:r>
        <w:t>الانساب الاسدیة فی انساب السادة العلویة</w:t>
      </w:r>
      <w:bookmarkEnd w:id="4175"/>
    </w:p>
    <w:p>
      <w:pPr>
        <w:pStyle w:val="BookText"/>
      </w:pPr>
      <w:r>
        <w:rPr>
          <w:rFonts w:ascii="IRNazanin" w:hAnsi="IRNazanin" w:eastAsia="IRNazanin" w:cs="IRNazanin"/>
          <w:lang w:bidi="fa-IR"/>
          <w:color w:val="111111"/>
          <w:sz w:val="28"/>
          <w:szCs w:val="28"/>
          <w:rtl/>
        </w:rPr>
        <w:t xml:space="preserve">سراج الدین محمد قاسم بن حسن حسینی عبیدلی،که برای ابو العلاء اسد اللّه صدر مرعشی (-963 ق)تالیف کرده،خ.ملک.</w:t>
      </w:r>
    </w:p>
    <w:p>
      <w:pPr>
        <w:pStyle w:val="Heading3"/>
      </w:pPr>
      <w:bookmarkStart w:id="4176" w:name="_Toc3585"/>
      <w:r>
        <w:t>انساب الامم</w:t>
      </w:r>
      <w:bookmarkEnd w:id="4176"/>
    </w:p>
    <w:p>
      <w:pPr>
        <w:pStyle w:val="BookText"/>
      </w:pPr>
      <w:r>
        <w:rPr>
          <w:rFonts w:ascii="IRNazanin" w:hAnsi="IRNazanin" w:eastAsia="IRNazanin" w:cs="IRNazanin"/>
          <w:lang w:bidi="fa-IR"/>
          <w:color w:val="111111"/>
          <w:sz w:val="28"/>
          <w:szCs w:val="28"/>
          <w:rtl/>
        </w:rPr>
        <w:t xml:space="preserve">ابو جعفر احمد بن محمد بن خالد برقی(-280 یا 274 ق)،مذکور در فهرست شیخ طوسی.</w:t>
      </w:r>
    </w:p>
    <w:p>
      <w:pPr>
        <w:pStyle w:val="Heading3"/>
      </w:pPr>
      <w:bookmarkStart w:id="4177" w:name="_Toc3586"/>
      <w:r>
        <w:t>انساب الامم</w:t>
      </w:r>
      <w:bookmarkEnd w:id="4177"/>
    </w:p>
    <w:p>
      <w:pPr>
        <w:pStyle w:val="BookText"/>
      </w:pPr>
      <w:r>
        <w:rPr>
          <w:rFonts w:ascii="IRNazanin" w:hAnsi="IRNazanin" w:eastAsia="IRNazanin" w:cs="IRNazanin"/>
          <w:lang w:bidi="fa-IR"/>
          <w:color w:val="111111"/>
          <w:sz w:val="28"/>
          <w:szCs w:val="28"/>
          <w:rtl/>
        </w:rPr>
        <w:t xml:space="preserve">ابو منذر هشام بن محمد بن سائب کلبی (-206 ق)،مذکور در رجال نجاشی.</w:t>
      </w:r>
    </w:p>
    <w:p>
      <w:pPr>
        <w:pStyle w:val="Heading3"/>
      </w:pPr>
      <w:bookmarkStart w:id="4178" w:name="_Toc3587"/>
      <w:r>
        <w:t>انساب بعض السادة السیستانیین(المجاورین</w:t>
      </w:r>
      <w:bookmarkEnd w:id="4178"/>
    </w:p>
    <w:p>
      <w:pPr>
        <w:pStyle w:val="BookText"/>
      </w:pPr>
      <w:r>
        <w:rPr>
          <w:rFonts w:ascii="IRNazanin" w:hAnsi="IRNazanin" w:eastAsia="IRNazanin" w:cs="IRNazanin"/>
          <w:lang w:bidi="fa-IR"/>
          <w:color w:val="111111"/>
          <w:sz w:val="28"/>
          <w:szCs w:val="28"/>
          <w:rtl/>
        </w:rPr>
        <w:t xml:space="preserve">للمشهد الرضوی)</w:t>
      </w:r>
    </w:p>
    <w:p>
      <w:pPr>
        <w:pStyle w:val="BookText"/>
      </w:pPr>
      <w:r>
        <w:rPr>
          <w:rFonts w:ascii="IRNazanin" w:hAnsi="IRNazanin" w:eastAsia="IRNazanin" w:cs="IRNazanin"/>
          <w:lang w:bidi="fa-IR"/>
          <w:color w:val="111111"/>
          <w:sz w:val="28"/>
          <w:szCs w:val="28"/>
          <w:rtl/>
        </w:rPr>
        <w:t xml:space="preserve">محمد مهدی بن رضا حسینی(-1369 ق)، تالیف:1367 ق،خ.موجود.</w:t>
      </w:r>
    </w:p>
    <w:p>
      <w:pPr>
        <w:pStyle w:val="Heading3"/>
      </w:pPr>
      <w:bookmarkStart w:id="4179" w:name="_Toc3588"/>
      <w:r>
        <w:t>انساب بنی نضر بن قعین(و ایامهم و اشعارهم)</w:t>
      </w:r>
      <w:bookmarkEnd w:id="4179"/>
    </w:p>
    <w:p>
      <w:pPr>
        <w:pStyle w:val="BookText"/>
      </w:pPr>
      <w:r>
        <w:rPr>
          <w:rFonts w:ascii="IRNazanin" w:hAnsi="IRNazanin" w:eastAsia="IRNazanin" w:cs="IRNazanin"/>
          <w:lang w:bidi="fa-IR"/>
          <w:color w:val="111111"/>
          <w:sz w:val="28"/>
          <w:szCs w:val="28"/>
          <w:rtl/>
        </w:rPr>
        <w:t xml:space="preserve">ابو العباس احمد بن علی نجاشی(-450 ق).</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1" w:name="pg14516_171052"/>
    <w:bookmarkEnd w:id="351"/>
    <w:p>
      <w:pPr>
        <w:pStyle w:val="Heading3"/>
      </w:pPr>
      <w:bookmarkStart w:id="4180" w:name="_Toc3589"/>
      <w:r>
        <w:t>انساب السادات</w:t>
      </w:r>
      <w:bookmarkEnd w:id="4180"/>
    </w:p>
    <w:p>
      <w:pPr>
        <w:pStyle w:val="BookText"/>
      </w:pPr>
      <w:r>
        <w:rPr>
          <w:rFonts w:ascii="IRNazanin" w:hAnsi="IRNazanin" w:eastAsia="IRNazanin" w:cs="IRNazanin"/>
          <w:lang w:bidi="fa-IR"/>
          <w:color w:val="111111"/>
          <w:sz w:val="28"/>
          <w:szCs w:val="28"/>
          <w:rtl/>
        </w:rPr>
        <w:t xml:space="preserve">اردو،انساب سادات ساکن کوپال‌پور،پالی و کهجوه،از راحت حسین رضوی هندی (1297 ق-).</w:t>
      </w:r>
    </w:p>
    <w:p>
      <w:pPr>
        <w:pStyle w:val="Heading3"/>
      </w:pPr>
      <w:bookmarkStart w:id="4181" w:name="_Toc3590"/>
      <w:r>
        <w:t>انساب سادات جلالی</w:t>
      </w:r>
      <w:bookmarkEnd w:id="4181"/>
    </w:p>
    <w:p>
      <w:pPr>
        <w:pStyle w:val="BookText"/>
      </w:pPr>
      <w:r>
        <w:rPr>
          <w:rFonts w:ascii="IRNazanin" w:hAnsi="IRNazanin" w:eastAsia="IRNazanin" w:cs="IRNazanin"/>
          <w:lang w:bidi="fa-IR"/>
          <w:color w:val="111111"/>
          <w:sz w:val="28"/>
          <w:szCs w:val="28"/>
          <w:rtl/>
        </w:rPr>
        <w:t xml:space="preserve">مکرم حسین جلالوی هندی.</w:t>
      </w:r>
    </w:p>
    <w:p>
      <w:pPr>
        <w:pStyle w:val="Heading3"/>
      </w:pPr>
      <w:bookmarkStart w:id="4182" w:name="_Toc3591"/>
      <w:r>
        <w:t>انساب سبطی النبی</w:t>
      </w:r>
      <w:bookmarkEnd w:id="4182"/>
    </w:p>
    <w:p>
      <w:pPr>
        <w:pStyle w:val="BookText"/>
      </w:pPr>
      <w:r>
        <w:rPr>
          <w:rFonts w:ascii="IRNazanin" w:hAnsi="IRNazanin" w:eastAsia="IRNazanin" w:cs="IRNazanin"/>
          <w:lang w:bidi="fa-IR"/>
          <w:color w:val="111111"/>
          <w:sz w:val="28"/>
          <w:szCs w:val="28"/>
          <w:rtl/>
        </w:rPr>
        <w:t xml:space="preserve">فارسی،خاتمۀ کتابی است که مولف در احوال پیغمبر(صلی الله علیه و آله)تألیف کرده بوده است،خ.</w:t>
      </w:r>
    </w:p>
    <w:p>
      <w:pPr>
        <w:pStyle w:val="BookText"/>
      </w:pPr>
      <w:r>
        <w:rPr>
          <w:rFonts w:ascii="IRNazanin" w:hAnsi="IRNazanin" w:eastAsia="IRNazanin" w:cs="IRNazanin"/>
          <w:lang w:bidi="fa-IR"/>
          <w:color w:val="111111"/>
          <w:sz w:val="28"/>
          <w:szCs w:val="28"/>
          <w:rtl/>
        </w:rPr>
        <w:t xml:space="preserve">آستان قدس.</w:t>
      </w:r>
    </w:p>
    <w:p>
      <w:pPr>
        <w:pStyle w:val="Heading3"/>
      </w:pPr>
      <w:bookmarkStart w:id="4183" w:name="_Toc3592"/>
      <w:r>
        <w:t>انساب الطالبیین:(از ابو نصر بخاری)---</w:t>
      </w:r>
      <w:bookmarkEnd w:id="4183"/>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2" w:name="pg14516_171053"/>
    <w:bookmarkEnd w:id="352"/>
    <w:p>
      <w:pPr>
        <w:pStyle w:val="BookText"/>
      </w:pPr>
      <w:r>
        <w:rPr>
          <w:rFonts w:ascii="IRNazanin" w:hAnsi="IRNazanin" w:eastAsia="IRNazanin" w:cs="IRNazanin"/>
          <w:lang w:bidi="fa-IR"/>
          <w:color w:val="111111"/>
          <w:sz w:val="28"/>
          <w:szCs w:val="28"/>
          <w:rtl/>
        </w:rPr>
        <w:t xml:space="preserve">شجرة النبوة و الشجرة الطیبة</w:t>
      </w:r>
    </w:p>
    <w:p>
      <w:pPr>
        <w:pStyle w:val="Heading3"/>
      </w:pPr>
      <w:bookmarkStart w:id="4184" w:name="_Toc3593"/>
      <w:r>
        <w:t>الانساب المشجرة</w:t>
      </w:r>
      <w:bookmarkEnd w:id="4184"/>
    </w:p>
    <w:p>
      <w:pPr>
        <w:pStyle w:val="BookText"/>
      </w:pPr>
      <w:r>
        <w:rPr>
          <w:rFonts w:ascii="IRNazanin" w:hAnsi="IRNazanin" w:eastAsia="IRNazanin" w:cs="IRNazanin"/>
          <w:lang w:bidi="fa-IR"/>
          <w:color w:val="111111"/>
          <w:sz w:val="28"/>
          <w:szCs w:val="28"/>
          <w:rtl/>
        </w:rPr>
        <w:t xml:space="preserve">ابو العز عبد العظیم بن حسن رودوادری،ابن مهنّا در الانساب المشجّرة خویش از آن نقل کرده.</w:t>
      </w:r>
    </w:p>
    <w:p>
      <w:pPr>
        <w:pStyle w:val="Heading3"/>
      </w:pPr>
      <w:bookmarkStart w:id="4185" w:name="_Toc3594"/>
      <w:r>
        <w:t>الانساب المشجرة</w:t>
      </w:r>
      <w:bookmarkEnd w:id="4185"/>
    </w:p>
    <w:p>
      <w:pPr>
        <w:pStyle w:val="BookText"/>
      </w:pPr>
      <w:r>
        <w:rPr>
          <w:rFonts w:ascii="IRNazanin" w:hAnsi="IRNazanin" w:eastAsia="IRNazanin" w:cs="IRNazanin"/>
          <w:lang w:bidi="fa-IR"/>
          <w:color w:val="111111"/>
          <w:sz w:val="28"/>
          <w:szCs w:val="28"/>
          <w:rtl/>
        </w:rPr>
        <w:t xml:space="preserve">عبد اللّه بن ابی القاسم غریفی بلادی،گویا همان تذکرة الالباب اوست.</w:t>
      </w:r>
    </w:p>
    <w:p>
      <w:pPr>
        <w:pStyle w:val="Heading3"/>
      </w:pPr>
      <w:bookmarkStart w:id="4186" w:name="_Toc3595"/>
      <w:r>
        <w:t>الانساب المشجرة</w:t>
      </w:r>
      <w:bookmarkEnd w:id="4186"/>
    </w:p>
    <w:p>
      <w:pPr>
        <w:pStyle w:val="BookText"/>
      </w:pPr>
      <w:r>
        <w:rPr>
          <w:rFonts w:ascii="IRNazanin" w:hAnsi="IRNazanin" w:eastAsia="IRNazanin" w:cs="IRNazanin"/>
          <w:lang w:bidi="fa-IR"/>
          <w:color w:val="111111"/>
          <w:sz w:val="28"/>
          <w:szCs w:val="28"/>
          <w:rtl/>
        </w:rPr>
        <w:t xml:space="preserve">ابو الحسن علی بن ابی الغنائم معروف به ابن صوفی،گویا با انساب الطالبیین یکی است.</w:t>
      </w:r>
    </w:p>
    <w:p>
      <w:pPr>
        <w:pStyle w:val="Heading3"/>
      </w:pPr>
      <w:bookmarkStart w:id="4187" w:name="_Toc3596"/>
      <w:r>
        <w:t>الانساب المشجرة-التشجیر فی المعقبین</w:t>
      </w:r>
      <w:bookmarkEnd w:id="4187"/>
    </w:p>
    <w:p>
      <w:pPr>
        <w:pStyle w:val="BookText"/>
      </w:pPr>
      <w:r>
        <w:rPr>
          <w:rFonts w:ascii="IRNazanin" w:hAnsi="IRNazanin" w:eastAsia="IRNazanin" w:cs="IRNazanin"/>
          <w:lang w:bidi="fa-IR"/>
          <w:color w:val="111111"/>
          <w:sz w:val="28"/>
          <w:szCs w:val="28"/>
          <w:rtl/>
        </w:rPr>
        <w:t xml:space="preserve">من ولد الحسن و الحسین</w:t>
      </w:r>
    </w:p>
    <w:p>
      <w:pPr>
        <w:pStyle w:val="BookText"/>
      </w:pPr>
      <w:r>
        <w:rPr>
          <w:rFonts w:ascii="IRNazanin" w:hAnsi="IRNazanin" w:eastAsia="IRNazanin" w:cs="IRNazanin"/>
          <w:lang w:bidi="fa-IR"/>
          <w:color w:val="111111"/>
          <w:sz w:val="28"/>
          <w:szCs w:val="28"/>
          <w:rtl/>
        </w:rPr>
        <w:t xml:space="preserve">ابو الفتح محمد بن علی کراجکی(-449 ق).</w:t>
      </w:r>
    </w:p>
    <w:p>
      <w:pPr>
        <w:pStyle w:val="Heading3"/>
      </w:pPr>
      <w:bookmarkStart w:id="4188" w:name="_Toc3597"/>
      <w:r>
        <w:t>الانساب المشجرة</w:t>
      </w:r>
      <w:bookmarkEnd w:id="4188"/>
    </w:p>
    <w:p>
      <w:pPr>
        <w:pStyle w:val="BookText"/>
      </w:pPr>
      <w:r>
        <w:rPr>
          <w:rFonts w:ascii="IRNazanin" w:hAnsi="IRNazanin" w:eastAsia="IRNazanin" w:cs="IRNazanin"/>
          <w:lang w:bidi="fa-IR"/>
          <w:color w:val="111111"/>
          <w:sz w:val="28"/>
          <w:szCs w:val="28"/>
          <w:rtl/>
        </w:rPr>
        <w:t xml:space="preserve">مهدی بن خلیفۀ طبری،در فضایل السادات محمد اشرف(ط.)از آن نقل شده.</w:t>
      </w:r>
    </w:p>
    <w:p>
      <w:pPr>
        <w:pStyle w:val="Heading3"/>
      </w:pPr>
      <w:bookmarkStart w:id="4189" w:name="_Toc3598"/>
      <w:r>
        <w:t>الانساب المشجر</w:t>
      </w:r>
      <w:bookmarkEnd w:id="4189"/>
    </w:p>
    <w:p>
      <w:pPr>
        <w:pStyle w:val="BookText"/>
      </w:pPr>
      <w:r>
        <w:rPr>
          <w:rFonts w:ascii="IRNazanin" w:hAnsi="IRNazanin" w:eastAsia="IRNazanin" w:cs="IRNazanin"/>
          <w:lang w:bidi="fa-IR"/>
          <w:color w:val="111111"/>
          <w:sz w:val="28"/>
          <w:szCs w:val="28"/>
          <w:rtl/>
        </w:rPr>
        <w:t xml:space="preserve">ابو صالح محمد مهدی بن محمد صالح عاملی (-1183 ق).</w:t>
      </w:r>
    </w:p>
    <w:p>
      <w:pPr>
        <w:pStyle w:val="Heading3"/>
      </w:pPr>
      <w:bookmarkStart w:id="4190" w:name="_Toc3599"/>
      <w:r>
        <w:t>الانساب الموضع(فی الخارجین علی امیر المومنین</w:t>
      </w:r>
      <w:bookmarkEnd w:id="4190"/>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در کشف الحجب از آن یاد شده.</w:t>
      </w:r>
    </w:p>
    <w:p>
      <w:pPr>
        <w:pStyle w:val="Heading3"/>
      </w:pPr>
      <w:bookmarkStart w:id="4191" w:name="_Toc3600"/>
      <w:r>
        <w:t>انساب النواصب</w:t>
      </w:r>
      <w:bookmarkEnd w:id="4191"/>
    </w:p>
    <w:p>
      <w:pPr>
        <w:pStyle w:val="BookText"/>
      </w:pPr>
      <w:r>
        <w:rPr>
          <w:rFonts w:ascii="IRNazanin" w:hAnsi="IRNazanin" w:eastAsia="IRNazanin" w:cs="IRNazanin"/>
          <w:lang w:bidi="fa-IR"/>
          <w:color w:val="111111"/>
          <w:sz w:val="28"/>
          <w:szCs w:val="28"/>
          <w:rtl/>
        </w:rPr>
        <w:t xml:space="preserve">فارسی،از علی بن داود خادم استرآبادی، تالیف:1076 ق،خ،آستان قدس،ش 14643 (1206 ق)و چند شمارۀ دیگر.</w:t>
      </w:r>
    </w:p>
    <w:p>
      <w:pPr>
        <w:pStyle w:val="BookText"/>
      </w:pPr>
      <w:r>
        <w:rPr>
          <w:rFonts w:ascii="IRNazanin" w:hAnsi="IRNazanin" w:eastAsia="IRNazanin" w:cs="IRNazanin"/>
          <w:lang w:bidi="fa-IR"/>
          <w:color w:val="111111"/>
          <w:sz w:val="28"/>
          <w:szCs w:val="28"/>
          <w:rtl/>
        </w:rPr>
        <w:t xml:space="preserve">-شکر و سپاس بی‌قیاس خالقی را جل شانه</w:t>
      </w:r>
    </w:p>
    <w:p>
      <w:pPr>
        <w:pStyle w:val="Heading3"/>
      </w:pPr>
      <w:bookmarkStart w:id="4192" w:name="_Toc3601"/>
      <w:r>
        <w:t>انساب وحید بهبهانی</w:t>
      </w:r>
      <w:bookmarkEnd w:id="4192"/>
    </w:p>
    <w:p>
      <w:pPr>
        <w:pStyle w:val="BookText"/>
      </w:pPr>
      <w:r>
        <w:rPr>
          <w:rFonts w:ascii="IRNazanin" w:hAnsi="IRNazanin" w:eastAsia="IRNazanin" w:cs="IRNazanin"/>
          <w:lang w:bidi="fa-IR"/>
          <w:color w:val="111111"/>
          <w:sz w:val="28"/>
          <w:szCs w:val="28"/>
          <w:rtl/>
        </w:rPr>
        <w:t xml:space="preserve">فارسی،از محمد بن جعفر بن محمد حسین شهرستانی(-1260 ق)،تالیف:1259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4193" w:name="_Toc3602"/>
      <w:r>
        <w:t>انساب الهاشمیین</w:t>
      </w:r>
      <w:bookmarkEnd w:id="4193"/>
    </w:p>
    <w:p>
      <w:pPr>
        <w:pStyle w:val="BookText"/>
      </w:pPr>
      <w:r>
        <w:rPr>
          <w:rFonts w:ascii="IRNazanin" w:hAnsi="IRNazanin" w:eastAsia="IRNazanin" w:cs="IRNazanin"/>
          <w:lang w:bidi="fa-IR"/>
          <w:color w:val="111111"/>
          <w:sz w:val="28"/>
          <w:szCs w:val="28"/>
          <w:rtl/>
        </w:rPr>
        <w:t xml:space="preserve">مهدی بن علی موسوی غریفی(-1343 ق)،در انساب بنی هاشم تا عصر مولّف در همه جا.</w:t>
      </w:r>
    </w:p>
    <w:p>
      <w:pPr>
        <w:pStyle w:val="Heading3"/>
      </w:pPr>
      <w:bookmarkStart w:id="4194" w:name="_Toc3603"/>
      <w:r>
        <w:t>الانسان</w:t>
      </w:r>
      <w:bookmarkEnd w:id="4194"/>
    </w:p>
    <w:p>
      <w:pPr>
        <w:pStyle w:val="BookText"/>
      </w:pPr>
      <w:r>
        <w:rPr>
          <w:rFonts w:ascii="IRNazanin" w:hAnsi="IRNazanin" w:eastAsia="IRNazanin" w:cs="IRNazanin"/>
          <w:lang w:bidi="fa-IR"/>
          <w:color w:val="111111"/>
          <w:sz w:val="28"/>
          <w:szCs w:val="28"/>
          <w:rtl/>
        </w:rPr>
        <w:t xml:space="preserve">در ردّ بر ابن راوندی،از ابو سهل اسماعیل بن علی نوبختی.</w:t>
      </w:r>
    </w:p>
    <w:p>
      <w:pPr>
        <w:pStyle w:val="Heading3"/>
      </w:pPr>
      <w:bookmarkStart w:id="4195" w:name="_Toc3604"/>
      <w:r>
        <w:t>الانسان</w:t>
      </w:r>
      <w:bookmarkEnd w:id="4195"/>
    </w:p>
    <w:p>
      <w:pPr>
        <w:pStyle w:val="BookText"/>
      </w:pPr>
      <w:r>
        <w:rPr>
          <w:rFonts w:ascii="IRNazanin" w:hAnsi="IRNazanin" w:eastAsia="IRNazanin" w:cs="IRNazanin"/>
          <w:lang w:bidi="fa-IR"/>
          <w:color w:val="111111"/>
          <w:sz w:val="28"/>
          <w:szCs w:val="28"/>
          <w:rtl/>
        </w:rPr>
        <w:t xml:space="preserve">ابو محمد حسن بن موسی نوبختی،مذکور در رجال نجاشی.</w:t>
      </w:r>
    </w:p>
    <w:p>
      <w:pPr>
        <w:pStyle w:val="Heading3"/>
      </w:pPr>
      <w:bookmarkStart w:id="4196" w:name="_Toc3605"/>
      <w:r>
        <w:t>انسان</w:t>
      </w:r>
      <w:bookmarkEnd w:id="4196"/>
    </w:p>
    <w:p>
      <w:pPr>
        <w:pStyle w:val="BookText"/>
      </w:pPr>
      <w:r>
        <w:rPr>
          <w:rFonts w:ascii="IRNazanin" w:hAnsi="IRNazanin" w:eastAsia="IRNazanin" w:cs="IRNazanin"/>
          <w:lang w:bidi="fa-IR"/>
          <w:color w:val="111111"/>
          <w:sz w:val="28"/>
          <w:szCs w:val="28"/>
          <w:rtl/>
        </w:rPr>
        <w:t xml:space="preserve">فارسی،از اسماعیل سبزواری،ط.تهران، 1352 ق.</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3" w:name="pg14516_171054"/>
    <w:bookmarkEnd w:id="353"/>
    <w:p>
      <w:pPr>
        <w:pStyle w:val="Heading3"/>
      </w:pPr>
      <w:bookmarkStart w:id="4197" w:name="_Toc3606"/>
      <w:r>
        <w:t>انسان</w:t>
      </w:r>
      <w:bookmarkEnd w:id="4197"/>
    </w:p>
    <w:p>
      <w:pPr>
        <w:pStyle w:val="BookText"/>
      </w:pPr>
      <w:r>
        <w:rPr>
          <w:rFonts w:ascii="IRNazanin" w:hAnsi="IRNazanin" w:eastAsia="IRNazanin" w:cs="IRNazanin"/>
          <w:lang w:bidi="fa-IR"/>
          <w:color w:val="111111"/>
          <w:sz w:val="28"/>
          <w:szCs w:val="28"/>
          <w:rtl/>
        </w:rPr>
        <w:t xml:space="preserve">فارسی،از عباس خلیلی،ط.تهران،1303 ش.</w:t>
      </w:r>
    </w:p>
    <w:p>
      <w:pPr>
        <w:pStyle w:val="Heading3"/>
      </w:pPr>
      <w:bookmarkStart w:id="4198" w:name="_Toc3607"/>
      <w:r>
        <w:t>الانسان</w:t>
      </w:r>
      <w:bookmarkEnd w:id="4198"/>
    </w:p>
    <w:p>
      <w:pPr>
        <w:pStyle w:val="BookText"/>
      </w:pPr>
      <w:r>
        <w:rPr>
          <w:rFonts w:ascii="IRNazanin" w:hAnsi="IRNazanin" w:eastAsia="IRNazanin" w:cs="IRNazanin"/>
          <w:lang w:bidi="fa-IR"/>
          <w:color w:val="111111"/>
          <w:sz w:val="28"/>
          <w:szCs w:val="28"/>
          <w:rtl/>
        </w:rPr>
        <w:t xml:space="preserve">ابو الحیش مظفر بن محمد بن احمد بلخی (-367 ق).</w:t>
      </w:r>
    </w:p>
    <w:p>
      <w:pPr>
        <w:pStyle w:val="Heading3"/>
      </w:pPr>
      <w:bookmarkStart w:id="4199" w:name="_Toc3608"/>
      <w:r>
        <w:t>الانسان(و تکالیفه)</w:t>
      </w:r>
      <w:bookmarkEnd w:id="4199"/>
    </w:p>
    <w:p>
      <w:pPr>
        <w:pStyle w:val="BookText"/>
      </w:pPr>
      <w:r>
        <w:rPr>
          <w:rFonts w:ascii="IRNazanin" w:hAnsi="IRNazanin" w:eastAsia="IRNazanin" w:cs="IRNazanin"/>
          <w:lang w:bidi="fa-IR"/>
          <w:color w:val="111111"/>
          <w:sz w:val="28"/>
          <w:szCs w:val="28"/>
          <w:rtl/>
        </w:rPr>
        <w:t xml:space="preserve">معز الدین محمد مهدی بن حسن قزوینی حلّی (-1300 ق)،خ.موجود.</w:t>
      </w:r>
    </w:p>
    <w:p>
      <w:pPr>
        <w:pStyle w:val="Heading3"/>
      </w:pPr>
      <w:bookmarkStart w:id="4200" w:name="_Toc3609"/>
      <w:r>
        <w:t>الانسان(و الکلام فیه)</w:t>
      </w:r>
      <w:bookmarkEnd w:id="4200"/>
    </w:p>
    <w:p>
      <w:pPr>
        <w:pStyle w:val="BookText"/>
      </w:pPr>
      <w:r>
        <w:rPr>
          <w:rFonts w:ascii="IRNazanin" w:hAnsi="IRNazanin" w:eastAsia="IRNazanin" w:cs="IRNazanin"/>
          <w:lang w:bidi="fa-IR"/>
          <w:color w:val="111111"/>
          <w:sz w:val="28"/>
          <w:szCs w:val="28"/>
          <w:rtl/>
        </w:rPr>
        <w:t xml:space="preserve">شیخ مفید محمد بن محمد بن نعمان بغدادی (-413 ق)،مذکور در رجال نجاشی.</w:t>
      </w:r>
    </w:p>
    <w:p>
      <w:pPr>
        <w:pStyle w:val="Heading3"/>
      </w:pPr>
      <w:bookmarkStart w:id="4201" w:name="_Toc3610"/>
      <w:r>
        <w:t>الانسان</w:t>
      </w:r>
      <w:bookmarkEnd w:id="4201"/>
    </w:p>
    <w:p>
      <w:pPr>
        <w:pStyle w:val="BookText"/>
      </w:pPr>
      <w:r>
        <w:rPr>
          <w:rFonts w:ascii="IRNazanin" w:hAnsi="IRNazanin" w:eastAsia="IRNazanin" w:cs="IRNazanin"/>
          <w:lang w:bidi="fa-IR"/>
          <w:color w:val="111111"/>
          <w:sz w:val="28"/>
          <w:szCs w:val="28"/>
          <w:rtl/>
        </w:rPr>
        <w:t xml:space="preserve">از مجلدات هفتگانۀ کتاب خرج الایام اسماعیل سبزواری.</w:t>
      </w:r>
    </w:p>
    <w:p>
      <w:pPr>
        <w:pStyle w:val="Heading3"/>
      </w:pPr>
      <w:bookmarkStart w:id="4202" w:name="_Toc3611"/>
      <w:r>
        <w:t>انسان</w:t>
      </w:r>
      <w:bookmarkEnd w:id="4202"/>
    </w:p>
    <w:p>
      <w:pPr>
        <w:pStyle w:val="BookText"/>
      </w:pPr>
      <w:r>
        <w:rPr>
          <w:rFonts w:ascii="IRNazanin" w:hAnsi="IRNazanin" w:eastAsia="IRNazanin" w:cs="IRNazanin"/>
          <w:lang w:bidi="fa-IR"/>
          <w:color w:val="111111"/>
          <w:sz w:val="28"/>
          <w:szCs w:val="28"/>
          <w:rtl/>
        </w:rPr>
        <w:t xml:space="preserve">ملا محسن فیض کاشانی،خ.موجود.</w:t>
      </w:r>
    </w:p>
    <w:p>
      <w:pPr>
        <w:pStyle w:val="Heading3"/>
      </w:pPr>
      <w:bookmarkStart w:id="4203" w:name="_Toc3612"/>
      <w:r>
        <w:t>الانسان الاول</w:t>
      </w:r>
      <w:bookmarkEnd w:id="4203"/>
    </w:p>
    <w:p>
      <w:pPr>
        <w:pStyle w:val="BookText"/>
      </w:pPr>
      <w:r>
        <w:rPr>
          <w:rFonts w:ascii="IRNazanin" w:hAnsi="IRNazanin" w:eastAsia="IRNazanin" w:cs="IRNazanin"/>
          <w:lang w:bidi="fa-IR"/>
          <w:color w:val="111111"/>
          <w:sz w:val="28"/>
          <w:szCs w:val="28"/>
          <w:rtl/>
        </w:rPr>
        <w:t xml:space="preserve">سراج الدین حسن معروف به شیخ فدایمانی لکهنوی(1278 ق-).</w:t>
      </w:r>
    </w:p>
    <w:p>
      <w:pPr>
        <w:pStyle w:val="Heading3"/>
      </w:pPr>
      <w:bookmarkStart w:id="4204" w:name="_Toc3613"/>
      <w:r>
        <w:t>انسان العین-ضیاء الملوین للتفرقة بین الزین و</w:t>
      </w:r>
      <w:bookmarkEnd w:id="4204"/>
    </w:p>
    <w:p>
      <w:pPr>
        <w:pStyle w:val="BookText"/>
      </w:pPr>
      <w:r>
        <w:rPr>
          <w:rFonts w:ascii="IRNazanin" w:hAnsi="IRNazanin" w:eastAsia="IRNazanin" w:cs="IRNazanin"/>
          <w:lang w:bidi="fa-IR"/>
          <w:color w:val="111111"/>
          <w:sz w:val="28"/>
          <w:szCs w:val="28"/>
          <w:rtl/>
        </w:rPr>
        <w:t xml:space="preserve">الشین</w:t>
      </w:r>
    </w:p>
    <w:p>
      <w:pPr>
        <w:pStyle w:val="BookText"/>
      </w:pPr>
      <w:r>
        <w:rPr>
          <w:rFonts w:ascii="IRNazanin" w:hAnsi="IRNazanin" w:eastAsia="IRNazanin" w:cs="IRNazanin"/>
          <w:lang w:bidi="fa-IR"/>
          <w:color w:val="111111"/>
          <w:sz w:val="28"/>
          <w:szCs w:val="28"/>
          <w:rtl/>
        </w:rPr>
        <w:t xml:space="preserve">محمد بن عبد النبی اخباری(-1232 ق)،در رد کتاب عین العین محقق قمی،عین العین را محقق قمی در رد بر قبسة العجول فی الاخبار و الاصول نگاشته بوده است،خ.موجود(خط مولف).</w:t>
      </w:r>
    </w:p>
    <w:p>
      <w:pPr>
        <w:pStyle w:val="Heading3"/>
      </w:pPr>
      <w:bookmarkStart w:id="4205" w:name="_Toc3614"/>
      <w:r>
        <w:t>الانسان الکامل(فی معرفة الاواخر و الاوائل)</w:t>
      </w:r>
      <w:bookmarkEnd w:id="4205"/>
    </w:p>
    <w:p>
      <w:pPr>
        <w:pStyle w:val="BookText"/>
      </w:pPr>
      <w:r>
        <w:rPr>
          <w:rFonts w:ascii="IRNazanin" w:hAnsi="IRNazanin" w:eastAsia="IRNazanin" w:cs="IRNazanin"/>
          <w:lang w:bidi="fa-IR"/>
          <w:color w:val="111111"/>
          <w:sz w:val="28"/>
          <w:szCs w:val="28"/>
          <w:rtl/>
        </w:rPr>
        <w:t xml:space="preserve">تالیف:ح 1223 ق،خ.نجف(مدرسۀ بروجردی).</w:t>
      </w:r>
    </w:p>
    <w:p>
      <w:pPr>
        <w:pStyle w:val="BookText"/>
      </w:pPr>
      <w:r>
        <w:rPr>
          <w:rFonts w:ascii="IRNazanin" w:hAnsi="IRNazanin" w:eastAsia="IRNazanin" w:cs="IRNazanin"/>
          <w:lang w:bidi="fa-IR"/>
          <w:color w:val="111111"/>
          <w:sz w:val="28"/>
          <w:szCs w:val="28"/>
          <w:rtl/>
        </w:rPr>
        <w:t xml:space="preserve">-الحمد لمن قام بحمده اسم اللّه فتجلی</w:t>
      </w:r>
    </w:p>
    <w:p>
      <w:pPr>
        <w:pStyle w:val="Heading3"/>
      </w:pPr>
      <w:bookmarkStart w:id="4206" w:name="_Toc3615"/>
      <w:r>
        <w:t>انسان نامه</w:t>
      </w:r>
      <w:bookmarkEnd w:id="4206"/>
    </w:p>
    <w:p>
      <w:pPr>
        <w:pStyle w:val="BookText"/>
      </w:pPr>
      <w:r>
        <w:rPr>
          <w:rFonts w:ascii="IRNazanin" w:hAnsi="IRNazanin" w:eastAsia="IRNazanin" w:cs="IRNazanin"/>
          <w:lang w:bidi="fa-IR"/>
          <w:color w:val="111111"/>
          <w:sz w:val="28"/>
          <w:szCs w:val="28"/>
          <w:rtl/>
        </w:rPr>
        <w:t xml:space="preserve">محمد بن محمد نوربخش(-869 ق)،خ.موجود (کتابخانه عبد الحمید خان اول).</w:t>
      </w:r>
    </w:p>
    <w:p>
      <w:pPr>
        <w:pStyle w:val="Heading3"/>
      </w:pPr>
      <w:bookmarkStart w:id="4207" w:name="_Toc3616"/>
      <w:r>
        <w:t>انسان و خواب</w:t>
      </w:r>
      <w:bookmarkEnd w:id="4207"/>
    </w:p>
    <w:p>
      <w:pPr>
        <w:pStyle w:val="BookText"/>
      </w:pPr>
      <w:r>
        <w:rPr>
          <w:rFonts w:ascii="IRNazanin" w:hAnsi="IRNazanin" w:eastAsia="IRNazanin" w:cs="IRNazanin"/>
          <w:lang w:bidi="fa-IR"/>
          <w:color w:val="111111"/>
          <w:sz w:val="28"/>
          <w:szCs w:val="28"/>
          <w:rtl/>
        </w:rPr>
        <w:t xml:space="preserve">فارسی،در حقیقت رؤیا،از زین العابدین ذو المجدین،تالیف و طبع:1324 ق.</w:t>
      </w:r>
    </w:p>
    <w:p>
      <w:pPr>
        <w:pStyle w:val="Heading3"/>
      </w:pPr>
      <w:bookmarkStart w:id="4208" w:name="_Toc3617"/>
      <w:r>
        <w:t>انسانی قربانی</w:t>
      </w:r>
      <w:bookmarkEnd w:id="4208"/>
    </w:p>
    <w:p>
      <w:pPr>
        <w:pStyle w:val="BookText"/>
      </w:pPr>
      <w:r>
        <w:rPr>
          <w:rFonts w:ascii="IRNazanin" w:hAnsi="IRNazanin" w:eastAsia="IRNazanin" w:cs="IRNazanin"/>
          <w:lang w:bidi="fa-IR"/>
          <w:color w:val="111111"/>
          <w:sz w:val="28"/>
          <w:szCs w:val="28"/>
          <w:rtl/>
        </w:rPr>
        <w:t xml:space="preserve">اردو،از غلام حسنین هندی،ط.</w:t>
      </w:r>
    </w:p>
    <w:p>
      <w:pPr>
        <w:pStyle w:val="Heading3"/>
      </w:pPr>
      <w:bookmarkStart w:id="4209" w:name="_Toc3618"/>
      <w:r>
        <w:t>الانشاء</w:t>
      </w:r>
      <w:bookmarkEnd w:id="4209"/>
    </w:p>
    <w:p>
      <w:pPr>
        <w:pStyle w:val="BookText"/>
      </w:pPr>
      <w:r>
        <w:rPr>
          <w:rFonts w:ascii="IRNazanin" w:hAnsi="IRNazanin" w:eastAsia="IRNazanin" w:cs="IRNazanin"/>
          <w:lang w:bidi="fa-IR"/>
          <w:color w:val="111111"/>
          <w:sz w:val="28"/>
          <w:szCs w:val="28"/>
          <w:rtl/>
        </w:rPr>
        <w:t xml:space="preserve">ادبیات،از حسن کاشی آملی(معاصر علامه حلی).</w:t>
      </w:r>
    </w:p>
    <w:p>
      <w:pPr>
        <w:pStyle w:val="Heading3"/>
      </w:pPr>
      <w:bookmarkStart w:id="4210" w:name="_Toc3619"/>
      <w:r>
        <w:t>انشاء ابو الفضل</w:t>
      </w:r>
      <w:bookmarkEnd w:id="4210"/>
    </w:p>
    <w:p>
      <w:pPr>
        <w:pStyle w:val="BookText"/>
      </w:pPr>
      <w:r>
        <w:rPr>
          <w:rFonts w:ascii="IRNazanin" w:hAnsi="IRNazanin" w:eastAsia="IRNazanin" w:cs="IRNazanin"/>
          <w:lang w:bidi="fa-IR"/>
          <w:color w:val="111111"/>
          <w:sz w:val="28"/>
          <w:szCs w:val="28"/>
          <w:rtl/>
        </w:rPr>
        <w:t xml:space="preserve">ابو الفضل بن ابی الفتح گیلانی،از ندیمان جلال الدین اکبر(-1014 ق)،ط.هند.</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4" w:name="pg14516_171055"/>
    <w:bookmarkEnd w:id="354"/>
    <w:p>
      <w:pPr>
        <w:pStyle w:val="Heading3"/>
      </w:pPr>
      <w:bookmarkStart w:id="4211" w:name="_Toc3620"/>
      <w:r>
        <w:t>انشاء الاشتیاق</w:t>
      </w:r>
      <w:bookmarkEnd w:id="4211"/>
    </w:p>
    <w:p>
      <w:pPr>
        <w:pStyle w:val="BookText"/>
      </w:pPr>
      <w:r>
        <w:rPr>
          <w:rFonts w:ascii="IRNazanin" w:hAnsi="IRNazanin" w:eastAsia="IRNazanin" w:cs="IRNazanin"/>
          <w:lang w:bidi="fa-IR"/>
          <w:color w:val="111111"/>
          <w:sz w:val="28"/>
          <w:szCs w:val="28"/>
          <w:rtl/>
        </w:rPr>
        <w:t xml:space="preserve">فارسی،در اشتیاق زیارت حضرت امیر(علیه السلام)،از علامه محمد باقر بن محمد تقی مجلسی (-1110 ق).</w:t>
      </w:r>
    </w:p>
    <w:p>
      <w:pPr>
        <w:pStyle w:val="Heading3"/>
      </w:pPr>
      <w:bookmarkStart w:id="4212" w:name="_Toc3621"/>
      <w:r>
        <w:t>انشاء اعلی</w:t>
      </w:r>
      <w:bookmarkEnd w:id="4212"/>
    </w:p>
    <w:p>
      <w:pPr>
        <w:pStyle w:val="BookText"/>
      </w:pPr>
      <w:r>
        <w:rPr>
          <w:rFonts w:ascii="IRNazanin" w:hAnsi="IRNazanin" w:eastAsia="IRNazanin" w:cs="IRNazanin"/>
          <w:lang w:bidi="fa-IR"/>
          <w:color w:val="111111"/>
          <w:sz w:val="28"/>
          <w:szCs w:val="28"/>
          <w:rtl/>
        </w:rPr>
        <w:t xml:space="preserve">فارسی،از محمد خان بهادر بن احمد منشی (معاصر)،ط.1231 ق؛هند،1313 ق؛بمبئی، 1339 ق.</w:t>
      </w:r>
    </w:p>
    <w:p>
      <w:pPr>
        <w:pStyle w:val="Heading3"/>
      </w:pPr>
      <w:bookmarkStart w:id="4213" w:name="_Toc3622"/>
      <w:r>
        <w:t>انشاء التوحید(و الصلوة علی النّبی و آله...)</w:t>
      </w:r>
      <w:bookmarkEnd w:id="4213"/>
    </w:p>
    <w:p>
      <w:pPr>
        <w:pStyle w:val="BookText"/>
      </w:pPr>
      <w:r>
        <w:rPr>
          <w:rFonts w:ascii="IRNazanin" w:hAnsi="IRNazanin" w:eastAsia="IRNazanin" w:cs="IRNazanin"/>
          <w:lang w:bidi="fa-IR"/>
          <w:color w:val="111111"/>
          <w:sz w:val="28"/>
          <w:szCs w:val="28"/>
          <w:rtl/>
        </w:rPr>
        <w:t xml:space="preserve">رضی الدین رجب بن محمد حافظ برسی(زنده تا 811 ق)،وی روزگار علامه حلی را نیز درک کرده است.</w:t>
      </w:r>
    </w:p>
    <w:p>
      <w:pPr>
        <w:pStyle w:val="BookText"/>
      </w:pPr>
      <w:r>
        <w:rPr>
          <w:rFonts w:ascii="IRNazanin" w:hAnsi="IRNazanin" w:eastAsia="IRNazanin" w:cs="IRNazanin"/>
          <w:lang w:bidi="fa-IR"/>
          <w:color w:val="111111"/>
          <w:sz w:val="28"/>
          <w:szCs w:val="28"/>
          <w:rtl/>
        </w:rPr>
        <w:t xml:space="preserve">انشاء جدید(از میرزا کاظم)-مخزن المراسلات</w:t>
      </w:r>
    </w:p>
    <w:p>
      <w:pPr>
        <w:pStyle w:val="Heading3"/>
      </w:pPr>
      <w:bookmarkStart w:id="4214" w:name="_Toc3623"/>
      <w:r>
        <w:t>انشاء جدید</w:t>
      </w:r>
      <w:bookmarkEnd w:id="4214"/>
    </w:p>
    <w:p>
      <w:pPr>
        <w:pStyle w:val="BookText"/>
      </w:pPr>
      <w:r>
        <w:rPr>
          <w:rFonts w:ascii="IRNazanin" w:hAnsi="IRNazanin" w:eastAsia="IRNazanin" w:cs="IRNazanin"/>
          <w:lang w:bidi="fa-IR"/>
          <w:color w:val="111111"/>
          <w:sz w:val="28"/>
          <w:szCs w:val="28"/>
          <w:rtl/>
        </w:rPr>
        <w:t xml:space="preserve">فارسی،از محمد خان بهادر منشی(معاصر)،ط.</w:t>
      </w:r>
    </w:p>
    <w:p>
      <w:pPr>
        <w:pStyle w:val="BookText"/>
      </w:pPr>
      <w:r>
        <w:rPr>
          <w:rFonts w:ascii="IRNazanin" w:hAnsi="IRNazanin" w:eastAsia="IRNazanin" w:cs="IRNazanin"/>
          <w:lang w:bidi="fa-IR"/>
          <w:color w:val="111111"/>
          <w:sz w:val="28"/>
          <w:szCs w:val="28"/>
          <w:rtl/>
        </w:rPr>
        <w:t xml:space="preserve">بمبئی.</w:t>
      </w:r>
    </w:p>
    <w:p>
      <w:pPr>
        <w:pStyle w:val="Heading3"/>
      </w:pPr>
      <w:bookmarkStart w:id="4215" w:name="_Toc3624"/>
      <w:r>
        <w:t>انشاء جدید</w:t>
      </w:r>
      <w:bookmarkEnd w:id="4215"/>
    </w:p>
    <w:p>
      <w:pPr>
        <w:pStyle w:val="BookText"/>
      </w:pPr>
      <w:r>
        <w:rPr>
          <w:rFonts w:ascii="IRNazanin" w:hAnsi="IRNazanin" w:eastAsia="IRNazanin" w:cs="IRNazanin"/>
          <w:lang w:bidi="fa-IR"/>
          <w:color w:val="111111"/>
          <w:sz w:val="28"/>
          <w:szCs w:val="28"/>
          <w:rtl/>
        </w:rPr>
        <w:t xml:space="preserve">فارسی،از مهدی دبیر خاقان،ط.1333 ق.</w:t>
      </w:r>
    </w:p>
    <w:p>
      <w:pPr>
        <w:pStyle w:val="Heading3"/>
      </w:pPr>
      <w:bookmarkStart w:id="4216" w:name="_Toc3625"/>
      <w:r>
        <w:t>انشاء چهار فصل</w:t>
      </w:r>
      <w:bookmarkEnd w:id="4216"/>
    </w:p>
    <w:p>
      <w:pPr>
        <w:pStyle w:val="BookText"/>
      </w:pPr>
      <w:r>
        <w:rPr>
          <w:rFonts w:ascii="IRNazanin" w:hAnsi="IRNazanin" w:eastAsia="IRNazanin" w:cs="IRNazanin"/>
          <w:lang w:bidi="fa-IR"/>
          <w:color w:val="111111"/>
          <w:sz w:val="28"/>
          <w:szCs w:val="28"/>
          <w:rtl/>
        </w:rPr>
        <w:t xml:space="preserve">فارسی،از عبد الحسین بن محمد متخلّص به «آواره»و«آیتی»(-1373 ق).</w:t>
      </w:r>
    </w:p>
    <w:p>
      <w:pPr>
        <w:pStyle w:val="Heading3"/>
      </w:pPr>
      <w:bookmarkStart w:id="4217" w:name="_Toc3626"/>
      <w:r>
        <w:t>انشاء حسن و عشق</w:t>
      </w:r>
      <w:bookmarkEnd w:id="4217"/>
    </w:p>
    <w:p>
      <w:pPr>
        <w:pStyle w:val="BookText"/>
      </w:pPr>
      <w:r>
        <w:rPr>
          <w:rFonts w:ascii="IRNazanin" w:hAnsi="IRNazanin" w:eastAsia="IRNazanin" w:cs="IRNazanin"/>
          <w:lang w:bidi="fa-IR"/>
          <w:color w:val="111111"/>
          <w:sz w:val="28"/>
          <w:szCs w:val="28"/>
          <w:rtl/>
        </w:rPr>
        <w:t xml:space="preserve">فارسی،از نعمت خان عالی ملقب به مقرب خان و دانشمندخان،از ندیمان اورنگزیب (-1118 ق)،ط 1248 ق.</w:t>
      </w:r>
    </w:p>
    <w:p>
      <w:pPr>
        <w:pStyle w:val="Heading3"/>
      </w:pPr>
      <w:bookmarkStart w:id="4218" w:name="_Toc3627"/>
      <w:r>
        <w:t>انشاء الدرر</w:t>
      </w:r>
      <w:bookmarkEnd w:id="4218"/>
    </w:p>
    <w:p>
      <w:pPr>
        <w:pStyle w:val="BookText"/>
      </w:pPr>
      <w:r>
        <w:rPr>
          <w:rFonts w:ascii="IRNazanin" w:hAnsi="IRNazanin" w:eastAsia="IRNazanin" w:cs="IRNazanin"/>
          <w:lang w:bidi="fa-IR"/>
          <w:color w:val="111111"/>
          <w:sz w:val="28"/>
          <w:szCs w:val="28"/>
          <w:rtl/>
        </w:rPr>
        <w:t xml:space="preserve">فارسی،از میرزا مهدی خان کوکب،ط.تهران، 1273 ق؛بمبئی،1327 ق و چاپهای دیگر همراه با دیگر منشآت.</w:t>
      </w:r>
    </w:p>
    <w:p>
      <w:pPr>
        <w:pStyle w:val="Heading3"/>
      </w:pPr>
      <w:bookmarkStart w:id="4219" w:name="_Toc3628"/>
      <w:r>
        <w:t>انشاء الصلوات</w:t>
      </w:r>
      <w:bookmarkEnd w:id="4219"/>
    </w:p>
    <w:p>
      <w:pPr>
        <w:pStyle w:val="BookText"/>
      </w:pPr>
      <w:r>
        <w:rPr>
          <w:rFonts w:ascii="IRNazanin" w:hAnsi="IRNazanin" w:eastAsia="IRNazanin" w:cs="IRNazanin"/>
          <w:lang w:bidi="fa-IR"/>
          <w:color w:val="111111"/>
          <w:sz w:val="28"/>
          <w:szCs w:val="28"/>
          <w:rtl/>
        </w:rPr>
        <w:t xml:space="preserve">امین الحق معین الاسلام،ط 1275 ق.</w:t>
      </w:r>
    </w:p>
    <w:p>
      <w:pPr>
        <w:pStyle w:val="Heading3"/>
      </w:pPr>
      <w:bookmarkStart w:id="4220" w:name="_Toc3629"/>
      <w:r>
        <w:t>انشاء الصلوات(علی امام العصر)</w:t>
      </w:r>
      <w:bookmarkEnd w:id="4220"/>
    </w:p>
    <w:p>
      <w:pPr>
        <w:pStyle w:val="BookText"/>
      </w:pPr>
      <w:r>
        <w:rPr>
          <w:rFonts w:ascii="IRNazanin" w:hAnsi="IRNazanin" w:eastAsia="IRNazanin" w:cs="IRNazanin"/>
          <w:lang w:bidi="fa-IR"/>
          <w:color w:val="111111"/>
          <w:sz w:val="28"/>
          <w:szCs w:val="28"/>
          <w:rtl/>
        </w:rPr>
        <w:t xml:space="preserve">عبد الرسول فیروزکوهی نوری(-1322 ق)،ط.</w:t>
      </w:r>
    </w:p>
    <w:p>
      <w:pPr>
        <w:pStyle w:val="BookText"/>
      </w:pPr>
      <w:r>
        <w:rPr>
          <w:rFonts w:ascii="IRNazanin" w:hAnsi="IRNazanin" w:eastAsia="IRNazanin" w:cs="IRNazanin"/>
          <w:lang w:bidi="fa-IR"/>
          <w:color w:val="111111"/>
          <w:sz w:val="28"/>
          <w:szCs w:val="28"/>
          <w:rtl/>
        </w:rPr>
        <w:t xml:space="preserve">1321 ق(با شرح زیارت جامعه).</w:t>
      </w:r>
    </w:p>
    <w:p>
      <w:pPr>
        <w:pStyle w:val="Heading3"/>
      </w:pPr>
      <w:bookmarkStart w:id="4221" w:name="_Toc3630"/>
      <w:r>
        <w:t>انشاء الصلوات(و التحیات علی المعصومین</w:t>
      </w:r>
      <w:bookmarkEnd w:id="4221"/>
    </w:p>
    <w:p>
      <w:pPr>
        <w:pStyle w:val="BookText"/>
      </w:pPr>
      <w:r>
        <w:rPr>
          <w:rFonts w:ascii="Amiri" w:hAnsi="Amiri" w:eastAsia="Amiri" w:cs="Amiri"/>
          <w:lang w:bidi="ar-SA"/>
          <w:color w:val="111111"/>
          <w:sz w:val="28"/>
          <w:szCs w:val="28"/>
          <w:rtl/>
        </w:rPr>
        <w:t xml:space="preserve">الهداة)</w:t>
      </w:r>
    </w:p>
    <w:p>
      <w:pPr>
        <w:pStyle w:val="BookText"/>
      </w:pPr>
      <w:r>
        <w:rPr>
          <w:rFonts w:ascii="IRNazanin" w:hAnsi="IRNazanin" w:eastAsia="IRNazanin" w:cs="IRNazanin"/>
          <w:lang w:bidi="fa-IR"/>
          <w:color w:val="111111"/>
          <w:sz w:val="28"/>
          <w:szCs w:val="28"/>
          <w:rtl/>
        </w:rPr>
        <w:t xml:space="preserve">عبد الکریم بن جواد جزائری(-1215 ق).</w:t>
      </w:r>
    </w:p>
    <w:p>
      <w:pPr>
        <w:pStyle w:val="Heading3"/>
      </w:pPr>
      <w:bookmarkStart w:id="4222" w:name="_Toc3631"/>
      <w:r>
        <w:t>انشاء الصلوات</w:t>
      </w:r>
      <w:bookmarkEnd w:id="4222"/>
    </w:p>
    <w:p>
      <w:pPr>
        <w:pStyle w:val="BookText"/>
      </w:pPr>
      <w:r>
        <w:rPr>
          <w:rFonts w:ascii="IRNazanin" w:hAnsi="IRNazanin" w:eastAsia="IRNazanin" w:cs="IRNazanin"/>
          <w:lang w:bidi="fa-IR"/>
          <w:color w:val="111111"/>
          <w:sz w:val="28"/>
          <w:szCs w:val="28"/>
          <w:rtl/>
        </w:rPr>
        <w:t xml:space="preserve">علی بن حماد،از دانشمندان سده‌های اخیر،خ.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4223" w:name="_Toc3632"/>
      <w:r>
        <w:t>انشاء الصلوات---</w:t>
      </w:r>
      <w:bookmarkEnd w:id="4223"/>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5" w:name="pg14516_171056"/>
    <w:bookmarkEnd w:id="355"/>
    <w:p>
      <w:pPr>
        <w:pStyle w:val="Heading3"/>
      </w:pPr>
      <w:bookmarkStart w:id="4224" w:name="_Toc3633"/>
      <w:r>
        <w:t>انشاء غلطان</w:t>
      </w:r>
      <w:bookmarkEnd w:id="4224"/>
    </w:p>
    <w:p>
      <w:pPr>
        <w:pStyle w:val="BookText"/>
      </w:pPr>
      <w:r>
        <w:rPr>
          <w:rFonts w:ascii="IRNazanin" w:hAnsi="IRNazanin" w:eastAsia="IRNazanin" w:cs="IRNazanin"/>
          <w:lang w:bidi="fa-IR"/>
          <w:color w:val="111111"/>
          <w:sz w:val="28"/>
          <w:szCs w:val="28"/>
          <w:rtl/>
        </w:rPr>
        <w:t xml:space="preserve">فارسی،ط.</w:t>
      </w:r>
    </w:p>
    <w:p>
      <w:pPr>
        <w:pStyle w:val="Heading3"/>
      </w:pPr>
      <w:bookmarkStart w:id="4225" w:name="_Toc3634"/>
      <w:r>
        <w:t>انشاء فرهاد میرزا-منشآت</w:t>
      </w:r>
      <w:bookmarkEnd w:id="4225"/>
    </w:p>
    <w:p>
      <w:pPr>
        <w:pStyle w:val="BookText"/>
      </w:pPr>
      <w:r>
        <w:rPr>
          <w:rFonts w:ascii="IRNazanin" w:hAnsi="IRNazanin" w:eastAsia="IRNazanin" w:cs="IRNazanin"/>
          <w:lang w:bidi="fa-IR"/>
          <w:color w:val="111111"/>
          <w:sz w:val="28"/>
          <w:szCs w:val="28"/>
          <w:rtl/>
        </w:rPr>
        <w:t xml:space="preserve">فارسی،از فرهاد میرزا ابن عباس میرزا (-1305 ق)،ط.تهران،1327 ق؛بمبئی 1318 و 1321 ق.</w:t>
      </w:r>
    </w:p>
    <w:p>
      <w:pPr>
        <w:pStyle w:val="Heading3"/>
      </w:pPr>
      <w:bookmarkStart w:id="4226" w:name="_Toc3635"/>
      <w:r>
        <w:t>انشاء فیض رسان</w:t>
      </w:r>
      <w:bookmarkEnd w:id="4226"/>
    </w:p>
    <w:p>
      <w:pPr>
        <w:pStyle w:val="BookText"/>
      </w:pPr>
      <w:r>
        <w:rPr>
          <w:rFonts w:ascii="IRNazanin" w:hAnsi="IRNazanin" w:eastAsia="IRNazanin" w:cs="IRNazanin"/>
          <w:lang w:bidi="fa-IR"/>
          <w:color w:val="111111"/>
          <w:sz w:val="28"/>
          <w:szCs w:val="28"/>
          <w:rtl/>
        </w:rPr>
        <w:t xml:space="preserve">اردو،ط.لکهنو</w:t>
      </w:r>
    </w:p>
    <w:p>
      <w:pPr>
        <w:pStyle w:val="Heading3"/>
      </w:pPr>
      <w:bookmarkStart w:id="4227" w:name="_Toc3636"/>
      <w:r>
        <w:t>انشاء قائم مقام-منشآت</w:t>
      </w:r>
      <w:bookmarkEnd w:id="4227"/>
    </w:p>
    <w:p>
      <w:pPr>
        <w:pStyle w:val="BookText"/>
      </w:pPr>
      <w:r>
        <w:rPr>
          <w:rFonts w:ascii="IRNazanin" w:hAnsi="IRNazanin" w:eastAsia="IRNazanin" w:cs="IRNazanin"/>
          <w:lang w:bidi="fa-IR"/>
          <w:color w:val="111111"/>
          <w:sz w:val="28"/>
          <w:szCs w:val="28"/>
          <w:rtl/>
        </w:rPr>
        <w:t xml:space="preserve">فارسی،از ابو القاسم بن عیسی قائم مقام فراهانی(-1251 ق)،ط.تهران،1280 ق؛ تبریز،1281 ق؛تهران،1294 ق.</w:t>
      </w:r>
    </w:p>
    <w:p>
      <w:pPr>
        <w:pStyle w:val="Heading3"/>
      </w:pPr>
      <w:bookmarkStart w:id="4228" w:name="_Toc3637"/>
      <w:r>
        <w:t>انشاء مجد السادات</w:t>
      </w:r>
      <w:bookmarkEnd w:id="4228"/>
    </w:p>
    <w:p>
      <w:pPr>
        <w:pStyle w:val="BookText"/>
      </w:pPr>
      <w:r>
        <w:rPr>
          <w:rFonts w:ascii="IRNazanin" w:hAnsi="IRNazanin" w:eastAsia="IRNazanin" w:cs="IRNazanin"/>
          <w:lang w:bidi="fa-IR"/>
          <w:color w:val="111111"/>
          <w:sz w:val="28"/>
          <w:szCs w:val="28"/>
          <w:rtl/>
        </w:rPr>
        <w:t xml:space="preserve">فارسی،ط.</w:t>
      </w:r>
    </w:p>
    <w:p>
      <w:pPr>
        <w:pStyle w:val="Heading3"/>
      </w:pPr>
      <w:bookmarkStart w:id="4229" w:name="_Toc3638"/>
      <w:r>
        <w:t>انشاء میرزا مهدی خان استرآبادی</w:t>
      </w:r>
      <w:bookmarkEnd w:id="4229"/>
    </w:p>
    <w:p>
      <w:pPr>
        <w:pStyle w:val="BookText"/>
      </w:pPr>
      <w:r>
        <w:rPr>
          <w:rFonts w:ascii="IRNazanin" w:hAnsi="IRNazanin" w:eastAsia="IRNazanin" w:cs="IRNazanin"/>
          <w:lang w:bidi="fa-IR"/>
          <w:color w:val="111111"/>
          <w:sz w:val="28"/>
          <w:szCs w:val="28"/>
          <w:rtl/>
        </w:rPr>
        <w:t xml:space="preserve">فارسی،از میرزا مهدی خان بن محمد نصیر خان، منشی نادرشاه،ط 1298 ق.</w:t>
      </w:r>
    </w:p>
    <w:p>
      <w:pPr>
        <w:pStyle w:val="BookText"/>
      </w:pPr>
      <w:r>
        <w:rPr>
          <w:rFonts w:ascii="IRNazanin" w:hAnsi="IRNazanin" w:eastAsia="IRNazanin" w:cs="IRNazanin"/>
          <w:lang w:bidi="fa-IR"/>
          <w:color w:val="111111"/>
          <w:sz w:val="28"/>
          <w:szCs w:val="28"/>
          <w:rtl/>
        </w:rPr>
        <w:t xml:space="preserve">به نام انشاء الدرر نیز گذشت.</w:t>
      </w:r>
    </w:p>
    <w:p>
      <w:pPr>
        <w:pStyle w:val="Heading3"/>
      </w:pPr>
      <w:bookmarkStart w:id="4230" w:name="_Toc3639"/>
      <w:r>
        <w:t>انشاء میرزا مهدی خان خوئی</w:t>
      </w:r>
      <w:bookmarkEnd w:id="4230"/>
    </w:p>
    <w:p>
      <w:pPr>
        <w:pStyle w:val="BookText"/>
      </w:pPr>
      <w:r>
        <w:rPr>
          <w:rFonts w:ascii="IRNazanin" w:hAnsi="IRNazanin" w:eastAsia="IRNazanin" w:cs="IRNazanin"/>
          <w:lang w:bidi="fa-IR"/>
          <w:color w:val="111111"/>
          <w:sz w:val="28"/>
          <w:szCs w:val="28"/>
          <w:rtl/>
        </w:rPr>
        <w:t xml:space="preserve">فارسی،از مهدی بن محمد نصیر خوئی،از منشیان محمد شاه قاجار.</w:t>
      </w:r>
    </w:p>
    <w:p>
      <w:pPr>
        <w:pStyle w:val="Heading3"/>
      </w:pPr>
      <w:bookmarkStart w:id="4231" w:name="_Toc3640"/>
      <w:r>
        <w:t>انشاآت---</w:t>
      </w:r>
      <w:bookmarkEnd w:id="4231"/>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6" w:name="pg14516_171057"/>
    <w:bookmarkEnd w:id="356"/>
    <w:p>
      <w:pPr>
        <w:pStyle w:val="Heading3"/>
      </w:pPr>
      <w:bookmarkStart w:id="4232" w:name="_Toc3641"/>
      <w:r>
        <w:t>انشاء و املاء</w:t>
      </w:r>
      <w:bookmarkEnd w:id="4232"/>
    </w:p>
    <w:p>
      <w:pPr>
        <w:pStyle w:val="BookText"/>
      </w:pPr>
      <w:r>
        <w:rPr>
          <w:rFonts w:ascii="IRNazanin" w:hAnsi="IRNazanin" w:eastAsia="IRNazanin" w:cs="IRNazanin"/>
          <w:lang w:bidi="fa-IR"/>
          <w:color w:val="111111"/>
          <w:sz w:val="28"/>
          <w:szCs w:val="28"/>
          <w:rtl/>
        </w:rPr>
        <w:t xml:space="preserve">فارسی،از مجد السادات(-1314 ق).ط.</w:t>
      </w:r>
    </w:p>
    <w:p>
      <w:pPr>
        <w:pStyle w:val="Heading3"/>
      </w:pPr>
      <w:bookmarkStart w:id="4233" w:name="_Toc3642"/>
      <w:r>
        <w:t>الانصاف</w:t>
      </w:r>
      <w:bookmarkEnd w:id="4233"/>
    </w:p>
    <w:p>
      <w:pPr>
        <w:pStyle w:val="BookText"/>
      </w:pPr>
      <w:r>
        <w:rPr>
          <w:rFonts w:ascii="IRNazanin" w:hAnsi="IRNazanin" w:eastAsia="IRNazanin" w:cs="IRNazanin"/>
          <w:lang w:bidi="fa-IR"/>
          <w:color w:val="111111"/>
          <w:sz w:val="28"/>
          <w:szCs w:val="28"/>
          <w:rtl/>
        </w:rPr>
        <w:t xml:space="preserve">شیخ الرئیس ابو علی حسین بن عبد اللّه بن سینا (-427 ق)،این کتاب هنگام ورود سپاه سلطان مسعود به اصفهان به غارت رفت.</w:t>
      </w:r>
    </w:p>
    <w:p>
      <w:pPr>
        <w:pStyle w:val="Heading3"/>
      </w:pPr>
      <w:bookmarkStart w:id="4234" w:name="_Toc3643"/>
      <w:r>
        <w:t>الانصاف</w:t>
      </w:r>
      <w:bookmarkEnd w:id="4234"/>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 بغدادی(-436 ق)،ابن طاوس در کتاب الیقین از ان نقل کرده است.</w:t>
      </w:r>
    </w:p>
    <w:p>
      <w:pPr>
        <w:pStyle w:val="Heading3"/>
      </w:pPr>
      <w:bookmarkStart w:id="4235" w:name="_Toc3644"/>
      <w:r>
        <w:t>الانصاف</w:t>
      </w:r>
      <w:bookmarkEnd w:id="4235"/>
    </w:p>
    <w:p>
      <w:pPr>
        <w:pStyle w:val="BookText"/>
      </w:pPr>
      <w:r>
        <w:rPr>
          <w:rFonts w:ascii="IRNazanin" w:hAnsi="IRNazanin" w:eastAsia="IRNazanin" w:cs="IRNazanin"/>
          <w:lang w:bidi="fa-IR"/>
          <w:color w:val="111111"/>
          <w:sz w:val="28"/>
          <w:szCs w:val="28"/>
          <w:rtl/>
        </w:rPr>
        <w:t xml:space="preserve">رشید الدین محمد بن علی بن شهر آشوب (-588 ق)،عبد اللّه‌سماهیجی در اجازه‌اش به شیخ یاسین از آن یاد کرده است.</w:t>
      </w:r>
    </w:p>
    <w:p>
      <w:pPr>
        <w:pStyle w:val="Heading3"/>
      </w:pPr>
      <w:bookmarkStart w:id="4236" w:name="_Toc3645"/>
      <w:r>
        <w:t>الانصاف(فی الامامة و معرفة الاسلاف)</w:t>
      </w:r>
      <w:bookmarkEnd w:id="4236"/>
    </w:p>
    <w:p>
      <w:pPr>
        <w:pStyle w:val="BookText"/>
      </w:pPr>
      <w:r>
        <w:rPr>
          <w:rFonts w:ascii="IRNazanin" w:hAnsi="IRNazanin" w:eastAsia="IRNazanin" w:cs="IRNazanin"/>
          <w:lang w:bidi="fa-IR"/>
          <w:color w:val="111111"/>
          <w:sz w:val="28"/>
          <w:szCs w:val="28"/>
          <w:rtl/>
        </w:rPr>
        <w:t xml:space="preserve">ابو محمد علی بن عنایت اللّه معروف به بایزید ثانی بسطامی،شاگرد ملا عبد اللّه شوشتری (-997 ق).</w:t>
      </w:r>
    </w:p>
    <w:p>
      <w:pPr>
        <w:pStyle w:val="Heading3"/>
      </w:pPr>
      <w:bookmarkStart w:id="4237" w:name="_Toc3646"/>
      <w:r>
        <w:t>انصاف</w:t>
      </w:r>
      <w:bookmarkEnd w:id="4237"/>
    </w:p>
    <w:p>
      <w:pPr>
        <w:pStyle w:val="BookText"/>
      </w:pPr>
      <w:r>
        <w:rPr>
          <w:rFonts w:ascii="IRNazanin" w:hAnsi="IRNazanin" w:eastAsia="IRNazanin" w:cs="IRNazanin"/>
          <w:lang w:bidi="fa-IR"/>
          <w:color w:val="111111"/>
          <w:sz w:val="28"/>
          <w:szCs w:val="28"/>
          <w:rtl/>
        </w:rPr>
        <w:t xml:space="preserve">فارسی،ترجمۀ کتاب قبل که مولف به دستور شاه عباس صفوی(-1038 ق)ترجمه کرده، مرتب بر مقدمه،3 مطلب و خاتمه،خ.سامراء و کربلا.</w:t>
      </w:r>
    </w:p>
    <w:p>
      <w:pPr>
        <w:pStyle w:val="Heading3"/>
      </w:pPr>
      <w:bookmarkStart w:id="4238" w:name="_Toc3647"/>
      <w:r>
        <w:t>الانصاف(فی الامامة)</w:t>
      </w:r>
      <w:bookmarkEnd w:id="4238"/>
    </w:p>
    <w:p>
      <w:pPr>
        <w:pStyle w:val="BookText"/>
      </w:pPr>
      <w:r>
        <w:rPr>
          <w:rFonts w:ascii="IRNazanin" w:hAnsi="IRNazanin" w:eastAsia="IRNazanin" w:cs="IRNazanin"/>
          <w:lang w:bidi="fa-IR"/>
          <w:color w:val="111111"/>
          <w:sz w:val="28"/>
          <w:szCs w:val="28"/>
          <w:rtl/>
        </w:rPr>
        <w:t xml:space="preserve">ابو جعفر محمد بن عبد الرحمان بن قبۀ رازی، مذکور در فهرست ابن ندیم و رجال نجاشی، ظاهرا نسخۀ خطی آن نزد میرزا محمد اخباری موجود بوده است.</w:t>
      </w:r>
    </w:p>
    <w:p>
      <w:pPr>
        <w:pStyle w:val="Heading3"/>
      </w:pPr>
      <w:bookmarkStart w:id="4239" w:name="_Toc3648"/>
      <w:r>
        <w:t>الانصاف(فی تحقیق آیة الاستخلاف)</w:t>
      </w:r>
      <w:bookmarkEnd w:id="4239"/>
    </w:p>
    <w:p>
      <w:pPr>
        <w:pStyle w:val="BookText"/>
      </w:pPr>
      <w:r>
        <w:rPr>
          <w:rFonts w:ascii="IRNazanin" w:hAnsi="IRNazanin" w:eastAsia="IRNazanin" w:cs="IRNazanin"/>
          <w:lang w:bidi="fa-IR"/>
          <w:color w:val="111111"/>
          <w:sz w:val="28"/>
          <w:szCs w:val="28"/>
          <w:rtl/>
        </w:rPr>
        <w:t xml:space="preserve">اردو،در امامت و ردّ قادیانیها،از احمد امر تسری،ط.</w:t>
      </w:r>
    </w:p>
    <w:p>
      <w:pPr>
        <w:pStyle w:val="Heading3"/>
      </w:pPr>
      <w:bookmarkStart w:id="4240" w:name="_Toc3649"/>
      <w:r>
        <w:t>الانصاف(فی تحقیق مسائل الخلاف)</w:t>
      </w:r>
      <w:bookmarkEnd w:id="4240"/>
    </w:p>
    <w:p>
      <w:pPr>
        <w:pStyle w:val="BookText"/>
      </w:pPr>
      <w:r>
        <w:rPr>
          <w:rFonts w:ascii="IRNazanin" w:hAnsi="IRNazanin" w:eastAsia="IRNazanin" w:cs="IRNazanin"/>
          <w:lang w:bidi="fa-IR"/>
          <w:color w:val="111111"/>
          <w:sz w:val="28"/>
          <w:szCs w:val="28"/>
          <w:rtl/>
        </w:rPr>
        <w:t xml:space="preserve">(از کتاب جواهر الکلام فی شرح شرایع الاسلام)،از محمد طه بن مهدی نجف تبریزی نجفی(-1323 ق)،ط 1324 ق.</w:t>
      </w:r>
    </w:p>
    <w:p>
      <w:pPr>
        <w:pStyle w:val="Heading3"/>
      </w:pPr>
      <w:bookmarkStart w:id="4241" w:name="_Toc3650"/>
      <w:r>
        <w:t>الانصاف</w:t>
      </w:r>
      <w:bookmarkEnd w:id="4241"/>
    </w:p>
    <w:p>
      <w:pPr>
        <w:pStyle w:val="BookText"/>
      </w:pPr>
      <w:r>
        <w:rPr>
          <w:rFonts w:ascii="IRNazanin" w:hAnsi="IRNazanin" w:eastAsia="IRNazanin" w:cs="IRNazanin"/>
          <w:lang w:bidi="fa-IR"/>
          <w:color w:val="111111"/>
          <w:sz w:val="28"/>
          <w:szCs w:val="28"/>
          <w:rtl/>
        </w:rPr>
        <w:t xml:space="preserve">در تحسین و تقبیح عقلی،از ابو عبد اللّه بن ابو القاسم زنجانی(-1313 ق)،خ.موجود.</w:t>
      </w:r>
    </w:p>
    <w:p>
      <w:pPr>
        <w:pStyle w:val="Heading3"/>
      </w:pPr>
      <w:bookmarkStart w:id="4242" w:name="_Toc3651"/>
      <w:r>
        <w:t>الانصاف(فی الرد علی صاحب الکشاف)</w:t>
      </w:r>
      <w:bookmarkEnd w:id="4242"/>
    </w:p>
    <w:p>
      <w:pPr>
        <w:pStyle w:val="BookText"/>
      </w:pPr>
      <w:r>
        <w:rPr>
          <w:rFonts w:ascii="IRNazanin" w:hAnsi="IRNazanin" w:eastAsia="IRNazanin" w:cs="IRNazanin"/>
          <w:lang w:bidi="fa-IR"/>
          <w:color w:val="111111"/>
          <w:sz w:val="28"/>
          <w:szCs w:val="28"/>
          <w:rtl/>
        </w:rPr>
        <w:t xml:space="preserve">بهاء الدین علی بن عبد الکریم حسینی نیلی، شاگرد فخر المحققین،این کتاب را سید حسین مجتهد کرکی(-1001 ق)در دفع المناوات به او نسبت داده است.</w:t>
      </w:r>
    </w:p>
    <w:p>
      <w:pPr>
        <w:pStyle w:val="Heading3"/>
      </w:pPr>
      <w:bookmarkStart w:id="4243" w:name="_Toc3652"/>
      <w:r>
        <w:t>الانصاف(فی طریق العلم باسرار الدین المختص</w:t>
      </w:r>
      <w:bookmarkEnd w:id="4243"/>
    </w:p>
    <w:p>
      <w:pPr>
        <w:pStyle w:val="BookText"/>
      </w:pPr>
      <w:r>
        <w:rPr>
          <w:rFonts w:ascii="IRNazanin" w:hAnsi="IRNazanin" w:eastAsia="IRNazanin" w:cs="IRNazanin"/>
          <w:lang w:bidi="fa-IR"/>
          <w:color w:val="111111"/>
          <w:sz w:val="28"/>
          <w:szCs w:val="28"/>
          <w:rtl/>
        </w:rPr>
        <w:t xml:space="preserve">بالخواص و الاشراف و بیان الفرق بین الحق</w:t>
      </w:r>
    </w:p>
    <w:p>
      <w:pPr>
        <w:pStyle w:val="BookText"/>
      </w:pPr>
      <w:r>
        <w:rPr>
          <w:rFonts w:ascii="IRNazanin" w:hAnsi="IRNazanin" w:eastAsia="IRNazanin" w:cs="IRNazanin"/>
          <w:lang w:bidi="fa-IR"/>
          <w:color w:val="111111"/>
          <w:sz w:val="28"/>
          <w:szCs w:val="28"/>
          <w:rtl/>
        </w:rPr>
        <w:t xml:space="preserve">و الاعتساف)</w:t>
      </w:r>
    </w:p>
    <w:p>
      <w:pPr>
        <w:pStyle w:val="BookText"/>
      </w:pPr>
      <w:r>
        <w:rPr>
          <w:rFonts w:ascii="IRNazanin" w:hAnsi="IRNazanin" w:eastAsia="IRNazanin" w:cs="IRNazanin"/>
          <w:lang w:bidi="fa-IR"/>
          <w:color w:val="111111"/>
          <w:sz w:val="28"/>
          <w:szCs w:val="28"/>
          <w:rtl/>
        </w:rPr>
        <w:t xml:space="preserve">محمد بن مرتضی محسن فیض کاشانی (-1091 ق)،تالیف:1083 ق،ط 1297 و 1311 ق.</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7" w:name="pg14516_171058"/>
    <w:bookmarkEnd w:id="357"/>
    <w:p>
      <w:pPr>
        <w:pStyle w:val="BookText"/>
      </w:pPr>
      <w:r>
        <w:rPr>
          <w:rFonts w:ascii="IRNazanin" w:hAnsi="IRNazanin" w:eastAsia="IRNazanin" w:cs="IRNazanin"/>
          <w:lang w:bidi="fa-IR"/>
          <w:color w:val="111111"/>
          <w:sz w:val="28"/>
          <w:szCs w:val="28"/>
          <w:rtl/>
        </w:rPr>
        <w:t xml:space="preserve">-الحمد للّه الذی انقذنا بالتمسک</w:t>
      </w:r>
    </w:p>
    <w:p>
      <w:pPr>
        <w:pStyle w:val="Heading3"/>
      </w:pPr>
      <w:bookmarkStart w:id="4244" w:name="_Toc3653"/>
      <w:r>
        <w:t>الانصاف(فی النص علی الائمة الاشراف من آل</w:t>
      </w:r>
      <w:bookmarkEnd w:id="4244"/>
    </w:p>
    <w:p>
      <w:pPr>
        <w:pStyle w:val="BookText"/>
      </w:pPr>
      <w:r>
        <w:rPr>
          <w:rFonts w:ascii="IRNazanin" w:hAnsi="IRNazanin" w:eastAsia="IRNazanin" w:cs="IRNazanin"/>
          <w:lang w:bidi="fa-IR"/>
          <w:color w:val="111111"/>
          <w:sz w:val="28"/>
          <w:szCs w:val="28"/>
          <w:rtl/>
        </w:rPr>
        <w:t xml:space="preserve">عبد مناف)</w:t>
      </w:r>
    </w:p>
    <w:p>
      <w:pPr>
        <w:pStyle w:val="BookText"/>
      </w:pPr>
      <w:r>
        <w:rPr>
          <w:rFonts w:ascii="IRNazanin" w:hAnsi="IRNazanin" w:eastAsia="IRNazanin" w:cs="IRNazanin"/>
          <w:lang w:bidi="fa-IR"/>
          <w:color w:val="111111"/>
          <w:sz w:val="28"/>
          <w:szCs w:val="28"/>
          <w:rtl/>
        </w:rPr>
        <w:t xml:space="preserve">هاشم بن سلیمان بحرانی(-1107 یا 1109 ق)،تالیف:1097 ق،خ.نجف.</w:t>
      </w:r>
    </w:p>
    <w:p>
      <w:pPr>
        <w:pStyle w:val="BookText"/>
      </w:pPr>
      <w:r>
        <w:rPr>
          <w:rFonts w:ascii="IRNazanin" w:hAnsi="IRNazanin" w:eastAsia="IRNazanin" w:cs="IRNazanin"/>
          <w:lang w:bidi="fa-IR"/>
          <w:color w:val="111111"/>
          <w:sz w:val="28"/>
          <w:szCs w:val="28"/>
          <w:rtl/>
        </w:rPr>
        <w:t xml:space="preserve">-الحمد للّه ناصب الائمة الاثنی عشر اعلاما للدین چاپ شده</w:t>
      </w:r>
    </w:p>
    <w:p>
      <w:pPr>
        <w:pStyle w:val="Heading3"/>
      </w:pPr>
      <w:bookmarkStart w:id="4245" w:name="_Toc3654"/>
      <w:r>
        <w:t>الانصاف و الانتصاف</w:t>
      </w:r>
      <w:bookmarkEnd w:id="4245"/>
    </w:p>
    <w:p>
      <w:pPr>
        <w:pStyle w:val="BookText"/>
      </w:pPr>
      <w:r>
        <w:rPr>
          <w:rFonts w:ascii="IRNazanin" w:hAnsi="IRNazanin" w:eastAsia="IRNazanin" w:cs="IRNazanin"/>
          <w:lang w:bidi="fa-IR"/>
          <w:color w:val="111111"/>
          <w:sz w:val="28"/>
          <w:szCs w:val="28"/>
          <w:rtl/>
        </w:rPr>
        <w:t xml:space="preserve">خلیل بن ظفر کوفی اسدی،منتجب الدین آن را از ابو الفتوح رازی روایت می‌کند.</w:t>
      </w:r>
    </w:p>
    <w:p>
      <w:pPr>
        <w:pStyle w:val="Heading3"/>
      </w:pPr>
      <w:bookmarkStart w:id="4246" w:name="_Toc3655"/>
      <w:r>
        <w:t>الانصاف و الانتصاف(لاهل الحق من</w:t>
      </w:r>
      <w:bookmarkEnd w:id="4246"/>
    </w:p>
    <w:p>
      <w:pPr>
        <w:pStyle w:val="BookText"/>
      </w:pPr>
      <w:r>
        <w:rPr>
          <w:rFonts w:ascii="IRNazanin" w:hAnsi="IRNazanin" w:eastAsia="IRNazanin" w:cs="IRNazanin"/>
          <w:lang w:bidi="fa-IR"/>
          <w:color w:val="111111"/>
          <w:sz w:val="28"/>
          <w:szCs w:val="28"/>
          <w:rtl/>
        </w:rPr>
        <w:t xml:space="preserve">الاسراف)</w:t>
      </w:r>
    </w:p>
    <w:p>
      <w:pPr>
        <w:pStyle w:val="BookText"/>
      </w:pPr>
      <w:r>
        <w:rPr>
          <w:rFonts w:ascii="IRNazanin" w:hAnsi="IRNazanin" w:eastAsia="IRNazanin" w:cs="IRNazanin"/>
          <w:lang w:bidi="fa-IR"/>
          <w:color w:val="111111"/>
          <w:sz w:val="28"/>
          <w:szCs w:val="28"/>
          <w:rtl/>
        </w:rPr>
        <w:t xml:space="preserve">در رد بر منهاج السنة ابن تیمیة در مقدمه و 17 مقام،خ کهن آستان قدس،ش 5643 و در کتابخانه غرب همدان</w:t>
      </w:r>
    </w:p>
    <w:p>
      <w:pPr>
        <w:pStyle w:val="Heading3"/>
      </w:pPr>
      <w:bookmarkStart w:id="4247" w:name="_Toc3656"/>
      <w:r>
        <w:t>الانصافیة</w:t>
      </w:r>
      <w:bookmarkEnd w:id="4247"/>
    </w:p>
    <w:p>
      <w:pPr>
        <w:pStyle w:val="BookText"/>
      </w:pPr>
      <w:r>
        <w:rPr>
          <w:rFonts w:ascii="IRNazanin" w:hAnsi="IRNazanin" w:eastAsia="IRNazanin" w:cs="IRNazanin"/>
          <w:lang w:bidi="fa-IR"/>
          <w:color w:val="111111"/>
          <w:sz w:val="28"/>
          <w:szCs w:val="28"/>
          <w:rtl/>
        </w:rPr>
        <w:t xml:space="preserve">فارسی در ستایش قانون و ذمّ استبداد،از عبد الرسول کاشانی(معاصر)،ط.</w:t>
      </w:r>
    </w:p>
    <w:p>
      <w:pPr>
        <w:pStyle w:val="Heading3"/>
      </w:pPr>
      <w:bookmarkStart w:id="4248" w:name="_Toc3657"/>
      <w:r>
        <w:t>انصافیه</w:t>
      </w:r>
      <w:bookmarkEnd w:id="4248"/>
    </w:p>
    <w:p>
      <w:pPr>
        <w:pStyle w:val="BookText"/>
      </w:pPr>
      <w:r>
        <w:rPr>
          <w:rFonts w:ascii="IRNazanin" w:hAnsi="IRNazanin" w:eastAsia="IRNazanin" w:cs="IRNazanin"/>
          <w:lang w:bidi="fa-IR"/>
          <w:color w:val="111111"/>
          <w:sz w:val="28"/>
          <w:szCs w:val="28"/>
          <w:rtl/>
        </w:rPr>
        <w:t xml:space="preserve">فارسی،اصول دین،از علی بن زین العابدین مازندرانی حائری(-1346 ق)،مرتب بر 5 مطلب و هرمطلب در چند انصاف،ط 1317 ق.</w:t>
      </w:r>
    </w:p>
    <w:p>
      <w:pPr>
        <w:pStyle w:val="Heading3"/>
      </w:pPr>
      <w:bookmarkStart w:id="4249" w:name="_Toc3658"/>
      <w:r>
        <w:t>انصافیه(در علم قافیه)</w:t>
      </w:r>
      <w:bookmarkEnd w:id="4249"/>
    </w:p>
    <w:p>
      <w:pPr>
        <w:pStyle w:val="BookText"/>
      </w:pPr>
      <w:r>
        <w:rPr>
          <w:rFonts w:ascii="IRNazanin" w:hAnsi="IRNazanin" w:eastAsia="IRNazanin" w:cs="IRNazanin"/>
          <w:lang w:bidi="fa-IR"/>
          <w:color w:val="111111"/>
          <w:sz w:val="28"/>
          <w:szCs w:val="28"/>
          <w:rtl/>
        </w:rPr>
        <w:t xml:space="preserve">اردو،از یعقوب علی خان بن حسینعلی خان نصرت هندی.</w:t>
      </w:r>
    </w:p>
    <w:p>
      <w:pPr>
        <w:pStyle w:val="Heading3"/>
      </w:pPr>
      <w:bookmarkStart w:id="4250" w:name="_Toc3659"/>
      <w:r>
        <w:t>انعتاق ام الولد(بعد موت مولاها من نصیب ولدها)</w:t>
      </w:r>
      <w:bookmarkEnd w:id="4250"/>
    </w:p>
    <w:p>
      <w:pPr>
        <w:pStyle w:val="BookText"/>
      </w:pPr>
      <w:r>
        <w:rPr>
          <w:rFonts w:ascii="IRNazanin" w:hAnsi="IRNazanin" w:eastAsia="IRNazanin" w:cs="IRNazanin"/>
          <w:lang w:bidi="fa-IR"/>
          <w:color w:val="111111"/>
          <w:sz w:val="28"/>
          <w:szCs w:val="28"/>
          <w:rtl/>
        </w:rPr>
        <w:t xml:space="preserve">سلیمان بن احمد آل عبد الجبار قطیفی (-1266 ق)،مذکور در انوار البدرین.</w:t>
      </w:r>
    </w:p>
    <w:p>
      <w:pPr>
        <w:pStyle w:val="Heading3"/>
      </w:pPr>
      <w:bookmarkStart w:id="4251" w:name="_Toc3660"/>
      <w:r>
        <w:t>انعکاس الشعاعات و انعطافها-انعکاسیه</w:t>
      </w:r>
      <w:bookmarkEnd w:id="4251"/>
    </w:p>
    <w:p>
      <w:pPr>
        <w:pStyle w:val="BookText"/>
      </w:pPr>
      <w:r>
        <w:rPr>
          <w:rFonts w:ascii="IRNazanin" w:hAnsi="IRNazanin" w:eastAsia="IRNazanin" w:cs="IRNazanin"/>
          <w:lang w:bidi="fa-IR"/>
          <w:color w:val="111111"/>
          <w:sz w:val="28"/>
          <w:szCs w:val="28"/>
          <w:rtl/>
        </w:rPr>
        <w:t xml:space="preserve">خواجه نصیر الدین محمد محقق طوسی (-672 ق)،خ.مجلس؛مشکات.</w:t>
      </w:r>
    </w:p>
    <w:p>
      <w:pPr>
        <w:pStyle w:val="BookText"/>
      </w:pPr>
      <w:r>
        <w:rPr>
          <w:rFonts w:ascii="IRNazanin" w:hAnsi="IRNazanin" w:eastAsia="IRNazanin" w:cs="IRNazanin"/>
          <w:lang w:bidi="fa-IR"/>
          <w:color w:val="111111"/>
          <w:sz w:val="28"/>
          <w:szCs w:val="28"/>
          <w:rtl/>
        </w:rPr>
        <w:t xml:space="preserve">-مباحث انعکاس الشعاعات و انعطافها مبنیة علی مقدّمات</w:t>
      </w:r>
    </w:p>
    <w:p>
      <w:pPr>
        <w:pStyle w:val="Heading3"/>
      </w:pPr>
      <w:bookmarkStart w:id="4252" w:name="_Toc3661"/>
      <w:r>
        <w:t>الانفاس القدسیة فی الحوائج الانسیة</w:t>
      </w:r>
      <w:bookmarkEnd w:id="4252"/>
    </w:p>
    <w:p>
      <w:pPr>
        <w:pStyle w:val="BookText"/>
      </w:pPr>
      <w:r>
        <w:rPr>
          <w:rFonts w:ascii="IRNazanin" w:hAnsi="IRNazanin" w:eastAsia="IRNazanin" w:cs="IRNazanin"/>
          <w:lang w:bidi="fa-IR"/>
          <w:color w:val="111111"/>
          <w:sz w:val="28"/>
          <w:szCs w:val="28"/>
          <w:rtl/>
        </w:rPr>
        <w:t xml:space="preserve">فارسی،ادعیه،از مهدی بن محمد باقر یزدی (-1346 ق).</w:t>
      </w:r>
    </w:p>
    <w:p>
      <w:pPr>
        <w:pStyle w:val="Heading3"/>
      </w:pPr>
      <w:bookmarkStart w:id="4253" w:name="_Toc3662"/>
      <w:r>
        <w:t>الانفتاحیة(فی اثبات انفتاح باب العلم)</w:t>
      </w:r>
      <w:bookmarkEnd w:id="4253"/>
    </w:p>
    <w:p>
      <w:pPr>
        <w:pStyle w:val="BookText"/>
      </w:pPr>
      <w:r>
        <w:rPr>
          <w:rFonts w:ascii="IRNazanin" w:hAnsi="IRNazanin" w:eastAsia="IRNazanin" w:cs="IRNazanin"/>
          <w:lang w:bidi="fa-IR"/>
          <w:color w:val="111111"/>
          <w:sz w:val="28"/>
          <w:szCs w:val="28"/>
          <w:rtl/>
        </w:rPr>
        <w:t xml:space="preserve">عبد اللّه بن محمد رضا شبر حسینی(-1242 ق).</w:t>
      </w:r>
    </w:p>
    <w:p>
      <w:pPr>
        <w:pStyle w:val="Heading3"/>
      </w:pPr>
      <w:bookmarkStart w:id="4254" w:name="_Toc3663"/>
      <w:r>
        <w:t>الانفحة و حکمها</w:t>
      </w:r>
      <w:bookmarkEnd w:id="4254"/>
    </w:p>
    <w:p>
      <w:pPr>
        <w:pStyle w:val="BookText"/>
      </w:pPr>
      <w:r>
        <w:rPr>
          <w:rFonts w:ascii="IRNazanin" w:hAnsi="IRNazanin" w:eastAsia="IRNazanin" w:cs="IRNazanin"/>
          <w:lang w:bidi="fa-IR"/>
          <w:color w:val="111111"/>
          <w:sz w:val="28"/>
          <w:szCs w:val="28"/>
          <w:rtl/>
        </w:rPr>
        <w:t xml:space="preserve">محمد مولانا بن عبد الکریم سرابی تبریزی (-1360 ق).</w:t>
      </w:r>
    </w:p>
    <w:p>
      <w:pPr>
        <w:pStyle w:val="Heading3"/>
      </w:pPr>
      <w:bookmarkStart w:id="4255" w:name="_Toc3664"/>
      <w:r>
        <w:t>انفرادات الامامیة(از شریف مرتضی)---</w:t>
      </w:r>
      <w:bookmarkEnd w:id="4255"/>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8" w:name="pg14516_171059"/>
    <w:bookmarkEnd w:id="358"/>
    <w:p>
      <w:pPr>
        <w:pStyle w:val="Heading3"/>
      </w:pPr>
      <w:bookmarkStart w:id="4256" w:name="_Toc3665"/>
      <w:r>
        <w:t>انفع الزاد(فی النبی و آله الامجاد)-الکلم</w:t>
      </w:r>
      <w:bookmarkEnd w:id="4256"/>
    </w:p>
    <w:p>
      <w:pPr>
        <w:pStyle w:val="BookText"/>
      </w:pPr>
      <w:r>
        <w:rPr>
          <w:rFonts w:ascii="IRNazanin" w:hAnsi="IRNazanin" w:eastAsia="IRNazanin" w:cs="IRNazanin"/>
          <w:lang w:bidi="fa-IR"/>
          <w:color w:val="111111"/>
          <w:sz w:val="28"/>
          <w:szCs w:val="28"/>
          <w:rtl/>
        </w:rPr>
        <w:t xml:space="preserve">الطیب</w:t>
      </w:r>
    </w:p>
    <w:p>
      <w:pPr>
        <w:pStyle w:val="BookText"/>
      </w:pPr>
      <w:r>
        <w:rPr>
          <w:rFonts w:ascii="IRNazanin" w:hAnsi="IRNazanin" w:eastAsia="IRNazanin" w:cs="IRNazanin"/>
          <w:lang w:bidi="fa-IR"/>
          <w:color w:val="111111"/>
          <w:sz w:val="28"/>
          <w:szCs w:val="28"/>
          <w:rtl/>
        </w:rPr>
        <w:t xml:space="preserve">قصیده،در تاریخ،احوال و سیر معصومین علیهم السّلام،از حسن بن کاظم سبتی،تاریخ نظم:1347 ق.</w:t>
      </w:r>
    </w:p>
    <w:p>
      <w:pPr>
        <w:pStyle w:val="BookText"/>
      </w:pPr>
      <w:r>
        <w:rPr>
          <w:rFonts w:ascii="IRNazanin" w:hAnsi="IRNazanin" w:eastAsia="IRNazanin" w:cs="IRNazanin"/>
          <w:lang w:bidi="fa-IR"/>
          <w:color w:val="111111"/>
          <w:sz w:val="28"/>
          <w:szCs w:val="28"/>
          <w:rtl/>
        </w:rPr>
        <w:t xml:space="preserve">-ایا معیرا لفتة الجید الظبا</w:t>
      </w:r>
    </w:p>
    <w:p>
      <w:pPr>
        <w:pStyle w:val="BookText"/>
      </w:pPr>
      <w:r>
        <w:rPr>
          <w:rFonts w:ascii="IRNazanin" w:hAnsi="IRNazanin" w:eastAsia="IRNazanin" w:cs="IRNazanin"/>
          <w:lang w:bidi="fa-IR"/>
          <w:color w:val="111111"/>
          <w:sz w:val="28"/>
          <w:szCs w:val="28"/>
          <w:rtl/>
        </w:rPr>
        <w:t xml:space="preserve">و مستعیر القطع من بیض الضبا</w:t>
      </w:r>
    </w:p>
    <w:p>
      <w:pPr>
        <w:pStyle w:val="Heading3"/>
      </w:pPr>
      <w:bookmarkStart w:id="4257" w:name="_Toc3666"/>
      <w:r>
        <w:t>الانفعالیة(فی انفعال ماء القلیل علی خلاف قول</w:t>
      </w:r>
      <w:bookmarkEnd w:id="4257"/>
    </w:p>
    <w:p>
      <w:pPr>
        <w:pStyle w:val="BookText"/>
      </w:pPr>
      <w:r>
        <w:rPr>
          <w:rFonts w:ascii="IRNazanin" w:hAnsi="IRNazanin" w:eastAsia="IRNazanin" w:cs="IRNazanin"/>
          <w:lang w:bidi="fa-IR"/>
          <w:color w:val="111111"/>
          <w:sz w:val="28"/>
          <w:szCs w:val="28"/>
          <w:rtl/>
        </w:rPr>
        <w:t xml:space="preserve">ابن ابی عقیل)</w:t>
      </w:r>
    </w:p>
    <w:p>
      <w:pPr>
        <w:pStyle w:val="BookText"/>
      </w:pPr>
      <w:r>
        <w:rPr>
          <w:rFonts w:ascii="IRNazanin" w:hAnsi="IRNazanin" w:eastAsia="IRNazanin" w:cs="IRNazanin"/>
          <w:lang w:bidi="fa-IR"/>
          <w:color w:val="111111"/>
          <w:sz w:val="28"/>
          <w:szCs w:val="28"/>
          <w:rtl/>
        </w:rPr>
        <w:t xml:space="preserve">فقه،از ابو الحسن بن علیشاه رضوی کشمیری (-1313 ق).</w:t>
      </w:r>
    </w:p>
    <w:p>
      <w:pPr>
        <w:pStyle w:val="Heading3"/>
      </w:pPr>
      <w:bookmarkStart w:id="4258" w:name="_Toc3667"/>
      <w:r>
        <w:t>الانفعالیة</w:t>
      </w:r>
      <w:bookmarkEnd w:id="4258"/>
    </w:p>
    <w:p>
      <w:pPr>
        <w:pStyle w:val="BookText"/>
      </w:pPr>
      <w:r>
        <w:rPr>
          <w:rFonts w:ascii="IRNazanin" w:hAnsi="IRNazanin" w:eastAsia="IRNazanin" w:cs="IRNazanin"/>
          <w:lang w:bidi="fa-IR"/>
          <w:color w:val="111111"/>
          <w:sz w:val="28"/>
          <w:szCs w:val="28"/>
          <w:rtl/>
        </w:rPr>
        <w:t xml:space="preserve">فقه،از میرزا عبد اللّه افندی بن عیسی تبریزی اصفهانی(-ح 1130 ق).</w:t>
      </w:r>
    </w:p>
    <w:p>
      <w:pPr>
        <w:pStyle w:val="Heading3"/>
      </w:pPr>
      <w:bookmarkStart w:id="4259" w:name="_Toc3668"/>
      <w:r>
        <w:t>الانفعالیة---</w:t>
      </w:r>
      <w:bookmarkEnd w:id="4259"/>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9" w:name="pg14516_171060"/>
    <w:bookmarkEnd w:id="359"/>
    <w:p>
      <w:pPr>
        <w:pStyle w:val="Heading3"/>
      </w:pPr>
      <w:bookmarkStart w:id="4260" w:name="_Toc3669"/>
      <w:r>
        <w:t>انگشت شماری</w:t>
      </w:r>
      <w:bookmarkEnd w:id="4260"/>
    </w:p>
    <w:p>
      <w:pPr>
        <w:pStyle w:val="BookText"/>
      </w:pPr>
      <w:r>
        <w:rPr>
          <w:rFonts w:ascii="IRNazanin" w:hAnsi="IRNazanin" w:eastAsia="IRNazanin" w:cs="IRNazanin"/>
          <w:lang w:bidi="fa-IR"/>
          <w:color w:val="111111"/>
          <w:sz w:val="28"/>
          <w:szCs w:val="28"/>
          <w:rtl/>
        </w:rPr>
        <w:t xml:space="preserve">بعضی از شاگردان شیخ بهائی،خ.مشکات.</w:t>
      </w:r>
    </w:p>
    <w:p>
      <w:pPr>
        <w:pStyle w:val="Heading3"/>
      </w:pPr>
      <w:bookmarkStart w:id="4261" w:name="_Toc3670"/>
      <w:r>
        <w:t>ان للعالم خالقا حکیما،رسالة فی</w:t>
      </w:r>
      <w:bookmarkEnd w:id="4261"/>
    </w:p>
    <w:p>
      <w:pPr>
        <w:pStyle w:val="BookText"/>
      </w:pPr>
      <w:r>
        <w:rPr>
          <w:rFonts w:ascii="IRNazanin" w:hAnsi="IRNazanin" w:eastAsia="IRNazanin" w:cs="IRNazanin"/>
          <w:lang w:bidi="fa-IR"/>
          <w:color w:val="111111"/>
          <w:sz w:val="28"/>
          <w:szCs w:val="28"/>
          <w:rtl/>
        </w:rPr>
        <w:t xml:space="preserve">ابو بکر محمد بن زکریا رازی.</w:t>
      </w:r>
    </w:p>
    <w:p>
      <w:pPr>
        <w:pStyle w:val="Heading3"/>
      </w:pPr>
      <w:bookmarkStart w:id="4262" w:name="_Toc3671"/>
      <w:r>
        <w:t>الانموذج</w:t>
      </w:r>
      <w:bookmarkEnd w:id="4262"/>
    </w:p>
    <w:p>
      <w:pPr>
        <w:pStyle w:val="BookText"/>
      </w:pPr>
      <w:r>
        <w:rPr>
          <w:rFonts w:ascii="IRNazanin" w:hAnsi="IRNazanin" w:eastAsia="IRNazanin" w:cs="IRNazanin"/>
          <w:lang w:bidi="fa-IR"/>
          <w:color w:val="111111"/>
          <w:sz w:val="28"/>
          <w:szCs w:val="28"/>
          <w:rtl/>
        </w:rPr>
        <w:t xml:space="preserve">در اصول دین،از محمد بن احمد قاینی،خ.دیده شده.</w:t>
      </w:r>
    </w:p>
    <w:p>
      <w:pPr>
        <w:pStyle w:val="BookText"/>
      </w:pPr>
      <w:r>
        <w:rPr>
          <w:rFonts w:ascii="IRNazanin" w:hAnsi="IRNazanin" w:eastAsia="IRNazanin" w:cs="IRNazanin"/>
          <w:lang w:bidi="fa-IR"/>
          <w:color w:val="111111"/>
          <w:sz w:val="28"/>
          <w:szCs w:val="28"/>
          <w:rtl/>
        </w:rPr>
        <w:t xml:space="preserve">-الحمد للّه الذی تفرد بالقدم</w:t>
      </w:r>
    </w:p>
    <w:p>
      <w:pPr>
        <w:pStyle w:val="Heading3"/>
      </w:pPr>
      <w:bookmarkStart w:id="4263" w:name="_Toc3672"/>
      <w:r>
        <w:t>الانموذج</w:t>
      </w:r>
      <w:bookmarkEnd w:id="4263"/>
    </w:p>
    <w:p>
      <w:pPr>
        <w:pStyle w:val="BookText"/>
      </w:pPr>
      <w:r>
        <w:rPr>
          <w:rFonts w:ascii="IRNazanin" w:hAnsi="IRNazanin" w:eastAsia="IRNazanin" w:cs="IRNazanin"/>
          <w:lang w:bidi="fa-IR"/>
          <w:color w:val="111111"/>
          <w:sz w:val="28"/>
          <w:szCs w:val="28"/>
          <w:rtl/>
        </w:rPr>
        <w:t xml:space="preserve">در معانی و بیان و بدیع،از عبد الوهاب بن علی حسینی استرابادی تالیف:879 ق،خ.موجود.</w:t>
      </w:r>
    </w:p>
    <w:p>
      <w:pPr>
        <w:pStyle w:val="BookText"/>
      </w:pPr>
      <w:r>
        <w:rPr>
          <w:rFonts w:ascii="IRNazanin" w:hAnsi="IRNazanin" w:eastAsia="IRNazanin" w:cs="IRNazanin"/>
          <w:lang w:bidi="fa-IR"/>
          <w:color w:val="111111"/>
          <w:sz w:val="28"/>
          <w:szCs w:val="28"/>
          <w:rtl/>
        </w:rPr>
        <w:t xml:space="preserve">-الحمد للّه الذی خلق الانسان علمه البیان</w:t>
      </w:r>
    </w:p>
    <w:p>
      <w:pPr>
        <w:pStyle w:val="BookText"/>
      </w:pPr>
      <w:r>
        <w:rPr>
          <w:rFonts w:ascii="IRNazanin" w:hAnsi="IRNazanin" w:eastAsia="IRNazanin" w:cs="IRNazanin"/>
          <w:lang w:bidi="fa-IR"/>
          <w:color w:val="111111"/>
          <w:sz w:val="28"/>
          <w:szCs w:val="28"/>
          <w:rtl/>
        </w:rPr>
        <w:t xml:space="preserve">الانموذج الابراهیمی-الانموذجة الابراهیمیة</w:t>
      </w:r>
    </w:p>
    <w:p>
      <w:pPr>
        <w:pStyle w:val="Heading3"/>
      </w:pPr>
      <w:bookmarkStart w:id="4264" w:name="_Toc3673"/>
      <w:r>
        <w:t>انموذج اشعار اهل العرفان</w:t>
      </w:r>
      <w:bookmarkEnd w:id="4264"/>
    </w:p>
    <w:p>
      <w:pPr>
        <w:pStyle w:val="BookText"/>
      </w:pPr>
      <w:r>
        <w:rPr>
          <w:rFonts w:ascii="IRNazanin" w:hAnsi="IRNazanin" w:eastAsia="IRNazanin" w:cs="IRNazanin"/>
          <w:lang w:bidi="fa-IR"/>
          <w:color w:val="111111"/>
          <w:sz w:val="28"/>
          <w:szCs w:val="28"/>
          <w:rtl/>
        </w:rPr>
        <w:t xml:space="preserve">70 غزل در توحید،از محمد محسن فیض کاشانی (-1091 ق.).</w:t>
      </w:r>
    </w:p>
    <w:p>
      <w:pPr>
        <w:pStyle w:val="Heading3"/>
      </w:pPr>
      <w:bookmarkStart w:id="4265" w:name="_Toc3674"/>
      <w:r>
        <w:t>انموذج الحق المبین</w:t>
      </w:r>
      <w:bookmarkEnd w:id="4265"/>
    </w:p>
    <w:p>
      <w:pPr>
        <w:pStyle w:val="BookText"/>
      </w:pPr>
      <w:r>
        <w:rPr>
          <w:rFonts w:ascii="IRNazanin" w:hAnsi="IRNazanin" w:eastAsia="IRNazanin" w:cs="IRNazanin"/>
          <w:lang w:bidi="fa-IR"/>
          <w:color w:val="111111"/>
          <w:sz w:val="28"/>
          <w:szCs w:val="28"/>
          <w:rtl/>
        </w:rPr>
        <w:t xml:space="preserve">اصول فقه،از هاشم بن احمد بن حسین احسائی (-1309 ق)،خ.نجف.</w:t>
      </w:r>
    </w:p>
    <w:p>
      <w:pPr>
        <w:pStyle w:val="Heading3"/>
      </w:pPr>
      <w:bookmarkStart w:id="4266" w:name="_Toc3675"/>
      <w:r>
        <w:t>انموذج الرجال</w:t>
      </w:r>
      <w:bookmarkEnd w:id="4266"/>
    </w:p>
    <w:p>
      <w:pPr>
        <w:pStyle w:val="BookText"/>
      </w:pPr>
      <w:r>
        <w:rPr>
          <w:rFonts w:ascii="IRNazanin" w:hAnsi="IRNazanin" w:eastAsia="IRNazanin" w:cs="IRNazanin"/>
          <w:lang w:bidi="fa-IR"/>
          <w:color w:val="111111"/>
          <w:sz w:val="28"/>
          <w:szCs w:val="28"/>
          <w:rtl/>
        </w:rPr>
        <w:t xml:space="preserve">محمود بن محمد علی بهبهانی کرمانشاهی (-1269 ق)،به ترتیب حروف،خ.دیده شده</w:t>
      </w:r>
    </w:p>
    <w:p>
      <w:pPr>
        <w:pStyle w:val="BookText"/>
      </w:pPr>
      <w:r>
        <w:rPr>
          <w:rFonts w:ascii="Amiri" w:hAnsi="Amiri" w:eastAsia="Amiri" w:cs="Amiri"/>
          <w:lang w:bidi="ar-SA"/>
          <w:color w:val="111111"/>
          <w:sz w:val="28"/>
          <w:szCs w:val="28"/>
          <w:rtl/>
        </w:rPr>
        <w:t xml:space="preserve">-بسم اللّه و باللّه و الحمد للّه</w:t>
      </w:r>
    </w:p>
    <w:p>
      <w:pPr>
        <w:pStyle w:val="BookText"/>
      </w:pPr>
      <w:r>
        <w:rPr>
          <w:rFonts w:ascii="IRNazanin" w:hAnsi="IRNazanin" w:eastAsia="IRNazanin" w:cs="IRNazanin"/>
          <w:lang w:bidi="fa-IR"/>
          <w:color w:val="111111"/>
          <w:sz w:val="28"/>
          <w:szCs w:val="28"/>
          <w:rtl/>
        </w:rPr>
        <w:t xml:space="preserve">وی این انموذج را باب سوم کتاب مهمّات الاحکام قرار داده است.</w:t>
      </w:r>
    </w:p>
    <w:p>
      <w:pPr>
        <w:pStyle w:val="Heading3"/>
      </w:pPr>
      <w:bookmarkStart w:id="4267" w:name="_Toc3676"/>
      <w:r>
        <w:t>انموذج العلوم</w:t>
      </w:r>
      <w:bookmarkEnd w:id="4267"/>
    </w:p>
    <w:p>
      <w:pPr>
        <w:pStyle w:val="BookText"/>
      </w:pPr>
      <w:r>
        <w:rPr>
          <w:rFonts w:ascii="IRNazanin" w:hAnsi="IRNazanin" w:eastAsia="IRNazanin" w:cs="IRNazanin"/>
          <w:lang w:bidi="fa-IR"/>
          <w:color w:val="111111"/>
          <w:sz w:val="28"/>
          <w:szCs w:val="28"/>
          <w:rtl/>
        </w:rPr>
        <w:t xml:space="preserve">در تحقیق علوم هفتگانه،از افضل الدین محمد ترکه(-991 ق)،خ.موجود.</w:t>
      </w:r>
    </w:p>
    <w:p>
      <w:pPr>
        <w:pStyle w:val="Heading3"/>
      </w:pPr>
      <w:bookmarkStart w:id="4268" w:name="_Toc3677"/>
      <w:r>
        <w:t>انموذج العلوم</w:t>
      </w:r>
      <w:bookmarkEnd w:id="4268"/>
    </w:p>
    <w:p>
      <w:pPr>
        <w:pStyle w:val="BookText"/>
      </w:pPr>
      <w:r>
        <w:rPr>
          <w:rFonts w:ascii="IRNazanin" w:hAnsi="IRNazanin" w:eastAsia="IRNazanin" w:cs="IRNazanin"/>
          <w:lang w:bidi="fa-IR"/>
          <w:color w:val="111111"/>
          <w:sz w:val="28"/>
          <w:szCs w:val="28"/>
          <w:rtl/>
        </w:rPr>
        <w:t xml:space="preserve">در علوم ریاضی،کلام و اصول فقه،از محمد باقر بن شمس الدین محمد حسینی معروف به میرداماد(-1040 ق).</w:t>
      </w:r>
    </w:p>
    <w:p>
      <w:pPr>
        <w:pStyle w:val="BookText"/>
      </w:pPr>
      <w:r>
        <w:rPr>
          <w:rFonts w:ascii="IRNazanin" w:hAnsi="IRNazanin" w:eastAsia="IRNazanin" w:cs="IRNazanin"/>
          <w:lang w:bidi="fa-IR"/>
          <w:color w:val="111111"/>
          <w:sz w:val="28"/>
          <w:szCs w:val="28"/>
          <w:rtl/>
        </w:rPr>
        <w:t xml:space="preserve">-بعد الحمد للّه و الصلوة علی عباده المصطفین</w:t>
      </w:r>
    </w:p>
    <w:p>
      <w:pPr>
        <w:pStyle w:val="Heading3"/>
      </w:pPr>
      <w:bookmarkStart w:id="4269" w:name="_Toc3678"/>
      <w:r>
        <w:t>انموذج العلوم-الرّسالة الجلیة</w:t>
      </w:r>
      <w:bookmarkEnd w:id="4269"/>
    </w:p>
    <w:p>
      <w:pPr>
        <w:pStyle w:val="BookText"/>
      </w:pPr>
      <w:r>
        <w:rPr>
          <w:rFonts w:ascii="IRNazanin" w:hAnsi="IRNazanin" w:eastAsia="IRNazanin" w:cs="IRNazanin"/>
          <w:lang w:bidi="fa-IR"/>
          <w:color w:val="111111"/>
          <w:sz w:val="28"/>
          <w:szCs w:val="28"/>
          <w:rtl/>
        </w:rPr>
        <w:t xml:space="preserve">در منطق،کلام،اصول و اخبار،از سلطان العلماء علاء الدین حسین بن رفیع الدین محمد معروف به خلیفه سلطان(-1064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270" w:name="_Toc3679"/>
      <w:r>
        <w:t>انموذج العلوم</w:t>
      </w:r>
      <w:bookmarkEnd w:id="4270"/>
    </w:p>
    <w:p>
      <w:pPr>
        <w:pStyle w:val="BookText"/>
      </w:pPr>
      <w:r>
        <w:rPr>
          <w:rFonts w:ascii="IRNazanin" w:hAnsi="IRNazanin" w:eastAsia="IRNazanin" w:cs="IRNazanin"/>
          <w:lang w:bidi="fa-IR"/>
          <w:color w:val="111111"/>
          <w:sz w:val="28"/>
          <w:szCs w:val="28"/>
          <w:rtl/>
        </w:rPr>
        <w:t xml:space="preserve">شاه طاهر بن اسماعیل کاشانی(-952 ق)مقیم دکن،خ.فیض آباد.</w:t>
      </w:r>
    </w:p>
    <w:p>
      <w:pPr>
        <w:pStyle w:val="BookText"/>
      </w:pPr>
      <w:r>
        <w:rPr>
          <w:rFonts w:ascii="IRNazanin" w:hAnsi="IRNazanin" w:eastAsia="IRNazanin" w:cs="IRNazanin"/>
          <w:lang w:bidi="fa-IR"/>
          <w:color w:val="111111"/>
          <w:sz w:val="28"/>
          <w:szCs w:val="28"/>
          <w:rtl/>
        </w:rPr>
        <w:t xml:space="preserve">انموذج العلوم(از عبد الکاظم تنکابنی)-الاثنی عشریة</w:t>
      </w:r>
    </w:p>
    <w:p>
      <w:pPr>
        <w:pStyle w:val="Heading3"/>
      </w:pPr>
      <w:bookmarkStart w:id="4271" w:name="_Toc3680"/>
      <w:r>
        <w:t>انموذج العلوم</w:t>
      </w:r>
      <w:bookmarkEnd w:id="4271"/>
    </w:p>
    <w:p>
      <w:pPr>
        <w:pStyle w:val="BookText"/>
      </w:pPr>
      <w:r>
        <w:rPr>
          <w:rFonts w:ascii="IRNazanin" w:hAnsi="IRNazanin" w:eastAsia="IRNazanin" w:cs="IRNazanin"/>
          <w:lang w:bidi="fa-IR"/>
          <w:color w:val="111111"/>
          <w:sz w:val="28"/>
          <w:szCs w:val="28"/>
          <w:rtl/>
        </w:rPr>
        <w:t xml:space="preserve">در منطق و حکمت آلهی و طبیعی،از شمس الدین محمد بن احمد ابن خاتون عاملی (-پس از 1009 ق).</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0" w:name="pg14516_171061"/>
    <w:bookmarkEnd w:id="360"/>
    <w:p>
      <w:pPr>
        <w:pStyle w:val="Heading3"/>
      </w:pPr>
      <w:bookmarkStart w:id="4272" w:name="_Toc3681"/>
      <w:r>
        <w:t>انموذج العلوم</w:t>
      </w:r>
      <w:bookmarkEnd w:id="4272"/>
    </w:p>
    <w:p>
      <w:pPr>
        <w:pStyle w:val="BookText"/>
      </w:pPr>
      <w:r>
        <w:rPr>
          <w:rFonts w:ascii="IRNazanin" w:hAnsi="IRNazanin" w:eastAsia="IRNazanin" w:cs="IRNazanin"/>
          <w:lang w:bidi="fa-IR"/>
          <w:color w:val="111111"/>
          <w:sz w:val="28"/>
          <w:szCs w:val="28"/>
          <w:rtl/>
        </w:rPr>
        <w:t xml:space="preserve">محمد بن حسن معروف به مدقق و میرزای شیروانی(-1099 ق).</w:t>
      </w:r>
    </w:p>
    <w:p>
      <w:pPr>
        <w:pStyle w:val="Heading3"/>
      </w:pPr>
      <w:bookmarkStart w:id="4273" w:name="_Toc3682"/>
      <w:r>
        <w:t>انموذج العلوم</w:t>
      </w:r>
      <w:bookmarkEnd w:id="4273"/>
    </w:p>
    <w:p>
      <w:pPr>
        <w:pStyle w:val="BookText"/>
      </w:pPr>
      <w:r>
        <w:rPr>
          <w:rFonts w:ascii="IRNazanin" w:hAnsi="IRNazanin" w:eastAsia="IRNazanin" w:cs="IRNazanin"/>
          <w:lang w:bidi="fa-IR"/>
          <w:color w:val="111111"/>
          <w:sz w:val="28"/>
          <w:szCs w:val="28"/>
          <w:rtl/>
        </w:rPr>
        <w:t xml:space="preserve">در علوم مختلفه،از جلال الدین محمد بن اسعد دوانی(-908 ق)،خ.آستان قدس،ش 5786 (955 ق)،ش 5785(966 ق)و چند شمارۀ دیگر.</w:t>
      </w:r>
    </w:p>
    <w:p>
      <w:pPr>
        <w:pStyle w:val="BookText"/>
      </w:pPr>
      <w:r>
        <w:rPr>
          <w:rFonts w:ascii="IRNazanin" w:hAnsi="IRNazanin" w:eastAsia="IRNazanin" w:cs="IRNazanin"/>
          <w:lang w:bidi="fa-IR"/>
          <w:color w:val="111111"/>
          <w:sz w:val="28"/>
          <w:szCs w:val="28"/>
          <w:rtl/>
        </w:rPr>
        <w:t xml:space="preserve">-الحمد للّه الذی جعل السلطان غیاثا للمستغیثین</w:t>
      </w:r>
    </w:p>
    <w:p>
      <w:pPr>
        <w:pStyle w:val="BookText"/>
      </w:pPr>
      <w:r>
        <w:rPr>
          <w:rFonts w:ascii="IRNazanin" w:hAnsi="IRNazanin" w:eastAsia="IRNazanin" w:cs="IRNazanin"/>
          <w:lang w:bidi="fa-IR"/>
          <w:color w:val="111111"/>
          <w:sz w:val="28"/>
          <w:szCs w:val="28"/>
          <w:rtl/>
        </w:rPr>
        <w:t xml:space="preserve">و(در بعضی نسخ):</w:t>
      </w:r>
    </w:p>
    <w:p>
      <w:pPr>
        <w:pStyle w:val="BookText"/>
      </w:pPr>
      <w:r>
        <w:rPr>
          <w:rFonts w:ascii="IRNazanin" w:hAnsi="IRNazanin" w:eastAsia="IRNazanin" w:cs="IRNazanin"/>
          <w:lang w:bidi="fa-IR"/>
          <w:color w:val="111111"/>
          <w:sz w:val="28"/>
          <w:szCs w:val="28"/>
          <w:rtl/>
        </w:rPr>
        <w:t xml:space="preserve">-الحمد للّه المحمود علی فعاله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-اللّه المحمود فی کل فعاله</w:t>
      </w:r>
    </w:p>
    <w:p>
      <w:pPr>
        <w:pStyle w:val="Heading3"/>
      </w:pPr>
      <w:bookmarkStart w:id="4274" w:name="_Toc3683"/>
      <w:r>
        <w:t>انموذج العلوم</w:t>
      </w:r>
      <w:bookmarkEnd w:id="4274"/>
    </w:p>
    <w:p>
      <w:pPr>
        <w:pStyle w:val="BookText"/>
      </w:pPr>
      <w:r>
        <w:rPr>
          <w:rFonts w:ascii="IRNazanin" w:hAnsi="IRNazanin" w:eastAsia="IRNazanin" w:cs="IRNazanin"/>
          <w:lang w:bidi="fa-IR"/>
          <w:color w:val="111111"/>
          <w:sz w:val="28"/>
          <w:szCs w:val="28"/>
          <w:rtl/>
        </w:rPr>
        <w:t xml:space="preserve">معز الدین محمد بن فخر الدین حکیم مشهدی (-1097 ق).</w:t>
      </w:r>
    </w:p>
    <w:p>
      <w:pPr>
        <w:pStyle w:val="Heading3"/>
      </w:pPr>
      <w:bookmarkStart w:id="4275" w:name="_Toc3684"/>
      <w:r>
        <w:t>انموذج العلوم-الجلالیة</w:t>
      </w:r>
      <w:bookmarkEnd w:id="4275"/>
    </w:p>
    <w:p>
      <w:pPr>
        <w:pStyle w:val="BookText"/>
      </w:pPr>
      <w:r>
        <w:rPr>
          <w:rFonts w:ascii="IRNazanin" w:hAnsi="IRNazanin" w:eastAsia="IRNazanin" w:cs="IRNazanin"/>
          <w:lang w:bidi="fa-IR"/>
          <w:color w:val="111111"/>
          <w:sz w:val="28"/>
          <w:szCs w:val="28"/>
          <w:rtl/>
        </w:rPr>
        <w:t xml:space="preserve">قاضی نور اللّه بن شریف الدین شوشتری (-1019 ق)،تألیف:992 ق.</w:t>
      </w:r>
    </w:p>
    <w:p>
      <w:pPr>
        <w:pStyle w:val="BookText"/>
      </w:pPr>
      <w:r>
        <w:rPr>
          <w:rFonts w:ascii="IRNazanin" w:hAnsi="IRNazanin" w:eastAsia="IRNazanin" w:cs="IRNazanin"/>
          <w:lang w:bidi="fa-IR"/>
          <w:color w:val="111111"/>
          <w:sz w:val="28"/>
          <w:szCs w:val="28"/>
          <w:rtl/>
        </w:rPr>
        <w:t xml:space="preserve">ربنا قد اشرق علینا لمعات قدسک</w:t>
      </w:r>
    </w:p>
    <w:p>
      <w:pPr>
        <w:pStyle w:val="Heading3"/>
      </w:pPr>
      <w:bookmarkStart w:id="4276" w:name="_Toc3685"/>
      <w:r>
        <w:t>انموذج محاسن الوسائل(فی معرفة الاوائل)</w:t>
      </w:r>
      <w:bookmarkEnd w:id="4276"/>
    </w:p>
    <w:p>
      <w:pPr>
        <w:pStyle w:val="BookText"/>
      </w:pPr>
      <w:r>
        <w:rPr>
          <w:rFonts w:ascii="IRNazanin" w:hAnsi="IRNazanin" w:eastAsia="IRNazanin" w:cs="IRNazanin"/>
          <w:lang w:bidi="fa-IR"/>
          <w:color w:val="111111"/>
          <w:sz w:val="28"/>
          <w:szCs w:val="28"/>
          <w:rtl/>
        </w:rPr>
        <w:t xml:space="preserve">ابو محمد حسن بن هادی صدر الدین موسوی عاملی کاظمی(-1354 ق)،تالیف:1334 ق، مختصر المحاسن محمد بن عبد اللّه سبکی است.</w:t>
      </w:r>
    </w:p>
    <w:p>
      <w:pPr>
        <w:pStyle w:val="Heading3"/>
      </w:pPr>
      <w:bookmarkStart w:id="4277" w:name="_Toc3686"/>
      <w:r>
        <w:t>انموذج المرتاضین</w:t>
      </w:r>
      <w:bookmarkEnd w:id="4277"/>
    </w:p>
    <w:p>
      <w:pPr>
        <w:pStyle w:val="BookText"/>
      </w:pPr>
      <w:r>
        <w:rPr>
          <w:rFonts w:ascii="IRNazanin" w:hAnsi="IRNazanin" w:eastAsia="IRNazanin" w:cs="IRNazanin"/>
          <w:lang w:bidi="fa-IR"/>
          <w:color w:val="111111"/>
          <w:sz w:val="28"/>
          <w:szCs w:val="28"/>
          <w:rtl/>
        </w:rPr>
        <w:t xml:space="preserve">محمد بن عبد النبی اخباری(-1232 ق)،مذکور در روضات.</w:t>
      </w:r>
    </w:p>
    <w:p>
      <w:pPr>
        <w:pStyle w:val="Heading3"/>
      </w:pPr>
      <w:bookmarkStart w:id="4278" w:name="_Toc3687"/>
      <w:r>
        <w:t>انموذج الموسوی</w:t>
      </w:r>
      <w:bookmarkEnd w:id="4278"/>
    </w:p>
    <w:p>
      <w:pPr>
        <w:pStyle w:val="BookText"/>
      </w:pPr>
      <w:r>
        <w:rPr>
          <w:rFonts w:ascii="IRNazanin" w:hAnsi="IRNazanin" w:eastAsia="IRNazanin" w:cs="IRNazanin"/>
          <w:lang w:bidi="fa-IR"/>
          <w:color w:val="111111"/>
          <w:sz w:val="28"/>
          <w:szCs w:val="28"/>
          <w:rtl/>
        </w:rPr>
        <w:t xml:space="preserve">در حل شبهة الالتزام و جز آن،از مراد علیخان تفریشی(-1051 ق).</w:t>
      </w:r>
    </w:p>
    <w:p>
      <w:pPr>
        <w:pStyle w:val="Heading3"/>
      </w:pPr>
      <w:bookmarkStart w:id="4279" w:name="_Toc3688"/>
      <w:r>
        <w:t>الانموذجة الابراهیمیة</w:t>
      </w:r>
      <w:bookmarkEnd w:id="4279"/>
    </w:p>
    <w:p>
      <w:pPr>
        <w:pStyle w:val="BookText"/>
      </w:pPr>
      <w:r>
        <w:rPr>
          <w:rFonts w:ascii="IRNazanin" w:hAnsi="IRNazanin" w:eastAsia="IRNazanin" w:cs="IRNazanin"/>
          <w:lang w:bidi="fa-IR"/>
          <w:color w:val="111111"/>
          <w:sz w:val="28"/>
          <w:szCs w:val="28"/>
          <w:rtl/>
        </w:rPr>
        <w:t xml:space="preserve">تعلیقات بر کتاب شفا و نجات ابن سینا،از ظهیر الدین ابراهیم بن حسین همدانی (-1025 ق)،تالیف:1007 ق،خ.مجلس (1020 ق).</w:t>
      </w:r>
    </w:p>
    <w:p>
      <w:pPr>
        <w:pStyle w:val="BookText"/>
      </w:pPr>
      <w:r>
        <w:rPr>
          <w:rFonts w:ascii="IRNazanin" w:hAnsi="IRNazanin" w:eastAsia="IRNazanin" w:cs="IRNazanin"/>
          <w:lang w:bidi="fa-IR"/>
          <w:color w:val="111111"/>
          <w:sz w:val="28"/>
          <w:szCs w:val="28"/>
          <w:rtl/>
        </w:rPr>
        <w:t xml:space="preserve">-الحمد للّه الذی وفقنا لابتداء الحمد</w:t>
      </w:r>
    </w:p>
    <w:p>
      <w:pPr>
        <w:pStyle w:val="Heading3"/>
      </w:pPr>
      <w:bookmarkStart w:id="4280" w:name="_Toc3689"/>
      <w:r>
        <w:t>الانواء</w:t>
      </w:r>
      <w:bookmarkEnd w:id="4280"/>
    </w:p>
    <w:p>
      <w:pPr>
        <w:pStyle w:val="BookText"/>
      </w:pPr>
      <w:r>
        <w:rPr>
          <w:rFonts w:ascii="IRNazanin" w:hAnsi="IRNazanin" w:eastAsia="IRNazanin" w:cs="IRNazanin"/>
          <w:lang w:bidi="fa-IR"/>
          <w:color w:val="111111"/>
          <w:sz w:val="28"/>
          <w:szCs w:val="28"/>
          <w:rtl/>
        </w:rPr>
        <w:t xml:space="preserve">ابو حنیفه احمد بن داود دینوری،صاحب اخبار الطوال،مذکور در فهرست ابن ندیم.</w:t>
      </w:r>
    </w:p>
    <w:p>
      <w:pPr>
        <w:pStyle w:val="Heading3"/>
      </w:pPr>
      <w:bookmarkStart w:id="4281" w:name="_Toc3690"/>
      <w:r>
        <w:t>الانواء</w:t>
      </w:r>
      <w:bookmarkEnd w:id="4281"/>
    </w:p>
    <w:p>
      <w:pPr>
        <w:pStyle w:val="BookText"/>
      </w:pPr>
      <w:r>
        <w:rPr>
          <w:rFonts w:ascii="IRNazanin" w:hAnsi="IRNazanin" w:eastAsia="IRNazanin" w:cs="IRNazanin"/>
          <w:lang w:bidi="fa-IR"/>
          <w:color w:val="111111"/>
          <w:sz w:val="28"/>
          <w:szCs w:val="28"/>
          <w:rtl/>
        </w:rPr>
        <w:t xml:space="preserve">ابو العباس احمد بن عبید اللّه ثقفی کوفی (-319 ق).</w:t>
      </w:r>
    </w:p>
    <w:p>
      <w:pPr>
        <w:pStyle w:val="Heading3"/>
      </w:pPr>
      <w:bookmarkStart w:id="4282" w:name="_Toc3691"/>
      <w:r>
        <w:t>الانواء</w:t>
      </w:r>
      <w:bookmarkEnd w:id="4282"/>
    </w:p>
    <w:p>
      <w:pPr>
        <w:pStyle w:val="BookText"/>
      </w:pPr>
      <w:r>
        <w:rPr>
          <w:rFonts w:ascii="IRNazanin" w:hAnsi="IRNazanin" w:eastAsia="IRNazanin" w:cs="IRNazanin"/>
          <w:lang w:bidi="fa-IR"/>
          <w:color w:val="111111"/>
          <w:sz w:val="28"/>
          <w:szCs w:val="28"/>
          <w:rtl/>
        </w:rPr>
        <w:t xml:space="preserve">حسن بن سهل بن نوبخت،مذکور در اخبار الحکماء قفطی.</w:t>
      </w:r>
    </w:p>
    <w:p>
      <w:pPr>
        <w:pStyle w:val="Heading3"/>
      </w:pPr>
      <w:bookmarkStart w:id="4283" w:name="_Toc3692"/>
      <w:r>
        <w:t>الانواء</w:t>
      </w:r>
      <w:bookmarkEnd w:id="4283"/>
    </w:p>
    <w:p>
      <w:pPr>
        <w:pStyle w:val="BookText"/>
      </w:pPr>
      <w:r>
        <w:rPr>
          <w:rFonts w:ascii="IRNazanin" w:hAnsi="IRNazanin" w:eastAsia="IRNazanin" w:cs="IRNazanin"/>
          <w:lang w:bidi="fa-IR"/>
          <w:color w:val="111111"/>
          <w:sz w:val="28"/>
          <w:szCs w:val="28"/>
          <w:rtl/>
        </w:rPr>
        <w:t xml:space="preserve">ابو بکر محمد بن حسن بن درید ازدی</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1" w:name="pg14516_171062"/>
    <w:bookmarkEnd w:id="361"/>
    <w:p>
      <w:pPr>
        <w:pStyle w:val="BookText"/>
      </w:pPr>
      <w:r>
        <w:rPr>
          <w:rFonts w:ascii="IRNazanin" w:hAnsi="IRNazanin" w:eastAsia="IRNazanin" w:cs="IRNazanin"/>
          <w:lang w:bidi="fa-IR"/>
          <w:color w:val="111111"/>
          <w:sz w:val="28"/>
          <w:szCs w:val="28"/>
          <w:rtl/>
        </w:rPr>
        <w:t xml:space="preserve">(-321 ق)،مذکور در بغیة الوعاة.</w:t>
      </w:r>
    </w:p>
    <w:p>
      <w:pPr>
        <w:pStyle w:val="Heading3"/>
      </w:pPr>
      <w:bookmarkStart w:id="4284" w:name="_Toc3693"/>
      <w:r>
        <w:t>الانواء المبکرة(فی شرح خطبة التذکرة)</w:t>
      </w:r>
      <w:bookmarkEnd w:id="4284"/>
    </w:p>
    <w:p>
      <w:pPr>
        <w:pStyle w:val="BookText"/>
      </w:pPr>
      <w:r>
        <w:rPr>
          <w:rFonts w:ascii="IRNazanin" w:hAnsi="IRNazanin" w:eastAsia="IRNazanin" w:cs="IRNazanin"/>
          <w:lang w:bidi="fa-IR"/>
          <w:color w:val="111111"/>
          <w:sz w:val="28"/>
          <w:szCs w:val="28"/>
          <w:rtl/>
        </w:rPr>
        <w:t xml:space="preserve">محمد بن علی عاملی(-1139 ق)،شرح خطبۀ تذکرۀ داود مصری است.</w:t>
      </w:r>
    </w:p>
    <w:p>
      <w:pPr>
        <w:pStyle w:val="Heading3"/>
      </w:pPr>
      <w:bookmarkStart w:id="4285" w:name="_Toc3694"/>
      <w:r>
        <w:t>الانوار(و مفتاح السرور و الافکار فی مولد النبیّ</w:t>
      </w:r>
      <w:bookmarkEnd w:id="4285"/>
    </w:p>
    <w:p>
      <w:pPr>
        <w:pStyle w:val="BookText"/>
      </w:pPr>
      <w:r>
        <w:rPr>
          <w:rFonts w:ascii="IRNazanin" w:hAnsi="IRNazanin" w:eastAsia="IRNazanin" w:cs="IRNazanin"/>
          <w:lang w:bidi="fa-IR"/>
          <w:color w:val="111111"/>
          <w:sz w:val="28"/>
          <w:szCs w:val="28"/>
          <w:rtl/>
        </w:rPr>
        <w:t xml:space="preserve">المختار)-الانوار المحمدیة</w:t>
      </w:r>
    </w:p>
    <w:p>
      <w:pPr>
        <w:pStyle w:val="BookText"/>
      </w:pPr>
      <w:r>
        <w:rPr>
          <w:rFonts w:ascii="IRNazanin" w:hAnsi="IRNazanin" w:eastAsia="IRNazanin" w:cs="IRNazanin"/>
          <w:lang w:bidi="fa-IR"/>
          <w:color w:val="111111"/>
          <w:sz w:val="28"/>
          <w:szCs w:val="28"/>
          <w:rtl/>
        </w:rPr>
        <w:t xml:space="preserve">ابو الحسن احمد بن عبد اللّه بکری(-953 ق)،از مآخذ بحار،مذکور در کشف الظنون و کشف الحجب.</w:t>
      </w:r>
    </w:p>
    <w:p>
      <w:pPr>
        <w:pStyle w:val="BookText"/>
      </w:pPr>
      <w:r>
        <w:rPr>
          <w:rFonts w:ascii="IRNazanin" w:hAnsi="IRNazanin" w:eastAsia="IRNazanin" w:cs="IRNazanin"/>
          <w:lang w:bidi="fa-IR"/>
          <w:color w:val="111111"/>
          <w:sz w:val="28"/>
          <w:szCs w:val="28"/>
          <w:rtl/>
        </w:rPr>
        <w:t xml:space="preserve">-الحمد للّه الذی خلق روح حبیبه</w:t>
      </w:r>
    </w:p>
    <w:p>
      <w:pPr>
        <w:pStyle w:val="BookText"/>
      </w:pPr>
      <w:r>
        <w:rPr>
          <w:rFonts w:ascii="IRNazanin" w:hAnsi="IRNazanin" w:eastAsia="IRNazanin" w:cs="IRNazanin"/>
          <w:lang w:bidi="fa-IR"/>
          <w:color w:val="111111"/>
          <w:sz w:val="28"/>
          <w:szCs w:val="28"/>
          <w:rtl/>
        </w:rPr>
        <w:t xml:space="preserve">از نسخه‌ای که در 1088 به دستور شیخ حر کتابت شده برمی‌آید که نام آن الانوار المحمدیة است،خ.دیده شد.</w:t>
      </w:r>
    </w:p>
    <w:p>
      <w:pPr>
        <w:pStyle w:val="Heading3"/>
      </w:pPr>
      <w:bookmarkStart w:id="4286" w:name="_Toc3695"/>
      <w:r>
        <w:t>الانوار</w:t>
      </w:r>
      <w:bookmarkEnd w:id="4286"/>
    </w:p>
    <w:p>
      <w:pPr>
        <w:pStyle w:val="BookText"/>
      </w:pPr>
      <w:r>
        <w:rPr>
          <w:rFonts w:ascii="IRNazanin" w:hAnsi="IRNazanin" w:eastAsia="IRNazanin" w:cs="IRNazanin"/>
          <w:lang w:bidi="fa-IR"/>
          <w:color w:val="111111"/>
          <w:sz w:val="28"/>
          <w:szCs w:val="28"/>
          <w:rtl/>
        </w:rPr>
        <w:t xml:space="preserve">کافی الکفاة،اسماعیل بن عباد(-385 ق)،ابن طاوس در الیقین از آن نقل می‌کند.</w:t>
      </w:r>
    </w:p>
    <w:p>
      <w:pPr>
        <w:pStyle w:val="Heading3"/>
      </w:pPr>
      <w:bookmarkStart w:id="4287" w:name="_Toc3696"/>
      <w:r>
        <w:t>الانوار(فی تواریخ الائمة الاطهار)</w:t>
      </w:r>
      <w:bookmarkEnd w:id="4287"/>
    </w:p>
    <w:p>
      <w:pPr>
        <w:pStyle w:val="BookText"/>
      </w:pPr>
      <w:r>
        <w:rPr>
          <w:rFonts w:ascii="IRNazanin" w:hAnsi="IRNazanin" w:eastAsia="IRNazanin" w:cs="IRNazanin"/>
          <w:lang w:bidi="fa-IR"/>
          <w:color w:val="111111"/>
          <w:sz w:val="28"/>
          <w:szCs w:val="28"/>
          <w:rtl/>
        </w:rPr>
        <w:t xml:space="preserve">اسماعیل بن علی نوبختی،مذکور در رجال نجاشی و فهرست شیخ.</w:t>
      </w:r>
    </w:p>
    <w:p>
      <w:pPr>
        <w:pStyle w:val="Heading3"/>
      </w:pPr>
      <w:bookmarkStart w:id="4288" w:name="_Toc3697"/>
      <w:r>
        <w:t>الانوار</w:t>
      </w:r>
      <w:bookmarkEnd w:id="4288"/>
    </w:p>
    <w:p>
      <w:pPr>
        <w:pStyle w:val="BookText"/>
      </w:pPr>
      <w:r>
        <w:rPr>
          <w:rFonts w:ascii="IRNazanin" w:hAnsi="IRNazanin" w:eastAsia="IRNazanin" w:cs="IRNazanin"/>
          <w:lang w:bidi="fa-IR"/>
          <w:color w:val="111111"/>
          <w:sz w:val="28"/>
          <w:szCs w:val="28"/>
          <w:rtl/>
        </w:rPr>
        <w:t xml:space="preserve">ابو علی حسن بن محمد طوسی(-بعد از 515 ق)،مذکور در آخر بحار مجلسی.</w:t>
      </w:r>
    </w:p>
    <w:p>
      <w:pPr>
        <w:pStyle w:val="Heading3"/>
      </w:pPr>
      <w:bookmarkStart w:id="4289" w:name="_Toc3698"/>
      <w:r>
        <w:t>الانوار</w:t>
      </w:r>
      <w:bookmarkEnd w:id="4289"/>
    </w:p>
    <w:p>
      <w:pPr>
        <w:pStyle w:val="BookText"/>
      </w:pPr>
      <w:r>
        <w:rPr>
          <w:rFonts w:ascii="IRNazanin" w:hAnsi="IRNazanin" w:eastAsia="IRNazanin" w:cs="IRNazanin"/>
          <w:lang w:bidi="fa-IR"/>
          <w:color w:val="111111"/>
          <w:sz w:val="28"/>
          <w:szCs w:val="28"/>
          <w:rtl/>
        </w:rPr>
        <w:t xml:space="preserve">در بیان علل غسل جنابت و غسل میت،از علی بن ابو القاسم رضوی لاهوری،ط.هند.</w:t>
      </w:r>
    </w:p>
    <w:p>
      <w:pPr>
        <w:pStyle w:val="Heading3"/>
      </w:pPr>
      <w:bookmarkStart w:id="4290" w:name="_Toc3699"/>
      <w:r>
        <w:t>الانوار---</w:t>
      </w:r>
      <w:bookmarkEnd w:id="4290"/>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2" w:name="pg14516_171063"/>
    <w:bookmarkEnd w:id="362"/>
    <w:p>
      <w:pPr>
        <w:pStyle w:val="Heading3"/>
      </w:pPr>
      <w:bookmarkStart w:id="4291" w:name="_Toc3700"/>
      <w:r>
        <w:t>انوار الائمة(علیهم السّلام)</w:t>
      </w:r>
      <w:bookmarkEnd w:id="4291"/>
    </w:p>
    <w:p>
      <w:pPr>
        <w:pStyle w:val="BookText"/>
      </w:pPr>
      <w:r>
        <w:rPr>
          <w:rFonts w:ascii="IRNazanin" w:hAnsi="IRNazanin" w:eastAsia="IRNazanin" w:cs="IRNazanin"/>
          <w:lang w:bidi="fa-IR"/>
          <w:color w:val="111111"/>
          <w:sz w:val="28"/>
          <w:szCs w:val="28"/>
          <w:rtl/>
        </w:rPr>
        <w:t xml:space="preserve">اردو،در تواریخ چهارده معصوم،ط.هند.</w:t>
      </w:r>
    </w:p>
    <w:p>
      <w:pPr>
        <w:pStyle w:val="Heading3"/>
      </w:pPr>
      <w:bookmarkStart w:id="4292" w:name="_Toc3701"/>
      <w:r>
        <w:t>انوار الابصار</w:t>
      </w:r>
      <w:bookmarkEnd w:id="4292"/>
    </w:p>
    <w:p>
      <w:pPr>
        <w:pStyle w:val="BookText"/>
      </w:pPr>
      <w:r>
        <w:rPr>
          <w:rFonts w:ascii="IRNazanin" w:hAnsi="IRNazanin" w:eastAsia="IRNazanin" w:cs="IRNazanin"/>
          <w:lang w:bidi="fa-IR"/>
          <w:color w:val="111111"/>
          <w:sz w:val="28"/>
          <w:szCs w:val="28"/>
          <w:rtl/>
        </w:rPr>
        <w:t xml:space="preserve">فارسی،در فضایل پیامبر(صلی الله علیه و آله)و ائمه(علیهم السلام)،از محمد علی خراسانی طبسی(-1320 ق)، تالیف:1302 ق،ط 1308 ق.</w:t>
      </w:r>
    </w:p>
    <w:p>
      <w:pPr>
        <w:pStyle w:val="Heading3"/>
      </w:pPr>
      <w:bookmarkStart w:id="4293" w:name="_Toc3702"/>
      <w:r>
        <w:t>انوار الاحکام</w:t>
      </w:r>
      <w:bookmarkEnd w:id="4293"/>
    </w:p>
    <w:p>
      <w:pPr>
        <w:pStyle w:val="BookText"/>
      </w:pPr>
      <w:r>
        <w:rPr>
          <w:rFonts w:ascii="IRNazanin" w:hAnsi="IRNazanin" w:eastAsia="IRNazanin" w:cs="IRNazanin"/>
          <w:lang w:bidi="fa-IR"/>
          <w:color w:val="111111"/>
          <w:sz w:val="28"/>
          <w:szCs w:val="28"/>
          <w:rtl/>
        </w:rPr>
        <w:t xml:space="preserve">در فقه استدلالی،از محمد بن فضل اللّه بن خداداد پهنه کلاهی ساروی معروف به ثقة الاسلام (-1342 ق)،خ.دیده شده(بخش صلاة).</w:t>
      </w:r>
    </w:p>
    <w:p>
      <w:pPr>
        <w:pStyle w:val="BookText"/>
      </w:pPr>
      <w:r>
        <w:rPr>
          <w:rFonts w:ascii="IRNazanin" w:hAnsi="IRNazanin" w:eastAsia="IRNazanin" w:cs="IRNazanin"/>
          <w:lang w:bidi="fa-IR"/>
          <w:color w:val="111111"/>
          <w:sz w:val="28"/>
          <w:szCs w:val="28"/>
          <w:rtl/>
        </w:rPr>
        <w:t xml:space="preserve">-الحمد للّه الذی عرفنا معالم الدین</w:t>
      </w:r>
    </w:p>
    <w:p>
      <w:pPr>
        <w:pStyle w:val="Heading3"/>
      </w:pPr>
      <w:bookmarkStart w:id="4294" w:name="_Toc3703"/>
      <w:r>
        <w:t>انوار الاسلام(فی علم الامام علیه السّلام)</w:t>
      </w:r>
      <w:bookmarkEnd w:id="4294"/>
    </w:p>
    <w:p>
      <w:pPr>
        <w:pStyle w:val="BookText"/>
      </w:pPr>
      <w:r>
        <w:rPr>
          <w:rFonts w:ascii="IRNazanin" w:hAnsi="IRNazanin" w:eastAsia="IRNazanin" w:cs="IRNazanin"/>
          <w:lang w:bidi="fa-IR"/>
          <w:color w:val="111111"/>
          <w:sz w:val="28"/>
          <w:szCs w:val="28"/>
          <w:rtl/>
        </w:rPr>
        <w:t xml:space="preserve">نیز سید محمد ثقة الاسلام ساروی،خ.نجف.</w:t>
      </w:r>
    </w:p>
    <w:p>
      <w:pPr>
        <w:pStyle w:val="BookText"/>
      </w:pPr>
      <w:r>
        <w:rPr>
          <w:rFonts w:ascii="IRNazanin" w:hAnsi="IRNazanin" w:eastAsia="IRNazanin" w:cs="IRNazanin"/>
          <w:lang w:bidi="fa-IR"/>
          <w:color w:val="111111"/>
          <w:sz w:val="28"/>
          <w:szCs w:val="28"/>
          <w:rtl/>
        </w:rPr>
        <w:t xml:space="preserve">-الحمد للّه الذی عجزت عن بیان نعته السنة الناعتون</w:t>
      </w:r>
    </w:p>
    <w:p>
      <w:pPr>
        <w:pStyle w:val="Heading3"/>
      </w:pPr>
      <w:bookmarkStart w:id="4295" w:name="_Toc3704"/>
      <w:r>
        <w:t>الانوار الاسماعیلیة</w:t>
      </w:r>
      <w:bookmarkEnd w:id="4295"/>
    </w:p>
    <w:p>
      <w:pPr>
        <w:pStyle w:val="BookText"/>
      </w:pPr>
      <w:r>
        <w:rPr>
          <w:rFonts w:ascii="IRNazanin" w:hAnsi="IRNazanin" w:eastAsia="IRNazanin" w:cs="IRNazanin"/>
          <w:lang w:bidi="fa-IR"/>
          <w:color w:val="111111"/>
          <w:sz w:val="28"/>
          <w:szCs w:val="28"/>
          <w:rtl/>
        </w:rPr>
        <w:t xml:space="preserve">در ادعیه و اذکار،از اسماعیل بن علی نقی ارومی تبریزی(1295 ق-)،ط 1328 ق.</w:t>
      </w:r>
    </w:p>
    <w:p>
      <w:pPr>
        <w:pStyle w:val="Heading3"/>
      </w:pPr>
      <w:bookmarkStart w:id="4296" w:name="_Toc3705"/>
      <w:r>
        <w:t>انوار الاشراق</w:t>
      </w:r>
      <w:bookmarkEnd w:id="4296"/>
    </w:p>
    <w:p>
      <w:pPr>
        <w:pStyle w:val="BookText"/>
      </w:pPr>
      <w:r>
        <w:rPr>
          <w:rFonts w:ascii="IRNazanin" w:hAnsi="IRNazanin" w:eastAsia="IRNazanin" w:cs="IRNazanin"/>
          <w:lang w:bidi="fa-IR"/>
          <w:color w:val="111111"/>
          <w:sz w:val="28"/>
          <w:szCs w:val="28"/>
          <w:rtl/>
        </w:rPr>
        <w:t xml:space="preserve">منظومه در کلام،از محمد تقی بن میر مؤمن قزوینی(-1270 ق)،خ.کاظمین.</w:t>
      </w:r>
    </w:p>
    <w:p>
      <w:pPr>
        <w:pStyle w:val="Heading3"/>
      </w:pPr>
      <w:bookmarkStart w:id="4297" w:name="_Toc3706"/>
      <w:r>
        <w:t>انوار الاصول</w:t>
      </w:r>
      <w:bookmarkEnd w:id="4297"/>
    </w:p>
    <w:p>
      <w:pPr>
        <w:pStyle w:val="BookText"/>
      </w:pPr>
      <w:r>
        <w:rPr>
          <w:rFonts w:ascii="Amiri" w:hAnsi="Amiri" w:eastAsia="Amiri" w:cs="Amiri"/>
          <w:lang w:bidi="ar-SA"/>
          <w:color w:val="111111"/>
          <w:sz w:val="28"/>
          <w:szCs w:val="28"/>
          <w:rtl/>
        </w:rPr>
        <w:t xml:space="preserve">اصول فقه،از محمد ثقة الاسلام(-1342 ق)،در 5 مجلد.</w:t>
      </w:r>
    </w:p>
    <w:p>
      <w:pPr>
        <w:pStyle w:val="Heading3"/>
      </w:pPr>
      <w:bookmarkStart w:id="4298" w:name="_Toc3707"/>
      <w:r>
        <w:t>الانوار الالهیة(فی الحکمة الشرعیة).</w:t>
      </w:r>
      <w:bookmarkEnd w:id="4298"/>
    </w:p>
    <w:p>
      <w:pPr>
        <w:pStyle w:val="BookText"/>
      </w:pPr>
      <w:r>
        <w:rPr>
          <w:rFonts w:ascii="IRNazanin" w:hAnsi="IRNazanin" w:eastAsia="IRNazanin" w:cs="IRNazanin"/>
          <w:lang w:bidi="fa-IR"/>
          <w:color w:val="111111"/>
          <w:sz w:val="28"/>
          <w:szCs w:val="28"/>
          <w:rtl/>
        </w:rPr>
        <w:t xml:space="preserve">بهاء الدین علی بن عبد الکریم حسینی نیلی،ابن فهد در 791 ق از او اجازه دریافته است.</w:t>
      </w:r>
    </w:p>
    <w:p>
      <w:pPr>
        <w:pStyle w:val="Heading3"/>
      </w:pPr>
      <w:bookmarkStart w:id="4299" w:name="_Toc3708"/>
      <w:r>
        <w:t>انوار الهیّه و وسائل حسینیة</w:t>
      </w:r>
      <w:bookmarkEnd w:id="4299"/>
    </w:p>
    <w:p>
      <w:pPr>
        <w:pStyle w:val="BookText"/>
      </w:pPr>
      <w:r>
        <w:rPr>
          <w:rFonts w:ascii="IRNazanin" w:hAnsi="IRNazanin" w:eastAsia="IRNazanin" w:cs="IRNazanin"/>
          <w:lang w:bidi="fa-IR"/>
          <w:color w:val="111111"/>
          <w:sz w:val="28"/>
          <w:szCs w:val="28"/>
          <w:rtl/>
        </w:rPr>
        <w:t xml:space="preserve">در خصائص امام حسین(علیه السلام).</w:t>
      </w:r>
    </w:p>
    <w:p>
      <w:pPr>
        <w:pStyle w:val="Heading3"/>
      </w:pPr>
      <w:bookmarkStart w:id="4300" w:name="_Toc3709"/>
      <w:r>
        <w:t>انوار الانظار</w:t>
      </w:r>
      <w:bookmarkEnd w:id="4300"/>
    </w:p>
    <w:p>
      <w:pPr>
        <w:pStyle w:val="BookText"/>
      </w:pPr>
      <w:r>
        <w:rPr>
          <w:rFonts w:ascii="IRNazanin" w:hAnsi="IRNazanin" w:eastAsia="IRNazanin" w:cs="IRNazanin"/>
          <w:lang w:bidi="fa-IR"/>
          <w:color w:val="111111"/>
          <w:sz w:val="28"/>
          <w:szCs w:val="28"/>
          <w:rtl/>
        </w:rPr>
        <w:t xml:space="preserve">تفسیر سورۀ نور،از علی محمد بن محمد نقوی لکهنوی(-1312 ق).</w:t>
      </w:r>
    </w:p>
    <w:p>
      <w:pPr>
        <w:pStyle w:val="Heading3"/>
      </w:pPr>
      <w:bookmarkStart w:id="4301" w:name="_Toc3710"/>
      <w:r>
        <w:t>الانوار الباهرة(فی انتصار العترة الطاهرة)</w:t>
      </w:r>
      <w:bookmarkEnd w:id="4301"/>
    </w:p>
    <w:p>
      <w:pPr>
        <w:pStyle w:val="BookText"/>
      </w:pPr>
      <w:r>
        <w:rPr>
          <w:rFonts w:ascii="IRNazanin" w:hAnsi="IRNazanin" w:eastAsia="IRNazanin" w:cs="IRNazanin"/>
          <w:lang w:bidi="fa-IR"/>
          <w:color w:val="111111"/>
          <w:sz w:val="28"/>
          <w:szCs w:val="28"/>
          <w:rtl/>
        </w:rPr>
        <w:t xml:space="preserve">در امامت،از رضی الدین علی بن موسی بن طاوس حلی(-664 ق).</w:t>
      </w:r>
    </w:p>
    <w:p>
      <w:pPr>
        <w:pStyle w:val="BookText"/>
      </w:pPr>
      <w:r>
        <w:rPr>
          <w:rFonts w:ascii="IRNazanin" w:hAnsi="IRNazanin" w:eastAsia="IRNazanin" w:cs="IRNazanin"/>
          <w:lang w:bidi="fa-IR"/>
          <w:color w:val="111111"/>
          <w:sz w:val="28"/>
          <w:szCs w:val="28"/>
          <w:rtl/>
        </w:rPr>
        <w:t xml:space="preserve">-الحمد للّه جل جلاله الذی ارانی بنور الالباب</w:t>
      </w:r>
    </w:p>
    <w:p>
      <w:pPr>
        <w:pStyle w:val="Heading3"/>
      </w:pPr>
      <w:bookmarkStart w:id="4302" w:name="_Toc3711"/>
      <w:r>
        <w:t>الانوار البدریة(فی کشف شبه القدریة)</w:t>
      </w:r>
      <w:bookmarkEnd w:id="4302"/>
    </w:p>
    <w:p>
      <w:pPr>
        <w:pStyle w:val="BookText"/>
      </w:pPr>
      <w:r>
        <w:rPr>
          <w:rFonts w:ascii="IRNazanin" w:hAnsi="IRNazanin" w:eastAsia="IRNazanin" w:cs="IRNazanin"/>
          <w:lang w:bidi="fa-IR"/>
          <w:color w:val="111111"/>
          <w:sz w:val="28"/>
          <w:szCs w:val="28"/>
          <w:rtl/>
        </w:rPr>
        <w:t xml:space="preserve">عز الدین حسن بن محمد مهلبی حلّی،دفع شبهات یوسف بن مخزوم اعور مقصودی است که در کتابش در رد امامیه وارد کرده بوده است، تالیف در 840 ق به خواهش ابو العباس احمد که شاید ابن فهد بوده باشد،خ.آستان قدس،ش 33 (1012 ق)و ش 34.</w:t>
      </w:r>
    </w:p>
    <w:p>
      <w:pPr>
        <w:pStyle w:val="BookText"/>
      </w:pPr>
      <w:r>
        <w:rPr>
          <w:rFonts w:ascii="IRNazanin" w:hAnsi="IRNazanin" w:eastAsia="IRNazanin" w:cs="IRNazanin"/>
          <w:lang w:bidi="fa-IR"/>
          <w:color w:val="111111"/>
          <w:sz w:val="28"/>
          <w:szCs w:val="28"/>
          <w:rtl/>
        </w:rPr>
        <w:t xml:space="preserve">-الحمد للّه الذی هدانا بما کتب علی نفسه من الرحمة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3" w:name="pg14516_171064"/>
    <w:bookmarkEnd w:id="363"/>
    <w:p>
      <w:pPr>
        <w:pStyle w:val="Heading3"/>
      </w:pPr>
      <w:bookmarkStart w:id="4303" w:name="_Toc3712"/>
      <w:r>
        <w:t>الانوار البدریة-المناسک الحیدریه</w:t>
      </w:r>
      <w:bookmarkEnd w:id="4303"/>
    </w:p>
    <w:p>
      <w:pPr>
        <w:pStyle w:val="BookText"/>
      </w:pPr>
      <w:r>
        <w:rPr>
          <w:rFonts w:ascii="IRNazanin" w:hAnsi="IRNazanin" w:eastAsia="IRNazanin" w:cs="IRNazanin"/>
          <w:lang w:bidi="fa-IR"/>
          <w:color w:val="111111"/>
          <w:sz w:val="28"/>
          <w:szCs w:val="28"/>
          <w:rtl/>
        </w:rPr>
        <w:t xml:space="preserve">اردو،در مناسک حج،از حیدر علی فیض آبادی، مذکور در کتاب ازالة الغین او(ط 1295 ق).</w:t>
      </w:r>
    </w:p>
    <w:p>
      <w:pPr>
        <w:pStyle w:val="Heading3"/>
      </w:pPr>
      <w:bookmarkStart w:id="4304" w:name="_Toc3713"/>
      <w:r>
        <w:t>انوار البدرین(و مطلع النیرین فی تراجم العلماء</w:t>
      </w:r>
      <w:bookmarkEnd w:id="4304"/>
    </w:p>
    <w:p>
      <w:pPr>
        <w:pStyle w:val="BookText"/>
      </w:pPr>
      <w:r>
        <w:rPr>
          <w:rFonts w:ascii="IRNazanin" w:hAnsi="IRNazanin" w:eastAsia="IRNazanin" w:cs="IRNazanin"/>
          <w:lang w:bidi="fa-IR"/>
          <w:color w:val="111111"/>
          <w:sz w:val="28"/>
          <w:szCs w:val="28"/>
          <w:rtl/>
        </w:rPr>
        <w:t xml:space="preserve">الاحساء و القطیف و البحرین)</w:t>
      </w:r>
    </w:p>
    <w:p>
      <w:pPr>
        <w:pStyle w:val="BookText"/>
      </w:pPr>
      <w:r>
        <w:rPr>
          <w:rFonts w:ascii="IRNazanin" w:hAnsi="IRNazanin" w:eastAsia="IRNazanin" w:cs="IRNazanin"/>
          <w:lang w:bidi="fa-IR"/>
          <w:color w:val="111111"/>
          <w:sz w:val="28"/>
          <w:szCs w:val="28"/>
          <w:rtl/>
        </w:rPr>
        <w:t xml:space="preserve">در تاریخ بحرین و احوال علماء آنجا،از علی بن حسن آل حاجی بلادی بحرانی(-1340 ق)، تالیف:1327 ق،ط.نجف،1380 ق.</w:t>
      </w:r>
    </w:p>
    <w:p>
      <w:pPr>
        <w:pStyle w:val="BookText"/>
      </w:pPr>
      <w:r>
        <w:rPr>
          <w:rFonts w:ascii="IRNazanin" w:hAnsi="IRNazanin" w:eastAsia="IRNazanin" w:cs="IRNazanin"/>
          <w:lang w:bidi="fa-IR"/>
          <w:color w:val="111111"/>
          <w:sz w:val="28"/>
          <w:szCs w:val="28"/>
          <w:rtl/>
        </w:rPr>
        <w:t xml:space="preserve">-الحمد للّه الذی بعث محمدا صلّی اللّه علیه و آله</w:t>
      </w:r>
    </w:p>
    <w:p>
      <w:pPr>
        <w:pStyle w:val="Heading3"/>
      </w:pPr>
      <w:bookmarkStart w:id="4305" w:name="_Toc3714"/>
      <w:r>
        <w:t>انوار البصایر</w:t>
      </w:r>
      <w:bookmarkEnd w:id="4305"/>
    </w:p>
    <w:p>
      <w:pPr>
        <w:pStyle w:val="BookText"/>
      </w:pPr>
      <w:r>
        <w:rPr>
          <w:rFonts w:ascii="IRNazanin" w:hAnsi="IRNazanin" w:eastAsia="IRNazanin" w:cs="IRNazanin"/>
          <w:lang w:bidi="fa-IR"/>
          <w:color w:val="111111"/>
          <w:sz w:val="28"/>
          <w:szCs w:val="28"/>
          <w:rtl/>
        </w:rPr>
        <w:t xml:space="preserve">در انواع علوم،از حسن بن محمد مولف حاشیۀ معالم الاصول،در 12 مجلد،تالیف:1222 ق، خ.موجود(بعضی از مجلدات).</w:t>
      </w:r>
    </w:p>
    <w:p>
      <w:pPr>
        <w:pStyle w:val="Heading3"/>
      </w:pPr>
      <w:bookmarkStart w:id="4306" w:name="_Toc3715"/>
      <w:r>
        <w:t>انوار البلاغة</w:t>
      </w:r>
      <w:bookmarkEnd w:id="4306"/>
    </w:p>
    <w:p>
      <w:pPr>
        <w:pStyle w:val="BookText"/>
      </w:pPr>
      <w:r>
        <w:rPr>
          <w:rFonts w:ascii="IRNazanin" w:hAnsi="IRNazanin" w:eastAsia="IRNazanin" w:cs="IRNazanin"/>
          <w:lang w:bidi="fa-IR"/>
          <w:color w:val="111111"/>
          <w:sz w:val="28"/>
          <w:szCs w:val="28"/>
          <w:rtl/>
        </w:rPr>
        <w:t xml:space="preserve">در معانی و بیان،از محمد هادی بن محمد صالح مازندرانی(-ح 1120 ق)،مذکور در اجازۀ حیدر علی که به انساب المجلسیة معروف است.</w:t>
      </w:r>
    </w:p>
    <w:p>
      <w:pPr>
        <w:pStyle w:val="Heading3"/>
      </w:pPr>
      <w:bookmarkStart w:id="4307" w:name="_Toc3716"/>
      <w:r>
        <w:t>الانوار البهیة(فی تواریخ الحجج الالیهة)</w:t>
      </w:r>
      <w:bookmarkEnd w:id="4307"/>
    </w:p>
    <w:p>
      <w:pPr>
        <w:pStyle w:val="BookText"/>
      </w:pPr>
      <w:r>
        <w:rPr>
          <w:rFonts w:ascii="IRNazanin" w:hAnsi="IRNazanin" w:eastAsia="IRNazanin" w:cs="IRNazanin"/>
          <w:lang w:bidi="fa-IR"/>
          <w:color w:val="111111"/>
          <w:sz w:val="28"/>
          <w:szCs w:val="28"/>
          <w:rtl/>
        </w:rPr>
        <w:t xml:space="preserve">عباس بن محمد رضا محدث قمی-1359،ق مرتب بر 14 نور به عدد معصومین علیهم السّلام، ط.تبریز،1344 ق؛مشهد 1337 ش؛تهران.</w:t>
      </w:r>
    </w:p>
    <w:p>
      <w:pPr>
        <w:pStyle w:val="Heading3"/>
      </w:pPr>
      <w:bookmarkStart w:id="4308" w:name="_Toc3717"/>
      <w:r>
        <w:t>الانوار البهیة(فی شرح الاثنی عشریة الصلاتیة</w:t>
      </w:r>
      <w:bookmarkEnd w:id="4308"/>
    </w:p>
    <w:p>
      <w:pPr>
        <w:pStyle w:val="BookText"/>
      </w:pPr>
      <w:r>
        <w:rPr>
          <w:rFonts w:ascii="IRNazanin" w:hAnsi="IRNazanin" w:eastAsia="IRNazanin" w:cs="IRNazanin"/>
          <w:lang w:bidi="fa-IR"/>
          <w:color w:val="111111"/>
          <w:sz w:val="28"/>
          <w:szCs w:val="28"/>
          <w:rtl/>
        </w:rPr>
        <w:t xml:space="preserve">البهائیة)</w:t>
      </w:r>
    </w:p>
    <w:p>
      <w:pPr>
        <w:pStyle w:val="BookText"/>
      </w:pPr>
      <w:r>
        <w:rPr>
          <w:rFonts w:ascii="IRNazanin" w:hAnsi="IRNazanin" w:eastAsia="IRNazanin" w:cs="IRNazanin"/>
          <w:lang w:bidi="fa-IR"/>
          <w:color w:val="111111"/>
          <w:sz w:val="28"/>
          <w:szCs w:val="28"/>
          <w:rtl/>
        </w:rPr>
        <w:t xml:space="preserve">نور الدین علی بن علی بن حسین موسوی عاملی (-1068 ق)،برادر صاحب مدارک شرحی است مزجی بر اثنا عشریۀ شیخ بهائی که در حیات او نگاشته،خ.موجود.</w:t>
      </w:r>
    </w:p>
    <w:p>
      <w:pPr>
        <w:pStyle w:val="BookText"/>
      </w:pPr>
      <w:r>
        <w:rPr>
          <w:rFonts w:ascii="IRNazanin" w:hAnsi="IRNazanin" w:eastAsia="IRNazanin" w:cs="IRNazanin"/>
          <w:lang w:bidi="fa-IR"/>
          <w:color w:val="111111"/>
          <w:sz w:val="28"/>
          <w:szCs w:val="28"/>
          <w:rtl/>
        </w:rPr>
        <w:t xml:space="preserve">-نحمدک یا من جعل الحمد مفتاحا لاجتلاب افضاله</w:t>
      </w:r>
    </w:p>
    <w:p>
      <w:pPr>
        <w:pStyle w:val="Heading3"/>
      </w:pPr>
      <w:bookmarkStart w:id="4309" w:name="_Toc3718"/>
      <w:r>
        <w:t>انوار البیان(فی تفسیر القرآن)</w:t>
      </w:r>
      <w:bookmarkEnd w:id="4309"/>
    </w:p>
    <w:p>
      <w:pPr>
        <w:pStyle w:val="BookText"/>
      </w:pPr>
      <w:r>
        <w:rPr>
          <w:rFonts w:ascii="IRNazanin" w:hAnsi="IRNazanin" w:eastAsia="IRNazanin" w:cs="IRNazanin"/>
          <w:lang w:bidi="fa-IR"/>
          <w:color w:val="111111"/>
          <w:sz w:val="28"/>
          <w:szCs w:val="28"/>
          <w:rtl/>
        </w:rPr>
        <w:t xml:space="preserve">گجراتی،از غلام علی بن اسماعیل بهاونگری (1283 ق-)ط.هند.</w:t>
      </w:r>
    </w:p>
    <w:p>
      <w:pPr>
        <w:pStyle w:val="Heading3"/>
      </w:pPr>
      <w:bookmarkStart w:id="4310" w:name="_Toc3719"/>
      <w:r>
        <w:t>انوار التحقیق</w:t>
      </w:r>
      <w:bookmarkEnd w:id="4310"/>
    </w:p>
    <w:p>
      <w:pPr>
        <w:pStyle w:val="BookText"/>
      </w:pPr>
      <w:r>
        <w:rPr>
          <w:rFonts w:ascii="IRNazanin" w:hAnsi="IRNazanin" w:eastAsia="IRNazanin" w:cs="IRNazanin"/>
          <w:lang w:bidi="fa-IR"/>
          <w:color w:val="111111"/>
          <w:sz w:val="28"/>
          <w:szCs w:val="28"/>
          <w:rtl/>
        </w:rPr>
        <w:t xml:space="preserve">فارسی،منتخب کلمات خواجه عبد اللّه انصاری هروی(-481 ق)،انتخاب از علی بن طیفور بسطامی،در 3 مقاله،خ.آستان قدس،ش 345 (1262 ق)و یک شمارۀ دیگر،ط.بمبئی 1297 ق و چند چاپ دیگر.</w:t>
      </w:r>
    </w:p>
    <w:p>
      <w:pPr>
        <w:pStyle w:val="BookText"/>
      </w:pPr>
      <w:r>
        <w:rPr>
          <w:rFonts w:ascii="IRNazanin" w:hAnsi="IRNazanin" w:eastAsia="IRNazanin" w:cs="IRNazanin"/>
          <w:lang w:bidi="fa-IR"/>
          <w:color w:val="111111"/>
          <w:sz w:val="28"/>
          <w:szCs w:val="28"/>
          <w:rtl/>
        </w:rPr>
        <w:t xml:space="preserve">-ای نام تو آرایش عنوان کلام</w:t>
      </w:r>
    </w:p>
    <w:p>
      <w:pPr>
        <w:pStyle w:val="BookText"/>
      </w:pPr>
      <w:r>
        <w:rPr>
          <w:rFonts w:ascii="IRNazanin" w:hAnsi="IRNazanin" w:eastAsia="IRNazanin" w:cs="IRNazanin"/>
          <w:lang w:bidi="fa-IR"/>
          <w:color w:val="111111"/>
          <w:sz w:val="28"/>
          <w:szCs w:val="28"/>
          <w:rtl/>
        </w:rPr>
        <w:t xml:space="preserve">وی یاد تو آرامش هر بی‌آرام</w:t>
      </w:r>
    </w:p>
    <w:p>
      <w:pPr>
        <w:pStyle w:val="Heading3"/>
      </w:pPr>
      <w:bookmarkStart w:id="4311" w:name="_Toc3720"/>
      <w:r>
        <w:t>انوار التنزیل</w:t>
      </w:r>
      <w:bookmarkEnd w:id="4311"/>
    </w:p>
    <w:p>
      <w:pPr>
        <w:pStyle w:val="BookText"/>
      </w:pPr>
      <w:r>
        <w:rPr>
          <w:rFonts w:ascii="IRNazanin" w:hAnsi="IRNazanin" w:eastAsia="IRNazanin" w:cs="IRNazanin"/>
          <w:lang w:bidi="fa-IR"/>
          <w:color w:val="111111"/>
          <w:sz w:val="28"/>
          <w:szCs w:val="28"/>
          <w:rtl/>
        </w:rPr>
        <w:t xml:space="preserve">تفسیر،غیر از تفسیر بیضاوی است،خ.</w:t>
      </w:r>
    </w:p>
    <w:p>
      <w:pPr>
        <w:pStyle w:val="BookText"/>
      </w:pPr>
      <w:r>
        <w:rPr>
          <w:rFonts w:ascii="IRNazanin" w:hAnsi="IRNazanin" w:eastAsia="IRNazanin" w:cs="IRNazanin"/>
          <w:lang w:bidi="fa-IR"/>
          <w:color w:val="111111"/>
          <w:sz w:val="28"/>
          <w:szCs w:val="28"/>
          <w:rtl/>
        </w:rPr>
        <w:t xml:space="preserve">فیض آباد هند.</w:t>
      </w:r>
    </w:p>
    <w:p>
      <w:pPr>
        <w:pStyle w:val="Heading3"/>
      </w:pPr>
      <w:bookmarkStart w:id="4312" w:name="_Toc3721"/>
      <w:r>
        <w:t>انوار التوحید(فی اثبات التوحید)</w:t>
      </w:r>
      <w:bookmarkEnd w:id="4312"/>
    </w:p>
    <w:p>
      <w:pPr>
        <w:pStyle w:val="BookText"/>
      </w:pPr>
      <w:r>
        <w:rPr>
          <w:rFonts w:ascii="IRNazanin" w:hAnsi="IRNazanin" w:eastAsia="IRNazanin" w:cs="IRNazanin"/>
          <w:lang w:bidi="fa-IR"/>
          <w:color w:val="111111"/>
          <w:sz w:val="28"/>
          <w:szCs w:val="28"/>
          <w:rtl/>
        </w:rPr>
        <w:t xml:space="preserve">عبد الصاحب محمد بن احمد نراقی(-1297 ق)، ط.ایران،1284 ق(با شرح حدیث رأس الجالوت در یک جلد).</w:t>
      </w:r>
    </w:p>
    <w:p>
      <w:pPr>
        <w:pStyle w:val="BookText"/>
      </w:pPr>
      <w:r>
        <w:rPr>
          <w:rFonts w:ascii="IRNazanin" w:hAnsi="IRNazanin" w:eastAsia="IRNazanin" w:cs="IRNazanin"/>
          <w:lang w:bidi="fa-IR"/>
          <w:color w:val="111111"/>
          <w:sz w:val="28"/>
          <w:szCs w:val="28"/>
          <w:rtl/>
        </w:rPr>
        <w:t xml:space="preserve">-نحمده حمدا یوافی رضاه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4" w:name="pg14516_171065"/>
    <w:bookmarkEnd w:id="364"/>
    <w:p>
      <w:pPr>
        <w:pStyle w:val="Heading3"/>
      </w:pPr>
      <w:bookmarkStart w:id="4313" w:name="_Toc3722"/>
      <w:r>
        <w:t>الأنوار الجالیة(لظلام الغلس من تلبیس مؤلف</w:t>
      </w:r>
      <w:bookmarkEnd w:id="4313"/>
    </w:p>
    <w:p>
      <w:pPr>
        <w:pStyle w:val="BookText"/>
      </w:pPr>
      <w:r>
        <w:rPr>
          <w:rFonts w:ascii="IRNazanin" w:hAnsi="IRNazanin" w:eastAsia="IRNazanin" w:cs="IRNazanin"/>
          <w:lang w:bidi="fa-IR"/>
          <w:color w:val="111111"/>
          <w:sz w:val="28"/>
          <w:szCs w:val="28"/>
          <w:rtl/>
        </w:rPr>
        <w:t xml:space="preserve">المقتبس)</w:t>
      </w:r>
    </w:p>
    <w:p>
      <w:pPr>
        <w:pStyle w:val="BookText"/>
      </w:pPr>
      <w:r>
        <w:rPr>
          <w:rFonts w:ascii="IRNazanin" w:hAnsi="IRNazanin" w:eastAsia="IRNazanin" w:cs="IRNazanin"/>
          <w:lang w:bidi="fa-IR"/>
          <w:color w:val="111111"/>
          <w:sz w:val="28"/>
          <w:szCs w:val="28"/>
          <w:rtl/>
        </w:rPr>
        <w:t xml:space="preserve">علی بن هلال بن فضل،تالیف ظاهرا سدۀ 9 ق، در رد المقتبس که به نام سلطان یوسف بن ایوب در عصر علامه حلی تألیف شده بوده است، صاحب ریاض 2 نسخۀ انوار را داشته است.</w:t>
      </w:r>
    </w:p>
    <w:p>
      <w:pPr>
        <w:pStyle w:val="Heading3"/>
      </w:pPr>
      <w:bookmarkStart w:id="4314" w:name="_Toc3723"/>
      <w:r>
        <w:t>الانوار الجعفریة</w:t>
      </w:r>
      <w:bookmarkEnd w:id="4314"/>
    </w:p>
    <w:p>
      <w:pPr>
        <w:pStyle w:val="BookText"/>
      </w:pPr>
      <w:r>
        <w:rPr>
          <w:rFonts w:ascii="IRNazanin" w:hAnsi="IRNazanin" w:eastAsia="IRNazanin" w:cs="IRNazanin"/>
          <w:lang w:bidi="fa-IR"/>
          <w:color w:val="111111"/>
          <w:sz w:val="28"/>
          <w:szCs w:val="28"/>
          <w:rtl/>
        </w:rPr>
        <w:t xml:space="preserve">جواب سؤال جعفر بن محمد ستری،در موضوع حق و حقیقت،از خلف بن احمد آل عصفور بحرانی(ح 1280 ق).</w:t>
      </w:r>
    </w:p>
    <w:p>
      <w:pPr>
        <w:pStyle w:val="Heading3"/>
      </w:pPr>
      <w:bookmarkStart w:id="4315" w:name="_Toc3724"/>
      <w:r>
        <w:t>الانوار الجلالیة</w:t>
      </w:r>
      <w:bookmarkEnd w:id="4315"/>
    </w:p>
    <w:p>
      <w:pPr>
        <w:pStyle w:val="BookText"/>
      </w:pPr>
      <w:r>
        <w:rPr>
          <w:rFonts w:ascii="IRNazanin" w:hAnsi="IRNazanin" w:eastAsia="IRNazanin" w:cs="IRNazanin"/>
          <w:lang w:bidi="fa-IR"/>
          <w:color w:val="111111"/>
          <w:sz w:val="28"/>
          <w:szCs w:val="28"/>
          <w:rtl/>
        </w:rPr>
        <w:t xml:space="preserve">دیوان فارسی میرزا جلال الدین شیرازی.</w:t>
      </w:r>
    </w:p>
    <w:p>
      <w:pPr>
        <w:pStyle w:val="Heading3"/>
      </w:pPr>
      <w:bookmarkStart w:id="4316" w:name="_Toc3725"/>
      <w:r>
        <w:t>الانوار الجلالیة(فی شرح الفصول النصیریة)</w:t>
      </w:r>
      <w:bookmarkEnd w:id="4316"/>
    </w:p>
    <w:p>
      <w:pPr>
        <w:pStyle w:val="BookText"/>
      </w:pPr>
      <w:r>
        <w:rPr>
          <w:rFonts w:ascii="IRNazanin" w:hAnsi="IRNazanin" w:eastAsia="IRNazanin" w:cs="IRNazanin"/>
          <w:lang w:bidi="fa-IR"/>
          <w:color w:val="111111"/>
          <w:sz w:val="28"/>
          <w:szCs w:val="28"/>
          <w:rtl/>
        </w:rPr>
        <w:t xml:space="preserve">ابو عبد اللّه مقداد بن عبد اللّه سیوری حلی(-826 ق)،خ.آستان قدس،ش 347(857 ق)و 7 نسخۀ دیگر.</w:t>
      </w:r>
    </w:p>
    <w:p>
      <w:pPr>
        <w:pStyle w:val="BookText"/>
      </w:pPr>
      <w:r>
        <w:rPr>
          <w:rFonts w:ascii="IRNazanin" w:hAnsi="IRNazanin" w:eastAsia="IRNazanin" w:cs="IRNazanin"/>
          <w:lang w:bidi="fa-IR"/>
          <w:color w:val="111111"/>
          <w:sz w:val="28"/>
          <w:szCs w:val="28"/>
          <w:rtl/>
        </w:rPr>
        <w:t xml:space="preserve">-سبحانک اللهم واجب الوجود</w:t>
      </w:r>
    </w:p>
    <w:p>
      <w:pPr>
        <w:pStyle w:val="Heading3"/>
      </w:pPr>
      <w:bookmarkStart w:id="4317" w:name="_Toc3726"/>
      <w:r>
        <w:t>الانوار الجلیة(فی اجوبة المسائل الجبلیة الاولی)</w:t>
      </w:r>
      <w:bookmarkEnd w:id="4317"/>
    </w:p>
    <w:p>
      <w:pPr>
        <w:pStyle w:val="BookText"/>
      </w:pPr>
      <w:r>
        <w:rPr>
          <w:rFonts w:ascii="IRNazanin" w:hAnsi="IRNazanin" w:eastAsia="IRNazanin" w:cs="IRNazanin"/>
          <w:lang w:bidi="fa-IR"/>
          <w:color w:val="111111"/>
          <w:sz w:val="28"/>
          <w:szCs w:val="28"/>
          <w:rtl/>
        </w:rPr>
        <w:t xml:space="preserve">70 مسأله از سید علی نهاوندی،مجیب:عبد اللّه بن نور الدین جزائری(-1173 ق)،خ.نجف (خط مؤلف).</w:t>
      </w:r>
    </w:p>
    <w:p>
      <w:pPr>
        <w:pStyle w:val="BookText"/>
      </w:pPr>
      <w:r>
        <w:rPr>
          <w:rFonts w:ascii="IRNazanin" w:hAnsi="IRNazanin" w:eastAsia="IRNazanin" w:cs="IRNazanin"/>
          <w:lang w:bidi="fa-IR"/>
          <w:color w:val="111111"/>
          <w:sz w:val="28"/>
          <w:szCs w:val="28"/>
          <w:rtl/>
        </w:rPr>
        <w:t xml:space="preserve">-الحمد للّه الذی نصب العلم ذریعة النجاة...</w:t>
      </w:r>
    </w:p>
    <w:p>
      <w:pPr>
        <w:pStyle w:val="Heading3"/>
      </w:pPr>
      <w:bookmarkStart w:id="4318" w:name="_Toc3727"/>
      <w:r>
        <w:t>الانوار الجلیة(فی اجوبة المسائل الجبلیة الثانیة)</w:t>
      </w:r>
      <w:bookmarkEnd w:id="4318"/>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5" w:name="pg14516_171066"/>
    <w:bookmarkEnd w:id="365"/>
    <w:p>
      <w:pPr>
        <w:pStyle w:val="Heading3"/>
      </w:pPr>
      <w:bookmarkStart w:id="4319" w:name="_Toc3728"/>
      <w:r>
        <w:t>انوار الحکمة</w:t>
      </w:r>
      <w:bookmarkEnd w:id="4319"/>
    </w:p>
    <w:p>
      <w:pPr>
        <w:pStyle w:val="BookText"/>
      </w:pPr>
      <w:r>
        <w:rPr>
          <w:rFonts w:ascii="IRNazanin" w:hAnsi="IRNazanin" w:eastAsia="IRNazanin" w:cs="IRNazanin"/>
          <w:lang w:bidi="fa-IR"/>
          <w:color w:val="111111"/>
          <w:sz w:val="28"/>
          <w:szCs w:val="28"/>
          <w:rtl/>
        </w:rPr>
        <w:t xml:space="preserve">مختصر علم الیقین،هردو از محمد بن مرتضی محسن فیض کاشانی(-1091 ق)،خ آستان قدس،ش 7450(1089 ق)و 2 نسخۀ دیگر.</w:t>
      </w:r>
    </w:p>
    <w:p>
      <w:pPr>
        <w:pStyle w:val="BookText"/>
      </w:pPr>
      <w:r>
        <w:rPr>
          <w:rFonts w:ascii="IRNazanin" w:hAnsi="IRNazanin" w:eastAsia="IRNazanin" w:cs="IRNazanin"/>
          <w:lang w:bidi="fa-IR"/>
          <w:color w:val="111111"/>
          <w:sz w:val="28"/>
          <w:szCs w:val="28"/>
          <w:rtl/>
        </w:rPr>
        <w:t xml:space="preserve">-نحمدک اللهم و انت للحمد اهل و نستهدیک</w:t>
      </w:r>
    </w:p>
    <w:p>
      <w:pPr>
        <w:pStyle w:val="Heading3"/>
      </w:pPr>
      <w:bookmarkStart w:id="4320" w:name="_Toc3729"/>
      <w:r>
        <w:t>انوار الحکمة الناصریة-انوار الناصریة-مرآت</w:t>
      </w:r>
      <w:bookmarkEnd w:id="4320"/>
    </w:p>
    <w:p>
      <w:pPr>
        <w:pStyle w:val="BookText"/>
      </w:pPr>
      <w:r>
        <w:rPr>
          <w:rFonts w:ascii="IRNazanin" w:hAnsi="IRNazanin" w:eastAsia="IRNazanin" w:cs="IRNazanin"/>
          <w:lang w:bidi="fa-IR"/>
          <w:color w:val="111111"/>
          <w:sz w:val="28"/>
          <w:szCs w:val="28"/>
          <w:rtl/>
        </w:rPr>
        <w:t xml:space="preserve">الحکمة الناصریة</w:t>
      </w:r>
    </w:p>
    <w:p>
      <w:pPr>
        <w:pStyle w:val="BookText"/>
      </w:pPr>
      <w:r>
        <w:rPr>
          <w:rFonts w:ascii="IRNazanin" w:hAnsi="IRNazanin" w:eastAsia="IRNazanin" w:cs="IRNazanin"/>
          <w:lang w:bidi="fa-IR"/>
          <w:color w:val="111111"/>
          <w:sz w:val="28"/>
          <w:szCs w:val="28"/>
          <w:rtl/>
        </w:rPr>
        <w:t xml:space="preserve">فارسی،طب جدید،از میرزا محمد حکیم باشی که به نام ناصر الدین شاه قاجار تالیف کرده،ط.</w:t>
      </w:r>
    </w:p>
    <w:p>
      <w:pPr>
        <w:pStyle w:val="BookText"/>
      </w:pPr>
      <w:r>
        <w:rPr>
          <w:rFonts w:ascii="IRNazanin" w:hAnsi="IRNazanin" w:eastAsia="IRNazanin" w:cs="IRNazanin"/>
          <w:lang w:bidi="fa-IR"/>
          <w:color w:val="111111"/>
          <w:sz w:val="28"/>
          <w:szCs w:val="28"/>
          <w:rtl/>
        </w:rPr>
        <w:t xml:space="preserve">تبریز،1272 و 1245 ق،در 3 جلد.</w:t>
      </w:r>
    </w:p>
    <w:p>
      <w:pPr>
        <w:pStyle w:val="Heading3"/>
      </w:pPr>
      <w:bookmarkStart w:id="4321" w:name="_Toc3730"/>
      <w:r>
        <w:t>الانوار الحیریة(و الاقمار البدریة فی اجوبة المسائل</w:t>
      </w:r>
      <w:bookmarkEnd w:id="4321"/>
    </w:p>
    <w:p>
      <w:pPr>
        <w:pStyle w:val="BookText"/>
      </w:pPr>
      <w:r>
        <w:rPr>
          <w:rFonts w:ascii="IRNazanin" w:hAnsi="IRNazanin" w:eastAsia="IRNazanin" w:cs="IRNazanin"/>
          <w:lang w:bidi="fa-IR"/>
          <w:color w:val="111111"/>
          <w:sz w:val="28"/>
          <w:szCs w:val="28"/>
          <w:rtl/>
        </w:rPr>
        <w:t xml:space="preserve">الاحمدیة)</w:t>
      </w:r>
    </w:p>
    <w:p>
      <w:pPr>
        <w:pStyle w:val="BookText"/>
      </w:pPr>
      <w:r>
        <w:rPr>
          <w:rFonts w:ascii="IRNazanin" w:hAnsi="IRNazanin" w:eastAsia="IRNazanin" w:cs="IRNazanin"/>
          <w:lang w:bidi="fa-IR"/>
          <w:color w:val="111111"/>
          <w:sz w:val="28"/>
          <w:szCs w:val="28"/>
          <w:rtl/>
        </w:rPr>
        <w:t xml:space="preserve">یوسف بن احمد درازی بحرانی(-1186 ق).</w:t>
      </w:r>
    </w:p>
    <w:p>
      <w:pPr>
        <w:pStyle w:val="Heading3"/>
      </w:pPr>
      <w:bookmarkStart w:id="4322" w:name="_Toc3731"/>
      <w:r>
        <w:t>انوار خلاصة الحساب</w:t>
      </w:r>
      <w:bookmarkEnd w:id="4322"/>
    </w:p>
    <w:p>
      <w:pPr>
        <w:pStyle w:val="BookText"/>
      </w:pPr>
      <w:r>
        <w:rPr>
          <w:rFonts w:ascii="IRNazanin" w:hAnsi="IRNazanin" w:eastAsia="IRNazanin" w:cs="IRNazanin"/>
          <w:lang w:bidi="fa-IR"/>
          <w:color w:val="111111"/>
          <w:sz w:val="28"/>
          <w:szCs w:val="28"/>
          <w:rtl/>
        </w:rPr>
        <w:t xml:space="preserve">اصل خلاصه از بهاء الدین محمد بن حسین عاملی (-1031 ق)،شرح از عصمت اللّه بن اعظم، تالیف:1084 ق.ط.کلکته،1829 م.</w:t>
      </w:r>
    </w:p>
    <w:p>
      <w:pPr>
        <w:pStyle w:val="Heading3"/>
      </w:pPr>
      <w:bookmarkStart w:id="4323" w:name="_Toc3732"/>
      <w:r>
        <w:t>الانوار الخمسة</w:t>
      </w:r>
      <w:bookmarkEnd w:id="4323"/>
    </w:p>
    <w:p>
      <w:pPr>
        <w:pStyle w:val="BookText"/>
      </w:pPr>
      <w:r>
        <w:rPr>
          <w:rFonts w:ascii="IRNazanin" w:hAnsi="IRNazanin" w:eastAsia="IRNazanin" w:cs="IRNazanin"/>
          <w:lang w:bidi="fa-IR"/>
          <w:color w:val="111111"/>
          <w:sz w:val="28"/>
          <w:szCs w:val="28"/>
          <w:rtl/>
        </w:rPr>
        <w:t xml:space="preserve">ابو القاسم بن حسین رضوی لاهوری.</w:t>
      </w:r>
    </w:p>
    <w:p>
      <w:pPr>
        <w:pStyle w:val="Heading3"/>
      </w:pPr>
      <w:bookmarkStart w:id="4324" w:name="_Toc3733"/>
      <w:r>
        <w:t>انوار الدرر(فی ایضاح الحجر)</w:t>
      </w:r>
      <w:bookmarkEnd w:id="4324"/>
    </w:p>
    <w:p>
      <w:pPr>
        <w:pStyle w:val="BookText"/>
      </w:pPr>
      <w:r>
        <w:rPr>
          <w:rFonts w:ascii="IRNazanin" w:hAnsi="IRNazanin" w:eastAsia="IRNazanin" w:cs="IRNazanin"/>
          <w:lang w:bidi="fa-IR"/>
          <w:color w:val="111111"/>
          <w:sz w:val="28"/>
          <w:szCs w:val="28"/>
          <w:rtl/>
        </w:rPr>
        <w:t xml:space="preserve">کیمیا،از ایدمر بن علی جلدکی(-762 ق)،خ.</w:t>
      </w:r>
    </w:p>
    <w:p>
      <w:pPr>
        <w:pStyle w:val="BookText"/>
      </w:pPr>
      <w:r>
        <w:rPr>
          <w:rFonts w:ascii="IRNazanin" w:hAnsi="IRNazanin" w:eastAsia="IRNazanin" w:cs="IRNazanin"/>
          <w:lang w:bidi="fa-IR"/>
          <w:color w:val="111111"/>
          <w:sz w:val="28"/>
          <w:szCs w:val="28"/>
          <w:rtl/>
        </w:rPr>
        <w:t xml:space="preserve">آستان قدس،ضمیمۀ ش 10739(-1226 ق)و چند شمارۀ دیگر.</w:t>
      </w:r>
    </w:p>
    <w:p>
      <w:pPr>
        <w:pStyle w:val="BookText"/>
      </w:pPr>
      <w:r>
        <w:rPr>
          <w:rFonts w:ascii="IRNazanin" w:hAnsi="IRNazanin" w:eastAsia="IRNazanin" w:cs="IRNazanin"/>
          <w:lang w:bidi="fa-IR"/>
          <w:color w:val="111111"/>
          <w:sz w:val="28"/>
          <w:szCs w:val="28"/>
          <w:rtl/>
        </w:rPr>
        <w:t xml:space="preserve">-الحمد للّه المقدس عن الترکیب و التشبیه</w:t>
      </w:r>
    </w:p>
    <w:p>
      <w:pPr>
        <w:pStyle w:val="Heading3"/>
      </w:pPr>
      <w:bookmarkStart w:id="4325" w:name="_Toc3734"/>
      <w:r>
        <w:t>انوار الربیع(فی انواع البدیع)</w:t>
      </w:r>
      <w:bookmarkEnd w:id="4325"/>
    </w:p>
    <w:p>
      <w:pPr>
        <w:pStyle w:val="BookText"/>
      </w:pPr>
      <w:r>
        <w:rPr>
          <w:rFonts w:ascii="IRNazanin" w:hAnsi="IRNazanin" w:eastAsia="IRNazanin" w:cs="IRNazanin"/>
          <w:lang w:bidi="fa-IR"/>
          <w:color w:val="111111"/>
          <w:sz w:val="28"/>
          <w:szCs w:val="28"/>
          <w:rtl/>
        </w:rPr>
        <w:t xml:space="preserve">ادبیات،از صدر الدین علی بن نظام الدین احمد دشتکی معروف به سید علی خان مدنی(-1118 ق)، شرح نظم بدیعیّۀ اوست،خ.</w:t>
      </w:r>
    </w:p>
    <w:p>
      <w:pPr>
        <w:pStyle w:val="BookText"/>
      </w:pPr>
      <w:r>
        <w:rPr>
          <w:rFonts w:ascii="IRNazanin" w:hAnsi="IRNazanin" w:eastAsia="IRNazanin" w:cs="IRNazanin"/>
          <w:lang w:bidi="fa-IR"/>
          <w:color w:val="111111"/>
          <w:sz w:val="28"/>
          <w:szCs w:val="28"/>
          <w:rtl/>
        </w:rPr>
        <w:t xml:space="preserve">آستان قدس،ش 8921(1227 ق)و 3 شمارۀ دیگر.</w:t>
      </w:r>
    </w:p>
    <w:p>
      <w:pPr>
        <w:pStyle w:val="BookText"/>
      </w:pPr>
      <w:r>
        <w:rPr>
          <w:rFonts w:ascii="IRNazanin" w:hAnsi="IRNazanin" w:eastAsia="IRNazanin" w:cs="IRNazanin"/>
          <w:lang w:bidi="fa-IR"/>
          <w:color w:val="111111"/>
          <w:sz w:val="28"/>
          <w:szCs w:val="28"/>
          <w:rtl/>
        </w:rPr>
        <w:t xml:space="preserve">-الحمد للّه بدیع السموات و الارض در ایران چاپ سنگی در یک جلد و در نجف با تحقیق شاکر هادی شکر در 7 جلد چاپ شده.</w:t>
      </w:r>
    </w:p>
    <w:p>
      <w:pPr>
        <w:pStyle w:val="Heading3"/>
      </w:pPr>
      <w:bookmarkStart w:id="4326" w:name="_Toc3735"/>
      <w:r>
        <w:t>انوار الرشاد(فی ردّ الاجتهاد)---</w:t>
      </w:r>
      <w:bookmarkEnd w:id="4326"/>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6" w:name="pg14516_171067"/>
    <w:bookmarkEnd w:id="366"/>
    <w:p>
      <w:pPr>
        <w:pStyle w:val="Heading3"/>
      </w:pPr>
      <w:bookmarkStart w:id="4327" w:name="_Toc3736"/>
      <w:r>
        <w:t>انوار الروض</w:t>
      </w:r>
      <w:bookmarkEnd w:id="4327"/>
    </w:p>
    <w:p>
      <w:pPr>
        <w:pStyle w:val="BookText"/>
      </w:pPr>
      <w:r>
        <w:rPr>
          <w:rFonts w:ascii="IRNazanin" w:hAnsi="IRNazanin" w:eastAsia="IRNazanin" w:cs="IRNazanin"/>
          <w:lang w:bidi="fa-IR"/>
          <w:color w:val="111111"/>
          <w:sz w:val="28"/>
          <w:szCs w:val="28"/>
          <w:rtl/>
        </w:rPr>
        <w:t xml:space="preserve">شرح خلاصه در نحو،از ناظم آن محمد باقر بن حیدر حسنی کاظمی(-1290 ق)،خلاصه به الروض نیز موسوم است.</w:t>
      </w:r>
    </w:p>
    <w:p>
      <w:pPr>
        <w:pStyle w:val="Heading3"/>
      </w:pPr>
      <w:bookmarkStart w:id="4328" w:name="_Toc3737"/>
      <w:r>
        <w:t>انوار الریاض</w:t>
      </w:r>
      <w:bookmarkEnd w:id="4328"/>
    </w:p>
    <w:p>
      <w:pPr>
        <w:pStyle w:val="BookText"/>
      </w:pPr>
      <w:r>
        <w:rPr>
          <w:rFonts w:ascii="IRNazanin" w:hAnsi="IRNazanin" w:eastAsia="IRNazanin" w:cs="IRNazanin"/>
          <w:lang w:bidi="fa-IR"/>
          <w:color w:val="111111"/>
          <w:sz w:val="28"/>
          <w:szCs w:val="28"/>
          <w:rtl/>
        </w:rPr>
        <w:t xml:space="preserve">شرح ریاض المسائل در 8 مجلد،از محمد بن عبد الصمد حسینی شهشهانی اصفهانی (-1287 ق)،خ.موجود.</w:t>
      </w:r>
    </w:p>
    <w:p>
      <w:pPr>
        <w:pStyle w:val="Heading3"/>
      </w:pPr>
      <w:bookmarkStart w:id="4329" w:name="_Toc3738"/>
      <w:r>
        <w:t>انوار الزائرین</w:t>
      </w:r>
      <w:bookmarkEnd w:id="4329"/>
    </w:p>
    <w:p>
      <w:pPr>
        <w:pStyle w:val="BookText"/>
      </w:pPr>
      <w:r>
        <w:rPr>
          <w:rFonts w:ascii="IRNazanin" w:hAnsi="IRNazanin" w:eastAsia="IRNazanin" w:cs="IRNazanin"/>
          <w:lang w:bidi="fa-IR"/>
          <w:color w:val="111111"/>
          <w:sz w:val="28"/>
          <w:szCs w:val="28"/>
          <w:rtl/>
        </w:rPr>
        <w:t xml:space="preserve">محمد رضا بن محمد قاسم حسینی قزوینی،در کتاب الصیامیّة(تألیف:1107 ق)از آن نام برده است.</w:t>
      </w:r>
    </w:p>
    <w:p>
      <w:pPr>
        <w:pStyle w:val="Heading3"/>
      </w:pPr>
      <w:bookmarkStart w:id="4330" w:name="_Toc3739"/>
      <w:r>
        <w:t>الانوار الساطعة(فی العلوم الاربعة)</w:t>
      </w:r>
      <w:bookmarkEnd w:id="4330"/>
    </w:p>
    <w:p>
      <w:pPr>
        <w:pStyle w:val="BookText"/>
      </w:pPr>
      <w:r>
        <w:rPr>
          <w:rFonts w:ascii="IRNazanin" w:hAnsi="IRNazanin" w:eastAsia="IRNazanin" w:cs="IRNazanin"/>
          <w:lang w:bidi="fa-IR"/>
          <w:color w:val="111111"/>
          <w:sz w:val="28"/>
          <w:szCs w:val="28"/>
          <w:rtl/>
        </w:rPr>
        <w:t xml:space="preserve">در معارف دینی،اخلاق،عجایب المخلوقات وفقه از سید عبد اللّه بن محمد رضا شبر کاظمی (-1242 ق)،خ.موجود.</w:t>
      </w:r>
    </w:p>
    <w:p>
      <w:pPr>
        <w:pStyle w:val="BookText"/>
      </w:pPr>
      <w:r>
        <w:rPr>
          <w:rFonts w:ascii="IRNazanin" w:hAnsi="IRNazanin" w:eastAsia="IRNazanin" w:cs="IRNazanin"/>
          <w:lang w:bidi="fa-IR"/>
          <w:color w:val="111111"/>
          <w:sz w:val="28"/>
          <w:szCs w:val="28"/>
          <w:rtl/>
        </w:rPr>
        <w:t xml:space="preserve">-الحمد للّه الذی لا من شیئی کان</w:t>
      </w:r>
    </w:p>
    <w:p>
      <w:pPr>
        <w:pStyle w:val="Heading3"/>
      </w:pPr>
      <w:bookmarkStart w:id="4331" w:name="_Toc3740"/>
      <w:r>
        <w:t>الانوار الساطعة(فی تسمیة حجة اللّه القاطعة)</w:t>
      </w:r>
      <w:bookmarkEnd w:id="4331"/>
    </w:p>
    <w:p>
      <w:pPr>
        <w:pStyle w:val="BookText"/>
      </w:pPr>
      <w:r>
        <w:rPr>
          <w:rFonts w:ascii="IRNazanin" w:hAnsi="IRNazanin" w:eastAsia="IRNazanin" w:cs="IRNazanin"/>
          <w:lang w:bidi="fa-IR"/>
          <w:color w:val="111111"/>
          <w:sz w:val="28"/>
          <w:szCs w:val="28"/>
          <w:rtl/>
        </w:rPr>
        <w:t xml:space="preserve">محمد علی بن ابو القاسم اردوبادی(1312 ق) -1379 ق</w:t>
      </w:r>
    </w:p>
    <w:p>
      <w:pPr>
        <w:pStyle w:val="Heading3"/>
      </w:pPr>
      <w:bookmarkStart w:id="4332" w:name="_Toc3741"/>
      <w:r>
        <w:t>الانوار الساطعة(فی شرح الزیارة الجامعة)</w:t>
      </w:r>
      <w:bookmarkEnd w:id="4332"/>
    </w:p>
    <w:p>
      <w:pPr>
        <w:pStyle w:val="BookText"/>
      </w:pPr>
      <w:r>
        <w:rPr>
          <w:rFonts w:ascii="IRNazanin" w:hAnsi="IRNazanin" w:eastAsia="IRNazanin" w:cs="IRNazanin"/>
          <w:lang w:bidi="fa-IR"/>
          <w:color w:val="111111"/>
          <w:sz w:val="28"/>
          <w:szCs w:val="28"/>
          <w:rtl/>
        </w:rPr>
        <w:t xml:space="preserve">محمد رضا بن قاسم غراوی(معاصر)،تالیف:</w:t>
      </w:r>
    </w:p>
    <w:p>
      <w:pPr>
        <w:pStyle w:val="BookText"/>
      </w:pPr>
      <w:r>
        <w:rPr>
          <w:rFonts w:ascii="IRNazanin" w:hAnsi="IRNazanin" w:eastAsia="IRNazanin" w:cs="IRNazanin"/>
          <w:lang w:bidi="fa-IR"/>
          <w:color w:val="111111"/>
          <w:sz w:val="28"/>
          <w:szCs w:val="28"/>
          <w:rtl/>
        </w:rPr>
        <w:t xml:space="preserve">1361 ق،خ.دیده شده(خط مؤلف).</w:t>
      </w:r>
    </w:p>
    <w:p>
      <w:pPr>
        <w:pStyle w:val="BookText"/>
      </w:pPr>
      <w:r>
        <w:rPr>
          <w:rFonts w:ascii="IRNazanin" w:hAnsi="IRNazanin" w:eastAsia="IRNazanin" w:cs="IRNazanin"/>
          <w:lang w:bidi="fa-IR"/>
          <w:color w:val="111111"/>
          <w:sz w:val="28"/>
          <w:szCs w:val="28"/>
          <w:rtl/>
        </w:rPr>
        <w:t xml:space="preserve">-الحمد للّه الذی احتجب عن عارفیه بنور جماله</w:t>
      </w:r>
    </w:p>
    <w:p>
      <w:pPr>
        <w:pStyle w:val="Heading3"/>
      </w:pPr>
      <w:bookmarkStart w:id="4333" w:name="_Toc3742"/>
      <w:r>
        <w:t>الانوار الساطعة(فی المائة السابعة)</w:t>
      </w:r>
      <w:bookmarkEnd w:id="4333"/>
    </w:p>
    <w:p>
      <w:pPr>
        <w:pStyle w:val="BookText"/>
      </w:pPr>
      <w:r>
        <w:rPr>
          <w:rFonts w:ascii="IRNazanin" w:hAnsi="IRNazanin" w:eastAsia="IRNazanin" w:cs="IRNazanin"/>
          <w:lang w:bidi="fa-IR"/>
          <w:color w:val="111111"/>
          <w:sz w:val="28"/>
          <w:szCs w:val="28"/>
          <w:rtl/>
        </w:rPr>
        <w:t xml:space="preserve">جزء چهارم از 11 جزء وفیات الاعلام بعد غیبة امام الانام(علیه السلام)،از مولف الذریعة مرحوم آقا بزرگ تهرانی،1389 ق در بیروت چاپ شده.</w:t>
      </w:r>
    </w:p>
    <w:p>
      <w:pPr>
        <w:pStyle w:val="Heading3"/>
      </w:pPr>
      <w:bookmarkStart w:id="4334" w:name="_Toc3743"/>
      <w:r>
        <w:t>انوار السرائر(و مصباح الزائر)</w:t>
      </w:r>
      <w:bookmarkEnd w:id="4334"/>
    </w:p>
    <w:p>
      <w:pPr>
        <w:pStyle w:val="BookText"/>
      </w:pPr>
      <w:r>
        <w:rPr>
          <w:rFonts w:ascii="IRNazanin" w:hAnsi="IRNazanin" w:eastAsia="IRNazanin" w:cs="IRNazanin"/>
          <w:lang w:bidi="fa-IR"/>
          <w:color w:val="111111"/>
          <w:sz w:val="28"/>
          <w:szCs w:val="28"/>
          <w:rtl/>
        </w:rPr>
        <w:t xml:space="preserve">فارسی،در فضایل و زیارات ائمه علیهم السّلام، از ولی بن نعمت اللّه حائری،تالیف:981 ق.</w:t>
      </w:r>
    </w:p>
    <w:p>
      <w:pPr>
        <w:pStyle w:val="Heading3"/>
      </w:pPr>
      <w:bookmarkStart w:id="4335" w:name="_Toc3744"/>
      <w:r>
        <w:t>انوار السعادة(فی ترجمة اسرار الشهادة)</w:t>
      </w:r>
      <w:bookmarkEnd w:id="4335"/>
    </w:p>
    <w:p>
      <w:pPr>
        <w:pStyle w:val="BookText"/>
      </w:pPr>
      <w:r>
        <w:rPr>
          <w:rFonts w:ascii="IRNazanin" w:hAnsi="IRNazanin" w:eastAsia="IRNazanin" w:cs="IRNazanin"/>
          <w:lang w:bidi="fa-IR"/>
          <w:color w:val="111111"/>
          <w:sz w:val="28"/>
          <w:szCs w:val="28"/>
          <w:rtl/>
        </w:rPr>
        <w:t xml:space="preserve">فارسی،از فاضل دربندی،ترجمۀ محمد حسین بن علی اکبر شریعتمدار،ط.تبریز،1311 ق.</w:t>
      </w:r>
    </w:p>
    <w:p>
      <w:pPr>
        <w:pStyle w:val="Heading3"/>
      </w:pPr>
      <w:bookmarkStart w:id="4336" w:name="_Toc3745"/>
      <w:r>
        <w:t>الانوار السلیمانیة</w:t>
      </w:r>
      <w:bookmarkEnd w:id="4336"/>
    </w:p>
    <w:p>
      <w:pPr>
        <w:pStyle w:val="BookText"/>
      </w:pPr>
      <w:r>
        <w:rPr>
          <w:rFonts w:ascii="IRNazanin" w:hAnsi="IRNazanin" w:eastAsia="IRNazanin" w:cs="IRNazanin"/>
          <w:lang w:bidi="fa-IR"/>
          <w:color w:val="111111"/>
          <w:sz w:val="28"/>
          <w:szCs w:val="28"/>
          <w:rtl/>
        </w:rPr>
        <w:t xml:space="preserve">فارسی،در احتجاجات پیامبر(صلی الله علیه و آله)و ائمه صلوات اللّه علیهم و مناظرات علماء با مخالفین، از ملا عباس مولوی(معاصر شاه سلیمان صفوی)، تالیف:1101 ق به نام شاه سلیمان،خ شهید مطهری.</w:t>
      </w:r>
    </w:p>
    <w:p>
      <w:pPr>
        <w:pStyle w:val="BookText"/>
      </w:pPr>
      <w:r>
        <w:rPr>
          <w:rFonts w:ascii="IRNazanin" w:hAnsi="IRNazanin" w:eastAsia="IRNazanin" w:cs="IRNazanin"/>
          <w:lang w:bidi="fa-IR"/>
          <w:color w:val="111111"/>
          <w:sz w:val="28"/>
          <w:szCs w:val="28"/>
          <w:rtl/>
        </w:rPr>
        <w:t xml:space="preserve">-حمد بی‌حد و ثنای بی‌عدد حضرت صانعی را</w:t>
      </w:r>
    </w:p>
    <w:p>
      <w:pPr>
        <w:pStyle w:val="Heading3"/>
      </w:pPr>
      <w:bookmarkStart w:id="4337" w:name="_Toc3746"/>
      <w:r>
        <w:t>الانوار السنیّة(الی شرح الاجرومیة)</w:t>
      </w:r>
      <w:bookmarkEnd w:id="4337"/>
    </w:p>
    <w:p>
      <w:pPr>
        <w:pStyle w:val="BookText"/>
      </w:pPr>
      <w:r>
        <w:rPr>
          <w:rFonts w:ascii="IRNazanin" w:hAnsi="IRNazanin" w:eastAsia="IRNazanin" w:cs="IRNazanin"/>
          <w:lang w:bidi="fa-IR"/>
          <w:color w:val="111111"/>
          <w:sz w:val="28"/>
          <w:szCs w:val="28"/>
          <w:rtl/>
        </w:rPr>
        <w:t xml:space="preserve">شرح شرح اجرومیّة،از طاهر بن عبد علی مالکی حچّامی(-1279 ق)،خ.نجف.</w:t>
      </w:r>
    </w:p>
    <w:p>
      <w:pPr>
        <w:pStyle w:val="BookText"/>
      </w:pPr>
      <w:r>
        <w:rPr>
          <w:rFonts w:ascii="IRNazanin" w:hAnsi="IRNazanin" w:eastAsia="IRNazanin" w:cs="IRNazanin"/>
          <w:lang w:bidi="fa-IR"/>
          <w:color w:val="111111"/>
          <w:sz w:val="28"/>
          <w:szCs w:val="28"/>
          <w:rtl/>
        </w:rPr>
        <w:t xml:space="preserve">-الحمد للّه المفیض علی من نحاه سحائب جوده الغزار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7" w:name="pg14516_171068"/>
    <w:bookmarkEnd w:id="367"/>
    <w:p>
      <w:pPr>
        <w:pStyle w:val="Heading3"/>
      </w:pPr>
      <w:bookmarkStart w:id="4338" w:name="_Toc3747"/>
      <w:r>
        <w:t>انوار سهیلی</w:t>
      </w:r>
      <w:bookmarkEnd w:id="4338"/>
    </w:p>
    <w:p>
      <w:pPr>
        <w:pStyle w:val="BookText"/>
      </w:pPr>
      <w:r>
        <w:rPr>
          <w:rFonts w:ascii="IRNazanin" w:hAnsi="IRNazanin" w:eastAsia="IRNazanin" w:cs="IRNazanin"/>
          <w:lang w:bidi="fa-IR"/>
          <w:color w:val="111111"/>
          <w:sz w:val="28"/>
          <w:szCs w:val="28"/>
          <w:rtl/>
        </w:rPr>
        <w:t xml:space="preserve">ترجمه‌ای است از کلیله و دمنه،از حسین بن علی واعظ کاشفی(-910 ق)،که به نام امیر احمد سهیلی تالیف کرده است،ط.مکرر.</w:t>
      </w:r>
    </w:p>
    <w:p>
      <w:pPr>
        <w:pStyle w:val="Heading3"/>
      </w:pPr>
      <w:bookmarkStart w:id="4339" w:name="_Toc3748"/>
      <w:r>
        <w:t>الانوار الشاهقة</w:t>
      </w:r>
      <w:bookmarkEnd w:id="4339"/>
    </w:p>
    <w:p>
      <w:pPr>
        <w:pStyle w:val="BookText"/>
      </w:pPr>
      <w:r>
        <w:rPr>
          <w:rFonts w:ascii="IRNazanin" w:hAnsi="IRNazanin" w:eastAsia="IRNazanin" w:cs="IRNazanin"/>
          <w:lang w:bidi="fa-IR"/>
          <w:color w:val="111111"/>
          <w:sz w:val="28"/>
          <w:szCs w:val="28"/>
          <w:rtl/>
        </w:rPr>
        <w:t xml:space="preserve">محمد بن علی رضا بن آقاجانی،خ.مدرسۀ بروجردی.</w:t>
      </w:r>
    </w:p>
    <w:p>
      <w:pPr>
        <w:pStyle w:val="BookText"/>
      </w:pPr>
      <w:r>
        <w:rPr>
          <w:rFonts w:ascii="IRNazanin" w:hAnsi="IRNazanin" w:eastAsia="IRNazanin" w:cs="IRNazanin"/>
          <w:lang w:bidi="fa-IR"/>
          <w:color w:val="111111"/>
          <w:sz w:val="28"/>
          <w:szCs w:val="28"/>
          <w:rtl/>
        </w:rPr>
        <w:t xml:space="preserve">-الحمد للّه الذی برز قلم ایجاد جمیع الاشیاء</w:t>
      </w:r>
    </w:p>
    <w:p>
      <w:pPr>
        <w:pStyle w:val="Heading3"/>
      </w:pPr>
      <w:bookmarkStart w:id="4340" w:name="_Toc3749"/>
      <w:r>
        <w:t>انوار الشریعة</w:t>
      </w:r>
      <w:bookmarkEnd w:id="4340"/>
    </w:p>
    <w:p>
      <w:pPr>
        <w:pStyle w:val="BookText"/>
      </w:pPr>
      <w:r>
        <w:rPr>
          <w:rFonts w:ascii="IRNazanin" w:hAnsi="IRNazanin" w:eastAsia="IRNazanin" w:cs="IRNazanin"/>
          <w:lang w:bidi="fa-IR"/>
          <w:color w:val="111111"/>
          <w:sz w:val="28"/>
          <w:szCs w:val="28"/>
          <w:rtl/>
        </w:rPr>
        <w:t xml:space="preserve">حسن عظیم آبادی(-ح 1260 ق)،خود در اصول الدین به آن ارجاع داده است.</w:t>
      </w:r>
    </w:p>
    <w:p>
      <w:pPr>
        <w:pStyle w:val="Heading3"/>
      </w:pPr>
      <w:bookmarkStart w:id="4341" w:name="_Toc3750"/>
      <w:r>
        <w:t>انوار الشهادة</w:t>
      </w:r>
      <w:bookmarkEnd w:id="4341"/>
    </w:p>
    <w:p>
      <w:pPr>
        <w:pStyle w:val="BookText"/>
      </w:pPr>
      <w:r>
        <w:rPr>
          <w:rFonts w:ascii="IRNazanin" w:hAnsi="IRNazanin" w:eastAsia="IRNazanin" w:cs="IRNazanin"/>
          <w:lang w:bidi="fa-IR"/>
          <w:color w:val="111111"/>
          <w:sz w:val="28"/>
          <w:szCs w:val="28"/>
          <w:rtl/>
        </w:rPr>
        <w:t xml:space="preserve">فارسی،مقتل،از حسن بن علی یزدی کثنوی (-1297 ق)،ط.تهران،1301 ق و مکرّر.</w:t>
      </w:r>
    </w:p>
    <w:p>
      <w:pPr>
        <w:pStyle w:val="BookText"/>
      </w:pPr>
      <w:r>
        <w:rPr>
          <w:rFonts w:ascii="IRNazanin" w:hAnsi="IRNazanin" w:eastAsia="IRNazanin" w:cs="IRNazanin"/>
          <w:lang w:bidi="fa-IR"/>
          <w:color w:val="111111"/>
          <w:sz w:val="28"/>
          <w:szCs w:val="28"/>
          <w:rtl/>
        </w:rPr>
        <w:t xml:space="preserve">مولف غیر از حسن بن محمد علی یزدی صاحب مهیج الاحزان است.</w:t>
      </w:r>
    </w:p>
    <w:p>
      <w:pPr>
        <w:pStyle w:val="Heading3"/>
      </w:pPr>
      <w:bookmarkStart w:id="4342" w:name="_Toc3751"/>
      <w:r>
        <w:t>الانوار الضویة(فی شرح الاخبار الرضویة)</w:t>
      </w:r>
      <w:bookmarkEnd w:id="4342"/>
    </w:p>
    <w:p>
      <w:pPr>
        <w:pStyle w:val="BookText"/>
      </w:pPr>
      <w:r>
        <w:rPr>
          <w:rFonts w:ascii="IRNazanin" w:hAnsi="IRNazanin" w:eastAsia="IRNazanin" w:cs="IRNazanin"/>
          <w:lang w:bidi="fa-IR"/>
          <w:color w:val="111111"/>
          <w:sz w:val="28"/>
          <w:szCs w:val="28"/>
          <w:rtl/>
        </w:rPr>
        <w:t xml:space="preserve">شرح 400 حدیث املاء امام رضا(علیه السلام)،از حسین بن محمد آل عصفور بحرانی(-1216 ق).</w:t>
      </w:r>
    </w:p>
    <w:p>
      <w:pPr>
        <w:pStyle w:val="Heading3"/>
      </w:pPr>
      <w:bookmarkStart w:id="4343" w:name="_Toc3752"/>
      <w:r>
        <w:t>انوار العارفین</w:t>
      </w:r>
      <w:bookmarkEnd w:id="4343"/>
    </w:p>
    <w:p>
      <w:pPr>
        <w:pStyle w:val="BookText"/>
      </w:pPr>
      <w:r>
        <w:rPr>
          <w:rFonts w:ascii="IRNazanin" w:hAnsi="IRNazanin" w:eastAsia="IRNazanin" w:cs="IRNazanin"/>
          <w:lang w:bidi="fa-IR"/>
          <w:color w:val="111111"/>
          <w:sz w:val="28"/>
          <w:szCs w:val="28"/>
          <w:rtl/>
        </w:rPr>
        <w:t xml:space="preserve">فارسی،در اثبات واجب،از محمد تقی بن محمد باقر آقا نجفی اصفهانی(-1331 ق)،ط.</w:t>
      </w:r>
    </w:p>
    <w:p>
      <w:pPr>
        <w:pStyle w:val="BookText"/>
      </w:pPr>
      <w:r>
        <w:rPr>
          <w:rFonts w:ascii="IRNazanin" w:hAnsi="IRNazanin" w:eastAsia="IRNazanin" w:cs="IRNazanin"/>
          <w:lang w:bidi="fa-IR"/>
          <w:color w:val="111111"/>
          <w:sz w:val="28"/>
          <w:szCs w:val="28"/>
          <w:rtl/>
        </w:rPr>
        <w:t xml:space="preserve">ایران،1296 ق.</w:t>
      </w:r>
    </w:p>
    <w:p>
      <w:pPr>
        <w:pStyle w:val="Heading3"/>
      </w:pPr>
      <w:bookmarkStart w:id="4344" w:name="_Toc3753"/>
      <w:r>
        <w:t>انوار العقول(من اشعار وصی الرسول ص)</w:t>
      </w:r>
      <w:bookmarkEnd w:id="4344"/>
    </w:p>
    <w:p>
      <w:pPr>
        <w:pStyle w:val="BookText"/>
      </w:pPr>
      <w:r>
        <w:rPr>
          <w:rFonts w:ascii="IRNazanin" w:hAnsi="IRNazanin" w:eastAsia="IRNazanin" w:cs="IRNazanin"/>
          <w:lang w:bidi="fa-IR"/>
          <w:color w:val="111111"/>
          <w:sz w:val="28"/>
          <w:szCs w:val="28"/>
          <w:rtl/>
        </w:rPr>
        <w:t xml:space="preserve">دیوان حضرت امیر(علیه السلام):جامع:قطب الدین کیدری(یا کندری)شارح نهج البلاغة،خ.</w:t>
      </w:r>
    </w:p>
    <w:p>
      <w:pPr>
        <w:pStyle w:val="BookText"/>
      </w:pPr>
      <w:r>
        <w:rPr>
          <w:rFonts w:ascii="IRNazanin" w:hAnsi="IRNazanin" w:eastAsia="IRNazanin" w:cs="IRNazanin"/>
          <w:lang w:bidi="fa-IR"/>
          <w:color w:val="111111"/>
          <w:sz w:val="28"/>
          <w:szCs w:val="28"/>
          <w:rtl/>
        </w:rPr>
        <w:t xml:space="preserve">موجود و مکرّر.</w:t>
      </w:r>
    </w:p>
    <w:p>
      <w:pPr>
        <w:pStyle w:val="BookText"/>
      </w:pPr>
      <w:r>
        <w:rPr>
          <w:rFonts w:ascii="IRNazanin" w:hAnsi="IRNazanin" w:eastAsia="IRNazanin" w:cs="IRNazanin"/>
          <w:lang w:bidi="fa-IR"/>
          <w:color w:val="111111"/>
          <w:sz w:val="28"/>
          <w:szCs w:val="28"/>
          <w:rtl/>
        </w:rPr>
        <w:t xml:space="preserve">-الحمد للّه الّذی دانت لعزته الجبابره</w:t>
      </w:r>
    </w:p>
    <w:p>
      <w:pPr>
        <w:pStyle w:val="Heading3"/>
      </w:pPr>
      <w:bookmarkStart w:id="4345" w:name="_Toc3754"/>
      <w:r>
        <w:t>انوار العلم و المعرفة---</w:t>
      </w:r>
      <w:bookmarkEnd w:id="4345"/>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8" w:name="pg14516_171069"/>
    <w:bookmarkEnd w:id="368"/>
    <w:p>
      <w:pPr>
        <w:pStyle w:val="Heading3"/>
      </w:pPr>
      <w:bookmarkStart w:id="4346" w:name="_Toc3755"/>
      <w:r>
        <w:t>انوار الغیاهب(فی شرح احوال الامام الغائب</w:t>
      </w:r>
      <w:bookmarkEnd w:id="4346"/>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حسن بن محمد حسین تبریزی(1306 ق-).</w:t>
      </w:r>
    </w:p>
    <w:p>
      <w:pPr>
        <w:pStyle w:val="Heading3"/>
      </w:pPr>
      <w:bookmarkStart w:id="4347" w:name="_Toc3756"/>
      <w:r>
        <w:t>انوار الفصاحة(و اسرار البلاغة فی شرح</w:t>
      </w:r>
      <w:bookmarkEnd w:id="4347"/>
    </w:p>
    <w:p>
      <w:pPr>
        <w:pStyle w:val="BookText"/>
      </w:pPr>
      <w:r>
        <w:rPr>
          <w:rFonts w:ascii="Amiri" w:hAnsi="Amiri" w:eastAsia="Amiri" w:cs="Amiri"/>
          <w:lang w:bidi="ar-SA"/>
          <w:color w:val="111111"/>
          <w:sz w:val="28"/>
          <w:szCs w:val="28"/>
          <w:rtl/>
        </w:rPr>
        <w:t xml:space="preserve">نهج البلاغة)</w:t>
      </w:r>
    </w:p>
    <w:p>
      <w:pPr>
        <w:pStyle w:val="BookText"/>
      </w:pPr>
      <w:r>
        <w:rPr>
          <w:rFonts w:ascii="IRNazanin" w:hAnsi="IRNazanin" w:eastAsia="IRNazanin" w:cs="IRNazanin"/>
          <w:lang w:bidi="fa-IR"/>
          <w:color w:val="111111"/>
          <w:sz w:val="28"/>
          <w:szCs w:val="28"/>
          <w:rtl/>
        </w:rPr>
        <w:t xml:space="preserve">یا انوار الفصاحة و اسرار البراعة...،از نظام الدین علی بن حسن گیلانی،مختصر شرح ابن میثم است با اضافاتی از شرح ابن ابی الحدید با مقدمه‌ای در 4 نهج،خ شهید مطهری (1036 ق).</w:t>
      </w:r>
    </w:p>
    <w:p>
      <w:pPr>
        <w:pStyle w:val="BookText"/>
      </w:pPr>
      <w:r>
        <w:rPr>
          <w:rFonts w:ascii="IRNazanin" w:hAnsi="IRNazanin" w:eastAsia="IRNazanin" w:cs="IRNazanin"/>
          <w:lang w:bidi="fa-IR"/>
          <w:color w:val="111111"/>
          <w:sz w:val="28"/>
          <w:szCs w:val="28"/>
          <w:rtl/>
        </w:rPr>
        <w:t xml:space="preserve">-الحمد للّه الذی دل علی ذاته</w:t>
      </w:r>
    </w:p>
    <w:p>
      <w:pPr>
        <w:pStyle w:val="Heading3"/>
      </w:pPr>
      <w:bookmarkStart w:id="4348" w:name="_Toc3757"/>
      <w:r>
        <w:t>انوار الفقاهة</w:t>
      </w:r>
      <w:bookmarkEnd w:id="4348"/>
    </w:p>
    <w:p>
      <w:pPr>
        <w:pStyle w:val="BookText"/>
      </w:pPr>
      <w:r>
        <w:rPr>
          <w:rFonts w:ascii="IRNazanin" w:hAnsi="IRNazanin" w:eastAsia="IRNazanin" w:cs="IRNazanin"/>
          <w:lang w:bidi="fa-IR"/>
          <w:color w:val="111111"/>
          <w:sz w:val="28"/>
          <w:szCs w:val="28"/>
          <w:rtl/>
        </w:rPr>
        <w:t xml:space="preserve">فقه،از حسن بن جعفر کاشف الغطاء (-1262 ق)،در چند مجد،خ.آستان قدس،ش 14466(1261 ق)،ش 14718(1261 ق)و 3 شمارۀ دیگر.</w:t>
      </w:r>
    </w:p>
    <w:p>
      <w:pPr>
        <w:pStyle w:val="Heading3"/>
      </w:pPr>
      <w:bookmarkStart w:id="4349" w:name="_Toc3758"/>
      <w:r>
        <w:t>انوار الفقاهة</w:t>
      </w:r>
      <w:bookmarkEnd w:id="4349"/>
    </w:p>
    <w:p>
      <w:pPr>
        <w:pStyle w:val="BookText"/>
      </w:pPr>
      <w:r>
        <w:rPr>
          <w:rFonts w:ascii="IRNazanin" w:hAnsi="IRNazanin" w:eastAsia="IRNazanin" w:cs="IRNazanin"/>
          <w:lang w:bidi="fa-IR"/>
          <w:color w:val="111111"/>
          <w:sz w:val="28"/>
          <w:szCs w:val="28"/>
          <w:rtl/>
        </w:rPr>
        <w:t xml:space="preserve">فقه،از دخیل بن محمد حچّامی(-1305 ق)، شرحی است بر شرایع،خ.موجود.</w:t>
      </w:r>
    </w:p>
    <w:p>
      <w:pPr>
        <w:pStyle w:val="Heading3"/>
      </w:pPr>
      <w:bookmarkStart w:id="4350" w:name="_Toc3759"/>
      <w:r>
        <w:t>الانوار فی رجال الشیّعه</w:t>
      </w:r>
      <w:bookmarkEnd w:id="4350"/>
    </w:p>
    <w:p>
      <w:pPr>
        <w:pStyle w:val="BookText"/>
      </w:pPr>
      <w:r>
        <w:rPr>
          <w:rFonts w:ascii="IRNazanin" w:hAnsi="IRNazanin" w:eastAsia="IRNazanin" w:cs="IRNazanin"/>
          <w:lang w:bidi="fa-IR"/>
          <w:color w:val="111111"/>
          <w:sz w:val="28"/>
          <w:szCs w:val="28"/>
          <w:rtl/>
        </w:rPr>
        <w:t xml:space="preserve">عباس عزاوی در تاریخ العراق از آن یاد کرده و نسخۀ آن را داشته است.</w:t>
      </w:r>
    </w:p>
    <w:p>
      <w:pPr>
        <w:pStyle w:val="Heading3"/>
      </w:pPr>
      <w:bookmarkStart w:id="4351" w:name="_Toc3760"/>
      <w:r>
        <w:t>الانوار القدسیة</w:t>
      </w:r>
      <w:bookmarkEnd w:id="4351"/>
    </w:p>
    <w:p>
      <w:pPr>
        <w:pStyle w:val="BookText"/>
      </w:pPr>
      <w:r>
        <w:rPr>
          <w:rFonts w:ascii="IRNazanin" w:hAnsi="IRNazanin" w:eastAsia="IRNazanin" w:cs="IRNazanin"/>
          <w:lang w:bidi="fa-IR"/>
          <w:color w:val="111111"/>
          <w:sz w:val="28"/>
          <w:szCs w:val="28"/>
          <w:rtl/>
        </w:rPr>
        <w:t xml:space="preserve">دیوان عربی شیخ محمد حسین اصفهانی کمپانی -1361 ق،در مدایح و مراثی،خ.جبل عامل.</w:t>
      </w:r>
    </w:p>
    <w:p>
      <w:pPr>
        <w:pStyle w:val="Heading3"/>
      </w:pPr>
      <w:bookmarkStart w:id="4352" w:name="_Toc3761"/>
      <w:r>
        <w:t>الانوار القدسیة(فی الحکمة الالهیة و العقائد</w:t>
      </w:r>
      <w:bookmarkEnd w:id="4352"/>
    </w:p>
    <w:p>
      <w:pPr>
        <w:pStyle w:val="BookText"/>
      </w:pPr>
      <w:r>
        <w:rPr>
          <w:rFonts w:ascii="IRNazanin" w:hAnsi="IRNazanin" w:eastAsia="IRNazanin" w:cs="IRNazanin"/>
          <w:lang w:bidi="fa-IR"/>
          <w:color w:val="111111"/>
          <w:sz w:val="28"/>
          <w:szCs w:val="28"/>
          <w:rtl/>
        </w:rPr>
        <w:t xml:space="preserve">الدینیة)</w:t>
      </w:r>
    </w:p>
    <w:p>
      <w:pPr>
        <w:pStyle w:val="BookText"/>
      </w:pPr>
      <w:r>
        <w:rPr>
          <w:rFonts w:ascii="IRNazanin" w:hAnsi="IRNazanin" w:eastAsia="IRNazanin" w:cs="IRNazanin"/>
          <w:lang w:bidi="fa-IR"/>
          <w:color w:val="111111"/>
          <w:sz w:val="28"/>
          <w:szCs w:val="28"/>
          <w:rtl/>
        </w:rPr>
        <w:t xml:space="preserve">فارسی،از آقا رضا بن علی نقی همدانی(-پیش از 1320 ق یا 1328 ق)،ط.تهران،1321 و 1234 ق.</w:t>
      </w:r>
    </w:p>
    <w:p>
      <w:pPr>
        <w:pStyle w:val="Heading3"/>
      </w:pPr>
      <w:bookmarkStart w:id="4353" w:name="_Toc3762"/>
      <w:r>
        <w:t>الانوار القدسیة(فی التوجه الی ربّ البریّة)</w:t>
      </w:r>
      <w:bookmarkEnd w:id="4353"/>
    </w:p>
    <w:p>
      <w:pPr>
        <w:pStyle w:val="BookText"/>
      </w:pPr>
      <w:r>
        <w:rPr>
          <w:rFonts w:ascii="IRNazanin" w:hAnsi="IRNazanin" w:eastAsia="IRNazanin" w:cs="IRNazanin"/>
          <w:lang w:bidi="fa-IR"/>
          <w:color w:val="111111"/>
          <w:sz w:val="28"/>
          <w:szCs w:val="28"/>
          <w:rtl/>
        </w:rPr>
        <w:t xml:space="preserve">در ادعیه و اعمال،از جعفر بن محمد نقدی (معاصر)،نور الانوار را از آن انتخاب کرده است، ط.نجف 1353 ق(مقصود طبع نور الانوار است).</w:t>
      </w:r>
    </w:p>
    <w:p>
      <w:pPr>
        <w:pStyle w:val="Heading3"/>
      </w:pPr>
      <w:bookmarkStart w:id="4354" w:name="_Toc3763"/>
      <w:r>
        <w:t>الانوار القدسیة(فی الفضائل الاحمدیة:)</w:t>
      </w:r>
      <w:bookmarkEnd w:id="4354"/>
    </w:p>
    <w:p>
      <w:pPr>
        <w:pStyle w:val="BookText"/>
      </w:pPr>
      <w:r>
        <w:rPr>
          <w:rFonts w:ascii="IRNazanin" w:hAnsi="IRNazanin" w:eastAsia="IRNazanin" w:cs="IRNazanin"/>
          <w:lang w:bidi="fa-IR"/>
          <w:color w:val="111111"/>
          <w:sz w:val="28"/>
          <w:szCs w:val="28"/>
          <w:rtl/>
        </w:rPr>
        <w:t xml:space="preserve">تفسیر آیۀ(ان للّه و ملئکته یصلون علی النبی...)،از زین العابدین گلپایگانی (-1289 ق)،مرتب بر مقدمه و 8 باب و هریک مشتمل بر انوار و حجب و استار.</w:t>
      </w:r>
    </w:p>
    <w:p>
      <w:pPr>
        <w:pStyle w:val="BookText"/>
      </w:pPr>
      <w:r>
        <w:rPr>
          <w:rFonts w:ascii="IRNazanin" w:hAnsi="IRNazanin" w:eastAsia="IRNazanin" w:cs="IRNazanin"/>
          <w:lang w:bidi="fa-IR"/>
          <w:color w:val="111111"/>
          <w:sz w:val="28"/>
          <w:szCs w:val="28"/>
          <w:rtl/>
        </w:rPr>
        <w:t xml:space="preserve">-الحمد للّه مالک الملک و الملکوت</w:t>
      </w:r>
    </w:p>
    <w:p>
      <w:pPr>
        <w:pStyle w:val="Heading3"/>
      </w:pPr>
      <w:bookmarkStart w:id="4355" w:name="_Toc3764"/>
      <w:r>
        <w:t>الانوار القدسیة(منظومة فی استکمال النفس</w:t>
      </w:r>
      <w:bookmarkEnd w:id="4355"/>
    </w:p>
    <w:p>
      <w:pPr>
        <w:pStyle w:val="BookText"/>
      </w:pPr>
      <w:r>
        <w:rPr>
          <w:rFonts w:ascii="IRNazanin" w:hAnsi="IRNazanin" w:eastAsia="IRNazanin" w:cs="IRNazanin"/>
          <w:lang w:bidi="fa-IR"/>
          <w:color w:val="111111"/>
          <w:sz w:val="28"/>
          <w:szCs w:val="28"/>
          <w:rtl/>
        </w:rPr>
        <w:t xml:space="preserve">النبویة)</w:t>
      </w:r>
    </w:p>
    <w:p>
      <w:pPr>
        <w:pStyle w:val="BookText"/>
      </w:pPr>
      <w:r>
        <w:rPr>
          <w:rFonts w:ascii="IRNazanin" w:hAnsi="IRNazanin" w:eastAsia="IRNazanin" w:cs="IRNazanin"/>
          <w:lang w:bidi="fa-IR"/>
          <w:color w:val="111111"/>
          <w:sz w:val="28"/>
          <w:szCs w:val="28"/>
          <w:rtl/>
        </w:rPr>
        <w:t xml:space="preserve">منسوب به عبد الوحید قزوینی،در ریاض آورده است که این اثر منظوم و شاید هم فارسی و از عبد الوحید بن نعمت اللّه گیلانی شاگرد شیخ بهائی است.</w:t>
      </w:r>
    </w:p>
    <w:p>
      <w:pPr>
        <w:pStyle w:val="Heading3"/>
      </w:pPr>
      <w:bookmarkStart w:id="4356" w:name="_Toc3765"/>
      <w:r>
        <w:t>انوار القرآن</w:t>
      </w:r>
      <w:bookmarkEnd w:id="4356"/>
    </w:p>
    <w:p>
      <w:pPr>
        <w:pStyle w:val="BookText"/>
      </w:pPr>
      <w:r>
        <w:rPr>
          <w:rFonts w:ascii="IRNazanin" w:hAnsi="IRNazanin" w:eastAsia="IRNazanin" w:cs="IRNazanin"/>
          <w:lang w:bidi="fa-IR"/>
          <w:color w:val="111111"/>
          <w:sz w:val="28"/>
          <w:szCs w:val="28"/>
          <w:rtl/>
        </w:rPr>
        <w:t xml:space="preserve">اردو،تفسیر،از راحت حسین رضوی هندی (معاصر)،در چند مجلد.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9" w:name="pg14516_171070"/>
    <w:bookmarkEnd w:id="369"/>
    <w:p>
      <w:pPr>
        <w:pStyle w:val="Heading3"/>
      </w:pPr>
      <w:bookmarkStart w:id="4357" w:name="_Toc3766"/>
      <w:r>
        <w:t>انوار القرآن</w:t>
      </w:r>
      <w:bookmarkEnd w:id="4357"/>
    </w:p>
    <w:p>
      <w:pPr>
        <w:pStyle w:val="BookText"/>
      </w:pPr>
      <w:r>
        <w:rPr>
          <w:rFonts w:ascii="IRNazanin" w:hAnsi="IRNazanin" w:eastAsia="IRNazanin" w:cs="IRNazanin"/>
          <w:lang w:bidi="fa-IR"/>
          <w:color w:val="111111"/>
          <w:sz w:val="28"/>
          <w:szCs w:val="28"/>
          <w:rtl/>
        </w:rPr>
        <w:t xml:space="preserve">در رد اهل سنت در مسألۀ تحریف قرآن،از نور حسین صاحب صابر جنگ.</w:t>
      </w:r>
    </w:p>
    <w:p>
      <w:pPr>
        <w:pStyle w:val="Heading3"/>
      </w:pPr>
      <w:bookmarkStart w:id="4358" w:name="_Toc3767"/>
      <w:r>
        <w:t>انوار القرآن(و مصباح الایمان)</w:t>
      </w:r>
      <w:bookmarkEnd w:id="4358"/>
    </w:p>
    <w:p>
      <w:pPr>
        <w:pStyle w:val="BookText"/>
      </w:pPr>
      <w:r>
        <w:rPr>
          <w:rFonts w:ascii="IRNazanin" w:hAnsi="IRNazanin" w:eastAsia="IRNazanin" w:cs="IRNazanin"/>
          <w:lang w:bidi="fa-IR"/>
          <w:color w:val="111111"/>
          <w:sz w:val="28"/>
          <w:szCs w:val="28"/>
          <w:rtl/>
        </w:rPr>
        <w:t xml:space="preserve">تفسیر مواضع مشکل قرآن مجید،از علی بن مراد، تألیف:1083 ق،صاحب ریاض نسخۀ آن را داشته است.</w:t>
      </w:r>
    </w:p>
    <w:p>
      <w:pPr>
        <w:pStyle w:val="Heading3"/>
      </w:pPr>
      <w:bookmarkStart w:id="4359" w:name="_Toc3768"/>
      <w:r>
        <w:t>انوار القلوب</w:t>
      </w:r>
      <w:bookmarkEnd w:id="4359"/>
    </w:p>
    <w:p>
      <w:pPr>
        <w:pStyle w:val="BookText"/>
      </w:pPr>
      <w:r>
        <w:rPr>
          <w:rFonts w:ascii="IRNazanin" w:hAnsi="IRNazanin" w:eastAsia="IRNazanin" w:cs="IRNazanin"/>
          <w:lang w:bidi="fa-IR"/>
          <w:color w:val="111111"/>
          <w:sz w:val="28"/>
          <w:szCs w:val="28"/>
          <w:rtl/>
        </w:rPr>
        <w:t xml:space="preserve">فارسی،در اخلاق،از محمد باقر بن محمد موسوی ملا باشی،ط.تهران،1297 ق.</w:t>
      </w:r>
    </w:p>
    <w:p>
      <w:pPr>
        <w:pStyle w:val="Heading3"/>
      </w:pPr>
      <w:bookmarkStart w:id="4360" w:name="_Toc3769"/>
      <w:r>
        <w:t>انوار القمریة(فی شرح الاثنی عشریة الصلاتیة)</w:t>
      </w:r>
      <w:bookmarkEnd w:id="4360"/>
    </w:p>
    <w:p>
      <w:pPr>
        <w:pStyle w:val="BookText"/>
      </w:pPr>
      <w:r>
        <w:rPr>
          <w:rFonts w:ascii="IRNazanin" w:hAnsi="IRNazanin" w:eastAsia="IRNazanin" w:cs="IRNazanin"/>
          <w:lang w:bidi="fa-IR"/>
          <w:color w:val="111111"/>
          <w:sz w:val="28"/>
          <w:szCs w:val="28"/>
          <w:rtl/>
        </w:rPr>
        <w:t xml:space="preserve">اصل از شیخ حسن صاحب معالم،شرح از فیض اللّه بن عبد القاهر حسینی تفریشی (-1025 ق)،خ.موجود.</w:t>
      </w:r>
    </w:p>
    <w:p>
      <w:pPr>
        <w:pStyle w:val="Heading3"/>
      </w:pPr>
      <w:bookmarkStart w:id="4361" w:name="_Toc3770"/>
      <w:r>
        <w:t>الانوار القوامیة(فی الأسرار الکلامیة)</w:t>
      </w:r>
      <w:bookmarkEnd w:id="4361"/>
    </w:p>
    <w:p>
      <w:pPr>
        <w:pStyle w:val="BookText"/>
      </w:pPr>
      <w:r>
        <w:rPr>
          <w:rFonts w:ascii="IRNazanin" w:hAnsi="IRNazanin" w:eastAsia="IRNazanin" w:cs="IRNazanin"/>
          <w:lang w:bidi="fa-IR"/>
          <w:color w:val="111111"/>
          <w:sz w:val="28"/>
          <w:szCs w:val="28"/>
          <w:rtl/>
        </w:rPr>
        <w:t xml:space="preserve">به احتمال از قوام الدین رازی(-ح 1093 ق)یا قوام الدین سیفی قزوینی،خ.لاله‌لی،استانبول.</w:t>
      </w:r>
    </w:p>
    <w:p>
      <w:pPr>
        <w:pStyle w:val="Heading3"/>
      </w:pPr>
      <w:bookmarkStart w:id="4362" w:name="_Toc3771"/>
      <w:r>
        <w:t>الانوار الکاظمیة(فی تراجم بعض السادة</w:t>
      </w:r>
      <w:bookmarkEnd w:id="4362"/>
    </w:p>
    <w:p>
      <w:pPr>
        <w:pStyle w:val="BookText"/>
      </w:pPr>
      <w:r>
        <w:rPr>
          <w:rFonts w:ascii="IRNazanin" w:hAnsi="IRNazanin" w:eastAsia="IRNazanin" w:cs="IRNazanin"/>
          <w:lang w:bidi="fa-IR"/>
          <w:color w:val="111111"/>
          <w:sz w:val="28"/>
          <w:szCs w:val="28"/>
          <w:rtl/>
        </w:rPr>
        <w:t xml:space="preserve">الموسویة)</w:t>
      </w:r>
    </w:p>
    <w:p>
      <w:pPr>
        <w:pStyle w:val="BookText"/>
      </w:pPr>
      <w:r>
        <w:rPr>
          <w:rFonts w:ascii="IRNazanin" w:hAnsi="IRNazanin" w:eastAsia="IRNazanin" w:cs="IRNazanin"/>
          <w:lang w:bidi="fa-IR"/>
          <w:color w:val="111111"/>
          <w:sz w:val="28"/>
          <w:szCs w:val="28"/>
          <w:rtl/>
        </w:rPr>
        <w:t xml:space="preserve">مهدی بن محمد موسوی خوانساری(ح 1319 ق-)،در تراجم عشیرۀ اوست.</w:t>
      </w:r>
    </w:p>
    <w:p>
      <w:pPr>
        <w:pStyle w:val="Heading3"/>
      </w:pPr>
      <w:bookmarkStart w:id="4363" w:name="_Toc3772"/>
      <w:r>
        <w:t>الانوار اللامعة(فی تواریخ سیدتنا الصدیقة الطاهرة</w:t>
      </w:r>
      <w:bookmarkEnd w:id="4363"/>
    </w:p>
    <w:p>
      <w:pPr>
        <w:pStyle w:val="BookText"/>
      </w:pPr>
      <w:r>
        <w:rPr>
          <w:rFonts w:ascii="IRNazanin" w:hAnsi="IRNazanin" w:eastAsia="IRNazanin" w:cs="IRNazanin"/>
          <w:lang w:bidi="fa-IR"/>
          <w:color w:val="111111"/>
          <w:sz w:val="28"/>
          <w:szCs w:val="28"/>
          <w:rtl/>
        </w:rPr>
        <w:t xml:space="preserve">فاطمة علیها السّلام)</w:t>
      </w:r>
    </w:p>
    <w:p>
      <w:pPr>
        <w:pStyle w:val="BookText"/>
      </w:pPr>
      <w:r>
        <w:rPr>
          <w:rFonts w:ascii="IRNazanin" w:hAnsi="IRNazanin" w:eastAsia="IRNazanin" w:cs="IRNazanin"/>
          <w:lang w:bidi="fa-IR"/>
          <w:color w:val="111111"/>
          <w:sz w:val="28"/>
          <w:szCs w:val="28"/>
          <w:rtl/>
        </w:rPr>
        <w:t xml:space="preserve">محمد رضا طبسی(ح 1320 ق-).</w:t>
      </w:r>
    </w:p>
    <w:p>
      <w:pPr>
        <w:pStyle w:val="Heading3"/>
      </w:pPr>
      <w:bookmarkStart w:id="4364" w:name="_Toc3773"/>
      <w:r>
        <w:t>انوار الّلوامع(فی شرح مفاتیح الشّرایع)</w:t>
      </w:r>
      <w:bookmarkEnd w:id="4364"/>
    </w:p>
    <w:p>
      <w:pPr>
        <w:pStyle w:val="BookText"/>
      </w:pPr>
      <w:r>
        <w:rPr>
          <w:rFonts w:ascii="IRNazanin" w:hAnsi="IRNazanin" w:eastAsia="IRNazanin" w:cs="IRNazanin"/>
          <w:lang w:bidi="fa-IR"/>
          <w:color w:val="111111"/>
          <w:sz w:val="28"/>
          <w:szCs w:val="28"/>
          <w:rtl/>
        </w:rPr>
        <w:t xml:space="preserve">حسین آل عصفور(-1216 ق)،وی در اجازه‌اش به احمد احسائی آن را به این نام خوانده است اما چنانکه در انوار البدرین ذکر شده،نام آن المصابیح اللوامع و مختصر آن انوار المصابیح است،خ.آستان قدس،ش 6502-6504.</w:t>
      </w:r>
    </w:p>
    <w:p>
      <w:pPr>
        <w:pStyle w:val="Heading3"/>
      </w:pPr>
      <w:bookmarkStart w:id="4365" w:name="_Toc3774"/>
      <w:r>
        <w:t>انوار المجالس</w:t>
      </w:r>
      <w:bookmarkEnd w:id="4365"/>
    </w:p>
    <w:p>
      <w:pPr>
        <w:pStyle w:val="BookText"/>
      </w:pPr>
      <w:r>
        <w:rPr>
          <w:rFonts w:ascii="IRNazanin" w:hAnsi="IRNazanin" w:eastAsia="IRNazanin" w:cs="IRNazanin"/>
          <w:lang w:bidi="fa-IR"/>
          <w:color w:val="111111"/>
          <w:sz w:val="28"/>
          <w:szCs w:val="28"/>
          <w:rtl/>
        </w:rPr>
        <w:t xml:space="preserve">فارسی،از محمد حسین بن عبد اللّه شهرابی ارجستانی متخلص به گریان،مرتب بر 14 باب، تألیف:1299 ق،ط،ایران،1302 و 1317 ق؛ تهران،1366 ق.</w:t>
      </w:r>
    </w:p>
    <w:p>
      <w:pPr>
        <w:pStyle w:val="Heading3"/>
      </w:pPr>
      <w:bookmarkStart w:id="4366" w:name="_Toc3775"/>
      <w:r>
        <w:t>الانوار المحمدیة-الانوار فی مولد المختار</w:t>
      </w:r>
      <w:bookmarkEnd w:id="4366"/>
    </w:p>
    <w:p>
      <w:pPr>
        <w:pStyle w:val="BookText"/>
      </w:pPr>
      <w:r>
        <w:rPr>
          <w:rFonts w:ascii="IRNazanin" w:hAnsi="IRNazanin" w:eastAsia="IRNazanin" w:cs="IRNazanin"/>
          <w:lang w:bidi="fa-IR"/>
          <w:color w:val="111111"/>
          <w:sz w:val="28"/>
          <w:szCs w:val="28"/>
          <w:rtl/>
        </w:rPr>
        <w:t xml:space="preserve">ابو الحسن بکری،خ.دیده شد(1088 ق،به دستور شیخ حرّ).</w:t>
      </w:r>
    </w:p>
    <w:p>
      <w:pPr>
        <w:pStyle w:val="Heading3"/>
      </w:pPr>
      <w:bookmarkStart w:id="4367" w:name="_Toc3776"/>
      <w:r>
        <w:t>الانوار المسبلة(فی بعض خواص البسملة)</w:t>
      </w:r>
      <w:bookmarkEnd w:id="4367"/>
    </w:p>
    <w:p>
      <w:pPr>
        <w:pStyle w:val="BookText"/>
      </w:pPr>
      <w:r>
        <w:rPr>
          <w:rFonts w:ascii="IRNazanin" w:hAnsi="IRNazanin" w:eastAsia="IRNazanin" w:cs="IRNazanin"/>
          <w:lang w:bidi="fa-IR"/>
          <w:color w:val="111111"/>
          <w:sz w:val="28"/>
          <w:szCs w:val="28"/>
          <w:rtl/>
        </w:rPr>
        <w:t xml:space="preserve">حسن بن عبد اللّه یمنی سمرقندی(زنده در 953 ق).</w:t>
      </w:r>
    </w:p>
    <w:p>
      <w:pPr>
        <w:pStyle w:val="Heading3"/>
      </w:pPr>
      <w:bookmarkStart w:id="4368" w:name="_Toc3777"/>
      <w:r>
        <w:t>انوار مشارق الاقمار(من احکام النبی المختار)</w:t>
      </w:r>
      <w:bookmarkEnd w:id="4368"/>
    </w:p>
    <w:p>
      <w:pPr>
        <w:pStyle w:val="BookText"/>
      </w:pPr>
      <w:r>
        <w:rPr>
          <w:rFonts w:ascii="IRNazanin" w:hAnsi="IRNazanin" w:eastAsia="IRNazanin" w:cs="IRNazanin"/>
          <w:lang w:bidi="fa-IR"/>
          <w:color w:val="111111"/>
          <w:sz w:val="28"/>
          <w:szCs w:val="28"/>
          <w:rtl/>
        </w:rPr>
        <w:t xml:space="preserve">فقه،از حسن بن اسد اللّه دزفولی(-1298 ق)،در چند مجلد،خ.دیده شده.</w:t>
      </w:r>
    </w:p>
    <w:p>
      <w:pPr>
        <w:pStyle w:val="Heading3"/>
      </w:pPr>
      <w:bookmarkStart w:id="4369" w:name="_Toc3778"/>
      <w:r>
        <w:t>الانوار المشرقة</w:t>
      </w:r>
      <w:bookmarkEnd w:id="4369"/>
    </w:p>
    <w:p>
      <w:pPr>
        <w:pStyle w:val="BookText"/>
      </w:pPr>
      <w:r>
        <w:rPr>
          <w:rFonts w:ascii="IRNazanin" w:hAnsi="IRNazanin" w:eastAsia="IRNazanin" w:cs="IRNazanin"/>
          <w:lang w:bidi="fa-IR"/>
          <w:color w:val="111111"/>
          <w:sz w:val="28"/>
          <w:szCs w:val="28"/>
          <w:rtl/>
        </w:rPr>
        <w:t xml:space="preserve">محمد صالح بن عبد الواسع خاتون آبادی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0" w:name="pg14516_171071"/>
    <w:bookmarkEnd w:id="370"/>
    <w:p>
      <w:pPr>
        <w:pStyle w:val="BookText"/>
      </w:pPr>
      <w:r>
        <w:rPr>
          <w:rFonts w:ascii="IRNazanin" w:hAnsi="IRNazanin" w:eastAsia="IRNazanin" w:cs="IRNazanin"/>
          <w:lang w:bidi="fa-IR"/>
          <w:color w:val="111111"/>
          <w:sz w:val="28"/>
          <w:szCs w:val="28"/>
          <w:rtl/>
        </w:rPr>
        <w:t xml:space="preserve">(-1116 ق)،مذکور در فیض قدسی.</w:t>
      </w:r>
    </w:p>
    <w:p>
      <w:pPr>
        <w:pStyle w:val="Heading3"/>
      </w:pPr>
      <w:bookmarkStart w:id="4370" w:name="_Toc3779"/>
      <w:r>
        <w:t>انوار المشعشعیین(فی بیان شرافة قم و القمیین)</w:t>
      </w:r>
      <w:bookmarkEnd w:id="4370"/>
    </w:p>
    <w:p>
      <w:pPr>
        <w:pStyle w:val="BookText"/>
      </w:pPr>
      <w:r>
        <w:rPr>
          <w:rFonts w:ascii="IRNazanin" w:hAnsi="IRNazanin" w:eastAsia="IRNazanin" w:cs="IRNazanin"/>
          <w:lang w:bidi="fa-IR"/>
          <w:color w:val="111111"/>
          <w:sz w:val="28"/>
          <w:szCs w:val="28"/>
          <w:rtl/>
        </w:rPr>
        <w:t xml:space="preserve">فارسی،در تاریخ قم،از محمد علی بن حسین کاتوزیان تهرانی(معاصر)،ط.تهران، 1327 ق.</w:t>
      </w:r>
    </w:p>
    <w:p>
      <w:pPr>
        <w:pStyle w:val="Heading3"/>
      </w:pPr>
      <w:bookmarkStart w:id="4371" w:name="_Toc3780"/>
      <w:r>
        <w:t>الانوار المشهدیة(فی شرح الرساله البرمکیة فی</w:t>
      </w:r>
      <w:bookmarkEnd w:id="4371"/>
    </w:p>
    <w:p>
      <w:pPr>
        <w:pStyle w:val="BookText"/>
      </w:pPr>
      <w:r>
        <w:rPr>
          <w:rFonts w:ascii="IRNazanin" w:hAnsi="IRNazanin" w:eastAsia="IRNazanin" w:cs="IRNazanin"/>
          <w:lang w:bidi="fa-IR"/>
          <w:color w:val="111111"/>
          <w:sz w:val="28"/>
          <w:szCs w:val="28"/>
          <w:rtl/>
        </w:rPr>
        <w:t xml:space="preserve">فقه الصلاة الیومیة)</w:t>
      </w:r>
    </w:p>
    <w:p>
      <w:pPr>
        <w:pStyle w:val="BookText"/>
      </w:pPr>
      <w:r>
        <w:rPr>
          <w:rFonts w:ascii="IRNazanin" w:hAnsi="IRNazanin" w:eastAsia="IRNazanin" w:cs="IRNazanin"/>
          <w:lang w:bidi="fa-IR"/>
          <w:color w:val="111111"/>
          <w:sz w:val="28"/>
          <w:szCs w:val="28"/>
          <w:rtl/>
        </w:rPr>
        <w:t xml:space="preserve">متن و شرح از محمد بن علی بن ابی جمهور احسائی(-پس از 901 ق)،مذکور در اجازۀ مؤلف برای محمد بن صالح غروی در 896 ق.</w:t>
      </w:r>
    </w:p>
    <w:p>
      <w:pPr>
        <w:pStyle w:val="Heading3"/>
      </w:pPr>
      <w:bookmarkStart w:id="4372" w:name="_Toc3781"/>
      <w:r>
        <w:t>انوار المصابیح(فی مختصر شرح المفاتیح)</w:t>
      </w:r>
      <w:bookmarkEnd w:id="4372"/>
    </w:p>
    <w:p>
      <w:pPr>
        <w:pStyle w:val="BookText"/>
      </w:pPr>
      <w:r>
        <w:rPr>
          <w:rFonts w:ascii="IRNazanin" w:hAnsi="IRNazanin" w:eastAsia="IRNazanin" w:cs="IRNazanin"/>
          <w:lang w:bidi="fa-IR"/>
          <w:color w:val="111111"/>
          <w:sz w:val="28"/>
          <w:szCs w:val="28"/>
          <w:rtl/>
        </w:rPr>
        <w:t xml:space="preserve">عبد اللّه بن علی جد حفصی بحرانی،شاگرد حسین بن محمد بحرانی(-1216 ق)،مختصر شرح مفاتیح موسوم به المصابیح اللوامع از استاد او شیخ حسین بحرانی است،خ.موجود.</w:t>
      </w:r>
    </w:p>
    <w:p>
      <w:pPr>
        <w:pStyle w:val="Heading3"/>
      </w:pPr>
      <w:bookmarkStart w:id="4373" w:name="_Toc3782"/>
      <w:r>
        <w:t>الانوار المضیئة(الکاشفة لاصداف الرسالة</w:t>
      </w:r>
      <w:bookmarkEnd w:id="4373"/>
    </w:p>
    <w:p>
      <w:pPr>
        <w:pStyle w:val="BookText"/>
      </w:pPr>
      <w:r>
        <w:rPr>
          <w:rFonts w:ascii="IRNazanin" w:hAnsi="IRNazanin" w:eastAsia="IRNazanin" w:cs="IRNazanin"/>
          <w:lang w:bidi="fa-IR"/>
          <w:color w:val="111111"/>
          <w:sz w:val="28"/>
          <w:szCs w:val="28"/>
          <w:rtl/>
        </w:rPr>
        <w:t xml:space="preserve">الشمسیة)</w:t>
      </w:r>
    </w:p>
    <w:p>
      <w:pPr>
        <w:pStyle w:val="BookText"/>
      </w:pPr>
      <w:r>
        <w:rPr>
          <w:rFonts w:ascii="IRNazanin" w:hAnsi="IRNazanin" w:eastAsia="IRNazanin" w:cs="IRNazanin"/>
          <w:lang w:bidi="fa-IR"/>
          <w:color w:val="111111"/>
          <w:sz w:val="28"/>
          <w:szCs w:val="28"/>
          <w:rtl/>
        </w:rPr>
        <w:t xml:space="preserve">معین الدین سالم بن بدران مصری،استاد محقق طوسی،مذکور در کشف الحجب.</w:t>
      </w:r>
    </w:p>
    <w:p>
      <w:pPr>
        <w:pStyle w:val="Heading3"/>
      </w:pPr>
      <w:bookmarkStart w:id="4374" w:name="_Toc3783"/>
      <w:r>
        <w:t>الانوار المضیئة</w:t>
      </w:r>
      <w:bookmarkEnd w:id="4374"/>
    </w:p>
    <w:p>
      <w:pPr>
        <w:pStyle w:val="BookText"/>
      </w:pPr>
      <w:r>
        <w:rPr>
          <w:rFonts w:ascii="IRNazanin" w:hAnsi="IRNazanin" w:eastAsia="IRNazanin" w:cs="IRNazanin"/>
          <w:lang w:bidi="fa-IR"/>
          <w:color w:val="111111"/>
          <w:sz w:val="28"/>
          <w:szCs w:val="28"/>
          <w:rtl/>
        </w:rPr>
        <w:t xml:space="preserve">در احوال حضرت حجّت(علیه السلام)،از علم الدین مرتضی علی بن عبد الحمید نسابه(اوایل سدۀ 8 ق)،ظاهرا نسخه‌اش در هند موجود است، مذکور در کشف الحجب.</w:t>
      </w:r>
    </w:p>
    <w:p>
      <w:pPr>
        <w:pStyle w:val="Heading3"/>
      </w:pPr>
      <w:bookmarkStart w:id="4375" w:name="_Toc3784"/>
      <w:r>
        <w:t>الانوار المضیئة(فی الحکمة الشرعیة الالهیة)-</w:t>
      </w:r>
      <w:bookmarkEnd w:id="4375"/>
    </w:p>
    <w:p>
      <w:pPr>
        <w:pStyle w:val="BookText"/>
      </w:pPr>
      <w:r>
        <w:rPr>
          <w:rFonts w:ascii="IRNazanin" w:hAnsi="IRNazanin" w:eastAsia="IRNazanin" w:cs="IRNazanin"/>
          <w:lang w:bidi="fa-IR"/>
          <w:color w:val="111111"/>
          <w:sz w:val="28"/>
          <w:szCs w:val="28"/>
          <w:rtl/>
        </w:rPr>
        <w:t xml:space="preserve">الانوار الالهیة</w:t>
      </w:r>
    </w:p>
    <w:p>
      <w:pPr>
        <w:pStyle w:val="BookText"/>
      </w:pPr>
      <w:r>
        <w:rPr>
          <w:rFonts w:ascii="IRNazanin" w:hAnsi="IRNazanin" w:eastAsia="IRNazanin" w:cs="IRNazanin"/>
          <w:lang w:bidi="fa-IR"/>
          <w:color w:val="111111"/>
          <w:sz w:val="28"/>
          <w:szCs w:val="28"/>
          <w:rtl/>
        </w:rPr>
        <w:t xml:space="preserve">بهاء الدین علی بن عبد الکریم حسینی نیلی، استاد ابن فهد(-841 ق)،تالیف:پس از 772 ق،ظاهرا محدث جزائری نسخۀ مجلد اول این کتاب را داشته است،علامه نوری نیز از وجود نسخۀ مجلد اول خبر می‌دهد.</w:t>
      </w:r>
    </w:p>
    <w:p>
      <w:pPr>
        <w:pStyle w:val="Heading3"/>
      </w:pPr>
      <w:bookmarkStart w:id="4376" w:name="_Toc3785"/>
      <w:r>
        <w:t>الانوار المضیئة(فی شرح القصیدة الازریّة)</w:t>
      </w:r>
      <w:bookmarkEnd w:id="4376"/>
    </w:p>
    <w:p>
      <w:pPr>
        <w:pStyle w:val="BookText"/>
      </w:pPr>
      <w:r>
        <w:rPr>
          <w:rFonts w:ascii="IRNazanin" w:hAnsi="IRNazanin" w:eastAsia="IRNazanin" w:cs="IRNazanin"/>
          <w:lang w:bidi="fa-IR"/>
          <w:color w:val="111111"/>
          <w:sz w:val="28"/>
          <w:szCs w:val="28"/>
          <w:rtl/>
        </w:rPr>
        <w:t xml:space="preserve">هادی بن حسین صائغ بحرانی(1302 ق-)، تألیف:1360 ق.</w:t>
      </w:r>
    </w:p>
    <w:p>
      <w:pPr>
        <w:pStyle w:val="BookText"/>
      </w:pPr>
      <w:r>
        <w:rPr>
          <w:rFonts w:ascii="IRNazanin" w:hAnsi="IRNazanin" w:eastAsia="IRNazanin" w:cs="IRNazanin"/>
          <w:lang w:bidi="fa-IR"/>
          <w:color w:val="111111"/>
          <w:sz w:val="28"/>
          <w:szCs w:val="28"/>
          <w:rtl/>
        </w:rPr>
        <w:t xml:space="preserve">قصیدۀ از ریه یا هائیه از محمد کاظم از ری است،در مناقب اهل بیت.</w:t>
      </w:r>
    </w:p>
    <w:p>
      <w:pPr>
        <w:pStyle w:val="Heading3"/>
      </w:pPr>
      <w:bookmarkStart w:id="4377" w:name="_Toc3786"/>
      <w:r>
        <w:t>انوار المطالب</w:t>
      </w:r>
      <w:bookmarkEnd w:id="4377"/>
    </w:p>
    <w:p>
      <w:pPr>
        <w:pStyle w:val="BookText"/>
      </w:pPr>
      <w:r>
        <w:rPr>
          <w:rFonts w:ascii="IRNazanin" w:hAnsi="IRNazanin" w:eastAsia="IRNazanin" w:cs="IRNazanin"/>
          <w:lang w:bidi="fa-IR"/>
          <w:color w:val="111111"/>
          <w:sz w:val="28"/>
          <w:szCs w:val="28"/>
          <w:rtl/>
        </w:rPr>
        <w:t xml:space="preserve">احمد حسین مذاق هندی،مذکور در تاریخ احمدی(ط 1339 ق).</w:t>
      </w:r>
    </w:p>
    <w:p>
      <w:pPr>
        <w:pStyle w:val="Heading3"/>
      </w:pPr>
      <w:bookmarkStart w:id="4378" w:name="_Toc3787"/>
      <w:r>
        <w:t>انوار المعرفة-انوار العلم و المعرفة</w:t>
      </w:r>
      <w:bookmarkEnd w:id="4378"/>
    </w:p>
    <w:p>
      <w:pPr>
        <w:pStyle w:val="BookText"/>
      </w:pPr>
      <w:r>
        <w:rPr>
          <w:rFonts w:ascii="IRNazanin" w:hAnsi="IRNazanin" w:eastAsia="IRNazanin" w:cs="IRNazanin"/>
          <w:lang w:bidi="fa-IR"/>
          <w:color w:val="111111"/>
          <w:sz w:val="28"/>
          <w:szCs w:val="28"/>
          <w:rtl/>
        </w:rPr>
        <w:t xml:space="preserve">فارسی،از اسماعیل بن محمد علی محلاتی نجفی(-1343 ق)،ط.نجف،1342 ق(ج اول).</w:t>
      </w:r>
    </w:p>
    <w:p>
      <w:pPr>
        <w:pStyle w:val="Heading3"/>
      </w:pPr>
      <w:bookmarkStart w:id="4379" w:name="_Toc3788"/>
      <w:r>
        <w:t>الانوار المقتبسة من مصباح الابرار</w:t>
      </w:r>
      <w:bookmarkEnd w:id="4379"/>
    </w:p>
    <w:p>
      <w:pPr>
        <w:pStyle w:val="BookText"/>
      </w:pPr>
      <w:r>
        <w:rPr>
          <w:rFonts w:ascii="IRNazanin" w:hAnsi="IRNazanin" w:eastAsia="IRNazanin" w:cs="IRNazanin"/>
          <w:lang w:bidi="fa-IR"/>
          <w:color w:val="111111"/>
          <w:sz w:val="28"/>
          <w:szCs w:val="28"/>
          <w:rtl/>
        </w:rPr>
        <w:t xml:space="preserve">منتخب جنة الامان الواقیة معروف به مصباح کفعمی،از مسعود بن فضل اللّه بهبهانی،تاریخ انتخاب:1086 ق،خ.دیده شد.</w:t>
      </w:r>
    </w:p>
    <w:p>
      <w:pPr>
        <w:pStyle w:val="Heading3"/>
      </w:pPr>
      <w:bookmarkStart w:id="4380" w:name="_Toc3789"/>
      <w:r>
        <w:t>انوار الملکوت(فی شرح الیاقوت)</w:t>
      </w:r>
      <w:bookmarkEnd w:id="4380"/>
    </w:p>
    <w:p>
      <w:pPr>
        <w:pStyle w:val="BookText"/>
      </w:pPr>
      <w:r>
        <w:rPr>
          <w:rFonts w:ascii="IRNazanin" w:hAnsi="IRNazanin" w:eastAsia="IRNazanin" w:cs="IRNazanin"/>
          <w:lang w:bidi="fa-IR"/>
          <w:color w:val="111111"/>
          <w:sz w:val="28"/>
          <w:szCs w:val="28"/>
          <w:rtl/>
        </w:rPr>
        <w:t xml:space="preserve">کلام،اصل از ابو اسحاق ابراهیم نوبختی،شرح</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1" w:name="pg14516_171072"/>
    <w:bookmarkEnd w:id="371"/>
    <w:p>
      <w:pPr>
        <w:pStyle w:val="BookText"/>
      </w:pPr>
      <w:r>
        <w:rPr>
          <w:rFonts w:ascii="IRNazanin" w:hAnsi="IRNazanin" w:eastAsia="IRNazanin" w:cs="IRNazanin"/>
          <w:lang w:bidi="fa-IR"/>
          <w:color w:val="111111"/>
          <w:sz w:val="28"/>
          <w:szCs w:val="28"/>
          <w:rtl/>
        </w:rPr>
        <w:t xml:space="preserve">از علامه حسن بن یوسف حلی(-726 ق)،ط.</w:t>
      </w:r>
    </w:p>
    <w:p>
      <w:pPr>
        <w:pStyle w:val="BookText"/>
      </w:pPr>
      <w:r>
        <w:rPr>
          <w:rFonts w:ascii="IRNazanin" w:hAnsi="IRNazanin" w:eastAsia="IRNazanin" w:cs="IRNazanin"/>
          <w:lang w:bidi="fa-IR"/>
          <w:color w:val="111111"/>
          <w:sz w:val="28"/>
          <w:szCs w:val="28"/>
          <w:rtl/>
        </w:rPr>
        <w:t xml:space="preserve">تهران،1338 ش.</w:t>
      </w:r>
    </w:p>
    <w:p>
      <w:pPr>
        <w:pStyle w:val="BookText"/>
      </w:pPr>
      <w:r>
        <w:rPr>
          <w:rFonts w:ascii="IRNazanin" w:hAnsi="IRNazanin" w:eastAsia="IRNazanin" w:cs="IRNazanin"/>
          <w:lang w:bidi="fa-IR"/>
          <w:color w:val="111111"/>
          <w:sz w:val="28"/>
          <w:szCs w:val="28"/>
          <w:rtl/>
        </w:rPr>
        <w:t xml:space="preserve">-الحمد للّه ذی القدرة القاهره</w:t>
      </w:r>
    </w:p>
    <w:p>
      <w:pPr>
        <w:pStyle w:val="Heading3"/>
      </w:pPr>
      <w:bookmarkStart w:id="4381" w:name="_Toc3790"/>
      <w:r>
        <w:t>انوار المواهب(فی اسرار المناقب)</w:t>
      </w:r>
      <w:bookmarkEnd w:id="4381"/>
    </w:p>
    <w:p>
      <w:pPr>
        <w:pStyle w:val="BookText"/>
      </w:pPr>
      <w:r>
        <w:rPr>
          <w:rFonts w:ascii="IRNazanin" w:hAnsi="IRNazanin" w:eastAsia="IRNazanin" w:cs="IRNazanin"/>
          <w:lang w:bidi="fa-IR"/>
          <w:color w:val="111111"/>
          <w:sz w:val="28"/>
          <w:szCs w:val="28"/>
          <w:rtl/>
        </w:rPr>
        <w:t xml:space="preserve">فارسی،در اسرار احادیث مروی در مناقب اهل بیت علیهم السّلام،از علی اکبر بن حسین نهاوندی(1278 ق-).</w:t>
      </w:r>
    </w:p>
    <w:p>
      <w:pPr>
        <w:pStyle w:val="Heading3"/>
      </w:pPr>
      <w:bookmarkStart w:id="4382" w:name="_Toc3791"/>
      <w:r>
        <w:t>انوار المؤمنین</w:t>
      </w:r>
      <w:bookmarkEnd w:id="4382"/>
    </w:p>
    <w:p>
      <w:pPr>
        <w:pStyle w:val="BookText"/>
      </w:pPr>
      <w:r>
        <w:rPr>
          <w:rFonts w:ascii="IRNazanin" w:hAnsi="IRNazanin" w:eastAsia="IRNazanin" w:cs="IRNazanin"/>
          <w:lang w:bidi="fa-IR"/>
          <w:color w:val="111111"/>
          <w:sz w:val="28"/>
          <w:szCs w:val="28"/>
          <w:rtl/>
        </w:rPr>
        <w:t xml:space="preserve">اولاد حسن بن محمد حسن امروهوی (-1338 ق).</w:t>
      </w:r>
    </w:p>
    <w:p>
      <w:pPr>
        <w:pStyle w:val="Heading3"/>
      </w:pPr>
      <w:bookmarkStart w:id="4383" w:name="_Toc3792"/>
      <w:r>
        <w:t>انوار المیثمی</w:t>
      </w:r>
      <w:bookmarkEnd w:id="4383"/>
    </w:p>
    <w:p>
      <w:pPr>
        <w:pStyle w:val="BookText"/>
      </w:pPr>
      <w:r>
        <w:rPr>
          <w:rFonts w:ascii="IRNazanin" w:hAnsi="IRNazanin" w:eastAsia="IRNazanin" w:cs="IRNazanin"/>
          <w:lang w:bidi="fa-IR"/>
          <w:color w:val="111111"/>
          <w:sz w:val="28"/>
          <w:szCs w:val="28"/>
          <w:rtl/>
        </w:rPr>
        <w:t xml:space="preserve">فارسی،از جمال الدین بن محمد تقی میثمی، کشکولی است از کشفیات بدیعه و صنایع عجیبه،خ.دیده شده.</w:t>
      </w:r>
    </w:p>
    <w:p>
      <w:pPr>
        <w:pStyle w:val="BookText"/>
      </w:pPr>
      <w:r>
        <w:rPr>
          <w:rFonts w:ascii="IRNazanin" w:hAnsi="IRNazanin" w:eastAsia="IRNazanin" w:cs="IRNazanin"/>
          <w:lang w:bidi="fa-IR"/>
          <w:color w:val="111111"/>
          <w:sz w:val="28"/>
          <w:szCs w:val="28"/>
          <w:rtl/>
        </w:rPr>
        <w:t xml:space="preserve">-الحمد للّه الواحد الاحد الفرد الصمد</w:t>
      </w:r>
    </w:p>
    <w:p>
      <w:pPr>
        <w:pStyle w:val="BookText"/>
      </w:pPr>
      <w:r>
        <w:rPr>
          <w:rFonts w:ascii="IRNazanin" w:hAnsi="IRNazanin" w:eastAsia="IRNazanin" w:cs="IRNazanin"/>
          <w:lang w:bidi="fa-IR"/>
          <w:color w:val="111111"/>
          <w:sz w:val="28"/>
          <w:szCs w:val="28"/>
          <w:rtl/>
        </w:rPr>
        <w:t xml:space="preserve">انوار ناصری-انوار الحکمة الناصریة</w:t>
      </w:r>
    </w:p>
    <w:p>
      <w:pPr>
        <w:pStyle w:val="Heading3"/>
      </w:pPr>
      <w:bookmarkStart w:id="4384" w:name="_Toc3793"/>
      <w:r>
        <w:t>انوار ناصری</w:t>
      </w:r>
      <w:bookmarkEnd w:id="4384"/>
    </w:p>
    <w:p>
      <w:pPr>
        <w:pStyle w:val="BookText"/>
      </w:pPr>
      <w:r>
        <w:rPr>
          <w:rFonts w:ascii="IRNazanin" w:hAnsi="IRNazanin" w:eastAsia="IRNazanin" w:cs="IRNazanin"/>
          <w:lang w:bidi="fa-IR"/>
          <w:color w:val="111111"/>
          <w:sz w:val="28"/>
          <w:szCs w:val="28"/>
          <w:rtl/>
        </w:rPr>
        <w:t xml:space="preserve">فارسی،احکام نجوم،از ابراهیم بهبهانی که به نام ناصر الدین شاه قاجار تالیف کرده است،خ.</w:t>
      </w:r>
    </w:p>
    <w:p>
      <w:pPr>
        <w:pStyle w:val="BookText"/>
      </w:pPr>
      <w:r>
        <w:rPr>
          <w:rFonts w:ascii="IRNazanin" w:hAnsi="IRNazanin" w:eastAsia="IRNazanin" w:cs="IRNazanin"/>
          <w:lang w:bidi="fa-IR"/>
          <w:color w:val="111111"/>
          <w:sz w:val="28"/>
          <w:szCs w:val="28"/>
          <w:rtl/>
        </w:rPr>
        <w:t xml:space="preserve">نجف.</w:t>
      </w:r>
    </w:p>
    <w:p>
      <w:pPr>
        <w:pStyle w:val="Heading3"/>
      </w:pPr>
      <w:bookmarkStart w:id="4385" w:name="_Toc3794"/>
      <w:r>
        <w:t>الانوار النّجفیة(فی الاعتقادات و الاصول الدینیة)</w:t>
      </w:r>
      <w:bookmarkEnd w:id="4385"/>
    </w:p>
    <w:p>
      <w:pPr>
        <w:pStyle w:val="BookText"/>
      </w:pPr>
      <w:r>
        <w:rPr>
          <w:rFonts w:ascii="IRNazanin" w:hAnsi="IRNazanin" w:eastAsia="IRNazanin" w:cs="IRNazanin"/>
          <w:lang w:bidi="fa-IR"/>
          <w:color w:val="111111"/>
          <w:sz w:val="28"/>
          <w:szCs w:val="28"/>
          <w:rtl/>
        </w:rPr>
        <w:t xml:space="preserve">سید رضا بن محمد لنکرانی(-1322 ق)،در 2 مجلد،تالیف مجلد اول:1295 ق،خ.موجود.</w:t>
      </w:r>
    </w:p>
    <w:p>
      <w:pPr>
        <w:pStyle w:val="BookText"/>
      </w:pPr>
      <w:r>
        <w:rPr>
          <w:rFonts w:ascii="IRNazanin" w:hAnsi="IRNazanin" w:eastAsia="IRNazanin" w:cs="IRNazanin"/>
          <w:lang w:bidi="fa-IR"/>
          <w:color w:val="111111"/>
          <w:sz w:val="28"/>
          <w:szCs w:val="28"/>
          <w:rtl/>
        </w:rPr>
        <w:t xml:space="preserve">-الحمد للّه الذی تحیرت العقول(جزء اول).</w:t>
      </w:r>
    </w:p>
    <w:p>
      <w:pPr>
        <w:pStyle w:val="BookText"/>
      </w:pPr>
      <w:r>
        <w:rPr>
          <w:rFonts w:ascii="IRNazanin" w:hAnsi="IRNazanin" w:eastAsia="IRNazanin" w:cs="IRNazanin"/>
          <w:lang w:bidi="fa-IR"/>
          <w:color w:val="111111"/>
          <w:sz w:val="28"/>
          <w:szCs w:val="28"/>
          <w:rtl/>
        </w:rPr>
        <w:t xml:space="preserve">-الحمد للّه الذی خلقنا و اکرمنا(جزء دوم).</w:t>
      </w:r>
    </w:p>
    <w:p>
      <w:pPr>
        <w:pStyle w:val="Heading3"/>
      </w:pPr>
      <w:bookmarkStart w:id="4386" w:name="_Toc3795"/>
      <w:r>
        <w:t>الانوار النعمانیة(فی معرفة النشأة الانسانیة)</w:t>
      </w:r>
      <w:bookmarkEnd w:id="4386"/>
    </w:p>
    <w:p>
      <w:pPr>
        <w:pStyle w:val="BookText"/>
      </w:pPr>
      <w:r>
        <w:rPr>
          <w:rFonts w:ascii="IRNazanin" w:hAnsi="IRNazanin" w:eastAsia="IRNazanin" w:cs="IRNazanin"/>
          <w:lang w:bidi="fa-IR"/>
          <w:color w:val="111111"/>
          <w:sz w:val="28"/>
          <w:szCs w:val="28"/>
          <w:rtl/>
        </w:rPr>
        <w:t xml:space="preserve">حکمت،از نعمت اللّه بن عبد اللّه جزائری (-1112 ق)در 3 باب،ط.تهران،1271، 1280 ق و چند چاپ دیگر.</w:t>
      </w:r>
    </w:p>
    <w:p>
      <w:pPr>
        <w:pStyle w:val="BookText"/>
      </w:pPr>
      <w:r>
        <w:rPr>
          <w:rFonts w:ascii="IRNazanin" w:hAnsi="IRNazanin" w:eastAsia="IRNazanin" w:cs="IRNazanin"/>
          <w:lang w:bidi="fa-IR"/>
          <w:color w:val="111111"/>
          <w:sz w:val="28"/>
          <w:szCs w:val="28"/>
          <w:rtl/>
        </w:rPr>
        <w:t xml:space="preserve">-نحمده بنعمته علی نعمائه.</w:t>
      </w:r>
    </w:p>
    <w:p>
      <w:pPr>
        <w:pStyle w:val="Heading3"/>
      </w:pPr>
      <w:bookmarkStart w:id="4387" w:name="_Toc3796"/>
      <w:r>
        <w:t>انوار الولایة</w:t>
      </w:r>
      <w:bookmarkEnd w:id="4387"/>
    </w:p>
    <w:p>
      <w:pPr>
        <w:pStyle w:val="BookText"/>
      </w:pPr>
      <w:r>
        <w:rPr>
          <w:rFonts w:ascii="IRNazanin" w:hAnsi="IRNazanin" w:eastAsia="IRNazanin" w:cs="IRNazanin"/>
          <w:lang w:bidi="fa-IR"/>
          <w:color w:val="111111"/>
          <w:sz w:val="28"/>
          <w:szCs w:val="28"/>
          <w:rtl/>
        </w:rPr>
        <w:t xml:space="preserve">فارسی،مثنوی،از رضا قلی خان هدایت (-ح 1288 ق)،بر وزن مخزن الاسرار.</w:t>
      </w:r>
    </w:p>
    <w:p>
      <w:pPr>
        <w:pStyle w:val="Heading3"/>
      </w:pPr>
      <w:bookmarkStart w:id="4388" w:name="_Toc3797"/>
      <w:r>
        <w:t>انوار الولایة</w:t>
      </w:r>
      <w:bookmarkEnd w:id="4388"/>
    </w:p>
    <w:p>
      <w:pPr>
        <w:pStyle w:val="BookText"/>
      </w:pPr>
      <w:r>
        <w:rPr>
          <w:rFonts w:ascii="IRNazanin" w:hAnsi="IRNazanin" w:eastAsia="IRNazanin" w:cs="IRNazanin"/>
          <w:lang w:bidi="fa-IR"/>
          <w:color w:val="111111"/>
          <w:sz w:val="28"/>
          <w:szCs w:val="28"/>
          <w:rtl/>
        </w:rPr>
        <w:t xml:space="preserve">در فضیلت امیر المؤمنین،از سید محمد قطب شیرازی ذهبی(-1173 ق)،در فصل الخطاب از آن نام برده است.</w:t>
      </w:r>
    </w:p>
    <w:p>
      <w:pPr>
        <w:pStyle w:val="Heading3"/>
      </w:pPr>
      <w:bookmarkStart w:id="4389" w:name="_Toc3798"/>
      <w:r>
        <w:t>انوار الهدایة و سراج الامّة</w:t>
      </w:r>
      <w:bookmarkEnd w:id="4389"/>
    </w:p>
    <w:p>
      <w:pPr>
        <w:pStyle w:val="BookText"/>
      </w:pPr>
      <w:r>
        <w:rPr>
          <w:rFonts w:ascii="IRNazanin" w:hAnsi="IRNazanin" w:eastAsia="IRNazanin" w:cs="IRNazanin"/>
          <w:lang w:bidi="fa-IR"/>
          <w:color w:val="111111"/>
          <w:sz w:val="28"/>
          <w:szCs w:val="28"/>
          <w:rtl/>
        </w:rPr>
        <w:t xml:space="preserve">احادیث شریف در مواعظ و اخلاق،مرتب بر اباب،از حسن بن علی کثنوی یزدی (-1297 ق)،ط.ایران،1300 ق.و نجف</w:t>
      </w:r>
    </w:p>
    <w:p>
      <w:pPr>
        <w:pStyle w:val="Heading3"/>
      </w:pPr>
      <w:bookmarkStart w:id="4390" w:name="_Toc3799"/>
      <w:r>
        <w:t>انوار الهدایة(فی التفسیر بالروایة)</w:t>
      </w:r>
      <w:bookmarkEnd w:id="4390"/>
    </w:p>
    <w:p>
      <w:pPr>
        <w:pStyle w:val="BookText"/>
      </w:pPr>
      <w:r>
        <w:rPr>
          <w:rFonts w:ascii="IRNazanin" w:hAnsi="IRNazanin" w:eastAsia="IRNazanin" w:cs="IRNazanin"/>
          <w:lang w:bidi="fa-IR"/>
          <w:color w:val="111111"/>
          <w:sz w:val="28"/>
          <w:szCs w:val="28"/>
          <w:rtl/>
        </w:rPr>
        <w:t xml:space="preserve">علی بن حسین کربلایی(معاصر شاه سلطان حسین صفوی)،تالیف:1107 ق،خ.آستان قدس،ش 1212(1107 ق).</w:t>
      </w:r>
    </w:p>
    <w:p>
      <w:pPr>
        <w:pStyle w:val="Heading3"/>
      </w:pPr>
      <w:bookmarkStart w:id="4391" w:name="_Toc3800"/>
      <w:r>
        <w:t>انوار الهدایة(فی مبحث فدک و القرطاس و دفع</w:t>
      </w:r>
      <w:bookmarkEnd w:id="4391"/>
    </w:p>
    <w:p>
      <w:pPr>
        <w:pStyle w:val="BookText"/>
      </w:pPr>
      <w:r>
        <w:rPr>
          <w:rFonts w:ascii="IRNazanin" w:hAnsi="IRNazanin" w:eastAsia="IRNazanin" w:cs="IRNazanin"/>
          <w:lang w:bidi="fa-IR"/>
          <w:color w:val="111111"/>
          <w:sz w:val="28"/>
          <w:szCs w:val="28"/>
          <w:rtl/>
        </w:rPr>
        <w:t xml:space="preserve">بعض شبهات الناس)</w:t>
      </w:r>
    </w:p>
    <w:p>
      <w:pPr>
        <w:pStyle w:val="BookText"/>
      </w:pPr>
      <w:r>
        <w:rPr>
          <w:rFonts w:ascii="IRNazanin" w:hAnsi="IRNazanin" w:eastAsia="IRNazanin" w:cs="IRNazanin"/>
          <w:lang w:bidi="fa-IR"/>
          <w:color w:val="111111"/>
          <w:sz w:val="28"/>
          <w:szCs w:val="28"/>
          <w:rtl/>
        </w:rPr>
        <w:t xml:space="preserve">مولوی محمد انور بن نور الدین محمد اکبر آبادی، تألیف:1192 ق،مذکور در کشف الحجب.</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2" w:name="pg14516_171073"/>
    <w:bookmarkEnd w:id="372"/>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4392" w:name="_Toc3801"/>
      <w:r>
        <w:t>انوار الهدی</w:t>
      </w:r>
      <w:bookmarkEnd w:id="4392"/>
    </w:p>
    <w:p>
      <w:pPr>
        <w:pStyle w:val="BookText"/>
      </w:pPr>
      <w:r>
        <w:rPr>
          <w:rFonts w:ascii="IRNazanin" w:hAnsi="IRNazanin" w:eastAsia="IRNazanin" w:cs="IRNazanin"/>
          <w:lang w:bidi="fa-IR"/>
          <w:color w:val="111111"/>
          <w:sz w:val="28"/>
          <w:szCs w:val="28"/>
          <w:rtl/>
        </w:rPr>
        <w:t xml:space="preserve">اردو،در رد اهل سنت،از مولوی احمد دیوبندی (-ح 1300 ق).</w:t>
      </w:r>
    </w:p>
    <w:p>
      <w:pPr>
        <w:pStyle w:val="Heading3"/>
      </w:pPr>
      <w:bookmarkStart w:id="4393" w:name="_Toc3802"/>
      <w:r>
        <w:t>انوار الهدی</w:t>
      </w:r>
      <w:bookmarkEnd w:id="4393"/>
    </w:p>
    <w:p>
      <w:pPr>
        <w:pStyle w:val="BookText"/>
      </w:pPr>
      <w:r>
        <w:rPr>
          <w:rFonts w:ascii="IRNazanin" w:hAnsi="IRNazanin" w:eastAsia="IRNazanin" w:cs="IRNazanin"/>
          <w:lang w:bidi="fa-IR"/>
          <w:color w:val="111111"/>
          <w:sz w:val="28"/>
          <w:szCs w:val="28"/>
          <w:rtl/>
        </w:rPr>
        <w:t xml:space="preserve">در رد مادّیّون،از محمد جواد بن حسن بلاغی نجفی،ط.نجف،1340 ق.</w:t>
      </w:r>
    </w:p>
    <w:p>
      <w:pPr>
        <w:pStyle w:val="Heading3"/>
      </w:pPr>
      <w:bookmarkStart w:id="4394" w:name="_Toc3803"/>
      <w:r>
        <w:t>انوار الهدی</w:t>
      </w:r>
      <w:bookmarkEnd w:id="4394"/>
    </w:p>
    <w:p>
      <w:pPr>
        <w:pStyle w:val="BookText"/>
      </w:pPr>
      <w:r>
        <w:rPr>
          <w:rFonts w:ascii="IRNazanin" w:hAnsi="IRNazanin" w:eastAsia="IRNazanin" w:cs="IRNazanin"/>
          <w:lang w:bidi="fa-IR"/>
          <w:color w:val="111111"/>
          <w:sz w:val="28"/>
          <w:szCs w:val="28"/>
          <w:rtl/>
        </w:rPr>
        <w:t xml:space="preserve">فارسی،اصول دین و اخلاق،از حسن یزدی کثنوی(-1297 ق)،ط.ایران.</w:t>
      </w:r>
    </w:p>
    <w:p>
      <w:pPr>
        <w:pStyle w:val="Heading3"/>
      </w:pPr>
      <w:bookmarkStart w:id="4395" w:name="_Toc3804"/>
      <w:r>
        <w:t>انوار الهدی(فی مسألة البداء)</w:t>
      </w:r>
      <w:bookmarkEnd w:id="4395"/>
    </w:p>
    <w:p>
      <w:pPr>
        <w:pStyle w:val="BookText"/>
      </w:pPr>
      <w:r>
        <w:rPr>
          <w:rFonts w:ascii="IRNazanin" w:hAnsi="IRNazanin" w:eastAsia="IRNazanin" w:cs="IRNazanin"/>
          <w:lang w:bidi="fa-IR"/>
          <w:color w:val="111111"/>
          <w:sz w:val="28"/>
          <w:szCs w:val="28"/>
          <w:rtl/>
        </w:rPr>
        <w:t xml:space="preserve">زین الدین بن علی بن احمد شهید ثانی (-966 ق)،مذکور در تکملۀ سید حسن صدر.</w:t>
      </w:r>
    </w:p>
    <w:p>
      <w:pPr>
        <w:pStyle w:val="Heading3"/>
      </w:pPr>
      <w:bookmarkStart w:id="4396" w:name="_Toc3805"/>
      <w:r>
        <w:t>انوار الهدی(فی تحقیق البداء)</w:t>
      </w:r>
      <w:bookmarkEnd w:id="4396"/>
    </w:p>
    <w:p>
      <w:pPr>
        <w:pStyle w:val="BookText"/>
      </w:pPr>
      <w:r>
        <w:rPr>
          <w:rFonts w:ascii="IRNazanin" w:hAnsi="IRNazanin" w:eastAsia="IRNazanin" w:cs="IRNazanin"/>
          <w:lang w:bidi="fa-IR"/>
          <w:color w:val="111111"/>
          <w:sz w:val="28"/>
          <w:szCs w:val="28"/>
          <w:rtl/>
        </w:rPr>
        <w:t xml:space="preserve">سلیمان بن عبد اللّه بحرانی(-1121 ق)،مرتب بر مقدمه 3 فصل به نام عباسقلی خان تالیف شده،خ.</w:t>
      </w:r>
    </w:p>
    <w:p>
      <w:pPr>
        <w:pStyle w:val="BookText"/>
      </w:pPr>
      <w:r>
        <w:rPr>
          <w:rFonts w:ascii="IRNazanin" w:hAnsi="IRNazanin" w:eastAsia="IRNazanin" w:cs="IRNazanin"/>
          <w:lang w:bidi="fa-IR"/>
          <w:color w:val="111111"/>
          <w:sz w:val="28"/>
          <w:szCs w:val="28"/>
          <w:rtl/>
        </w:rPr>
        <w:t xml:space="preserve">-لک الحمد یا من یمحو ما یشاء و یثبت</w:t>
      </w:r>
    </w:p>
    <w:p>
      <w:pPr>
        <w:pStyle w:val="Heading3"/>
      </w:pPr>
      <w:bookmarkStart w:id="4397" w:name="_Toc3806"/>
      <w:r>
        <w:t>انوار الهدی</w:t>
      </w:r>
      <w:bookmarkEnd w:id="4397"/>
    </w:p>
    <w:p>
      <w:pPr>
        <w:pStyle w:val="BookText"/>
      </w:pPr>
      <w:r>
        <w:rPr>
          <w:rFonts w:ascii="IRNazanin" w:hAnsi="IRNazanin" w:eastAsia="IRNazanin" w:cs="IRNazanin"/>
          <w:lang w:bidi="fa-IR"/>
          <w:color w:val="111111"/>
          <w:sz w:val="28"/>
          <w:szCs w:val="28"/>
          <w:rtl/>
        </w:rPr>
        <w:t xml:space="preserve">علاء الملک بن قاضی نور اللّه شوشتری متخلص به مرعشی.</w:t>
      </w:r>
    </w:p>
    <w:p>
      <w:pPr>
        <w:pStyle w:val="Heading3"/>
      </w:pPr>
      <w:bookmarkStart w:id="4398" w:name="_Toc3807"/>
      <w:r>
        <w:t>انوار الهدی-دیوان هاشمی</w:t>
      </w:r>
      <w:bookmarkEnd w:id="4398"/>
    </w:p>
    <w:p>
      <w:pPr>
        <w:pStyle w:val="BookText"/>
      </w:pPr>
      <w:r>
        <w:rPr>
          <w:rFonts w:ascii="IRNazanin" w:hAnsi="IRNazanin" w:eastAsia="IRNazanin" w:cs="IRNazanin"/>
          <w:lang w:bidi="fa-IR"/>
          <w:color w:val="111111"/>
          <w:sz w:val="28"/>
          <w:szCs w:val="28"/>
          <w:rtl/>
        </w:rPr>
        <w:t xml:space="preserve">دیوان فارسی،در مدایح و مناقب و مصائب ائمه، از سید محمد ثقة الاسلام ساروی(-1342 ق)، ط.کربلا،1332 ق؛تهران.</w:t>
      </w:r>
    </w:p>
    <w:p>
      <w:pPr>
        <w:pStyle w:val="Heading3"/>
      </w:pPr>
      <w:bookmarkStart w:id="4399" w:name="_Toc3808"/>
      <w:r>
        <w:t>انوار الیقین(فی اثبات امامت امیر المومنین و عترته</w:t>
      </w:r>
      <w:bookmarkEnd w:id="4399"/>
    </w:p>
    <w:p>
      <w:pPr>
        <w:pStyle w:val="BookText"/>
      </w:pPr>
      <w:r>
        <w:rPr>
          <w:rFonts w:ascii="IRNazanin" w:hAnsi="IRNazanin" w:eastAsia="IRNazanin" w:cs="IRNazanin"/>
          <w:lang w:bidi="fa-IR"/>
          <w:color w:val="111111"/>
          <w:sz w:val="28"/>
          <w:szCs w:val="28"/>
          <w:rtl/>
        </w:rPr>
        <w:t xml:space="preserve">الطیبین علیهم السّلام)</w:t>
      </w:r>
    </w:p>
    <w:p>
      <w:pPr>
        <w:pStyle w:val="BookText"/>
      </w:pPr>
      <w:r>
        <w:rPr>
          <w:rFonts w:ascii="IRNazanin" w:hAnsi="IRNazanin" w:eastAsia="IRNazanin" w:cs="IRNazanin"/>
          <w:lang w:bidi="fa-IR"/>
          <w:color w:val="111111"/>
          <w:sz w:val="28"/>
          <w:szCs w:val="28"/>
          <w:rtl/>
        </w:rPr>
        <w:t xml:space="preserve">منصور باللّه حسن بن محمد زیدی(-670 ق) ارجوزه‌ای مرتب بر 4 موضع،که خود آن را شرح کرده،خ.نجف.</w:t>
      </w:r>
    </w:p>
    <w:p>
      <w:pPr>
        <w:pStyle w:val="BookText"/>
      </w:pPr>
      <w:r>
        <w:rPr>
          <w:rFonts w:ascii="IRNazanin" w:hAnsi="IRNazanin" w:eastAsia="IRNazanin" w:cs="IRNazanin"/>
          <w:lang w:bidi="fa-IR"/>
          <w:color w:val="111111"/>
          <w:sz w:val="28"/>
          <w:szCs w:val="28"/>
          <w:rtl/>
        </w:rPr>
        <w:t xml:space="preserve">-الحمد للمهیمن الجبّار</w:t>
      </w:r>
    </w:p>
    <w:p>
      <w:pPr>
        <w:pStyle w:val="BookText"/>
      </w:pPr>
      <w:r>
        <w:rPr>
          <w:rFonts w:ascii="Amiri" w:hAnsi="Amiri" w:eastAsia="Amiri" w:cs="Amiri"/>
          <w:lang w:bidi="ar-SA"/>
          <w:color w:val="111111"/>
          <w:sz w:val="28"/>
          <w:szCs w:val="28"/>
          <w:rtl/>
        </w:rPr>
        <w:t xml:space="preserve">یکور اللّیل علی النّهار</w:t>
      </w:r>
    </w:p>
    <w:p>
      <w:pPr>
        <w:pStyle w:val="BookText"/>
      </w:pPr>
      <w:r>
        <w:rPr>
          <w:rFonts w:ascii="IRNazanin" w:hAnsi="IRNazanin" w:eastAsia="IRNazanin" w:cs="IRNazanin"/>
          <w:lang w:bidi="fa-IR"/>
          <w:color w:val="111111"/>
          <w:sz w:val="28"/>
          <w:szCs w:val="28"/>
          <w:rtl/>
        </w:rPr>
        <w:t xml:space="preserve">اول شرح:</w:t>
      </w:r>
    </w:p>
    <w:p>
      <w:pPr>
        <w:pStyle w:val="BookText"/>
      </w:pPr>
      <w:r>
        <w:rPr>
          <w:rFonts w:ascii="IRNazanin" w:hAnsi="IRNazanin" w:eastAsia="IRNazanin" w:cs="IRNazanin"/>
          <w:lang w:bidi="fa-IR"/>
          <w:color w:val="111111"/>
          <w:sz w:val="28"/>
          <w:szCs w:val="28"/>
          <w:rtl/>
        </w:rPr>
        <w:t xml:space="preserve">-الحمد للّه الذی دلنا علی ذاته بغرائب مصنوعاته</w:t>
      </w:r>
    </w:p>
    <w:p>
      <w:pPr>
        <w:pStyle w:val="Heading3"/>
      </w:pPr>
      <w:bookmarkStart w:id="4400" w:name="_Toc3809"/>
      <w:r>
        <w:t>الانوار الیوسفیّة</w:t>
      </w:r>
      <w:bookmarkEnd w:id="4400"/>
    </w:p>
    <w:p>
      <w:pPr>
        <w:pStyle w:val="BookText"/>
      </w:pPr>
      <w:r>
        <w:rPr>
          <w:rFonts w:ascii="IRNazanin" w:hAnsi="IRNazanin" w:eastAsia="IRNazanin" w:cs="IRNazanin"/>
          <w:lang w:bidi="fa-IR"/>
          <w:color w:val="111111"/>
          <w:sz w:val="28"/>
          <w:szCs w:val="28"/>
          <w:rtl/>
        </w:rPr>
        <w:t xml:space="preserve">تفسیر سورۀ یوسف،از محمد عباس لکهنوی (-1306 ق)،مذکور در تجلیات</w:t>
      </w:r>
    </w:p>
    <w:p>
      <w:pPr>
        <w:pStyle w:val="Heading3"/>
      </w:pPr>
      <w:bookmarkStart w:id="4401" w:name="_Toc3810"/>
      <w:r>
        <w:t>الانواع،کتاب</w:t>
      </w:r>
      <w:bookmarkEnd w:id="4401"/>
    </w:p>
    <w:p>
      <w:pPr>
        <w:pStyle w:val="BookText"/>
      </w:pPr>
      <w:r>
        <w:rPr>
          <w:rFonts w:ascii="IRNazanin" w:hAnsi="IRNazanin" w:eastAsia="IRNazanin" w:cs="IRNazanin"/>
          <w:lang w:bidi="fa-IR"/>
          <w:color w:val="111111"/>
          <w:sz w:val="28"/>
          <w:szCs w:val="28"/>
          <w:rtl/>
        </w:rPr>
        <w:t xml:space="preserve">ابو الحسن احمد بن محمد معروف به ابن جندی، استاد نجاشی(-450 ق).</w:t>
      </w:r>
    </w:p>
    <w:p>
      <w:pPr>
        <w:pStyle w:val="Heading3"/>
      </w:pPr>
      <w:bookmarkStart w:id="4402" w:name="_Toc3811"/>
      <w:r>
        <w:t>الانواع،کتاب</w:t>
      </w:r>
      <w:bookmarkEnd w:id="4402"/>
    </w:p>
    <w:p>
      <w:pPr>
        <w:pStyle w:val="BookText"/>
      </w:pPr>
      <w:r>
        <w:rPr>
          <w:rFonts w:ascii="IRNazanin" w:hAnsi="IRNazanin" w:eastAsia="IRNazanin" w:cs="IRNazanin"/>
          <w:lang w:bidi="fa-IR"/>
          <w:color w:val="111111"/>
          <w:sz w:val="28"/>
          <w:szCs w:val="28"/>
          <w:rtl/>
        </w:rPr>
        <w:t xml:space="preserve">ابو بکر محمد بن یحیی کاتب صولی شطرنجی (-335 ق)،مذکور در وفیات ابن خلکان.</w:t>
      </w:r>
    </w:p>
    <w:p>
      <w:pPr>
        <w:pStyle w:val="Heading3"/>
      </w:pPr>
      <w:bookmarkStart w:id="4403" w:name="_Toc3812"/>
      <w:r>
        <w:t>انواع الجماع-المفاتحة و المناکحة</w:t>
      </w:r>
      <w:bookmarkEnd w:id="4403"/>
    </w:p>
    <w:p>
      <w:pPr>
        <w:pStyle w:val="BookText"/>
      </w:pPr>
      <w:r>
        <w:rPr>
          <w:rFonts w:ascii="IRNazanin" w:hAnsi="IRNazanin" w:eastAsia="IRNazanin" w:cs="IRNazanin"/>
          <w:lang w:bidi="fa-IR"/>
          <w:color w:val="111111"/>
          <w:sz w:val="28"/>
          <w:szCs w:val="28"/>
          <w:rtl/>
        </w:rPr>
        <w:t xml:space="preserve">عز الملک محمد بن عبید اللّه حرّانی مسبّحی (-420 ق)،در 4 مجلد.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3" w:name="pg14516_171074"/>
    <w:bookmarkEnd w:id="373"/>
    <w:p>
      <w:pPr>
        <w:pStyle w:val="Heading3"/>
      </w:pPr>
      <w:bookmarkStart w:id="4404" w:name="_Toc3813"/>
      <w:r>
        <w:t>انواع الخطوط،رسالۀ</w:t>
      </w:r>
      <w:bookmarkEnd w:id="4404"/>
    </w:p>
    <w:p>
      <w:pPr>
        <w:pStyle w:val="BookText"/>
      </w:pPr>
      <w:r>
        <w:rPr>
          <w:rFonts w:ascii="IRNazanin" w:hAnsi="IRNazanin" w:eastAsia="IRNazanin" w:cs="IRNazanin"/>
          <w:lang w:bidi="fa-IR"/>
          <w:color w:val="111111"/>
          <w:sz w:val="28"/>
          <w:szCs w:val="28"/>
          <w:rtl/>
        </w:rPr>
        <w:t xml:space="preserve">فارسی،خ.نجف.</w:t>
      </w:r>
    </w:p>
    <w:p>
      <w:pPr>
        <w:pStyle w:val="Heading3"/>
      </w:pPr>
      <w:bookmarkStart w:id="4405" w:name="_Toc3814"/>
      <w:r>
        <w:t>انواع الخطوط،رسالة فی</w:t>
      </w:r>
      <w:bookmarkEnd w:id="4405"/>
    </w:p>
    <w:p>
      <w:pPr>
        <w:pStyle w:val="BookText"/>
      </w:pPr>
      <w:r>
        <w:rPr>
          <w:rFonts w:ascii="IRNazanin" w:hAnsi="IRNazanin" w:eastAsia="IRNazanin" w:cs="IRNazanin"/>
          <w:lang w:bidi="fa-IR"/>
          <w:color w:val="111111"/>
          <w:sz w:val="28"/>
          <w:szCs w:val="28"/>
          <w:rtl/>
        </w:rPr>
        <w:t xml:space="preserve">خ.نجف</w:t>
      </w:r>
    </w:p>
    <w:p>
      <w:pPr>
        <w:pStyle w:val="Heading3"/>
      </w:pPr>
      <w:bookmarkStart w:id="4406" w:name="_Toc3815"/>
      <w:r>
        <w:t>انواع الخطوط،رسالة فی</w:t>
      </w:r>
      <w:bookmarkEnd w:id="4406"/>
    </w:p>
    <w:p>
      <w:pPr>
        <w:pStyle w:val="BookText"/>
      </w:pPr>
      <w:r>
        <w:rPr>
          <w:rFonts w:ascii="IRNazanin" w:hAnsi="IRNazanin" w:eastAsia="IRNazanin" w:cs="IRNazanin"/>
          <w:lang w:bidi="fa-IR"/>
          <w:color w:val="111111"/>
          <w:sz w:val="28"/>
          <w:szCs w:val="28"/>
          <w:rtl/>
        </w:rPr>
        <w:t xml:space="preserve">هلال الدین اسماعیل خوئی(معاصر)،خ.</w:t>
      </w:r>
    </w:p>
    <w:p>
      <w:pPr>
        <w:pStyle w:val="BookText"/>
      </w:pPr>
      <w:r>
        <w:rPr>
          <w:rFonts w:ascii="IRNazanin" w:hAnsi="IRNazanin" w:eastAsia="IRNazanin" w:cs="IRNazanin"/>
          <w:lang w:bidi="fa-IR"/>
          <w:color w:val="111111"/>
          <w:sz w:val="28"/>
          <w:szCs w:val="28"/>
          <w:rtl/>
        </w:rPr>
        <w:t xml:space="preserve">نجف.</w:t>
      </w:r>
    </w:p>
    <w:p>
      <w:pPr>
        <w:pStyle w:val="Heading3"/>
      </w:pPr>
      <w:bookmarkStart w:id="4407" w:name="_Toc3816"/>
      <w:r>
        <w:t>انواع العروض</w:t>
      </w:r>
      <w:bookmarkEnd w:id="4407"/>
    </w:p>
    <w:p>
      <w:pPr>
        <w:pStyle w:val="BookText"/>
      </w:pPr>
      <w:r>
        <w:rPr>
          <w:rFonts w:ascii="IRNazanin" w:hAnsi="IRNazanin" w:eastAsia="IRNazanin" w:cs="IRNazanin"/>
          <w:lang w:bidi="fa-IR"/>
          <w:color w:val="111111"/>
          <w:sz w:val="28"/>
          <w:szCs w:val="28"/>
          <w:rtl/>
        </w:rPr>
        <w:t xml:space="preserve">صالح بن باقر رشتی،رساله در موضوع فلسفه است.</w:t>
      </w:r>
    </w:p>
    <w:p>
      <w:pPr>
        <w:pStyle w:val="Heading3"/>
      </w:pPr>
      <w:bookmarkStart w:id="4408" w:name="_Toc3817"/>
      <w:r>
        <w:t>انواع الکم</w:t>
      </w:r>
      <w:bookmarkEnd w:id="4408"/>
    </w:p>
    <w:p>
      <w:pPr>
        <w:pStyle w:val="BookText"/>
      </w:pPr>
      <w:r>
        <w:rPr>
          <w:rFonts w:ascii="IRNazanin" w:hAnsi="IRNazanin" w:eastAsia="IRNazanin" w:cs="IRNazanin"/>
          <w:lang w:bidi="fa-IR"/>
          <w:color w:val="111111"/>
          <w:sz w:val="28"/>
          <w:szCs w:val="28"/>
          <w:rtl/>
        </w:rPr>
        <w:t xml:space="preserve">قاضی نور اللّه شوشتری(-1019 ق).</w:t>
      </w:r>
    </w:p>
    <w:p>
      <w:pPr>
        <w:pStyle w:val="Heading3"/>
      </w:pPr>
      <w:bookmarkStart w:id="4409" w:name="_Toc3818"/>
      <w:r>
        <w:t>انواع الوصول الی الحق</w:t>
      </w:r>
      <w:bookmarkEnd w:id="4409"/>
    </w:p>
    <w:p>
      <w:pPr>
        <w:pStyle w:val="BookText"/>
      </w:pPr>
      <w:r>
        <w:rPr>
          <w:rFonts w:ascii="IRNazanin" w:hAnsi="IRNazanin" w:eastAsia="IRNazanin" w:cs="IRNazanin"/>
          <w:lang w:bidi="fa-IR"/>
          <w:color w:val="111111"/>
          <w:sz w:val="28"/>
          <w:szCs w:val="28"/>
          <w:rtl/>
        </w:rPr>
        <w:t xml:space="preserve">فارسی،عرفان،خ،آستان قدس.</w:t>
      </w:r>
    </w:p>
    <w:p>
      <w:pPr>
        <w:pStyle w:val="Heading3"/>
      </w:pPr>
      <w:bookmarkStart w:id="4410" w:name="_Toc3819"/>
      <w:r>
        <w:t>انوری بیگم</w:t>
      </w:r>
      <w:bookmarkEnd w:id="4410"/>
    </w:p>
    <w:p>
      <w:pPr>
        <w:pStyle w:val="BookText"/>
      </w:pPr>
      <w:r>
        <w:rPr>
          <w:rFonts w:ascii="IRNazanin" w:hAnsi="IRNazanin" w:eastAsia="IRNazanin" w:cs="IRNazanin"/>
          <w:lang w:bidi="fa-IR"/>
          <w:color w:val="111111"/>
          <w:sz w:val="28"/>
          <w:szCs w:val="28"/>
          <w:rtl/>
        </w:rPr>
        <w:t xml:space="preserve">گجراتی،در اثبات امامت امیر المؤمنین(علیه السلام)از غلام علی بن اسماعیل بهاونگری،ط.هند.</w:t>
      </w:r>
    </w:p>
    <w:p>
      <w:pPr>
        <w:pStyle w:val="BookText"/>
      </w:pPr>
      <w:r>
        <w:rPr>
          <w:rFonts w:ascii="IRNazanin" w:hAnsi="IRNazanin" w:eastAsia="IRNazanin" w:cs="IRNazanin"/>
          <w:lang w:bidi="fa-IR"/>
          <w:color w:val="111111"/>
          <w:sz w:val="28"/>
          <w:szCs w:val="28"/>
          <w:rtl/>
        </w:rPr>
        <w:t xml:space="preserve">انوری نامه-دیوان انوری و کلیات انوری</w:t>
      </w:r>
    </w:p>
    <w:p>
      <w:pPr>
        <w:pStyle w:val="Heading3"/>
      </w:pPr>
      <w:bookmarkStart w:id="4411" w:name="_Toc3820"/>
      <w:r>
        <w:t>الانهار</w:t>
      </w:r>
      <w:bookmarkEnd w:id="4411"/>
    </w:p>
    <w:p>
      <w:pPr>
        <w:pStyle w:val="BookText"/>
      </w:pPr>
      <w:r>
        <w:rPr>
          <w:rFonts w:ascii="IRNazanin" w:hAnsi="IRNazanin" w:eastAsia="IRNazanin" w:cs="IRNazanin"/>
          <w:lang w:bidi="fa-IR"/>
          <w:color w:val="111111"/>
          <w:sz w:val="28"/>
          <w:szCs w:val="28"/>
          <w:rtl/>
        </w:rPr>
        <w:t xml:space="preserve">فارسی،در شرح‌حال برخی از علماء معاصر مؤلف،از مهدی بن محمد علی ثقة الاسلام مسجد شاهی اصفهانی(1298 ق-)،ط.ایران، 1335 ق.</w:t>
      </w:r>
    </w:p>
    <w:p>
      <w:pPr>
        <w:pStyle w:val="Heading3"/>
      </w:pPr>
      <w:bookmarkStart w:id="4412" w:name="_Toc3821"/>
      <w:r>
        <w:t>الانهار،کتاب</w:t>
      </w:r>
      <w:bookmarkEnd w:id="4412"/>
    </w:p>
    <w:p>
      <w:pPr>
        <w:pStyle w:val="BookText"/>
      </w:pPr>
      <w:r>
        <w:rPr>
          <w:rFonts w:ascii="IRNazanin" w:hAnsi="IRNazanin" w:eastAsia="IRNazanin" w:cs="IRNazanin"/>
          <w:lang w:bidi="fa-IR"/>
          <w:color w:val="111111"/>
          <w:sz w:val="28"/>
          <w:szCs w:val="28"/>
          <w:rtl/>
        </w:rPr>
        <w:t xml:space="preserve">ابو منذر هشام بن محمد بن سائب کلبی (-206 ق)،مذکور در فهرست ابن ندیم.</w:t>
      </w:r>
    </w:p>
    <w:p>
      <w:pPr>
        <w:pStyle w:val="Heading3"/>
      </w:pPr>
      <w:bookmarkStart w:id="4413" w:name="_Toc3822"/>
      <w:r>
        <w:t>انهار الانوار-جواهر الکلام و جواهر الکلم</w:t>
      </w:r>
      <w:bookmarkEnd w:id="4413"/>
    </w:p>
    <w:p>
      <w:pPr>
        <w:pStyle w:val="BookText"/>
      </w:pPr>
      <w:r>
        <w:rPr>
          <w:rFonts w:ascii="IRNazanin" w:hAnsi="IRNazanin" w:eastAsia="IRNazanin" w:cs="IRNazanin"/>
          <w:lang w:bidi="fa-IR"/>
          <w:color w:val="111111"/>
          <w:sz w:val="28"/>
          <w:szCs w:val="28"/>
          <w:rtl/>
        </w:rPr>
        <w:t xml:space="preserve">احادیث منتخب از کافی در اصول دین،معارف و اخلاق،از مفتی میر عباس لکهنوی(-1306 ق).</w:t>
      </w:r>
    </w:p>
    <w:p>
      <w:pPr>
        <w:pStyle w:val="Heading3"/>
      </w:pPr>
      <w:bookmarkStart w:id="4414" w:name="_Toc3823"/>
      <w:r>
        <w:t>انهار جاریة</w:t>
      </w:r>
      <w:bookmarkEnd w:id="4414"/>
    </w:p>
    <w:p>
      <w:pPr>
        <w:pStyle w:val="BookText"/>
      </w:pPr>
      <w:r>
        <w:rPr>
          <w:rFonts w:ascii="IRNazanin" w:hAnsi="IRNazanin" w:eastAsia="IRNazanin" w:cs="IRNazanin"/>
          <w:lang w:bidi="fa-IR"/>
          <w:color w:val="111111"/>
          <w:sz w:val="28"/>
          <w:szCs w:val="28"/>
          <w:rtl/>
        </w:rPr>
        <w:t xml:space="preserve">مجموعۀ متفرقه،جامع:احمد بن کریم تبریزی معروف به نائب الولایة،ط.شیراز،1343- 1346 ق.</w:t>
      </w:r>
    </w:p>
    <w:p>
      <w:pPr>
        <w:pStyle w:val="Heading3"/>
      </w:pPr>
      <w:bookmarkStart w:id="4415" w:name="_Toc3824"/>
      <w:r>
        <w:t>انهار النوائب(فی اسرار المصائب)</w:t>
      </w:r>
      <w:bookmarkEnd w:id="4415"/>
    </w:p>
    <w:p>
      <w:pPr>
        <w:pStyle w:val="BookText"/>
      </w:pPr>
      <w:r>
        <w:rPr>
          <w:rFonts w:ascii="IRNazanin" w:hAnsi="IRNazanin" w:eastAsia="IRNazanin" w:cs="IRNazanin"/>
          <w:lang w:bidi="fa-IR"/>
          <w:color w:val="111111"/>
          <w:sz w:val="28"/>
          <w:szCs w:val="28"/>
          <w:rtl/>
        </w:rPr>
        <w:t xml:space="preserve">فارسی،از علی اکبر نهاوندی.</w:t>
      </w:r>
    </w:p>
    <w:p>
      <w:pPr>
        <w:pStyle w:val="Heading3"/>
      </w:pPr>
      <w:bookmarkStart w:id="4416" w:name="_Toc3825"/>
      <w:r>
        <w:t>الانیس</w:t>
      </w:r>
      <w:bookmarkEnd w:id="4416"/>
    </w:p>
    <w:p>
      <w:pPr>
        <w:pStyle w:val="BookText"/>
      </w:pPr>
      <w:r>
        <w:rPr>
          <w:rFonts w:ascii="IRNazanin" w:hAnsi="IRNazanin" w:eastAsia="IRNazanin" w:cs="IRNazanin"/>
          <w:lang w:bidi="fa-IR"/>
          <w:color w:val="111111"/>
          <w:sz w:val="28"/>
          <w:szCs w:val="28"/>
          <w:rtl/>
        </w:rPr>
        <w:t xml:space="preserve">در فنون مختلفه از علامه ابو الفتح محمد بن علی کراجکی(-449 ق).</w:t>
      </w:r>
    </w:p>
    <w:p>
      <w:pPr>
        <w:pStyle w:val="Heading3"/>
      </w:pPr>
      <w:bookmarkStart w:id="4417" w:name="_Toc3826"/>
      <w:r>
        <w:t>انیس الابرار</w:t>
      </w:r>
      <w:bookmarkEnd w:id="4417"/>
    </w:p>
    <w:p>
      <w:pPr>
        <w:pStyle w:val="BookText"/>
      </w:pPr>
      <w:r>
        <w:rPr>
          <w:rFonts w:ascii="IRNazanin" w:hAnsi="IRNazanin" w:eastAsia="IRNazanin" w:cs="IRNazanin"/>
          <w:lang w:bidi="fa-IR"/>
          <w:color w:val="111111"/>
          <w:sz w:val="28"/>
          <w:szCs w:val="28"/>
          <w:rtl/>
        </w:rPr>
        <w:t xml:space="preserve">3 عنوان مختلف به همین نام در احوال ابو مسلم مروزی.</w:t>
      </w:r>
    </w:p>
    <w:p>
      <w:pPr>
        <w:pStyle w:val="Heading3"/>
      </w:pPr>
      <w:bookmarkStart w:id="4418" w:name="_Toc3827"/>
      <w:r>
        <w:t>انیس الاخیار(فی شرح مشکلات الاخبار و</w:t>
      </w:r>
      <w:bookmarkEnd w:id="4418"/>
    </w:p>
    <w:p>
      <w:pPr>
        <w:pStyle w:val="BookText"/>
      </w:pPr>
      <w:r>
        <w:rPr>
          <w:rFonts w:ascii="IRNazanin" w:hAnsi="IRNazanin" w:eastAsia="IRNazanin" w:cs="IRNazanin"/>
          <w:lang w:bidi="fa-IR"/>
          <w:color w:val="111111"/>
          <w:sz w:val="28"/>
          <w:szCs w:val="28"/>
          <w:rtl/>
        </w:rPr>
        <w:t xml:space="preserve">الآثار)</w:t>
      </w:r>
    </w:p>
    <w:p>
      <w:pPr>
        <w:pStyle w:val="BookText"/>
      </w:pPr>
      <w:r>
        <w:rPr>
          <w:rFonts w:ascii="IRNazanin" w:hAnsi="IRNazanin" w:eastAsia="IRNazanin" w:cs="IRNazanin"/>
          <w:lang w:bidi="fa-IR"/>
          <w:color w:val="111111"/>
          <w:sz w:val="28"/>
          <w:szCs w:val="28"/>
          <w:rtl/>
        </w:rPr>
        <w:t xml:space="preserve">فارسی،از محمد حسین بن محمد علی حسینی،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4" w:name="pg14516_171075"/>
    <w:bookmarkEnd w:id="374"/>
    <w:p>
      <w:pPr>
        <w:pStyle w:val="BookText"/>
      </w:pPr>
      <w:r>
        <w:rPr>
          <w:rFonts w:ascii="IRNazanin" w:hAnsi="IRNazanin" w:eastAsia="IRNazanin" w:cs="IRNazanin"/>
          <w:lang w:bidi="fa-IR"/>
          <w:color w:val="111111"/>
          <w:sz w:val="28"/>
          <w:szCs w:val="28"/>
          <w:rtl/>
        </w:rPr>
        <w:t xml:space="preserve">تالیف:1225 ق،مختصر جلیس الابرار اوست.</w:t>
      </w:r>
    </w:p>
    <w:p>
      <w:pPr>
        <w:pStyle w:val="BookText"/>
      </w:pPr>
      <w:r>
        <w:rPr>
          <w:rFonts w:ascii="IRNazanin" w:hAnsi="IRNazanin" w:eastAsia="IRNazanin" w:cs="IRNazanin"/>
          <w:lang w:bidi="fa-IR"/>
          <w:color w:val="111111"/>
          <w:sz w:val="28"/>
          <w:szCs w:val="28"/>
          <w:rtl/>
        </w:rPr>
        <w:t xml:space="preserve">-الحمد للّه الذی وفقنا لفهم احادیث رسوله المختار...</w:t>
      </w:r>
    </w:p>
    <w:p>
      <w:pPr>
        <w:pStyle w:val="Heading3"/>
      </w:pPr>
      <w:bookmarkStart w:id="4419" w:name="_Toc3828"/>
      <w:r>
        <w:t>انیس الادباء</w:t>
      </w:r>
      <w:bookmarkEnd w:id="4419"/>
    </w:p>
    <w:p>
      <w:pPr>
        <w:pStyle w:val="BookText"/>
      </w:pPr>
      <w:r>
        <w:rPr>
          <w:rFonts w:ascii="IRNazanin" w:hAnsi="IRNazanin" w:eastAsia="IRNazanin" w:cs="IRNazanin"/>
          <w:lang w:bidi="fa-IR"/>
          <w:color w:val="111111"/>
          <w:sz w:val="28"/>
          <w:szCs w:val="28"/>
          <w:rtl/>
        </w:rPr>
        <w:t xml:space="preserve">فارسی،اخلاق،از متین السلطنه عبد الحمید بن عبد الباقی ثقفی(-1335 ق)،ط.تهران، 1324 ق.</w:t>
      </w:r>
    </w:p>
    <w:p>
      <w:pPr>
        <w:pStyle w:val="Heading3"/>
      </w:pPr>
      <w:bookmarkStart w:id="4420" w:name="_Toc3829"/>
      <w:r>
        <w:t>انیس الادباء(و سمیر السعداء)</w:t>
      </w:r>
      <w:bookmarkEnd w:id="4420"/>
    </w:p>
    <w:p>
      <w:pPr>
        <w:pStyle w:val="BookText"/>
      </w:pPr>
      <w:r>
        <w:rPr>
          <w:rFonts w:ascii="IRNazanin" w:hAnsi="IRNazanin" w:eastAsia="IRNazanin" w:cs="IRNazanin"/>
          <w:lang w:bidi="fa-IR"/>
          <w:color w:val="111111"/>
          <w:sz w:val="28"/>
          <w:szCs w:val="28"/>
          <w:rtl/>
        </w:rPr>
        <w:t xml:space="preserve">فارسی،کشکول،از نظام العلماء سید رفیع طباطبایی تبریزی(-1326 ق)،ط.تبریز، 1315 ق.</w:t>
      </w:r>
    </w:p>
    <w:p>
      <w:pPr>
        <w:pStyle w:val="Heading3"/>
      </w:pPr>
      <w:bookmarkStart w:id="4421" w:name="_Toc3830"/>
      <w:r>
        <w:t>انیس الادباء</w:t>
      </w:r>
      <w:bookmarkEnd w:id="4421"/>
    </w:p>
    <w:p>
      <w:pPr>
        <w:pStyle w:val="BookText"/>
      </w:pPr>
      <w:r>
        <w:rPr>
          <w:rFonts w:ascii="IRNazanin" w:hAnsi="IRNazanin" w:eastAsia="IRNazanin" w:cs="IRNazanin"/>
          <w:lang w:bidi="fa-IR"/>
          <w:color w:val="111111"/>
          <w:sz w:val="28"/>
          <w:szCs w:val="28"/>
          <w:rtl/>
        </w:rPr>
        <w:t xml:space="preserve">ابو القاسم بن محمد رضا طباطبایی معروف به علامه(معاصر).</w:t>
      </w:r>
    </w:p>
    <w:p>
      <w:pPr>
        <w:pStyle w:val="Heading3"/>
      </w:pPr>
      <w:bookmarkStart w:id="4422" w:name="_Toc3831"/>
      <w:r>
        <w:t>انیس الاسفار(و جلیس الابرار)</w:t>
      </w:r>
      <w:bookmarkEnd w:id="4422"/>
    </w:p>
    <w:p>
      <w:pPr>
        <w:pStyle w:val="BookText"/>
      </w:pPr>
      <w:r>
        <w:rPr>
          <w:rFonts w:ascii="IRNazanin" w:hAnsi="IRNazanin" w:eastAsia="IRNazanin" w:cs="IRNazanin"/>
          <w:lang w:bidi="fa-IR"/>
          <w:color w:val="111111"/>
          <w:sz w:val="28"/>
          <w:szCs w:val="28"/>
          <w:rtl/>
        </w:rPr>
        <w:t xml:space="preserve">احادیث برگزیده از کافی،از محمد شفیع بن محمد مقیم(سدۀ 12 ق)،خ.موجود.</w:t>
      </w:r>
    </w:p>
    <w:p>
      <w:pPr>
        <w:pStyle w:val="BookText"/>
      </w:pPr>
      <w:r>
        <w:rPr>
          <w:rFonts w:ascii="IRNazanin" w:hAnsi="IRNazanin" w:eastAsia="IRNazanin" w:cs="IRNazanin"/>
          <w:lang w:bidi="fa-IR"/>
          <w:color w:val="111111"/>
          <w:sz w:val="28"/>
          <w:szCs w:val="28"/>
          <w:rtl/>
        </w:rPr>
        <w:t xml:space="preserve">-الحمد للّه الذی دل علی ذاته</w:t>
      </w:r>
    </w:p>
    <w:p>
      <w:pPr>
        <w:pStyle w:val="Heading3"/>
      </w:pPr>
      <w:bookmarkStart w:id="4423" w:name="_Toc3832"/>
      <w:r>
        <w:t>انیس الاعلام(فی نصرة الاسلام و الردّ علی</w:t>
      </w:r>
      <w:bookmarkEnd w:id="4423"/>
    </w:p>
    <w:p>
      <w:pPr>
        <w:pStyle w:val="BookText"/>
      </w:pPr>
      <w:r>
        <w:rPr>
          <w:rFonts w:ascii="IRNazanin" w:hAnsi="IRNazanin" w:eastAsia="IRNazanin" w:cs="IRNazanin"/>
          <w:lang w:bidi="fa-IR"/>
          <w:color w:val="111111"/>
          <w:sz w:val="28"/>
          <w:szCs w:val="28"/>
          <w:rtl/>
        </w:rPr>
        <w:t xml:space="preserve">النصاری)</w:t>
      </w:r>
    </w:p>
    <w:p>
      <w:pPr>
        <w:pStyle w:val="BookText"/>
      </w:pPr>
      <w:r>
        <w:rPr>
          <w:rFonts w:ascii="IRNazanin" w:hAnsi="IRNazanin" w:eastAsia="IRNazanin" w:cs="IRNazanin"/>
          <w:lang w:bidi="fa-IR"/>
          <w:color w:val="111111"/>
          <w:sz w:val="28"/>
          <w:szCs w:val="28"/>
          <w:rtl/>
        </w:rPr>
        <w:t xml:space="preserve">فارسی،از محمد صادق فخر الاسلام(-پیش از 1330 ق)،ط.تبریز،1313-1315 ق.</w:t>
      </w:r>
    </w:p>
    <w:p>
      <w:pPr>
        <w:pStyle w:val="Heading3"/>
      </w:pPr>
      <w:bookmarkStart w:id="4424" w:name="_Toc3833"/>
      <w:r>
        <w:t>انیس الامراء</w:t>
      </w:r>
      <w:bookmarkEnd w:id="4424"/>
    </w:p>
    <w:p>
      <w:pPr>
        <w:pStyle w:val="BookText"/>
      </w:pPr>
      <w:r>
        <w:rPr>
          <w:rFonts w:ascii="IRNazanin" w:hAnsi="IRNazanin" w:eastAsia="IRNazanin" w:cs="IRNazanin"/>
          <w:lang w:bidi="fa-IR"/>
          <w:color w:val="111111"/>
          <w:sz w:val="28"/>
          <w:szCs w:val="28"/>
          <w:rtl/>
        </w:rPr>
        <w:t xml:space="preserve">فارسی،از محمد حسین کرمانی،تالیف:</w:t>
      </w:r>
    </w:p>
    <w:p>
      <w:pPr>
        <w:pStyle w:val="BookText"/>
      </w:pPr>
      <w:r>
        <w:rPr>
          <w:rFonts w:ascii="IRNazanin" w:hAnsi="IRNazanin" w:eastAsia="IRNazanin" w:cs="IRNazanin"/>
          <w:lang w:bidi="fa-IR"/>
          <w:color w:val="111111"/>
          <w:sz w:val="28"/>
          <w:szCs w:val="28"/>
          <w:rtl/>
        </w:rPr>
        <w:t xml:space="preserve">1287 ق،ط.بمبئی.</w:t>
      </w:r>
    </w:p>
    <w:p>
      <w:pPr>
        <w:pStyle w:val="Heading3"/>
      </w:pPr>
      <w:bookmarkStart w:id="4425" w:name="_Toc3834"/>
      <w:r>
        <w:t>انیس الانام-ایقاظ العوام فی ایام الصیام</w:t>
      </w:r>
      <w:bookmarkEnd w:id="4425"/>
    </w:p>
    <w:p>
      <w:pPr>
        <w:pStyle w:val="BookText"/>
      </w:pPr>
      <w:r>
        <w:rPr>
          <w:rFonts w:ascii="IRNazanin" w:hAnsi="IRNazanin" w:eastAsia="IRNazanin" w:cs="IRNazanin"/>
          <w:lang w:bidi="fa-IR"/>
          <w:color w:val="111111"/>
          <w:sz w:val="28"/>
          <w:szCs w:val="28"/>
          <w:rtl/>
        </w:rPr>
        <w:t xml:space="preserve">فارسی،مواعظ،از نظر علی بن اسماعیل شریف کرمانی(-1348 ق).</w:t>
      </w:r>
    </w:p>
    <w:p>
      <w:pPr>
        <w:pStyle w:val="Heading3"/>
      </w:pPr>
      <w:bookmarkStart w:id="4426" w:name="_Toc3835"/>
      <w:r>
        <w:t>انیس الاولاد-تحفة الاولاد</w:t>
      </w:r>
      <w:bookmarkEnd w:id="4426"/>
    </w:p>
    <w:p>
      <w:pPr>
        <w:pStyle w:val="BookText"/>
      </w:pPr>
      <w:r>
        <w:rPr>
          <w:rFonts w:ascii="IRNazanin" w:hAnsi="IRNazanin" w:eastAsia="IRNazanin" w:cs="IRNazanin"/>
          <w:lang w:bidi="fa-IR"/>
          <w:color w:val="111111"/>
          <w:sz w:val="28"/>
          <w:szCs w:val="28"/>
          <w:rtl/>
        </w:rPr>
        <w:t xml:space="preserve">مواعظ،از نظر علی کرمانی(-1348 ق).</w:t>
      </w:r>
    </w:p>
    <w:p>
      <w:pPr>
        <w:pStyle w:val="Heading3"/>
      </w:pPr>
      <w:bookmarkStart w:id="4427" w:name="_Toc3836"/>
      <w:r>
        <w:t>انیس التجار</w:t>
      </w:r>
      <w:bookmarkEnd w:id="4427"/>
    </w:p>
    <w:p>
      <w:pPr>
        <w:pStyle w:val="BookText"/>
      </w:pPr>
      <w:r>
        <w:rPr>
          <w:rFonts w:ascii="IRNazanin" w:hAnsi="IRNazanin" w:eastAsia="IRNazanin" w:cs="IRNazanin"/>
          <w:lang w:bidi="fa-IR"/>
          <w:color w:val="111111"/>
          <w:sz w:val="28"/>
          <w:szCs w:val="28"/>
          <w:rtl/>
        </w:rPr>
        <w:t xml:space="preserve">فارسی،فقه،از مهدی بن ابی ذر نراقی (-1209 ق)،در 7 باب،ط.تهران،1317، 1329 و 1349 ق،خ.آستان قدس،ش 6184 (1231 ق).</w:t>
      </w:r>
    </w:p>
    <w:p>
      <w:pPr>
        <w:pStyle w:val="BookText"/>
      </w:pPr>
      <w:r>
        <w:rPr>
          <w:rFonts w:ascii="IRNazanin" w:hAnsi="IRNazanin" w:eastAsia="IRNazanin" w:cs="IRNazanin"/>
          <w:lang w:bidi="fa-IR"/>
          <w:color w:val="111111"/>
          <w:sz w:val="28"/>
          <w:szCs w:val="28"/>
          <w:rtl/>
        </w:rPr>
        <w:t xml:space="preserve">-حمد و سپاس بیحد کریمی را سزاست</w:t>
      </w:r>
    </w:p>
    <w:p>
      <w:pPr>
        <w:pStyle w:val="Heading3"/>
      </w:pPr>
      <w:bookmarkStart w:id="4428" w:name="_Toc3837"/>
      <w:r>
        <w:t>انیس التوابین</w:t>
      </w:r>
      <w:bookmarkEnd w:id="4428"/>
    </w:p>
    <w:p>
      <w:pPr>
        <w:pStyle w:val="BookText"/>
      </w:pPr>
      <w:r>
        <w:rPr>
          <w:rFonts w:ascii="IRNazanin" w:hAnsi="IRNazanin" w:eastAsia="IRNazanin" w:cs="IRNazanin"/>
          <w:lang w:bidi="fa-IR"/>
          <w:color w:val="111111"/>
          <w:sz w:val="28"/>
          <w:szCs w:val="28"/>
          <w:rtl/>
        </w:rPr>
        <w:t xml:space="preserve">در توبه و انواع صیغه و مسائل فقهی متفرقه،از حافظ کاشانی،مولف شاگرد محقق کرکی بوده است،خ.دیده شد.</w:t>
      </w:r>
    </w:p>
    <w:p>
      <w:pPr>
        <w:pStyle w:val="BookText"/>
      </w:pPr>
      <w:r>
        <w:rPr>
          <w:rFonts w:ascii="IRNazanin" w:hAnsi="IRNazanin" w:eastAsia="IRNazanin" w:cs="IRNazanin"/>
          <w:lang w:bidi="fa-IR"/>
          <w:color w:val="111111"/>
          <w:sz w:val="28"/>
          <w:szCs w:val="28"/>
          <w:rtl/>
        </w:rPr>
        <w:t xml:space="preserve">-الحمد للّه التواب الرحیم الوهاب الکریم</w:t>
      </w:r>
    </w:p>
    <w:p>
      <w:pPr>
        <w:pStyle w:val="Heading3"/>
      </w:pPr>
      <w:bookmarkStart w:id="4429" w:name="_Toc3838"/>
      <w:r>
        <w:t>انیس الجلیس(فی التشطیر و التخمیس)</w:t>
      </w:r>
      <w:bookmarkEnd w:id="4429"/>
    </w:p>
    <w:p>
      <w:pPr>
        <w:pStyle w:val="BookText"/>
      </w:pPr>
      <w:r>
        <w:rPr>
          <w:rFonts w:ascii="IRNazanin" w:hAnsi="IRNazanin" w:eastAsia="IRNazanin" w:cs="IRNazanin"/>
          <w:lang w:bidi="fa-IR"/>
          <w:color w:val="111111"/>
          <w:sz w:val="28"/>
          <w:szCs w:val="28"/>
          <w:rtl/>
        </w:rPr>
        <w:t xml:space="preserve">ادبیات،از حسن بن کاظم سبتی.</w:t>
      </w:r>
    </w:p>
    <w:p>
      <w:pPr>
        <w:pStyle w:val="Heading3"/>
      </w:pPr>
      <w:bookmarkStart w:id="4430" w:name="_Toc3839"/>
      <w:r>
        <w:t>انیس الجلیس(فی التجنیس)</w:t>
      </w:r>
      <w:bookmarkEnd w:id="4430"/>
    </w:p>
    <w:p>
      <w:pPr>
        <w:pStyle w:val="BookText"/>
      </w:pPr>
      <w:r>
        <w:rPr>
          <w:rFonts w:ascii="IRNazanin" w:hAnsi="IRNazanin" w:eastAsia="IRNazanin" w:cs="IRNazanin"/>
          <w:lang w:bidi="fa-IR"/>
          <w:color w:val="111111"/>
          <w:sz w:val="28"/>
          <w:szCs w:val="28"/>
          <w:rtl/>
        </w:rPr>
        <w:t xml:space="preserve">از علی بن حسن نحوی معروف به شمیم حلّی (-601 ق).</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5" w:name="pg14516_171076"/>
    <w:bookmarkEnd w:id="375"/>
    <w:p>
      <w:pPr>
        <w:pStyle w:val="Heading3"/>
      </w:pPr>
      <w:bookmarkStart w:id="4431" w:name="_Toc3840"/>
      <w:r>
        <w:t>انیس الجلیس</w:t>
      </w:r>
      <w:bookmarkEnd w:id="4431"/>
    </w:p>
    <w:p>
      <w:pPr>
        <w:pStyle w:val="BookText"/>
      </w:pPr>
      <w:r>
        <w:rPr>
          <w:rFonts w:ascii="IRNazanin" w:hAnsi="IRNazanin" w:eastAsia="IRNazanin" w:cs="IRNazanin"/>
          <w:lang w:bidi="fa-IR"/>
          <w:color w:val="111111"/>
          <w:sz w:val="28"/>
          <w:szCs w:val="28"/>
          <w:rtl/>
        </w:rPr>
        <w:t xml:space="preserve">کشکول گونه‌ای است به عربی و فارسی،از محمد علی بن حسین معروف به هبة الدین شهرستانی.</w:t>
      </w:r>
    </w:p>
    <w:p>
      <w:pPr>
        <w:pStyle w:val="Heading3"/>
      </w:pPr>
      <w:bookmarkStart w:id="4432" w:name="_Toc3841"/>
      <w:r>
        <w:t>انیس الحضر(و رفیق السفر)</w:t>
      </w:r>
      <w:bookmarkEnd w:id="4432"/>
    </w:p>
    <w:p>
      <w:pPr>
        <w:pStyle w:val="BookText"/>
      </w:pPr>
      <w:r>
        <w:rPr>
          <w:rFonts w:ascii="IRNazanin" w:hAnsi="IRNazanin" w:eastAsia="IRNazanin" w:cs="IRNazanin"/>
          <w:lang w:bidi="fa-IR"/>
          <w:color w:val="111111"/>
          <w:sz w:val="28"/>
          <w:szCs w:val="28"/>
          <w:rtl/>
        </w:rPr>
        <w:t xml:space="preserve">فارسی،قصص و داستانها.از نظر علی (-1348 ق).</w:t>
      </w:r>
    </w:p>
    <w:p>
      <w:pPr>
        <w:pStyle w:val="Heading3"/>
      </w:pPr>
      <w:bookmarkStart w:id="4433" w:name="_Toc3842"/>
      <w:r>
        <w:t>انیس الخاطر</w:t>
      </w:r>
      <w:bookmarkEnd w:id="4433"/>
    </w:p>
    <w:p>
      <w:pPr>
        <w:pStyle w:val="BookText"/>
      </w:pPr>
      <w:r>
        <w:rPr>
          <w:rFonts w:ascii="IRNazanin" w:hAnsi="IRNazanin" w:eastAsia="IRNazanin" w:cs="IRNazanin"/>
          <w:lang w:bidi="fa-IR"/>
          <w:color w:val="111111"/>
          <w:sz w:val="28"/>
          <w:szCs w:val="28"/>
          <w:rtl/>
        </w:rPr>
        <w:t xml:space="preserve">منسوب به یوسف جزّینی،ظاهرا مقصود انیس المسافر بحرانی است و نامها مصحف گشته‌اند.</w:t>
      </w:r>
    </w:p>
    <w:p>
      <w:pPr>
        <w:pStyle w:val="Heading3"/>
      </w:pPr>
      <w:bookmarkStart w:id="4434" w:name="_Toc3843"/>
      <w:r>
        <w:t>انیس الذاکرین</w:t>
      </w:r>
      <w:bookmarkEnd w:id="4434"/>
    </w:p>
    <w:p>
      <w:pPr>
        <w:pStyle w:val="BookText"/>
      </w:pPr>
      <w:r>
        <w:rPr>
          <w:rFonts w:ascii="IRNazanin" w:hAnsi="IRNazanin" w:eastAsia="IRNazanin" w:cs="IRNazanin"/>
          <w:lang w:bidi="fa-IR"/>
          <w:color w:val="111111"/>
          <w:sz w:val="28"/>
          <w:szCs w:val="28"/>
          <w:rtl/>
        </w:rPr>
        <w:t xml:space="preserve">زنجانی مولف مفتاح الجنة در 1285 ق از آن نقل کرده است.</w:t>
      </w:r>
    </w:p>
    <w:p>
      <w:pPr>
        <w:pStyle w:val="Heading3"/>
      </w:pPr>
      <w:bookmarkStart w:id="4435" w:name="_Toc3844"/>
      <w:r>
        <w:t>انیس الذاکرین</w:t>
      </w:r>
      <w:bookmarkEnd w:id="4435"/>
    </w:p>
    <w:p>
      <w:pPr>
        <w:pStyle w:val="BookText"/>
      </w:pPr>
      <w:r>
        <w:rPr>
          <w:rFonts w:ascii="IRNazanin" w:hAnsi="IRNazanin" w:eastAsia="IRNazanin" w:cs="IRNazanin"/>
          <w:lang w:bidi="fa-IR"/>
          <w:color w:val="111111"/>
          <w:sz w:val="28"/>
          <w:szCs w:val="28"/>
          <w:rtl/>
        </w:rPr>
        <w:t xml:space="preserve">عبد اللّه بن محمد رضا شبر کاظمی(-1242 ق)، مختصر عجائب الاخبار و نوادر الآثار اوست.</w:t>
      </w:r>
    </w:p>
    <w:p>
      <w:pPr>
        <w:pStyle w:val="Heading3"/>
      </w:pPr>
      <w:bookmarkStart w:id="4436" w:name="_Toc3845"/>
      <w:r>
        <w:t>انیس الذاکرین</w:t>
      </w:r>
      <w:bookmarkEnd w:id="4436"/>
    </w:p>
    <w:p>
      <w:pPr>
        <w:pStyle w:val="BookText"/>
      </w:pPr>
      <w:r>
        <w:rPr>
          <w:rFonts w:ascii="IRNazanin" w:hAnsi="IRNazanin" w:eastAsia="IRNazanin" w:cs="IRNazanin"/>
          <w:lang w:bidi="fa-IR"/>
          <w:color w:val="111111"/>
          <w:sz w:val="28"/>
          <w:szCs w:val="28"/>
          <w:rtl/>
        </w:rPr>
        <w:t xml:space="preserve">فارسی،مقتل،از محمد بن سلیمان تنکابنی (-1302 ق).</w:t>
      </w:r>
    </w:p>
    <w:p>
      <w:pPr>
        <w:pStyle w:val="Heading3"/>
      </w:pPr>
      <w:bookmarkStart w:id="4437" w:name="_Toc3846"/>
      <w:r>
        <w:t>انیس الذاکرین</w:t>
      </w:r>
      <w:bookmarkEnd w:id="4437"/>
    </w:p>
    <w:p>
      <w:pPr>
        <w:pStyle w:val="BookText"/>
      </w:pPr>
      <w:r>
        <w:rPr>
          <w:rFonts w:ascii="IRNazanin" w:hAnsi="IRNazanin" w:eastAsia="IRNazanin" w:cs="IRNazanin"/>
          <w:lang w:bidi="fa-IR"/>
          <w:color w:val="111111"/>
          <w:sz w:val="28"/>
          <w:szCs w:val="28"/>
          <w:rtl/>
        </w:rPr>
        <w:t xml:space="preserve">فارسی،مراثی،از میرزا مهدی طبیب متخلص به کیوان،ط.ایران.</w:t>
      </w:r>
    </w:p>
    <w:p>
      <w:pPr>
        <w:pStyle w:val="Heading3"/>
      </w:pPr>
      <w:bookmarkStart w:id="4438" w:name="_Toc3847"/>
      <w:r>
        <w:t>انیس الذاکرین</w:t>
      </w:r>
      <w:bookmarkEnd w:id="4438"/>
    </w:p>
    <w:p>
      <w:pPr>
        <w:pStyle w:val="BookText"/>
      </w:pPr>
      <w:r>
        <w:rPr>
          <w:rFonts w:ascii="IRNazanin" w:hAnsi="IRNazanin" w:eastAsia="IRNazanin" w:cs="IRNazanin"/>
          <w:lang w:bidi="fa-IR"/>
          <w:color w:val="111111"/>
          <w:sz w:val="28"/>
          <w:szCs w:val="28"/>
          <w:rtl/>
        </w:rPr>
        <w:t xml:space="preserve">حبیب اللّه قمی،خ.موجود.</w:t>
      </w:r>
    </w:p>
    <w:p>
      <w:pPr>
        <w:pStyle w:val="Heading3"/>
      </w:pPr>
      <w:bookmarkStart w:id="4439" w:name="_Toc3848"/>
      <w:r>
        <w:t>انیس الذاکرین(فی فضائل المعصومین«ع»)</w:t>
      </w:r>
      <w:bookmarkEnd w:id="4439"/>
    </w:p>
    <w:p>
      <w:pPr>
        <w:pStyle w:val="BookText"/>
      </w:pPr>
      <w:r>
        <w:rPr>
          <w:rFonts w:ascii="IRNazanin" w:hAnsi="IRNazanin" w:eastAsia="IRNazanin" w:cs="IRNazanin"/>
          <w:lang w:bidi="fa-IR"/>
          <w:color w:val="111111"/>
          <w:sz w:val="28"/>
          <w:szCs w:val="28"/>
          <w:rtl/>
        </w:rPr>
        <w:t xml:space="preserve">مظفر حسین بن ضامن حسن لکهنوی (1294 ق-)،در 8 مجلد و 800 مجلس.</w:t>
      </w:r>
    </w:p>
    <w:p>
      <w:pPr>
        <w:pStyle w:val="Heading3"/>
      </w:pPr>
      <w:bookmarkStart w:id="4440" w:name="_Toc3849"/>
      <w:r>
        <w:t>انیس الزاهدین</w:t>
      </w:r>
      <w:bookmarkEnd w:id="4440"/>
    </w:p>
    <w:p>
      <w:pPr>
        <w:pStyle w:val="BookText"/>
      </w:pPr>
      <w:r>
        <w:rPr>
          <w:rFonts w:ascii="IRNazanin" w:hAnsi="IRNazanin" w:eastAsia="IRNazanin" w:cs="IRNazanin"/>
          <w:lang w:bidi="fa-IR"/>
          <w:color w:val="111111"/>
          <w:sz w:val="28"/>
          <w:szCs w:val="28"/>
          <w:rtl/>
        </w:rPr>
        <w:t xml:space="preserve">ادعیه،ط.تهران،1294 ق.</w:t>
      </w:r>
    </w:p>
    <w:p>
      <w:pPr>
        <w:pStyle w:val="Heading3"/>
      </w:pPr>
      <w:bookmarkStart w:id="4441" w:name="_Toc3850"/>
      <w:r>
        <w:t>انیس الزاهدین(و جلیس العابدین)</w:t>
      </w:r>
      <w:bookmarkEnd w:id="4441"/>
    </w:p>
    <w:p>
      <w:pPr>
        <w:pStyle w:val="BookText"/>
      </w:pPr>
      <w:r>
        <w:rPr>
          <w:rFonts w:ascii="IRNazanin" w:hAnsi="IRNazanin" w:eastAsia="IRNazanin" w:cs="IRNazanin"/>
          <w:lang w:bidi="fa-IR"/>
          <w:color w:val="111111"/>
          <w:sz w:val="28"/>
          <w:szCs w:val="28"/>
          <w:rtl/>
        </w:rPr>
        <w:t xml:space="preserve">ادعیه،از محمد جعفر شریعتمدار استرابادی (-1263 ق)،تالیف:1238 ق،خ.دیده شده.</w:t>
      </w:r>
    </w:p>
    <w:p>
      <w:pPr>
        <w:pStyle w:val="BookText"/>
      </w:pPr>
      <w:r>
        <w:rPr>
          <w:rFonts w:ascii="IRNazanin" w:hAnsi="IRNazanin" w:eastAsia="IRNazanin" w:cs="IRNazanin"/>
          <w:lang w:bidi="fa-IR"/>
          <w:color w:val="111111"/>
          <w:sz w:val="28"/>
          <w:szCs w:val="28"/>
          <w:rtl/>
        </w:rPr>
        <w:t xml:space="preserve">-الحمد للّه علی نواله</w:t>
      </w:r>
    </w:p>
    <w:p>
      <w:pPr>
        <w:pStyle w:val="Heading3"/>
      </w:pPr>
      <w:bookmarkStart w:id="4442" w:name="_Toc3851"/>
      <w:r>
        <w:t>انیس الزّاهدین---</w:t>
      </w:r>
      <w:bookmarkEnd w:id="4442"/>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6" w:name="pg14516_171077"/>
    <w:bookmarkEnd w:id="376"/>
    <w:p>
      <w:pPr>
        <w:pStyle w:val="Heading3"/>
      </w:pPr>
      <w:bookmarkStart w:id="4443" w:name="_Toc3852"/>
      <w:r>
        <w:t>انیس الزائرین</w:t>
      </w:r>
      <w:bookmarkEnd w:id="4443"/>
    </w:p>
    <w:p>
      <w:pPr>
        <w:pStyle w:val="BookText"/>
      </w:pPr>
      <w:r>
        <w:rPr>
          <w:rFonts w:ascii="IRNazanin" w:hAnsi="IRNazanin" w:eastAsia="IRNazanin" w:cs="IRNazanin"/>
          <w:lang w:bidi="fa-IR"/>
          <w:color w:val="111111"/>
          <w:sz w:val="28"/>
          <w:szCs w:val="28"/>
          <w:rtl/>
        </w:rPr>
        <w:t xml:space="preserve">محمد تقی بن محمد باقر آقا نجفی اصفهانی (-1331 ق)،مذکور در جامع الانوار او (ط 1297 ق).</w:t>
      </w:r>
    </w:p>
    <w:p>
      <w:pPr>
        <w:pStyle w:val="Heading3"/>
      </w:pPr>
      <w:bookmarkStart w:id="4444" w:name="_Toc3853"/>
      <w:r>
        <w:t>انیس الزائرین</w:t>
      </w:r>
      <w:bookmarkEnd w:id="4444"/>
    </w:p>
    <w:p>
      <w:pPr>
        <w:pStyle w:val="BookText"/>
      </w:pPr>
      <w:r>
        <w:rPr>
          <w:rFonts w:ascii="IRNazanin" w:hAnsi="IRNazanin" w:eastAsia="IRNazanin" w:cs="IRNazanin"/>
          <w:lang w:bidi="fa-IR"/>
          <w:color w:val="111111"/>
          <w:sz w:val="28"/>
          <w:szCs w:val="28"/>
          <w:rtl/>
        </w:rPr>
        <w:t xml:space="preserve">فارسی،از محمد بن علی بافقی یزدی،مرتب بر مقدمه،خاتمه و 7 قبله،تالیف:1245 ق.</w:t>
      </w:r>
    </w:p>
    <w:p>
      <w:pPr>
        <w:pStyle w:val="Heading3"/>
      </w:pPr>
      <w:bookmarkStart w:id="4445" w:name="_Toc3854"/>
      <w:r>
        <w:t>انیس الزوار</w:t>
      </w:r>
      <w:bookmarkEnd w:id="4445"/>
    </w:p>
    <w:p>
      <w:pPr>
        <w:pStyle w:val="BookText"/>
      </w:pPr>
      <w:r>
        <w:rPr>
          <w:rFonts w:ascii="IRNazanin" w:hAnsi="IRNazanin" w:eastAsia="IRNazanin" w:cs="IRNazanin"/>
          <w:lang w:bidi="fa-IR"/>
          <w:color w:val="111111"/>
          <w:sz w:val="28"/>
          <w:szCs w:val="28"/>
          <w:rtl/>
        </w:rPr>
        <w:t xml:space="preserve">احمد بن حبیب،تألیف:1234 ق،خ.نجف.</w:t>
      </w:r>
    </w:p>
    <w:p>
      <w:pPr>
        <w:pStyle w:val="Heading3"/>
      </w:pPr>
      <w:bookmarkStart w:id="4446" w:name="_Toc3855"/>
      <w:r>
        <w:t>انیس السالکین</w:t>
      </w:r>
      <w:bookmarkEnd w:id="4446"/>
    </w:p>
    <w:p>
      <w:pPr>
        <w:pStyle w:val="BookText"/>
      </w:pPr>
      <w:r>
        <w:rPr>
          <w:rFonts w:ascii="IRNazanin" w:hAnsi="IRNazanin" w:eastAsia="IRNazanin" w:cs="IRNazanin"/>
          <w:lang w:bidi="fa-IR"/>
          <w:color w:val="111111"/>
          <w:sz w:val="28"/>
          <w:szCs w:val="28"/>
          <w:rtl/>
        </w:rPr>
        <w:t xml:space="preserve">مجموعه‌ای از کلمات امیر المؤمنین(علیه السلام)،جامع:</w:t>
      </w:r>
    </w:p>
    <w:p>
      <w:pPr>
        <w:pStyle w:val="BookText"/>
      </w:pPr>
      <w:r>
        <w:rPr>
          <w:rFonts w:ascii="IRNazanin" w:hAnsi="IRNazanin" w:eastAsia="IRNazanin" w:cs="IRNazanin"/>
          <w:lang w:bidi="fa-IR"/>
          <w:color w:val="111111"/>
          <w:sz w:val="28"/>
          <w:szCs w:val="28"/>
          <w:rtl/>
        </w:rPr>
        <w:t xml:space="preserve">زین العابدین بن ابو القاسم طباطبایی معروف به سید آقا(-1303 ق)،خ.دیده شده.</w:t>
      </w:r>
    </w:p>
    <w:p>
      <w:pPr>
        <w:pStyle w:val="BookText"/>
      </w:pPr>
      <w:r>
        <w:rPr>
          <w:rFonts w:ascii="IRNazanin" w:hAnsi="IRNazanin" w:eastAsia="IRNazanin" w:cs="IRNazanin"/>
          <w:lang w:bidi="fa-IR"/>
          <w:color w:val="111111"/>
          <w:sz w:val="28"/>
          <w:szCs w:val="28"/>
          <w:rtl/>
        </w:rPr>
        <w:t xml:space="preserve">-الحمد للّه الذی انعم علینا بامره بتهذیب نفوسنا</w:t>
      </w:r>
    </w:p>
    <w:p>
      <w:pPr>
        <w:pStyle w:val="Heading3"/>
      </w:pPr>
      <w:bookmarkStart w:id="4447" w:name="_Toc3856"/>
      <w:r>
        <w:t>انیس السمراء و جلیس السمراء</w:t>
      </w:r>
      <w:bookmarkEnd w:id="4447"/>
    </w:p>
    <w:p>
      <w:pPr>
        <w:pStyle w:val="BookText"/>
      </w:pPr>
      <w:r>
        <w:rPr>
          <w:rFonts w:ascii="IRNazanin" w:hAnsi="IRNazanin" w:eastAsia="IRNazanin" w:cs="IRNazanin"/>
          <w:lang w:bidi="fa-IR"/>
          <w:color w:val="111111"/>
          <w:sz w:val="28"/>
          <w:szCs w:val="28"/>
          <w:rtl/>
        </w:rPr>
        <w:t xml:space="preserve">شیخ احمد احسائی در شرح الزیارة مکرر از آن نقل کرده است.</w:t>
      </w:r>
    </w:p>
    <w:p>
      <w:pPr>
        <w:pStyle w:val="Heading3"/>
      </w:pPr>
      <w:bookmarkStart w:id="4448" w:name="_Toc3857"/>
      <w:r>
        <w:t>انیس الشیعة</w:t>
      </w:r>
      <w:bookmarkEnd w:id="4448"/>
    </w:p>
    <w:p>
      <w:pPr>
        <w:pStyle w:val="BookText"/>
      </w:pPr>
      <w:r>
        <w:rPr>
          <w:rFonts w:ascii="IRNazanin" w:hAnsi="IRNazanin" w:eastAsia="IRNazanin" w:cs="IRNazanin"/>
          <w:lang w:bidi="fa-IR"/>
          <w:color w:val="111111"/>
          <w:sz w:val="28"/>
          <w:szCs w:val="28"/>
          <w:rtl/>
        </w:rPr>
        <w:t xml:space="preserve">فارسی،در اعیاد،موالید،وفیات و معجزات ائمه علیهم السّلام،از حافظ محمد عبد الحسین بن محمد عبد الهادی هندی،که در 1241 ق به نام فتحعلیشاه قاجار و فرزندش عباس میرزا تالیف کرده،خ.دیده شده.</w:t>
      </w:r>
    </w:p>
    <w:p>
      <w:pPr>
        <w:pStyle w:val="Heading3"/>
      </w:pPr>
      <w:bookmarkStart w:id="4449" w:name="_Toc3858"/>
      <w:r>
        <w:t>انیس الصالحین</w:t>
      </w:r>
      <w:bookmarkEnd w:id="4449"/>
    </w:p>
    <w:p>
      <w:pPr>
        <w:pStyle w:val="BookText"/>
      </w:pPr>
      <w:r>
        <w:rPr>
          <w:rFonts w:ascii="IRNazanin" w:hAnsi="IRNazanin" w:eastAsia="IRNazanin" w:cs="IRNazanin"/>
          <w:lang w:bidi="fa-IR"/>
          <w:color w:val="111111"/>
          <w:sz w:val="28"/>
          <w:szCs w:val="28"/>
          <w:rtl/>
        </w:rPr>
        <w:t xml:space="preserve">محمد باقر حافظ عاملی،زین العابدین تنکابنی (-1330 ق)،دعاء سیفی را از آن نقل کرده است.</w:t>
      </w:r>
    </w:p>
    <w:p>
      <w:pPr>
        <w:pStyle w:val="Heading3"/>
      </w:pPr>
      <w:bookmarkStart w:id="4450" w:name="_Toc3859"/>
      <w:r>
        <w:t>انیس الصالحین</w:t>
      </w:r>
      <w:bookmarkEnd w:id="4450"/>
    </w:p>
    <w:p>
      <w:pPr>
        <w:pStyle w:val="BookText"/>
      </w:pPr>
      <w:r>
        <w:rPr>
          <w:rFonts w:ascii="IRNazanin" w:hAnsi="IRNazanin" w:eastAsia="IRNazanin" w:cs="IRNazanin"/>
          <w:lang w:bidi="fa-IR"/>
          <w:color w:val="111111"/>
          <w:sz w:val="28"/>
          <w:szCs w:val="28"/>
          <w:rtl/>
        </w:rPr>
        <w:t xml:space="preserve">فارسی،در ادعیه و اعمال مأثوره،از معز الدین محمد بن ابی الحسن موسوی،در 4 فصل،تالیف:</w:t>
      </w:r>
    </w:p>
    <w:p>
      <w:pPr>
        <w:pStyle w:val="BookText"/>
      </w:pPr>
      <w:r>
        <w:rPr>
          <w:rFonts w:ascii="IRNazanin" w:hAnsi="IRNazanin" w:eastAsia="IRNazanin" w:cs="IRNazanin"/>
          <w:lang w:bidi="fa-IR"/>
          <w:color w:val="111111"/>
          <w:sz w:val="28"/>
          <w:szCs w:val="28"/>
          <w:rtl/>
        </w:rPr>
        <w:t xml:space="preserve">1017 ق،خ.دیده شده(1058 ق)،نیز خ.</w:t>
      </w:r>
    </w:p>
    <w:p>
      <w:pPr>
        <w:pStyle w:val="BookText"/>
      </w:pPr>
      <w:r>
        <w:rPr>
          <w:rFonts w:ascii="IRNazanin" w:hAnsi="IRNazanin" w:eastAsia="IRNazanin" w:cs="IRNazanin"/>
          <w:lang w:bidi="fa-IR"/>
          <w:color w:val="111111"/>
          <w:sz w:val="28"/>
          <w:szCs w:val="28"/>
          <w:rtl/>
        </w:rPr>
        <w:t xml:space="preserve">آستان قدس،ش 3092 و ش 12965.</w:t>
      </w:r>
    </w:p>
    <w:p>
      <w:pPr>
        <w:pStyle w:val="BookText"/>
      </w:pPr>
      <w:r>
        <w:rPr>
          <w:rFonts w:ascii="IRNazanin" w:hAnsi="IRNazanin" w:eastAsia="IRNazanin" w:cs="IRNazanin"/>
          <w:lang w:bidi="fa-IR"/>
          <w:color w:val="111111"/>
          <w:sz w:val="28"/>
          <w:szCs w:val="28"/>
          <w:rtl/>
        </w:rPr>
        <w:t xml:space="preserve">-یا من ذکره انیس الصالحین و طاعته نجات للعابدین</w:t>
      </w:r>
    </w:p>
    <w:p>
      <w:pPr>
        <w:pStyle w:val="Heading3"/>
      </w:pPr>
      <w:bookmarkStart w:id="4451" w:name="_Toc3860"/>
      <w:r>
        <w:t>انیس الصالحین-صراط المستقیم</w:t>
      </w:r>
      <w:bookmarkEnd w:id="4451"/>
    </w:p>
    <w:p>
      <w:pPr>
        <w:pStyle w:val="BookText"/>
      </w:pPr>
      <w:r>
        <w:rPr>
          <w:rFonts w:ascii="IRNazanin" w:hAnsi="IRNazanin" w:eastAsia="IRNazanin" w:cs="IRNazanin"/>
          <w:lang w:bidi="fa-IR"/>
          <w:color w:val="111111"/>
          <w:sz w:val="28"/>
          <w:szCs w:val="28"/>
          <w:rtl/>
        </w:rPr>
        <w:t xml:space="preserve">فارسی،در اعمال سال و ادعیه،نیز از معز الدین محمد بن ابی الحسن موسوی،در 16 فصل،خ.</w:t>
      </w:r>
    </w:p>
    <w:p>
      <w:pPr>
        <w:pStyle w:val="BookText"/>
      </w:pPr>
      <w:r>
        <w:rPr>
          <w:rFonts w:ascii="IRNazanin" w:hAnsi="IRNazanin" w:eastAsia="IRNazanin" w:cs="IRNazanin"/>
          <w:lang w:bidi="fa-IR"/>
          <w:color w:val="111111"/>
          <w:sz w:val="28"/>
          <w:szCs w:val="28"/>
          <w:rtl/>
        </w:rPr>
        <w:t xml:space="preserve">کربلا(1080 ق).</w:t>
      </w:r>
    </w:p>
    <w:p>
      <w:pPr>
        <w:pStyle w:val="BookText"/>
      </w:pPr>
      <w:r>
        <w:rPr>
          <w:rFonts w:ascii="IRNazanin" w:hAnsi="IRNazanin" w:eastAsia="IRNazanin" w:cs="IRNazanin"/>
          <w:lang w:bidi="fa-IR"/>
          <w:color w:val="111111"/>
          <w:sz w:val="28"/>
          <w:szCs w:val="28"/>
          <w:rtl/>
        </w:rPr>
        <w:t xml:space="preserve">-الحمد للّه الذی دل عباده علی الطاعات</w:t>
      </w:r>
    </w:p>
    <w:p>
      <w:pPr>
        <w:pStyle w:val="Heading3"/>
      </w:pPr>
      <w:bookmarkStart w:id="4452" w:name="_Toc3861"/>
      <w:r>
        <w:t>انیس الصالحین</w:t>
      </w:r>
      <w:bookmarkEnd w:id="4452"/>
    </w:p>
    <w:p>
      <w:pPr>
        <w:pStyle w:val="BookText"/>
      </w:pPr>
      <w:r>
        <w:rPr>
          <w:rFonts w:ascii="IRNazanin" w:hAnsi="IRNazanin" w:eastAsia="IRNazanin" w:cs="IRNazanin"/>
          <w:lang w:bidi="fa-IR"/>
          <w:color w:val="111111"/>
          <w:sz w:val="28"/>
          <w:szCs w:val="28"/>
          <w:rtl/>
        </w:rPr>
        <w:t xml:space="preserve">فارسی،در مواعظ و اخلاق،از کاظم بن محمد علی موسوی گیلانی،در یک مقدمه،40 فصل و خاتمه،خ.موجود.</w:t>
      </w:r>
    </w:p>
    <w:p>
      <w:pPr>
        <w:pStyle w:val="BookText"/>
      </w:pPr>
      <w:r>
        <w:rPr>
          <w:rFonts w:ascii="IRNazanin" w:hAnsi="IRNazanin" w:eastAsia="IRNazanin" w:cs="IRNazanin"/>
          <w:lang w:bidi="fa-IR"/>
          <w:color w:val="111111"/>
          <w:sz w:val="28"/>
          <w:szCs w:val="28"/>
          <w:rtl/>
        </w:rPr>
        <w:t xml:space="preserve">-حمد و شکر و ثنا هدیۀ سرای عظیم کبریا</w:t>
      </w:r>
    </w:p>
    <w:p>
      <w:pPr>
        <w:pStyle w:val="Heading3"/>
      </w:pPr>
      <w:bookmarkStart w:id="4453" w:name="_Toc3862"/>
      <w:r>
        <w:t>انیس الطالبین</w:t>
      </w:r>
      <w:bookmarkEnd w:id="4453"/>
    </w:p>
    <w:p>
      <w:pPr>
        <w:pStyle w:val="BookText"/>
      </w:pPr>
      <w:r>
        <w:rPr>
          <w:rFonts w:ascii="IRNazanin" w:hAnsi="IRNazanin" w:eastAsia="IRNazanin" w:cs="IRNazanin"/>
          <w:lang w:bidi="fa-IR"/>
          <w:color w:val="111111"/>
          <w:sz w:val="28"/>
          <w:szCs w:val="28"/>
          <w:rtl/>
        </w:rPr>
        <w:t xml:space="preserve">فارسی،در اصول،فروع و اخلاق،از علی بن کاظم معلم فارسی،در 67 باب،جزئی از نسخۀ خطی آن ضمیمۀ تنبیه الغافلین موجود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7" w:name="pg14516_171078"/>
    <w:bookmarkEnd w:id="377"/>
    <w:p>
      <w:pPr>
        <w:pStyle w:val="Heading3"/>
      </w:pPr>
      <w:bookmarkStart w:id="4454" w:name="_Toc3863"/>
      <w:r>
        <w:t>انیس الطلاب(و تذکرة الاحباب)</w:t>
      </w:r>
      <w:bookmarkEnd w:id="4454"/>
    </w:p>
    <w:p>
      <w:pPr>
        <w:pStyle w:val="BookText"/>
      </w:pPr>
      <w:r>
        <w:rPr>
          <w:rFonts w:ascii="IRNazanin" w:hAnsi="IRNazanin" w:eastAsia="IRNazanin" w:cs="IRNazanin"/>
          <w:lang w:bidi="fa-IR"/>
          <w:color w:val="111111"/>
          <w:sz w:val="28"/>
          <w:szCs w:val="28"/>
          <w:rtl/>
        </w:rPr>
        <w:t xml:space="preserve">در مسائل متفرقه،احمد بن محمد باقر موسوی بهبهانی،مؤلف الفریدة النحویة(تالیف:</w:t>
      </w:r>
    </w:p>
    <w:p>
      <w:pPr>
        <w:pStyle w:val="BookText"/>
      </w:pPr>
      <w:r>
        <w:rPr>
          <w:rFonts w:ascii="IRNazanin" w:hAnsi="IRNazanin" w:eastAsia="IRNazanin" w:cs="IRNazanin"/>
          <w:lang w:bidi="fa-IR"/>
          <w:color w:val="111111"/>
          <w:sz w:val="28"/>
          <w:szCs w:val="28"/>
          <w:rtl/>
        </w:rPr>
        <w:t xml:space="preserve">1291 ق).</w:t>
      </w:r>
    </w:p>
    <w:p>
      <w:pPr>
        <w:pStyle w:val="Heading3"/>
      </w:pPr>
      <w:bookmarkStart w:id="4455" w:name="_Toc3864"/>
      <w:r>
        <w:t>انیس الطلاب</w:t>
      </w:r>
      <w:bookmarkEnd w:id="4455"/>
    </w:p>
    <w:p>
      <w:pPr>
        <w:pStyle w:val="BookText"/>
      </w:pPr>
      <w:r>
        <w:rPr>
          <w:rFonts w:ascii="IRNazanin" w:hAnsi="IRNazanin" w:eastAsia="IRNazanin" w:cs="IRNazanin"/>
          <w:lang w:bidi="fa-IR"/>
          <w:color w:val="111111"/>
          <w:sz w:val="28"/>
          <w:szCs w:val="28"/>
          <w:rtl/>
        </w:rPr>
        <w:t xml:space="preserve">اصول فقه،از محمد جعفر کاظمی،خ.فیض آباد هند.</w:t>
      </w:r>
    </w:p>
    <w:p>
      <w:pPr>
        <w:pStyle w:val="Heading3"/>
      </w:pPr>
      <w:bookmarkStart w:id="4456" w:name="_Toc3865"/>
      <w:r>
        <w:t>انیس الطلاب</w:t>
      </w:r>
      <w:bookmarkEnd w:id="4456"/>
    </w:p>
    <w:p>
      <w:pPr>
        <w:pStyle w:val="BookText"/>
      </w:pPr>
      <w:r>
        <w:rPr>
          <w:rFonts w:ascii="IRNazanin" w:hAnsi="IRNazanin" w:eastAsia="IRNazanin" w:cs="IRNazanin"/>
          <w:lang w:bidi="fa-IR"/>
          <w:color w:val="111111"/>
          <w:sz w:val="28"/>
          <w:szCs w:val="28"/>
          <w:rtl/>
        </w:rPr>
        <w:t xml:space="preserve">در فوائد متفرقه ولی اکثر در فقه،از محمد جعفر بن محمد علی بهبهانی کرمانشاهی (-1254 ق)،در 2 مجلد تالیف:1235 ق،خ.</w:t>
      </w:r>
    </w:p>
    <w:p>
      <w:pPr>
        <w:pStyle w:val="BookText"/>
      </w:pPr>
      <w:r>
        <w:rPr>
          <w:rFonts w:ascii="IRNazanin" w:hAnsi="IRNazanin" w:eastAsia="IRNazanin" w:cs="IRNazanin"/>
          <w:lang w:bidi="fa-IR"/>
          <w:color w:val="111111"/>
          <w:sz w:val="28"/>
          <w:szCs w:val="28"/>
          <w:rtl/>
        </w:rPr>
        <w:t xml:space="preserve">کربلا(ج 2).</w:t>
      </w:r>
    </w:p>
    <w:p>
      <w:pPr>
        <w:pStyle w:val="Heading3"/>
      </w:pPr>
      <w:bookmarkStart w:id="4457" w:name="_Toc3866"/>
      <w:r>
        <w:t>انیس الطلاب</w:t>
      </w:r>
      <w:bookmarkEnd w:id="4457"/>
    </w:p>
    <w:p>
      <w:pPr>
        <w:pStyle w:val="BookText"/>
      </w:pPr>
      <w:r>
        <w:rPr>
          <w:rFonts w:ascii="IRNazanin" w:hAnsi="IRNazanin" w:eastAsia="IRNazanin" w:cs="IRNazanin"/>
          <w:lang w:bidi="fa-IR"/>
          <w:color w:val="111111"/>
          <w:sz w:val="28"/>
          <w:szCs w:val="28"/>
          <w:rtl/>
        </w:rPr>
        <w:t xml:space="preserve">فارسی،در تراجم علماء،از محمد حسن بن قنبر علی زنجانی(1256 ق-).</w:t>
      </w:r>
    </w:p>
    <w:p>
      <w:pPr>
        <w:pStyle w:val="Heading3"/>
      </w:pPr>
      <w:bookmarkStart w:id="4458" w:name="_Toc3867"/>
      <w:r>
        <w:t>انیس العابدین(فی احوال الائمة الاثنی عشر</w:t>
      </w:r>
      <w:bookmarkEnd w:id="4458"/>
    </w:p>
    <w:p>
      <w:pPr>
        <w:pStyle w:val="BookText"/>
      </w:pPr>
      <w:r>
        <w:rPr>
          <w:rFonts w:ascii="IRNazanin" w:hAnsi="IRNazanin" w:eastAsia="IRNazanin" w:cs="IRNazanin"/>
          <w:lang w:bidi="fa-IR"/>
          <w:color w:val="111111"/>
          <w:sz w:val="28"/>
          <w:szCs w:val="28"/>
          <w:rtl/>
        </w:rPr>
        <w:t xml:space="preserve">المعصومین«ع»)</w:t>
      </w:r>
    </w:p>
    <w:p>
      <w:pPr>
        <w:pStyle w:val="BookText"/>
      </w:pPr>
      <w:r>
        <w:rPr>
          <w:rFonts w:ascii="IRNazanin" w:hAnsi="IRNazanin" w:eastAsia="IRNazanin" w:cs="IRNazanin"/>
          <w:lang w:bidi="fa-IR"/>
          <w:color w:val="111111"/>
          <w:sz w:val="28"/>
          <w:szCs w:val="28"/>
          <w:rtl/>
        </w:rPr>
        <w:t xml:space="preserve">زین العابدین طباطبایی تهرانی،خ.سامراء.</w:t>
      </w:r>
    </w:p>
    <w:p>
      <w:pPr>
        <w:pStyle w:val="Heading3"/>
      </w:pPr>
      <w:bookmarkStart w:id="4459" w:name="_Toc3868"/>
      <w:r>
        <w:t>انیس العابدین-انیس الزاهدین</w:t>
      </w:r>
      <w:bookmarkEnd w:id="4459"/>
    </w:p>
    <w:p>
      <w:pPr>
        <w:pStyle w:val="BookText"/>
      </w:pPr>
      <w:r>
        <w:rPr>
          <w:rFonts w:ascii="IRNazanin" w:hAnsi="IRNazanin" w:eastAsia="IRNazanin" w:cs="IRNazanin"/>
          <w:lang w:bidi="fa-IR"/>
          <w:color w:val="111111"/>
          <w:sz w:val="28"/>
          <w:szCs w:val="28"/>
          <w:rtl/>
        </w:rPr>
        <w:t xml:space="preserve">ادعیه،نظیر البلد الامین،از محمد بن محمد طبیب،از علماء اوائل صفویه،از آن در بحار نقل شده است،مرتب بر مقدمه و 10 باب، خ.آستان قدس،ش 7453(978 ق).</w:t>
      </w:r>
    </w:p>
    <w:p>
      <w:pPr>
        <w:pStyle w:val="BookText"/>
      </w:pPr>
      <w:r>
        <w:rPr>
          <w:rFonts w:ascii="IRNazanin" w:hAnsi="IRNazanin" w:eastAsia="IRNazanin" w:cs="IRNazanin"/>
          <w:lang w:bidi="fa-IR"/>
          <w:color w:val="111111"/>
          <w:sz w:val="28"/>
          <w:szCs w:val="28"/>
          <w:rtl/>
        </w:rPr>
        <w:t xml:space="preserve">-یا من دعاه المضطرون فاجابهم</w:t>
      </w:r>
    </w:p>
    <w:p>
      <w:pPr>
        <w:pStyle w:val="Heading3"/>
      </w:pPr>
      <w:bookmarkStart w:id="4460" w:name="_Toc3869"/>
      <w:r>
        <w:t>انیس العابدین</w:t>
      </w:r>
      <w:bookmarkEnd w:id="4460"/>
    </w:p>
    <w:p>
      <w:pPr>
        <w:pStyle w:val="BookText"/>
      </w:pPr>
      <w:r>
        <w:rPr>
          <w:rFonts w:ascii="IRNazanin" w:hAnsi="IRNazanin" w:eastAsia="IRNazanin" w:cs="IRNazanin"/>
          <w:lang w:bidi="fa-IR"/>
          <w:color w:val="111111"/>
          <w:sz w:val="28"/>
          <w:szCs w:val="28"/>
          <w:rtl/>
        </w:rPr>
        <w:t xml:space="preserve">محمد مهدی بن محمد جعفر موسوی تنکابنی (سدۀ 13 ق).</w:t>
      </w:r>
    </w:p>
    <w:p>
      <w:pPr>
        <w:pStyle w:val="Heading3"/>
      </w:pPr>
      <w:bookmarkStart w:id="4461" w:name="_Toc3870"/>
      <w:r>
        <w:t>انیس العارفین</w:t>
      </w:r>
      <w:bookmarkEnd w:id="4461"/>
    </w:p>
    <w:p>
      <w:pPr>
        <w:pStyle w:val="BookText"/>
      </w:pPr>
      <w:r>
        <w:rPr>
          <w:rFonts w:ascii="IRNazanin" w:hAnsi="IRNazanin" w:eastAsia="IRNazanin" w:cs="IRNazanin"/>
          <w:lang w:bidi="fa-IR"/>
          <w:color w:val="111111"/>
          <w:sz w:val="28"/>
          <w:szCs w:val="28"/>
          <w:rtl/>
        </w:rPr>
        <w:t xml:space="preserve">فارسی،از محمد حسین خان شیرازی متخلص به ناخدا،تألیف:1295 ق،ط.لکهنو،1295 ق.</w:t>
      </w:r>
    </w:p>
    <w:p>
      <w:pPr>
        <w:pStyle w:val="Heading3"/>
      </w:pPr>
      <w:bookmarkStart w:id="4462" w:name="_Toc3871"/>
      <w:r>
        <w:t>انیس العارفین</w:t>
      </w:r>
      <w:bookmarkEnd w:id="4462"/>
    </w:p>
    <w:p>
      <w:pPr>
        <w:pStyle w:val="BookText"/>
      </w:pPr>
      <w:r>
        <w:rPr>
          <w:rFonts w:ascii="IRNazanin" w:hAnsi="IRNazanin" w:eastAsia="IRNazanin" w:cs="IRNazanin"/>
          <w:lang w:bidi="fa-IR"/>
          <w:color w:val="111111"/>
          <w:sz w:val="28"/>
          <w:szCs w:val="28"/>
          <w:rtl/>
        </w:rPr>
        <w:t xml:space="preserve">در مواعظ و نصایح و اخبار،از صفی الدین علی بن حسین کاشفی،معاصر شاه طهماسب صفوی(سلطنت:930-984 ق)،مرتب بر 32 باب،خ.نجف،خوانساری(1021 ق).</w:t>
      </w:r>
    </w:p>
    <w:p>
      <w:pPr>
        <w:pStyle w:val="Heading3"/>
      </w:pPr>
      <w:bookmarkStart w:id="4463" w:name="_Toc3872"/>
      <w:r>
        <w:t>انیس العارفین-انیس العاشقین</w:t>
      </w:r>
      <w:bookmarkEnd w:id="4463"/>
    </w:p>
    <w:p>
      <w:pPr>
        <w:pStyle w:val="BookText"/>
      </w:pPr>
      <w:r>
        <w:rPr>
          <w:rFonts w:ascii="IRNazanin" w:hAnsi="IRNazanin" w:eastAsia="IRNazanin" w:cs="IRNazanin"/>
          <w:lang w:bidi="fa-IR"/>
          <w:color w:val="111111"/>
          <w:sz w:val="28"/>
          <w:szCs w:val="28"/>
          <w:rtl/>
        </w:rPr>
        <w:t xml:space="preserve">فارسی،مثنوی،از قاسم انوار(-837 ق).</w:t>
      </w:r>
    </w:p>
    <w:p>
      <w:pPr>
        <w:pStyle w:val="Heading3"/>
      </w:pPr>
      <w:bookmarkStart w:id="4464" w:name="_Toc3873"/>
      <w:r>
        <w:t>انیس العارفین</w:t>
      </w:r>
      <w:bookmarkEnd w:id="4464"/>
    </w:p>
    <w:p>
      <w:pPr>
        <w:pStyle w:val="BookText"/>
      </w:pPr>
      <w:r>
        <w:rPr>
          <w:rFonts w:ascii="IRNazanin" w:hAnsi="IRNazanin" w:eastAsia="IRNazanin" w:cs="IRNazanin"/>
          <w:lang w:bidi="fa-IR"/>
          <w:color w:val="111111"/>
          <w:sz w:val="28"/>
          <w:szCs w:val="28"/>
          <w:rtl/>
        </w:rPr>
        <w:t xml:space="preserve">فارسی،اخلاق،از عیسی بن شکر اللّه لواسانی (-1364 ق)،ط.ایران،1360 ق.</w:t>
      </w:r>
    </w:p>
    <w:p>
      <w:pPr>
        <w:pStyle w:val="Heading3"/>
      </w:pPr>
      <w:bookmarkStart w:id="4465" w:name="_Toc3874"/>
      <w:r>
        <w:t>انیس العاشقین</w:t>
      </w:r>
      <w:bookmarkEnd w:id="4465"/>
    </w:p>
    <w:p>
      <w:pPr>
        <w:pStyle w:val="BookText"/>
      </w:pPr>
      <w:r>
        <w:rPr>
          <w:rFonts w:ascii="IRNazanin" w:hAnsi="IRNazanin" w:eastAsia="IRNazanin" w:cs="IRNazanin"/>
          <w:lang w:bidi="fa-IR"/>
          <w:color w:val="111111"/>
          <w:sz w:val="28"/>
          <w:szCs w:val="28"/>
          <w:rtl/>
        </w:rPr>
        <w:t xml:space="preserve">فارسی،لغت،خ.فیض آباد هند.</w:t>
      </w:r>
    </w:p>
    <w:p>
      <w:pPr>
        <w:pStyle w:val="Heading3"/>
      </w:pPr>
      <w:bookmarkStart w:id="4466" w:name="_Toc3875"/>
      <w:r>
        <w:t>انیس العاشقین</w:t>
      </w:r>
      <w:bookmarkEnd w:id="4466"/>
    </w:p>
    <w:p>
      <w:pPr>
        <w:pStyle w:val="BookText"/>
      </w:pPr>
      <w:r>
        <w:rPr>
          <w:rFonts w:ascii="IRNazanin" w:hAnsi="IRNazanin" w:eastAsia="IRNazanin" w:cs="IRNazanin"/>
          <w:lang w:bidi="fa-IR"/>
          <w:color w:val="111111"/>
          <w:sz w:val="28"/>
          <w:szCs w:val="28"/>
          <w:rtl/>
        </w:rPr>
        <w:t xml:space="preserve">فارسی،مثنوی،از رضا قلی خان هدایت(-ح 1288 ق).</w:t>
      </w:r>
    </w:p>
    <w:p>
      <w:pPr>
        <w:pStyle w:val="Heading3"/>
      </w:pPr>
      <w:bookmarkStart w:id="4467" w:name="_Toc3876"/>
      <w:r>
        <w:t>انیس العاشقین---</w:t>
      </w:r>
      <w:bookmarkEnd w:id="4467"/>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8" w:name="pg14516_171079"/>
    <w:bookmarkEnd w:id="378"/>
    <w:p>
      <w:pPr>
        <w:pStyle w:val="Heading3"/>
      </w:pPr>
      <w:bookmarkStart w:id="4468" w:name="_Toc3877"/>
      <w:r>
        <w:t>انیس العاشقین</w:t>
      </w:r>
      <w:bookmarkEnd w:id="4468"/>
    </w:p>
    <w:p>
      <w:pPr>
        <w:pStyle w:val="BookText"/>
      </w:pPr>
      <w:r>
        <w:rPr>
          <w:rFonts w:ascii="IRNazanin" w:hAnsi="IRNazanin" w:eastAsia="IRNazanin" w:cs="IRNazanin"/>
          <w:lang w:bidi="fa-IR"/>
          <w:color w:val="111111"/>
          <w:sz w:val="28"/>
          <w:szCs w:val="28"/>
          <w:rtl/>
        </w:rPr>
        <w:t xml:space="preserve">فارسی،مثنوی،از عبد الباقی تویسرکانی(سدۀ 12 ق).</w:t>
      </w:r>
    </w:p>
    <w:p>
      <w:pPr>
        <w:pStyle w:val="Heading3"/>
      </w:pPr>
      <w:bookmarkStart w:id="4469" w:name="_Toc3878"/>
      <w:r>
        <w:t>انیس العباد-سؤال و جواب</w:t>
      </w:r>
      <w:bookmarkEnd w:id="4469"/>
    </w:p>
    <w:p>
      <w:pPr>
        <w:pStyle w:val="BookText"/>
      </w:pPr>
      <w:r>
        <w:rPr>
          <w:rFonts w:ascii="IRNazanin" w:hAnsi="IRNazanin" w:eastAsia="IRNazanin" w:cs="IRNazanin"/>
          <w:lang w:bidi="fa-IR"/>
          <w:color w:val="111111"/>
          <w:sz w:val="28"/>
          <w:szCs w:val="28"/>
          <w:rtl/>
        </w:rPr>
        <w:t xml:space="preserve">فارسی،رسالۀ عملیه،از ابراهیم بن محمد علی بادکوبه‌ای(-ح 1322 ق).</w:t>
      </w:r>
    </w:p>
    <w:p>
      <w:pPr>
        <w:pStyle w:val="Heading3"/>
      </w:pPr>
      <w:bookmarkStart w:id="4470" w:name="_Toc3879"/>
      <w:r>
        <w:t>انیس العشاق</w:t>
      </w:r>
      <w:bookmarkEnd w:id="4470"/>
    </w:p>
    <w:p>
      <w:pPr>
        <w:pStyle w:val="BookText"/>
      </w:pPr>
      <w:r>
        <w:rPr>
          <w:rFonts w:ascii="IRNazanin" w:hAnsi="IRNazanin" w:eastAsia="IRNazanin" w:cs="IRNazanin"/>
          <w:lang w:bidi="fa-IR"/>
          <w:color w:val="111111"/>
          <w:sz w:val="28"/>
          <w:szCs w:val="28"/>
          <w:rtl/>
        </w:rPr>
        <w:t xml:space="preserve">فارسی،در تعریف سراپای معشوق،از شرف الدین حسن بن محمد رامی تبریزی (-795 ق)،که به نام ابو الفتح اویس بهادر (ظاهرا اویس ایلکانی)تألیف کرده بوده است.</w:t>
      </w:r>
    </w:p>
    <w:p>
      <w:pPr>
        <w:pStyle w:val="Heading3"/>
      </w:pPr>
      <w:bookmarkStart w:id="4471" w:name="_Toc3880"/>
      <w:r>
        <w:t>انیس العشاق---</w:t>
      </w:r>
      <w:bookmarkEnd w:id="4471"/>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9" w:name="pg14516_171080"/>
    <w:bookmarkEnd w:id="379"/>
    <w:p>
      <w:pPr>
        <w:pStyle w:val="Heading3"/>
      </w:pPr>
      <w:bookmarkStart w:id="4472" w:name="_Toc3881"/>
      <w:r>
        <w:t>انیس المجتهدین(وزین المصلین)</w:t>
      </w:r>
      <w:bookmarkEnd w:id="4472"/>
    </w:p>
    <w:p>
      <w:pPr>
        <w:pStyle w:val="BookText"/>
      </w:pPr>
      <w:r>
        <w:rPr>
          <w:rFonts w:ascii="IRNazanin" w:hAnsi="IRNazanin" w:eastAsia="IRNazanin" w:cs="IRNazanin"/>
          <w:lang w:bidi="fa-IR"/>
          <w:color w:val="111111"/>
          <w:sz w:val="28"/>
          <w:szCs w:val="28"/>
          <w:rtl/>
        </w:rPr>
        <w:t xml:space="preserve">فارسی،در آداب نماز شب،از محمد نصیر بن محمد باقر،در یک مقدمه،8 باب و خاتمه، تالیف:1313 ق،ط 1316 ق.</w:t>
      </w:r>
    </w:p>
    <w:p>
      <w:pPr>
        <w:pStyle w:val="Heading3"/>
      </w:pPr>
      <w:bookmarkStart w:id="4473" w:name="_Toc3882"/>
      <w:r>
        <w:t>انیس المجتهدین</w:t>
      </w:r>
      <w:bookmarkEnd w:id="4473"/>
    </w:p>
    <w:p>
      <w:pPr>
        <w:pStyle w:val="BookText"/>
      </w:pPr>
      <w:r>
        <w:rPr>
          <w:rFonts w:ascii="IRNazanin" w:hAnsi="IRNazanin" w:eastAsia="IRNazanin" w:cs="IRNazanin"/>
          <w:lang w:bidi="fa-IR"/>
          <w:color w:val="111111"/>
          <w:sz w:val="28"/>
          <w:szCs w:val="28"/>
          <w:rtl/>
        </w:rPr>
        <w:t xml:space="preserve">اصول فقه،از مهدی بن ابی ذر نراقی(-1209 ق)، خ.موجود.</w:t>
      </w:r>
    </w:p>
    <w:p>
      <w:pPr>
        <w:pStyle w:val="BookText"/>
      </w:pPr>
      <w:r>
        <w:rPr>
          <w:rFonts w:ascii="IRNazanin" w:hAnsi="IRNazanin" w:eastAsia="IRNazanin" w:cs="IRNazanin"/>
          <w:lang w:bidi="fa-IR"/>
          <w:color w:val="111111"/>
          <w:sz w:val="28"/>
          <w:szCs w:val="28"/>
          <w:rtl/>
        </w:rPr>
        <w:t xml:space="preserve">-الحمد للّه الذی جعل الاصول وسیلة للصعود علی مدارج حقایق المباحث الشرعیه</w:t>
      </w:r>
    </w:p>
    <w:p>
      <w:pPr>
        <w:pStyle w:val="Heading3"/>
      </w:pPr>
      <w:bookmarkStart w:id="4474" w:name="_Toc3883"/>
      <w:r>
        <w:t>انیس المحبین</w:t>
      </w:r>
      <w:bookmarkEnd w:id="4474"/>
    </w:p>
    <w:p>
      <w:pPr>
        <w:pStyle w:val="BookText"/>
      </w:pPr>
      <w:r>
        <w:rPr>
          <w:rFonts w:ascii="IRNazanin" w:hAnsi="IRNazanin" w:eastAsia="IRNazanin" w:cs="IRNazanin"/>
          <w:lang w:bidi="fa-IR"/>
          <w:color w:val="111111"/>
          <w:sz w:val="28"/>
          <w:szCs w:val="28"/>
          <w:rtl/>
        </w:rPr>
        <w:t xml:space="preserve">فارسی،منظوم،در غزوات حضرت امیر(علیه السلام)از حسن علی بن حسین علی همدانی (-1327 ق)،خ.موجود.</w:t>
      </w:r>
    </w:p>
    <w:p>
      <w:pPr>
        <w:pStyle w:val="Heading3"/>
      </w:pPr>
      <w:bookmarkStart w:id="4475" w:name="_Toc3884"/>
      <w:r>
        <w:t>انیس المحتاجین</w:t>
      </w:r>
      <w:bookmarkEnd w:id="4475"/>
    </w:p>
    <w:p>
      <w:pPr>
        <w:pStyle w:val="BookText"/>
      </w:pPr>
      <w:r>
        <w:rPr>
          <w:rFonts w:ascii="IRNazanin" w:hAnsi="IRNazanin" w:eastAsia="IRNazanin" w:cs="IRNazanin"/>
          <w:lang w:bidi="fa-IR"/>
          <w:color w:val="111111"/>
          <w:sz w:val="28"/>
          <w:szCs w:val="28"/>
          <w:rtl/>
        </w:rPr>
        <w:t xml:space="preserve">مجموعۀ متفرقه،از عبد اللّه بن محمد رحیم (-1243 ق)،خ.موجود.</w:t>
      </w:r>
    </w:p>
    <w:p>
      <w:pPr>
        <w:pStyle w:val="Heading3"/>
      </w:pPr>
      <w:bookmarkStart w:id="4476" w:name="_Toc3885"/>
      <w:r>
        <w:t>انیس المحدثین(و رفیق الواعظین)</w:t>
      </w:r>
      <w:bookmarkEnd w:id="4476"/>
    </w:p>
    <w:p>
      <w:pPr>
        <w:pStyle w:val="BookText"/>
      </w:pPr>
      <w:r>
        <w:rPr>
          <w:rFonts w:ascii="IRNazanin" w:hAnsi="IRNazanin" w:eastAsia="IRNazanin" w:cs="IRNazanin"/>
          <w:lang w:bidi="fa-IR"/>
          <w:color w:val="111111"/>
          <w:sz w:val="28"/>
          <w:szCs w:val="28"/>
          <w:rtl/>
        </w:rPr>
        <w:t xml:space="preserve">مواعظ،از فیاض حسین بن قاسم علی انصاری (-1351 ق).</w:t>
      </w:r>
    </w:p>
    <w:p>
      <w:pPr>
        <w:pStyle w:val="Heading3"/>
      </w:pPr>
      <w:bookmarkStart w:id="4477" w:name="_Toc3886"/>
      <w:r>
        <w:t>انیس المریدین و شمس المجالس</w:t>
      </w:r>
      <w:bookmarkEnd w:id="4477"/>
    </w:p>
    <w:p>
      <w:pPr>
        <w:pStyle w:val="BookText"/>
      </w:pPr>
      <w:r>
        <w:rPr>
          <w:rFonts w:ascii="IRNazanin" w:hAnsi="IRNazanin" w:eastAsia="IRNazanin" w:cs="IRNazanin"/>
          <w:lang w:bidi="fa-IR"/>
          <w:color w:val="111111"/>
          <w:sz w:val="28"/>
          <w:szCs w:val="28"/>
          <w:rtl/>
        </w:rPr>
        <w:t xml:space="preserve">فارسی،تفسیر سورۀ یوسف،خ.آستان قدس،ش 1448.</w:t>
      </w:r>
    </w:p>
    <w:p>
      <w:pPr>
        <w:pStyle w:val="Heading3"/>
      </w:pPr>
      <w:bookmarkStart w:id="4478" w:name="_Toc3887"/>
      <w:r>
        <w:t>انیس المسافر</w:t>
      </w:r>
      <w:bookmarkEnd w:id="4478"/>
    </w:p>
    <w:p>
      <w:pPr>
        <w:pStyle w:val="BookText"/>
      </w:pPr>
      <w:r>
        <w:rPr>
          <w:rFonts w:ascii="IRNazanin" w:hAnsi="IRNazanin" w:eastAsia="IRNazanin" w:cs="IRNazanin"/>
          <w:lang w:bidi="fa-IR"/>
          <w:color w:val="111111"/>
          <w:sz w:val="28"/>
          <w:szCs w:val="28"/>
          <w:rtl/>
        </w:rPr>
        <w:t xml:space="preserve">فارسی،در آداب تربیة حیوانات شکاری،از رضا قلی خان سردار اشرف بن حسینقلی خان والی پشتکوه،ط.بوشهر،1329 ق.</w:t>
      </w:r>
    </w:p>
    <w:p>
      <w:pPr>
        <w:pStyle w:val="Heading3"/>
      </w:pPr>
      <w:bookmarkStart w:id="4479" w:name="_Toc3888"/>
      <w:r>
        <w:t>انیس المسافر(و جلیس الخواطر)-کشکول-</w:t>
      </w:r>
      <w:bookmarkEnd w:id="4479"/>
    </w:p>
    <w:p>
      <w:pPr>
        <w:pStyle w:val="BookText"/>
      </w:pPr>
      <w:r>
        <w:rPr>
          <w:rFonts w:ascii="IRNazanin" w:hAnsi="IRNazanin" w:eastAsia="IRNazanin" w:cs="IRNazanin"/>
          <w:lang w:bidi="fa-IR"/>
          <w:color w:val="111111"/>
          <w:sz w:val="28"/>
          <w:szCs w:val="28"/>
          <w:rtl/>
        </w:rPr>
        <w:t xml:space="preserve">انیس الخاطر و جلیس المسافر</w:t>
      </w:r>
    </w:p>
    <w:p>
      <w:pPr>
        <w:pStyle w:val="BookText"/>
      </w:pPr>
      <w:r>
        <w:rPr>
          <w:rFonts w:ascii="IRNazanin" w:hAnsi="IRNazanin" w:eastAsia="IRNazanin" w:cs="IRNazanin"/>
          <w:lang w:bidi="fa-IR"/>
          <w:color w:val="111111"/>
          <w:sz w:val="28"/>
          <w:szCs w:val="28"/>
          <w:rtl/>
        </w:rPr>
        <w:t xml:space="preserve">مجموعۀ متفرقه،از یوسف بن احمد بحرانی (-1186 ق)،ط.بمبئی،1291 ق،نجف در 3 جلد و ایران.</w:t>
      </w:r>
    </w:p>
    <w:p>
      <w:pPr>
        <w:pStyle w:val="Heading3"/>
      </w:pPr>
      <w:bookmarkStart w:id="4480" w:name="_Toc3889"/>
      <w:r>
        <w:t>انیس المسافرین</w:t>
      </w:r>
      <w:bookmarkEnd w:id="4480"/>
    </w:p>
    <w:p>
      <w:pPr>
        <w:pStyle w:val="BookText"/>
      </w:pPr>
      <w:r>
        <w:rPr>
          <w:rFonts w:ascii="IRNazanin" w:hAnsi="IRNazanin" w:eastAsia="IRNazanin" w:cs="IRNazanin"/>
          <w:lang w:bidi="fa-IR"/>
          <w:color w:val="111111"/>
          <w:sz w:val="28"/>
          <w:szCs w:val="28"/>
          <w:rtl/>
        </w:rPr>
        <w:t xml:space="preserve">در سلوک،در 3 فصل(1.فی الطالب،2.فی احوال الطریق،3.فی احوال السالکین)،خ.</w:t>
      </w:r>
    </w:p>
    <w:p>
      <w:pPr>
        <w:pStyle w:val="BookText"/>
      </w:pPr>
      <w:r>
        <w:rPr>
          <w:rFonts w:ascii="IRNazanin" w:hAnsi="IRNazanin" w:eastAsia="IRNazanin" w:cs="IRNazanin"/>
          <w:lang w:bidi="fa-IR"/>
          <w:color w:val="111111"/>
          <w:sz w:val="28"/>
          <w:szCs w:val="28"/>
          <w:rtl/>
        </w:rPr>
        <w:t xml:space="preserve">نجف(737 ق).</w:t>
      </w:r>
    </w:p>
    <w:p>
      <w:pPr>
        <w:pStyle w:val="Heading3"/>
      </w:pPr>
      <w:bookmarkStart w:id="4481" w:name="_Toc3890"/>
      <w:r>
        <w:t>انیس المستوحشین</w:t>
      </w:r>
      <w:bookmarkEnd w:id="4481"/>
    </w:p>
    <w:p>
      <w:pPr>
        <w:pStyle w:val="BookText"/>
      </w:pPr>
      <w:r>
        <w:rPr>
          <w:rFonts w:ascii="IRNazanin" w:hAnsi="IRNazanin" w:eastAsia="IRNazanin" w:cs="IRNazanin"/>
          <w:lang w:bidi="fa-IR"/>
          <w:color w:val="111111"/>
          <w:sz w:val="28"/>
          <w:szCs w:val="28"/>
          <w:rtl/>
        </w:rPr>
        <w:t xml:space="preserve">محمد رحیم بن محمد هروی اخباری،شاگرد حر عاملی،خ.آستان قدس،ش 1600.</w:t>
      </w:r>
    </w:p>
    <w:p>
      <w:pPr>
        <w:pStyle w:val="BookText"/>
      </w:pPr>
      <w:r>
        <w:rPr>
          <w:rFonts w:ascii="IRNazanin" w:hAnsi="IRNazanin" w:eastAsia="IRNazanin" w:cs="IRNazanin"/>
          <w:lang w:bidi="fa-IR"/>
          <w:color w:val="111111"/>
          <w:sz w:val="28"/>
          <w:szCs w:val="28"/>
          <w:rtl/>
        </w:rPr>
        <w:t xml:space="preserve">-الحمد للّه الذی فهمنا نبذة من شرایع احکامه</w:t>
      </w:r>
    </w:p>
    <w:p>
      <w:pPr>
        <w:pStyle w:val="Heading3"/>
      </w:pPr>
      <w:bookmarkStart w:id="4482" w:name="_Toc3891"/>
      <w:r>
        <w:t>انیس المشتغلین</w:t>
      </w:r>
      <w:bookmarkEnd w:id="4482"/>
    </w:p>
    <w:p>
      <w:pPr>
        <w:pStyle w:val="BookText"/>
      </w:pPr>
      <w:r>
        <w:rPr>
          <w:rFonts w:ascii="IRNazanin" w:hAnsi="IRNazanin" w:eastAsia="IRNazanin" w:cs="IRNazanin"/>
          <w:lang w:bidi="fa-IR"/>
          <w:color w:val="111111"/>
          <w:sz w:val="28"/>
          <w:szCs w:val="28"/>
          <w:rtl/>
        </w:rPr>
        <w:t xml:space="preserve">مجموعۀ متفرقه،از محمد علی بن محمد باقر هزار جریبی(-1245 ق)،مذکور در روضات.</w:t>
      </w:r>
    </w:p>
    <w:p>
      <w:pPr>
        <w:pStyle w:val="Heading3"/>
      </w:pPr>
      <w:bookmarkStart w:id="4483" w:name="_Toc3892"/>
      <w:r>
        <w:t>انیس المصلّی</w:t>
      </w:r>
      <w:bookmarkEnd w:id="4483"/>
    </w:p>
    <w:p>
      <w:pPr>
        <w:pStyle w:val="BookText"/>
      </w:pPr>
      <w:r>
        <w:rPr>
          <w:rFonts w:ascii="IRNazanin" w:hAnsi="IRNazanin" w:eastAsia="IRNazanin" w:cs="IRNazanin"/>
          <w:lang w:bidi="fa-IR"/>
          <w:color w:val="111111"/>
          <w:sz w:val="28"/>
          <w:szCs w:val="28"/>
          <w:rtl/>
        </w:rPr>
        <w:t xml:space="preserve">اردو،در ترجمۀ نماز و معانی الفاظ آن،ط.</w:t>
      </w:r>
    </w:p>
    <w:p>
      <w:pPr>
        <w:pStyle w:val="BookText"/>
      </w:pPr>
      <w:r>
        <w:rPr>
          <w:rFonts w:ascii="IRNazanin" w:hAnsi="IRNazanin" w:eastAsia="IRNazanin" w:cs="IRNazanin"/>
          <w:lang w:bidi="fa-IR"/>
          <w:color w:val="111111"/>
          <w:sz w:val="28"/>
          <w:szCs w:val="28"/>
          <w:rtl/>
        </w:rPr>
        <w:t xml:space="preserve">هند.</w:t>
      </w:r>
    </w:p>
    <w:p>
      <w:pPr>
        <w:pStyle w:val="Heading3"/>
      </w:pPr>
      <w:bookmarkStart w:id="4484" w:name="_Toc3893"/>
      <w:r>
        <w:t>انیس المصلین</w:t>
      </w:r>
      <w:bookmarkEnd w:id="4484"/>
    </w:p>
    <w:p>
      <w:pPr>
        <w:pStyle w:val="BookText"/>
      </w:pPr>
      <w:r>
        <w:rPr>
          <w:rFonts w:ascii="IRNazanin" w:hAnsi="IRNazanin" w:eastAsia="IRNazanin" w:cs="IRNazanin"/>
          <w:lang w:bidi="fa-IR"/>
          <w:color w:val="111111"/>
          <w:sz w:val="28"/>
          <w:szCs w:val="28"/>
          <w:rtl/>
        </w:rPr>
        <w:t xml:space="preserve">در نوافل،از علی بن محمد حسین شهرستانی</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0" w:name="pg14516_171081"/>
    <w:bookmarkEnd w:id="380"/>
    <w:p>
      <w:pPr>
        <w:pStyle w:val="BookText"/>
      </w:pPr>
      <w:r>
        <w:rPr>
          <w:rFonts w:ascii="IRNazanin" w:hAnsi="IRNazanin" w:eastAsia="IRNazanin" w:cs="IRNazanin"/>
          <w:lang w:bidi="fa-IR"/>
          <w:color w:val="111111"/>
          <w:sz w:val="28"/>
          <w:szCs w:val="28"/>
          <w:rtl/>
        </w:rPr>
        <w:t xml:space="preserve">(-1344 ق).</w:t>
      </w:r>
    </w:p>
    <w:p>
      <w:pPr>
        <w:pStyle w:val="Heading3"/>
      </w:pPr>
      <w:bookmarkStart w:id="4485" w:name="_Toc3894"/>
      <w:r>
        <w:t>انیس المقلدین</w:t>
      </w:r>
      <w:bookmarkEnd w:id="4485"/>
    </w:p>
    <w:p>
      <w:pPr>
        <w:pStyle w:val="BookText"/>
      </w:pPr>
      <w:r>
        <w:rPr>
          <w:rFonts w:ascii="IRNazanin" w:hAnsi="IRNazanin" w:eastAsia="IRNazanin" w:cs="IRNazanin"/>
          <w:lang w:bidi="fa-IR"/>
          <w:color w:val="111111"/>
          <w:sz w:val="28"/>
          <w:szCs w:val="28"/>
          <w:rtl/>
        </w:rPr>
        <w:t xml:space="preserve">فارسی،رسالۀ عملیه،از فتاوی سید ابو الحسن موسوی اصفهانی-1365 ق،جامع:ابو القاسم اصفهانی،ط.مکرّر.</w:t>
      </w:r>
    </w:p>
    <w:p>
      <w:pPr>
        <w:pStyle w:val="Heading3"/>
      </w:pPr>
      <w:bookmarkStart w:id="4486" w:name="_Toc3895"/>
      <w:r>
        <w:t>انیس المقلدین</w:t>
      </w:r>
      <w:bookmarkEnd w:id="4486"/>
    </w:p>
    <w:p>
      <w:pPr>
        <w:pStyle w:val="BookText"/>
      </w:pPr>
      <w:r>
        <w:rPr>
          <w:rFonts w:ascii="IRNazanin" w:hAnsi="IRNazanin" w:eastAsia="IRNazanin" w:cs="IRNazanin"/>
          <w:lang w:bidi="fa-IR"/>
          <w:color w:val="111111"/>
          <w:sz w:val="28"/>
          <w:szCs w:val="28"/>
          <w:rtl/>
        </w:rPr>
        <w:t xml:space="preserve">فارسی،رسالۀ عملیه،از فتاوی اسماعیل بن صدر الدین عاملی(-1338 ق)،ط.1329 ق.</w:t>
      </w:r>
    </w:p>
    <w:p>
      <w:pPr>
        <w:pStyle w:val="Heading3"/>
      </w:pPr>
      <w:bookmarkStart w:id="4487" w:name="_Toc3896"/>
      <w:r>
        <w:t>انیس الموحدین</w:t>
      </w:r>
      <w:bookmarkEnd w:id="4487"/>
    </w:p>
    <w:p>
      <w:pPr>
        <w:pStyle w:val="BookText"/>
      </w:pPr>
      <w:r>
        <w:rPr>
          <w:rFonts w:ascii="IRNazanin" w:hAnsi="IRNazanin" w:eastAsia="IRNazanin" w:cs="IRNazanin"/>
          <w:lang w:bidi="fa-IR"/>
          <w:color w:val="111111"/>
          <w:sz w:val="28"/>
          <w:szCs w:val="28"/>
          <w:rtl/>
        </w:rPr>
        <w:t xml:space="preserve">فارسی،اصول دین،از مهدی بن ابی ذر نراقی (-1209 ق)،ط.مکرّر،خ.آستان قدس،ضمیمۀ ش 9639(1237 ق)و ش 14632.</w:t>
      </w:r>
    </w:p>
    <w:p>
      <w:pPr>
        <w:pStyle w:val="Heading3"/>
      </w:pPr>
      <w:bookmarkStart w:id="4488" w:name="_Toc3897"/>
      <w:r>
        <w:t>انیس الموحدین(فی اصول الدین)</w:t>
      </w:r>
      <w:bookmarkEnd w:id="4488"/>
    </w:p>
    <w:p>
      <w:pPr>
        <w:pStyle w:val="BookText"/>
      </w:pPr>
      <w:r>
        <w:rPr>
          <w:rFonts w:ascii="IRNazanin" w:hAnsi="IRNazanin" w:eastAsia="IRNazanin" w:cs="IRNazanin"/>
          <w:lang w:bidi="fa-IR"/>
          <w:color w:val="111111"/>
          <w:sz w:val="28"/>
          <w:szCs w:val="28"/>
          <w:rtl/>
        </w:rPr>
        <w:t xml:space="preserve">حسین بن علی یزدی،تالیف:1289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-حمدا لمن ذکره شفاء الصدور الضعیفة...</w:t>
      </w:r>
    </w:p>
    <w:p>
      <w:pPr>
        <w:pStyle w:val="Heading3"/>
      </w:pPr>
      <w:bookmarkStart w:id="4489" w:name="_Toc3898"/>
      <w:r>
        <w:t>انیس المؤمنین</w:t>
      </w:r>
      <w:bookmarkEnd w:id="4489"/>
    </w:p>
    <w:p>
      <w:pPr>
        <w:pStyle w:val="BookText"/>
      </w:pPr>
      <w:r>
        <w:rPr>
          <w:rFonts w:ascii="IRNazanin" w:hAnsi="IRNazanin" w:eastAsia="IRNazanin" w:cs="IRNazanin"/>
          <w:lang w:bidi="fa-IR"/>
          <w:color w:val="111111"/>
          <w:sz w:val="28"/>
          <w:szCs w:val="28"/>
          <w:rtl/>
        </w:rPr>
        <w:t xml:space="preserve">فارسی،رسالۀ عملیه از حسن بن احمد اشکذری یزدی(-1359 ق)،خ.دیده شده.</w:t>
      </w:r>
    </w:p>
    <w:p>
      <w:pPr>
        <w:pStyle w:val="Heading3"/>
      </w:pPr>
      <w:bookmarkStart w:id="4490" w:name="_Toc3899"/>
      <w:r>
        <w:t>انیس المؤمنین</w:t>
      </w:r>
      <w:bookmarkEnd w:id="4490"/>
    </w:p>
    <w:p>
      <w:pPr>
        <w:pStyle w:val="BookText"/>
      </w:pPr>
      <w:r>
        <w:rPr>
          <w:rFonts w:ascii="IRNazanin" w:hAnsi="IRNazanin" w:eastAsia="IRNazanin" w:cs="IRNazanin"/>
          <w:lang w:bidi="fa-IR"/>
          <w:color w:val="111111"/>
          <w:sz w:val="28"/>
          <w:szCs w:val="28"/>
          <w:rtl/>
        </w:rPr>
        <w:t xml:space="preserve">ادعیه و زیارات،از محمد بن عبد الوهاب همدانی امام الحرمین(-1303 ق).</w:t>
      </w:r>
    </w:p>
    <w:p>
      <w:pPr>
        <w:pStyle w:val="Heading3"/>
      </w:pPr>
      <w:bookmarkStart w:id="4491" w:name="_Toc3900"/>
      <w:r>
        <w:t>انیس المهاجرین(و مونس المسافرین)</w:t>
      </w:r>
      <w:bookmarkEnd w:id="4491"/>
    </w:p>
    <w:p>
      <w:pPr>
        <w:pStyle w:val="BookText"/>
      </w:pPr>
      <w:r>
        <w:rPr>
          <w:rFonts w:ascii="IRNazanin" w:hAnsi="IRNazanin" w:eastAsia="IRNazanin" w:cs="IRNazanin"/>
          <w:lang w:bidi="fa-IR"/>
          <w:color w:val="111111"/>
          <w:sz w:val="28"/>
          <w:szCs w:val="28"/>
          <w:rtl/>
        </w:rPr>
        <w:t xml:space="preserve">عبد الحسین علی آقا ذو الریاستین(1290 ق-).</w:t>
      </w:r>
    </w:p>
    <w:p>
      <w:pPr>
        <w:pStyle w:val="Heading3"/>
      </w:pPr>
      <w:bookmarkStart w:id="4492" w:name="_Toc3901"/>
      <w:r>
        <w:t>انیس المهموم</w:t>
      </w:r>
      <w:bookmarkEnd w:id="4492"/>
    </w:p>
    <w:p>
      <w:pPr>
        <w:pStyle w:val="BookText"/>
      </w:pPr>
      <w:r>
        <w:rPr>
          <w:rFonts w:ascii="IRNazanin" w:hAnsi="IRNazanin" w:eastAsia="IRNazanin" w:cs="IRNazanin"/>
          <w:lang w:bidi="fa-IR"/>
          <w:color w:val="111111"/>
          <w:sz w:val="28"/>
          <w:szCs w:val="28"/>
          <w:rtl/>
        </w:rPr>
        <w:t xml:space="preserve">فارسی و عربی،کشکول گونه‌ای در تاریخ و اخلاق،از محمد علی بن سلیمان معصومی بهبهانی(-1372 ق)،2 مجلد،خ.موجود.</w:t>
      </w:r>
    </w:p>
    <w:p>
      <w:pPr>
        <w:pStyle w:val="Heading3"/>
      </w:pPr>
      <w:bookmarkStart w:id="4493" w:name="_Toc3902"/>
      <w:r>
        <w:t>انیس الناس</w:t>
      </w:r>
      <w:bookmarkEnd w:id="4493"/>
    </w:p>
    <w:p>
      <w:pPr>
        <w:pStyle w:val="BookText"/>
      </w:pPr>
      <w:r>
        <w:rPr>
          <w:rFonts w:ascii="IRNazanin" w:hAnsi="IRNazanin" w:eastAsia="IRNazanin" w:cs="IRNazanin"/>
          <w:lang w:bidi="fa-IR"/>
          <w:color w:val="111111"/>
          <w:sz w:val="28"/>
          <w:szCs w:val="28"/>
          <w:rtl/>
        </w:rPr>
        <w:t xml:space="preserve">فارسی،در اخلاق مانند کلیله و دمنه،از شیخ شجاع شیرازی،از بنی اعمام شیخ ابو اسحاق اینجو(ممدوح حافظ)،تألیف:ح 830 ق نام ابراهیم سلطان بن شاهرخ،خ.مجلس،ش 6550.</w:t>
      </w:r>
    </w:p>
    <w:p>
      <w:pPr>
        <w:pStyle w:val="BookText"/>
      </w:pPr>
      <w:r>
        <w:rPr>
          <w:rFonts w:ascii="IRNazanin" w:hAnsi="IRNazanin" w:eastAsia="IRNazanin" w:cs="IRNazanin"/>
          <w:lang w:bidi="fa-IR"/>
          <w:color w:val="111111"/>
          <w:sz w:val="28"/>
          <w:szCs w:val="28"/>
          <w:rtl/>
        </w:rPr>
        <w:t xml:space="preserve">-الحمد للّه الذی کرم بنی آدم فجعل منهم علما و حکما</w:t>
      </w:r>
    </w:p>
    <w:p>
      <w:pPr>
        <w:pStyle w:val="Heading3"/>
      </w:pPr>
      <w:bookmarkStart w:id="4494" w:name="_Toc3903"/>
      <w:r>
        <w:t>انیس الناظر(فی نوادر الاوائل و الاواخر)</w:t>
      </w:r>
      <w:bookmarkEnd w:id="4494"/>
    </w:p>
    <w:p>
      <w:pPr>
        <w:pStyle w:val="BookText"/>
      </w:pPr>
      <w:r>
        <w:rPr>
          <w:rFonts w:ascii="IRNazanin" w:hAnsi="IRNazanin" w:eastAsia="IRNazanin" w:cs="IRNazanin"/>
          <w:lang w:bidi="fa-IR"/>
          <w:color w:val="111111"/>
          <w:sz w:val="28"/>
          <w:szCs w:val="28"/>
          <w:rtl/>
        </w:rPr>
        <w:t xml:space="preserve">در بعضی مجموعه‌ها از آن نقل شده.</w:t>
      </w:r>
    </w:p>
    <w:p>
      <w:pPr>
        <w:pStyle w:val="Heading3"/>
      </w:pPr>
      <w:bookmarkStart w:id="4495" w:name="_Toc3904"/>
      <w:r>
        <w:t>انیس النفس</w:t>
      </w:r>
      <w:bookmarkEnd w:id="4495"/>
    </w:p>
    <w:p>
      <w:pPr>
        <w:pStyle w:val="BookText"/>
      </w:pPr>
      <w:r>
        <w:rPr>
          <w:rFonts w:ascii="IRNazanin" w:hAnsi="IRNazanin" w:eastAsia="IRNazanin" w:cs="IRNazanin"/>
          <w:lang w:bidi="fa-IR"/>
          <w:color w:val="111111"/>
          <w:sz w:val="28"/>
          <w:szCs w:val="28"/>
          <w:rtl/>
        </w:rPr>
        <w:t xml:space="preserve">مواعظ و اخلاق،از نظر علی بن اسماعیل شریف واعظ کرمانی(-1348 ق)،تألیف:1328 ق، ط.نجف،1356 ق(چاپ دوم)؛بغداد 1954 م.</w:t>
      </w:r>
    </w:p>
    <w:p>
      <w:pPr>
        <w:pStyle w:val="Heading3"/>
      </w:pPr>
      <w:bookmarkStart w:id="4496" w:name="_Toc3905"/>
      <w:r>
        <w:t>انیس النفوس(و مطلع الشموس)</w:t>
      </w:r>
      <w:bookmarkEnd w:id="4496"/>
    </w:p>
    <w:p>
      <w:pPr>
        <w:pStyle w:val="BookText"/>
      </w:pPr>
      <w:r>
        <w:rPr>
          <w:rFonts w:ascii="IRNazanin" w:hAnsi="IRNazanin" w:eastAsia="IRNazanin" w:cs="IRNazanin"/>
          <w:lang w:bidi="fa-IR"/>
          <w:color w:val="111111"/>
          <w:sz w:val="28"/>
          <w:szCs w:val="28"/>
          <w:rtl/>
        </w:rPr>
        <w:t xml:space="preserve">محمد باقر بن زین العابدین حائری،از شاگردان صاحب ضوابط،مذکور در عدّة الذاکرین او.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1" w:name="pg14516_171082"/>
    <w:bookmarkEnd w:id="381"/>
    <w:p>
      <w:pPr>
        <w:pStyle w:val="Heading3"/>
      </w:pPr>
      <w:bookmarkStart w:id="4497" w:name="_Toc3906"/>
      <w:r>
        <w:t>انیس النفوس(فی تهنیة الجلوس)</w:t>
      </w:r>
      <w:bookmarkEnd w:id="4497"/>
    </w:p>
    <w:p>
      <w:pPr>
        <w:pStyle w:val="BookText"/>
      </w:pPr>
      <w:r>
        <w:rPr>
          <w:rFonts w:ascii="IRNazanin" w:hAnsi="IRNazanin" w:eastAsia="IRNazanin" w:cs="IRNazanin"/>
          <w:lang w:bidi="fa-IR"/>
          <w:color w:val="111111"/>
          <w:sz w:val="28"/>
          <w:szCs w:val="28"/>
          <w:rtl/>
        </w:rPr>
        <w:t xml:space="preserve">فارسی،قصیده،در تهنیت جلوس مظفر الدین شاه قاجار،از محمد حسین بن محمد جعفر متخلص به طوبی،ط.(در آخر جامع الفوائد).</w:t>
      </w:r>
    </w:p>
    <w:p>
      <w:pPr>
        <w:pStyle w:val="Heading3"/>
      </w:pPr>
      <w:bookmarkStart w:id="4498" w:name="_Toc3907"/>
      <w:r>
        <w:t>انیس النفوس</w:t>
      </w:r>
      <w:bookmarkEnd w:id="4498"/>
    </w:p>
    <w:p>
      <w:pPr>
        <w:pStyle w:val="BookText"/>
      </w:pPr>
      <w:r>
        <w:rPr>
          <w:rFonts w:ascii="IRNazanin" w:hAnsi="IRNazanin" w:eastAsia="IRNazanin" w:cs="IRNazanin"/>
          <w:lang w:bidi="fa-IR"/>
          <w:color w:val="111111"/>
          <w:sz w:val="28"/>
          <w:szCs w:val="28"/>
          <w:rtl/>
        </w:rPr>
        <w:t xml:space="preserve">در مواعظ و اخلاق،از خلیل بن ابراهیم عاملی (-1340 ق)،مذکور در آخر الفوائد الخلیلیۀ او.</w:t>
      </w:r>
    </w:p>
    <w:p>
      <w:pPr>
        <w:pStyle w:val="Heading3"/>
      </w:pPr>
      <w:bookmarkStart w:id="4499" w:name="_Toc3908"/>
      <w:r>
        <w:t>الانیس النفیس</w:t>
      </w:r>
      <w:bookmarkEnd w:id="4499"/>
    </w:p>
    <w:p>
      <w:pPr>
        <w:pStyle w:val="BookText"/>
      </w:pPr>
      <w:r>
        <w:rPr>
          <w:rFonts w:ascii="IRNazanin" w:hAnsi="IRNazanin" w:eastAsia="IRNazanin" w:cs="IRNazanin"/>
          <w:lang w:bidi="fa-IR"/>
          <w:color w:val="111111"/>
          <w:sz w:val="28"/>
          <w:szCs w:val="28"/>
          <w:rtl/>
        </w:rPr>
        <w:t xml:space="preserve">اصول فقه،از مهدی بن ابی ذر نراقی (-1209 ق)،با ذکر همین نام از آن در بعض کتب اصولی نقل شده،گویا مقصود انیس المجتهدین اوست.</w:t>
      </w:r>
    </w:p>
    <w:p>
      <w:pPr>
        <w:pStyle w:val="Heading3"/>
      </w:pPr>
      <w:bookmarkStart w:id="4500" w:name="_Toc3909"/>
      <w:r>
        <w:t>انیس الواعظین(و جلیس الفائزین)</w:t>
      </w:r>
      <w:bookmarkEnd w:id="4500"/>
    </w:p>
    <w:p>
      <w:pPr>
        <w:pStyle w:val="BookText"/>
      </w:pPr>
      <w:r>
        <w:rPr>
          <w:rFonts w:ascii="IRNazanin" w:hAnsi="IRNazanin" w:eastAsia="IRNazanin" w:cs="IRNazanin"/>
          <w:lang w:bidi="fa-IR"/>
          <w:color w:val="111111"/>
          <w:sz w:val="28"/>
          <w:szCs w:val="28"/>
          <w:rtl/>
        </w:rPr>
        <w:t xml:space="preserve">در مواعظ قرآنی،از محمد جعفر بن سیف الدین شریعتمدار استرابادی(-1263 ق)،در 30 مجلس،خ.دیده شده.</w:t>
      </w:r>
    </w:p>
    <w:p>
      <w:pPr>
        <w:pStyle w:val="Heading3"/>
      </w:pPr>
      <w:bookmarkStart w:id="4501" w:name="_Toc3910"/>
      <w:r>
        <w:t>انیس الواعظین</w:t>
      </w:r>
      <w:bookmarkEnd w:id="4501"/>
    </w:p>
    <w:p>
      <w:pPr>
        <w:pStyle w:val="BookText"/>
      </w:pPr>
      <w:r>
        <w:rPr>
          <w:rFonts w:ascii="IRNazanin" w:hAnsi="IRNazanin" w:eastAsia="IRNazanin" w:cs="IRNazanin"/>
          <w:lang w:bidi="fa-IR"/>
          <w:color w:val="111111"/>
          <w:sz w:val="28"/>
          <w:szCs w:val="28"/>
          <w:rtl/>
        </w:rPr>
        <w:t xml:space="preserve">فارسی،در ذکر مصائب معصومین علیهم السّلام، از عبد الکریم بن محمّد علی لسان الواعظین خراسانی تربتی،در 28 مجلس،تالیف:</w:t>
      </w:r>
    </w:p>
    <w:p>
      <w:pPr>
        <w:pStyle w:val="BookText"/>
      </w:pPr>
      <w:r>
        <w:rPr>
          <w:rFonts w:ascii="IRNazanin" w:hAnsi="IRNazanin" w:eastAsia="IRNazanin" w:cs="IRNazanin"/>
          <w:lang w:bidi="fa-IR"/>
          <w:color w:val="111111"/>
          <w:sz w:val="28"/>
          <w:szCs w:val="28"/>
          <w:rtl/>
        </w:rPr>
        <w:t xml:space="preserve">1257 ق به نام محمد شاه قاجار،ط.تهران، 1302 ق.</w:t>
      </w:r>
    </w:p>
    <w:p>
      <w:pPr>
        <w:pStyle w:val="Heading3"/>
      </w:pPr>
      <w:bookmarkStart w:id="4502" w:name="_Toc3911"/>
      <w:r>
        <w:t>انیس الواعظین</w:t>
      </w:r>
      <w:bookmarkEnd w:id="4502"/>
    </w:p>
    <w:p>
      <w:pPr>
        <w:pStyle w:val="BookText"/>
      </w:pPr>
      <w:r>
        <w:rPr>
          <w:rFonts w:ascii="IRNazanin" w:hAnsi="IRNazanin" w:eastAsia="IRNazanin" w:cs="IRNazanin"/>
          <w:lang w:bidi="fa-IR"/>
          <w:color w:val="111111"/>
          <w:sz w:val="28"/>
          <w:szCs w:val="28"/>
          <w:rtl/>
        </w:rPr>
        <w:t xml:space="preserve">3 عنوان در یک موضوع(مفصل،متوسط و مختصر)،از عبد الوحید بن نعمت اللّه گیلانی شاگرد شیخ بهائی،که خود در آخر اثنا عشریات که در حیات استادش نوشته صریحا از آنها نام برده است.</w:t>
      </w:r>
    </w:p>
    <w:p>
      <w:pPr>
        <w:pStyle w:val="Heading3"/>
      </w:pPr>
      <w:bookmarkStart w:id="4503" w:name="_Toc3912"/>
      <w:r>
        <w:t>انیس الوحدة(و جلیس الخلوة)</w:t>
      </w:r>
      <w:bookmarkEnd w:id="4503"/>
    </w:p>
    <w:p>
      <w:pPr>
        <w:pStyle w:val="BookText"/>
      </w:pPr>
      <w:r>
        <w:rPr>
          <w:rFonts w:ascii="IRNazanin" w:hAnsi="IRNazanin" w:eastAsia="IRNazanin" w:cs="IRNazanin"/>
          <w:lang w:bidi="fa-IR"/>
          <w:color w:val="111111"/>
          <w:sz w:val="28"/>
          <w:szCs w:val="28"/>
          <w:rtl/>
        </w:rPr>
        <w:t xml:space="preserve">در اخلاق،از محمود بن محمود حسینی کاشانی معروف به گلستانه،خ.آستان قدس،ش 3507.</w:t>
      </w:r>
    </w:p>
    <w:p>
      <w:pPr>
        <w:pStyle w:val="BookText"/>
      </w:pPr>
      <w:r>
        <w:rPr>
          <w:rFonts w:ascii="IRNazanin" w:hAnsi="IRNazanin" w:eastAsia="IRNazanin" w:cs="IRNazanin"/>
          <w:lang w:bidi="fa-IR"/>
          <w:color w:val="111111"/>
          <w:sz w:val="28"/>
          <w:szCs w:val="28"/>
          <w:rtl/>
        </w:rPr>
        <w:t xml:space="preserve">-الحمد للّه علی نعمائه</w:t>
      </w:r>
    </w:p>
    <w:p>
      <w:pPr>
        <w:pStyle w:val="BookText"/>
      </w:pPr>
      <w:r>
        <w:rPr>
          <w:rFonts w:ascii="IRNazanin" w:hAnsi="IRNazanin" w:eastAsia="IRNazanin" w:cs="IRNazanin"/>
          <w:lang w:bidi="fa-IR"/>
          <w:color w:val="111111"/>
          <w:sz w:val="28"/>
          <w:szCs w:val="28"/>
          <w:rtl/>
        </w:rPr>
        <w:t xml:space="preserve">انیس الوحشه و جلیس اللیلة-آداب صلاة اللیل</w:t>
      </w:r>
    </w:p>
    <w:p>
      <w:pPr>
        <w:pStyle w:val="Heading3"/>
      </w:pPr>
      <w:bookmarkStart w:id="4504" w:name="_Toc3913"/>
      <w:r>
        <w:t>انیقه</w:t>
      </w:r>
      <w:bookmarkEnd w:id="4504"/>
    </w:p>
    <w:p>
      <w:pPr>
        <w:pStyle w:val="BookText"/>
      </w:pPr>
      <w:r>
        <w:rPr>
          <w:rFonts w:ascii="Amiri" w:hAnsi="Amiri" w:eastAsia="Amiri" w:cs="Amiri"/>
          <w:lang w:bidi="ar-SA"/>
          <w:color w:val="111111"/>
          <w:sz w:val="28"/>
          <w:szCs w:val="28"/>
          <w:rtl/>
        </w:rPr>
        <w:t xml:space="preserve">فارسی،در تفسیر آیۀ «قُلْ لا أَسْئَلُکُمْ عَلَیْهِ أَجْراً إِلاَّ الْمَوَدَّةَ فِی الْقُرْبی »، از نور الدین علی بن حسین موسوی عاملی(-1068 ق)،برادر صاحب مدارک.</w:t>
      </w:r>
    </w:p>
    <w:p>
      <w:pPr>
        <w:pStyle w:val="BookText"/>
      </w:pPr>
      <w:r>
        <w:rPr>
          <w:rFonts w:ascii="IRNazanin" w:hAnsi="IRNazanin" w:eastAsia="IRNazanin" w:cs="IRNazanin"/>
          <w:lang w:bidi="fa-IR"/>
          <w:color w:val="111111"/>
          <w:sz w:val="28"/>
          <w:szCs w:val="28"/>
          <w:rtl/>
        </w:rPr>
        <w:t xml:space="preserve">-عزیزترین گوهری که درة التاج مقال و تمیمۀ الوشاح هرامرذی بال را شاید حمد عزیزی است</w:t>
      </w:r>
    </w:p>
    <w:p>
      <w:pPr>
        <w:pStyle w:val="Heading3"/>
      </w:pPr>
      <w:bookmarkStart w:id="4505" w:name="_Toc3914"/>
      <w:r>
        <w:t>انین بهین</w:t>
      </w:r>
      <w:bookmarkEnd w:id="4505"/>
    </w:p>
    <w:p>
      <w:pPr>
        <w:pStyle w:val="BookText"/>
      </w:pPr>
      <w:r>
        <w:rPr>
          <w:rFonts w:ascii="IRNazanin" w:hAnsi="IRNazanin" w:eastAsia="IRNazanin" w:cs="IRNazanin"/>
          <w:lang w:bidi="fa-IR"/>
          <w:color w:val="111111"/>
          <w:sz w:val="28"/>
          <w:szCs w:val="28"/>
          <w:rtl/>
        </w:rPr>
        <w:t xml:space="preserve">عباس بن احمد همدانی(معاصر صاحب آثار عجم).</w:t>
      </w:r>
    </w:p>
    <w:p>
      <w:pPr>
        <w:pStyle w:val="Heading3"/>
      </w:pPr>
      <w:bookmarkStart w:id="4506" w:name="_Toc3915"/>
      <w:r>
        <w:t>الاواخر،کتاب</w:t>
      </w:r>
      <w:bookmarkEnd w:id="4506"/>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رجال نجاشی.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2" w:name="pg14516_171083"/>
    <w:bookmarkEnd w:id="382"/>
    <w:p>
      <w:pPr>
        <w:pStyle w:val="Heading3"/>
      </w:pPr>
      <w:bookmarkStart w:id="4507" w:name="_Toc3916"/>
      <w:r>
        <w:t>اواسط القلائد</w:t>
      </w:r>
      <w:bookmarkEnd w:id="4507"/>
    </w:p>
    <w:p>
      <w:pPr>
        <w:pStyle w:val="BookText"/>
      </w:pPr>
      <w:r>
        <w:rPr>
          <w:rFonts w:ascii="IRNazanin" w:hAnsi="IRNazanin" w:eastAsia="IRNazanin" w:cs="IRNazanin"/>
          <w:lang w:bidi="fa-IR"/>
          <w:color w:val="111111"/>
          <w:sz w:val="28"/>
          <w:szCs w:val="28"/>
          <w:rtl/>
        </w:rPr>
        <w:t xml:space="preserve">تعلیقات بر مجمع البحرین،از صدر الافاضل، تالیف:1299 ق.</w:t>
      </w:r>
    </w:p>
    <w:p>
      <w:pPr>
        <w:pStyle w:val="Heading3"/>
      </w:pPr>
      <w:bookmarkStart w:id="4508" w:name="_Toc3917"/>
      <w:r>
        <w:t>الاوامر،کتاب</w:t>
      </w:r>
      <w:bookmarkEnd w:id="4508"/>
    </w:p>
    <w:p>
      <w:pPr>
        <w:pStyle w:val="BookText"/>
      </w:pPr>
      <w:r>
        <w:rPr>
          <w:rFonts w:ascii="IRNazanin" w:hAnsi="IRNazanin" w:eastAsia="IRNazanin" w:cs="IRNazanin"/>
          <w:lang w:bidi="fa-IR"/>
          <w:color w:val="111111"/>
          <w:sz w:val="28"/>
          <w:szCs w:val="28"/>
          <w:rtl/>
        </w:rPr>
        <w:t xml:space="preserve">نیز از شیخ صدوق،مذکور در رجال نجاشی.</w:t>
      </w:r>
    </w:p>
    <w:p>
      <w:pPr>
        <w:pStyle w:val="Heading3"/>
      </w:pPr>
      <w:bookmarkStart w:id="4509" w:name="_Toc3918"/>
      <w:r>
        <w:t>الاوامر و النواهی</w:t>
      </w:r>
      <w:bookmarkEnd w:id="4509"/>
    </w:p>
    <w:p>
      <w:pPr>
        <w:pStyle w:val="BookText"/>
      </w:pPr>
      <w:r>
        <w:rPr>
          <w:rFonts w:ascii="IRNazanin" w:hAnsi="IRNazanin" w:eastAsia="IRNazanin" w:cs="IRNazanin"/>
          <w:lang w:bidi="fa-IR"/>
          <w:color w:val="111111"/>
          <w:sz w:val="28"/>
          <w:szCs w:val="28"/>
          <w:rtl/>
        </w:rPr>
        <w:t xml:space="preserve">مباحث اصول فقه،از محمد بن علی نوری (-1325 ق)،خ.نجف.</w:t>
      </w:r>
    </w:p>
    <w:p>
      <w:pPr>
        <w:pStyle w:val="Heading3"/>
      </w:pPr>
      <w:bookmarkStart w:id="4510" w:name="_Toc3919"/>
      <w:r>
        <w:t>الاوامر و النواهی</w:t>
      </w:r>
      <w:bookmarkEnd w:id="4510"/>
    </w:p>
    <w:p>
      <w:pPr>
        <w:pStyle w:val="BookText"/>
      </w:pPr>
      <w:r>
        <w:rPr>
          <w:rFonts w:ascii="IRNazanin" w:hAnsi="IRNazanin" w:eastAsia="IRNazanin" w:cs="IRNazanin"/>
          <w:lang w:bidi="fa-IR"/>
          <w:color w:val="111111"/>
          <w:sz w:val="28"/>
          <w:szCs w:val="28"/>
          <w:rtl/>
        </w:rPr>
        <w:t xml:space="preserve">معز الدین محمد مهدی بن حسن قزوینی حلی (-1300 ق)،خ.دیده شده.</w:t>
      </w:r>
    </w:p>
    <w:p>
      <w:pPr>
        <w:pStyle w:val="Heading3"/>
      </w:pPr>
      <w:bookmarkStart w:id="4511" w:name="_Toc3920"/>
      <w:r>
        <w:t>الاوانی،کتاب---</w:t>
      </w:r>
      <w:bookmarkEnd w:id="4511"/>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3" w:name="pg14516_171084"/>
    <w:bookmarkEnd w:id="383"/>
    <w:p>
      <w:pPr>
        <w:pStyle w:val="Heading3"/>
      </w:pPr>
      <w:bookmarkStart w:id="4512" w:name="_Toc3921"/>
      <w:r>
        <w:t>اوائل التحریر</w:t>
      </w:r>
      <w:bookmarkEnd w:id="4512"/>
    </w:p>
    <w:p>
      <w:pPr>
        <w:pStyle w:val="BookText"/>
      </w:pPr>
      <w:r>
        <w:rPr>
          <w:rFonts w:ascii="IRNazanin" w:hAnsi="IRNazanin" w:eastAsia="IRNazanin" w:cs="IRNazanin"/>
          <w:lang w:bidi="fa-IR"/>
          <w:color w:val="111111"/>
          <w:sz w:val="28"/>
          <w:szCs w:val="28"/>
          <w:rtl/>
        </w:rPr>
        <w:t xml:space="preserve">در اخلاق و آداب،از میرزا منشی،ط.</w:t>
      </w:r>
    </w:p>
    <w:p>
      <w:pPr>
        <w:pStyle w:val="Heading3"/>
      </w:pPr>
      <w:bookmarkStart w:id="4513" w:name="_Toc3922"/>
      <w:r>
        <w:t>الاوائل العلویة(فی الحکمة العربیة)</w:t>
      </w:r>
      <w:bookmarkEnd w:id="4513"/>
    </w:p>
    <w:p>
      <w:pPr>
        <w:pStyle w:val="BookText"/>
      </w:pPr>
      <w:r>
        <w:rPr>
          <w:rFonts w:ascii="IRNazanin" w:hAnsi="IRNazanin" w:eastAsia="IRNazanin" w:cs="IRNazanin"/>
          <w:lang w:bidi="fa-IR"/>
          <w:color w:val="111111"/>
          <w:sz w:val="28"/>
          <w:szCs w:val="28"/>
          <w:rtl/>
        </w:rPr>
        <w:t xml:space="preserve">سراج الدین حسن معروف به شیخ فدا حسین لکهنوی(1278 ق-).</w:t>
      </w:r>
    </w:p>
    <w:p>
      <w:pPr>
        <w:pStyle w:val="Heading3"/>
      </w:pPr>
      <w:bookmarkStart w:id="4514" w:name="_Toc3923"/>
      <w:r>
        <w:t>اوائل المقالات(فی المذاهب المختارات)</w:t>
      </w:r>
      <w:bookmarkEnd w:id="4514"/>
    </w:p>
    <w:p>
      <w:pPr>
        <w:pStyle w:val="BookText"/>
      </w:pPr>
      <w:r>
        <w:rPr>
          <w:rFonts w:ascii="IRNazanin" w:hAnsi="IRNazanin" w:eastAsia="IRNazanin" w:cs="IRNazanin"/>
          <w:lang w:bidi="fa-IR"/>
          <w:color w:val="111111"/>
          <w:sz w:val="28"/>
          <w:szCs w:val="28"/>
          <w:rtl/>
        </w:rPr>
        <w:t xml:space="preserve">ابو عبد اللّه محمد بن محمد بن نعمان شیخ مفید (-413 ق)،خ.آستان قدس،ش 7454 (1352 ق).ط.تبریز.</w:t>
      </w:r>
    </w:p>
    <w:p>
      <w:pPr>
        <w:pStyle w:val="BookText"/>
      </w:pPr>
      <w:r>
        <w:rPr>
          <w:rFonts w:ascii="IRNazanin" w:hAnsi="IRNazanin" w:eastAsia="IRNazanin" w:cs="IRNazanin"/>
          <w:lang w:bidi="fa-IR"/>
          <w:color w:val="111111"/>
          <w:sz w:val="28"/>
          <w:szCs w:val="28"/>
          <w:rtl/>
        </w:rPr>
        <w:t xml:space="preserve">-احمد اللّه علی نعمته و اعتصم من خلافه و معصیة</w:t>
      </w:r>
    </w:p>
    <w:p>
      <w:pPr>
        <w:pStyle w:val="Heading3"/>
      </w:pPr>
      <w:bookmarkStart w:id="4515" w:name="_Toc3924"/>
      <w:r>
        <w:t>اوثق الوسائل(فی شرح ریاض المسائل)</w:t>
      </w:r>
      <w:bookmarkEnd w:id="4515"/>
    </w:p>
    <w:p>
      <w:pPr>
        <w:pStyle w:val="BookText"/>
      </w:pPr>
      <w:r>
        <w:rPr>
          <w:rFonts w:ascii="IRNazanin" w:hAnsi="IRNazanin" w:eastAsia="IRNazanin" w:cs="IRNazanin"/>
          <w:lang w:bidi="fa-IR"/>
          <w:color w:val="111111"/>
          <w:sz w:val="28"/>
          <w:szCs w:val="28"/>
          <w:rtl/>
        </w:rPr>
        <w:t xml:space="preserve">لطفعلی بن احمد مغانی(-1262 ق)،خ.دیده شده.</w:t>
      </w:r>
    </w:p>
    <w:p>
      <w:pPr>
        <w:pStyle w:val="Heading3"/>
      </w:pPr>
      <w:bookmarkStart w:id="4516" w:name="_Toc3925"/>
      <w:r>
        <w:t>اوثق الوسائل(فی شرح الرسائل)-حاشیۀ میرزا</w:t>
      </w:r>
      <w:bookmarkEnd w:id="4516"/>
    </w:p>
    <w:p>
      <w:pPr>
        <w:pStyle w:val="BookText"/>
      </w:pPr>
      <w:r>
        <w:rPr>
          <w:rFonts w:ascii="IRNazanin" w:hAnsi="IRNazanin" w:eastAsia="IRNazanin" w:cs="IRNazanin"/>
          <w:lang w:bidi="fa-IR"/>
          <w:color w:val="111111"/>
          <w:sz w:val="28"/>
          <w:szCs w:val="28"/>
          <w:rtl/>
        </w:rPr>
        <w:t xml:space="preserve">موسی</w:t>
      </w:r>
    </w:p>
    <w:p>
      <w:pPr>
        <w:pStyle w:val="BookText"/>
      </w:pPr>
      <w:r>
        <w:rPr>
          <w:rFonts w:ascii="IRNazanin" w:hAnsi="IRNazanin" w:eastAsia="IRNazanin" w:cs="IRNazanin"/>
          <w:lang w:bidi="fa-IR"/>
          <w:color w:val="111111"/>
          <w:sz w:val="28"/>
          <w:szCs w:val="28"/>
          <w:rtl/>
        </w:rPr>
        <w:t xml:space="preserve">شرح رسایل شیخ انصاری،از موسی بن جعفر، شاگرد سید حسین کوهکمری،تالیف:</w:t>
      </w:r>
    </w:p>
    <w:p>
      <w:pPr>
        <w:pStyle w:val="BookText"/>
      </w:pPr>
      <w:r>
        <w:rPr>
          <w:rFonts w:ascii="IRNazanin" w:hAnsi="IRNazanin" w:eastAsia="IRNazanin" w:cs="IRNazanin"/>
          <w:lang w:bidi="fa-IR"/>
          <w:color w:val="111111"/>
          <w:sz w:val="28"/>
          <w:szCs w:val="28"/>
          <w:rtl/>
        </w:rPr>
        <w:t xml:space="preserve">1295 ق،ط.تبریز،1304 و 1313 ق.</w:t>
      </w:r>
    </w:p>
    <w:p>
      <w:pPr>
        <w:pStyle w:val="BookText"/>
      </w:pPr>
      <w:r>
        <w:rPr>
          <w:rFonts w:ascii="IRNazanin" w:hAnsi="IRNazanin" w:eastAsia="IRNazanin" w:cs="IRNazanin"/>
          <w:lang w:bidi="fa-IR"/>
          <w:color w:val="111111"/>
          <w:sz w:val="28"/>
          <w:szCs w:val="28"/>
          <w:rtl/>
        </w:rPr>
        <w:t xml:space="preserve">-الحمد للّه العلی العالی</w:t>
      </w:r>
    </w:p>
    <w:p>
      <w:pPr>
        <w:pStyle w:val="Heading3"/>
      </w:pPr>
      <w:bookmarkStart w:id="4517" w:name="_Toc3926"/>
      <w:r>
        <w:t>اوثق الوسائل و امتن العقائد</w:t>
      </w:r>
      <w:bookmarkEnd w:id="4517"/>
    </w:p>
    <w:p>
      <w:pPr>
        <w:pStyle w:val="BookText"/>
      </w:pPr>
      <w:r>
        <w:rPr>
          <w:rFonts w:ascii="IRNazanin" w:hAnsi="IRNazanin" w:eastAsia="IRNazanin" w:cs="IRNazanin"/>
          <w:lang w:bidi="fa-IR"/>
          <w:color w:val="111111"/>
          <w:sz w:val="28"/>
          <w:szCs w:val="28"/>
          <w:rtl/>
        </w:rPr>
        <w:t xml:space="preserve">فارسی،اخلاق،از علی اصغر بن سید حسین طبیب(-1342 ق)،تالیف:1341 ق.</w:t>
      </w:r>
    </w:p>
    <w:p>
      <w:pPr>
        <w:pStyle w:val="BookText"/>
      </w:pPr>
      <w:r>
        <w:rPr>
          <w:rFonts w:ascii="IRNazanin" w:hAnsi="IRNazanin" w:eastAsia="IRNazanin" w:cs="IRNazanin"/>
          <w:lang w:bidi="fa-IR"/>
          <w:color w:val="111111"/>
          <w:sz w:val="28"/>
          <w:szCs w:val="28"/>
          <w:rtl/>
        </w:rPr>
        <w:t xml:space="preserve">-الحمد للّه الذی جعلنا من المتمسکین بالعروة الوثقی</w:t>
      </w:r>
    </w:p>
    <w:p>
      <w:pPr>
        <w:pStyle w:val="Heading3"/>
      </w:pPr>
      <w:bookmarkStart w:id="4518" w:name="_Toc3927"/>
      <w:r>
        <w:t>الاوج الاخضر(فی الائمة الاثنی عشر)</w:t>
      </w:r>
      <w:bookmarkEnd w:id="4518"/>
    </w:p>
    <w:p>
      <w:pPr>
        <w:pStyle w:val="BookText"/>
      </w:pPr>
      <w:r>
        <w:rPr>
          <w:rFonts w:ascii="IRNazanin" w:hAnsi="IRNazanin" w:eastAsia="IRNazanin" w:cs="IRNazanin"/>
          <w:lang w:bidi="fa-IR"/>
          <w:color w:val="111111"/>
          <w:sz w:val="28"/>
          <w:szCs w:val="28"/>
          <w:rtl/>
        </w:rPr>
        <w:t xml:space="preserve">خ.استانبول(سلطان عثمان ثالث).</w:t>
      </w:r>
    </w:p>
    <w:p>
      <w:pPr>
        <w:pStyle w:val="Heading3"/>
      </w:pPr>
      <w:bookmarkStart w:id="4519" w:name="_Toc3928"/>
      <w:r>
        <w:t>اوجز الانباء(فی مقتل سید الشهداء)</w:t>
      </w:r>
      <w:bookmarkEnd w:id="4519"/>
    </w:p>
    <w:p>
      <w:pPr>
        <w:pStyle w:val="BookText"/>
      </w:pPr>
      <w:r>
        <w:rPr>
          <w:rFonts w:ascii="IRNazanin" w:hAnsi="IRNazanin" w:eastAsia="IRNazanin" w:cs="IRNazanin"/>
          <w:lang w:bidi="fa-IR"/>
          <w:color w:val="111111"/>
          <w:sz w:val="28"/>
          <w:szCs w:val="28"/>
          <w:rtl/>
        </w:rPr>
        <w:t xml:space="preserve">هادی بن عباس آل کاشف الغطاء(1289 ق-)، ط.نجف،1342 ق(بالمقبولة الحسینیة).</w:t>
      </w:r>
    </w:p>
    <w:p>
      <w:pPr>
        <w:pStyle w:val="Heading3"/>
      </w:pPr>
      <w:bookmarkStart w:id="4520" w:name="_Toc3929"/>
      <w:r>
        <w:t>الاودیة و الجبال و الرمال</w:t>
      </w:r>
      <w:bookmarkEnd w:id="4520"/>
    </w:p>
    <w:p>
      <w:pPr>
        <w:pStyle w:val="BookText"/>
      </w:pPr>
      <w:r>
        <w:rPr>
          <w:rFonts w:ascii="IRNazanin" w:hAnsi="IRNazanin" w:eastAsia="IRNazanin" w:cs="IRNazanin"/>
          <w:lang w:bidi="fa-IR"/>
          <w:color w:val="111111"/>
          <w:sz w:val="28"/>
          <w:szCs w:val="28"/>
          <w:rtl/>
        </w:rPr>
        <w:t xml:space="preserve">ابو عبد اللّه حسین بن محمد خالع نحوی(-پس از 380 ق).</w:t>
      </w:r>
    </w:p>
    <w:p>
      <w:pPr>
        <w:pStyle w:val="Heading3"/>
      </w:pPr>
      <w:bookmarkStart w:id="4521" w:name="_Toc3930"/>
      <w:r>
        <w:t>اوراد الابرار(فی مآتم الکرار).</w:t>
      </w:r>
      <w:bookmarkEnd w:id="4521"/>
    </w:p>
    <w:p>
      <w:pPr>
        <w:pStyle w:val="BookText"/>
      </w:pPr>
      <w:r>
        <w:rPr>
          <w:rFonts w:ascii="IRNazanin" w:hAnsi="IRNazanin" w:eastAsia="IRNazanin" w:cs="IRNazanin"/>
          <w:lang w:bidi="fa-IR"/>
          <w:color w:val="111111"/>
          <w:sz w:val="28"/>
          <w:szCs w:val="28"/>
          <w:rtl/>
        </w:rPr>
        <w:t xml:space="preserve">از حسن بن محمد دمستانی(سدۀ 12 ق)،که ناتمام ماند و محمد بن احمد درازی بحرانی آن را تکمیل کرد.</w:t>
      </w:r>
    </w:p>
    <w:p>
      <w:pPr>
        <w:pStyle w:val="BookText"/>
      </w:pPr>
      <w:r>
        <w:rPr>
          <w:rFonts w:ascii="IRNazanin" w:hAnsi="IRNazanin" w:eastAsia="IRNazanin" w:cs="IRNazanin"/>
          <w:lang w:bidi="fa-IR"/>
          <w:color w:val="111111"/>
          <w:sz w:val="28"/>
          <w:szCs w:val="28"/>
          <w:rtl/>
        </w:rPr>
        <w:t xml:space="preserve">-الحمد للّه الذی جعل تلاوة مصائب الشهداء اوراد الابرار</w:t>
      </w:r>
    </w:p>
    <w:p>
      <w:pPr>
        <w:pStyle w:val="Heading3"/>
      </w:pPr>
      <w:bookmarkStart w:id="4522" w:name="_Toc3931"/>
      <w:r>
        <w:t>اوراد البهائی</w:t>
      </w:r>
      <w:bookmarkEnd w:id="4522"/>
    </w:p>
    <w:p>
      <w:pPr>
        <w:pStyle w:val="BookText"/>
      </w:pPr>
      <w:r>
        <w:rPr>
          <w:rFonts w:ascii="IRNazanin" w:hAnsi="IRNazanin" w:eastAsia="IRNazanin" w:cs="IRNazanin"/>
          <w:lang w:bidi="fa-IR"/>
          <w:color w:val="111111"/>
          <w:sz w:val="28"/>
          <w:szCs w:val="28"/>
          <w:rtl/>
        </w:rPr>
        <w:t xml:space="preserve">ادعیه،،گویا از بهاء الدین محمد بن محمد نقشبندی(-791 ق)،خ.موجود.</w:t>
      </w:r>
    </w:p>
    <w:p>
      <w:pPr>
        <w:pStyle w:val="Heading3"/>
      </w:pPr>
      <w:bookmarkStart w:id="4523" w:name="_Toc3932"/>
      <w:r>
        <w:t>اوراد فتحیّه</w:t>
      </w:r>
      <w:bookmarkEnd w:id="4523"/>
    </w:p>
    <w:p>
      <w:pPr>
        <w:pStyle w:val="BookText"/>
      </w:pPr>
      <w:r>
        <w:rPr>
          <w:rFonts w:ascii="IRNazanin" w:hAnsi="IRNazanin" w:eastAsia="IRNazanin" w:cs="IRNazanin"/>
          <w:lang w:bidi="fa-IR"/>
          <w:color w:val="111111"/>
          <w:sz w:val="28"/>
          <w:szCs w:val="28"/>
          <w:rtl/>
        </w:rPr>
        <w:t xml:space="preserve">سید علی بن شهاب الدین همدانی(-786 ق)، ط.کانپور،1876 م؛لاهور،1279 ق،خ.</w:t>
      </w:r>
    </w:p>
    <w:p>
      <w:pPr>
        <w:pStyle w:val="BookText"/>
      </w:pPr>
      <w:r>
        <w:rPr>
          <w:rFonts w:ascii="IRNazanin" w:hAnsi="IRNazanin" w:eastAsia="IRNazanin" w:cs="IRNazanin"/>
          <w:lang w:bidi="fa-IR"/>
          <w:color w:val="111111"/>
          <w:sz w:val="28"/>
          <w:szCs w:val="28"/>
          <w:rtl/>
        </w:rPr>
        <w:t xml:space="preserve">آستان قدس،ش 9910(1311 ق).</w:t>
      </w:r>
    </w:p>
    <w:p>
      <w:pPr>
        <w:pStyle w:val="Heading3"/>
      </w:pPr>
      <w:bookmarkStart w:id="4524" w:name="_Toc3933"/>
      <w:r>
        <w:t>اوراد القرآن</w:t>
      </w:r>
      <w:bookmarkEnd w:id="4524"/>
    </w:p>
    <w:p>
      <w:pPr>
        <w:pStyle w:val="BookText"/>
      </w:pPr>
      <w:r>
        <w:rPr>
          <w:rFonts w:ascii="IRNazanin" w:hAnsi="IRNazanin" w:eastAsia="IRNazanin" w:cs="IRNazanin"/>
          <w:lang w:bidi="fa-IR"/>
          <w:color w:val="111111"/>
          <w:sz w:val="28"/>
          <w:szCs w:val="28"/>
          <w:rtl/>
        </w:rPr>
        <w:t xml:space="preserve">ادعیۀ قرآنی،از محمد هارون زنگی‌پوری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4" w:name="pg14516_171085"/>
    <w:bookmarkEnd w:id="384"/>
    <w:p>
      <w:pPr>
        <w:pStyle w:val="BookText"/>
      </w:pPr>
      <w:r>
        <w:rPr>
          <w:rFonts w:ascii="IRNazanin" w:hAnsi="IRNazanin" w:eastAsia="IRNazanin" w:cs="IRNazanin"/>
          <w:lang w:bidi="fa-IR"/>
          <w:color w:val="111111"/>
          <w:sz w:val="28"/>
          <w:szCs w:val="28"/>
          <w:rtl/>
        </w:rPr>
        <w:t xml:space="preserve">(-1339 ق)،ط.لکهنو.</w:t>
      </w:r>
    </w:p>
    <w:p>
      <w:pPr>
        <w:pStyle w:val="Heading3"/>
      </w:pPr>
      <w:bookmarkStart w:id="4525" w:name="_Toc3934"/>
      <w:r>
        <w:t>اوراد المتقین</w:t>
      </w:r>
      <w:bookmarkEnd w:id="4525"/>
    </w:p>
    <w:p>
      <w:pPr>
        <w:pStyle w:val="BookText"/>
      </w:pPr>
      <w:r>
        <w:rPr>
          <w:rFonts w:ascii="IRNazanin" w:hAnsi="IRNazanin" w:eastAsia="IRNazanin" w:cs="IRNazanin"/>
          <w:lang w:bidi="fa-IR"/>
          <w:color w:val="111111"/>
          <w:sz w:val="28"/>
          <w:szCs w:val="28"/>
          <w:rtl/>
        </w:rPr>
        <w:t xml:space="preserve">اردو،ادعیه،از ابو الخلیل راحت حسین رضوی (1306 ق-).</w:t>
      </w:r>
    </w:p>
    <w:p>
      <w:pPr>
        <w:pStyle w:val="Heading3"/>
      </w:pPr>
      <w:bookmarkStart w:id="4526" w:name="_Toc3935"/>
      <w:r>
        <w:t>اوراد هفته</w:t>
      </w:r>
      <w:bookmarkEnd w:id="4526"/>
    </w:p>
    <w:p>
      <w:pPr>
        <w:pStyle w:val="BookText"/>
      </w:pPr>
      <w:r>
        <w:rPr>
          <w:rFonts w:ascii="IRNazanin" w:hAnsi="IRNazanin" w:eastAsia="IRNazanin" w:cs="IRNazanin"/>
          <w:lang w:bidi="fa-IR"/>
          <w:color w:val="111111"/>
          <w:sz w:val="28"/>
          <w:szCs w:val="28"/>
          <w:rtl/>
        </w:rPr>
        <w:t xml:space="preserve">ادعیه و آیات قرآنی برای هرروز از ایام هفته، خ.شهید مطهری(2 نسخه).</w:t>
      </w:r>
    </w:p>
    <w:p>
      <w:pPr>
        <w:pStyle w:val="Heading3"/>
      </w:pPr>
      <w:bookmarkStart w:id="4527" w:name="_Toc3936"/>
      <w:r>
        <w:t>اوراد و اذکار</w:t>
      </w:r>
      <w:bookmarkEnd w:id="4527"/>
    </w:p>
    <w:p>
      <w:pPr>
        <w:pStyle w:val="BookText"/>
      </w:pPr>
      <w:r>
        <w:rPr>
          <w:rFonts w:ascii="IRNazanin" w:hAnsi="IRNazanin" w:eastAsia="IRNazanin" w:cs="IRNazanin"/>
          <w:lang w:bidi="fa-IR"/>
          <w:color w:val="111111"/>
          <w:sz w:val="28"/>
          <w:szCs w:val="28"/>
          <w:rtl/>
        </w:rPr>
        <w:t xml:space="preserve">کاظم بن ابراهیم تفریشی،خ.دیده شده (1170 ق).</w:t>
      </w:r>
    </w:p>
    <w:p>
      <w:pPr>
        <w:pStyle w:val="BookText"/>
      </w:pPr>
      <w:r>
        <w:rPr>
          <w:rFonts w:ascii="IRNazanin" w:hAnsi="IRNazanin" w:eastAsia="IRNazanin" w:cs="IRNazanin"/>
          <w:lang w:bidi="fa-IR"/>
          <w:color w:val="111111"/>
          <w:sz w:val="28"/>
          <w:szCs w:val="28"/>
          <w:rtl/>
        </w:rPr>
        <w:t xml:space="preserve">-الحمد للّه الذی جعل الدعاء وسیلة لنیل المرام</w:t>
      </w:r>
    </w:p>
    <w:p>
      <w:pPr>
        <w:pStyle w:val="Heading3"/>
      </w:pPr>
      <w:bookmarkStart w:id="4528" w:name="_Toc3937"/>
      <w:r>
        <w:t>الاوراق</w:t>
      </w:r>
      <w:bookmarkEnd w:id="4528"/>
    </w:p>
    <w:p>
      <w:pPr>
        <w:pStyle w:val="BookText"/>
      </w:pPr>
      <w:r>
        <w:rPr>
          <w:rFonts w:ascii="IRNazanin" w:hAnsi="IRNazanin" w:eastAsia="IRNazanin" w:cs="IRNazanin"/>
          <w:lang w:bidi="fa-IR"/>
          <w:color w:val="111111"/>
          <w:sz w:val="28"/>
          <w:szCs w:val="28"/>
          <w:rtl/>
        </w:rPr>
        <w:t xml:space="preserve">در اخبار و اشعار آل عباس،از ابو بکر محمد بن یحیی معروف به صولی شطرنجی(-335 ق)، ط.مصر،1354-1335 ق؛قاهره،1944 م، خ.خدیویه.</w:t>
      </w:r>
    </w:p>
    <w:p>
      <w:pPr>
        <w:pStyle w:val="Heading3"/>
      </w:pPr>
      <w:bookmarkStart w:id="4529" w:name="_Toc3938"/>
      <w:r>
        <w:t>الاوراق(فی التصریف و الاشتقاق)</w:t>
      </w:r>
      <w:bookmarkEnd w:id="4529"/>
    </w:p>
    <w:p>
      <w:pPr>
        <w:pStyle w:val="BookText"/>
      </w:pPr>
      <w:r>
        <w:rPr>
          <w:rFonts w:ascii="IRNazanin" w:hAnsi="IRNazanin" w:eastAsia="IRNazanin" w:cs="IRNazanin"/>
          <w:lang w:bidi="fa-IR"/>
          <w:color w:val="111111"/>
          <w:sz w:val="28"/>
          <w:szCs w:val="28"/>
          <w:rtl/>
        </w:rPr>
        <w:t xml:space="preserve">محمد علی هبة الدین شهرستانی،مرتب بر مقدمه و 4 حدیقه.</w:t>
      </w:r>
    </w:p>
    <w:p>
      <w:pPr>
        <w:pStyle w:val="BookText"/>
      </w:pPr>
      <w:r>
        <w:rPr>
          <w:rFonts w:ascii="IRNazanin" w:hAnsi="IRNazanin" w:eastAsia="IRNazanin" w:cs="IRNazanin"/>
          <w:lang w:bidi="fa-IR"/>
          <w:color w:val="111111"/>
          <w:sz w:val="28"/>
          <w:szCs w:val="28"/>
          <w:rtl/>
        </w:rPr>
        <w:t xml:space="preserve">-الحمد للّه المتعال عن النواقص و الامثال</w:t>
      </w:r>
    </w:p>
    <w:p>
      <w:pPr>
        <w:pStyle w:val="Heading3"/>
      </w:pPr>
      <w:bookmarkStart w:id="4530" w:name="_Toc3939"/>
      <w:r>
        <w:t>اوراق الاحزان</w:t>
      </w:r>
      <w:bookmarkEnd w:id="4530"/>
    </w:p>
    <w:p>
      <w:pPr>
        <w:pStyle w:val="BookText"/>
      </w:pPr>
      <w:r>
        <w:rPr>
          <w:rFonts w:ascii="IRNazanin" w:hAnsi="IRNazanin" w:eastAsia="IRNazanin" w:cs="IRNazanin"/>
          <w:lang w:bidi="fa-IR"/>
          <w:color w:val="111111"/>
          <w:sz w:val="28"/>
          <w:szCs w:val="28"/>
          <w:rtl/>
        </w:rPr>
        <w:t xml:space="preserve">فارسی،مقتل،ط.تهران.</w:t>
      </w:r>
    </w:p>
    <w:p>
      <w:pPr>
        <w:pStyle w:val="Heading3"/>
      </w:pPr>
      <w:bookmarkStart w:id="4531" w:name="_Toc3940"/>
      <w:r>
        <w:t>اوراق پریشان</w:t>
      </w:r>
      <w:bookmarkEnd w:id="4531"/>
    </w:p>
    <w:p>
      <w:pPr>
        <w:pStyle w:val="BookText"/>
      </w:pPr>
      <w:r>
        <w:rPr>
          <w:rFonts w:ascii="IRNazanin" w:hAnsi="IRNazanin" w:eastAsia="IRNazanin" w:cs="IRNazanin"/>
          <w:lang w:bidi="fa-IR"/>
          <w:color w:val="111111"/>
          <w:sz w:val="28"/>
          <w:szCs w:val="28"/>
          <w:rtl/>
        </w:rPr>
        <w:t xml:space="preserve">ابو القاسم مرتضوی متخلص به آذر،ط.تبریز، 1334 ق.</w:t>
      </w:r>
    </w:p>
    <w:p>
      <w:pPr>
        <w:pStyle w:val="Heading3"/>
      </w:pPr>
      <w:bookmarkStart w:id="4532" w:name="_Toc3941"/>
      <w:r>
        <w:t>اوراق الذهب</w:t>
      </w:r>
      <w:bookmarkEnd w:id="4532"/>
    </w:p>
    <w:p>
      <w:pPr>
        <w:pStyle w:val="BookText"/>
      </w:pPr>
      <w:r>
        <w:rPr>
          <w:rFonts w:ascii="IRNazanin" w:hAnsi="IRNazanin" w:eastAsia="IRNazanin" w:cs="IRNazanin"/>
          <w:lang w:bidi="fa-IR"/>
          <w:color w:val="111111"/>
          <w:sz w:val="28"/>
          <w:szCs w:val="28"/>
          <w:rtl/>
        </w:rPr>
        <w:t xml:space="preserve">در احوال سید حسین بن دلدار علی نقوی لکهنوی (-1273 ق)،از شاگردش مفتی محمد عباس شوشتری لکهنوی(-1306 ق)،مرتب بر درر، معادن و جواهر،تالیف:1264 ق.</w:t>
      </w:r>
    </w:p>
    <w:p>
      <w:pPr>
        <w:pStyle w:val="BookText"/>
      </w:pPr>
      <w:r>
        <w:rPr>
          <w:rFonts w:ascii="IRNazanin" w:hAnsi="IRNazanin" w:eastAsia="IRNazanin" w:cs="IRNazanin"/>
          <w:lang w:bidi="fa-IR"/>
          <w:color w:val="111111"/>
          <w:sz w:val="28"/>
          <w:szCs w:val="28"/>
          <w:rtl/>
        </w:rPr>
        <w:t xml:space="preserve">-سبحانک اللهم و حنانیک تبارکت</w:t>
      </w:r>
    </w:p>
    <w:p>
      <w:pPr>
        <w:pStyle w:val="Heading3"/>
      </w:pPr>
      <w:bookmarkStart w:id="4533" w:name="_Toc3942"/>
      <w:r>
        <w:t>اوراق الذهب(فی ما ذهب عن اوراق الذهب)</w:t>
      </w:r>
      <w:bookmarkEnd w:id="4533"/>
    </w:p>
    <w:p>
      <w:pPr>
        <w:pStyle w:val="BookText"/>
      </w:pPr>
      <w:r>
        <w:rPr>
          <w:rFonts w:ascii="IRNazanin" w:hAnsi="IRNazanin" w:eastAsia="IRNazanin" w:cs="IRNazanin"/>
          <w:lang w:bidi="fa-IR"/>
          <w:color w:val="111111"/>
          <w:sz w:val="28"/>
          <w:szCs w:val="28"/>
          <w:rtl/>
        </w:rPr>
        <w:t xml:space="preserve">تتمه کتاب گذشته در احوال سید حسین نقوی، از حفید او سید علی نقی بن ابو الحسن نقوی لکهنوی-1409</w:t>
      </w:r>
    </w:p>
    <w:p>
      <w:pPr>
        <w:pStyle w:val="Heading3"/>
      </w:pPr>
      <w:bookmarkStart w:id="4534" w:name="_Toc3943"/>
      <w:r>
        <w:t>اوراق غم</w:t>
      </w:r>
      <w:bookmarkEnd w:id="4534"/>
    </w:p>
    <w:p>
      <w:pPr>
        <w:pStyle w:val="BookText"/>
      </w:pPr>
      <w:r>
        <w:rPr>
          <w:rFonts w:ascii="IRNazanin" w:hAnsi="IRNazanin" w:eastAsia="IRNazanin" w:cs="IRNazanin"/>
          <w:lang w:bidi="fa-IR"/>
          <w:color w:val="111111"/>
          <w:sz w:val="28"/>
          <w:szCs w:val="28"/>
          <w:rtl/>
        </w:rPr>
        <w:t xml:space="preserve">اردو،مراثی،از میرثا من علی هندی متخلّص به نیسان،ط.</w:t>
      </w:r>
    </w:p>
    <w:p>
      <w:pPr>
        <w:pStyle w:val="Heading3"/>
      </w:pPr>
      <w:bookmarkStart w:id="4535" w:name="_Toc3944"/>
      <w:r>
        <w:t>اوراق مشوش-مقامات مختلفه</w:t>
      </w:r>
      <w:bookmarkEnd w:id="4535"/>
    </w:p>
    <w:p>
      <w:pPr>
        <w:pStyle w:val="BookText"/>
      </w:pPr>
      <w:r>
        <w:rPr>
          <w:rFonts w:ascii="IRNazanin" w:hAnsi="IRNazanin" w:eastAsia="IRNazanin" w:cs="IRNazanin"/>
          <w:lang w:bidi="fa-IR"/>
          <w:color w:val="111111"/>
          <w:sz w:val="28"/>
          <w:szCs w:val="28"/>
          <w:rtl/>
        </w:rPr>
        <w:t xml:space="preserve">ابو الحسن بن محمد حسین فروغی(1301 ق-)، ط.تهران،1330 ق.</w:t>
      </w:r>
    </w:p>
    <w:p>
      <w:pPr>
        <w:pStyle w:val="Heading3"/>
      </w:pPr>
      <w:bookmarkStart w:id="4536" w:name="_Toc3945"/>
      <w:r>
        <w:t>الاورام(و سببها و علاجها)</w:t>
      </w:r>
      <w:bookmarkEnd w:id="4536"/>
    </w:p>
    <w:p>
      <w:pPr>
        <w:pStyle w:val="BookText"/>
      </w:pPr>
      <w:r>
        <w:rPr>
          <w:rFonts w:ascii="IRNazanin" w:hAnsi="IRNazanin" w:eastAsia="IRNazanin" w:cs="IRNazanin"/>
          <w:lang w:bidi="fa-IR"/>
          <w:color w:val="111111"/>
          <w:sz w:val="28"/>
          <w:szCs w:val="28"/>
          <w:rtl/>
        </w:rPr>
        <w:t xml:space="preserve">حسن بن محمد سعید طبیب،خ.موجود.</w:t>
      </w:r>
    </w:p>
    <w:p>
      <w:pPr>
        <w:pStyle w:val="Heading3"/>
      </w:pPr>
      <w:bookmarkStart w:id="4537" w:name="_Toc3946"/>
      <w:r>
        <w:t>الاوزان الشرعیة---</w:t>
      </w:r>
      <w:bookmarkEnd w:id="4537"/>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5" w:name="pg14516_171086"/>
    <w:bookmarkEnd w:id="385"/>
    <w:p>
      <w:pPr>
        <w:pStyle w:val="Heading3"/>
      </w:pPr>
      <w:bookmarkStart w:id="4538" w:name="_Toc3947"/>
      <w:r>
        <w:t>اوسط الجرجانی</w:t>
      </w:r>
      <w:bookmarkEnd w:id="4538"/>
    </w:p>
    <w:p>
      <w:pPr>
        <w:pStyle w:val="BookText"/>
      </w:pPr>
      <w:r>
        <w:rPr>
          <w:rFonts w:ascii="IRNazanin" w:hAnsi="IRNazanin" w:eastAsia="IRNazanin" w:cs="IRNazanin"/>
          <w:lang w:bidi="fa-IR"/>
          <w:color w:val="111111"/>
          <w:sz w:val="28"/>
          <w:szCs w:val="28"/>
          <w:rtl/>
        </w:rPr>
        <w:t xml:space="preserve">ابو علی حسین بن عبد اللّه بن سینا(-428 ق)، مذکور در کشف الظنون.</w:t>
      </w:r>
    </w:p>
    <w:p>
      <w:pPr>
        <w:pStyle w:val="Heading3"/>
      </w:pPr>
      <w:bookmarkStart w:id="4539" w:name="_Toc3948"/>
      <w:r>
        <w:t>الاوصاف</w:t>
      </w:r>
      <w:bookmarkEnd w:id="4539"/>
    </w:p>
    <w:p>
      <w:pPr>
        <w:pStyle w:val="BookText"/>
      </w:pPr>
      <w:r>
        <w:rPr>
          <w:rFonts w:ascii="IRNazanin" w:hAnsi="IRNazanin" w:eastAsia="IRNazanin" w:cs="IRNazanin"/>
          <w:lang w:bidi="fa-IR"/>
          <w:color w:val="111111"/>
          <w:sz w:val="28"/>
          <w:szCs w:val="28"/>
          <w:rtl/>
        </w:rPr>
        <w:t xml:space="preserve">رشید الدین محمد بن علی بن شهر آشوب (-588 ق)،خود در معالم از آن نام برده است.</w:t>
      </w:r>
    </w:p>
    <w:p>
      <w:pPr>
        <w:pStyle w:val="Heading3"/>
      </w:pPr>
      <w:bookmarkStart w:id="4540" w:name="_Toc3949"/>
      <w:r>
        <w:t>الاوصاف و التشبیهات</w:t>
      </w:r>
      <w:bookmarkEnd w:id="4540"/>
    </w:p>
    <w:p>
      <w:pPr>
        <w:pStyle w:val="BookText"/>
      </w:pPr>
      <w:r>
        <w:rPr>
          <w:rFonts w:ascii="IRNazanin" w:hAnsi="IRNazanin" w:eastAsia="IRNazanin" w:cs="IRNazanin"/>
          <w:lang w:bidi="fa-IR"/>
          <w:color w:val="111111"/>
          <w:sz w:val="28"/>
          <w:szCs w:val="28"/>
          <w:rtl/>
        </w:rPr>
        <w:t xml:space="preserve">ابو الفرج محمد بن اسحاق معروف به ابن ندیم (-385 ق).</w:t>
      </w:r>
    </w:p>
    <w:p>
      <w:pPr>
        <w:pStyle w:val="Heading3"/>
      </w:pPr>
      <w:bookmarkStart w:id="4541" w:name="_Toc3950"/>
      <w:r>
        <w:t>اوصاف الاشراف</w:t>
      </w:r>
      <w:bookmarkEnd w:id="4541"/>
    </w:p>
    <w:p>
      <w:pPr>
        <w:pStyle w:val="BookText"/>
      </w:pPr>
      <w:r>
        <w:rPr>
          <w:rFonts w:ascii="IRNazanin" w:hAnsi="IRNazanin" w:eastAsia="IRNazanin" w:cs="IRNazanin"/>
          <w:lang w:bidi="fa-IR"/>
          <w:color w:val="111111"/>
          <w:sz w:val="28"/>
          <w:szCs w:val="28"/>
          <w:rtl/>
        </w:rPr>
        <w:t xml:space="preserve">فارسی،عرفان،از خواجه نصیر الدین محمد طوسی (-672 ق)،در 6 باب،ط.مکرّر،خ.</w:t>
      </w:r>
    </w:p>
    <w:p>
      <w:pPr>
        <w:pStyle w:val="BookText"/>
      </w:pPr>
      <w:r>
        <w:rPr>
          <w:rFonts w:ascii="IRNazanin" w:hAnsi="IRNazanin" w:eastAsia="IRNazanin" w:cs="IRNazanin"/>
          <w:lang w:bidi="fa-IR"/>
          <w:color w:val="111111"/>
          <w:sz w:val="28"/>
          <w:szCs w:val="28"/>
          <w:rtl/>
        </w:rPr>
        <w:t xml:space="preserve">آستان قدس،ش 3512(969 ق)و چندین نسخۀ دیگر.</w:t>
      </w:r>
    </w:p>
    <w:p>
      <w:pPr>
        <w:pStyle w:val="Heading3"/>
      </w:pPr>
      <w:bookmarkStart w:id="4542" w:name="_Toc3951"/>
      <w:r>
        <w:t>اوصاف الامین</w:t>
      </w:r>
      <w:bookmarkEnd w:id="4542"/>
    </w:p>
    <w:p>
      <w:pPr>
        <w:pStyle w:val="BookText"/>
      </w:pPr>
      <w:r>
        <w:rPr>
          <w:rFonts w:ascii="IRNazanin" w:hAnsi="IRNazanin" w:eastAsia="IRNazanin" w:cs="IRNazanin"/>
          <w:lang w:bidi="fa-IR"/>
          <w:color w:val="111111"/>
          <w:sz w:val="28"/>
          <w:szCs w:val="28"/>
          <w:rtl/>
        </w:rPr>
        <w:t xml:space="preserve">پروین قاجار،تالیف:1305 ق،در برخی کتب چاپی از آن نقل شده.</w:t>
      </w:r>
    </w:p>
    <w:p>
      <w:pPr>
        <w:pStyle w:val="Heading3"/>
      </w:pPr>
      <w:bookmarkStart w:id="4543" w:name="_Toc3952"/>
      <w:r>
        <w:t>اوصاف الشعراء</w:t>
      </w:r>
      <w:bookmarkEnd w:id="4543"/>
    </w:p>
    <w:p>
      <w:pPr>
        <w:pStyle w:val="BookText"/>
      </w:pPr>
      <w:r>
        <w:rPr>
          <w:rFonts w:ascii="IRNazanin" w:hAnsi="IRNazanin" w:eastAsia="IRNazanin" w:cs="IRNazanin"/>
          <w:lang w:bidi="fa-IR"/>
          <w:color w:val="111111"/>
          <w:sz w:val="28"/>
          <w:szCs w:val="28"/>
          <w:rtl/>
        </w:rPr>
        <w:t xml:space="preserve">نظام الدین محمود بن احمد قادری یزدی،مذکور در مقدمۀ عصر حافظ.</w:t>
      </w:r>
    </w:p>
    <w:p>
      <w:pPr>
        <w:pStyle w:val="Heading3"/>
      </w:pPr>
      <w:bookmarkStart w:id="4544" w:name="_Toc3953"/>
      <w:r>
        <w:t>اوصاف القری(فی صفات الاولیاء)</w:t>
      </w:r>
      <w:bookmarkEnd w:id="4544"/>
    </w:p>
    <w:p>
      <w:pPr>
        <w:pStyle w:val="BookText"/>
      </w:pPr>
      <w:r>
        <w:rPr>
          <w:rFonts w:ascii="IRNazanin" w:hAnsi="IRNazanin" w:eastAsia="IRNazanin" w:cs="IRNazanin"/>
          <w:lang w:bidi="fa-IR"/>
          <w:color w:val="111111"/>
          <w:sz w:val="28"/>
          <w:szCs w:val="28"/>
          <w:rtl/>
        </w:rPr>
        <w:t xml:space="preserve">فارسی،عرفان،از علی نقی بن رضا کوثر همدانی(-1297 ق)،خ.آستان قدس، ش 6946(1316 ق).</w:t>
      </w:r>
    </w:p>
    <w:p>
      <w:pPr>
        <w:pStyle w:val="Heading3"/>
      </w:pPr>
      <w:bookmarkStart w:id="4545" w:name="_Toc3954"/>
      <w:r>
        <w:t>اوصاف مستحسنه</w:t>
      </w:r>
      <w:bookmarkEnd w:id="4545"/>
    </w:p>
    <w:p>
      <w:pPr>
        <w:pStyle w:val="BookText"/>
      </w:pPr>
      <w:r>
        <w:rPr>
          <w:rFonts w:ascii="IRNazanin" w:hAnsi="IRNazanin" w:eastAsia="IRNazanin" w:cs="IRNazanin"/>
          <w:lang w:bidi="fa-IR"/>
          <w:color w:val="111111"/>
          <w:sz w:val="28"/>
          <w:szCs w:val="28"/>
          <w:rtl/>
        </w:rPr>
        <w:t xml:space="preserve">فارسی،منظوم،در اخلاق،از حسن بن میرزا علی جابری(معاصر).</w:t>
      </w:r>
    </w:p>
    <w:p>
      <w:pPr>
        <w:pStyle w:val="Heading3"/>
      </w:pPr>
      <w:bookmarkStart w:id="4546" w:name="_Toc3955"/>
      <w:r>
        <w:t>اوصاف ناصری</w:t>
      </w:r>
      <w:bookmarkEnd w:id="4546"/>
    </w:p>
    <w:p>
      <w:pPr>
        <w:pStyle w:val="BookText"/>
      </w:pPr>
      <w:r>
        <w:rPr>
          <w:rFonts w:ascii="IRNazanin" w:hAnsi="IRNazanin" w:eastAsia="IRNazanin" w:cs="IRNazanin"/>
          <w:lang w:bidi="fa-IR"/>
          <w:color w:val="111111"/>
          <w:sz w:val="28"/>
          <w:szCs w:val="28"/>
          <w:rtl/>
        </w:rPr>
        <w:t xml:space="preserve">فارسی در اوصاف ناصر الدین شاه قاجار،از عباسقلی بن محمد تقی سپهر معروف به سپهر ثانی(-1341 ق)،ط.تهران،1301 ش.</w:t>
      </w:r>
    </w:p>
    <w:p>
      <w:pPr>
        <w:pStyle w:val="Heading3"/>
      </w:pPr>
      <w:bookmarkStart w:id="4547" w:name="_Toc3956"/>
      <w:r>
        <w:t>اوصاف النبی(صلی الله علیه و آله)</w:t>
      </w:r>
      <w:bookmarkEnd w:id="4547"/>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قمّی(-381 ق)،مذکور در رجال نجاشی.</w:t>
      </w:r>
    </w:p>
    <w:p>
      <w:pPr>
        <w:pStyle w:val="Heading3"/>
      </w:pPr>
      <w:bookmarkStart w:id="4548" w:name="_Toc3957"/>
      <w:r>
        <w:t>الاوصیاء،کتاب</w:t>
      </w:r>
      <w:bookmarkEnd w:id="4548"/>
    </w:p>
    <w:p>
      <w:pPr>
        <w:pStyle w:val="BookText"/>
      </w:pPr>
      <w:r>
        <w:rPr>
          <w:rFonts w:ascii="IRNazanin" w:hAnsi="IRNazanin" w:eastAsia="IRNazanin" w:cs="IRNazanin"/>
          <w:lang w:bidi="fa-IR"/>
          <w:color w:val="111111"/>
          <w:sz w:val="28"/>
          <w:szCs w:val="28"/>
          <w:rtl/>
        </w:rPr>
        <w:t xml:space="preserve">ابو القاسم علی بن احمد شریف علوی کوفی (-352 ق)،مذکور در رجال نجاشی.</w:t>
      </w:r>
    </w:p>
    <w:p>
      <w:pPr>
        <w:pStyle w:val="Heading3"/>
      </w:pPr>
      <w:bookmarkStart w:id="4549" w:name="_Toc3958"/>
      <w:r>
        <w:t>الاوصیاء(و ذکر الوصایا)،کتاب</w:t>
      </w:r>
      <w:bookmarkEnd w:id="4549"/>
    </w:p>
    <w:p>
      <w:pPr>
        <w:pStyle w:val="BookText"/>
      </w:pPr>
      <w:r>
        <w:rPr>
          <w:rFonts w:ascii="IRNazanin" w:hAnsi="IRNazanin" w:eastAsia="IRNazanin" w:cs="IRNazanin"/>
          <w:lang w:bidi="fa-IR"/>
          <w:color w:val="111111"/>
          <w:sz w:val="28"/>
          <w:szCs w:val="28"/>
          <w:rtl/>
        </w:rPr>
        <w:t xml:space="preserve">علی بن محمد بن زیاد صیمری،ابن طاوس در مهج الدعوات از آن نقل کرده.</w:t>
      </w:r>
    </w:p>
    <w:p>
      <w:pPr>
        <w:pStyle w:val="Heading3"/>
      </w:pPr>
      <w:bookmarkStart w:id="4550" w:name="_Toc3959"/>
      <w:r>
        <w:t>الاوصیاء،کتاب</w:t>
      </w:r>
      <w:bookmarkEnd w:id="4550"/>
    </w:p>
    <w:p>
      <w:pPr>
        <w:pStyle w:val="BookText"/>
      </w:pPr>
      <w:r>
        <w:rPr>
          <w:rFonts w:ascii="IRNazanin" w:hAnsi="IRNazanin" w:eastAsia="IRNazanin" w:cs="IRNazanin"/>
          <w:lang w:bidi="fa-IR"/>
          <w:color w:val="111111"/>
          <w:sz w:val="28"/>
          <w:szCs w:val="28"/>
          <w:rtl/>
        </w:rPr>
        <w:t xml:space="preserve">ابن ابی العزاقر محمد بن علی شلمغانی (-322 ق)،در حال استقامت احوال نگاشته است.</w:t>
      </w:r>
    </w:p>
    <w:p>
      <w:pPr>
        <w:pStyle w:val="Heading3"/>
      </w:pPr>
      <w:bookmarkStart w:id="4551" w:name="_Toc3960"/>
      <w:r>
        <w:t>الاوصیاء،کتاب</w:t>
      </w:r>
      <w:bookmarkEnd w:id="4551"/>
    </w:p>
    <w:p>
      <w:pPr>
        <w:pStyle w:val="BookText"/>
      </w:pPr>
      <w:r>
        <w:rPr>
          <w:rFonts w:ascii="IRNazanin" w:hAnsi="IRNazanin" w:eastAsia="IRNazanin" w:cs="IRNazanin"/>
          <w:lang w:bidi="fa-IR"/>
          <w:color w:val="111111"/>
          <w:sz w:val="28"/>
          <w:szCs w:val="28"/>
          <w:rtl/>
        </w:rPr>
        <w:t xml:space="preserve">ابو النضر محمد بن مسعود عیاشی سمرقندی،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6" w:name="pg14516_171087"/>
    <w:bookmarkEnd w:id="386"/>
    <w:p>
      <w:pPr>
        <w:pStyle w:val="BookText"/>
      </w:pPr>
      <w:r>
        <w:rPr>
          <w:rFonts w:ascii="IRNazanin" w:hAnsi="IRNazanin" w:eastAsia="IRNazanin" w:cs="IRNazanin"/>
          <w:lang w:bidi="fa-IR"/>
          <w:color w:val="111111"/>
          <w:sz w:val="28"/>
          <w:szCs w:val="28"/>
          <w:rtl/>
        </w:rPr>
        <w:t xml:space="preserve">مذکور در رجال نجاشی.</w:t>
      </w:r>
    </w:p>
    <w:p>
      <w:pPr>
        <w:pStyle w:val="Heading3"/>
      </w:pPr>
      <w:bookmarkStart w:id="4552" w:name="_Toc3961"/>
      <w:r>
        <w:t>اوضاع البلاد</w:t>
      </w:r>
      <w:bookmarkEnd w:id="4552"/>
    </w:p>
    <w:p>
      <w:pPr>
        <w:pStyle w:val="BookText"/>
      </w:pPr>
      <w:r>
        <w:rPr>
          <w:rFonts w:ascii="IRNazanin" w:hAnsi="IRNazanin" w:eastAsia="IRNazanin" w:cs="IRNazanin"/>
          <w:lang w:bidi="fa-IR"/>
          <w:color w:val="111111"/>
          <w:sz w:val="28"/>
          <w:szCs w:val="28"/>
          <w:rtl/>
        </w:rPr>
        <w:t xml:space="preserve">کتاب یازدهم از کتب دوازده‌گانۀ کلیات ریاضی از محمد یوسف ریاضی هروی (-1330 ق)،ط.مشهد،1334 ق.</w:t>
      </w:r>
    </w:p>
    <w:p>
      <w:pPr>
        <w:pStyle w:val="Heading3"/>
      </w:pPr>
      <w:bookmarkStart w:id="4553" w:name="_Toc3962"/>
      <w:r>
        <w:t>الاوضاع اللّفظیة</w:t>
      </w:r>
      <w:bookmarkEnd w:id="4553"/>
    </w:p>
    <w:p>
      <w:pPr>
        <w:pStyle w:val="BookText"/>
      </w:pPr>
      <w:r>
        <w:rPr>
          <w:rFonts w:ascii="IRNazanin" w:hAnsi="IRNazanin" w:eastAsia="IRNazanin" w:cs="IRNazanin"/>
          <w:lang w:bidi="fa-IR"/>
          <w:color w:val="111111"/>
          <w:sz w:val="28"/>
          <w:szCs w:val="28"/>
          <w:rtl/>
        </w:rPr>
        <w:t xml:space="preserve">در اقسام اوضاع لفظی و انواع وضع الفاظ،از حسین بن علی حلّی،تألیف:1338 ق.</w:t>
      </w:r>
    </w:p>
    <w:p>
      <w:pPr>
        <w:pStyle w:val="Heading3"/>
      </w:pPr>
      <w:bookmarkStart w:id="4554" w:name="_Toc3963"/>
      <w:r>
        <w:t>الاوضاع اللفظیّة</w:t>
      </w:r>
      <w:bookmarkEnd w:id="4554"/>
    </w:p>
    <w:p>
      <w:pPr>
        <w:pStyle w:val="BookText"/>
      </w:pPr>
      <w:r>
        <w:rPr>
          <w:rFonts w:ascii="IRNazanin" w:hAnsi="IRNazanin" w:eastAsia="IRNazanin" w:cs="IRNazanin"/>
          <w:lang w:bidi="fa-IR"/>
          <w:color w:val="111111"/>
          <w:sz w:val="28"/>
          <w:szCs w:val="28"/>
          <w:rtl/>
        </w:rPr>
        <w:t xml:space="preserve">در وضع الفاظ،از حیدر بن اسماعیل عاملی (-1356 ق).</w:t>
      </w:r>
    </w:p>
    <w:p>
      <w:pPr>
        <w:pStyle w:val="Heading3"/>
      </w:pPr>
      <w:bookmarkStart w:id="4555" w:name="_Toc3964"/>
      <w:r>
        <w:t>الاوضاع اللّفظیة</w:t>
      </w:r>
      <w:bookmarkEnd w:id="4555"/>
    </w:p>
    <w:p>
      <w:pPr>
        <w:pStyle w:val="BookText"/>
      </w:pPr>
      <w:r>
        <w:rPr>
          <w:rFonts w:ascii="IRNazanin" w:hAnsi="IRNazanin" w:eastAsia="IRNazanin" w:cs="IRNazanin"/>
          <w:lang w:bidi="fa-IR"/>
          <w:color w:val="111111"/>
          <w:sz w:val="28"/>
          <w:szCs w:val="28"/>
          <w:rtl/>
        </w:rPr>
        <w:t xml:space="preserve">محمد بن علی خسروشاهی،تألیف:1268 ق، ط.تبریز،1310 ق(با مشکات المصابیح).</w:t>
      </w:r>
    </w:p>
    <w:p>
      <w:pPr>
        <w:pStyle w:val="Heading3"/>
      </w:pPr>
      <w:bookmarkStart w:id="4556" w:name="_Toc3965"/>
      <w:r>
        <w:t>اوضح اللّغات</w:t>
      </w:r>
      <w:bookmarkEnd w:id="4556"/>
    </w:p>
    <w:p>
      <w:pPr>
        <w:pStyle w:val="BookText"/>
      </w:pPr>
      <w:r>
        <w:rPr>
          <w:rFonts w:ascii="IRNazanin" w:hAnsi="IRNazanin" w:eastAsia="IRNazanin" w:cs="IRNazanin"/>
          <w:lang w:bidi="fa-IR"/>
          <w:color w:val="111111"/>
          <w:sz w:val="28"/>
          <w:szCs w:val="28"/>
          <w:rtl/>
        </w:rPr>
        <w:t xml:space="preserve">فارسی،از مهدی بن محمد شیرازی متخلص به صابر،تالیف:1280 ق،مصدر به نام مؤیّد الدوله،خ.ملک(1287 ق).</w:t>
      </w:r>
    </w:p>
    <w:p>
      <w:pPr>
        <w:pStyle w:val="Heading3"/>
      </w:pPr>
      <w:bookmarkStart w:id="4557" w:name="_Toc3966"/>
      <w:r>
        <w:t>اوعیة الثلاثة و لوحی المحو و الاثبات</w:t>
      </w:r>
      <w:bookmarkEnd w:id="4557"/>
    </w:p>
    <w:p>
      <w:pPr>
        <w:pStyle w:val="BookText"/>
      </w:pPr>
      <w:r>
        <w:rPr>
          <w:rFonts w:ascii="IRNazanin" w:hAnsi="IRNazanin" w:eastAsia="IRNazanin" w:cs="IRNazanin"/>
          <w:lang w:bidi="fa-IR"/>
          <w:color w:val="111111"/>
          <w:sz w:val="28"/>
          <w:szCs w:val="28"/>
          <w:rtl/>
        </w:rPr>
        <w:t xml:space="preserve">شیخ احمد احسائی،مذکور در نجوم السماء.</w:t>
      </w:r>
    </w:p>
    <w:p>
      <w:pPr>
        <w:pStyle w:val="Heading3"/>
      </w:pPr>
      <w:bookmarkStart w:id="4558" w:name="_Toc3967"/>
      <w:r>
        <w:t>الاوفاق</w:t>
      </w:r>
      <w:bookmarkEnd w:id="4558"/>
    </w:p>
    <w:p>
      <w:pPr>
        <w:pStyle w:val="BookText"/>
      </w:pPr>
      <w:r>
        <w:rPr>
          <w:rFonts w:ascii="IRNazanin" w:hAnsi="IRNazanin" w:eastAsia="IRNazanin" w:cs="IRNazanin"/>
          <w:lang w:bidi="fa-IR"/>
          <w:color w:val="111111"/>
          <w:sz w:val="28"/>
          <w:szCs w:val="28"/>
          <w:rtl/>
        </w:rPr>
        <w:t xml:space="preserve">محمد حرز نجفی(-1365 ق)،خ.موجود.</w:t>
      </w:r>
    </w:p>
    <w:p>
      <w:pPr>
        <w:pStyle w:val="BookText"/>
      </w:pPr>
      <w:r>
        <w:rPr>
          <w:rFonts w:ascii="IRNazanin" w:hAnsi="IRNazanin" w:eastAsia="IRNazanin" w:cs="IRNazanin"/>
          <w:lang w:bidi="fa-IR"/>
          <w:color w:val="111111"/>
          <w:sz w:val="28"/>
          <w:szCs w:val="28"/>
          <w:rtl/>
        </w:rPr>
        <w:t xml:space="preserve">الاوفاق-الاعداد و الاوفاق</w:t>
      </w:r>
    </w:p>
    <w:p>
      <w:pPr>
        <w:pStyle w:val="Heading3"/>
      </w:pPr>
      <w:bookmarkStart w:id="4559" w:name="_Toc3968"/>
      <w:r>
        <w:t>اوفر الشروح</w:t>
      </w:r>
      <w:bookmarkEnd w:id="4559"/>
    </w:p>
    <w:p>
      <w:pPr>
        <w:pStyle w:val="BookText"/>
      </w:pPr>
      <w:r>
        <w:rPr>
          <w:rFonts w:ascii="IRNazanin" w:hAnsi="IRNazanin" w:eastAsia="IRNazanin" w:cs="IRNazanin"/>
          <w:lang w:bidi="fa-IR"/>
          <w:color w:val="111111"/>
          <w:sz w:val="28"/>
          <w:szCs w:val="28"/>
          <w:rtl/>
        </w:rPr>
        <w:t xml:space="preserve">شرح فصول بقراط در اصول طب،از ابو القاسم عبد الرحمان بن علی معروف به ابن ابی صادق و ملقب به بقراط،مذکور در کشف الظنون.</w:t>
      </w:r>
    </w:p>
    <w:p>
      <w:pPr>
        <w:pStyle w:val="BookText"/>
      </w:pPr>
      <w:r>
        <w:rPr>
          <w:rFonts w:ascii="IRNazanin" w:hAnsi="IRNazanin" w:eastAsia="IRNazanin" w:cs="IRNazanin"/>
          <w:lang w:bidi="fa-IR"/>
          <w:color w:val="111111"/>
          <w:sz w:val="28"/>
          <w:szCs w:val="28"/>
          <w:rtl/>
        </w:rPr>
        <w:t xml:space="preserve">-بعد حمد اللّه بجمیع محامده...</w:t>
      </w:r>
    </w:p>
    <w:p>
      <w:pPr>
        <w:pStyle w:val="Heading3"/>
      </w:pPr>
      <w:bookmarkStart w:id="4560" w:name="_Toc3969"/>
      <w:r>
        <w:t>الاوفی</w:t>
      </w:r>
      <w:bookmarkEnd w:id="4560"/>
    </w:p>
    <w:p>
      <w:pPr>
        <w:pStyle w:val="BookText"/>
      </w:pPr>
      <w:r>
        <w:rPr>
          <w:rFonts w:ascii="IRNazanin" w:hAnsi="IRNazanin" w:eastAsia="IRNazanin" w:cs="IRNazanin"/>
          <w:lang w:bidi="fa-IR"/>
          <w:color w:val="111111"/>
          <w:sz w:val="28"/>
          <w:szCs w:val="28"/>
          <w:rtl/>
        </w:rPr>
        <w:t xml:space="preserve">مجموعۀ احادیث،تألیف فضل علی بن شاهویردی(معاصر شاه سلیمان صفوی)،اوایل نسخه موجود.</w:t>
      </w:r>
    </w:p>
    <w:p>
      <w:pPr>
        <w:pStyle w:val="Heading3"/>
      </w:pPr>
      <w:bookmarkStart w:id="4561" w:name="_Toc3970"/>
      <w:r>
        <w:t>الاوقات</w:t>
      </w:r>
      <w:bookmarkEnd w:id="4561"/>
    </w:p>
    <w:p>
      <w:pPr>
        <w:pStyle w:val="BookText"/>
      </w:pPr>
      <w:r>
        <w:rPr>
          <w:rFonts w:ascii="IRNazanin" w:hAnsi="IRNazanin" w:eastAsia="IRNazanin" w:cs="IRNazanin"/>
          <w:lang w:bidi="fa-IR"/>
          <w:color w:val="111111"/>
          <w:sz w:val="28"/>
          <w:szCs w:val="28"/>
          <w:rtl/>
        </w:rPr>
        <w:t xml:space="preserve">ابو الحسن علی بن حسن طایی جرمی معروف به طاطری،نجاشی آن را به 3 واسطه از او نقل می‌کند.</w:t>
      </w:r>
    </w:p>
    <w:p>
      <w:pPr>
        <w:pStyle w:val="Heading3"/>
      </w:pPr>
      <w:bookmarkStart w:id="4562" w:name="_Toc3971"/>
      <w:r>
        <w:t>اوقات الصلوات</w:t>
      </w:r>
      <w:bookmarkEnd w:id="4562"/>
    </w:p>
    <w:p>
      <w:pPr>
        <w:pStyle w:val="BookText"/>
      </w:pPr>
      <w:r>
        <w:rPr>
          <w:rFonts w:ascii="IRNazanin" w:hAnsi="IRNazanin" w:eastAsia="IRNazanin" w:cs="IRNazanin"/>
          <w:lang w:bidi="fa-IR"/>
          <w:color w:val="111111"/>
          <w:sz w:val="28"/>
          <w:szCs w:val="28"/>
          <w:rtl/>
        </w:rPr>
        <w:t xml:space="preserve">در اوقات نمازهای پنجگانۀ یومیه،از کیکاوس بن دشمنزیار دیلمی،از مشایخ منتجب الدین.</w:t>
      </w:r>
    </w:p>
    <w:p>
      <w:pPr>
        <w:pStyle w:val="Heading3"/>
      </w:pPr>
      <w:bookmarkStart w:id="4563" w:name="_Toc3972"/>
      <w:r>
        <w:t>اوقات الصلوات</w:t>
      </w:r>
      <w:bookmarkEnd w:id="4563"/>
    </w:p>
    <w:p>
      <w:pPr>
        <w:pStyle w:val="BookText"/>
      </w:pPr>
      <w:r>
        <w:rPr>
          <w:rFonts w:ascii="IRNazanin" w:hAnsi="IRNazanin" w:eastAsia="IRNazanin" w:cs="IRNazanin"/>
          <w:lang w:bidi="fa-IR"/>
          <w:color w:val="111111"/>
          <w:sz w:val="28"/>
          <w:szCs w:val="28"/>
          <w:rtl/>
        </w:rPr>
        <w:t xml:space="preserve">ابو الحسن سلیمان بن عبد اللّه ماحوزی (-1121 ق)،تالیف:1103 ق،خ.نجف.</w:t>
      </w:r>
    </w:p>
    <w:p>
      <w:pPr>
        <w:pStyle w:val="Heading3"/>
      </w:pPr>
      <w:bookmarkStart w:id="4564" w:name="_Toc3973"/>
      <w:r>
        <w:t>اوقات الظهر و العصر(و نوافلها)</w:t>
      </w:r>
      <w:bookmarkEnd w:id="4564"/>
    </w:p>
    <w:p>
      <w:pPr>
        <w:pStyle w:val="BookText"/>
      </w:pPr>
      <w:r>
        <w:rPr>
          <w:rFonts w:ascii="IRNazanin" w:hAnsi="IRNazanin" w:eastAsia="IRNazanin" w:cs="IRNazanin"/>
          <w:lang w:bidi="fa-IR"/>
          <w:color w:val="111111"/>
          <w:sz w:val="28"/>
          <w:szCs w:val="28"/>
          <w:rtl/>
        </w:rPr>
        <w:t xml:space="preserve">فارسی،از علامه محمد باقر بن محمد تقی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7" w:name="pg14516_171088"/>
    <w:bookmarkEnd w:id="387"/>
    <w:p>
      <w:pPr>
        <w:pStyle w:val="BookText"/>
      </w:pPr>
      <w:r>
        <w:rPr>
          <w:rFonts w:ascii="IRNazanin" w:hAnsi="IRNazanin" w:eastAsia="IRNazanin" w:cs="IRNazanin"/>
          <w:lang w:bidi="fa-IR"/>
          <w:color w:val="111111"/>
          <w:sz w:val="28"/>
          <w:szCs w:val="28"/>
          <w:rtl/>
        </w:rPr>
        <w:t xml:space="preserve">مجلسی(-1111 ق)،تالیف:1097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565" w:name="_Toc3974"/>
      <w:r>
        <w:t>اوقاف القرآن</w:t>
      </w:r>
      <w:bookmarkEnd w:id="4565"/>
    </w:p>
    <w:p>
      <w:pPr>
        <w:pStyle w:val="BookText"/>
      </w:pPr>
      <w:r>
        <w:rPr>
          <w:rFonts w:ascii="IRNazanin" w:hAnsi="IRNazanin" w:eastAsia="IRNazanin" w:cs="IRNazanin"/>
          <w:lang w:bidi="fa-IR"/>
          <w:color w:val="111111"/>
          <w:sz w:val="28"/>
          <w:szCs w:val="28"/>
          <w:rtl/>
        </w:rPr>
        <w:t xml:space="preserve">نظام الدین حسن بن محمد معروف به نظام اعرج، تالیف:704 ق،به اشارۀ استادش قطب الدین مسعود شیرازی(-710 ق)،خ.مجلس.</w:t>
      </w:r>
    </w:p>
    <w:p>
      <w:pPr>
        <w:pStyle w:val="Heading3"/>
      </w:pPr>
      <w:bookmarkStart w:id="4566" w:name="_Toc3975"/>
      <w:r>
        <w:t>اوکیان</w:t>
      </w:r>
      <w:bookmarkEnd w:id="4566"/>
    </w:p>
    <w:p>
      <w:pPr>
        <w:pStyle w:val="BookText"/>
      </w:pPr>
      <w:r>
        <w:rPr>
          <w:rFonts w:ascii="IRNazanin" w:hAnsi="IRNazanin" w:eastAsia="IRNazanin" w:cs="IRNazanin"/>
          <w:lang w:bidi="fa-IR"/>
          <w:color w:val="111111"/>
          <w:sz w:val="28"/>
          <w:szCs w:val="28"/>
          <w:rtl/>
        </w:rPr>
        <w:t xml:space="preserve">فارسی،در احوال مخترعین،از سید محمد بن هبة اللّه قزوینی معروف به بحر العلوم (1296 ق-).</w:t>
      </w:r>
    </w:p>
    <w:p>
      <w:pPr>
        <w:pStyle w:val="Heading3"/>
      </w:pPr>
      <w:bookmarkStart w:id="4567" w:name="_Toc3976"/>
      <w:r>
        <w:t>اولاد الائمّة المدفونین باصفهان</w:t>
      </w:r>
      <w:bookmarkEnd w:id="4567"/>
    </w:p>
    <w:p>
      <w:pPr>
        <w:pStyle w:val="BookText"/>
      </w:pPr>
      <w:r>
        <w:rPr>
          <w:rFonts w:ascii="IRNazanin" w:hAnsi="IRNazanin" w:eastAsia="IRNazanin" w:cs="IRNazanin"/>
          <w:lang w:bidi="fa-IR"/>
          <w:color w:val="111111"/>
          <w:sz w:val="28"/>
          <w:szCs w:val="28"/>
          <w:rtl/>
        </w:rPr>
        <w:t xml:space="preserve">مصلح الدّین بن شهاب الدین مهدوی اصفهانی (1334 ق-).</w:t>
      </w:r>
    </w:p>
    <w:p>
      <w:pPr>
        <w:pStyle w:val="Heading3"/>
      </w:pPr>
      <w:bookmarkStart w:id="4568" w:name="_Toc3977"/>
      <w:r>
        <w:t>اولاد امیر المؤمنین علیه السّلام(و انسابهم</w:t>
      </w:r>
      <w:bookmarkEnd w:id="4568"/>
    </w:p>
    <w:p>
      <w:pPr>
        <w:pStyle w:val="BookText"/>
      </w:pPr>
      <w:r>
        <w:rPr>
          <w:rFonts w:ascii="IRNazanin" w:hAnsi="IRNazanin" w:eastAsia="IRNazanin" w:cs="IRNazanin"/>
          <w:lang w:bidi="fa-IR"/>
          <w:color w:val="111111"/>
          <w:sz w:val="28"/>
          <w:szCs w:val="28"/>
          <w:rtl/>
        </w:rPr>
        <w:t xml:space="preserve">و احوالهم)</w:t>
      </w:r>
    </w:p>
    <w:p>
      <w:pPr>
        <w:pStyle w:val="BookText"/>
      </w:pPr>
      <w:r>
        <w:rPr>
          <w:rFonts w:ascii="IRNazanin" w:hAnsi="IRNazanin" w:eastAsia="IRNazanin" w:cs="IRNazanin"/>
          <w:lang w:bidi="fa-IR"/>
          <w:color w:val="111111"/>
          <w:sz w:val="28"/>
          <w:szCs w:val="28"/>
          <w:rtl/>
        </w:rPr>
        <w:t xml:space="preserve">جمال الدین عطاء اللّه بن فضل اللّه دشتکی، معاصر شاه اسماعیل(-930 ق)،خ.موجود، ضمیمۀ اربعین او در آستان قدس(شماره‌های اربعین:ش 1594 963 ق)و ش 1598.</w:t>
      </w:r>
    </w:p>
    <w:p>
      <w:pPr>
        <w:pStyle w:val="BookText"/>
      </w:pPr>
      <w:r>
        <w:rPr>
          <w:rFonts w:ascii="IRNazanin" w:hAnsi="IRNazanin" w:eastAsia="IRNazanin" w:cs="IRNazanin"/>
          <w:lang w:bidi="fa-IR"/>
          <w:color w:val="111111"/>
          <w:sz w:val="28"/>
          <w:szCs w:val="28"/>
          <w:rtl/>
        </w:rPr>
        <w:t xml:space="preserve">-الحمد للّه و سلام علی عباده الذین اصطفی</w:t>
      </w:r>
    </w:p>
    <w:p>
      <w:pPr>
        <w:pStyle w:val="Heading3"/>
      </w:pPr>
      <w:bookmarkStart w:id="4569" w:name="_Toc3978"/>
      <w:r>
        <w:t>اولاد بابویه(و ذکر اخبارهم و تراجمهم)</w:t>
      </w:r>
      <w:bookmarkEnd w:id="4569"/>
    </w:p>
    <w:p>
      <w:pPr>
        <w:pStyle w:val="BookText"/>
      </w:pPr>
      <w:r>
        <w:rPr>
          <w:rFonts w:ascii="IRNazanin" w:hAnsi="IRNazanin" w:eastAsia="IRNazanin" w:cs="IRNazanin"/>
          <w:lang w:bidi="fa-IR"/>
          <w:color w:val="111111"/>
          <w:sz w:val="28"/>
          <w:szCs w:val="28"/>
          <w:rtl/>
        </w:rPr>
        <w:t xml:space="preserve">یوسف بن احمد بحرانی(-1186 ق)،مذکور در نامۀ دانشوران.</w:t>
      </w:r>
    </w:p>
    <w:p>
      <w:pPr>
        <w:pStyle w:val="Heading3"/>
      </w:pPr>
      <w:bookmarkStart w:id="4570" w:name="_Toc3979"/>
      <w:r>
        <w:t>اولاد الخلفاء</w:t>
      </w:r>
      <w:bookmarkEnd w:id="4570"/>
    </w:p>
    <w:p>
      <w:pPr>
        <w:pStyle w:val="BookText"/>
      </w:pPr>
      <w:r>
        <w:rPr>
          <w:rFonts w:ascii="IRNazanin" w:hAnsi="IRNazanin" w:eastAsia="IRNazanin" w:cs="IRNazanin"/>
          <w:lang w:bidi="fa-IR"/>
          <w:color w:val="111111"/>
          <w:sz w:val="28"/>
          <w:szCs w:val="28"/>
          <w:rtl/>
        </w:rPr>
        <w:t xml:space="preserve">ابو منذر هشام بن محمد کلبی(-206 ق)،مذکور در رجال نجاشی.</w:t>
      </w:r>
    </w:p>
    <w:p>
      <w:pPr>
        <w:pStyle w:val="Heading3"/>
      </w:pPr>
      <w:bookmarkStart w:id="4571" w:name="_Toc3980"/>
      <w:r>
        <w:t>الاول و العشرة</w:t>
      </w:r>
      <w:bookmarkEnd w:id="4571"/>
    </w:p>
    <w:p>
      <w:pPr>
        <w:pStyle w:val="BookText"/>
      </w:pPr>
      <w:r>
        <w:rPr>
          <w:rFonts w:ascii="IRNazanin" w:hAnsi="IRNazanin" w:eastAsia="IRNazanin" w:cs="IRNazanin"/>
          <w:lang w:bidi="fa-IR"/>
          <w:color w:val="111111"/>
          <w:sz w:val="28"/>
          <w:szCs w:val="28"/>
          <w:rtl/>
        </w:rPr>
        <w:t xml:space="preserve">ابو الحسین محمد بن بحر رهنی شیبانی،نجاشی به یک واسطه آن را از وی روایت می‌کند.</w:t>
      </w:r>
    </w:p>
    <w:p>
      <w:pPr>
        <w:pStyle w:val="Heading3"/>
      </w:pPr>
      <w:bookmarkStart w:id="4572" w:name="_Toc3981"/>
      <w:r>
        <w:t>الاولیات(فی النحو)</w:t>
      </w:r>
      <w:bookmarkEnd w:id="4572"/>
    </w:p>
    <w:p>
      <w:pPr>
        <w:pStyle w:val="BookText"/>
      </w:pPr>
      <w:r>
        <w:rPr>
          <w:rFonts w:ascii="IRNazanin" w:hAnsi="IRNazanin" w:eastAsia="IRNazanin" w:cs="IRNazanin"/>
          <w:lang w:bidi="fa-IR"/>
          <w:color w:val="111111"/>
          <w:sz w:val="28"/>
          <w:szCs w:val="28"/>
          <w:rtl/>
        </w:rPr>
        <w:t xml:space="preserve">ابو علی حسین بن علی بن احمد فارسی (-377 ق)،خ.نجف.</w:t>
      </w:r>
    </w:p>
    <w:p>
      <w:pPr>
        <w:pStyle w:val="Heading3"/>
      </w:pPr>
      <w:bookmarkStart w:id="4573" w:name="_Toc3982"/>
      <w:r>
        <w:t>الاولیّات</w:t>
      </w:r>
      <w:bookmarkEnd w:id="4573"/>
    </w:p>
    <w:p>
      <w:pPr>
        <w:pStyle w:val="BookText"/>
      </w:pPr>
      <w:r>
        <w:rPr>
          <w:rFonts w:ascii="IRNazanin" w:hAnsi="IRNazanin" w:eastAsia="IRNazanin" w:cs="IRNazanin"/>
          <w:lang w:bidi="fa-IR"/>
          <w:color w:val="111111"/>
          <w:sz w:val="28"/>
          <w:szCs w:val="28"/>
          <w:rtl/>
        </w:rPr>
        <w:t xml:space="preserve">کمال الدین عبد الرحمان بن محمد عتایقی حلی (سدۀ 8 ق)،خ.نجف.</w:t>
      </w:r>
    </w:p>
    <w:p>
      <w:pPr>
        <w:pStyle w:val="Heading3"/>
      </w:pPr>
      <w:bookmarkStart w:id="4574" w:name="_Toc3983"/>
      <w:r>
        <w:t>الاولیّات</w:t>
      </w:r>
      <w:bookmarkEnd w:id="4574"/>
    </w:p>
    <w:p>
      <w:pPr>
        <w:pStyle w:val="BookText"/>
      </w:pPr>
      <w:r>
        <w:rPr>
          <w:rFonts w:ascii="IRNazanin" w:hAnsi="IRNazanin" w:eastAsia="IRNazanin" w:cs="IRNazanin"/>
          <w:lang w:bidi="fa-IR"/>
          <w:color w:val="111111"/>
          <w:sz w:val="28"/>
          <w:szCs w:val="28"/>
          <w:rtl/>
        </w:rPr>
        <w:t xml:space="preserve">در نخستین حوادث علمی و اختراعات،از محمد علی هبة الدین شهرستانی،خ.دیده شده.</w:t>
      </w:r>
    </w:p>
    <w:p>
      <w:pPr>
        <w:pStyle w:val="BookText"/>
      </w:pPr>
      <w:r>
        <w:rPr>
          <w:rFonts w:ascii="IRNazanin" w:hAnsi="IRNazanin" w:eastAsia="IRNazanin" w:cs="IRNazanin"/>
          <w:lang w:bidi="fa-IR"/>
          <w:color w:val="111111"/>
          <w:sz w:val="28"/>
          <w:szCs w:val="28"/>
          <w:rtl/>
        </w:rPr>
        <w:t xml:space="preserve">اول کتاب فی الهندسة-حلّ الاشکال</w:t>
      </w:r>
    </w:p>
    <w:p>
      <w:pPr>
        <w:pStyle w:val="Heading3"/>
      </w:pPr>
      <w:bookmarkStart w:id="4575" w:name="_Toc3984"/>
      <w:r>
        <w:t>اولی العزم من الرسل و معنی اولوالعزم</w:t>
      </w:r>
      <w:bookmarkEnd w:id="4575"/>
    </w:p>
    <w:p>
      <w:pPr>
        <w:pStyle w:val="BookText"/>
      </w:pPr>
      <w:r>
        <w:rPr>
          <w:rFonts w:ascii="IRNazanin" w:hAnsi="IRNazanin" w:eastAsia="IRNazanin" w:cs="IRNazanin"/>
          <w:lang w:bidi="fa-IR"/>
          <w:color w:val="111111"/>
          <w:sz w:val="28"/>
          <w:szCs w:val="28"/>
          <w:rtl/>
        </w:rPr>
        <w:t xml:space="preserve">خ.موجود(1105 ق).</w:t>
      </w:r>
    </w:p>
    <w:p>
      <w:pPr>
        <w:pStyle w:val="BookText"/>
      </w:pPr>
      <w:r>
        <w:rPr>
          <w:rFonts w:ascii="IRNazanin" w:hAnsi="IRNazanin" w:eastAsia="IRNazanin" w:cs="IRNazanin"/>
          <w:lang w:bidi="fa-IR"/>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انجام:و القشر کالعدم بالنسبة الی اللبّ.</w:t>
      </w:r>
    </w:p>
    <w:p>
      <w:pPr>
        <w:pStyle w:val="Heading3"/>
      </w:pPr>
      <w:bookmarkStart w:id="4576" w:name="_Toc3985"/>
      <w:r>
        <w:t>اولین امارت شیعه</w:t>
      </w:r>
      <w:bookmarkEnd w:id="4576"/>
    </w:p>
    <w:p>
      <w:pPr>
        <w:pStyle w:val="BookText"/>
      </w:pPr>
      <w:r>
        <w:rPr>
          <w:rFonts w:ascii="IRNazanin" w:hAnsi="IRNazanin" w:eastAsia="IRNazanin" w:cs="IRNazanin"/>
          <w:lang w:bidi="fa-IR"/>
          <w:color w:val="111111"/>
          <w:sz w:val="28"/>
          <w:szCs w:val="28"/>
          <w:rtl/>
        </w:rPr>
        <w:t xml:space="preserve">فارسی،در خروج مختار،از علی اکبر تشیّد،ط.</w:t>
      </w:r>
    </w:p>
    <w:p>
      <w:pPr>
        <w:pStyle w:val="BookText"/>
      </w:pPr>
      <w:r>
        <w:rPr>
          <w:rFonts w:ascii="IRNazanin" w:hAnsi="IRNazanin" w:eastAsia="IRNazanin" w:cs="IRNazanin"/>
          <w:lang w:bidi="fa-IR"/>
          <w:color w:val="111111"/>
          <w:sz w:val="28"/>
          <w:szCs w:val="28"/>
          <w:rtl/>
        </w:rPr>
        <w:t xml:space="preserve">تهران،1324 ش.</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8" w:name="pg14516_171089"/>
    <w:bookmarkEnd w:id="388"/>
    <w:p>
      <w:pPr>
        <w:pStyle w:val="Heading3"/>
      </w:pPr>
      <w:bookmarkStart w:id="4577" w:name="_Toc3986"/>
      <w:r>
        <w:t>اولین مقاومت منفی در ایران</w:t>
      </w:r>
      <w:bookmarkEnd w:id="4577"/>
    </w:p>
    <w:p>
      <w:pPr>
        <w:pStyle w:val="BookText"/>
      </w:pPr>
      <w:r>
        <w:rPr>
          <w:rFonts w:ascii="IRNazanin" w:hAnsi="IRNazanin" w:eastAsia="IRNazanin" w:cs="IRNazanin"/>
          <w:lang w:bidi="fa-IR"/>
          <w:color w:val="111111"/>
          <w:sz w:val="28"/>
          <w:szCs w:val="28"/>
          <w:rtl/>
        </w:rPr>
        <w:t xml:space="preserve">تاریخ دخانیات و تحریم تنباکو،از ابراهیم تیموری،ط.تهران.1328 ش.</w:t>
      </w:r>
    </w:p>
    <w:p>
      <w:pPr>
        <w:pStyle w:val="Heading3"/>
      </w:pPr>
      <w:bookmarkStart w:id="4578" w:name="_Toc3987"/>
      <w:r>
        <w:t>اویس بلگرامی</w:t>
      </w:r>
      <w:bookmarkEnd w:id="4578"/>
    </w:p>
    <w:p>
      <w:pPr>
        <w:pStyle w:val="BookText"/>
      </w:pPr>
      <w:r>
        <w:rPr>
          <w:rFonts w:ascii="IRNazanin" w:hAnsi="IRNazanin" w:eastAsia="IRNazanin" w:cs="IRNazanin"/>
          <w:lang w:bidi="fa-IR"/>
          <w:color w:val="111111"/>
          <w:sz w:val="28"/>
          <w:szCs w:val="28"/>
          <w:rtl/>
        </w:rPr>
        <w:t xml:space="preserve">اردو،مراثی،از ناصر علی اویس،ط.هند.</w:t>
      </w:r>
    </w:p>
    <w:p>
      <w:pPr>
        <w:pStyle w:val="Heading3"/>
      </w:pPr>
      <w:bookmarkStart w:id="4579" w:name="_Toc3988"/>
      <w:r>
        <w:t>اهبة العباد(فی یوم المعاد)</w:t>
      </w:r>
      <w:bookmarkEnd w:id="4579"/>
    </w:p>
    <w:p>
      <w:pPr>
        <w:pStyle w:val="BookText"/>
      </w:pPr>
      <w:r>
        <w:rPr>
          <w:rFonts w:ascii="IRNazanin" w:hAnsi="IRNazanin" w:eastAsia="IRNazanin" w:cs="IRNazanin"/>
          <w:lang w:bidi="fa-IR"/>
          <w:color w:val="111111"/>
          <w:sz w:val="28"/>
          <w:szCs w:val="28"/>
          <w:rtl/>
        </w:rPr>
        <w:t xml:space="preserve">رسالۀ عملیه در طهارت و نماز،از عبد اللّه بن محمد نصیر گیلانی(-1330 ق)،ط.بغداد، 1327 ق.</w:t>
      </w:r>
    </w:p>
    <w:p>
      <w:pPr>
        <w:pStyle w:val="Heading3"/>
      </w:pPr>
      <w:bookmarkStart w:id="4580" w:name="_Toc3989"/>
      <w:r>
        <w:t>اهبة المعاد(فی المبدأ و المعاد)</w:t>
      </w:r>
      <w:bookmarkEnd w:id="4580"/>
    </w:p>
    <w:p>
      <w:pPr>
        <w:pStyle w:val="BookText"/>
      </w:pPr>
      <w:r>
        <w:rPr>
          <w:rFonts w:ascii="IRNazanin" w:hAnsi="IRNazanin" w:eastAsia="IRNazanin" w:cs="IRNazanin"/>
          <w:lang w:bidi="fa-IR"/>
          <w:color w:val="111111"/>
          <w:sz w:val="28"/>
          <w:szCs w:val="28"/>
          <w:rtl/>
        </w:rPr>
        <w:t xml:space="preserve">محمد رضا بن قاسم غراوی.</w:t>
      </w:r>
    </w:p>
    <w:p>
      <w:pPr>
        <w:pStyle w:val="Heading3"/>
      </w:pPr>
      <w:bookmarkStart w:id="4581" w:name="_Toc3990"/>
      <w:r>
        <w:t>اهداء الحقیر(معنی حدیث الغدیر الی اخیه البارع</w:t>
      </w:r>
      <w:bookmarkEnd w:id="4581"/>
    </w:p>
    <w:p>
      <w:pPr>
        <w:pStyle w:val="BookText"/>
      </w:pPr>
      <w:r>
        <w:rPr>
          <w:rFonts w:ascii="IRNazanin" w:hAnsi="IRNazanin" w:eastAsia="IRNazanin" w:cs="IRNazanin"/>
          <w:lang w:bidi="fa-IR"/>
          <w:color w:val="111111"/>
          <w:sz w:val="28"/>
          <w:szCs w:val="28"/>
          <w:rtl/>
        </w:rPr>
        <w:t xml:space="preserve">البصیر)</w:t>
      </w:r>
    </w:p>
    <w:p>
      <w:pPr>
        <w:pStyle w:val="BookText"/>
      </w:pPr>
      <w:r>
        <w:rPr>
          <w:rFonts w:ascii="IRNazanin" w:hAnsi="IRNazanin" w:eastAsia="IRNazanin" w:cs="IRNazanin"/>
          <w:lang w:bidi="fa-IR"/>
          <w:color w:val="111111"/>
          <w:sz w:val="28"/>
          <w:szCs w:val="28"/>
          <w:rtl/>
        </w:rPr>
        <w:t xml:space="preserve">مرتضی بن احمد خسروشاهی تبریزی،به نام شیخ محمد صدیق،از علماء اهل سنت آذربایجان در 1352 ق تألیف کرده،ط.نجف،1353 ق.</w:t>
      </w:r>
    </w:p>
    <w:p>
      <w:pPr>
        <w:pStyle w:val="BookText"/>
      </w:pPr>
      <w:r>
        <w:rPr>
          <w:rFonts w:ascii="IRNazanin" w:hAnsi="IRNazanin" w:eastAsia="IRNazanin" w:cs="IRNazanin"/>
          <w:lang w:bidi="fa-IR"/>
          <w:color w:val="111111"/>
          <w:sz w:val="28"/>
          <w:szCs w:val="28"/>
          <w:rtl/>
        </w:rPr>
        <w:t xml:space="preserve">و در ایران به نام معنی حدیث الغدیر چاپ شده.</w:t>
      </w:r>
    </w:p>
    <w:p>
      <w:pPr>
        <w:pStyle w:val="Heading3"/>
      </w:pPr>
      <w:bookmarkStart w:id="4582" w:name="_Toc3991"/>
      <w:r>
        <w:t>اهل بیت</w:t>
      </w:r>
      <w:bookmarkEnd w:id="4582"/>
    </w:p>
    <w:p>
      <w:pPr>
        <w:pStyle w:val="BookText"/>
      </w:pPr>
      <w:r>
        <w:rPr>
          <w:rFonts w:ascii="IRNazanin" w:hAnsi="IRNazanin" w:eastAsia="IRNazanin" w:cs="IRNazanin"/>
          <w:lang w:bidi="fa-IR"/>
          <w:color w:val="111111"/>
          <w:sz w:val="28"/>
          <w:szCs w:val="28"/>
          <w:rtl/>
        </w:rPr>
        <w:t xml:space="preserve">اردو،تفسیر آیۀ تطهیر،از محمد صالح عرشی بنارسی(معاصر)،ط.هند.</w:t>
      </w:r>
    </w:p>
    <w:p>
      <w:pPr>
        <w:pStyle w:val="Heading3"/>
      </w:pPr>
      <w:bookmarkStart w:id="4583" w:name="_Toc3992"/>
      <w:r>
        <w:t>اهل بیت کی نماز</w:t>
      </w:r>
      <w:bookmarkEnd w:id="4583"/>
    </w:p>
    <w:p>
      <w:pPr>
        <w:pStyle w:val="BookText"/>
      </w:pPr>
      <w:r>
        <w:rPr>
          <w:rFonts w:ascii="IRNazanin" w:hAnsi="IRNazanin" w:eastAsia="IRNazanin" w:cs="IRNazanin"/>
          <w:lang w:bidi="fa-IR"/>
          <w:color w:val="111111"/>
          <w:sz w:val="28"/>
          <w:szCs w:val="28"/>
          <w:rtl/>
        </w:rPr>
        <w:t xml:space="preserve">اردو،در نماز،ط.</w:t>
      </w:r>
    </w:p>
    <w:p>
      <w:pPr>
        <w:pStyle w:val="Heading3"/>
      </w:pPr>
      <w:bookmarkStart w:id="4584" w:name="_Toc3993"/>
      <w:r>
        <w:t>اهل البیت</w:t>
      </w:r>
      <w:bookmarkEnd w:id="4584"/>
    </w:p>
    <w:p>
      <w:pPr>
        <w:pStyle w:val="BookText"/>
      </w:pPr>
      <w:r>
        <w:rPr>
          <w:rFonts w:ascii="IRNazanin" w:hAnsi="IRNazanin" w:eastAsia="IRNazanin" w:cs="IRNazanin"/>
          <w:lang w:bidi="fa-IR"/>
          <w:color w:val="111111"/>
          <w:sz w:val="28"/>
          <w:szCs w:val="28"/>
          <w:rtl/>
        </w:rPr>
        <w:t xml:space="preserve">اردو،در فضایل اهل بیت علیهم السّلام،از سید محمد سبط حسین سرسوی،ط.</w:t>
      </w:r>
    </w:p>
    <w:p>
      <w:pPr>
        <w:pStyle w:val="Heading3"/>
      </w:pPr>
      <w:bookmarkStart w:id="4585" w:name="_Toc3994"/>
      <w:r>
        <w:t>اهل البیت</w:t>
      </w:r>
      <w:bookmarkEnd w:id="4585"/>
    </w:p>
    <w:p>
      <w:pPr>
        <w:pStyle w:val="BookText"/>
      </w:pPr>
      <w:r>
        <w:rPr>
          <w:rFonts w:ascii="IRNazanin" w:hAnsi="IRNazanin" w:eastAsia="IRNazanin" w:cs="IRNazanin"/>
          <w:lang w:bidi="fa-IR"/>
          <w:color w:val="111111"/>
          <w:sz w:val="28"/>
          <w:szCs w:val="28"/>
          <w:rtl/>
        </w:rPr>
        <w:t xml:space="preserve">مولوی مقبول احمد هندی،ط 1324 ق(با المجالس الحسینیة).</w:t>
      </w:r>
    </w:p>
    <w:p>
      <w:pPr>
        <w:pStyle w:val="Heading3"/>
      </w:pPr>
      <w:bookmarkStart w:id="4586" w:name="_Toc3995"/>
      <w:r>
        <w:t>الاهلیلجة،کتاب</w:t>
      </w:r>
      <w:bookmarkEnd w:id="4586"/>
    </w:p>
    <w:p>
      <w:pPr>
        <w:pStyle w:val="BookText"/>
      </w:pPr>
      <w:r>
        <w:rPr>
          <w:rFonts w:ascii="IRNazanin" w:hAnsi="IRNazanin" w:eastAsia="IRNazanin" w:cs="IRNazanin"/>
          <w:lang w:bidi="fa-IR"/>
          <w:color w:val="111111"/>
          <w:sz w:val="28"/>
          <w:szCs w:val="28"/>
          <w:rtl/>
        </w:rPr>
        <w:t xml:space="preserve">ابو یعقوب اسماعیل بن مهران سکونی کوفی،از اصحاب رضا(علیه السلام)،نجاشی و شیخ و کشی از او یاد کرده‌اند.</w:t>
      </w:r>
    </w:p>
    <w:p>
      <w:pPr>
        <w:pStyle w:val="Heading3"/>
      </w:pPr>
      <w:bookmarkStart w:id="4587" w:name="_Toc3996"/>
      <w:r>
        <w:t>الاهلیلجة،کتاب</w:t>
      </w:r>
      <w:bookmarkEnd w:id="4587"/>
    </w:p>
    <w:p>
      <w:pPr>
        <w:pStyle w:val="BookText"/>
      </w:pPr>
      <w:r>
        <w:rPr>
          <w:rFonts w:ascii="IRNazanin" w:hAnsi="IRNazanin" w:eastAsia="IRNazanin" w:cs="IRNazanin"/>
          <w:lang w:bidi="fa-IR"/>
          <w:color w:val="111111"/>
          <w:sz w:val="28"/>
          <w:szCs w:val="28"/>
          <w:rtl/>
        </w:rPr>
        <w:t xml:space="preserve">ابو جعفر حمدان بن معافی صبیحی(-265 ق)، از اصحاب امام کاظم و امام رضا علیهما السّلام.</w:t>
      </w:r>
    </w:p>
    <w:p>
      <w:pPr>
        <w:pStyle w:val="Heading3"/>
      </w:pPr>
      <w:bookmarkStart w:id="4588" w:name="_Toc3997"/>
      <w:r>
        <w:t>الاهلیلجة،کتاب</w:t>
      </w:r>
      <w:bookmarkEnd w:id="4588"/>
    </w:p>
    <w:p>
      <w:pPr>
        <w:pStyle w:val="BookText"/>
      </w:pPr>
      <w:r>
        <w:rPr>
          <w:rFonts w:ascii="IRNazanin" w:hAnsi="IRNazanin" w:eastAsia="IRNazanin" w:cs="IRNazanin"/>
          <w:lang w:bidi="fa-IR"/>
          <w:color w:val="111111"/>
          <w:sz w:val="28"/>
          <w:szCs w:val="28"/>
          <w:rtl/>
        </w:rPr>
        <w:t xml:space="preserve">ابو سلیمان داود بن کثیر بن ابی کلدۀ رقی، در گذشته اندکی پس از وفات امام رضا(علیه السلام).</w:t>
      </w:r>
    </w:p>
    <w:p>
      <w:pPr>
        <w:pStyle w:val="Heading3"/>
      </w:pPr>
      <w:bookmarkStart w:id="4589" w:name="_Toc3998"/>
      <w:r>
        <w:t>الاهلیلجة فی التوحید</w:t>
      </w:r>
      <w:bookmarkEnd w:id="4589"/>
    </w:p>
    <w:p>
      <w:pPr>
        <w:pStyle w:val="BookText"/>
      </w:pPr>
      <w:r>
        <w:rPr>
          <w:rFonts w:ascii="IRNazanin" w:hAnsi="IRNazanin" w:eastAsia="IRNazanin" w:cs="IRNazanin"/>
          <w:lang w:bidi="fa-IR"/>
          <w:color w:val="111111"/>
          <w:sz w:val="28"/>
          <w:szCs w:val="28"/>
          <w:rtl/>
        </w:rPr>
        <w:t xml:space="preserve">رسالۀ امام جعفر صادق(علیه السلام)که در پاسخ نامۀ مفضل بن عمر جعفی و به خواهش او در رد بر ملحدین و منکرین نگاشته‌اند،ط.تهران، 1294 و 1322 ق؛نجف،1369 ق؛مصر، 1328 ق؛نیز تهران(ضمن بحار الانوار)،خ.</w:t>
      </w:r>
    </w:p>
    <w:p>
      <w:pPr>
        <w:pStyle w:val="BookText"/>
      </w:pPr>
      <w:r>
        <w:rPr>
          <w:rFonts w:ascii="IRNazanin" w:hAnsi="IRNazanin" w:eastAsia="IRNazanin" w:cs="IRNazanin"/>
          <w:lang w:bidi="fa-IR"/>
          <w:color w:val="111111"/>
          <w:sz w:val="28"/>
          <w:szCs w:val="28"/>
          <w:rtl/>
        </w:rPr>
        <w:t xml:space="preserve">آستان قدس،ش 2022(1063 ق)و 6 نسخۀ دیگر.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89" w:name="pg14516_171090"/>
    <w:bookmarkEnd w:id="389"/>
    <w:p>
      <w:pPr>
        <w:pStyle w:val="BookText"/>
      </w:pPr>
      <w:r>
        <w:rPr>
          <w:rFonts w:ascii="IRNazanin" w:hAnsi="IRNazanin" w:eastAsia="IRNazanin" w:cs="IRNazanin"/>
          <w:lang w:bidi="fa-IR"/>
          <w:color w:val="111111"/>
          <w:sz w:val="28"/>
          <w:szCs w:val="28"/>
          <w:rtl/>
        </w:rPr>
        <w:t xml:space="preserve">-بسمله،اما بعد وفقک اللّه و ایاک لطاعته</w:t>
      </w:r>
    </w:p>
    <w:p>
      <w:pPr>
        <w:pStyle w:val="Heading3"/>
      </w:pPr>
      <w:bookmarkStart w:id="4590" w:name="_Toc3999"/>
      <w:r>
        <w:t>اهم ما یعمل</w:t>
      </w:r>
      <w:bookmarkEnd w:id="4590"/>
    </w:p>
    <w:p>
      <w:pPr>
        <w:pStyle w:val="BookText"/>
      </w:pPr>
      <w:r>
        <w:rPr>
          <w:rFonts w:ascii="IRNazanin" w:hAnsi="IRNazanin" w:eastAsia="IRNazanin" w:cs="IRNazanin"/>
          <w:lang w:bidi="fa-IR"/>
          <w:color w:val="111111"/>
          <w:sz w:val="28"/>
          <w:szCs w:val="28"/>
          <w:rtl/>
        </w:rPr>
        <w:t xml:space="preserve">در اعمال شرعی روز،شب،هفته و سال،از محمد بن مرتضی محسن فیض کاشانی (-1091 ق)،در 3 مقاله خ.موجود.</w:t>
      </w:r>
    </w:p>
    <w:p>
      <w:pPr>
        <w:pStyle w:val="BookText"/>
      </w:pPr>
      <w:r>
        <w:rPr>
          <w:rFonts w:ascii="IRNazanin" w:hAnsi="IRNazanin" w:eastAsia="IRNazanin" w:cs="IRNazanin"/>
          <w:lang w:bidi="fa-IR"/>
          <w:color w:val="111111"/>
          <w:sz w:val="28"/>
          <w:szCs w:val="28"/>
          <w:rtl/>
        </w:rPr>
        <w:t xml:space="preserve">-الحمد للّه علی ما رخص لنا من ثنائه</w:t>
      </w:r>
    </w:p>
    <w:p>
      <w:pPr>
        <w:pStyle w:val="Heading3"/>
      </w:pPr>
      <w:bookmarkStart w:id="4591" w:name="_Toc4000"/>
      <w:r>
        <w:t>الاهوازیة،الرسالة</w:t>
      </w:r>
      <w:bookmarkEnd w:id="4591"/>
    </w:p>
    <w:p>
      <w:pPr>
        <w:pStyle w:val="BookText"/>
      </w:pPr>
      <w:r>
        <w:rPr>
          <w:rFonts w:ascii="IRNazanin" w:hAnsi="IRNazanin" w:eastAsia="IRNazanin" w:cs="IRNazanin"/>
          <w:lang w:bidi="fa-IR"/>
          <w:color w:val="111111"/>
          <w:sz w:val="28"/>
          <w:szCs w:val="28"/>
          <w:rtl/>
        </w:rPr>
        <w:t xml:space="preserve">رسالۀ امام صادق(علیه السلام)در جواب والی اهواز عبد اللّه نجاشی،محیی الدین در اربعین و شهید در کشف الریبة عینا آن را نقل کرده‌اند،خ.</w:t>
      </w:r>
    </w:p>
    <w:p>
      <w:pPr>
        <w:pStyle w:val="BookText"/>
      </w:pPr>
      <w:r>
        <w:rPr>
          <w:rFonts w:ascii="IRNazanin" w:hAnsi="IRNazanin" w:eastAsia="IRNazanin" w:cs="IRNazanin"/>
          <w:lang w:bidi="fa-IR"/>
          <w:color w:val="111111"/>
          <w:sz w:val="28"/>
          <w:szCs w:val="28"/>
          <w:rtl/>
        </w:rPr>
        <w:t xml:space="preserve">آستان قدس،ش 6831.</w:t>
      </w:r>
    </w:p>
    <w:p>
      <w:pPr>
        <w:pStyle w:val="BookText"/>
      </w:pPr>
      <w:r>
        <w:rPr>
          <w:rFonts w:ascii="IRNazanin" w:hAnsi="IRNazanin" w:eastAsia="IRNazanin" w:cs="IRNazanin"/>
          <w:lang w:bidi="fa-IR"/>
          <w:color w:val="111111"/>
          <w:sz w:val="28"/>
          <w:szCs w:val="28"/>
          <w:rtl/>
        </w:rPr>
        <w:t xml:space="preserve">ایاب الشیخ الی صباه-آب زندگانی</w:t>
      </w:r>
    </w:p>
    <w:p>
      <w:pPr>
        <w:pStyle w:val="Heading3"/>
      </w:pPr>
      <w:bookmarkStart w:id="4592" w:name="_Toc4001"/>
      <w:r>
        <w:t>الایام،کتاب</w:t>
      </w:r>
      <w:bookmarkEnd w:id="4592"/>
    </w:p>
    <w:p>
      <w:pPr>
        <w:pStyle w:val="BookText"/>
      </w:pPr>
      <w:r>
        <w:rPr>
          <w:rFonts w:ascii="IRNazanin" w:hAnsi="IRNazanin" w:eastAsia="IRNazanin" w:cs="IRNazanin"/>
          <w:lang w:bidi="fa-IR"/>
          <w:color w:val="111111"/>
          <w:sz w:val="28"/>
          <w:szCs w:val="28"/>
          <w:rtl/>
        </w:rPr>
        <w:t xml:space="preserve">حسن بن احمد صنعانی(-334 ق)،مذکور در بغیة الوعاة سیوطی.</w:t>
      </w:r>
    </w:p>
    <w:p>
      <w:pPr>
        <w:pStyle w:val="Heading3"/>
      </w:pPr>
      <w:bookmarkStart w:id="4593" w:name="_Toc4002"/>
      <w:r>
        <w:t>الایّام(الّتی فضلت من السنة)،کتاب</w:t>
      </w:r>
      <w:bookmarkEnd w:id="4593"/>
    </w:p>
    <w:p>
      <w:pPr>
        <w:pStyle w:val="BookText"/>
      </w:pPr>
      <w:r>
        <w:rPr>
          <w:rFonts w:ascii="IRNazanin" w:hAnsi="IRNazanin" w:eastAsia="IRNazanin" w:cs="IRNazanin"/>
          <w:lang w:bidi="fa-IR"/>
          <w:color w:val="111111"/>
          <w:sz w:val="28"/>
          <w:szCs w:val="28"/>
          <w:rtl/>
        </w:rPr>
        <w:t xml:space="preserve">ابو الحسن علی بن محمد،از نوادگان امام هادی(علیه السلام)،مذکور در رجال نجاشی.</w:t>
      </w:r>
    </w:p>
    <w:p>
      <w:pPr>
        <w:pStyle w:val="Heading3"/>
      </w:pPr>
      <w:bookmarkStart w:id="4594" w:name="_Toc4003"/>
      <w:r>
        <w:t>الایّام،کتاب</w:t>
      </w:r>
      <w:bookmarkEnd w:id="4594"/>
    </w:p>
    <w:p>
      <w:pPr>
        <w:pStyle w:val="BookText"/>
      </w:pPr>
      <w:r>
        <w:rPr>
          <w:rFonts w:ascii="IRNazanin" w:hAnsi="IRNazanin" w:eastAsia="IRNazanin" w:cs="IRNazanin"/>
          <w:lang w:bidi="fa-IR"/>
          <w:color w:val="111111"/>
          <w:sz w:val="28"/>
          <w:szCs w:val="28"/>
          <w:rtl/>
        </w:rPr>
        <w:t xml:space="preserve">ابو منذر هشام بن محمد کلبی(-206 ق).</w:t>
      </w:r>
    </w:p>
    <w:p>
      <w:pPr>
        <w:pStyle w:val="Heading3"/>
      </w:pPr>
      <w:bookmarkStart w:id="4595" w:name="_Toc4004"/>
      <w:r>
        <w:t>ایام بنی حنیفة</w:t>
      </w:r>
      <w:bookmarkEnd w:id="4595"/>
    </w:p>
    <w:p>
      <w:pPr>
        <w:pStyle w:val="BookText"/>
      </w:pPr>
      <w:r>
        <w:rPr>
          <w:rFonts w:ascii="IRNazanin" w:hAnsi="IRNazanin" w:eastAsia="IRNazanin" w:cs="IRNazanin"/>
          <w:lang w:bidi="fa-IR"/>
          <w:color w:val="111111"/>
          <w:sz w:val="28"/>
          <w:szCs w:val="28"/>
          <w:rtl/>
        </w:rPr>
        <w:t xml:space="preserve">نیز از هشام کلبی.</w:t>
      </w:r>
    </w:p>
    <w:p>
      <w:pPr>
        <w:pStyle w:val="Heading3"/>
      </w:pPr>
      <w:bookmarkStart w:id="4596" w:name="_Toc4005"/>
      <w:r>
        <w:t>ایام العرب</w:t>
      </w:r>
      <w:bookmarkEnd w:id="4596"/>
    </w:p>
    <w:p>
      <w:pPr>
        <w:pStyle w:val="BookText"/>
      </w:pPr>
      <w:r>
        <w:rPr>
          <w:rFonts w:ascii="IRNazanin" w:hAnsi="IRNazanin" w:eastAsia="IRNazanin" w:cs="IRNazanin"/>
          <w:lang w:bidi="fa-IR"/>
          <w:color w:val="111111"/>
          <w:sz w:val="28"/>
          <w:szCs w:val="28"/>
          <w:rtl/>
        </w:rPr>
        <w:t xml:space="preserve">ابو الفرج علی بن حسین اصفهانی(-356 ق)،به نام یکی از ملوک بنی امیۀ اندلس نگاشته، مذکور در کشف الظنون و تاریخ بغداد.</w:t>
      </w:r>
    </w:p>
    <w:p>
      <w:pPr>
        <w:pStyle w:val="Heading3"/>
      </w:pPr>
      <w:bookmarkStart w:id="4597" w:name="_Toc4006"/>
      <w:r>
        <w:t>ایام فزاره</w:t>
      </w:r>
      <w:bookmarkEnd w:id="4597"/>
    </w:p>
    <w:p>
      <w:pPr>
        <w:pStyle w:val="BookText"/>
      </w:pPr>
      <w:r>
        <w:rPr>
          <w:rFonts w:ascii="IRNazanin" w:hAnsi="IRNazanin" w:eastAsia="IRNazanin" w:cs="IRNazanin"/>
          <w:lang w:bidi="fa-IR"/>
          <w:color w:val="111111"/>
          <w:sz w:val="28"/>
          <w:szCs w:val="28"/>
          <w:rtl/>
        </w:rPr>
        <w:t xml:space="preserve">هشام کلبی.</w:t>
      </w:r>
    </w:p>
    <w:p>
      <w:pPr>
        <w:pStyle w:val="Heading3"/>
      </w:pPr>
      <w:bookmarkStart w:id="4598" w:name="_Toc4007"/>
      <w:r>
        <w:t>ایام قیس</w:t>
      </w:r>
      <w:bookmarkEnd w:id="4598"/>
    </w:p>
    <w:p>
      <w:pPr>
        <w:pStyle w:val="BookText"/>
      </w:pPr>
      <w:r>
        <w:rPr>
          <w:rFonts w:ascii="IRNazanin" w:hAnsi="IRNazanin" w:eastAsia="IRNazanin" w:cs="IRNazanin"/>
          <w:lang w:bidi="fa-IR"/>
          <w:color w:val="111111"/>
          <w:sz w:val="28"/>
          <w:szCs w:val="28"/>
          <w:rtl/>
        </w:rPr>
        <w:t xml:space="preserve">نیز از هشام،2 کتاب اخیر و 2 عنوان سابق تالیف کلبی را ابن ندیم یاد کرده است.</w:t>
      </w:r>
    </w:p>
    <w:p>
      <w:pPr>
        <w:pStyle w:val="Heading3"/>
      </w:pPr>
      <w:bookmarkStart w:id="4599" w:name="_Toc4008"/>
      <w:r>
        <w:t>ایام کودکی</w:t>
      </w:r>
      <w:bookmarkEnd w:id="4599"/>
    </w:p>
    <w:p>
      <w:pPr>
        <w:pStyle w:val="BookText"/>
      </w:pPr>
      <w:r>
        <w:rPr>
          <w:rFonts w:ascii="IRNazanin" w:hAnsi="IRNazanin" w:eastAsia="IRNazanin" w:cs="IRNazanin"/>
          <w:lang w:bidi="fa-IR"/>
          <w:color w:val="111111"/>
          <w:sz w:val="28"/>
          <w:szCs w:val="28"/>
          <w:rtl/>
        </w:rPr>
        <w:t xml:space="preserve">فارسی،از محمد امین بن محمد رضا گیلانی معروف به ادیب طوسی،ط.تهران،1312 ش.</w:t>
      </w:r>
    </w:p>
    <w:p>
      <w:pPr>
        <w:pStyle w:val="Heading3"/>
      </w:pPr>
      <w:bookmarkStart w:id="4600" w:name="_Toc4009"/>
      <w:r>
        <w:t>ایام محبس</w:t>
      </w:r>
      <w:bookmarkEnd w:id="4600"/>
    </w:p>
    <w:p>
      <w:pPr>
        <w:pStyle w:val="BookText"/>
      </w:pPr>
      <w:r>
        <w:rPr>
          <w:rFonts w:ascii="IRNazanin" w:hAnsi="IRNazanin" w:eastAsia="IRNazanin" w:cs="IRNazanin"/>
          <w:lang w:bidi="fa-IR"/>
          <w:color w:val="111111"/>
          <w:sz w:val="28"/>
          <w:szCs w:val="28"/>
          <w:rtl/>
        </w:rPr>
        <w:t xml:space="preserve">فارسی،از علی دشتی،ط.تهران،1303 ش.</w:t>
      </w:r>
    </w:p>
    <w:p>
      <w:pPr>
        <w:pStyle w:val="Heading3"/>
      </w:pPr>
      <w:bookmarkStart w:id="4601" w:name="_Toc4010"/>
      <w:r>
        <w:t>الایّام النحسة</w:t>
      </w:r>
      <w:bookmarkEnd w:id="4601"/>
    </w:p>
    <w:p>
      <w:pPr>
        <w:pStyle w:val="BookText"/>
      </w:pPr>
      <w:r>
        <w:rPr>
          <w:rFonts w:ascii="IRNazanin" w:hAnsi="IRNazanin" w:eastAsia="IRNazanin" w:cs="IRNazanin"/>
          <w:lang w:bidi="fa-IR"/>
          <w:color w:val="111111"/>
          <w:sz w:val="28"/>
          <w:szCs w:val="28"/>
          <w:rtl/>
        </w:rPr>
        <w:t xml:space="preserve">سید نعمت اللّه بن عبد اللّه جزائری(-1112 ق)، خ.نجف.</w:t>
      </w:r>
    </w:p>
    <w:p>
      <w:pPr>
        <w:pStyle w:val="Heading3"/>
      </w:pPr>
      <w:bookmarkStart w:id="4602" w:name="_Toc4011"/>
      <w:r>
        <w:t>الایام و اللیالی و الشهور</w:t>
      </w:r>
      <w:bookmarkEnd w:id="4602"/>
    </w:p>
    <w:p>
      <w:pPr>
        <w:pStyle w:val="BookText"/>
      </w:pPr>
      <w:r>
        <w:rPr>
          <w:rFonts w:ascii="IRNazanin" w:hAnsi="IRNazanin" w:eastAsia="IRNazanin" w:cs="IRNazanin"/>
          <w:lang w:bidi="fa-IR"/>
          <w:color w:val="111111"/>
          <w:sz w:val="28"/>
          <w:szCs w:val="28"/>
          <w:rtl/>
        </w:rPr>
        <w:t xml:space="preserve">یحیی بن زیاد اقطع معروف به فراء،کوفی (-207 ق)،خ.مسجد سلیم آقا؛خزانة المصریة.</w:t>
      </w:r>
    </w:p>
    <w:p>
      <w:pPr>
        <w:pStyle w:val="Heading3"/>
      </w:pPr>
      <w:bookmarkStart w:id="4603" w:name="_Toc4012"/>
      <w:r>
        <w:t>الایتلاف فی رفع الاختلاف</w:t>
      </w:r>
      <w:bookmarkEnd w:id="4603"/>
    </w:p>
    <w:p>
      <w:pPr>
        <w:pStyle w:val="BookText"/>
      </w:pPr>
      <w:r>
        <w:rPr>
          <w:rFonts w:ascii="IRNazanin" w:hAnsi="IRNazanin" w:eastAsia="IRNazanin" w:cs="IRNazanin"/>
          <w:lang w:bidi="fa-IR"/>
          <w:color w:val="111111"/>
          <w:sz w:val="28"/>
          <w:szCs w:val="28"/>
          <w:rtl/>
        </w:rPr>
        <w:t xml:space="preserve">فارسی،از حسین عرب باغی(معاصر)،ط.</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0" w:name="pg14516_171091"/>
    <w:bookmarkEnd w:id="390"/>
    <w:p>
      <w:pPr>
        <w:pStyle w:val="Heading3"/>
      </w:pPr>
      <w:bookmarkStart w:id="4604" w:name="_Toc4013"/>
      <w:r>
        <w:t>ایثار الحق علی الخلق</w:t>
      </w:r>
      <w:bookmarkEnd w:id="4604"/>
    </w:p>
    <w:p>
      <w:pPr>
        <w:pStyle w:val="BookText"/>
      </w:pPr>
      <w:r>
        <w:rPr>
          <w:rFonts w:ascii="IRNazanin" w:hAnsi="IRNazanin" w:eastAsia="IRNazanin" w:cs="IRNazanin"/>
          <w:lang w:bidi="fa-IR"/>
          <w:color w:val="111111"/>
          <w:sz w:val="28"/>
          <w:szCs w:val="28"/>
          <w:rtl/>
        </w:rPr>
        <w:t xml:space="preserve">علامه محمد بن ابراهیم مفضلی(-840 ق)، تألیف:837 ق.</w:t>
      </w:r>
    </w:p>
    <w:p>
      <w:pPr>
        <w:pStyle w:val="Heading3"/>
      </w:pPr>
      <w:bookmarkStart w:id="4605" w:name="_Toc4014"/>
      <w:r>
        <w:t>الایجاز(فی الرجال)</w:t>
      </w:r>
      <w:bookmarkEnd w:id="4605"/>
    </w:p>
    <w:p>
      <w:pPr>
        <w:pStyle w:val="BookText"/>
      </w:pPr>
      <w:r>
        <w:rPr>
          <w:rFonts w:ascii="IRNazanin" w:hAnsi="IRNazanin" w:eastAsia="IRNazanin" w:cs="IRNazanin"/>
          <w:lang w:bidi="fa-IR"/>
          <w:color w:val="111111"/>
          <w:sz w:val="28"/>
          <w:szCs w:val="28"/>
          <w:rtl/>
        </w:rPr>
        <w:t xml:space="preserve">در روضات از آن نقل شده و ظاهرا منظور، ایجاز المقال است.</w:t>
      </w:r>
    </w:p>
    <w:p>
      <w:pPr>
        <w:pStyle w:val="Heading3"/>
      </w:pPr>
      <w:bookmarkStart w:id="4606" w:name="_Toc4015"/>
      <w:r>
        <w:t>الایجاز(فی الفرائض)</w:t>
      </w:r>
      <w:bookmarkEnd w:id="4606"/>
    </w:p>
    <w:p>
      <w:pPr>
        <w:pStyle w:val="BookText"/>
      </w:pPr>
      <w:r>
        <w:rPr>
          <w:rFonts w:ascii="IRNazanin" w:hAnsi="IRNazanin" w:eastAsia="IRNazanin" w:cs="IRNazanin"/>
          <w:lang w:bidi="fa-IR"/>
          <w:color w:val="111111"/>
          <w:sz w:val="28"/>
          <w:szCs w:val="28"/>
          <w:rtl/>
        </w:rPr>
        <w:t xml:space="preserve">ابو جعفر محمد بن حسن شیخ طوسی(-460 ق)، ط.نجف،1383 ق،خ.آستان قدس،ش 2749 و ش 6039.</w:t>
      </w:r>
    </w:p>
    <w:p>
      <w:pPr>
        <w:pStyle w:val="BookText"/>
      </w:pPr>
      <w:r>
        <w:rPr>
          <w:rFonts w:ascii="IRNazanin" w:hAnsi="IRNazanin" w:eastAsia="IRNazanin" w:cs="IRNazanin"/>
          <w:lang w:bidi="fa-IR"/>
          <w:color w:val="111111"/>
          <w:sz w:val="28"/>
          <w:szCs w:val="28"/>
          <w:rtl/>
        </w:rPr>
        <w:t xml:space="preserve">-بسمله،الحمد للّه رب العالمین...سألت ایدک اللّه املاء مختصر فی الفرائض.</w:t>
      </w:r>
    </w:p>
    <w:p>
      <w:pPr>
        <w:pStyle w:val="Heading3"/>
      </w:pPr>
      <w:bookmarkStart w:id="4607" w:name="_Toc4016"/>
      <w:r>
        <w:t>الایجاز(فی قواعد الدرایة و الرّجال)</w:t>
      </w:r>
      <w:bookmarkEnd w:id="4607"/>
    </w:p>
    <w:p>
      <w:pPr>
        <w:pStyle w:val="BookText"/>
      </w:pPr>
      <w:r>
        <w:rPr>
          <w:rFonts w:ascii="IRNazanin" w:hAnsi="IRNazanin" w:eastAsia="IRNazanin" w:cs="IRNazanin"/>
          <w:lang w:bidi="fa-IR"/>
          <w:color w:val="111111"/>
          <w:sz w:val="28"/>
          <w:szCs w:val="28"/>
          <w:rtl/>
        </w:rPr>
        <w:t xml:space="preserve">محمد جعفر بن شریعتمداری استرابادی (-1263 ق)،خ.کربلا؛نجف.</w:t>
      </w:r>
    </w:p>
    <w:p>
      <w:pPr>
        <w:pStyle w:val="BookText"/>
      </w:pPr>
      <w:r>
        <w:rPr>
          <w:rFonts w:ascii="IRNazanin" w:hAnsi="IRNazanin" w:eastAsia="IRNazanin" w:cs="IRNazanin"/>
          <w:lang w:bidi="fa-IR"/>
          <w:color w:val="111111"/>
          <w:sz w:val="28"/>
          <w:szCs w:val="28"/>
          <w:rtl/>
        </w:rPr>
        <w:t xml:space="preserve">-الحمد للّه علی نواله...هذه رسالة علی وجه الایجاز و الاجمال فی علم الدرایة و الرجال</w:t>
      </w:r>
    </w:p>
    <w:p>
      <w:pPr>
        <w:pStyle w:val="Heading3"/>
      </w:pPr>
      <w:bookmarkStart w:id="4608" w:name="_Toc4017"/>
      <w:r>
        <w:t>ایجاز التحریر(فی آیة التطهیر)</w:t>
      </w:r>
      <w:bookmarkEnd w:id="4608"/>
    </w:p>
    <w:p>
      <w:pPr>
        <w:pStyle w:val="BookText"/>
      </w:pPr>
      <w:r>
        <w:rPr>
          <w:rFonts w:ascii="IRNazanin" w:hAnsi="IRNazanin" w:eastAsia="IRNazanin" w:cs="IRNazanin"/>
          <w:lang w:bidi="fa-IR"/>
          <w:color w:val="111111"/>
          <w:sz w:val="28"/>
          <w:szCs w:val="28"/>
          <w:rtl/>
        </w:rPr>
        <w:t xml:space="preserve">ناصر حسین بن مظفر حسین جونپوری (-1313 ق)،مذکور در علماء الهند.</w:t>
      </w:r>
    </w:p>
    <w:p>
      <w:pPr>
        <w:pStyle w:val="Heading3"/>
      </w:pPr>
      <w:bookmarkStart w:id="4609" w:name="_Toc4018"/>
      <w:r>
        <w:t>ایجاز الحکمة</w:t>
      </w:r>
      <w:bookmarkEnd w:id="4609"/>
    </w:p>
    <w:p>
      <w:pPr>
        <w:pStyle w:val="BookText"/>
      </w:pPr>
      <w:r>
        <w:rPr>
          <w:rFonts w:ascii="IRNazanin" w:hAnsi="IRNazanin" w:eastAsia="IRNazanin" w:cs="IRNazanin"/>
          <w:lang w:bidi="fa-IR"/>
          <w:color w:val="111111"/>
          <w:sz w:val="28"/>
          <w:szCs w:val="28"/>
          <w:rtl/>
        </w:rPr>
        <w:t xml:space="preserve">فارسی،حکمت الهی،از رفیع الدین علیشاه بن محمد همدانی،خ.دیده شده(1130 ق).</w:t>
      </w:r>
    </w:p>
    <w:p>
      <w:pPr>
        <w:pStyle w:val="Heading3"/>
      </w:pPr>
      <w:bookmarkStart w:id="4610" w:name="_Toc4019"/>
      <w:r>
        <w:t>الایجاز لمفاتیح الاعجاز</w:t>
      </w:r>
      <w:bookmarkEnd w:id="4610"/>
    </w:p>
    <w:p>
      <w:pPr>
        <w:pStyle w:val="BookText"/>
      </w:pPr>
      <w:r>
        <w:rPr>
          <w:rFonts w:ascii="IRNazanin" w:hAnsi="IRNazanin" w:eastAsia="IRNazanin" w:cs="IRNazanin"/>
          <w:lang w:bidi="fa-IR"/>
          <w:color w:val="111111"/>
          <w:sz w:val="28"/>
          <w:szCs w:val="28"/>
          <w:rtl/>
        </w:rPr>
        <w:t xml:space="preserve">اختصار مفاتیح الاعجاز محمد بن یحیی انهجی در شرح گلشن راز که محمد بن محمود دهدار آن را مختصر ساخته است.</w:t>
      </w:r>
    </w:p>
    <w:p>
      <w:pPr>
        <w:pStyle w:val="BookText"/>
      </w:pPr>
      <w:r>
        <w:rPr>
          <w:rFonts w:ascii="IRNazanin" w:hAnsi="IRNazanin" w:eastAsia="IRNazanin" w:cs="IRNazanin"/>
          <w:lang w:bidi="fa-IR"/>
          <w:color w:val="111111"/>
          <w:sz w:val="28"/>
          <w:szCs w:val="28"/>
          <w:rtl/>
        </w:rPr>
        <w:t xml:space="preserve">-الحمد لمن له الحمد فی الدنیا و الآخرة</w:t>
      </w:r>
    </w:p>
    <w:p>
      <w:pPr>
        <w:pStyle w:val="Heading3"/>
      </w:pPr>
      <w:bookmarkStart w:id="4611" w:name="_Toc4020"/>
      <w:r>
        <w:t>ایجاز المطالب(فی ابراز المذاهب)</w:t>
      </w:r>
      <w:bookmarkEnd w:id="4611"/>
    </w:p>
    <w:p>
      <w:pPr>
        <w:pStyle w:val="BookText"/>
      </w:pPr>
      <w:r>
        <w:rPr>
          <w:rFonts w:ascii="IRNazanin" w:hAnsi="IRNazanin" w:eastAsia="IRNazanin" w:cs="IRNazanin"/>
          <w:lang w:bidi="fa-IR"/>
          <w:color w:val="111111"/>
          <w:sz w:val="28"/>
          <w:szCs w:val="28"/>
          <w:rtl/>
        </w:rPr>
        <w:t xml:space="preserve">فارسی،از نصیر الدین ابو طالب عبد اللّه بن حمزه معروف به نصیر الدین طوسی،استاد قطب الدین کیدری و شاگرد ابو الفتوح رازی و معاصر منتجب الدین،اردبیلی در حدیقة الشیعه از آن نقل و تصریح کرده که فارسی است.</w:t>
      </w:r>
    </w:p>
    <w:p>
      <w:pPr>
        <w:pStyle w:val="Heading3"/>
      </w:pPr>
      <w:bookmarkStart w:id="4612" w:name="_Toc4021"/>
      <w:r>
        <w:t>ایجاز المقال(فی معرفة الرجال)</w:t>
      </w:r>
      <w:bookmarkEnd w:id="4612"/>
    </w:p>
    <w:p>
      <w:pPr>
        <w:pStyle w:val="BookText"/>
      </w:pPr>
      <w:r>
        <w:rPr>
          <w:rFonts w:ascii="IRNazanin" w:hAnsi="IRNazanin" w:eastAsia="IRNazanin" w:cs="IRNazanin"/>
          <w:lang w:bidi="fa-IR"/>
          <w:color w:val="111111"/>
          <w:sz w:val="28"/>
          <w:szCs w:val="28"/>
          <w:rtl/>
        </w:rPr>
        <w:t xml:space="preserve">فرج اللّه بن محمد حویزی(معاصر محدث حرّ عاملی)،صاحب روضات از آن نقل کرده است، در امل الآمل نیز از کتاب او در رجال در 2 مجلد یاد شده است.</w:t>
      </w:r>
    </w:p>
    <w:p>
      <w:pPr>
        <w:pStyle w:val="Heading3"/>
      </w:pPr>
      <w:bookmarkStart w:id="4613" w:name="_Toc4022"/>
      <w:r>
        <w:t>الایراد و الاصدار</w:t>
      </w:r>
      <w:bookmarkEnd w:id="4613"/>
    </w:p>
    <w:p>
      <w:pPr>
        <w:pStyle w:val="BookText"/>
      </w:pPr>
      <w:r>
        <w:rPr>
          <w:rFonts w:ascii="IRNazanin" w:hAnsi="IRNazanin" w:eastAsia="IRNazanin" w:cs="IRNazanin"/>
          <w:lang w:bidi="fa-IR"/>
          <w:color w:val="111111"/>
          <w:sz w:val="28"/>
          <w:szCs w:val="28"/>
          <w:rtl/>
        </w:rPr>
        <w:t xml:space="preserve">در حل مشکلات و مسائل علمی،از ابو المجد معروف به آقا رضا بن محمد حسین اصفهانی،-1362 ق مذکور در فهرست تصانیف او.</w:t>
      </w:r>
    </w:p>
    <w:p>
      <w:pPr>
        <w:pStyle w:val="Heading3"/>
      </w:pPr>
      <w:bookmarkStart w:id="4614" w:name="_Toc4023"/>
      <w:r>
        <w:t>الایرادات(علی المقرب)</w:t>
      </w:r>
      <w:bookmarkEnd w:id="4614"/>
    </w:p>
    <w:p>
      <w:pPr>
        <w:pStyle w:val="BookText"/>
      </w:pPr>
      <w:r>
        <w:rPr>
          <w:rFonts w:ascii="IRNazanin" w:hAnsi="IRNazanin" w:eastAsia="IRNazanin" w:cs="IRNazanin"/>
          <w:lang w:bidi="fa-IR"/>
          <w:color w:val="111111"/>
          <w:sz w:val="28"/>
          <w:szCs w:val="28"/>
          <w:rtl/>
        </w:rPr>
        <w:t xml:space="preserve">ابو العباس احمد بن محمد اشبیلی معروف به ابن الحاج،مذکور در بغیة الوعاة.</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1" w:name="pg14516_171092"/>
    <w:bookmarkEnd w:id="391"/>
    <w:p>
      <w:pPr>
        <w:pStyle w:val="Heading3"/>
      </w:pPr>
      <w:bookmarkStart w:id="4615" w:name="_Toc4024"/>
      <w:r>
        <w:t>ایران اقتصادی</w:t>
      </w:r>
      <w:bookmarkEnd w:id="4615"/>
    </w:p>
    <w:p>
      <w:pPr>
        <w:pStyle w:val="BookText"/>
      </w:pPr>
      <w:r>
        <w:rPr>
          <w:rFonts w:ascii="IRNazanin" w:hAnsi="IRNazanin" w:eastAsia="IRNazanin" w:cs="IRNazanin"/>
          <w:lang w:bidi="fa-IR"/>
          <w:color w:val="111111"/>
          <w:sz w:val="28"/>
          <w:szCs w:val="28"/>
          <w:rtl/>
        </w:rPr>
        <w:t xml:space="preserve">رحیم‌زادۀ صفوی،در 2 مجلد،ط.ایران.</w:t>
      </w:r>
    </w:p>
    <w:p>
      <w:pPr>
        <w:pStyle w:val="Heading3"/>
      </w:pPr>
      <w:bookmarkStart w:id="4616" w:name="_Toc4025"/>
      <w:r>
        <w:t>ایران باستان</w:t>
      </w:r>
      <w:bookmarkEnd w:id="4616"/>
    </w:p>
    <w:p>
      <w:pPr>
        <w:pStyle w:val="BookText"/>
      </w:pPr>
      <w:r>
        <w:rPr>
          <w:rFonts w:ascii="IRNazanin" w:hAnsi="IRNazanin" w:eastAsia="IRNazanin" w:cs="IRNazanin"/>
          <w:lang w:bidi="fa-IR"/>
          <w:color w:val="111111"/>
          <w:sz w:val="28"/>
          <w:szCs w:val="28"/>
          <w:rtl/>
        </w:rPr>
        <w:t xml:space="preserve">فارسی،از حسن مشیر الدوله پیرنیا،در 4 مجلد.</w:t>
      </w:r>
    </w:p>
    <w:p>
      <w:pPr>
        <w:pStyle w:val="BookText"/>
      </w:pPr>
      <w:r>
        <w:rPr>
          <w:rFonts w:ascii="IRNazanin" w:hAnsi="IRNazanin" w:eastAsia="IRNazanin" w:cs="IRNazanin"/>
          <w:lang w:bidi="fa-IR"/>
          <w:color w:val="111111"/>
          <w:sz w:val="28"/>
          <w:szCs w:val="28"/>
          <w:rtl/>
        </w:rPr>
        <w:t xml:space="preserve">ط.تهران،مکرّر.</w:t>
      </w:r>
    </w:p>
    <w:p>
      <w:pPr>
        <w:pStyle w:val="Heading3"/>
      </w:pPr>
      <w:bookmarkStart w:id="4617" w:name="_Toc4026"/>
      <w:r>
        <w:t>ایران باستان</w:t>
      </w:r>
      <w:bookmarkEnd w:id="4617"/>
    </w:p>
    <w:p>
      <w:pPr>
        <w:pStyle w:val="BookText"/>
      </w:pPr>
      <w:r>
        <w:rPr>
          <w:rFonts w:ascii="IRNazanin" w:hAnsi="IRNazanin" w:eastAsia="IRNazanin" w:cs="IRNazanin"/>
          <w:lang w:bidi="fa-IR"/>
          <w:color w:val="111111"/>
          <w:sz w:val="28"/>
          <w:szCs w:val="28"/>
          <w:rtl/>
        </w:rPr>
        <w:t xml:space="preserve">مجلۀ فارسی که 4 سال به مدیریت سیف آزاد در تهران منتشر می‌شد.</w:t>
      </w:r>
    </w:p>
    <w:p>
      <w:pPr>
        <w:pStyle w:val="Heading3"/>
      </w:pPr>
      <w:bookmarkStart w:id="4618" w:name="_Toc4027"/>
      <w:r>
        <w:t>ایران در زمان ساسانیان</w:t>
      </w:r>
      <w:bookmarkEnd w:id="4618"/>
    </w:p>
    <w:p>
      <w:pPr>
        <w:pStyle w:val="BookText"/>
      </w:pPr>
      <w:r>
        <w:rPr>
          <w:rFonts w:ascii="IRNazanin" w:hAnsi="IRNazanin" w:eastAsia="IRNazanin" w:cs="IRNazanin"/>
          <w:lang w:bidi="fa-IR"/>
          <w:color w:val="111111"/>
          <w:sz w:val="28"/>
          <w:szCs w:val="28"/>
          <w:rtl/>
        </w:rPr>
        <w:t xml:space="preserve">آرتور کریستن سن،ترجمه به فارسی از رشید یاسمی،ط.تهران،1317 ش و مکرّر.</w:t>
      </w:r>
    </w:p>
    <w:p>
      <w:pPr>
        <w:pStyle w:val="Heading3"/>
      </w:pPr>
      <w:bookmarkStart w:id="4619" w:name="_Toc4028"/>
      <w:r>
        <w:t>ایرانشهر</w:t>
      </w:r>
      <w:bookmarkEnd w:id="4619"/>
    </w:p>
    <w:p>
      <w:pPr>
        <w:pStyle w:val="BookText"/>
      </w:pPr>
      <w:r>
        <w:rPr>
          <w:rFonts w:ascii="IRNazanin" w:hAnsi="IRNazanin" w:eastAsia="IRNazanin" w:cs="IRNazanin"/>
          <w:lang w:bidi="fa-IR"/>
          <w:color w:val="111111"/>
          <w:sz w:val="28"/>
          <w:szCs w:val="28"/>
          <w:rtl/>
        </w:rPr>
        <w:t xml:space="preserve">مجلۀ فارسی که به مدیریت حسین بن کاظم تبریزی از سال 1340 ق 4 سال در برلن انتشار می‌یافت و مجموع آن در یک مجلد مجددا در تهران چاپ شد.</w:t>
      </w:r>
    </w:p>
    <w:p>
      <w:pPr>
        <w:pStyle w:val="Heading3"/>
      </w:pPr>
      <w:bookmarkStart w:id="4620" w:name="_Toc4029"/>
      <w:r>
        <w:t>ایران فی عهدها الجدید</w:t>
      </w:r>
      <w:bookmarkEnd w:id="4620"/>
    </w:p>
    <w:p>
      <w:pPr>
        <w:pStyle w:val="BookText"/>
      </w:pPr>
      <w:r>
        <w:rPr>
          <w:rFonts w:ascii="IRNazanin" w:hAnsi="IRNazanin" w:eastAsia="IRNazanin" w:cs="IRNazanin"/>
          <w:lang w:bidi="fa-IR"/>
          <w:color w:val="111111"/>
          <w:sz w:val="28"/>
          <w:szCs w:val="28"/>
          <w:rtl/>
        </w:rPr>
        <w:t xml:space="preserve">سید مصطفی طباطبایی،ط.صیدا،1354 ق.</w:t>
      </w:r>
    </w:p>
    <w:p>
      <w:pPr>
        <w:pStyle w:val="Heading3"/>
      </w:pPr>
      <w:bookmarkStart w:id="4621" w:name="_Toc4030"/>
      <w:r>
        <w:t>ایران قدیم(یا مختصر تاریخ ایران)</w:t>
      </w:r>
      <w:bookmarkEnd w:id="4621"/>
    </w:p>
    <w:p>
      <w:pPr>
        <w:pStyle w:val="BookText"/>
      </w:pPr>
      <w:r>
        <w:rPr>
          <w:rFonts w:ascii="IRNazanin" w:hAnsi="IRNazanin" w:eastAsia="IRNazanin" w:cs="IRNazanin"/>
          <w:lang w:bidi="fa-IR"/>
          <w:color w:val="111111"/>
          <w:sz w:val="28"/>
          <w:szCs w:val="28"/>
          <w:rtl/>
        </w:rPr>
        <w:t xml:space="preserve">فارسی،از حسن مشیر الدوله،ط.تهران،1308 ش و مکرّر.</w:t>
      </w:r>
    </w:p>
    <w:p>
      <w:pPr>
        <w:pStyle w:val="Heading3"/>
      </w:pPr>
      <w:bookmarkStart w:id="4622" w:name="_Toc4031"/>
      <w:r>
        <w:t>ایرج نامه</w:t>
      </w:r>
      <w:bookmarkEnd w:id="4622"/>
    </w:p>
    <w:p>
      <w:pPr>
        <w:pStyle w:val="BookText"/>
      </w:pPr>
      <w:r>
        <w:rPr>
          <w:rFonts w:ascii="IRNazanin" w:hAnsi="IRNazanin" w:eastAsia="IRNazanin" w:cs="IRNazanin"/>
          <w:lang w:bidi="fa-IR"/>
          <w:color w:val="111111"/>
          <w:sz w:val="28"/>
          <w:szCs w:val="28"/>
          <w:rtl/>
        </w:rPr>
        <w:t xml:space="preserve">فارسی،مثنوی،در معارضۀ عارف نامۀ ایرج میرزا،از اسماعیل بن حسین مسأله‌گو متخلص به تائب.</w:t>
      </w:r>
    </w:p>
    <w:p>
      <w:pPr>
        <w:pStyle w:val="Heading3"/>
      </w:pPr>
      <w:bookmarkStart w:id="4623" w:name="_Toc4032"/>
      <w:r>
        <w:t>ایساغوجی-کلیات خمس-المدخل الی علم</w:t>
      </w:r>
      <w:bookmarkEnd w:id="4623"/>
    </w:p>
    <w:p>
      <w:pPr>
        <w:pStyle w:val="BookText"/>
      </w:pPr>
      <w:r>
        <w:rPr>
          <w:rFonts w:ascii="IRNazanin" w:hAnsi="IRNazanin" w:eastAsia="IRNazanin" w:cs="IRNazanin"/>
          <w:lang w:bidi="fa-IR"/>
          <w:color w:val="111111"/>
          <w:sz w:val="28"/>
          <w:szCs w:val="28"/>
          <w:rtl/>
        </w:rPr>
        <w:t xml:space="preserve">المنطق</w:t>
      </w:r>
    </w:p>
    <w:p>
      <w:pPr>
        <w:pStyle w:val="BookText"/>
      </w:pPr>
      <w:r>
        <w:rPr>
          <w:rFonts w:ascii="IRNazanin" w:hAnsi="IRNazanin" w:eastAsia="IRNazanin" w:cs="IRNazanin"/>
          <w:lang w:bidi="fa-IR"/>
          <w:color w:val="111111"/>
          <w:sz w:val="28"/>
          <w:szCs w:val="28"/>
          <w:rtl/>
        </w:rPr>
        <w:t xml:space="preserve">ابو بکر محمد بن زکریا رازی(-311 ق)،مذکور در فهرست ابن ندیم.</w:t>
      </w:r>
    </w:p>
    <w:p>
      <w:pPr>
        <w:pStyle w:val="Heading3"/>
      </w:pPr>
      <w:bookmarkStart w:id="4624" w:name="_Toc4033"/>
      <w:r>
        <w:t>الایضاح</w:t>
      </w:r>
      <w:bookmarkEnd w:id="4624"/>
    </w:p>
    <w:p>
      <w:pPr>
        <w:pStyle w:val="BookText"/>
      </w:pPr>
      <w:r>
        <w:rPr>
          <w:rFonts w:ascii="IRNazanin" w:hAnsi="IRNazanin" w:eastAsia="IRNazanin" w:cs="IRNazanin"/>
          <w:lang w:bidi="fa-IR"/>
          <w:color w:val="111111"/>
          <w:sz w:val="28"/>
          <w:szCs w:val="28"/>
          <w:rtl/>
        </w:rPr>
        <w:t xml:space="preserve">احمد بن محمد بن دؤل قمی(-350 ق)،مذکور در رجال نجاشی.</w:t>
      </w:r>
    </w:p>
    <w:p>
      <w:pPr>
        <w:pStyle w:val="Heading3"/>
      </w:pPr>
      <w:bookmarkStart w:id="4625" w:name="_Toc4034"/>
      <w:r>
        <w:t>الایضاح</w:t>
      </w:r>
      <w:bookmarkEnd w:id="4625"/>
    </w:p>
    <w:p>
      <w:pPr>
        <w:pStyle w:val="BookText"/>
      </w:pPr>
      <w:r>
        <w:rPr>
          <w:rFonts w:ascii="IRNazanin" w:hAnsi="IRNazanin" w:eastAsia="IRNazanin" w:cs="IRNazanin"/>
          <w:lang w:bidi="fa-IR"/>
          <w:color w:val="111111"/>
          <w:sz w:val="28"/>
          <w:szCs w:val="28"/>
          <w:rtl/>
        </w:rPr>
        <w:t xml:space="preserve">ابن ابی العزاقر شلمغانی،مذکور در رجال نجاشی.</w:t>
      </w:r>
    </w:p>
    <w:p>
      <w:pPr>
        <w:pStyle w:val="Heading3"/>
      </w:pPr>
      <w:bookmarkStart w:id="4626" w:name="_Toc4035"/>
      <w:r>
        <w:t>الایضاح(فی اسرار النکاح)</w:t>
      </w:r>
      <w:bookmarkEnd w:id="4626"/>
    </w:p>
    <w:p>
      <w:pPr>
        <w:pStyle w:val="BookText"/>
      </w:pPr>
      <w:r>
        <w:rPr>
          <w:rFonts w:ascii="IRNazanin" w:hAnsi="IRNazanin" w:eastAsia="IRNazanin" w:cs="IRNazanin"/>
          <w:lang w:bidi="fa-IR"/>
          <w:color w:val="111111"/>
          <w:sz w:val="28"/>
          <w:szCs w:val="28"/>
          <w:rtl/>
        </w:rPr>
        <w:t xml:space="preserve">عبد الرحمان بن نصر شیزری،در تقویۀ نیروی جنسی و مداوای بیماریهای آن،خ.</w:t>
      </w:r>
    </w:p>
    <w:p>
      <w:pPr>
        <w:pStyle w:val="BookText"/>
      </w:pPr>
      <w:r>
        <w:rPr>
          <w:rFonts w:ascii="IRNazanin" w:hAnsi="IRNazanin" w:eastAsia="IRNazanin" w:cs="IRNazanin"/>
          <w:lang w:bidi="fa-IR"/>
          <w:color w:val="111111"/>
          <w:sz w:val="28"/>
          <w:szCs w:val="28"/>
          <w:rtl/>
        </w:rPr>
        <w:t xml:space="preserve">آستان قدس،ش 6096 و ضمیمۀ ش 9716 (1056 ق).</w:t>
      </w:r>
    </w:p>
    <w:p>
      <w:pPr>
        <w:pStyle w:val="BookText"/>
      </w:pPr>
      <w:r>
        <w:rPr>
          <w:rFonts w:ascii="IRNazanin" w:hAnsi="IRNazanin" w:eastAsia="IRNazanin" w:cs="IRNazanin"/>
          <w:lang w:bidi="fa-IR"/>
          <w:color w:val="111111"/>
          <w:sz w:val="28"/>
          <w:szCs w:val="28"/>
          <w:rtl/>
        </w:rPr>
        <w:t xml:space="preserve">-الحمد للّه الذی خلق الانسان من طین</w:t>
      </w:r>
    </w:p>
    <w:p>
      <w:pPr>
        <w:pStyle w:val="Heading3"/>
      </w:pPr>
      <w:bookmarkStart w:id="4627" w:name="_Toc4036"/>
      <w:r>
        <w:t>الایضاح(فی اصول الدین علی مذهب اهل البیت)</w:t>
      </w:r>
      <w:bookmarkEnd w:id="4627"/>
    </w:p>
    <w:p>
      <w:pPr>
        <w:pStyle w:val="BookText"/>
      </w:pPr>
      <w:r>
        <w:rPr>
          <w:rFonts w:ascii="IRNazanin" w:hAnsi="IRNazanin" w:eastAsia="IRNazanin" w:cs="IRNazanin"/>
          <w:lang w:bidi="fa-IR"/>
          <w:color w:val="111111"/>
          <w:sz w:val="28"/>
          <w:szCs w:val="28"/>
          <w:rtl/>
        </w:rPr>
        <w:t xml:space="preserve">ابو القاسم علی بن محمد خزاز رازی،راوی از شیخ صدوق(-381 ق).</w:t>
      </w:r>
    </w:p>
    <w:p>
      <w:pPr>
        <w:pStyle w:val="Heading3"/>
      </w:pPr>
      <w:bookmarkStart w:id="4628" w:name="_Toc4037"/>
      <w:r>
        <w:t>الایضاح(فی اصول الدین)</w:t>
      </w:r>
      <w:bookmarkEnd w:id="4628"/>
    </w:p>
    <w:p>
      <w:pPr>
        <w:pStyle w:val="BookText"/>
      </w:pPr>
      <w:r>
        <w:rPr>
          <w:rFonts w:ascii="IRNazanin" w:hAnsi="IRNazanin" w:eastAsia="IRNazanin" w:cs="IRNazanin"/>
          <w:lang w:bidi="fa-IR"/>
          <w:color w:val="111111"/>
          <w:sz w:val="28"/>
          <w:szCs w:val="28"/>
          <w:rtl/>
        </w:rPr>
        <w:t xml:space="preserve">محمد بن ولید خزاز،مذکور در کشف الحجب.</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2" w:name="pg14516_171093"/>
    <w:bookmarkEnd w:id="392"/>
    <w:p>
      <w:pPr>
        <w:pStyle w:val="Heading3"/>
      </w:pPr>
      <w:bookmarkStart w:id="4629" w:name="_Toc4038"/>
      <w:r>
        <w:t>الایضاح(فی الامامة)</w:t>
      </w:r>
      <w:bookmarkEnd w:id="4629"/>
    </w:p>
    <w:p>
      <w:pPr>
        <w:pStyle w:val="BookText"/>
      </w:pPr>
      <w:r>
        <w:rPr>
          <w:rFonts w:ascii="IRNazanin" w:hAnsi="IRNazanin" w:eastAsia="IRNazanin" w:cs="IRNazanin"/>
          <w:lang w:bidi="fa-IR"/>
          <w:color w:val="111111"/>
          <w:sz w:val="28"/>
          <w:szCs w:val="28"/>
          <w:rtl/>
        </w:rPr>
        <w:t xml:space="preserve">ابو جعفر محمد بن جریر بن رستم طبری کبیر،در مجالس المؤمنین از آن نقل شده و مؤلّف آن را در دست داشته است،خ.آستان قدس،ش 1923 (1262 ق).</w:t>
      </w:r>
    </w:p>
    <w:p>
      <w:pPr>
        <w:pStyle w:val="Heading3"/>
      </w:pPr>
      <w:bookmarkStart w:id="4630" w:name="_Toc4039"/>
      <w:r>
        <w:t>الایضاح(فی الامامة)</w:t>
      </w:r>
      <w:bookmarkEnd w:id="4630"/>
    </w:p>
    <w:p>
      <w:pPr>
        <w:pStyle w:val="BookText"/>
      </w:pPr>
      <w:r>
        <w:rPr>
          <w:rFonts w:ascii="IRNazanin" w:hAnsi="IRNazanin" w:eastAsia="IRNazanin" w:cs="IRNazanin"/>
          <w:lang w:bidi="fa-IR"/>
          <w:color w:val="111111"/>
          <w:sz w:val="28"/>
          <w:szCs w:val="28"/>
          <w:rtl/>
        </w:rPr>
        <w:t xml:space="preserve">ابو عبد اللّه محمد بن محمد بن نعمان شیخ مفید (-413 ق)،خ.فیض آباد هند.گویا با الافصاح یکی است.</w:t>
      </w:r>
    </w:p>
    <w:p>
      <w:pPr>
        <w:pStyle w:val="Heading3"/>
      </w:pPr>
      <w:bookmarkStart w:id="4631" w:name="_Toc4040"/>
      <w:r>
        <w:t>الایضاح(فی تفسیر القرآن)</w:t>
      </w:r>
      <w:bookmarkEnd w:id="4631"/>
    </w:p>
    <w:p>
      <w:pPr>
        <w:pStyle w:val="BookText"/>
      </w:pPr>
      <w:r>
        <w:rPr>
          <w:rFonts w:ascii="IRNazanin" w:hAnsi="IRNazanin" w:eastAsia="IRNazanin" w:cs="IRNazanin"/>
          <w:lang w:bidi="fa-IR"/>
          <w:color w:val="111111"/>
          <w:sz w:val="28"/>
          <w:szCs w:val="28"/>
          <w:rtl/>
        </w:rPr>
        <w:t xml:space="preserve">علامه حلی(-726 ق)-ایضاح المخالفة</w:t>
      </w:r>
    </w:p>
    <w:p>
      <w:pPr>
        <w:pStyle w:val="Heading3"/>
      </w:pPr>
      <w:bookmarkStart w:id="4632" w:name="_Toc4041"/>
      <w:r>
        <w:t>الایضاح(فی الرّد علی سائر الفرق)</w:t>
      </w:r>
      <w:bookmarkEnd w:id="4632"/>
    </w:p>
    <w:p>
      <w:pPr>
        <w:pStyle w:val="BookText"/>
      </w:pPr>
      <w:r>
        <w:rPr>
          <w:rFonts w:ascii="IRNazanin" w:hAnsi="IRNazanin" w:eastAsia="IRNazanin" w:cs="IRNazanin"/>
          <w:lang w:bidi="fa-IR"/>
          <w:color w:val="111111"/>
          <w:sz w:val="28"/>
          <w:szCs w:val="28"/>
          <w:rtl/>
        </w:rPr>
        <w:t xml:space="preserve">ابو محمد فضل بن شاذان بن خلیل نیشابوری (-260 ق)،ط.تهران،1351 ش،خ.</w:t>
      </w:r>
    </w:p>
    <w:p>
      <w:pPr>
        <w:pStyle w:val="BookText"/>
      </w:pPr>
      <w:r>
        <w:rPr>
          <w:rFonts w:ascii="IRNazanin" w:hAnsi="IRNazanin" w:eastAsia="IRNazanin" w:cs="IRNazanin"/>
          <w:lang w:bidi="fa-IR"/>
          <w:color w:val="111111"/>
          <w:sz w:val="28"/>
          <w:szCs w:val="28"/>
          <w:rtl/>
        </w:rPr>
        <w:t xml:space="preserve">آستان قدس،ش 38(1072 ق).</w:t>
      </w:r>
    </w:p>
    <w:p>
      <w:pPr>
        <w:pStyle w:val="BookText"/>
      </w:pPr>
      <w:r>
        <w:rPr>
          <w:rFonts w:ascii="IRNazanin" w:hAnsi="IRNazanin" w:eastAsia="IRNazanin" w:cs="IRNazanin"/>
          <w:lang w:bidi="fa-IR"/>
          <w:color w:val="111111"/>
          <w:sz w:val="28"/>
          <w:szCs w:val="28"/>
          <w:rtl/>
        </w:rPr>
        <w:t xml:space="preserve">-الحمد للّه الذی خلق السموات و الارض</w:t>
      </w:r>
    </w:p>
    <w:p>
      <w:pPr>
        <w:pStyle w:val="Heading3"/>
      </w:pPr>
      <w:bookmarkStart w:id="4633" w:name="_Toc4042"/>
      <w:r>
        <w:t>الایضاح(عما اوتی به من الافک الصراح)</w:t>
      </w:r>
      <w:bookmarkEnd w:id="4633"/>
    </w:p>
    <w:p>
      <w:pPr>
        <w:pStyle w:val="BookText"/>
      </w:pPr>
      <w:r>
        <w:rPr>
          <w:rFonts w:ascii="IRNazanin" w:hAnsi="IRNazanin" w:eastAsia="IRNazanin" w:cs="IRNazanin"/>
          <w:lang w:bidi="fa-IR"/>
          <w:color w:val="111111"/>
          <w:sz w:val="28"/>
          <w:szCs w:val="28"/>
          <w:rtl/>
        </w:rPr>
        <w:t xml:space="preserve">شیخ جزیره ابو الحسن علی بن محمد عدوی شمشاطی،مذکور در رجال نجاشی.</w:t>
      </w:r>
    </w:p>
    <w:p>
      <w:pPr>
        <w:pStyle w:val="Heading3"/>
      </w:pPr>
      <w:bookmarkStart w:id="4634" w:name="_Toc4043"/>
      <w:r>
        <w:t>الایضاح عن احکام النکاح</w:t>
      </w:r>
      <w:bookmarkEnd w:id="4634"/>
    </w:p>
    <w:p>
      <w:pPr>
        <w:pStyle w:val="BookText"/>
      </w:pPr>
      <w:r>
        <w:rPr>
          <w:rFonts w:ascii="IRNazanin" w:hAnsi="IRNazanin" w:eastAsia="IRNazanin" w:cs="IRNazanin"/>
          <w:lang w:bidi="fa-IR"/>
          <w:color w:val="111111"/>
          <w:sz w:val="28"/>
          <w:szCs w:val="28"/>
          <w:rtl/>
        </w:rPr>
        <w:t xml:space="preserve">ابو الفتح محمد بن علی بن عثمان کراجکی (-449 ق)،در 441 ق در صیدا به امر ذخر الدوله تالیف کرده.</w:t>
      </w:r>
    </w:p>
    <w:p>
      <w:pPr>
        <w:pStyle w:val="Heading3"/>
      </w:pPr>
      <w:bookmarkStart w:id="4635" w:name="_Toc4044"/>
      <w:r>
        <w:t>الایضاح(فی الفقه)</w:t>
      </w:r>
      <w:bookmarkEnd w:id="4635"/>
    </w:p>
    <w:p>
      <w:pPr>
        <w:pStyle w:val="BookText"/>
      </w:pPr>
      <w:r>
        <w:rPr>
          <w:rFonts w:ascii="IRNazanin" w:hAnsi="IRNazanin" w:eastAsia="IRNazanin" w:cs="IRNazanin"/>
          <w:lang w:bidi="fa-IR"/>
          <w:color w:val="111111"/>
          <w:sz w:val="28"/>
          <w:szCs w:val="28"/>
          <w:rtl/>
        </w:rPr>
        <w:t xml:space="preserve">قاضی نعمان مصری(-363 ق)،مذکور در مقدمه کتاب الهمة.</w:t>
      </w:r>
    </w:p>
    <w:p>
      <w:pPr>
        <w:pStyle w:val="Heading3"/>
      </w:pPr>
      <w:bookmarkStart w:id="4636" w:name="_Toc4045"/>
      <w:r>
        <w:t>الایضاح(فی الکیمیاء)</w:t>
      </w:r>
      <w:bookmarkEnd w:id="4636"/>
    </w:p>
    <w:p>
      <w:pPr>
        <w:pStyle w:val="BookText"/>
      </w:pPr>
      <w:r>
        <w:rPr>
          <w:rFonts w:ascii="IRNazanin" w:hAnsi="IRNazanin" w:eastAsia="IRNazanin" w:cs="IRNazanin"/>
          <w:lang w:bidi="fa-IR"/>
          <w:color w:val="111111"/>
          <w:sz w:val="28"/>
          <w:szCs w:val="28"/>
          <w:rtl/>
        </w:rPr>
        <w:t xml:space="preserve">جابر بن حیان(-200 ق)،ط.بمبئی،1892 ق (ضمن مجموعه‌ای در اکسیر)،خ.آستان قدس، ضمیمۀ ش 10739(1226 ق)و ضمیمۀ ش 10748(1296 ق).</w:t>
      </w:r>
    </w:p>
    <w:p>
      <w:pPr>
        <w:pStyle w:val="BookText"/>
      </w:pPr>
      <w:r>
        <w:rPr>
          <w:rFonts w:ascii="IRNazanin" w:hAnsi="IRNazanin" w:eastAsia="IRNazanin" w:cs="IRNazanin"/>
          <w:lang w:bidi="fa-IR"/>
          <w:color w:val="111111"/>
          <w:sz w:val="28"/>
          <w:szCs w:val="28"/>
          <w:rtl/>
        </w:rPr>
        <w:t xml:space="preserve">-الحمد للّه القوی المنّان ذی العزة و السلطان (برطبق نسخۀ خطی آصفیه).</w:t>
      </w:r>
    </w:p>
    <w:p>
      <w:pPr>
        <w:pStyle w:val="Heading3"/>
      </w:pPr>
      <w:bookmarkStart w:id="4637" w:name="_Toc4046"/>
      <w:r>
        <w:t>الایضاح(فی المسح علی الخفین)</w:t>
      </w:r>
      <w:bookmarkEnd w:id="4637"/>
    </w:p>
    <w:p>
      <w:pPr>
        <w:pStyle w:val="BookText"/>
      </w:pPr>
      <w:r>
        <w:rPr>
          <w:rFonts w:ascii="IRNazanin" w:hAnsi="IRNazanin" w:eastAsia="IRNazanin" w:cs="IRNazanin"/>
          <w:lang w:bidi="fa-IR"/>
          <w:color w:val="111111"/>
          <w:sz w:val="28"/>
          <w:szCs w:val="28"/>
          <w:rtl/>
        </w:rPr>
        <w:t xml:space="preserve">ابو محمد یحیی بن محمد شریف نیشابوری، مذکور در رجال نجاشی.</w:t>
      </w:r>
    </w:p>
    <w:p>
      <w:pPr>
        <w:pStyle w:val="Heading3"/>
      </w:pPr>
      <w:bookmarkStart w:id="4638" w:name="_Toc4047"/>
      <w:r>
        <w:t>الایضاح(فی المنطق)</w:t>
      </w:r>
      <w:bookmarkEnd w:id="4638"/>
    </w:p>
    <w:p>
      <w:pPr>
        <w:pStyle w:val="BookText"/>
      </w:pPr>
      <w:r>
        <w:rPr>
          <w:rFonts w:ascii="IRNazanin" w:hAnsi="IRNazanin" w:eastAsia="IRNazanin" w:cs="IRNazanin"/>
          <w:lang w:bidi="fa-IR"/>
          <w:color w:val="111111"/>
          <w:sz w:val="28"/>
          <w:szCs w:val="28"/>
          <w:rtl/>
        </w:rPr>
        <w:t xml:space="preserve">فارسی،از حبیب اللّه بن زین العابدین قمی (-1359 ق)،خ.آستان قدس،ش 6773 (1351 ق).</w:t>
      </w:r>
    </w:p>
    <w:p>
      <w:pPr>
        <w:pStyle w:val="Heading3"/>
      </w:pPr>
      <w:bookmarkStart w:id="4639" w:name="_Toc4048"/>
      <w:r>
        <w:t>الایضاح(فی المنطق و الخطابة)</w:t>
      </w:r>
      <w:bookmarkEnd w:id="4639"/>
    </w:p>
    <w:p>
      <w:pPr>
        <w:pStyle w:val="BookText"/>
      </w:pPr>
      <w:r>
        <w:rPr>
          <w:rFonts w:ascii="IRNazanin" w:hAnsi="IRNazanin" w:eastAsia="IRNazanin" w:cs="IRNazanin"/>
          <w:lang w:bidi="fa-IR"/>
          <w:color w:val="111111"/>
          <w:sz w:val="28"/>
          <w:szCs w:val="28"/>
          <w:rtl/>
        </w:rPr>
        <w:t xml:space="preserve">صدر الافاضل،مذکور در مقدمۀ شرح القصیدة الانصافیة.</w:t>
      </w:r>
    </w:p>
    <w:p>
      <w:pPr>
        <w:pStyle w:val="Heading3"/>
      </w:pPr>
      <w:bookmarkStart w:id="4640" w:name="_Toc4049"/>
      <w:r>
        <w:t>الایضاح(فی النحو)</w:t>
      </w:r>
      <w:bookmarkEnd w:id="4640"/>
    </w:p>
    <w:p>
      <w:pPr>
        <w:pStyle w:val="BookText"/>
      </w:pPr>
      <w:r>
        <w:rPr>
          <w:rFonts w:ascii="IRNazanin" w:hAnsi="IRNazanin" w:eastAsia="IRNazanin" w:cs="IRNazanin"/>
          <w:lang w:bidi="fa-IR"/>
          <w:color w:val="111111"/>
          <w:sz w:val="28"/>
          <w:szCs w:val="28"/>
          <w:rtl/>
        </w:rPr>
        <w:t xml:space="preserve">ابو علی حسن بن علی بن احمد فارسی نحوی (-377 ق)،خ.موجود،کوپریلی‌زاده،در بغداد چاپ شده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3" w:name="pg14516_171094"/>
    <w:bookmarkEnd w:id="393"/>
    <w:p>
      <w:pPr>
        <w:pStyle w:val="Heading3"/>
      </w:pPr>
      <w:bookmarkStart w:id="4641" w:name="_Toc4050"/>
      <w:r>
        <w:t>الایضاح(فی النسب)</w:t>
      </w:r>
      <w:bookmarkEnd w:id="4641"/>
    </w:p>
    <w:p>
      <w:pPr>
        <w:pStyle w:val="BookText"/>
      </w:pPr>
      <w:r>
        <w:rPr>
          <w:rFonts w:ascii="IRNazanin" w:hAnsi="IRNazanin" w:eastAsia="IRNazanin" w:cs="IRNazanin"/>
          <w:lang w:bidi="fa-IR"/>
          <w:color w:val="111111"/>
          <w:sz w:val="28"/>
          <w:szCs w:val="28"/>
          <w:rtl/>
        </w:rPr>
        <w:t xml:space="preserve">ابو بکر یحیی بن ابی بکر بن عجیل یمنی،مذکور در کشف الظنون.</w:t>
      </w:r>
    </w:p>
    <w:p>
      <w:pPr>
        <w:pStyle w:val="Heading3"/>
      </w:pPr>
      <w:bookmarkStart w:id="4642" w:name="_Toc4051"/>
      <w:r>
        <w:t>ایضاح احقاق الحق</w:t>
      </w:r>
      <w:bookmarkEnd w:id="4642"/>
    </w:p>
    <w:p>
      <w:pPr>
        <w:pStyle w:val="BookText"/>
      </w:pPr>
      <w:r>
        <w:rPr>
          <w:rFonts w:ascii="IRNazanin" w:hAnsi="IRNazanin" w:eastAsia="IRNazanin" w:cs="IRNazanin"/>
          <w:lang w:bidi="fa-IR"/>
          <w:color w:val="111111"/>
          <w:sz w:val="28"/>
          <w:szCs w:val="28"/>
          <w:rtl/>
        </w:rPr>
        <w:t xml:space="preserve">ترجمۀ احقاق الحق به فارسی،از میر نصیر الدین حسین بن عبد الوهاب طباطبایی بهبهانی که برای شاه سلیمان صفوی نگاشته است،خ.</w:t>
      </w:r>
    </w:p>
    <w:p>
      <w:pPr>
        <w:pStyle w:val="BookText"/>
      </w:pPr>
      <w:r>
        <w:rPr>
          <w:rFonts w:ascii="IRNazanin" w:hAnsi="IRNazanin" w:eastAsia="IRNazanin" w:cs="IRNazanin"/>
          <w:lang w:bidi="fa-IR"/>
          <w:color w:val="111111"/>
          <w:sz w:val="28"/>
          <w:szCs w:val="28"/>
          <w:rtl/>
        </w:rPr>
        <w:t xml:space="preserve">کربلا.</w:t>
      </w:r>
    </w:p>
    <w:p>
      <w:pPr>
        <w:pStyle w:val="BookText"/>
      </w:pPr>
      <w:r>
        <w:rPr>
          <w:rFonts w:ascii="IRNazanin" w:hAnsi="IRNazanin" w:eastAsia="IRNazanin" w:cs="IRNazanin"/>
          <w:lang w:bidi="fa-IR"/>
          <w:color w:val="111111"/>
          <w:sz w:val="28"/>
          <w:szCs w:val="28"/>
          <w:rtl/>
        </w:rPr>
        <w:t xml:space="preserve">-سعد اکبر دولت از برج اقبال سعادتمندی طالع است</w:t>
      </w:r>
    </w:p>
    <w:p>
      <w:pPr>
        <w:pStyle w:val="Heading3"/>
      </w:pPr>
      <w:bookmarkStart w:id="4643" w:name="_Toc4052"/>
      <w:r>
        <w:t>ایضاح الاحوال فی احکام الاموال</w:t>
      </w:r>
      <w:bookmarkEnd w:id="4643"/>
    </w:p>
    <w:p>
      <w:pPr>
        <w:pStyle w:val="BookText"/>
      </w:pPr>
      <w:r>
        <w:rPr>
          <w:rFonts w:ascii="IRNazanin" w:hAnsi="IRNazanin" w:eastAsia="IRNazanin" w:cs="IRNazanin"/>
          <w:lang w:bidi="fa-IR"/>
          <w:color w:val="111111"/>
          <w:sz w:val="28"/>
          <w:szCs w:val="28"/>
          <w:rtl/>
        </w:rPr>
        <w:t xml:space="preserve">فقه،از احمد بن عنایت اللّه حسینی زنجانی (1308 ق-).</w:t>
      </w:r>
    </w:p>
    <w:p>
      <w:pPr>
        <w:pStyle w:val="Heading3"/>
      </w:pPr>
      <w:bookmarkStart w:id="4644" w:name="_Toc4053"/>
      <w:r>
        <w:t>ایضاح الادب</w:t>
      </w:r>
      <w:bookmarkEnd w:id="4644"/>
    </w:p>
    <w:p>
      <w:pPr>
        <w:pStyle w:val="BookText"/>
      </w:pPr>
      <w:r>
        <w:rPr>
          <w:rFonts w:ascii="IRNazanin" w:hAnsi="IRNazanin" w:eastAsia="IRNazanin" w:cs="IRNazanin"/>
          <w:lang w:bidi="fa-IR"/>
          <w:color w:val="111111"/>
          <w:sz w:val="28"/>
          <w:szCs w:val="28"/>
          <w:rtl/>
        </w:rPr>
        <w:t xml:space="preserve">فارسی،ادبیات،از لطفعلی صدر الافاضل شیرازی،تالیف و طبع:1310 ق.</w:t>
      </w:r>
    </w:p>
    <w:p>
      <w:pPr>
        <w:pStyle w:val="Heading3"/>
      </w:pPr>
      <w:bookmarkStart w:id="4645" w:name="_Toc4054"/>
      <w:r>
        <w:t>ایضاح الاشتباه</w:t>
      </w:r>
      <w:bookmarkEnd w:id="4645"/>
    </w:p>
    <w:p>
      <w:pPr>
        <w:pStyle w:val="BookText"/>
      </w:pPr>
      <w:r>
        <w:rPr>
          <w:rFonts w:ascii="IRNazanin" w:hAnsi="IRNazanin" w:eastAsia="IRNazanin" w:cs="IRNazanin"/>
          <w:lang w:bidi="fa-IR"/>
          <w:color w:val="111111"/>
          <w:sz w:val="28"/>
          <w:szCs w:val="28"/>
          <w:rtl/>
        </w:rPr>
        <w:t xml:space="preserve">رجال،از علامه حلی جمال الدین حسن بن یوسف بن مطهر(-726 ق)،تألیف:707 ق، ط.تهران،1318 ق.</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ایضاح الاعراب-تسهیل الغوامض</w:t>
      </w:r>
    </w:p>
    <w:p>
      <w:pPr>
        <w:pStyle w:val="Heading3"/>
      </w:pPr>
      <w:bookmarkStart w:id="4646" w:name="_Toc4055"/>
      <w:r>
        <w:t>ایضاح الانباء(فی تعیین مولد خاتم الانبیاء و مقتل</w:t>
      </w:r>
      <w:bookmarkEnd w:id="4646"/>
    </w:p>
    <w:p>
      <w:pPr>
        <w:pStyle w:val="BookText"/>
      </w:pPr>
      <w:r>
        <w:rPr>
          <w:rFonts w:ascii="IRNazanin" w:hAnsi="IRNazanin" w:eastAsia="IRNazanin" w:cs="IRNazanin"/>
          <w:lang w:bidi="fa-IR"/>
          <w:color w:val="111111"/>
          <w:sz w:val="28"/>
          <w:szCs w:val="28"/>
          <w:rtl/>
        </w:rPr>
        <w:t xml:space="preserve">سید الشهداء)</w:t>
      </w:r>
    </w:p>
    <w:p>
      <w:pPr>
        <w:pStyle w:val="BookText"/>
      </w:pPr>
      <w:r>
        <w:rPr>
          <w:rFonts w:ascii="IRNazanin" w:hAnsi="IRNazanin" w:eastAsia="IRNazanin" w:cs="IRNazanin"/>
          <w:lang w:bidi="fa-IR"/>
          <w:color w:val="111111"/>
          <w:sz w:val="28"/>
          <w:szCs w:val="28"/>
          <w:rtl/>
        </w:rPr>
        <w:t xml:space="preserve">علی آقا بن موسی ثقة الاسلام خراسانی تبریزی (-1330 ق)،تألیف:1329 ق،ط 1352 ق.</w:t>
      </w:r>
    </w:p>
    <w:p>
      <w:pPr>
        <w:pStyle w:val="Heading3"/>
      </w:pPr>
      <w:bookmarkStart w:id="4647" w:name="_Toc4056"/>
      <w:r>
        <w:t>ایضاح البراهین</w:t>
      </w:r>
      <w:bookmarkEnd w:id="4647"/>
    </w:p>
    <w:p>
      <w:pPr>
        <w:pStyle w:val="BookText"/>
      </w:pPr>
      <w:r>
        <w:rPr>
          <w:rFonts w:ascii="IRNazanin" w:hAnsi="IRNazanin" w:eastAsia="IRNazanin" w:cs="IRNazanin"/>
          <w:lang w:bidi="fa-IR"/>
          <w:color w:val="111111"/>
          <w:sz w:val="28"/>
          <w:szCs w:val="28"/>
          <w:rtl/>
        </w:rPr>
        <w:t xml:space="preserve">کلام،خ.آستان قدس.</w:t>
      </w:r>
    </w:p>
    <w:p>
      <w:pPr>
        <w:pStyle w:val="Heading3"/>
      </w:pPr>
      <w:bookmarkStart w:id="4648" w:name="_Toc4057"/>
      <w:r>
        <w:t>ایضاح البراهین</w:t>
      </w:r>
      <w:bookmarkEnd w:id="4648"/>
    </w:p>
    <w:p>
      <w:pPr>
        <w:pStyle w:val="BookText"/>
      </w:pPr>
      <w:r>
        <w:rPr>
          <w:rFonts w:ascii="IRNazanin" w:hAnsi="IRNazanin" w:eastAsia="IRNazanin" w:cs="IRNazanin"/>
          <w:lang w:bidi="fa-IR"/>
          <w:color w:val="111111"/>
          <w:sz w:val="28"/>
          <w:szCs w:val="28"/>
          <w:rtl/>
        </w:rPr>
        <w:t xml:space="preserve">علی بن زید بیهقی-565 ق،مذکور در کشف الظنون.</w:t>
      </w:r>
    </w:p>
    <w:p>
      <w:pPr>
        <w:pStyle w:val="Heading3"/>
      </w:pPr>
      <w:bookmarkStart w:id="4649" w:name="_Toc4058"/>
      <w:r>
        <w:t>ایضاح التحریر</w:t>
      </w:r>
      <w:bookmarkEnd w:id="4649"/>
    </w:p>
    <w:p>
      <w:pPr>
        <w:pStyle w:val="BookText"/>
      </w:pPr>
      <w:r>
        <w:rPr>
          <w:rFonts w:ascii="IRNazanin" w:hAnsi="IRNazanin" w:eastAsia="IRNazanin" w:cs="IRNazanin"/>
          <w:lang w:bidi="fa-IR"/>
          <w:color w:val="111111"/>
          <w:sz w:val="28"/>
          <w:szCs w:val="28"/>
          <w:rtl/>
        </w:rPr>
        <w:t xml:space="preserve">شرح تحریر الاصول،در اصول فقه،از علی بن محمد جعفر استرابادی(-1315 ق)،مذکور در غایة الآمال او.</w:t>
      </w:r>
    </w:p>
    <w:p>
      <w:pPr>
        <w:pStyle w:val="Heading3"/>
      </w:pPr>
      <w:bookmarkStart w:id="4650" w:name="_Toc4059"/>
      <w:r>
        <w:t>ایضاح التلبیس من کلام الرئیس-کشف</w:t>
      </w:r>
      <w:bookmarkEnd w:id="4650"/>
    </w:p>
    <w:p>
      <w:pPr>
        <w:pStyle w:val="BookText"/>
      </w:pPr>
      <w:r>
        <w:rPr>
          <w:rFonts w:ascii="IRNazanin" w:hAnsi="IRNazanin" w:eastAsia="IRNazanin" w:cs="IRNazanin"/>
          <w:lang w:bidi="fa-IR"/>
          <w:color w:val="111111"/>
          <w:sz w:val="28"/>
          <w:szCs w:val="28"/>
          <w:rtl/>
        </w:rPr>
        <w:t xml:space="preserve">التلبیس و بیان سیرة الرئیس</w:t>
      </w:r>
    </w:p>
    <w:p>
      <w:pPr>
        <w:pStyle w:val="BookText"/>
      </w:pPr>
      <w:r>
        <w:rPr>
          <w:rFonts w:ascii="IRNazanin" w:hAnsi="IRNazanin" w:eastAsia="IRNazanin" w:cs="IRNazanin"/>
          <w:lang w:bidi="fa-IR"/>
          <w:color w:val="111111"/>
          <w:sz w:val="28"/>
          <w:szCs w:val="28"/>
          <w:rtl/>
        </w:rPr>
        <w:t xml:space="preserve">علامه جمال الدین حسن بن یوسف بن مطهر حلّی(-726 ق).</w:t>
      </w:r>
    </w:p>
    <w:p>
      <w:pPr>
        <w:pStyle w:val="Heading3"/>
      </w:pPr>
      <w:bookmarkStart w:id="4651" w:name="_Toc4060"/>
      <w:r>
        <w:t>ایضاح الحساب</w:t>
      </w:r>
      <w:bookmarkEnd w:id="4651"/>
    </w:p>
    <w:p>
      <w:pPr>
        <w:pStyle w:val="BookText"/>
      </w:pPr>
      <w:r>
        <w:rPr>
          <w:rFonts w:ascii="IRNazanin" w:hAnsi="IRNazanin" w:eastAsia="IRNazanin" w:cs="IRNazanin"/>
          <w:lang w:bidi="fa-IR"/>
          <w:color w:val="111111"/>
          <w:sz w:val="28"/>
          <w:szCs w:val="28"/>
          <w:rtl/>
        </w:rPr>
        <w:t xml:space="preserve">شرح خلاصة الحساب شیخ بهائی،از فخر الدین بن محمد علی طریحی(1085 ق-)،تالیف:</w:t>
      </w:r>
    </w:p>
    <w:p>
      <w:pPr>
        <w:pStyle w:val="BookText"/>
      </w:pPr>
      <w:r>
        <w:rPr>
          <w:rFonts w:ascii="IRNazanin" w:hAnsi="IRNazanin" w:eastAsia="IRNazanin" w:cs="IRNazanin"/>
          <w:lang w:bidi="fa-IR"/>
          <w:color w:val="111111"/>
          <w:sz w:val="28"/>
          <w:szCs w:val="28"/>
          <w:rtl/>
        </w:rPr>
        <w:t xml:space="preserve">1083 ق،خ.موجود.</w:t>
      </w:r>
    </w:p>
    <w:p>
      <w:pPr>
        <w:pStyle w:val="BookText"/>
      </w:pPr>
      <w:r>
        <w:rPr>
          <w:rFonts w:ascii="IRNazanin" w:hAnsi="IRNazanin" w:eastAsia="IRNazanin" w:cs="IRNazanin"/>
          <w:lang w:bidi="fa-IR"/>
          <w:color w:val="111111"/>
          <w:sz w:val="28"/>
          <w:szCs w:val="28"/>
          <w:rtl/>
        </w:rPr>
        <w:t xml:space="preserve">-الحمد للّه الذی نزه ذاته من الشوائب و النقصان</w:t>
      </w:r>
    </w:p>
    <w:p>
      <w:pPr>
        <w:pStyle w:val="Heading3"/>
      </w:pPr>
      <w:bookmarkStart w:id="4652" w:name="_Toc4061"/>
      <w:r>
        <w:t>ایضاح الخطاء</w:t>
      </w:r>
      <w:bookmarkEnd w:id="4652"/>
    </w:p>
    <w:p>
      <w:pPr>
        <w:pStyle w:val="BookText"/>
      </w:pPr>
      <w:r>
        <w:rPr>
          <w:rFonts w:ascii="IRNazanin" w:hAnsi="IRNazanin" w:eastAsia="IRNazanin" w:cs="IRNazanin"/>
          <w:lang w:bidi="fa-IR"/>
          <w:color w:val="111111"/>
          <w:sz w:val="28"/>
          <w:szCs w:val="28"/>
          <w:rtl/>
        </w:rPr>
        <w:t xml:space="preserve">در مذمت و مضار استبداد،از محمد باقر بن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94" w:name="pg14516_171095"/>
    <w:bookmarkEnd w:id="394"/>
    <w:p>
      <w:pPr>
        <w:pStyle w:val="BookText"/>
      </w:pPr>
      <w:r>
        <w:rPr>
          <w:rFonts w:ascii="IRNazanin" w:hAnsi="IRNazanin" w:eastAsia="IRNazanin" w:cs="IRNazanin"/>
          <w:lang w:bidi="fa-IR"/>
          <w:color w:val="111111"/>
          <w:sz w:val="28"/>
          <w:szCs w:val="28"/>
          <w:rtl/>
        </w:rPr>
        <w:t xml:space="preserve">محمد جعفر بهاری همدانی(-1333 ق)،ط.</w:t>
      </w:r>
    </w:p>
    <w:p>
      <w:pPr>
        <w:pStyle w:val="BookText"/>
      </w:pPr>
      <w:r>
        <w:rPr>
          <w:rFonts w:ascii="IRNazanin" w:hAnsi="IRNazanin" w:eastAsia="IRNazanin" w:cs="IRNazanin"/>
          <w:lang w:bidi="fa-IR"/>
          <w:color w:val="111111"/>
          <w:sz w:val="28"/>
          <w:szCs w:val="28"/>
          <w:rtl/>
        </w:rPr>
        <w:t xml:space="preserve">ایران.</w:t>
      </w:r>
    </w:p>
    <w:p>
      <w:pPr>
        <w:pStyle w:val="Heading3"/>
      </w:pPr>
      <w:bookmarkStart w:id="4653" w:name="_Toc4062"/>
      <w:r>
        <w:t>ایضاح خطأ من شنع(فی امر القرآن علی الشیعة)</w:t>
      </w:r>
      <w:bookmarkEnd w:id="4653"/>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رجال نجاشی.</w:t>
      </w:r>
    </w:p>
    <w:p>
      <w:pPr>
        <w:pStyle w:val="Heading3"/>
      </w:pPr>
      <w:bookmarkStart w:id="4654" w:name="_Toc4063"/>
      <w:r>
        <w:t>ایضاح دفائن النواصب</w:t>
      </w:r>
      <w:bookmarkEnd w:id="4654"/>
    </w:p>
    <w:p>
      <w:pPr>
        <w:pStyle w:val="BookText"/>
      </w:pPr>
      <w:r>
        <w:rPr>
          <w:rFonts w:ascii="IRNazanin" w:hAnsi="IRNazanin" w:eastAsia="IRNazanin" w:cs="IRNazanin"/>
          <w:lang w:bidi="fa-IR"/>
          <w:color w:val="111111"/>
          <w:sz w:val="28"/>
          <w:szCs w:val="28"/>
          <w:rtl/>
        </w:rPr>
        <w:t xml:space="preserve">ابو الحسن محمد بن احمد بن شادان قمی(سدۀ 4 و 5 ق)،در مناقب امیر المؤمنین(علیه السلام)،خ.</w:t>
      </w:r>
    </w:p>
    <w:p>
      <w:pPr>
        <w:pStyle w:val="BookText"/>
      </w:pPr>
      <w:r>
        <w:rPr>
          <w:rFonts w:ascii="IRNazanin" w:hAnsi="IRNazanin" w:eastAsia="IRNazanin" w:cs="IRNazanin"/>
          <w:lang w:bidi="fa-IR"/>
          <w:color w:val="111111"/>
          <w:sz w:val="28"/>
          <w:szCs w:val="28"/>
          <w:rtl/>
        </w:rPr>
        <w:t xml:space="preserve">آستان قدس،ش 7873.</w:t>
      </w:r>
    </w:p>
    <w:p>
      <w:pPr>
        <w:pStyle w:val="Heading3"/>
      </w:pPr>
      <w:bookmarkStart w:id="4655" w:name="_Toc4064"/>
      <w:r>
        <w:t>ایضاح الدلائل(فی اجوبة المسائل)</w:t>
      </w:r>
      <w:bookmarkEnd w:id="4655"/>
    </w:p>
    <w:p>
      <w:pPr>
        <w:pStyle w:val="BookText"/>
      </w:pPr>
      <w:r>
        <w:rPr>
          <w:rFonts w:ascii="IRNazanin" w:hAnsi="IRNazanin" w:eastAsia="IRNazanin" w:cs="IRNazanin"/>
          <w:lang w:bidi="fa-IR"/>
          <w:color w:val="111111"/>
          <w:sz w:val="28"/>
          <w:szCs w:val="28"/>
          <w:rtl/>
        </w:rPr>
        <w:t xml:space="preserve">سلیمان بن احمد آل عبد الجبار قطیفی (-1266 ق)،خ.موجود.</w:t>
      </w:r>
    </w:p>
    <w:p>
      <w:pPr>
        <w:pStyle w:val="Heading3"/>
      </w:pPr>
      <w:bookmarkStart w:id="4656" w:name="_Toc4065"/>
      <w:r>
        <w:t>ایضاح الدلایل(فی حساب عقد الانامل)</w:t>
      </w:r>
      <w:bookmarkEnd w:id="4656"/>
    </w:p>
    <w:p>
      <w:pPr>
        <w:pStyle w:val="BookText"/>
      </w:pPr>
      <w:r>
        <w:rPr>
          <w:rFonts w:ascii="IRNazanin" w:hAnsi="IRNazanin" w:eastAsia="IRNazanin" w:cs="IRNazanin"/>
          <w:lang w:bidi="fa-IR"/>
          <w:color w:val="111111"/>
          <w:sz w:val="28"/>
          <w:szCs w:val="28"/>
          <w:rtl/>
        </w:rPr>
        <w:t xml:space="preserve">ابو القاسم بن کاظم موسوی زنجانی (-1292 ق)،خ.موجود.</w:t>
      </w:r>
    </w:p>
    <w:p>
      <w:pPr>
        <w:pStyle w:val="Heading3"/>
      </w:pPr>
      <w:bookmarkStart w:id="4657" w:name="_Toc4066"/>
      <w:r>
        <w:t>ایضاح الدلیل(فی طهارة الماء القلیل)</w:t>
      </w:r>
      <w:bookmarkEnd w:id="4657"/>
    </w:p>
    <w:p>
      <w:pPr>
        <w:pStyle w:val="BookText"/>
      </w:pPr>
      <w:r>
        <w:rPr>
          <w:rFonts w:ascii="IRNazanin" w:hAnsi="IRNazanin" w:eastAsia="IRNazanin" w:cs="IRNazanin"/>
          <w:lang w:bidi="fa-IR"/>
          <w:color w:val="111111"/>
          <w:sz w:val="28"/>
          <w:szCs w:val="28"/>
          <w:rtl/>
        </w:rPr>
        <w:t xml:space="preserve">عبد الکریم بن جواد شوشتری(-ح 1214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4658" w:name="_Toc4067"/>
      <w:r>
        <w:t>ایضاح الریاض</w:t>
      </w:r>
      <w:bookmarkEnd w:id="4658"/>
    </w:p>
    <w:p>
      <w:pPr>
        <w:pStyle w:val="BookText"/>
      </w:pPr>
      <w:r>
        <w:rPr>
          <w:rFonts w:ascii="IRNazanin" w:hAnsi="IRNazanin" w:eastAsia="IRNazanin" w:cs="IRNazanin"/>
          <w:lang w:bidi="fa-IR"/>
          <w:color w:val="111111"/>
          <w:sz w:val="28"/>
          <w:szCs w:val="28"/>
          <w:rtl/>
        </w:rPr>
        <w:t xml:space="preserve">حاشیه بر ریاض الدلائل،از حبیب اللّه بن علیمدد کاشانی(-1340 ق)،مذکور در لباب الالقاب او.</w:t>
      </w:r>
    </w:p>
    <w:p>
      <w:pPr>
        <w:pStyle w:val="Heading3"/>
      </w:pPr>
      <w:bookmarkStart w:id="4659" w:name="_Toc4068"/>
      <w:r>
        <w:t>ایضاح السبل(فی الترجیح و التعادل)</w:t>
      </w:r>
      <w:bookmarkEnd w:id="4659"/>
    </w:p>
    <w:p>
      <w:pPr>
        <w:pStyle w:val="BookText"/>
      </w:pPr>
      <w:r>
        <w:rPr>
          <w:rFonts w:ascii="IRNazanin" w:hAnsi="IRNazanin" w:eastAsia="IRNazanin" w:cs="IRNazanin"/>
          <w:lang w:bidi="fa-IR"/>
          <w:color w:val="111111"/>
          <w:sz w:val="28"/>
          <w:szCs w:val="28"/>
          <w:rtl/>
        </w:rPr>
        <w:t xml:space="preserve">ابو طالب بن ابو القاسم زنجانی(-1329 ق)،ط.</w:t>
      </w:r>
    </w:p>
    <w:p>
      <w:pPr>
        <w:pStyle w:val="BookText"/>
      </w:pPr>
      <w:r>
        <w:rPr>
          <w:rFonts w:ascii="IRNazanin" w:hAnsi="IRNazanin" w:eastAsia="IRNazanin" w:cs="IRNazanin"/>
          <w:lang w:bidi="fa-IR"/>
          <w:color w:val="111111"/>
          <w:sz w:val="28"/>
          <w:szCs w:val="28"/>
          <w:rtl/>
        </w:rPr>
        <w:t xml:space="preserve">تهران،1308 ق.</w:t>
      </w:r>
    </w:p>
    <w:p>
      <w:pPr>
        <w:pStyle w:val="BookText"/>
      </w:pPr>
      <w:r>
        <w:rPr>
          <w:rFonts w:ascii="IRNazanin" w:hAnsi="IRNazanin" w:eastAsia="IRNazanin" w:cs="IRNazanin"/>
          <w:lang w:bidi="fa-IR"/>
          <w:color w:val="111111"/>
          <w:sz w:val="28"/>
          <w:szCs w:val="28"/>
          <w:rtl/>
        </w:rPr>
        <w:t xml:space="preserve">ایضاح السبل(از علامه حلی)-غایة الوصول</w:t>
      </w:r>
    </w:p>
    <w:p>
      <w:pPr>
        <w:pStyle w:val="Heading3"/>
      </w:pPr>
      <w:bookmarkStart w:id="4660" w:name="_Toc4069"/>
      <w:r>
        <w:t>ایضاح السبیل(الی علم اوقات اللّیل)</w:t>
      </w:r>
      <w:bookmarkEnd w:id="4660"/>
    </w:p>
    <w:p>
      <w:pPr>
        <w:pStyle w:val="BookText"/>
      </w:pPr>
      <w:r>
        <w:rPr>
          <w:rFonts w:ascii="IRNazanin" w:hAnsi="IRNazanin" w:eastAsia="IRNazanin" w:cs="IRNazanin"/>
          <w:lang w:bidi="fa-IR"/>
          <w:color w:val="111111"/>
          <w:sz w:val="28"/>
          <w:szCs w:val="28"/>
          <w:rtl/>
        </w:rPr>
        <w:t xml:space="preserve">در منازل قمر و کواکب،از ابو الفتح محمد بن علی کراجکی(-449 ق).</w:t>
      </w:r>
    </w:p>
    <w:p>
      <w:pPr>
        <w:pStyle w:val="Heading3"/>
      </w:pPr>
      <w:bookmarkStart w:id="4661" w:name="_Toc4070"/>
      <w:r>
        <w:t>ایضاح السبیل</w:t>
      </w:r>
      <w:bookmarkEnd w:id="4661"/>
    </w:p>
    <w:p>
      <w:pPr>
        <w:pStyle w:val="BookText"/>
      </w:pPr>
      <w:r>
        <w:rPr>
          <w:rFonts w:ascii="IRNazanin" w:hAnsi="IRNazanin" w:eastAsia="IRNazanin" w:cs="IRNazanin"/>
          <w:lang w:bidi="fa-IR"/>
          <w:color w:val="111111"/>
          <w:sz w:val="28"/>
          <w:szCs w:val="28"/>
          <w:rtl/>
        </w:rPr>
        <w:t xml:space="preserve">فقه و اصول،از هاشم بن احمد احسائی (-1309 ق)،خ.نجف.</w:t>
      </w:r>
    </w:p>
    <w:p>
      <w:pPr>
        <w:pStyle w:val="Heading3"/>
      </w:pPr>
      <w:bookmarkStart w:id="4662" w:name="_Toc4071"/>
      <w:r>
        <w:t>ایضاح الصواب</w:t>
      </w:r>
      <w:bookmarkEnd w:id="4662"/>
    </w:p>
    <w:p>
      <w:pPr>
        <w:pStyle w:val="BookText"/>
      </w:pPr>
      <w:r>
        <w:rPr>
          <w:rFonts w:ascii="IRNazanin" w:hAnsi="IRNazanin" w:eastAsia="IRNazanin" w:cs="IRNazanin"/>
          <w:lang w:bidi="fa-IR"/>
          <w:color w:val="111111"/>
          <w:sz w:val="28"/>
          <w:szCs w:val="28"/>
          <w:rtl/>
        </w:rPr>
        <w:t xml:space="preserve">در اصول فقه و احکام،از مهدی بن اسد اللّه لاهیجی،خ.موجود.</w:t>
      </w:r>
    </w:p>
    <w:p>
      <w:pPr>
        <w:pStyle w:val="BookText"/>
      </w:pPr>
      <w:r>
        <w:rPr>
          <w:rFonts w:ascii="IRNazanin" w:hAnsi="IRNazanin" w:eastAsia="IRNazanin" w:cs="IRNazanin"/>
          <w:lang w:bidi="fa-IR"/>
          <w:color w:val="111111"/>
          <w:sz w:val="28"/>
          <w:szCs w:val="28"/>
          <w:rtl/>
        </w:rPr>
        <w:t xml:space="preserve">-الحمد للّه المتعالی عن سوانح الاحلام</w:t>
      </w:r>
    </w:p>
    <w:p>
      <w:pPr>
        <w:pStyle w:val="Heading3"/>
      </w:pPr>
      <w:bookmarkStart w:id="4663" w:name="_Toc4072"/>
      <w:r>
        <w:t>ایضاح الطریق</w:t>
      </w:r>
      <w:bookmarkEnd w:id="4663"/>
    </w:p>
    <w:p>
      <w:pPr>
        <w:pStyle w:val="BookText"/>
      </w:pPr>
      <w:r>
        <w:rPr>
          <w:rFonts w:ascii="IRNazanin" w:hAnsi="IRNazanin" w:eastAsia="IRNazanin" w:cs="IRNazanin"/>
          <w:lang w:bidi="fa-IR"/>
          <w:color w:val="111111"/>
          <w:sz w:val="28"/>
          <w:szCs w:val="28"/>
          <w:rtl/>
        </w:rPr>
        <w:t xml:space="preserve">اصول فقه و محاکمه بین اصولیان و اخباریان،از محمد باقر بن محمد حسن بیرجندی(-1352 ق).</w:t>
      </w:r>
    </w:p>
    <w:p>
      <w:pPr>
        <w:pStyle w:val="Heading3"/>
      </w:pPr>
      <w:bookmarkStart w:id="4664" w:name="_Toc4073"/>
      <w:r>
        <w:t>الایضاح عن اصول صناعة المساح</w:t>
      </w:r>
      <w:bookmarkEnd w:id="4664"/>
    </w:p>
    <w:p>
      <w:pPr>
        <w:pStyle w:val="BookText"/>
      </w:pPr>
      <w:r>
        <w:rPr>
          <w:rFonts w:ascii="IRNazanin" w:hAnsi="IRNazanin" w:eastAsia="IRNazanin" w:cs="IRNazanin"/>
          <w:lang w:bidi="fa-IR"/>
          <w:color w:val="111111"/>
          <w:sz w:val="28"/>
          <w:szCs w:val="28"/>
          <w:rtl/>
        </w:rPr>
        <w:t xml:space="preserve">در علم مساحت،از ابو منصور عبد القاهر بن محمد تمیمی بغدادی(-429 ق)،خ.آستان قدس، ش 5429(728 ق).</w:t>
      </w:r>
    </w:p>
    <w:p>
      <w:pPr>
        <w:pStyle w:val="BookText"/>
      </w:pPr>
      <w:r>
        <w:rPr>
          <w:rFonts w:ascii="IRNazanin" w:hAnsi="IRNazanin" w:eastAsia="IRNazanin" w:cs="IRNazanin"/>
          <w:lang w:bidi="fa-IR"/>
          <w:color w:val="111111"/>
          <w:sz w:val="28"/>
          <w:szCs w:val="28"/>
          <w:rtl/>
        </w:rPr>
        <w:t xml:space="preserve">ترجمۀ فارسی از ابو الفتوح منتجب الدین اسعد بن ابو الفضائل اصفهانی(-600 ق)،خ.</w:t>
      </w:r>
    </w:p>
    <w:p>
      <w:pPr>
        <w:pStyle w:val="BookText"/>
      </w:pPr>
      <w:r>
        <w:rPr>
          <w:rFonts w:ascii="IRNazanin" w:hAnsi="IRNazanin" w:eastAsia="IRNazanin" w:cs="IRNazanin"/>
          <w:lang w:bidi="fa-IR"/>
          <w:color w:val="111111"/>
          <w:sz w:val="28"/>
          <w:szCs w:val="28"/>
          <w:rtl/>
        </w:rPr>
        <w:t xml:space="preserve">آستان قدس،ش 5462(728 ق).</w:t>
      </w:r>
    </w:p>
    <w:p>
      <w:pPr>
        <w:pStyle w:val="BookText"/>
      </w:pPr>
      <w:r>
        <w:rPr>
          <w:rFonts w:ascii="IRNazanin" w:hAnsi="IRNazanin" w:eastAsia="IRNazanin" w:cs="IRNazanin"/>
          <w:lang w:bidi="fa-IR"/>
          <w:color w:val="111111"/>
          <w:sz w:val="28"/>
          <w:szCs w:val="28"/>
          <w:rtl/>
        </w:rPr>
        <w:t xml:space="preserve">-الحمد للّه الجلیل علی آلائه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95" w:name="pg14516_171096"/>
    <w:bookmarkEnd w:id="395"/>
    <w:p>
      <w:pPr>
        <w:pStyle w:val="Heading3"/>
      </w:pPr>
      <w:bookmarkStart w:id="4665" w:name="_Toc4074"/>
      <w:r>
        <w:t>ایضاح الغوامض(فی تقسیم الفرائض)</w:t>
      </w:r>
      <w:bookmarkEnd w:id="4665"/>
    </w:p>
    <w:p>
      <w:pPr>
        <w:pStyle w:val="BookText"/>
      </w:pPr>
      <w:r>
        <w:rPr>
          <w:rFonts w:ascii="IRNazanin" w:hAnsi="IRNazanin" w:eastAsia="IRNazanin" w:cs="IRNazanin"/>
          <w:lang w:bidi="fa-IR"/>
          <w:color w:val="111111"/>
          <w:sz w:val="28"/>
          <w:szCs w:val="28"/>
          <w:rtl/>
        </w:rPr>
        <w:t xml:space="preserve">در میراث،از علی بن عبد اللّه علیاری تبریزی (-1327 ق)،تالیف:1318 ق،ط.تبریز، 1324 ق.</w:t>
      </w:r>
    </w:p>
    <w:p>
      <w:pPr>
        <w:pStyle w:val="Heading3"/>
      </w:pPr>
      <w:bookmarkStart w:id="4666" w:name="_Toc4075"/>
      <w:r>
        <w:t>ایضاح الفرائد</w:t>
      </w:r>
      <w:bookmarkEnd w:id="4666"/>
    </w:p>
    <w:p>
      <w:pPr>
        <w:pStyle w:val="BookText"/>
      </w:pPr>
      <w:r>
        <w:rPr>
          <w:rFonts w:ascii="IRNazanin" w:hAnsi="IRNazanin" w:eastAsia="IRNazanin" w:cs="IRNazanin"/>
          <w:lang w:bidi="fa-IR"/>
          <w:color w:val="111111"/>
          <w:sz w:val="28"/>
          <w:szCs w:val="28"/>
          <w:rtl/>
        </w:rPr>
        <w:t xml:space="preserve">حاشیه بر فرائد الاصول شیخ انصاری،از محمد بن محمد تقی تنکابنی(-1359 ق)،ط.</w:t>
      </w:r>
    </w:p>
    <w:p>
      <w:pPr>
        <w:pStyle w:val="BookText"/>
      </w:pPr>
      <w:r>
        <w:rPr>
          <w:rFonts w:ascii="IRNazanin" w:hAnsi="IRNazanin" w:eastAsia="IRNazanin" w:cs="IRNazanin"/>
          <w:lang w:bidi="fa-IR"/>
          <w:color w:val="111111"/>
          <w:sz w:val="28"/>
          <w:szCs w:val="28"/>
          <w:rtl/>
        </w:rPr>
        <w:t xml:space="preserve">تبریز،1358-1359 ق.</w:t>
      </w:r>
    </w:p>
    <w:p>
      <w:pPr>
        <w:pStyle w:val="Heading3"/>
      </w:pPr>
      <w:bookmarkStart w:id="4667" w:name="_Toc4076"/>
      <w:r>
        <w:t>ایضاح الفرائض</w:t>
      </w:r>
      <w:bookmarkEnd w:id="4667"/>
    </w:p>
    <w:p>
      <w:pPr>
        <w:pStyle w:val="BookText"/>
      </w:pPr>
      <w:r>
        <w:rPr>
          <w:rFonts w:ascii="IRNazanin" w:hAnsi="IRNazanin" w:eastAsia="IRNazanin" w:cs="IRNazanin"/>
          <w:lang w:bidi="fa-IR"/>
          <w:color w:val="111111"/>
          <w:sz w:val="28"/>
          <w:szCs w:val="28"/>
          <w:rtl/>
        </w:rPr>
        <w:t xml:space="preserve">اردو،در میراث،از اعجاز حسن بدایونی هندی (-پیش از 1350 ق)،ط.هند.</w:t>
      </w:r>
    </w:p>
    <w:p>
      <w:pPr>
        <w:pStyle w:val="Heading3"/>
      </w:pPr>
      <w:bookmarkStart w:id="4668" w:name="_Toc4077"/>
      <w:r>
        <w:t>ایضاح الفوائد(فی شرح مشکلات القواعد)</w:t>
      </w:r>
      <w:bookmarkEnd w:id="4668"/>
    </w:p>
    <w:p>
      <w:pPr>
        <w:pStyle w:val="BookText"/>
      </w:pPr>
      <w:r>
        <w:rPr>
          <w:rFonts w:ascii="IRNazanin" w:hAnsi="IRNazanin" w:eastAsia="IRNazanin" w:cs="IRNazanin"/>
          <w:lang w:bidi="fa-IR"/>
          <w:color w:val="111111"/>
          <w:sz w:val="28"/>
          <w:szCs w:val="28"/>
          <w:rtl/>
        </w:rPr>
        <w:t xml:space="preserve">فخر الدین ابو طالب محمد بن حسن(-771 ق)، فرزند علامه حلی،تالیف:760 ق،خ.</w:t>
      </w:r>
    </w:p>
    <w:p>
      <w:pPr>
        <w:pStyle w:val="BookText"/>
      </w:pPr>
      <w:r>
        <w:rPr>
          <w:rFonts w:ascii="IRNazanin" w:hAnsi="IRNazanin" w:eastAsia="IRNazanin" w:cs="IRNazanin"/>
          <w:lang w:bidi="fa-IR"/>
          <w:color w:val="111111"/>
          <w:sz w:val="28"/>
          <w:szCs w:val="28"/>
          <w:rtl/>
        </w:rPr>
        <w:t xml:space="preserve">آستان قدس،ش 2229(853 ق)،ش 13379 (855 ق)و چند نسخۀ دیگر.</w:t>
      </w:r>
    </w:p>
    <w:p>
      <w:pPr>
        <w:pStyle w:val="BookText"/>
      </w:pPr>
      <w:r>
        <w:rPr>
          <w:rFonts w:ascii="IRNazanin" w:hAnsi="IRNazanin" w:eastAsia="IRNazanin" w:cs="IRNazanin"/>
          <w:lang w:bidi="fa-IR"/>
          <w:color w:val="111111"/>
          <w:sz w:val="28"/>
          <w:szCs w:val="28"/>
          <w:rtl/>
        </w:rPr>
        <w:t xml:space="preserve">-الحمد للّه ذی العزّة و البقاء در ایران در چهار جلد دوبار چاپ شده است.</w:t>
      </w:r>
    </w:p>
    <w:p>
      <w:pPr>
        <w:pStyle w:val="BookText"/>
      </w:pPr>
      <w:r>
        <w:rPr>
          <w:rFonts w:ascii="IRNazanin" w:hAnsi="IRNazanin" w:eastAsia="IRNazanin" w:cs="IRNazanin"/>
          <w:lang w:bidi="fa-IR"/>
          <w:color w:val="111111"/>
          <w:sz w:val="28"/>
          <w:szCs w:val="28"/>
          <w:rtl/>
        </w:rPr>
        <w:t xml:space="preserve">ایضاح القوانین-ایضاح المضامین</w:t>
      </w:r>
    </w:p>
    <w:p>
      <w:pPr>
        <w:pStyle w:val="Heading3"/>
      </w:pPr>
      <w:bookmarkStart w:id="4669" w:name="_Toc4078"/>
      <w:r>
        <w:t>ایضاح الکلام(فی شرح شرایع الاسلام)</w:t>
      </w:r>
      <w:bookmarkEnd w:id="4669"/>
    </w:p>
    <w:p>
      <w:pPr>
        <w:pStyle w:val="BookText"/>
      </w:pPr>
      <w:r>
        <w:rPr>
          <w:rFonts w:ascii="IRNazanin" w:hAnsi="IRNazanin" w:eastAsia="IRNazanin" w:cs="IRNazanin"/>
          <w:lang w:bidi="fa-IR"/>
          <w:color w:val="111111"/>
          <w:sz w:val="28"/>
          <w:szCs w:val="28"/>
          <w:rtl/>
        </w:rPr>
        <w:t xml:space="preserve">حسین بن محمد علی اعسم نجفی،شاگرد صاحب ریاض،خ.آستان قدس،ش 2242.</w:t>
      </w:r>
    </w:p>
    <w:p>
      <w:pPr>
        <w:pStyle w:val="BookText"/>
      </w:pPr>
      <w:r>
        <w:rPr>
          <w:rFonts w:ascii="IRNazanin" w:hAnsi="IRNazanin" w:eastAsia="IRNazanin" w:cs="IRNazanin"/>
          <w:lang w:bidi="fa-IR"/>
          <w:color w:val="111111"/>
          <w:sz w:val="28"/>
          <w:szCs w:val="28"/>
          <w:rtl/>
        </w:rPr>
        <w:t xml:space="preserve">-الحمد للّه حمدا لا یحصی عدده و لا ینته امده</w:t>
      </w:r>
    </w:p>
    <w:p>
      <w:pPr>
        <w:pStyle w:val="Heading3"/>
      </w:pPr>
      <w:bookmarkStart w:id="4670" w:name="_Toc4079"/>
      <w:r>
        <w:t>ایضاح اللبس(فی شرح تسلیک النفس)</w:t>
      </w:r>
      <w:bookmarkEnd w:id="4670"/>
    </w:p>
    <w:p>
      <w:pPr>
        <w:pStyle w:val="BookText"/>
      </w:pPr>
      <w:r>
        <w:rPr>
          <w:rFonts w:ascii="IRNazanin" w:hAnsi="IRNazanin" w:eastAsia="IRNazanin" w:cs="IRNazanin"/>
          <w:lang w:bidi="fa-IR"/>
          <w:color w:val="111111"/>
          <w:sz w:val="28"/>
          <w:szCs w:val="28"/>
          <w:rtl/>
        </w:rPr>
        <w:t xml:space="preserve">اصل از علامه حلی،شرح از خواهرزاده‌اش نظام الدین عبد الحمید بن محمد اعرجی،تألیف:</w:t>
      </w:r>
    </w:p>
    <w:p>
      <w:pPr>
        <w:pStyle w:val="BookText"/>
      </w:pPr>
      <w:r>
        <w:rPr>
          <w:rFonts w:ascii="IRNazanin" w:hAnsi="IRNazanin" w:eastAsia="IRNazanin" w:cs="IRNazanin"/>
          <w:lang w:bidi="fa-IR"/>
          <w:color w:val="111111"/>
          <w:sz w:val="28"/>
          <w:szCs w:val="28"/>
          <w:rtl/>
        </w:rPr>
        <w:t xml:space="preserve">703 ق.</w:t>
      </w:r>
    </w:p>
    <w:p>
      <w:pPr>
        <w:pStyle w:val="Heading3"/>
      </w:pPr>
      <w:bookmarkStart w:id="4671" w:name="_Toc4080"/>
      <w:r>
        <w:t>ایضاح المحجة(فی حل الظهر یوم الجمعة بالحجّة</w:t>
      </w:r>
      <w:bookmarkEnd w:id="4671"/>
    </w:p>
    <w:p>
      <w:pPr>
        <w:pStyle w:val="BookText"/>
      </w:pPr>
      <w:r>
        <w:rPr>
          <w:rFonts w:ascii="IRNazanin" w:hAnsi="IRNazanin" w:eastAsia="IRNazanin" w:cs="IRNazanin"/>
          <w:lang w:bidi="fa-IR"/>
          <w:color w:val="111111"/>
          <w:sz w:val="28"/>
          <w:szCs w:val="28"/>
          <w:rtl/>
        </w:rPr>
        <w:t xml:space="preserve">و عدم سقوطه)</w:t>
      </w:r>
    </w:p>
    <w:p>
      <w:pPr>
        <w:pStyle w:val="BookText"/>
      </w:pPr>
      <w:r>
        <w:rPr>
          <w:rFonts w:ascii="IRNazanin" w:hAnsi="IRNazanin" w:eastAsia="IRNazanin" w:cs="IRNazanin"/>
          <w:lang w:bidi="fa-IR"/>
          <w:color w:val="111111"/>
          <w:sz w:val="28"/>
          <w:szCs w:val="28"/>
          <w:rtl/>
        </w:rPr>
        <w:t xml:space="preserve">حسین بن ابراهیم حسینی قزوینی(-1208 ق)، از مشایخ بحر العلوم.</w:t>
      </w:r>
    </w:p>
    <w:p>
      <w:pPr>
        <w:pStyle w:val="BookText"/>
      </w:pPr>
      <w:r>
        <w:rPr>
          <w:rFonts w:ascii="Amiri" w:hAnsi="Amiri" w:eastAsia="Amiri" w:cs="Amiri"/>
          <w:lang w:bidi="ar-SA"/>
          <w:color w:val="111111"/>
          <w:sz w:val="28"/>
          <w:szCs w:val="28"/>
          <w:rtl/>
        </w:rPr>
        <w:t xml:space="preserve">الحمد للّه ملهم الصوّاب...</w:t>
      </w:r>
    </w:p>
    <w:p>
      <w:pPr>
        <w:pStyle w:val="Heading3"/>
      </w:pPr>
      <w:bookmarkStart w:id="4672" w:name="_Toc4081"/>
      <w:r>
        <w:t>ایضاح مخالفة السنّة للکتاب و السنة-الایضاح</w:t>
      </w:r>
      <w:bookmarkEnd w:id="4672"/>
    </w:p>
    <w:p>
      <w:pPr>
        <w:pStyle w:val="BookText"/>
      </w:pPr>
      <w:r>
        <w:rPr>
          <w:rFonts w:ascii="IRNazanin" w:hAnsi="IRNazanin" w:eastAsia="IRNazanin" w:cs="IRNazanin"/>
          <w:lang w:bidi="fa-IR"/>
          <w:color w:val="111111"/>
          <w:sz w:val="28"/>
          <w:szCs w:val="28"/>
          <w:rtl/>
        </w:rPr>
        <w:t xml:space="preserve">فی التفسیر</w:t>
      </w:r>
    </w:p>
    <w:p>
      <w:pPr>
        <w:pStyle w:val="BookText"/>
      </w:pPr>
      <w:r>
        <w:rPr>
          <w:rFonts w:ascii="IRNazanin" w:hAnsi="IRNazanin" w:eastAsia="IRNazanin" w:cs="IRNazanin"/>
          <w:lang w:bidi="fa-IR"/>
          <w:color w:val="111111"/>
          <w:sz w:val="28"/>
          <w:szCs w:val="28"/>
          <w:rtl/>
        </w:rPr>
        <w:t xml:space="preserve">علامه حسن بن یوسف بن مطهّر حلّی (-726 ق)،تألیف:723 ق،خ.آستان قدس، ش 1207(723 ق؟).</w:t>
      </w:r>
    </w:p>
    <w:p>
      <w:pPr>
        <w:pStyle w:val="Heading3"/>
      </w:pPr>
      <w:bookmarkStart w:id="4673" w:name="_Toc4082"/>
      <w:r>
        <w:t>ایضاح المرام(فی امر الامام علیه السّلام)</w:t>
      </w:r>
      <w:bookmarkEnd w:id="4673"/>
    </w:p>
    <w:p>
      <w:pPr>
        <w:pStyle w:val="BookText"/>
      </w:pPr>
      <w:r>
        <w:rPr>
          <w:rFonts w:ascii="IRNazanin" w:hAnsi="IRNazanin" w:eastAsia="IRNazanin" w:cs="IRNazanin"/>
          <w:lang w:bidi="fa-IR"/>
          <w:color w:val="111111"/>
          <w:sz w:val="28"/>
          <w:szCs w:val="28"/>
          <w:rtl/>
        </w:rPr>
        <w:t xml:space="preserve">محمد باقر بن محمد جعفر بهاری همدانی (-1333 ق)،خ.موجود.</w:t>
      </w:r>
    </w:p>
    <w:p>
      <w:pPr>
        <w:pStyle w:val="Heading3"/>
      </w:pPr>
      <w:bookmarkStart w:id="4674" w:name="_Toc4083"/>
      <w:r>
        <w:t>ایضاح المسترشدین(فی بیان تراجم الراجعین</w:t>
      </w:r>
      <w:bookmarkEnd w:id="4674"/>
    </w:p>
    <w:p>
      <w:pPr>
        <w:pStyle w:val="BookText"/>
      </w:pPr>
      <w:r>
        <w:rPr>
          <w:rFonts w:ascii="IRNazanin" w:hAnsi="IRNazanin" w:eastAsia="IRNazanin" w:cs="IRNazanin"/>
          <w:lang w:bidi="fa-IR"/>
          <w:color w:val="111111"/>
          <w:sz w:val="28"/>
          <w:szCs w:val="28"/>
          <w:rtl/>
        </w:rPr>
        <w:t xml:space="preserve">الی ولایة امیر المؤمنین«ع»)</w:t>
      </w:r>
    </w:p>
    <w:p>
      <w:pPr>
        <w:pStyle w:val="BookText"/>
      </w:pPr>
      <w:r>
        <w:rPr>
          <w:rFonts w:ascii="IRNazanin" w:hAnsi="IRNazanin" w:eastAsia="IRNazanin" w:cs="IRNazanin"/>
          <w:lang w:bidi="fa-IR"/>
          <w:color w:val="111111"/>
          <w:sz w:val="28"/>
          <w:szCs w:val="28"/>
          <w:rtl/>
        </w:rPr>
        <w:t xml:space="preserve">هاشم بن سلیمان توبلی بحرانی(-1107 ق)،در احوال 253 تن که به تشیع گرویده‌اند،تألیف:</w:t>
      </w:r>
    </w:p>
    <w:p>
      <w:pPr>
        <w:pStyle w:val="BookText"/>
      </w:pPr>
      <w:r>
        <w:rPr>
          <w:rFonts w:ascii="IRNazanin" w:hAnsi="IRNazanin" w:eastAsia="IRNazanin" w:cs="IRNazanin"/>
          <w:lang w:bidi="fa-IR"/>
          <w:color w:val="111111"/>
          <w:sz w:val="28"/>
          <w:szCs w:val="28"/>
          <w:rtl/>
        </w:rPr>
        <w:t xml:space="preserve">1105 ق،خ.موجود.</w:t>
      </w:r>
    </w:p>
    <w:p>
      <w:pPr>
        <w:pStyle w:val="Heading3"/>
      </w:pPr>
      <w:bookmarkStart w:id="4675" w:name="_Toc4084"/>
      <w:r>
        <w:t>ایضاح المشتبهات</w:t>
      </w:r>
      <w:bookmarkEnd w:id="4675"/>
    </w:p>
    <w:p>
      <w:pPr>
        <w:pStyle w:val="BookText"/>
      </w:pPr>
      <w:r>
        <w:rPr>
          <w:rFonts w:ascii="IRNazanin" w:hAnsi="IRNazanin" w:eastAsia="IRNazanin" w:cs="IRNazanin"/>
          <w:lang w:bidi="fa-IR"/>
          <w:color w:val="111111"/>
          <w:sz w:val="28"/>
          <w:szCs w:val="28"/>
          <w:rtl/>
        </w:rPr>
        <w:t xml:space="preserve">در تفسیر کلمات دشوار قرآن مجید،از محمد تقی بن محمد حسین کاشانی (-ح 1316 ق).</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96" w:name="pg14516_171097"/>
    <w:bookmarkEnd w:id="396"/>
    <w:p>
      <w:pPr>
        <w:pStyle w:val="BookText"/>
      </w:pPr>
      <w:r>
        <w:rPr>
          <w:rFonts w:ascii="IRNazanin" w:hAnsi="IRNazanin" w:eastAsia="IRNazanin" w:cs="IRNazanin"/>
          <w:lang w:bidi="fa-IR"/>
          <w:color w:val="111111"/>
          <w:sz w:val="28"/>
          <w:szCs w:val="28"/>
          <w:rtl/>
        </w:rPr>
        <w:t xml:space="preserve">ایضاح مشکلات القرآن-سلک البیان و مشکلات القرآن</w:t>
      </w:r>
    </w:p>
    <w:p>
      <w:pPr>
        <w:pStyle w:val="Heading3"/>
      </w:pPr>
      <w:bookmarkStart w:id="4676" w:name="_Toc4085"/>
      <w:r>
        <w:t>ایضاح المصباح(لاهل الصلاح)</w:t>
      </w:r>
      <w:bookmarkEnd w:id="4676"/>
    </w:p>
    <w:p>
      <w:pPr>
        <w:pStyle w:val="BookText"/>
      </w:pPr>
      <w:r>
        <w:rPr>
          <w:rFonts w:ascii="IRNazanin" w:hAnsi="IRNazanin" w:eastAsia="IRNazanin" w:cs="IRNazanin"/>
          <w:lang w:bidi="fa-IR"/>
          <w:color w:val="111111"/>
          <w:sz w:val="28"/>
          <w:szCs w:val="28"/>
          <w:rtl/>
        </w:rPr>
        <w:t xml:space="preserve">بهاء الدین علی بن عبد الکریم حسینی،شرح مصباح صغیر که شیخ از مصباح کبیر اختصار کرده.</w:t>
      </w:r>
    </w:p>
    <w:p>
      <w:pPr>
        <w:pStyle w:val="Heading3"/>
      </w:pPr>
      <w:bookmarkStart w:id="4677" w:name="_Toc4086"/>
      <w:r>
        <w:t>ایضاح المضامین(فی حلّ عبارات القوانین)</w:t>
      </w:r>
      <w:bookmarkEnd w:id="4677"/>
    </w:p>
    <w:p>
      <w:pPr>
        <w:pStyle w:val="BookText"/>
      </w:pPr>
      <w:r>
        <w:rPr>
          <w:rFonts w:ascii="IRNazanin" w:hAnsi="IRNazanin" w:eastAsia="IRNazanin" w:cs="IRNazanin"/>
          <w:lang w:bidi="fa-IR"/>
          <w:color w:val="111111"/>
          <w:sz w:val="28"/>
          <w:szCs w:val="28"/>
          <w:rtl/>
        </w:rPr>
        <w:t xml:space="preserve">لطف اللّه اسکی لاریجانی(-1311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678" w:name="_Toc4087"/>
      <w:r>
        <w:t>ایضاح المعضلات(من شرح الاشارات)</w:t>
      </w:r>
      <w:bookmarkEnd w:id="4678"/>
    </w:p>
    <w:p>
      <w:pPr>
        <w:pStyle w:val="BookText"/>
      </w:pPr>
      <w:r>
        <w:rPr>
          <w:rFonts w:ascii="IRNazanin" w:hAnsi="IRNazanin" w:eastAsia="IRNazanin" w:cs="IRNazanin"/>
          <w:lang w:bidi="fa-IR"/>
          <w:color w:val="111111"/>
          <w:sz w:val="28"/>
          <w:szCs w:val="28"/>
          <w:rtl/>
        </w:rPr>
        <w:t xml:space="preserve">شرح بر شرح محقق طوسی بر الاشارات و التنبیهات ابن سینا،موسوم به حل مشکلات الاشارات،از علامه حسن بن یوسف بن مطهر حلّی(-726 ق).</w:t>
      </w:r>
    </w:p>
    <w:p>
      <w:pPr>
        <w:pStyle w:val="Heading3"/>
      </w:pPr>
      <w:bookmarkStart w:id="4679" w:name="_Toc4088"/>
      <w:r>
        <w:t>ایضاح المقاصد(لفوائد الفوائد)</w:t>
      </w:r>
      <w:bookmarkEnd w:id="4679"/>
    </w:p>
    <w:p>
      <w:pPr>
        <w:pStyle w:val="BookText"/>
      </w:pPr>
      <w:r>
        <w:rPr>
          <w:rFonts w:ascii="IRNazanin" w:hAnsi="IRNazanin" w:eastAsia="IRNazanin" w:cs="IRNazanin"/>
          <w:lang w:bidi="fa-IR"/>
          <w:color w:val="111111"/>
          <w:sz w:val="28"/>
          <w:szCs w:val="28"/>
          <w:rtl/>
        </w:rPr>
        <w:t xml:space="preserve">شرح فوائد بهائیه در حساب،از یحیی بن احمد کاشانی(سدۀ 8 ق)،خ.آستان قدس،ش 5430(1275 ق).</w:t>
      </w:r>
    </w:p>
    <w:p>
      <w:pPr>
        <w:pStyle w:val="Heading3"/>
      </w:pPr>
      <w:bookmarkStart w:id="4680" w:name="_Toc4089"/>
      <w:r>
        <w:t>ایضاح المقاصد(من حکمة عین القواعد)</w:t>
      </w:r>
      <w:bookmarkEnd w:id="4680"/>
    </w:p>
    <w:p>
      <w:pPr>
        <w:pStyle w:val="BookText"/>
      </w:pPr>
      <w:r>
        <w:rPr>
          <w:rFonts w:ascii="IRNazanin" w:hAnsi="IRNazanin" w:eastAsia="IRNazanin" w:cs="IRNazanin"/>
          <w:lang w:bidi="fa-IR"/>
          <w:color w:val="111111"/>
          <w:sz w:val="28"/>
          <w:szCs w:val="28"/>
          <w:rtl/>
        </w:rPr>
        <w:t xml:space="preserve">شرح حکمة العین،از علامه حسن بن یوسف بن مطهّر حلی(-726 ق)،خ.آستان قدس،ش 47 (نسخۀ کهن).جز و انتشارات دانشگاه تهران چاپ شده.</w:t>
      </w:r>
    </w:p>
    <w:p>
      <w:pPr>
        <w:pStyle w:val="Heading3"/>
      </w:pPr>
      <w:bookmarkStart w:id="4681" w:name="_Toc4090"/>
      <w:r>
        <w:t>ایضاح المقال(فی توجیه اقوال الرّجال)</w:t>
      </w:r>
      <w:bookmarkEnd w:id="4681"/>
    </w:p>
    <w:p>
      <w:pPr>
        <w:pStyle w:val="BookText"/>
      </w:pPr>
      <w:r>
        <w:rPr>
          <w:rFonts w:ascii="IRNazanin" w:hAnsi="IRNazanin" w:eastAsia="IRNazanin" w:cs="IRNazanin"/>
          <w:lang w:bidi="fa-IR"/>
          <w:color w:val="111111"/>
          <w:sz w:val="28"/>
          <w:szCs w:val="28"/>
          <w:rtl/>
        </w:rPr>
        <w:t xml:space="preserve">محمد بن عنایت احمد خان کشمیری دهلوی (-1235 ق)،مذکور در نجوم السماء.</w:t>
      </w:r>
    </w:p>
    <w:p>
      <w:pPr>
        <w:pStyle w:val="BookText"/>
      </w:pPr>
      <w:r>
        <w:rPr>
          <w:rFonts w:ascii="IRNazanin" w:hAnsi="IRNazanin" w:eastAsia="IRNazanin" w:cs="IRNazanin"/>
          <w:lang w:bidi="fa-IR"/>
          <w:color w:val="111111"/>
          <w:sz w:val="28"/>
          <w:szCs w:val="28"/>
          <w:rtl/>
        </w:rPr>
        <w:t xml:space="preserve">ایضاح المماثلة-الابانة عن المماثلة</w:t>
      </w:r>
    </w:p>
    <w:p>
      <w:pPr>
        <w:pStyle w:val="BookText"/>
      </w:pPr>
      <w:r>
        <w:rPr>
          <w:rFonts w:ascii="IRNazanin" w:hAnsi="IRNazanin" w:eastAsia="IRNazanin" w:cs="IRNazanin"/>
          <w:lang w:bidi="fa-IR"/>
          <w:color w:val="111111"/>
          <w:sz w:val="28"/>
          <w:szCs w:val="28"/>
          <w:rtl/>
        </w:rPr>
        <w:t xml:space="preserve">ایضاح المنافع-تحصیل المنافع</w:t>
      </w:r>
    </w:p>
    <w:p>
      <w:pPr>
        <w:pStyle w:val="Heading3"/>
      </w:pPr>
      <w:bookmarkStart w:id="4682" w:name="_Toc4091"/>
      <w:r>
        <w:t>ایضاح المیراث</w:t>
      </w:r>
      <w:bookmarkEnd w:id="4682"/>
    </w:p>
    <w:p>
      <w:pPr>
        <w:pStyle w:val="BookText"/>
      </w:pPr>
      <w:r>
        <w:rPr>
          <w:rFonts w:ascii="IRNazanin" w:hAnsi="IRNazanin" w:eastAsia="IRNazanin" w:cs="IRNazanin"/>
          <w:lang w:bidi="fa-IR"/>
          <w:color w:val="111111"/>
          <w:sz w:val="28"/>
          <w:szCs w:val="28"/>
          <w:rtl/>
        </w:rPr>
        <w:t xml:space="preserve">فارسی،از علی بن علی دشتی،به منزلۀ شرحی است بر الرسالة المحمدیّة المیراثیة،از شیخ یوسف بحرانی،مرتب بر مقدمه و 6 فصل، تالیف:1339 ق،ط.بمبئی،1342 ق.</w:t>
      </w:r>
    </w:p>
    <w:p>
      <w:pPr>
        <w:pStyle w:val="Heading3"/>
      </w:pPr>
      <w:bookmarkStart w:id="4683" w:name="_Toc4092"/>
      <w:r>
        <w:t>ایضاح النّافع</w:t>
      </w:r>
      <w:bookmarkEnd w:id="4683"/>
    </w:p>
    <w:p>
      <w:pPr>
        <w:pStyle w:val="BookText"/>
      </w:pPr>
      <w:r>
        <w:rPr>
          <w:rFonts w:ascii="IRNazanin" w:hAnsi="IRNazanin" w:eastAsia="IRNazanin" w:cs="IRNazanin"/>
          <w:lang w:bidi="fa-IR"/>
          <w:color w:val="111111"/>
          <w:sz w:val="28"/>
          <w:szCs w:val="28"/>
          <w:rtl/>
        </w:rPr>
        <w:t xml:space="preserve">شرح النافع فی مختصر شرایع،از ابراهیم بن سلیمان قطیفی بحرانی(سدۀ 10 ق)معاصر محقق کرکی.</w:t>
      </w:r>
    </w:p>
    <w:p>
      <w:pPr>
        <w:pStyle w:val="Heading3"/>
      </w:pPr>
      <w:bookmarkStart w:id="4684" w:name="_Toc4093"/>
      <w:r>
        <w:t>ایضاح النافع(فی شرح مفاتیح الشرایع)</w:t>
      </w:r>
      <w:bookmarkEnd w:id="4684"/>
    </w:p>
    <w:p>
      <w:pPr>
        <w:pStyle w:val="BookText"/>
      </w:pPr>
      <w:r>
        <w:rPr>
          <w:rFonts w:ascii="IRNazanin" w:hAnsi="IRNazanin" w:eastAsia="IRNazanin" w:cs="IRNazanin"/>
          <w:lang w:bidi="fa-IR"/>
          <w:color w:val="111111"/>
          <w:sz w:val="28"/>
          <w:szCs w:val="28"/>
          <w:rtl/>
        </w:rPr>
        <w:t xml:space="preserve">علی بن سید نبی موسوی حمّاری(-1357 ق)، تألیف:1343 ق،خ.موجود.</w:t>
      </w:r>
    </w:p>
    <w:p>
      <w:pPr>
        <w:pStyle w:val="BookText"/>
      </w:pPr>
      <w:r>
        <w:rPr>
          <w:rFonts w:ascii="IRNazanin" w:hAnsi="IRNazanin" w:eastAsia="IRNazanin" w:cs="IRNazanin"/>
          <w:lang w:bidi="fa-IR"/>
          <w:color w:val="111111"/>
          <w:sz w:val="28"/>
          <w:szCs w:val="28"/>
          <w:rtl/>
        </w:rPr>
        <w:t xml:space="preserve">-الحمد للّه الذی سن شرایع الاسلام</w:t>
      </w:r>
    </w:p>
    <w:p>
      <w:pPr>
        <w:pStyle w:val="Heading3"/>
      </w:pPr>
      <w:bookmarkStart w:id="4685" w:name="_Toc4094"/>
      <w:r>
        <w:t>الایضاح و التبیین(فی شرح منهاج الیقین)</w:t>
      </w:r>
      <w:bookmarkEnd w:id="4685"/>
    </w:p>
    <w:p>
      <w:pPr>
        <w:pStyle w:val="BookText"/>
      </w:pPr>
      <w:r>
        <w:rPr>
          <w:rFonts w:ascii="IRNazanin" w:hAnsi="IRNazanin" w:eastAsia="IRNazanin" w:cs="IRNazanin"/>
          <w:lang w:bidi="fa-IR"/>
          <w:color w:val="111111"/>
          <w:sz w:val="28"/>
          <w:szCs w:val="28"/>
          <w:rtl/>
        </w:rPr>
        <w:t xml:space="preserve">اصل منهاج یا مناهج از علامه حلّی،شرح از کمال الدین عبد الرحمان بن محمد عتایقی حلّی،تالیف:787 ق،خ.نجف.</w:t>
      </w:r>
    </w:p>
    <w:p>
      <w:pPr>
        <w:pStyle w:val="BookText"/>
      </w:pPr>
      <w:r>
        <w:rPr>
          <w:rFonts w:ascii="IRNazanin" w:hAnsi="IRNazanin" w:eastAsia="IRNazanin" w:cs="IRNazanin"/>
          <w:lang w:bidi="fa-IR"/>
          <w:color w:val="111111"/>
          <w:sz w:val="28"/>
          <w:szCs w:val="28"/>
          <w:rtl/>
        </w:rPr>
        <w:t xml:space="preserve">-الحمد للّه المتعالی بجلال احدیته</w:t>
      </w:r>
    </w:p>
    <w:p>
      <w:pPr>
        <w:pStyle w:val="Heading3"/>
      </w:pPr>
      <w:bookmarkStart w:id="4686" w:name="_Toc4095"/>
      <w:r>
        <w:t>ایضاحات(در خصوص آزادی)</w:t>
      </w:r>
      <w:bookmarkEnd w:id="4686"/>
    </w:p>
    <w:p>
      <w:pPr>
        <w:pStyle w:val="BookText"/>
      </w:pPr>
      <w:r>
        <w:rPr>
          <w:rFonts w:ascii="IRNazanin" w:hAnsi="IRNazanin" w:eastAsia="IRNazanin" w:cs="IRNazanin"/>
          <w:lang w:bidi="fa-IR"/>
          <w:color w:val="111111"/>
          <w:sz w:val="28"/>
          <w:szCs w:val="28"/>
          <w:rtl/>
        </w:rPr>
        <w:t xml:space="preserve">فارسی،در بیان آزادی،از طالب اوف عبد الرحیم نجارزادۀ تبریزی،ط.تهران،1325 ق.</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7" w:name="pg14516_171098"/>
    <w:bookmarkEnd w:id="397"/>
    <w:p>
      <w:pPr>
        <w:pStyle w:val="Heading3"/>
      </w:pPr>
      <w:bookmarkStart w:id="4687" w:name="_Toc4096"/>
      <w:r>
        <w:t>الایقاد(فی وفیات المعصومین)</w:t>
      </w:r>
      <w:bookmarkEnd w:id="4687"/>
    </w:p>
    <w:p>
      <w:pPr>
        <w:pStyle w:val="BookText"/>
      </w:pPr>
      <w:r>
        <w:rPr>
          <w:rFonts w:ascii="IRNazanin" w:hAnsi="IRNazanin" w:eastAsia="IRNazanin" w:cs="IRNazanin"/>
          <w:lang w:bidi="fa-IR"/>
          <w:color w:val="111111"/>
          <w:sz w:val="28"/>
          <w:szCs w:val="28"/>
          <w:rtl/>
        </w:rPr>
        <w:t xml:space="preserve">محمد علی بن محمد شاه عبد العظیمی (-1334 ق)،ط.نجف،1330 ق.</w:t>
      </w:r>
    </w:p>
    <w:p>
      <w:pPr>
        <w:pStyle w:val="Heading3"/>
      </w:pPr>
      <w:bookmarkStart w:id="4688" w:name="_Toc4097"/>
      <w:r>
        <w:t>الایقاظ(یا:بیداری)</w:t>
      </w:r>
      <w:bookmarkEnd w:id="4688"/>
    </w:p>
    <w:p>
      <w:pPr>
        <w:pStyle w:val="BookText"/>
      </w:pPr>
      <w:r>
        <w:rPr>
          <w:rFonts w:ascii="IRNazanin" w:hAnsi="IRNazanin" w:eastAsia="IRNazanin" w:cs="IRNazanin"/>
          <w:lang w:bidi="fa-IR"/>
          <w:color w:val="111111"/>
          <w:sz w:val="28"/>
          <w:szCs w:val="28"/>
          <w:rtl/>
        </w:rPr>
        <w:t xml:space="preserve">فارسی،در رد بابیّه،از میرزا صالح اقتصاد عکاس مراغی،ط.تهران،1307 ق.</w:t>
      </w:r>
    </w:p>
    <w:p>
      <w:pPr>
        <w:pStyle w:val="Heading3"/>
      </w:pPr>
      <w:bookmarkStart w:id="4689" w:name="_Toc4098"/>
      <w:r>
        <w:t>الایقاظ</w:t>
      </w:r>
      <w:bookmarkEnd w:id="4689"/>
    </w:p>
    <w:p>
      <w:pPr>
        <w:pStyle w:val="BookText"/>
      </w:pPr>
      <w:r>
        <w:rPr>
          <w:rFonts w:ascii="IRNazanin" w:hAnsi="IRNazanin" w:eastAsia="IRNazanin" w:cs="IRNazanin"/>
          <w:lang w:bidi="fa-IR"/>
          <w:color w:val="111111"/>
          <w:sz w:val="28"/>
          <w:szCs w:val="28"/>
          <w:rtl/>
        </w:rPr>
        <w:t xml:space="preserve">40 حدیث در اخلاق،از محمد علی شاه عبد العظیمی(-1334 ق)،ط.تبریز،1314 ق (با حلیة الداعین).</w:t>
      </w:r>
    </w:p>
    <w:p>
      <w:pPr>
        <w:pStyle w:val="Heading3"/>
      </w:pPr>
      <w:bookmarkStart w:id="4690" w:name="_Toc4099"/>
      <w:r>
        <w:t>ایقاظ الاغنیاء و التجار و العلماء</w:t>
      </w:r>
      <w:bookmarkEnd w:id="4690"/>
    </w:p>
    <w:p>
      <w:pPr>
        <w:pStyle w:val="BookText"/>
      </w:pPr>
      <w:r>
        <w:rPr>
          <w:rFonts w:ascii="IRNazanin" w:hAnsi="IRNazanin" w:eastAsia="IRNazanin" w:cs="IRNazanin"/>
          <w:lang w:bidi="fa-IR"/>
          <w:color w:val="111111"/>
          <w:sz w:val="28"/>
          <w:szCs w:val="28"/>
          <w:rtl/>
        </w:rPr>
        <w:t xml:space="preserve">فارسی،از ابراهیم بن محسن کاشانی(-ح 1345 ق)،ط.تهران،1317 ق(با محاسبة النفس).</w:t>
      </w:r>
    </w:p>
    <w:p>
      <w:pPr>
        <w:pStyle w:val="Heading3"/>
      </w:pPr>
      <w:bookmarkStart w:id="4691" w:name="_Toc4100"/>
      <w:r>
        <w:t>ایقاظ الامة</w:t>
      </w:r>
      <w:bookmarkEnd w:id="4691"/>
    </w:p>
    <w:p>
      <w:pPr>
        <w:pStyle w:val="BookText"/>
      </w:pPr>
      <w:r>
        <w:rPr>
          <w:rFonts w:ascii="IRNazanin" w:hAnsi="IRNazanin" w:eastAsia="IRNazanin" w:cs="IRNazanin"/>
          <w:lang w:bidi="fa-IR"/>
          <w:color w:val="111111"/>
          <w:sz w:val="28"/>
          <w:szCs w:val="28"/>
          <w:rtl/>
        </w:rPr>
        <w:t xml:space="preserve">فارسی،در مفاسد معتقدات یهود و مسیحیت،از عبد الرزاق واعظ همدانی(معاصر).</w:t>
      </w:r>
    </w:p>
    <w:p>
      <w:pPr>
        <w:pStyle w:val="Heading3"/>
      </w:pPr>
      <w:bookmarkStart w:id="4692" w:name="_Toc4101"/>
      <w:r>
        <w:t>ایقاظ الامّة من الهجعة فی اثبات الرجعة</w:t>
      </w:r>
      <w:bookmarkEnd w:id="4692"/>
    </w:p>
    <w:p>
      <w:pPr>
        <w:pStyle w:val="BookText"/>
      </w:pPr>
      <w:r>
        <w:rPr>
          <w:rFonts w:ascii="IRNazanin" w:hAnsi="IRNazanin" w:eastAsia="IRNazanin" w:cs="IRNazanin"/>
          <w:lang w:bidi="fa-IR"/>
          <w:color w:val="111111"/>
          <w:sz w:val="28"/>
          <w:szCs w:val="28"/>
          <w:rtl/>
        </w:rPr>
        <w:t xml:space="preserve">مهدی بن محمد موسوی خوانساری اصفهانی (1319 ق-)،ط.بغداد،1366 ق.</w:t>
      </w:r>
    </w:p>
    <w:p>
      <w:pPr>
        <w:pStyle w:val="Heading3"/>
      </w:pPr>
      <w:bookmarkStart w:id="4693" w:name="_Toc4102"/>
      <w:r>
        <w:t>ایقاظ البشر فی اجزاء اضطراری المشعر</w:t>
      </w:r>
      <w:bookmarkEnd w:id="4693"/>
    </w:p>
    <w:p>
      <w:pPr>
        <w:pStyle w:val="BookText"/>
      </w:pPr>
      <w:r>
        <w:rPr>
          <w:rFonts w:ascii="IRNazanin" w:hAnsi="IRNazanin" w:eastAsia="IRNazanin" w:cs="IRNazanin"/>
          <w:lang w:bidi="fa-IR"/>
          <w:color w:val="111111"/>
          <w:sz w:val="28"/>
          <w:szCs w:val="28"/>
          <w:rtl/>
        </w:rPr>
        <w:t xml:space="preserve">عبد النّبی عراقی،ط.نجف،1364 ق.</w:t>
      </w:r>
    </w:p>
    <w:p>
      <w:pPr>
        <w:pStyle w:val="Heading3"/>
      </w:pPr>
      <w:bookmarkStart w:id="4694" w:name="_Toc4103"/>
      <w:r>
        <w:t>ایقاظ الحبیب(فی مظالم الصلیب)</w:t>
      </w:r>
      <w:bookmarkEnd w:id="4694"/>
    </w:p>
    <w:p>
      <w:pPr>
        <w:pStyle w:val="BookText"/>
      </w:pPr>
      <w:r>
        <w:rPr>
          <w:rFonts w:ascii="IRNazanin" w:hAnsi="IRNazanin" w:eastAsia="IRNazanin" w:cs="IRNazanin"/>
          <w:lang w:bidi="fa-IR"/>
          <w:color w:val="111111"/>
          <w:sz w:val="28"/>
          <w:szCs w:val="28"/>
          <w:rtl/>
        </w:rPr>
        <w:t xml:space="preserve">فارسی،در تاریخ اسلام،از عبد اللّه بن ابو القاسم موسوی بلادی بوشهری(معاصر).</w:t>
      </w:r>
    </w:p>
    <w:p>
      <w:pPr>
        <w:pStyle w:val="BookText"/>
      </w:pPr>
      <w:r>
        <w:rPr>
          <w:rFonts w:ascii="IRNazanin" w:hAnsi="IRNazanin" w:eastAsia="IRNazanin" w:cs="IRNazanin"/>
          <w:lang w:bidi="fa-IR"/>
          <w:color w:val="111111"/>
          <w:sz w:val="28"/>
          <w:szCs w:val="28"/>
          <w:rtl/>
        </w:rPr>
        <w:t xml:space="preserve">-الحمد للّه الذی جعل الجهاد من فروع الدّین</w:t>
      </w:r>
    </w:p>
    <w:p>
      <w:pPr>
        <w:pStyle w:val="Heading3"/>
      </w:pPr>
      <w:bookmarkStart w:id="4695" w:name="_Toc4104"/>
      <w:r>
        <w:t>ایقاظ الراقدین</w:t>
      </w:r>
      <w:bookmarkEnd w:id="4695"/>
    </w:p>
    <w:p>
      <w:pPr>
        <w:pStyle w:val="BookText"/>
      </w:pPr>
      <w:r>
        <w:rPr>
          <w:rFonts w:ascii="IRNazanin" w:hAnsi="IRNazanin" w:eastAsia="IRNazanin" w:cs="IRNazanin"/>
          <w:lang w:bidi="fa-IR"/>
          <w:color w:val="111111"/>
          <w:sz w:val="28"/>
          <w:szCs w:val="28"/>
          <w:rtl/>
        </w:rPr>
        <w:t xml:space="preserve">در مواعظ،از عبد الرحیم بن محمد علی شوشتری نجفی(-1313 ق)،تالیف:1270 ق،خ.</w:t>
      </w:r>
    </w:p>
    <w:p>
      <w:pPr>
        <w:pStyle w:val="BookText"/>
      </w:pPr>
      <w:r>
        <w:rPr>
          <w:rFonts w:ascii="IRNazanin" w:hAnsi="IRNazanin" w:eastAsia="IRNazanin" w:cs="IRNazanin"/>
          <w:lang w:bidi="fa-IR"/>
          <w:color w:val="111111"/>
          <w:sz w:val="28"/>
          <w:szCs w:val="28"/>
          <w:rtl/>
        </w:rPr>
        <w:t xml:space="preserve">نجف.</w:t>
      </w:r>
    </w:p>
    <w:p>
      <w:pPr>
        <w:pStyle w:val="BookText"/>
      </w:pPr>
      <w:r>
        <w:rPr>
          <w:rFonts w:ascii="IRNazanin" w:hAnsi="IRNazanin" w:eastAsia="IRNazanin" w:cs="IRNazanin"/>
          <w:lang w:bidi="fa-IR"/>
          <w:color w:val="111111"/>
          <w:sz w:val="28"/>
          <w:szCs w:val="28"/>
          <w:rtl/>
        </w:rPr>
        <w:t xml:space="preserve">-نحمدک اللّهم یا من تأزرت بالکبریاء</w:t>
      </w:r>
    </w:p>
    <w:p>
      <w:pPr>
        <w:pStyle w:val="Heading3"/>
      </w:pPr>
      <w:bookmarkStart w:id="4696" w:name="_Toc4105"/>
      <w:r>
        <w:t>ایقاظ الرّاقدین</w:t>
      </w:r>
      <w:bookmarkEnd w:id="4696"/>
    </w:p>
    <w:p>
      <w:pPr>
        <w:pStyle w:val="BookText"/>
      </w:pPr>
      <w:r>
        <w:rPr>
          <w:rFonts w:ascii="IRNazanin" w:hAnsi="IRNazanin" w:eastAsia="IRNazanin" w:cs="IRNazanin"/>
          <w:lang w:bidi="fa-IR"/>
          <w:color w:val="111111"/>
          <w:sz w:val="28"/>
          <w:szCs w:val="28"/>
          <w:rtl/>
        </w:rPr>
        <w:t xml:space="preserve">علی محمد بن سید محمد تاج العلماء (-1312 ق).</w:t>
      </w:r>
    </w:p>
    <w:p>
      <w:pPr>
        <w:pStyle w:val="Heading3"/>
      </w:pPr>
      <w:bookmarkStart w:id="4697" w:name="_Toc4106"/>
      <w:r>
        <w:t>ایقاظ العلماء(و تنبیه الامراء)</w:t>
      </w:r>
      <w:bookmarkEnd w:id="4697"/>
    </w:p>
    <w:p>
      <w:pPr>
        <w:pStyle w:val="BookText"/>
      </w:pPr>
      <w:r>
        <w:rPr>
          <w:rFonts w:ascii="IRNazanin" w:hAnsi="IRNazanin" w:eastAsia="IRNazanin" w:cs="IRNazanin"/>
          <w:lang w:bidi="fa-IR"/>
          <w:color w:val="111111"/>
          <w:sz w:val="28"/>
          <w:szCs w:val="28"/>
          <w:rtl/>
        </w:rPr>
        <w:t xml:space="preserve">احمد بن عبد اللّه کوزکنانی(-1327 ق)،ط 1315 ق.</w:t>
      </w:r>
    </w:p>
    <w:p>
      <w:pPr>
        <w:pStyle w:val="BookText"/>
      </w:pPr>
      <w:r>
        <w:rPr>
          <w:rFonts w:ascii="IRNazanin" w:hAnsi="IRNazanin" w:eastAsia="IRNazanin" w:cs="IRNazanin"/>
          <w:lang w:bidi="fa-IR"/>
          <w:color w:val="111111"/>
          <w:sz w:val="28"/>
          <w:szCs w:val="28"/>
          <w:rtl/>
        </w:rPr>
        <w:t xml:space="preserve">ایقاظ العوام-انیس الانام</w:t>
      </w:r>
    </w:p>
    <w:p>
      <w:pPr>
        <w:pStyle w:val="Heading3"/>
      </w:pPr>
      <w:bookmarkStart w:id="4698" w:name="_Toc4107"/>
      <w:r>
        <w:t>ایقاظ العوام</w:t>
      </w:r>
      <w:bookmarkEnd w:id="4698"/>
    </w:p>
    <w:p>
      <w:pPr>
        <w:pStyle w:val="BookText"/>
      </w:pPr>
      <w:r>
        <w:rPr>
          <w:rFonts w:ascii="IRNazanin" w:hAnsi="IRNazanin" w:eastAsia="IRNazanin" w:cs="IRNazanin"/>
          <w:lang w:bidi="fa-IR"/>
          <w:color w:val="111111"/>
          <w:sz w:val="28"/>
          <w:szCs w:val="28"/>
          <w:rtl/>
        </w:rPr>
        <w:t xml:space="preserve">فارسی،در رد صوفیه،از نظر علی واعظ کرمانی</w:t>
      </w:r>
    </w:p>
    <w:p>
      <w:pPr>
        <w:pStyle w:val="Heading3"/>
      </w:pPr>
      <w:bookmarkStart w:id="4699" w:name="_Toc4108"/>
      <w:r>
        <w:t>ایقاظ العوام</w:t>
      </w:r>
      <w:bookmarkEnd w:id="4699"/>
    </w:p>
    <w:p>
      <w:pPr>
        <w:pStyle w:val="BookText"/>
      </w:pPr>
      <w:r>
        <w:rPr>
          <w:rFonts w:ascii="IRNazanin" w:hAnsi="IRNazanin" w:eastAsia="IRNazanin" w:cs="IRNazanin"/>
          <w:lang w:bidi="fa-IR"/>
          <w:color w:val="111111"/>
          <w:sz w:val="28"/>
          <w:szCs w:val="28"/>
          <w:rtl/>
        </w:rPr>
        <w:t xml:space="preserve">در احوال ابو مسلم خراسانی(-137 ق)،مذکور در رد الصوفیه(تألیف:1060 ق).</w:t>
      </w:r>
    </w:p>
    <w:p>
      <w:pPr>
        <w:pStyle w:val="Heading3"/>
      </w:pPr>
      <w:bookmarkStart w:id="4700" w:name="_Toc4109"/>
      <w:r>
        <w:t>ایقاظ الغافل</w:t>
      </w:r>
      <w:bookmarkEnd w:id="4700"/>
    </w:p>
    <w:p>
      <w:pPr>
        <w:pStyle w:val="BookText"/>
      </w:pPr>
      <w:r>
        <w:rPr>
          <w:rFonts w:ascii="IRNazanin" w:hAnsi="IRNazanin" w:eastAsia="IRNazanin" w:cs="IRNazanin"/>
          <w:lang w:bidi="fa-IR"/>
          <w:color w:val="111111"/>
          <w:sz w:val="28"/>
          <w:szCs w:val="28"/>
          <w:rtl/>
        </w:rPr>
        <w:t xml:space="preserve">فارسی،در ردّ بابیه،از حاج محمد کریم خان کرمانی(-1288 ق)،ط.بمبئی،1896 م.</w:t>
      </w:r>
    </w:p>
    <w:p>
      <w:pPr>
        <w:pStyle w:val="BookText"/>
      </w:pPr>
      <w:r>
        <w:rPr>
          <w:rFonts w:ascii="IRNazanin" w:hAnsi="IRNazanin" w:eastAsia="IRNazanin" w:cs="IRNazanin"/>
          <w:lang w:bidi="fa-IR"/>
          <w:color w:val="111111"/>
          <w:sz w:val="28"/>
          <w:szCs w:val="28"/>
          <w:rtl/>
        </w:rPr>
        <w:t xml:space="preserve">-ثنای بی‌حد خداوندی را جل شأنه سزاست</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8" w:name="pg14516_171099"/>
    <w:bookmarkEnd w:id="398"/>
    <w:p>
      <w:pPr>
        <w:pStyle w:val="Heading3"/>
      </w:pPr>
      <w:bookmarkStart w:id="4701" w:name="_Toc4110"/>
      <w:r>
        <w:t>ایقاظ الغافلین</w:t>
      </w:r>
      <w:bookmarkEnd w:id="4701"/>
    </w:p>
    <w:p>
      <w:pPr>
        <w:pStyle w:val="BookText"/>
      </w:pPr>
      <w:r>
        <w:rPr>
          <w:rFonts w:ascii="IRNazanin" w:hAnsi="IRNazanin" w:eastAsia="IRNazanin" w:cs="IRNazanin"/>
          <w:lang w:bidi="fa-IR"/>
          <w:color w:val="111111"/>
          <w:sz w:val="28"/>
          <w:szCs w:val="28"/>
          <w:rtl/>
        </w:rPr>
        <w:t xml:space="preserve">در اخلاق و مواعظ،از سلیمان بن عبد اللّه ماحوزی (-1121 ق)،عبد اللّه سماهیجی در اجازه‌اش و شیخ یوسف در اللؤلؤة از آن نام برده‌اند</w:t>
      </w:r>
    </w:p>
    <w:p>
      <w:pPr>
        <w:pStyle w:val="Heading3"/>
      </w:pPr>
      <w:bookmarkStart w:id="4702" w:name="_Toc4111"/>
      <w:r>
        <w:t>ایقاظ الغافلین</w:t>
      </w:r>
      <w:bookmarkEnd w:id="4702"/>
    </w:p>
    <w:p>
      <w:pPr>
        <w:pStyle w:val="BookText"/>
      </w:pPr>
      <w:r>
        <w:rPr>
          <w:rFonts w:ascii="IRNazanin" w:hAnsi="IRNazanin" w:eastAsia="IRNazanin" w:cs="IRNazanin"/>
          <w:lang w:bidi="fa-IR"/>
          <w:color w:val="111111"/>
          <w:sz w:val="28"/>
          <w:szCs w:val="28"/>
          <w:rtl/>
        </w:rPr>
        <w:t xml:space="preserve">نثار حسین عظیم آبادی(-1338 ق).</w:t>
      </w:r>
    </w:p>
    <w:p>
      <w:pPr>
        <w:pStyle w:val="Heading3"/>
      </w:pPr>
      <w:bookmarkStart w:id="4703" w:name="_Toc4112"/>
      <w:r>
        <w:t>ایقاظ القوم(فی آداب الصوم)</w:t>
      </w:r>
      <w:bookmarkEnd w:id="4703"/>
    </w:p>
    <w:p>
      <w:pPr>
        <w:pStyle w:val="BookText"/>
      </w:pPr>
      <w:r>
        <w:rPr>
          <w:rFonts w:ascii="IRNazanin" w:hAnsi="IRNazanin" w:eastAsia="IRNazanin" w:cs="IRNazanin"/>
          <w:lang w:bidi="fa-IR"/>
          <w:color w:val="111111"/>
          <w:sz w:val="28"/>
          <w:szCs w:val="28"/>
          <w:rtl/>
        </w:rPr>
        <w:t xml:space="preserve">باقر بن اسماعیل کجوری(-1313)،در زبدة المآثر یاد شده.</w:t>
      </w:r>
    </w:p>
    <w:p>
      <w:pPr>
        <w:pStyle w:val="Heading3"/>
      </w:pPr>
      <w:bookmarkStart w:id="4704" w:name="_Toc4113"/>
      <w:r>
        <w:t>ایقاظ النائمین(فی تصحیف المصحفین)</w:t>
      </w:r>
      <w:bookmarkEnd w:id="4704"/>
    </w:p>
    <w:p>
      <w:pPr>
        <w:pStyle w:val="BookText"/>
      </w:pPr>
      <w:r>
        <w:rPr>
          <w:rFonts w:ascii="IRNazanin" w:hAnsi="IRNazanin" w:eastAsia="IRNazanin" w:cs="IRNazanin"/>
          <w:lang w:bidi="fa-IR"/>
          <w:color w:val="111111"/>
          <w:sz w:val="28"/>
          <w:szCs w:val="28"/>
          <w:rtl/>
        </w:rPr>
        <w:t xml:space="preserve">محمد تقی بن حسن ظهر حسینی،که به اجازۀ استادش میرداماد در 1015 ق تألیف کرده است.</w:t>
      </w:r>
    </w:p>
    <w:p>
      <w:pPr>
        <w:pStyle w:val="BookText"/>
      </w:pPr>
      <w:r>
        <w:rPr>
          <w:rFonts w:ascii="IRNazanin" w:hAnsi="IRNazanin" w:eastAsia="IRNazanin" w:cs="IRNazanin"/>
          <w:lang w:bidi="fa-IR"/>
          <w:color w:val="111111"/>
          <w:sz w:val="28"/>
          <w:szCs w:val="28"/>
          <w:rtl/>
        </w:rPr>
        <w:t xml:space="preserve">-نحمدک اللّهم یا رافع درجات العالمین و المتعلمین</w:t>
      </w:r>
    </w:p>
    <w:p>
      <w:pPr>
        <w:pStyle w:val="Heading3"/>
      </w:pPr>
      <w:bookmarkStart w:id="4705" w:name="_Toc4114"/>
      <w:r>
        <w:t>ایقاظ النائمین</w:t>
      </w:r>
      <w:bookmarkEnd w:id="4705"/>
    </w:p>
    <w:p>
      <w:pPr>
        <w:pStyle w:val="BookText"/>
      </w:pPr>
      <w:r>
        <w:rPr>
          <w:rFonts w:ascii="IRNazanin" w:hAnsi="IRNazanin" w:eastAsia="IRNazanin" w:cs="IRNazanin"/>
          <w:lang w:bidi="fa-IR"/>
          <w:color w:val="111111"/>
          <w:sz w:val="28"/>
          <w:szCs w:val="28"/>
          <w:rtl/>
        </w:rPr>
        <w:t xml:space="preserve">در اخلاق،از محمد جعفر بن سیف الدین شریعتمدار استرابادی(-1263 ق)،مذکور در مظاهر الآثار فرزندش محمد حسن.</w:t>
      </w:r>
    </w:p>
    <w:p>
      <w:pPr>
        <w:pStyle w:val="Heading3"/>
      </w:pPr>
      <w:bookmarkStart w:id="4706" w:name="_Toc4115"/>
      <w:r>
        <w:t>ایقاظ النائمین(و ایعاظ الجاهلین)</w:t>
      </w:r>
      <w:bookmarkEnd w:id="4706"/>
    </w:p>
    <w:p>
      <w:pPr>
        <w:pStyle w:val="BookText"/>
      </w:pPr>
      <w:r>
        <w:rPr>
          <w:rFonts w:ascii="IRNazanin" w:hAnsi="IRNazanin" w:eastAsia="IRNazanin" w:cs="IRNazanin"/>
          <w:lang w:bidi="fa-IR"/>
          <w:color w:val="111111"/>
          <w:sz w:val="28"/>
          <w:szCs w:val="28"/>
          <w:rtl/>
        </w:rPr>
        <w:t xml:space="preserve">در موضوع غناء،محمد ماجد بن ابراهیم حسینی، خ.نجف.</w:t>
      </w:r>
    </w:p>
    <w:p>
      <w:pPr>
        <w:pStyle w:val="Heading3"/>
      </w:pPr>
      <w:bookmarkStart w:id="4707" w:name="_Toc4116"/>
      <w:r>
        <w:t>ایقاظ النائمین(فی رد تنبیه الغافلین)</w:t>
      </w:r>
      <w:bookmarkEnd w:id="4707"/>
    </w:p>
    <w:p>
      <w:pPr>
        <w:pStyle w:val="BookText"/>
      </w:pPr>
      <w:r>
        <w:rPr>
          <w:rFonts w:ascii="IRNazanin" w:hAnsi="IRNazanin" w:eastAsia="IRNazanin" w:cs="IRNazanin"/>
          <w:lang w:bidi="fa-IR"/>
          <w:color w:val="111111"/>
          <w:sz w:val="28"/>
          <w:szCs w:val="28"/>
          <w:rtl/>
        </w:rPr>
        <w:t xml:space="preserve">فارسی،از محمد مرتضی جونپوری(-1333 ق)، ط.هند.</w:t>
      </w:r>
    </w:p>
    <w:p>
      <w:pPr>
        <w:pStyle w:val="Heading3"/>
      </w:pPr>
      <w:bookmarkStart w:id="4708" w:name="_Toc4117"/>
      <w:r>
        <w:t>ایقاظ النبیّه(فی ذکر ما اجمع علیه و اختلف فیه)</w:t>
      </w:r>
      <w:bookmarkEnd w:id="4708"/>
    </w:p>
    <w:p>
      <w:pPr>
        <w:pStyle w:val="BookText"/>
      </w:pPr>
      <w:r>
        <w:rPr>
          <w:rFonts w:ascii="IRNazanin" w:hAnsi="IRNazanin" w:eastAsia="IRNazanin" w:cs="IRNazanin"/>
          <w:lang w:bidi="fa-IR"/>
          <w:color w:val="111111"/>
          <w:sz w:val="28"/>
          <w:szCs w:val="28"/>
          <w:rtl/>
        </w:rPr>
        <w:t xml:space="preserve">فقه،از میرزا محمد اخباری(-1232 ق)،ط.</w:t>
      </w:r>
    </w:p>
    <w:p>
      <w:pPr>
        <w:pStyle w:val="BookText"/>
      </w:pPr>
      <w:r>
        <w:rPr>
          <w:rFonts w:ascii="IRNazanin" w:hAnsi="IRNazanin" w:eastAsia="IRNazanin" w:cs="IRNazanin"/>
          <w:lang w:bidi="fa-IR"/>
          <w:color w:val="111111"/>
          <w:sz w:val="28"/>
          <w:szCs w:val="28"/>
          <w:rtl/>
        </w:rPr>
        <w:t xml:space="preserve">بصره(یا مصر)،1356 ق.</w:t>
      </w:r>
    </w:p>
    <w:p>
      <w:pPr>
        <w:pStyle w:val="Heading3"/>
      </w:pPr>
      <w:bookmarkStart w:id="4709" w:name="_Toc4118"/>
      <w:r>
        <w:t>ایقاظ النفس</w:t>
      </w:r>
      <w:bookmarkEnd w:id="4709"/>
    </w:p>
    <w:p>
      <w:pPr>
        <w:pStyle w:val="BookText"/>
      </w:pPr>
      <w:r>
        <w:rPr>
          <w:rFonts w:ascii="IRNazanin" w:hAnsi="IRNazanin" w:eastAsia="IRNazanin" w:cs="IRNazanin"/>
          <w:lang w:bidi="fa-IR"/>
          <w:color w:val="111111"/>
          <w:sz w:val="28"/>
          <w:szCs w:val="28"/>
          <w:rtl/>
        </w:rPr>
        <w:t xml:space="preserve">اخلاق،از علی اصغر بن حسین سبزواری، شاگرد ملا هادی سبزواری،در 3 جزء،که به نام ابراهیم شریعتمدار سبزواری تالیف کرده،خ.</w:t>
      </w:r>
    </w:p>
    <w:p>
      <w:pPr>
        <w:pStyle w:val="BookText"/>
      </w:pPr>
      <w:r>
        <w:rPr>
          <w:rFonts w:ascii="IRNazanin" w:hAnsi="IRNazanin" w:eastAsia="IRNazanin" w:cs="IRNazanin"/>
          <w:lang w:bidi="fa-IR"/>
          <w:color w:val="111111"/>
          <w:sz w:val="28"/>
          <w:szCs w:val="28"/>
          <w:rtl/>
        </w:rPr>
        <w:t xml:space="preserve">آستان قدس،ش 350.</w:t>
      </w:r>
    </w:p>
    <w:p>
      <w:pPr>
        <w:pStyle w:val="Heading3"/>
      </w:pPr>
      <w:bookmarkStart w:id="4710" w:name="_Toc4119"/>
      <w:r>
        <w:t>ایقاظ النفوس(و احیاء الموتی)</w:t>
      </w:r>
      <w:bookmarkEnd w:id="4710"/>
    </w:p>
    <w:p>
      <w:pPr>
        <w:pStyle w:val="BookText"/>
      </w:pPr>
      <w:r>
        <w:rPr>
          <w:rFonts w:ascii="IRNazanin" w:hAnsi="IRNazanin" w:eastAsia="IRNazanin" w:cs="IRNazanin"/>
          <w:lang w:bidi="fa-IR"/>
          <w:color w:val="111111"/>
          <w:sz w:val="28"/>
          <w:szCs w:val="28"/>
          <w:rtl/>
        </w:rPr>
        <w:t xml:space="preserve">فارسی،در اخلاق و مواعظ،از عبد العلی ساکن یکی از دهات تبریز که در 1297 ق تألیف و به آیت اللّه سید مجدّد شیرازی اهدا کرده است،خ.</w:t>
      </w:r>
    </w:p>
    <w:p>
      <w:pPr>
        <w:pStyle w:val="BookText"/>
      </w:pPr>
      <w:r>
        <w:rPr>
          <w:rFonts w:ascii="IRNazanin" w:hAnsi="IRNazanin" w:eastAsia="IRNazanin" w:cs="IRNazanin"/>
          <w:lang w:bidi="fa-IR"/>
          <w:color w:val="111111"/>
          <w:sz w:val="28"/>
          <w:szCs w:val="28"/>
          <w:rtl/>
        </w:rPr>
        <w:t xml:space="preserve">دیده شده(1309 ق).</w:t>
      </w:r>
    </w:p>
    <w:p>
      <w:pPr>
        <w:pStyle w:val="BookText"/>
      </w:pPr>
      <w:r>
        <w:rPr>
          <w:rFonts w:ascii="IRNazanin" w:hAnsi="IRNazanin" w:eastAsia="IRNazanin" w:cs="IRNazanin"/>
          <w:lang w:bidi="fa-IR"/>
          <w:color w:val="111111"/>
          <w:sz w:val="28"/>
          <w:szCs w:val="28"/>
          <w:rtl/>
        </w:rPr>
        <w:t xml:space="preserve">-الحمد للّه العلی الاعلی</w:t>
      </w:r>
    </w:p>
    <w:p>
      <w:pPr>
        <w:pStyle w:val="Heading3"/>
      </w:pPr>
      <w:bookmarkStart w:id="4711" w:name="_Toc4120"/>
      <w:r>
        <w:t>ایقاظ الواعظین(و تنبیه المستمعین)</w:t>
      </w:r>
      <w:bookmarkEnd w:id="4711"/>
    </w:p>
    <w:p>
      <w:pPr>
        <w:pStyle w:val="BookText"/>
      </w:pPr>
      <w:r>
        <w:rPr>
          <w:rFonts w:ascii="IRNazanin" w:hAnsi="IRNazanin" w:eastAsia="IRNazanin" w:cs="IRNazanin"/>
          <w:lang w:bidi="fa-IR"/>
          <w:color w:val="111111"/>
          <w:sz w:val="28"/>
          <w:szCs w:val="28"/>
          <w:rtl/>
        </w:rPr>
        <w:t xml:space="preserve">فارسی،از نظر علی بن اسماعیل کرمانی (-1348 ق).</w:t>
      </w:r>
    </w:p>
    <w:p>
      <w:pPr>
        <w:pStyle w:val="Heading3"/>
      </w:pPr>
      <w:bookmarkStart w:id="4712" w:name="_Toc4121"/>
      <w:r>
        <w:t>الایقاظ من الهجعة(بالبرهان علی الرجعة)</w:t>
      </w:r>
      <w:bookmarkEnd w:id="4712"/>
    </w:p>
    <w:p>
      <w:pPr>
        <w:pStyle w:val="BookText"/>
      </w:pPr>
      <w:r>
        <w:rPr>
          <w:rFonts w:ascii="IRNazanin" w:hAnsi="IRNazanin" w:eastAsia="IRNazanin" w:cs="IRNazanin"/>
          <w:lang w:bidi="fa-IR"/>
          <w:color w:val="111111"/>
          <w:sz w:val="28"/>
          <w:szCs w:val="28"/>
          <w:rtl/>
        </w:rPr>
        <w:t xml:space="preserve">محمد بن حسن حرّ عاملی(-1104 ق)،ط.</w:t>
      </w:r>
    </w:p>
    <w:p>
      <w:pPr>
        <w:pStyle w:val="BookText"/>
      </w:pPr>
      <w:r>
        <w:rPr>
          <w:rFonts w:ascii="IRNazanin" w:hAnsi="IRNazanin" w:eastAsia="IRNazanin" w:cs="IRNazanin"/>
          <w:lang w:bidi="fa-IR"/>
          <w:color w:val="111111"/>
          <w:sz w:val="28"/>
          <w:szCs w:val="28"/>
          <w:rtl/>
        </w:rPr>
        <w:t xml:space="preserve">قم،1381 ق.</w:t>
      </w:r>
    </w:p>
    <w:p>
      <w:pPr>
        <w:pStyle w:val="BookText"/>
      </w:pPr>
      <w:r>
        <w:rPr>
          <w:rFonts w:ascii="IRNazanin" w:hAnsi="IRNazanin" w:eastAsia="IRNazanin" w:cs="IRNazanin"/>
          <w:lang w:bidi="fa-IR"/>
          <w:color w:val="111111"/>
          <w:sz w:val="28"/>
          <w:szCs w:val="28"/>
          <w:rtl/>
        </w:rPr>
        <w:t xml:space="preserve">-الحمد للّه محیی الاموات</w:t>
      </w:r>
    </w:p>
    <w:p>
      <w:pPr>
        <w:pStyle w:val="Heading3"/>
      </w:pPr>
      <w:bookmarkStart w:id="4713" w:name="_Toc4122"/>
      <w:r>
        <w:t>ایقاظ الهجعة(لصلاة الجمعة)</w:t>
      </w:r>
      <w:bookmarkEnd w:id="4713"/>
    </w:p>
    <w:p>
      <w:pPr>
        <w:pStyle w:val="BookText"/>
      </w:pPr>
      <w:r>
        <w:rPr>
          <w:rFonts w:ascii="IRNazanin" w:hAnsi="IRNazanin" w:eastAsia="IRNazanin" w:cs="IRNazanin"/>
          <w:lang w:bidi="fa-IR"/>
          <w:color w:val="111111"/>
          <w:sz w:val="28"/>
          <w:szCs w:val="28"/>
          <w:rtl/>
        </w:rPr>
        <w:t xml:space="preserve">محمد جواد بن محمد رضا دارابی(1309 ق-) ترجمۀ فارسی آن به کشف المقنعة موسوم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9" w:name="pg14516_171100"/>
    <w:bookmarkEnd w:id="399"/>
    <w:p>
      <w:pPr>
        <w:pStyle w:val="Heading3"/>
      </w:pPr>
      <w:bookmarkStart w:id="4714" w:name="_Toc4123"/>
      <w:r>
        <w:t>الایقاظات</w:t>
      </w:r>
      <w:bookmarkEnd w:id="4714"/>
    </w:p>
    <w:p>
      <w:pPr>
        <w:pStyle w:val="BookText"/>
      </w:pPr>
      <w:r>
        <w:rPr>
          <w:rFonts w:ascii="IRNazanin" w:hAnsi="IRNazanin" w:eastAsia="IRNazanin" w:cs="IRNazanin"/>
          <w:lang w:bidi="fa-IR"/>
          <w:color w:val="111111"/>
          <w:sz w:val="28"/>
          <w:szCs w:val="28"/>
          <w:rtl/>
        </w:rPr>
        <w:t xml:space="preserve">اصول فقه،از محمد ابراهیم بن حسن کلباسی (-1261 ق)،مذکور در روضات.</w:t>
      </w:r>
    </w:p>
    <w:p>
      <w:pPr>
        <w:pStyle w:val="Heading3"/>
      </w:pPr>
      <w:bookmarkStart w:id="4715" w:name="_Toc4124"/>
      <w:r>
        <w:t>الایقاضات</w:t>
      </w:r>
      <w:bookmarkEnd w:id="4715"/>
    </w:p>
    <w:p>
      <w:pPr>
        <w:pStyle w:val="BookText"/>
      </w:pPr>
      <w:r>
        <w:rPr>
          <w:rFonts w:ascii="IRNazanin" w:hAnsi="IRNazanin" w:eastAsia="IRNazanin" w:cs="IRNazanin"/>
          <w:lang w:bidi="fa-IR"/>
          <w:color w:val="111111"/>
          <w:sz w:val="28"/>
          <w:szCs w:val="28"/>
          <w:rtl/>
        </w:rPr>
        <w:t xml:space="preserve">ابو عبد اللّه بن ابو القاسم زنجانی(-1313 ق)، مذکور در فهرست تصانیف او.</w:t>
      </w:r>
    </w:p>
    <w:p>
      <w:pPr>
        <w:pStyle w:val="Heading3"/>
      </w:pPr>
      <w:bookmarkStart w:id="4716" w:name="_Toc4125"/>
      <w:r>
        <w:t>الایقاظات</w:t>
      </w:r>
      <w:bookmarkEnd w:id="4716"/>
    </w:p>
    <w:p>
      <w:pPr>
        <w:pStyle w:val="BookText"/>
      </w:pPr>
      <w:r>
        <w:rPr>
          <w:rFonts w:ascii="IRNazanin" w:hAnsi="IRNazanin" w:eastAsia="IRNazanin" w:cs="IRNazanin"/>
          <w:lang w:bidi="fa-IR"/>
          <w:color w:val="111111"/>
          <w:sz w:val="28"/>
          <w:szCs w:val="28"/>
          <w:rtl/>
        </w:rPr>
        <w:t xml:space="preserve">محمد باقر بن محمد حسینی معروف به میرداماد (-1040 ق)،ط.تهران،1315 ق(درهامش قبسات).</w:t>
      </w:r>
    </w:p>
    <w:p>
      <w:pPr>
        <w:pStyle w:val="Heading3"/>
      </w:pPr>
      <w:bookmarkStart w:id="4717" w:name="_Toc4126"/>
      <w:r>
        <w:t>الایقاظات(فی العقود و الایقاعات)</w:t>
      </w:r>
      <w:bookmarkEnd w:id="4717"/>
    </w:p>
    <w:p>
      <w:pPr>
        <w:pStyle w:val="BookText"/>
      </w:pPr>
      <w:r>
        <w:rPr>
          <w:rFonts w:ascii="IRNazanin" w:hAnsi="IRNazanin" w:eastAsia="IRNazanin" w:cs="IRNazanin"/>
          <w:lang w:bidi="fa-IR"/>
          <w:color w:val="111111"/>
          <w:sz w:val="28"/>
          <w:szCs w:val="28"/>
          <w:rtl/>
        </w:rPr>
        <w:t xml:space="preserve">نصیر الدین حسین بن مفلح صیمری(-933 ق)، خ.آستان قدس؛نیز موجود در تبریز.</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4718" w:name="_Toc4127"/>
      <w:r>
        <w:t>الایقاع</w:t>
      </w:r>
      <w:bookmarkEnd w:id="4718"/>
    </w:p>
    <w:p>
      <w:pPr>
        <w:pStyle w:val="BookText"/>
      </w:pPr>
      <w:r>
        <w:rPr>
          <w:rFonts w:ascii="IRNazanin" w:hAnsi="IRNazanin" w:eastAsia="IRNazanin" w:cs="IRNazanin"/>
          <w:lang w:bidi="fa-IR"/>
          <w:color w:val="111111"/>
          <w:sz w:val="28"/>
          <w:szCs w:val="28"/>
          <w:rtl/>
        </w:rPr>
        <w:t xml:space="preserve">ابو الصفا خلیل بن احمد نحوی(-160 ق یا پس از آن)،مذکور در بغیة الوعاة سیوطی.</w:t>
      </w:r>
    </w:p>
    <w:p>
      <w:pPr>
        <w:pStyle w:val="Heading3"/>
      </w:pPr>
      <w:bookmarkStart w:id="4719" w:name="_Toc4128"/>
      <w:r>
        <w:t>الایقاعات</w:t>
      </w:r>
      <w:bookmarkEnd w:id="4719"/>
    </w:p>
    <w:p>
      <w:pPr>
        <w:pStyle w:val="BookText"/>
      </w:pPr>
      <w:r>
        <w:rPr>
          <w:rFonts w:ascii="IRNazanin" w:hAnsi="IRNazanin" w:eastAsia="IRNazanin" w:cs="IRNazanin"/>
          <w:lang w:bidi="fa-IR"/>
          <w:color w:val="111111"/>
          <w:sz w:val="28"/>
          <w:szCs w:val="28"/>
          <w:rtl/>
        </w:rPr>
        <w:t xml:space="preserve">ابو نصر محمد بن احمد بن طرخان فارابی (-339 ق)،مذکور در تاریخ قفطی.</w:t>
      </w:r>
    </w:p>
    <w:p>
      <w:pPr>
        <w:pStyle w:val="Heading3"/>
      </w:pPr>
      <w:bookmarkStart w:id="4720" w:name="_Toc4129"/>
      <w:r>
        <w:t>الایقان(فی الجواب عن مسألة الاجهار و الکتمان)</w:t>
      </w:r>
      <w:bookmarkEnd w:id="4720"/>
    </w:p>
    <w:p>
      <w:pPr>
        <w:pStyle w:val="BookText"/>
      </w:pPr>
      <w:r>
        <w:rPr>
          <w:rFonts w:ascii="IRNazanin" w:hAnsi="IRNazanin" w:eastAsia="IRNazanin" w:cs="IRNazanin"/>
          <w:lang w:bidi="fa-IR"/>
          <w:color w:val="111111"/>
          <w:sz w:val="28"/>
          <w:szCs w:val="28"/>
          <w:rtl/>
        </w:rPr>
        <w:t xml:space="preserve">ابو القاسم بن حسین رضوی لاهوری (ح 1315 ق)،مذکور در فهرست تصانیف او.</w:t>
      </w:r>
    </w:p>
    <w:p>
      <w:pPr>
        <w:pStyle w:val="Heading3"/>
      </w:pPr>
      <w:bookmarkStart w:id="4721" w:name="_Toc4130"/>
      <w:r>
        <w:t>الایقان(فی ارکان الایمان)</w:t>
      </w:r>
      <w:bookmarkEnd w:id="4721"/>
    </w:p>
    <w:p>
      <w:pPr>
        <w:pStyle w:val="BookText"/>
      </w:pPr>
      <w:r>
        <w:rPr>
          <w:rFonts w:ascii="IRNazanin" w:hAnsi="IRNazanin" w:eastAsia="IRNazanin" w:cs="IRNazanin"/>
          <w:lang w:bidi="fa-IR"/>
          <w:color w:val="111111"/>
          <w:sz w:val="28"/>
          <w:szCs w:val="28"/>
          <w:rtl/>
        </w:rPr>
        <w:t xml:space="preserve">محمد مهدی بن محمد شفیع استرابادی (-1259 ق)،مذکور در نجوم السماء.</w:t>
      </w:r>
    </w:p>
    <w:p>
      <w:pPr>
        <w:pStyle w:val="Heading3"/>
      </w:pPr>
      <w:bookmarkStart w:id="4722" w:name="_Toc4131"/>
      <w:r>
        <w:t>ایک نومسلم</w:t>
      </w:r>
      <w:bookmarkEnd w:id="4722"/>
    </w:p>
    <w:p>
      <w:pPr>
        <w:pStyle w:val="BookText"/>
      </w:pPr>
      <w:r>
        <w:rPr>
          <w:rFonts w:ascii="IRNazanin" w:hAnsi="IRNazanin" w:eastAsia="IRNazanin" w:cs="IRNazanin"/>
          <w:lang w:bidi="fa-IR"/>
          <w:color w:val="111111"/>
          <w:sz w:val="28"/>
          <w:szCs w:val="28"/>
          <w:rtl/>
        </w:rPr>
        <w:t xml:space="preserve">اردو،در شهادت وهب بن عبد اللّه کلبی در یوم الطف،در کربلا،از ابو الخلیل راحت حسین رضوی جهیکپوری(1306 ق-).</w:t>
      </w:r>
    </w:p>
    <w:p>
      <w:pPr>
        <w:pStyle w:val="Heading3"/>
      </w:pPr>
      <w:bookmarkStart w:id="4723" w:name="_Toc4132"/>
      <w:r>
        <w:t>الایک و الغصون</w:t>
      </w:r>
      <w:bookmarkEnd w:id="4723"/>
    </w:p>
    <w:p>
      <w:pPr>
        <w:pStyle w:val="BookText"/>
      </w:pPr>
      <w:r>
        <w:rPr>
          <w:rFonts w:ascii="IRNazanin" w:hAnsi="IRNazanin" w:eastAsia="IRNazanin" w:cs="IRNazanin"/>
          <w:lang w:bidi="fa-IR"/>
          <w:color w:val="111111"/>
          <w:sz w:val="28"/>
          <w:szCs w:val="28"/>
          <w:rtl/>
        </w:rPr>
        <w:t xml:space="preserve">ادب،از ابو العلاء احمد بن عبد اللّه معرّی (-449 ق)،مذکور در معجم الادباء.</w:t>
      </w:r>
    </w:p>
    <w:p>
      <w:pPr>
        <w:pStyle w:val="Heading3"/>
      </w:pPr>
      <w:bookmarkStart w:id="4724" w:name="_Toc4133"/>
      <w:r>
        <w:t>الایلاء،کتاب</w:t>
      </w:r>
      <w:bookmarkEnd w:id="4724"/>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 رجال نجاشی.</w:t>
      </w:r>
    </w:p>
    <w:p>
      <w:pPr>
        <w:pStyle w:val="Heading3"/>
      </w:pPr>
      <w:bookmarkStart w:id="4725" w:name="_Toc4134"/>
      <w:r>
        <w:t>الایلاء،کتاب</w:t>
      </w:r>
      <w:bookmarkEnd w:id="4725"/>
    </w:p>
    <w:p>
      <w:pPr>
        <w:pStyle w:val="BookText"/>
      </w:pPr>
      <w:r>
        <w:rPr>
          <w:rFonts w:ascii="IRNazanin" w:hAnsi="IRNazanin" w:eastAsia="IRNazanin" w:cs="IRNazanin"/>
          <w:lang w:bidi="fa-IR"/>
          <w:color w:val="111111"/>
          <w:sz w:val="28"/>
          <w:szCs w:val="28"/>
          <w:rtl/>
        </w:rPr>
        <w:t xml:space="preserve">ابو الفضل محمد بن احمد صابونی،مذکور در رجال نجاشی.</w:t>
      </w:r>
    </w:p>
    <w:p>
      <w:pPr>
        <w:pStyle w:val="Heading3"/>
      </w:pPr>
      <w:bookmarkStart w:id="4726" w:name="_Toc4135"/>
      <w:r>
        <w:t>الایلاقی-الفصول الایلاقیة-مختصر القانون</w:t>
      </w:r>
      <w:bookmarkEnd w:id="4726"/>
    </w:p>
    <w:p>
      <w:pPr>
        <w:pStyle w:val="BookText"/>
      </w:pPr>
      <w:r>
        <w:rPr>
          <w:rFonts w:ascii="IRNazanin" w:hAnsi="IRNazanin" w:eastAsia="IRNazanin" w:cs="IRNazanin"/>
          <w:lang w:bidi="fa-IR"/>
          <w:color w:val="111111"/>
          <w:sz w:val="28"/>
          <w:szCs w:val="28"/>
          <w:rtl/>
        </w:rPr>
        <w:t xml:space="preserve">طب،از شرف الدین ابو عبد اللّه محمد بن یوسف ایلاقی،مختصر کتاب اول قانون در کلیات طب از ابن سینا</w:t>
      </w:r>
    </w:p>
    <w:p>
      <w:pPr>
        <w:pStyle w:val="BookText"/>
      </w:pPr>
      <w:r>
        <w:rPr>
          <w:rFonts w:ascii="IRNazanin" w:hAnsi="IRNazanin" w:eastAsia="IRNazanin" w:cs="IRNazanin"/>
          <w:lang w:bidi="fa-IR"/>
          <w:color w:val="111111"/>
          <w:sz w:val="28"/>
          <w:szCs w:val="28"/>
          <w:rtl/>
        </w:rPr>
        <w:t xml:space="preserve">-الحمد للّه الغنی الحمید.</w:t>
      </w:r>
    </w:p>
    <w:p>
      <w:pPr>
        <w:pStyle w:val="Heading3"/>
      </w:pPr>
      <w:bookmarkStart w:id="4727" w:name="_Toc4136"/>
      <w:r>
        <w:t>ایماآت</w:t>
      </w:r>
      <w:bookmarkEnd w:id="4727"/>
    </w:p>
    <w:p>
      <w:pPr>
        <w:pStyle w:val="BookText"/>
      </w:pPr>
      <w:r>
        <w:rPr>
          <w:rFonts w:ascii="IRNazanin" w:hAnsi="IRNazanin" w:eastAsia="IRNazanin" w:cs="IRNazanin"/>
          <w:lang w:bidi="fa-IR"/>
          <w:color w:val="111111"/>
          <w:sz w:val="28"/>
          <w:szCs w:val="28"/>
          <w:rtl/>
        </w:rPr>
        <w:t xml:space="preserve">فارسی،در معرفت تقویم،از محمد طاهر بن عبد الظاهر اردبیلی،تالیف:1331 ق،ط.</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0" w:name="pg14516_171101"/>
    <w:bookmarkEnd w:id="400"/>
    <w:p>
      <w:pPr>
        <w:pStyle w:val="BookText"/>
      </w:pPr>
      <w:r>
        <w:rPr>
          <w:rFonts w:ascii="IRNazanin" w:hAnsi="IRNazanin" w:eastAsia="IRNazanin" w:cs="IRNazanin"/>
          <w:lang w:bidi="fa-IR"/>
          <w:color w:val="111111"/>
          <w:sz w:val="28"/>
          <w:szCs w:val="28"/>
          <w:rtl/>
        </w:rPr>
        <w:t xml:space="preserve">اصفهان،1331 ق.</w:t>
      </w:r>
    </w:p>
    <w:p>
      <w:pPr>
        <w:pStyle w:val="BookText"/>
      </w:pPr>
      <w:r>
        <w:rPr>
          <w:rFonts w:ascii="IRNazanin" w:hAnsi="IRNazanin" w:eastAsia="IRNazanin" w:cs="IRNazanin"/>
          <w:lang w:bidi="fa-IR"/>
          <w:color w:val="111111"/>
          <w:sz w:val="28"/>
          <w:szCs w:val="28"/>
          <w:rtl/>
        </w:rPr>
        <w:t xml:space="preserve">-شکر و سپاس و ثنای بی‌قیاس پادشاهی را سزاست که</w:t>
      </w:r>
    </w:p>
    <w:p>
      <w:pPr>
        <w:pStyle w:val="Heading3"/>
      </w:pPr>
      <w:bookmarkStart w:id="4728" w:name="_Toc4137"/>
      <w:r>
        <w:t>الایماضات</w:t>
      </w:r>
      <w:bookmarkEnd w:id="4728"/>
    </w:p>
    <w:p>
      <w:pPr>
        <w:pStyle w:val="BookText"/>
      </w:pPr>
      <w:r>
        <w:rPr>
          <w:rFonts w:ascii="IRNazanin" w:hAnsi="IRNazanin" w:eastAsia="IRNazanin" w:cs="IRNazanin"/>
          <w:lang w:bidi="fa-IR"/>
          <w:color w:val="111111"/>
          <w:sz w:val="28"/>
          <w:szCs w:val="28"/>
          <w:rtl/>
        </w:rPr>
        <w:t xml:space="preserve">حکمت اشراق،از ابو عبد اللّه زنجانی،فرزندش محمد مهدی از آن یاد کرده است.</w:t>
      </w:r>
    </w:p>
    <w:p>
      <w:pPr>
        <w:pStyle w:val="Heading3"/>
      </w:pPr>
      <w:bookmarkStart w:id="4729" w:name="_Toc4138"/>
      <w:r>
        <w:t>الایماضات و التشریفات</w:t>
      </w:r>
      <w:bookmarkEnd w:id="4729"/>
    </w:p>
    <w:p>
      <w:pPr>
        <w:pStyle w:val="BookText"/>
      </w:pPr>
      <w:r>
        <w:rPr>
          <w:rFonts w:ascii="IRNazanin" w:hAnsi="IRNazanin" w:eastAsia="IRNazanin" w:cs="IRNazanin"/>
          <w:lang w:bidi="fa-IR"/>
          <w:color w:val="111111"/>
          <w:sz w:val="28"/>
          <w:szCs w:val="28"/>
          <w:rtl/>
        </w:rPr>
        <w:t xml:space="preserve">در مسألۀ حدوث و قدم،از محقق داماد، محمد باقر بن محمد حسینی(-1040 ق)،ط.</w:t>
      </w:r>
    </w:p>
    <w:p>
      <w:pPr>
        <w:pStyle w:val="BookText"/>
      </w:pPr>
      <w:r>
        <w:rPr>
          <w:rFonts w:ascii="IRNazanin" w:hAnsi="IRNazanin" w:eastAsia="IRNazanin" w:cs="IRNazanin"/>
          <w:lang w:bidi="fa-IR"/>
          <w:color w:val="111111"/>
          <w:sz w:val="28"/>
          <w:szCs w:val="28"/>
          <w:rtl/>
        </w:rPr>
        <w:t xml:space="preserve">تهران،1315(با رسایلی دیگر از او).</w:t>
      </w:r>
    </w:p>
    <w:p>
      <w:pPr>
        <w:pStyle w:val="BookText"/>
      </w:pPr>
      <w:r>
        <w:rPr>
          <w:rFonts w:ascii="IRNazanin" w:hAnsi="IRNazanin" w:eastAsia="IRNazanin" w:cs="IRNazanin"/>
          <w:lang w:bidi="fa-IR"/>
          <w:color w:val="111111"/>
          <w:sz w:val="28"/>
          <w:szCs w:val="28"/>
          <w:rtl/>
        </w:rPr>
        <w:t xml:space="preserve">-سبحانک اللّهم رب الخلق و الامر</w:t>
      </w:r>
    </w:p>
    <w:p>
      <w:pPr>
        <w:pStyle w:val="Heading3"/>
      </w:pPr>
      <w:bookmarkStart w:id="4730" w:name="_Toc4139"/>
      <w:r>
        <w:t>الایماقی فی شرح الایلاقی</w:t>
      </w:r>
      <w:bookmarkEnd w:id="4730"/>
    </w:p>
    <w:p>
      <w:pPr>
        <w:pStyle w:val="BookText"/>
      </w:pPr>
      <w:r>
        <w:rPr>
          <w:rFonts w:ascii="IRNazanin" w:hAnsi="IRNazanin" w:eastAsia="IRNazanin" w:cs="IRNazanin"/>
          <w:lang w:bidi="fa-IR"/>
          <w:color w:val="111111"/>
          <w:sz w:val="28"/>
          <w:szCs w:val="28"/>
          <w:rtl/>
        </w:rPr>
        <w:t xml:space="preserve">کمال الدین عبد الرحمان بن محمد عتایقی، شرف الدین ایلاقی کلیات طب از کتاب قانون ابن سینا را اختصار کرده و ایماقی شرح آن اختصار است،خ.نجف.</w:t>
      </w:r>
    </w:p>
    <w:p>
      <w:pPr>
        <w:pStyle w:val="BookText"/>
      </w:pPr>
      <w:r>
        <w:rPr>
          <w:rFonts w:ascii="IRNazanin" w:hAnsi="IRNazanin" w:eastAsia="IRNazanin" w:cs="IRNazanin"/>
          <w:lang w:bidi="fa-IR"/>
          <w:color w:val="111111"/>
          <w:sz w:val="28"/>
          <w:szCs w:val="28"/>
          <w:rtl/>
        </w:rPr>
        <w:t xml:space="preserve">-الحمد للّه حمدا یلیق بنعمه</w:t>
      </w:r>
    </w:p>
    <w:p>
      <w:pPr>
        <w:pStyle w:val="Heading3"/>
      </w:pPr>
      <w:bookmarkStart w:id="4731" w:name="_Toc4140"/>
      <w:r>
        <w:t>الایمان(و تحقیق معناه و نقد الاحوال فیه)</w:t>
      </w:r>
      <w:bookmarkEnd w:id="4731"/>
    </w:p>
    <w:p>
      <w:pPr>
        <w:pStyle w:val="BookText"/>
      </w:pPr>
      <w:r>
        <w:rPr>
          <w:rFonts w:ascii="IRNazanin" w:hAnsi="IRNazanin" w:eastAsia="IRNazanin" w:cs="IRNazanin"/>
          <w:lang w:bidi="fa-IR"/>
          <w:color w:val="111111"/>
          <w:sz w:val="28"/>
          <w:szCs w:val="28"/>
          <w:rtl/>
        </w:rPr>
        <w:t xml:space="preserve">علامه حسن بن یوسف بن مطهر حلّی (-726 ق)،صاحب ریاض نسخه را در هرات دیده است.</w:t>
      </w:r>
    </w:p>
    <w:p>
      <w:pPr>
        <w:pStyle w:val="Heading3"/>
      </w:pPr>
      <w:bookmarkStart w:id="4732" w:name="_Toc4141"/>
      <w:r>
        <w:t>الایمان(فی سوانح المعصومین علیهم السّلام)</w:t>
      </w:r>
      <w:bookmarkEnd w:id="4732"/>
    </w:p>
    <w:p>
      <w:pPr>
        <w:pStyle w:val="BookText"/>
      </w:pPr>
      <w:r>
        <w:rPr>
          <w:rFonts w:ascii="IRNazanin" w:hAnsi="IRNazanin" w:eastAsia="IRNazanin" w:cs="IRNazanin"/>
          <w:lang w:bidi="fa-IR"/>
          <w:color w:val="111111"/>
          <w:sz w:val="28"/>
          <w:szCs w:val="28"/>
          <w:rtl/>
        </w:rPr>
        <w:t xml:space="preserve">اردو،ط.</w:t>
      </w:r>
    </w:p>
    <w:p>
      <w:pPr>
        <w:pStyle w:val="Heading3"/>
      </w:pPr>
      <w:bookmarkStart w:id="4733" w:name="_Toc4142"/>
      <w:r>
        <w:t>الایمان،کتاب</w:t>
      </w:r>
      <w:bookmarkEnd w:id="4733"/>
    </w:p>
    <w:p>
      <w:pPr>
        <w:pStyle w:val="BookText"/>
      </w:pPr>
      <w:r>
        <w:rPr>
          <w:rFonts w:ascii="IRNazanin" w:hAnsi="IRNazanin" w:eastAsia="IRNazanin" w:cs="IRNazanin"/>
          <w:lang w:bidi="fa-IR"/>
          <w:color w:val="111111"/>
          <w:sz w:val="28"/>
          <w:szCs w:val="28"/>
          <w:rtl/>
        </w:rPr>
        <w:t xml:space="preserve">ابو محمد فضل بن شادان(-260 ق)،مذکور در رجال نجاشی.</w:t>
      </w:r>
    </w:p>
    <w:p>
      <w:pPr>
        <w:pStyle w:val="Heading3"/>
      </w:pPr>
      <w:bookmarkStart w:id="4734" w:name="_Toc4143"/>
      <w:r>
        <w:t>الایمان،کتاب</w:t>
      </w:r>
      <w:bookmarkEnd w:id="4734"/>
    </w:p>
    <w:p>
      <w:pPr>
        <w:pStyle w:val="BookText"/>
      </w:pPr>
      <w:r>
        <w:rPr>
          <w:rFonts w:ascii="IRNazanin" w:hAnsi="IRNazanin" w:eastAsia="IRNazanin" w:cs="IRNazanin"/>
          <w:lang w:bidi="fa-IR"/>
          <w:color w:val="111111"/>
          <w:sz w:val="28"/>
          <w:szCs w:val="28"/>
          <w:rtl/>
        </w:rPr>
        <w:t xml:space="preserve">ابو المظفر لیث بن سعد اسدی،شیخ مفید عبد الرحمان نیشابوری از او روایت می‌کند، مذکور در فهرست منتجب الدین.</w:t>
      </w:r>
    </w:p>
    <w:p>
      <w:pPr>
        <w:pStyle w:val="Heading3"/>
      </w:pPr>
      <w:bookmarkStart w:id="4735" w:name="_Toc4144"/>
      <w:r>
        <w:t>الایمان،کتاب</w:t>
      </w:r>
      <w:bookmarkEnd w:id="4735"/>
    </w:p>
    <w:p>
      <w:pPr>
        <w:pStyle w:val="BookText"/>
      </w:pPr>
      <w:r>
        <w:rPr>
          <w:rFonts w:ascii="IRNazanin" w:hAnsi="IRNazanin" w:eastAsia="IRNazanin" w:cs="IRNazanin"/>
          <w:lang w:bidi="fa-IR"/>
          <w:color w:val="111111"/>
          <w:sz w:val="28"/>
          <w:szCs w:val="28"/>
          <w:rtl/>
        </w:rPr>
        <w:t xml:space="preserve">ابو الحسین محمد بن علی دهقان کوفی،نجاشی آن را به واسطۀ مشایخش از او روایت می‌کند.</w:t>
      </w:r>
    </w:p>
    <w:p>
      <w:pPr>
        <w:pStyle w:val="Heading3"/>
      </w:pPr>
      <w:bookmarkStart w:id="4736" w:name="_Toc4145"/>
      <w:r>
        <w:t>الایمان،کتاب</w:t>
      </w:r>
      <w:bookmarkEnd w:id="4736"/>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 رجال نجاشی.</w:t>
      </w:r>
    </w:p>
    <w:p>
      <w:pPr>
        <w:pStyle w:val="Heading3"/>
      </w:pPr>
      <w:bookmarkStart w:id="4737" w:name="_Toc4146"/>
      <w:r>
        <w:t>الایمان،کتاب</w:t>
      </w:r>
      <w:bookmarkEnd w:id="4737"/>
    </w:p>
    <w:p>
      <w:pPr>
        <w:pStyle w:val="BookText"/>
      </w:pPr>
      <w:r>
        <w:rPr>
          <w:rFonts w:ascii="IRNazanin" w:hAnsi="IRNazanin" w:eastAsia="IRNazanin" w:cs="IRNazanin"/>
          <w:lang w:bidi="fa-IR"/>
          <w:color w:val="111111"/>
          <w:sz w:val="28"/>
          <w:szCs w:val="28"/>
          <w:rtl/>
        </w:rPr>
        <w:t xml:space="preserve">اردو،اصول دین،از مظهر حسین سهارن‌پوری، ط.</w:t>
      </w:r>
    </w:p>
    <w:p>
      <w:pPr>
        <w:pStyle w:val="Heading3"/>
      </w:pPr>
      <w:bookmarkStart w:id="4738" w:name="_Toc4147"/>
      <w:r>
        <w:t>ایمان ابی طالب</w:t>
      </w:r>
      <w:bookmarkEnd w:id="4738"/>
    </w:p>
    <w:p>
      <w:pPr>
        <w:pStyle w:val="BookText"/>
      </w:pPr>
      <w:r>
        <w:rPr>
          <w:rFonts w:ascii="IRNazanin" w:hAnsi="IRNazanin" w:eastAsia="IRNazanin" w:cs="IRNazanin"/>
          <w:lang w:bidi="fa-IR"/>
          <w:color w:val="111111"/>
          <w:sz w:val="28"/>
          <w:szCs w:val="28"/>
          <w:rtl/>
        </w:rPr>
        <w:t xml:space="preserve">احمد بن قاسم،مذکور در رجال نجاشی.</w:t>
      </w:r>
    </w:p>
    <w:p>
      <w:pPr>
        <w:pStyle w:val="Heading3"/>
      </w:pPr>
      <w:bookmarkStart w:id="4739" w:name="_Toc4148"/>
      <w:r>
        <w:t>ایمان ابی طالب</w:t>
      </w:r>
      <w:bookmarkEnd w:id="4739"/>
    </w:p>
    <w:p>
      <w:pPr>
        <w:pStyle w:val="BookText"/>
      </w:pPr>
      <w:r>
        <w:rPr>
          <w:rFonts w:ascii="IRNazanin" w:hAnsi="IRNazanin" w:eastAsia="IRNazanin" w:cs="IRNazanin"/>
          <w:lang w:bidi="fa-IR"/>
          <w:color w:val="111111"/>
          <w:sz w:val="28"/>
          <w:szCs w:val="28"/>
          <w:rtl/>
        </w:rPr>
        <w:t xml:space="preserve">ابو الحسین احمد بن محمد کندی جرجائی(سدۀ 5 ق)،مذکور در رجال نجاشی.</w:t>
      </w:r>
    </w:p>
    <w:p>
      <w:pPr>
        <w:pStyle w:val="Heading3"/>
      </w:pPr>
      <w:bookmarkStart w:id="4740" w:name="_Toc4149"/>
      <w:r>
        <w:t>ایمان ابی طالب</w:t>
      </w:r>
      <w:bookmarkEnd w:id="4740"/>
    </w:p>
    <w:p>
      <w:pPr>
        <w:pStyle w:val="BookText"/>
      </w:pPr>
      <w:r>
        <w:rPr>
          <w:rFonts w:ascii="IRNazanin" w:hAnsi="IRNazanin" w:eastAsia="IRNazanin" w:cs="IRNazanin"/>
          <w:lang w:bidi="fa-IR"/>
          <w:color w:val="111111"/>
          <w:sz w:val="28"/>
          <w:szCs w:val="28"/>
          <w:rtl/>
        </w:rPr>
        <w:t xml:space="preserve">ابو علی احمد بن محمد بن عمار کوفی (-346 ق)،مذکور در رجال نجاشی.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1" w:name="pg14516_171102"/>
    <w:bookmarkEnd w:id="401"/>
    <w:p>
      <w:pPr>
        <w:pStyle w:val="Heading3"/>
      </w:pPr>
      <w:bookmarkStart w:id="4741" w:name="_Toc4150"/>
      <w:r>
        <w:t>ایمان ابی طالب</w:t>
      </w:r>
      <w:bookmarkEnd w:id="4741"/>
    </w:p>
    <w:p>
      <w:pPr>
        <w:pStyle w:val="BookText"/>
      </w:pPr>
      <w:r>
        <w:rPr>
          <w:rFonts w:ascii="IRNazanin" w:hAnsi="IRNazanin" w:eastAsia="IRNazanin" w:cs="IRNazanin"/>
          <w:lang w:bidi="fa-IR"/>
          <w:color w:val="111111"/>
          <w:sz w:val="28"/>
          <w:szCs w:val="28"/>
          <w:rtl/>
        </w:rPr>
        <w:t xml:space="preserve">جمال الدین ابو الفضائل احمد بن موسی بن طاوس حلّی(-673 ق)،خود در بناء المقالة العلویة از آن یاد کرده است.</w:t>
      </w:r>
    </w:p>
    <w:p>
      <w:pPr>
        <w:pStyle w:val="Heading3"/>
      </w:pPr>
      <w:bookmarkStart w:id="4742" w:name="_Toc4151"/>
      <w:r>
        <w:t>ایمان ابی طالب</w:t>
      </w:r>
      <w:bookmarkEnd w:id="4742"/>
    </w:p>
    <w:p>
      <w:pPr>
        <w:pStyle w:val="BookText"/>
      </w:pPr>
      <w:r>
        <w:rPr>
          <w:rFonts w:ascii="IRNazanin" w:hAnsi="IRNazanin" w:eastAsia="IRNazanin" w:cs="IRNazanin"/>
          <w:lang w:bidi="fa-IR"/>
          <w:color w:val="111111"/>
          <w:sz w:val="28"/>
          <w:szCs w:val="28"/>
          <w:rtl/>
        </w:rPr>
        <w:t xml:space="preserve">به احتمال از سید حسین مجتهد کرکی (-1001 ق)،خ.موجود.</w:t>
      </w:r>
    </w:p>
    <w:p>
      <w:pPr>
        <w:pStyle w:val="Heading3"/>
      </w:pPr>
      <w:bookmarkStart w:id="4743" w:name="_Toc4152"/>
      <w:r>
        <w:t>ایمان ابی طالب</w:t>
      </w:r>
      <w:bookmarkEnd w:id="4743"/>
    </w:p>
    <w:p>
      <w:pPr>
        <w:pStyle w:val="BookText"/>
      </w:pPr>
      <w:r>
        <w:rPr>
          <w:rFonts w:ascii="IRNazanin" w:hAnsi="IRNazanin" w:eastAsia="IRNazanin" w:cs="IRNazanin"/>
          <w:lang w:bidi="fa-IR"/>
          <w:color w:val="111111"/>
          <w:sz w:val="28"/>
          <w:szCs w:val="28"/>
          <w:rtl/>
        </w:rPr>
        <w:t xml:space="preserve">ابو نعیم علی بن حمزۀ بصری(-375 ق)، عسقلانی در الاصابة از آن نقل کرده است.</w:t>
      </w:r>
    </w:p>
    <w:p>
      <w:pPr>
        <w:pStyle w:val="Heading3"/>
      </w:pPr>
      <w:bookmarkStart w:id="4744" w:name="_Toc4153"/>
      <w:r>
        <w:t>ایمان ابی طالب</w:t>
      </w:r>
      <w:bookmarkEnd w:id="4744"/>
    </w:p>
    <w:p>
      <w:pPr>
        <w:pStyle w:val="BookText"/>
      </w:pPr>
      <w:r>
        <w:rPr>
          <w:rFonts w:ascii="IRNazanin" w:hAnsi="IRNazanin" w:eastAsia="IRNazanin" w:cs="IRNazanin"/>
          <w:lang w:bidi="fa-IR"/>
          <w:color w:val="111111"/>
          <w:sz w:val="28"/>
          <w:szCs w:val="28"/>
          <w:rtl/>
        </w:rPr>
        <w:t xml:space="preserve">محسن آقا بن محمد آقا قره داغی تبریزی (-1351 ق)،خ.موجود.</w:t>
      </w:r>
    </w:p>
    <w:p>
      <w:pPr>
        <w:pStyle w:val="Heading3"/>
      </w:pPr>
      <w:bookmarkStart w:id="4745" w:name="_Toc4154"/>
      <w:r>
        <w:t>ایمان ابی طالب</w:t>
      </w:r>
      <w:bookmarkEnd w:id="4745"/>
    </w:p>
    <w:p>
      <w:pPr>
        <w:pStyle w:val="BookText"/>
      </w:pPr>
      <w:r>
        <w:rPr>
          <w:rFonts w:ascii="IRNazanin" w:hAnsi="IRNazanin" w:eastAsia="IRNazanin" w:cs="IRNazanin"/>
          <w:lang w:bidi="fa-IR"/>
          <w:color w:val="111111"/>
          <w:sz w:val="28"/>
          <w:szCs w:val="28"/>
          <w:rtl/>
        </w:rPr>
        <w:t xml:space="preserve">شیخ مفید ابو عبد اللّه محمد بن محمد بن نعمان- حارثی بغدادی(-413 ق)،خ.آستان قدس.</w:t>
      </w:r>
    </w:p>
    <w:p>
      <w:pPr>
        <w:pStyle w:val="BookText"/>
      </w:pPr>
      <w:r>
        <w:rPr>
          <w:rFonts w:ascii="IRNazanin" w:hAnsi="IRNazanin" w:eastAsia="IRNazanin" w:cs="IRNazanin"/>
          <w:lang w:bidi="fa-IR"/>
          <w:color w:val="111111"/>
          <w:sz w:val="28"/>
          <w:szCs w:val="28"/>
          <w:rtl/>
        </w:rPr>
        <w:t xml:space="preserve">ش 8288(986 ق).ط.نجف،1372 ق؛ بغداد و قم.</w:t>
      </w:r>
    </w:p>
    <w:p>
      <w:pPr>
        <w:pStyle w:val="BookText"/>
      </w:pPr>
      <w:r>
        <w:rPr>
          <w:rFonts w:ascii="IRNazanin" w:hAnsi="IRNazanin" w:eastAsia="IRNazanin" w:cs="IRNazanin"/>
          <w:lang w:bidi="fa-IR"/>
          <w:color w:val="111111"/>
          <w:sz w:val="28"/>
          <w:szCs w:val="28"/>
          <w:rtl/>
        </w:rPr>
        <w:t xml:space="preserve">-الحمد للّه ولی الحمد...اطال اللّه بقاء الاستاد،</w:t>
      </w:r>
    </w:p>
    <w:p>
      <w:pPr>
        <w:pStyle w:val="Heading3"/>
      </w:pPr>
      <w:bookmarkStart w:id="4746" w:name="_Toc4155"/>
      <w:r>
        <w:t>الایمان باللّه</w:t>
      </w:r>
      <w:bookmarkEnd w:id="4746"/>
    </w:p>
    <w:p>
      <w:pPr>
        <w:pStyle w:val="BookText"/>
      </w:pPr>
      <w:r>
        <w:rPr>
          <w:rFonts w:ascii="IRNazanin" w:hAnsi="IRNazanin" w:eastAsia="IRNazanin" w:cs="IRNazanin"/>
          <w:lang w:bidi="fa-IR"/>
          <w:color w:val="111111"/>
          <w:sz w:val="28"/>
          <w:szCs w:val="28"/>
          <w:rtl/>
        </w:rPr>
        <w:t xml:space="preserve">در استقصاء ادلّۀ اثبات واجب،از محمد صالح بن فضل اللّه مازندرانی(1297 ق-1391 ق).</w:t>
      </w:r>
    </w:p>
    <w:p>
      <w:pPr>
        <w:pStyle w:val="Heading3"/>
      </w:pPr>
      <w:bookmarkStart w:id="4747" w:name="_Toc4156"/>
      <w:r>
        <w:t>ایمان صادق</w:t>
      </w:r>
      <w:bookmarkEnd w:id="4747"/>
    </w:p>
    <w:p>
      <w:pPr>
        <w:pStyle w:val="BookText"/>
      </w:pPr>
      <w:r>
        <w:rPr>
          <w:rFonts w:ascii="IRNazanin" w:hAnsi="IRNazanin" w:eastAsia="IRNazanin" w:cs="IRNazanin"/>
          <w:lang w:bidi="fa-IR"/>
          <w:color w:val="111111"/>
          <w:sz w:val="28"/>
          <w:szCs w:val="28"/>
          <w:rtl/>
        </w:rPr>
        <w:t xml:space="preserve">فارسی،در تفسیر سورۀ ماعون،از عبد العظیم شیخ العلماء صدوقی اردبیلی،ط تبریز،1367 ق.</w:t>
      </w:r>
    </w:p>
    <w:p>
      <w:pPr>
        <w:pStyle w:val="Heading3"/>
      </w:pPr>
      <w:bookmarkStart w:id="4748" w:name="_Toc4157"/>
      <w:r>
        <w:t>الایمان الصحیح</w:t>
      </w:r>
      <w:bookmarkEnd w:id="4748"/>
    </w:p>
    <w:p>
      <w:pPr>
        <w:pStyle w:val="BookText"/>
      </w:pPr>
      <w:r>
        <w:rPr>
          <w:rFonts w:ascii="IRNazanin" w:hAnsi="IRNazanin" w:eastAsia="IRNazanin" w:cs="IRNazanin"/>
          <w:lang w:bidi="fa-IR"/>
          <w:color w:val="111111"/>
          <w:sz w:val="28"/>
          <w:szCs w:val="28"/>
          <w:rtl/>
        </w:rPr>
        <w:t xml:space="preserve">در عقاید،از محمد سعید بن ناصر حسین موسوی لکهنوی(1343 ق-).</w:t>
      </w:r>
    </w:p>
    <w:p>
      <w:pPr>
        <w:pStyle w:val="Heading3"/>
      </w:pPr>
      <w:bookmarkStart w:id="4749" w:name="_Toc4158"/>
      <w:r>
        <w:t>الایمان الصحیح(فی الرد علی ما افتراه محمد</w:t>
      </w:r>
      <w:bookmarkEnd w:id="4749"/>
    </w:p>
    <w:p>
      <w:pPr>
        <w:pStyle w:val="BookText"/>
      </w:pPr>
      <w:r>
        <w:rPr>
          <w:rFonts w:ascii="IRNazanin" w:hAnsi="IRNazanin" w:eastAsia="IRNazanin" w:cs="IRNazanin"/>
          <w:lang w:bidi="fa-IR"/>
          <w:color w:val="111111"/>
          <w:sz w:val="28"/>
          <w:szCs w:val="28"/>
          <w:rtl/>
        </w:rPr>
        <w:t xml:space="preserve">اسعاف النشامیشی فی الاسلام الصحیح)</w:t>
      </w:r>
    </w:p>
    <w:p>
      <w:pPr>
        <w:pStyle w:val="BookText"/>
      </w:pPr>
      <w:r>
        <w:rPr>
          <w:rFonts w:ascii="IRNazanin" w:hAnsi="IRNazanin" w:eastAsia="IRNazanin" w:cs="IRNazanin"/>
          <w:lang w:bidi="fa-IR"/>
          <w:color w:val="111111"/>
          <w:sz w:val="28"/>
          <w:szCs w:val="28"/>
          <w:rtl/>
        </w:rPr>
        <w:t xml:space="preserve">محمد بن مهدی کشوان کاظمی قزوینی،ط.</w:t>
      </w:r>
    </w:p>
    <w:p>
      <w:pPr>
        <w:pStyle w:val="BookText"/>
      </w:pPr>
      <w:r>
        <w:rPr>
          <w:rFonts w:ascii="IRNazanin" w:hAnsi="IRNazanin" w:eastAsia="IRNazanin" w:cs="IRNazanin"/>
          <w:lang w:bidi="fa-IR"/>
          <w:color w:val="111111"/>
          <w:sz w:val="28"/>
          <w:szCs w:val="28"/>
          <w:rtl/>
        </w:rPr>
        <w:t xml:space="preserve">صیدا،1368 ق.</w:t>
      </w:r>
    </w:p>
    <w:p>
      <w:pPr>
        <w:pStyle w:val="Heading3"/>
      </w:pPr>
      <w:bookmarkStart w:id="4750" w:name="_Toc4159"/>
      <w:r>
        <w:t>ایمان فرعون</w:t>
      </w:r>
      <w:bookmarkEnd w:id="4750"/>
    </w:p>
    <w:p>
      <w:pPr>
        <w:pStyle w:val="BookText"/>
      </w:pPr>
      <w:r>
        <w:rPr>
          <w:rFonts w:ascii="IRNazanin" w:hAnsi="IRNazanin" w:eastAsia="IRNazanin" w:cs="IRNazanin"/>
          <w:lang w:bidi="fa-IR"/>
          <w:color w:val="111111"/>
          <w:sz w:val="28"/>
          <w:szCs w:val="28"/>
          <w:rtl/>
        </w:rPr>
        <w:t xml:space="preserve">دوانی،مذکور در کشف الظنون.</w:t>
      </w:r>
    </w:p>
    <w:p>
      <w:pPr>
        <w:pStyle w:val="Heading3"/>
      </w:pPr>
      <w:bookmarkStart w:id="4751" w:name="_Toc4160"/>
      <w:r>
        <w:t>الایمان الکامل</w:t>
      </w:r>
      <w:bookmarkEnd w:id="4751"/>
    </w:p>
    <w:p>
      <w:pPr>
        <w:pStyle w:val="BookText"/>
      </w:pPr>
      <w:r>
        <w:rPr>
          <w:rFonts w:ascii="IRNazanin" w:hAnsi="IRNazanin" w:eastAsia="IRNazanin" w:cs="IRNazanin"/>
          <w:lang w:bidi="fa-IR"/>
          <w:color w:val="111111"/>
          <w:sz w:val="28"/>
          <w:szCs w:val="28"/>
          <w:rtl/>
        </w:rPr>
        <w:t xml:space="preserve">در حکمت و معارف،از علیقلی خان بن قره‌چای خان(سدۀ 11 ق).</w:t>
      </w:r>
    </w:p>
    <w:p>
      <w:pPr>
        <w:pStyle w:val="Heading3"/>
      </w:pPr>
      <w:bookmarkStart w:id="4752" w:name="_Toc4161"/>
      <w:r>
        <w:t>الایمان و الاسلام-حقیقة الایمان و الاسلام،</w:t>
      </w:r>
      <w:bookmarkEnd w:id="4752"/>
    </w:p>
    <w:p>
      <w:pPr>
        <w:pStyle w:val="BookText"/>
      </w:pPr>
      <w:r>
        <w:rPr>
          <w:rFonts w:ascii="IRNazanin" w:hAnsi="IRNazanin" w:eastAsia="IRNazanin" w:cs="IRNazanin"/>
          <w:lang w:bidi="fa-IR"/>
          <w:color w:val="111111"/>
          <w:sz w:val="28"/>
          <w:szCs w:val="28"/>
          <w:rtl/>
        </w:rPr>
        <w:t xml:space="preserve">رسالة فی</w:t>
      </w:r>
    </w:p>
    <w:p>
      <w:pPr>
        <w:pStyle w:val="BookText"/>
      </w:pPr>
      <w:r>
        <w:rPr>
          <w:rFonts w:ascii="IRNazanin" w:hAnsi="IRNazanin" w:eastAsia="IRNazanin" w:cs="IRNazanin"/>
          <w:lang w:bidi="fa-IR"/>
          <w:color w:val="111111"/>
          <w:sz w:val="28"/>
          <w:szCs w:val="28"/>
          <w:rtl/>
        </w:rPr>
        <w:t xml:space="preserve">زین الدین بن علی بن احمد شهید ثانی (966 ق)،در کشف الحجب تحت عنوان نام دوّم یاد شده است،ط.1305 ق.</w:t>
      </w:r>
    </w:p>
    <w:p>
      <w:pPr>
        <w:pStyle w:val="BookText"/>
      </w:pPr>
      <w:r>
        <w:rPr>
          <w:rFonts w:ascii="IRNazanin" w:hAnsi="IRNazanin" w:eastAsia="IRNazanin" w:cs="IRNazanin"/>
          <w:lang w:bidi="fa-IR"/>
          <w:color w:val="111111"/>
          <w:sz w:val="28"/>
          <w:szCs w:val="28"/>
          <w:rtl/>
        </w:rPr>
        <w:t xml:space="preserve">الایمان و الاسلام(از محمد بن عبد الکریم طباطبایی)- تحفة الغری</w:t>
      </w:r>
    </w:p>
    <w:p>
      <w:pPr>
        <w:pStyle w:val="Heading3"/>
      </w:pPr>
      <w:bookmarkStart w:id="4753" w:name="_Toc4162"/>
      <w:r>
        <w:t>الایمان و الاسلام</w:t>
      </w:r>
      <w:bookmarkEnd w:id="4753"/>
    </w:p>
    <w:p>
      <w:pPr>
        <w:pStyle w:val="BookText"/>
      </w:pPr>
      <w:r>
        <w:rPr>
          <w:rFonts w:ascii="IRNazanin" w:hAnsi="IRNazanin" w:eastAsia="IRNazanin" w:cs="IRNazanin"/>
          <w:lang w:bidi="fa-IR"/>
          <w:color w:val="111111"/>
          <w:sz w:val="28"/>
          <w:szCs w:val="28"/>
          <w:rtl/>
        </w:rPr>
        <w:t xml:space="preserve">ابو محمد مفضل بن عمر جعفی،که امام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2" w:name="pg14516_171103"/>
    <w:bookmarkEnd w:id="402"/>
    <w:p>
      <w:pPr>
        <w:pStyle w:val="BookText"/>
      </w:pPr>
      <w:r>
        <w:rPr>
          <w:rFonts w:ascii="IRNazanin" w:hAnsi="IRNazanin" w:eastAsia="IRNazanin" w:cs="IRNazanin"/>
          <w:lang w:bidi="fa-IR"/>
          <w:color w:val="111111"/>
          <w:sz w:val="28"/>
          <w:szCs w:val="28"/>
          <w:rtl/>
        </w:rPr>
        <w:t xml:space="preserve">صادق(علیه السلام)اهلیلجة را در جواب نامۀ او مرقوم فرموده‌اند.</w:t>
      </w:r>
    </w:p>
    <w:p>
      <w:pPr>
        <w:pStyle w:val="Heading3"/>
      </w:pPr>
      <w:bookmarkStart w:id="4754" w:name="_Toc4163"/>
      <w:r>
        <w:t>الایمان و الاسلام و الکفر و الارتداد</w:t>
      </w:r>
      <w:bookmarkEnd w:id="4754"/>
    </w:p>
    <w:p>
      <w:pPr>
        <w:pStyle w:val="BookText"/>
      </w:pPr>
      <w:r>
        <w:rPr>
          <w:rFonts w:ascii="IRNazanin" w:hAnsi="IRNazanin" w:eastAsia="IRNazanin" w:cs="IRNazanin"/>
          <w:lang w:bidi="fa-IR"/>
          <w:color w:val="111111"/>
          <w:sz w:val="28"/>
          <w:szCs w:val="28"/>
          <w:rtl/>
        </w:rPr>
        <w:t xml:space="preserve">محمد بن محسن موسوی بوشهری(-1355 ق)، خ.کربلا.</w:t>
      </w:r>
    </w:p>
    <w:p>
      <w:pPr>
        <w:pStyle w:val="BookText"/>
      </w:pPr>
      <w:r>
        <w:rPr>
          <w:rFonts w:ascii="Amiri" w:hAnsi="Amiri" w:eastAsia="Amiri" w:cs="Amiri"/>
          <w:lang w:bidi="ar-SA"/>
          <w:color w:val="111111"/>
          <w:sz w:val="28"/>
          <w:szCs w:val="28"/>
          <w:rtl/>
        </w:rPr>
        <w:t xml:space="preserve">-الحمد للّه الذی تفرّد بالوحدانیّة...</w:t>
      </w:r>
    </w:p>
    <w:p>
      <w:pPr>
        <w:pStyle w:val="Heading3"/>
      </w:pPr>
      <w:bookmarkStart w:id="4755" w:name="_Toc4164"/>
      <w:r>
        <w:t>الایمان و تحقیق معناه</w:t>
      </w:r>
      <w:bookmarkEnd w:id="4755"/>
    </w:p>
    <w:p>
      <w:pPr>
        <w:pStyle w:val="BookText"/>
      </w:pPr>
      <w:r>
        <w:rPr>
          <w:rFonts w:ascii="IRNazanin" w:hAnsi="IRNazanin" w:eastAsia="IRNazanin" w:cs="IRNazanin"/>
          <w:lang w:bidi="fa-IR"/>
          <w:color w:val="111111"/>
          <w:sz w:val="28"/>
          <w:szCs w:val="28"/>
          <w:rtl/>
        </w:rPr>
        <w:t xml:space="preserve">علامه حسن بن یوسف بن مطهر حلی(-726 ق)، مذکور در روضات.</w:t>
      </w:r>
    </w:p>
    <w:p>
      <w:pPr>
        <w:pStyle w:val="Heading3"/>
      </w:pPr>
      <w:bookmarkStart w:id="4756" w:name="_Toc4165"/>
      <w:r>
        <w:t>الایمان و التقوی</w:t>
      </w:r>
      <w:bookmarkEnd w:id="4756"/>
    </w:p>
    <w:p>
      <w:pPr>
        <w:pStyle w:val="BookText"/>
      </w:pPr>
      <w:r>
        <w:rPr>
          <w:rFonts w:ascii="IRNazanin" w:hAnsi="IRNazanin" w:eastAsia="IRNazanin" w:cs="IRNazanin"/>
          <w:lang w:bidi="fa-IR"/>
          <w:color w:val="111111"/>
          <w:sz w:val="28"/>
          <w:szCs w:val="28"/>
          <w:rtl/>
        </w:rPr>
        <w:t xml:space="preserve">محمد بن حسین عاملی جبعی(معاصر)،ط.</w:t>
      </w:r>
    </w:p>
    <w:p>
      <w:pPr>
        <w:pStyle w:val="BookText"/>
      </w:pPr>
      <w:r>
        <w:rPr>
          <w:rFonts w:ascii="IRNazanin" w:hAnsi="IRNazanin" w:eastAsia="IRNazanin" w:cs="IRNazanin"/>
          <w:lang w:bidi="fa-IR"/>
          <w:color w:val="111111"/>
          <w:sz w:val="28"/>
          <w:szCs w:val="28"/>
          <w:rtl/>
        </w:rPr>
        <w:t xml:space="preserve">صیدا،1349 ق.</w:t>
      </w:r>
    </w:p>
    <w:p>
      <w:pPr>
        <w:pStyle w:val="Heading3"/>
      </w:pPr>
      <w:bookmarkStart w:id="4757" w:name="_Toc4166"/>
      <w:r>
        <w:t>الایمان و درجاته</w:t>
      </w:r>
      <w:bookmarkEnd w:id="4757"/>
    </w:p>
    <w:p>
      <w:pPr>
        <w:pStyle w:val="BookText"/>
      </w:pPr>
      <w:r>
        <w:rPr>
          <w:rFonts w:ascii="IRNazanin" w:hAnsi="IRNazanin" w:eastAsia="IRNazanin" w:cs="IRNazanin"/>
          <w:lang w:bidi="fa-IR"/>
          <w:color w:val="111111"/>
          <w:sz w:val="28"/>
          <w:szCs w:val="28"/>
          <w:rtl/>
        </w:rPr>
        <w:t xml:space="preserve">ابو الحسن معلّی بن محمد بصری،مذکور در رجال نجاشی و فهرست شیخ طوسی،حسین بن محمد عامر-از مشایخ کلینی-آن را از مولف روایت کرده است.</w:t>
      </w:r>
    </w:p>
    <w:p>
      <w:pPr>
        <w:pStyle w:val="Heading3"/>
      </w:pPr>
      <w:bookmarkStart w:id="4758" w:name="_Toc4167"/>
      <w:r>
        <w:t>ایمان و رجعت---</w:t>
      </w:r>
      <w:bookmarkEnd w:id="4758"/>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3" w:name="pg14516_171104"/>
    <w:bookmarkEnd w:id="403"/>
    <w:p>
      <w:pPr>
        <w:pStyle w:val="Heading3"/>
      </w:pPr>
      <w:bookmarkStart w:id="4759" w:name="_Toc4168"/>
      <w:r>
        <w:t>الایمان و النذور</w:t>
      </w:r>
      <w:bookmarkEnd w:id="4759"/>
    </w:p>
    <w:p>
      <w:pPr>
        <w:pStyle w:val="BookText"/>
      </w:pPr>
      <w:r>
        <w:rPr>
          <w:rFonts w:ascii="IRNazanin" w:hAnsi="IRNazanin" w:eastAsia="IRNazanin" w:cs="IRNazanin"/>
          <w:lang w:bidi="fa-IR"/>
          <w:color w:val="111111"/>
          <w:sz w:val="28"/>
          <w:szCs w:val="28"/>
          <w:rtl/>
        </w:rPr>
        <w:t xml:space="preserve">ابو عبد اللّه موسی بن قاسم مجلی.</w:t>
      </w:r>
    </w:p>
    <w:p>
      <w:pPr>
        <w:pStyle w:val="Heading3"/>
      </w:pPr>
      <w:bookmarkStart w:id="4760" w:name="_Toc4169"/>
      <w:r>
        <w:t>الایناس فی أنساب الناس</w:t>
      </w:r>
      <w:bookmarkEnd w:id="4760"/>
    </w:p>
    <w:p>
      <w:pPr>
        <w:pStyle w:val="BookText"/>
      </w:pPr>
      <w:r>
        <w:rPr>
          <w:rFonts w:ascii="IRNazanin" w:hAnsi="IRNazanin" w:eastAsia="IRNazanin" w:cs="IRNazanin"/>
          <w:lang w:bidi="fa-IR"/>
          <w:color w:val="111111"/>
          <w:sz w:val="28"/>
          <w:szCs w:val="28"/>
          <w:rtl/>
        </w:rPr>
        <w:t xml:space="preserve">ابو القاسم حسین بن علی وزیر مغربی (-418 ق)،در بیروت چاپ شده.</w:t>
      </w:r>
    </w:p>
    <w:p>
      <w:pPr>
        <w:pStyle w:val="Heading3"/>
      </w:pPr>
      <w:bookmarkStart w:id="4761" w:name="_Toc4170"/>
      <w:r>
        <w:t>الایناس بائمّة الناس</w:t>
      </w:r>
      <w:bookmarkEnd w:id="4761"/>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رجال نجاشی.</w:t>
      </w:r>
    </w:p>
    <w:p>
      <w:pPr>
        <w:pStyle w:val="Heading3"/>
      </w:pPr>
      <w:bookmarkStart w:id="4762" w:name="_Toc4171"/>
      <w:r>
        <w:t>ایناس سلطان المؤمنین(باقتباس علوم الدین</w:t>
      </w:r>
      <w:bookmarkEnd w:id="4762"/>
    </w:p>
    <w:p>
      <w:pPr>
        <w:pStyle w:val="BookText"/>
      </w:pPr>
      <w:r>
        <w:rPr>
          <w:rFonts w:ascii="IRNazanin" w:hAnsi="IRNazanin" w:eastAsia="IRNazanin" w:cs="IRNazanin"/>
          <w:lang w:bidi="fa-IR"/>
          <w:color w:val="111111"/>
          <w:sz w:val="28"/>
          <w:szCs w:val="28"/>
          <w:rtl/>
        </w:rPr>
        <w:t xml:space="preserve">من النبراس المعجز المبین)-اقتباس علوم الدین</w:t>
      </w:r>
    </w:p>
    <w:p>
      <w:pPr>
        <w:pStyle w:val="BookText"/>
      </w:pPr>
      <w:r>
        <w:rPr>
          <w:rFonts w:ascii="IRNazanin" w:hAnsi="IRNazanin" w:eastAsia="IRNazanin" w:cs="IRNazanin"/>
          <w:lang w:bidi="fa-IR"/>
          <w:color w:val="111111"/>
          <w:sz w:val="28"/>
          <w:szCs w:val="28"/>
          <w:rtl/>
        </w:rPr>
        <w:t xml:space="preserve">تفسیر،از محمد بن علی موسوی عاملی مکی معروف به سید محمد حیدر(-1139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4763" w:name="_Toc4172"/>
      <w:r>
        <w:t>ایوان مدائن</w:t>
      </w:r>
      <w:bookmarkEnd w:id="4763"/>
    </w:p>
    <w:p>
      <w:pPr>
        <w:pStyle w:val="BookText"/>
      </w:pPr>
      <w:r>
        <w:rPr>
          <w:rFonts w:ascii="IRNazanin" w:hAnsi="IRNazanin" w:eastAsia="IRNazanin" w:cs="IRNazanin"/>
          <w:lang w:bidi="fa-IR"/>
          <w:color w:val="111111"/>
          <w:sz w:val="28"/>
          <w:szCs w:val="28"/>
          <w:rtl/>
        </w:rPr>
        <w:t xml:space="preserve">فارسی،مجموعۀ تخمیسات شاعران بر قصیدۀ معروف ایوان مدائن خاقانی،جامع:حسین بن کاظم تبریزی(ایرانشهر)،ط.برلن،1302 ش/ 1342 ق.</w:t>
      </w:r>
    </w:p>
    <w:p>
      <w:pPr>
        <w:pStyle w:val="BookText"/>
      </w:pPr>
      <w:r>
        <w:rPr>
          <w:rFonts w:ascii="IRNazanin" w:hAnsi="IRNazanin" w:eastAsia="IRNazanin" w:cs="IRNazanin"/>
          <w:lang w:bidi="fa-IR"/>
          <w:color w:val="111111"/>
          <w:sz w:val="28"/>
          <w:szCs w:val="28"/>
          <w:rtl/>
        </w:rPr>
        <w:t xml:space="preserve">پایان حرف«الف»</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04" w:name="pg14516_171105"/>
    <w:bookmarkEnd w:id="404"/>
    <w:p>
      <w:pPr>
        <w:pStyle w:val="Heading2"/>
      </w:pPr>
      <w:bookmarkStart w:id="4764" w:name="_Toc4173"/>
      <w:r>
        <w:t>حرف«ب»</w:t>
      </w:r>
      <w:bookmarkEnd w:id="4764"/>
    </w:p>
    <w:p>
      <w:pPr>
        <w:pStyle w:val="Heading3"/>
      </w:pPr>
      <w:bookmarkStart w:id="4765" w:name="_Toc4174"/>
      <w:r>
        <w:t>البائیة الحمیریة</w:t>
      </w:r>
      <w:bookmarkEnd w:id="4765"/>
    </w:p>
    <w:p>
      <w:pPr>
        <w:pStyle w:val="BookText"/>
      </w:pPr>
      <w:r>
        <w:rPr>
          <w:rFonts w:ascii="IRNazanin" w:hAnsi="IRNazanin" w:eastAsia="IRNazanin" w:cs="IRNazanin"/>
          <w:lang w:bidi="fa-IR"/>
          <w:color w:val="111111"/>
          <w:sz w:val="28"/>
          <w:szCs w:val="28"/>
          <w:rtl/>
        </w:rPr>
        <w:t xml:space="preserve">قصیده در بحر کامل در 117 بیت در ستایش اهل بیت علیهم السّلام،از ابو هاشم سید اسماعیل بن محمد حمیری(-173 ق یا پیش از آن).</w:t>
      </w:r>
    </w:p>
    <w:p>
      <w:pPr>
        <w:pStyle w:val="BookText"/>
      </w:pPr>
      <w:r>
        <w:rPr>
          <w:rFonts w:ascii="IRNazanin" w:hAnsi="IRNazanin" w:eastAsia="IRNazanin" w:cs="IRNazanin"/>
          <w:lang w:bidi="fa-IR"/>
          <w:color w:val="111111"/>
          <w:sz w:val="28"/>
          <w:szCs w:val="28"/>
          <w:rtl/>
        </w:rPr>
        <w:t xml:space="preserve">-هلا وقفت علی المکان المعشب</w:t>
      </w:r>
    </w:p>
    <w:p>
      <w:pPr>
        <w:pStyle w:val="BookText"/>
      </w:pPr>
      <w:r>
        <w:rPr>
          <w:rFonts w:ascii="IRNazanin" w:hAnsi="IRNazanin" w:eastAsia="IRNazanin" w:cs="IRNazanin"/>
          <w:lang w:bidi="fa-IR"/>
          <w:color w:val="111111"/>
          <w:sz w:val="28"/>
          <w:szCs w:val="28"/>
          <w:rtl/>
        </w:rPr>
        <w:t xml:space="preserve">بین الطویلع فاللوی من کبکب</w:t>
      </w:r>
    </w:p>
    <w:p>
      <w:pPr>
        <w:pStyle w:val="BookText"/>
      </w:pPr>
      <w:r>
        <w:rPr>
          <w:rFonts w:ascii="IRNazanin" w:hAnsi="IRNazanin" w:eastAsia="IRNazanin" w:cs="IRNazanin"/>
          <w:lang w:bidi="fa-IR"/>
          <w:color w:val="111111"/>
          <w:sz w:val="28"/>
          <w:szCs w:val="28"/>
          <w:rtl/>
        </w:rPr>
        <w:t xml:space="preserve">سید شریف مرتضی علم الهدی آن را شرح کرده و در مصر چاپ شده است (1313 ق).</w:t>
      </w:r>
    </w:p>
    <w:p>
      <w:pPr>
        <w:pStyle w:val="Heading3"/>
      </w:pPr>
      <w:bookmarkStart w:id="4766" w:name="_Toc4175"/>
      <w:r>
        <w:t>البائیة العلویّة-القصیدة العلویّة</w:t>
      </w:r>
      <w:bookmarkEnd w:id="4766"/>
    </w:p>
    <w:p>
      <w:pPr>
        <w:pStyle w:val="BookText"/>
      </w:pPr>
      <w:r>
        <w:rPr>
          <w:rFonts w:ascii="IRNazanin" w:hAnsi="IRNazanin" w:eastAsia="IRNazanin" w:cs="IRNazanin"/>
          <w:lang w:bidi="fa-IR"/>
          <w:color w:val="111111"/>
          <w:sz w:val="28"/>
          <w:szCs w:val="28"/>
          <w:rtl/>
        </w:rPr>
        <w:t xml:space="preserve">در مدح علی(علیه السلام)،از مفتی محمد عباس بن علی اکبر لکهنوی(-1306 ق)،ط.</w:t>
      </w:r>
    </w:p>
    <w:p>
      <w:pPr>
        <w:pStyle w:val="BookText"/>
      </w:pPr>
      <w:r>
        <w:rPr>
          <w:rFonts w:ascii="Amiri" w:hAnsi="Amiri" w:eastAsia="Amiri" w:cs="Amiri"/>
          <w:lang w:bidi="ar-SA"/>
          <w:color w:val="111111"/>
          <w:sz w:val="28"/>
          <w:szCs w:val="28"/>
          <w:rtl/>
        </w:rPr>
        <w:t xml:space="preserve">مکرّر.</w:t>
      </w:r>
    </w:p>
    <w:p>
      <w:pPr>
        <w:pStyle w:val="BookText"/>
      </w:pPr>
      <w:r>
        <w:rPr>
          <w:rFonts w:ascii="IRNazanin" w:hAnsi="IRNazanin" w:eastAsia="IRNazanin" w:cs="IRNazanin"/>
          <w:lang w:bidi="fa-IR"/>
          <w:color w:val="111111"/>
          <w:sz w:val="28"/>
          <w:szCs w:val="28"/>
          <w:rtl/>
        </w:rPr>
        <w:t xml:space="preserve">-لی من اللّه امام قرشی عربی</w:t>
      </w:r>
    </w:p>
    <w:p>
      <w:pPr>
        <w:pStyle w:val="BookText"/>
      </w:pPr>
      <w:r>
        <w:rPr>
          <w:rFonts w:ascii="IRNazanin" w:hAnsi="IRNazanin" w:eastAsia="IRNazanin" w:cs="IRNazanin"/>
          <w:lang w:bidi="fa-IR"/>
          <w:color w:val="111111"/>
          <w:sz w:val="28"/>
          <w:szCs w:val="28"/>
          <w:rtl/>
        </w:rPr>
        <w:t xml:space="preserve">طیب المولد و النسل اغر اللقب</w:t>
      </w:r>
    </w:p>
    <w:p>
      <w:pPr>
        <w:pStyle w:val="BookText"/>
      </w:pPr>
      <w:r>
        <w:rPr>
          <w:rFonts w:ascii="IRNazanin" w:hAnsi="IRNazanin" w:eastAsia="IRNazanin" w:cs="IRNazanin"/>
          <w:lang w:bidi="fa-IR"/>
          <w:color w:val="111111"/>
          <w:sz w:val="28"/>
          <w:szCs w:val="28"/>
          <w:rtl/>
        </w:rPr>
        <w:t xml:space="preserve">به اردو نیز ترجمه و طبع شده.</w:t>
      </w:r>
    </w:p>
    <w:p>
      <w:pPr>
        <w:pStyle w:val="Heading3"/>
      </w:pPr>
      <w:bookmarkStart w:id="4767" w:name="_Toc4176"/>
      <w:r>
        <w:t>الباب</w:t>
      </w:r>
      <w:bookmarkEnd w:id="4767"/>
    </w:p>
    <w:p>
      <w:pPr>
        <w:pStyle w:val="BookText"/>
      </w:pPr>
      <w:r>
        <w:rPr>
          <w:rFonts w:ascii="IRNazanin" w:hAnsi="IRNazanin" w:eastAsia="IRNazanin" w:cs="IRNazanin"/>
          <w:lang w:bidi="fa-IR"/>
          <w:color w:val="111111"/>
          <w:sz w:val="28"/>
          <w:szCs w:val="28"/>
          <w:rtl/>
        </w:rPr>
        <w:t xml:space="preserve">در صنعت،از جابر بن حیان صوفی(-200 ق)، در آخر کتاب الرحمۀ او یاد شده.</w:t>
      </w:r>
    </w:p>
    <w:p>
      <w:pPr>
        <w:pStyle w:val="Heading3"/>
      </w:pPr>
      <w:bookmarkStart w:id="4768" w:name="_Toc4177"/>
      <w:r>
        <w:t>باب الابواب(الی معرفة علم الاعراب)</w:t>
      </w:r>
      <w:bookmarkEnd w:id="4768"/>
    </w:p>
    <w:p>
      <w:pPr>
        <w:pStyle w:val="BookText"/>
      </w:pPr>
      <w:r>
        <w:rPr>
          <w:rFonts w:ascii="IRNazanin" w:hAnsi="IRNazanin" w:eastAsia="IRNazanin" w:cs="IRNazanin"/>
          <w:lang w:bidi="fa-IR"/>
          <w:color w:val="111111"/>
          <w:sz w:val="28"/>
          <w:szCs w:val="28"/>
          <w:rtl/>
        </w:rPr>
        <w:t xml:space="preserve">منظومه،از سید هادی بن حسین صائغ بحرانی (-1377 ق).</w:t>
      </w:r>
    </w:p>
    <w:p>
      <w:pPr>
        <w:pStyle w:val="Heading3"/>
      </w:pPr>
      <w:bookmarkStart w:id="4769" w:name="_Toc4178"/>
      <w:r>
        <w:t>باب الابواب(فی تاریخ بدء ظهور الباب)</w:t>
      </w:r>
      <w:bookmarkEnd w:id="4769"/>
    </w:p>
    <w:p>
      <w:pPr>
        <w:pStyle w:val="BookText"/>
      </w:pPr>
      <w:r>
        <w:rPr>
          <w:rFonts w:ascii="IRNazanin" w:hAnsi="IRNazanin" w:eastAsia="IRNazanin" w:cs="IRNazanin"/>
          <w:lang w:bidi="fa-IR"/>
          <w:color w:val="111111"/>
          <w:sz w:val="28"/>
          <w:szCs w:val="28"/>
          <w:rtl/>
        </w:rPr>
        <w:t xml:space="preserve">محمد مهدی رئیس الحکما ملقب به زعیم الدوله،فهرست آن-مفتاح باب الابواب-در 1321 ق طبع شده است.در این کتاب احوال گروهی از مدّعیان بابیت و مهدویت شرح داده شده است.</w:t>
      </w:r>
    </w:p>
    <w:p>
      <w:pPr>
        <w:pStyle w:val="Heading3"/>
      </w:pPr>
      <w:bookmarkStart w:id="4770" w:name="_Toc4179"/>
      <w:r>
        <w:t>باب تشریح الافلاک</w:t>
      </w:r>
      <w:bookmarkEnd w:id="4770"/>
    </w:p>
    <w:p>
      <w:pPr>
        <w:pStyle w:val="BookText"/>
      </w:pPr>
      <w:r>
        <w:rPr>
          <w:rFonts w:ascii="IRNazanin" w:hAnsi="IRNazanin" w:eastAsia="IRNazanin" w:cs="IRNazanin"/>
          <w:lang w:bidi="fa-IR"/>
          <w:color w:val="111111"/>
          <w:sz w:val="28"/>
          <w:szCs w:val="28"/>
          <w:rtl/>
        </w:rPr>
        <w:t xml:space="preserve">که ملا عصمت اللّه سهارنفوری(-1029 ق) شرحی بر آن نگاشته است،مذکور در تذکرۀ بی‌بها.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05" w:name="pg14516_171106"/>
    <w:bookmarkEnd w:id="405"/>
    <w:p>
      <w:pPr>
        <w:pStyle w:val="Heading3"/>
      </w:pPr>
      <w:bookmarkStart w:id="4771" w:name="_Toc4180"/>
      <w:r>
        <w:t>الباب الثانی</w:t>
      </w:r>
      <w:bookmarkEnd w:id="4771"/>
    </w:p>
    <w:p>
      <w:pPr>
        <w:pStyle w:val="BookText"/>
      </w:pPr>
      <w:r>
        <w:rPr>
          <w:rFonts w:ascii="IRNazanin" w:hAnsi="IRNazanin" w:eastAsia="IRNazanin" w:cs="IRNazanin"/>
          <w:lang w:bidi="fa-IR"/>
          <w:color w:val="111111"/>
          <w:sz w:val="28"/>
          <w:szCs w:val="28"/>
          <w:rtl/>
        </w:rPr>
        <w:t xml:space="preserve">جابر بن حیان،مذکور در فهرست ابن ندیم.</w:t>
      </w:r>
    </w:p>
    <w:p>
      <w:pPr>
        <w:pStyle w:val="Heading3"/>
      </w:pPr>
      <w:bookmarkStart w:id="4772" w:name="_Toc4181"/>
      <w:r>
        <w:t>باب الجنة</w:t>
      </w:r>
      <w:bookmarkEnd w:id="4772"/>
    </w:p>
    <w:p>
      <w:pPr>
        <w:pStyle w:val="BookText"/>
      </w:pPr>
      <w:r>
        <w:rPr>
          <w:rFonts w:ascii="IRNazanin" w:hAnsi="IRNazanin" w:eastAsia="IRNazanin" w:cs="IRNazanin"/>
          <w:lang w:bidi="fa-IR"/>
          <w:color w:val="111111"/>
          <w:sz w:val="28"/>
          <w:szCs w:val="28"/>
          <w:rtl/>
        </w:rPr>
        <w:t xml:space="preserve">فارسی،در احادیث فضل قم و زیارت حضرت معصومه،ط.1348 ق.</w:t>
      </w:r>
    </w:p>
    <w:p>
      <w:pPr>
        <w:pStyle w:val="Heading3"/>
      </w:pPr>
      <w:bookmarkStart w:id="4773" w:name="_Toc4182"/>
      <w:r>
        <w:t>باب الجنة---</w:t>
      </w:r>
      <w:bookmarkEnd w:id="4773"/>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06" w:name="pg14516_171107"/>
    <w:bookmarkEnd w:id="406"/>
    <w:p>
      <w:pPr>
        <w:pStyle w:val="Heading3"/>
      </w:pPr>
      <w:bookmarkStart w:id="4774" w:name="_Toc4183"/>
      <w:r>
        <w:t>البابلیات-الحلیات</w:t>
      </w:r>
      <w:bookmarkEnd w:id="4774"/>
    </w:p>
    <w:p>
      <w:pPr>
        <w:pStyle w:val="BookText"/>
      </w:pPr>
      <w:r>
        <w:rPr>
          <w:rFonts w:ascii="IRNazanin" w:hAnsi="IRNazanin" w:eastAsia="IRNazanin" w:cs="IRNazanin"/>
          <w:lang w:bidi="fa-IR"/>
          <w:color w:val="111111"/>
          <w:sz w:val="28"/>
          <w:szCs w:val="28"/>
          <w:rtl/>
        </w:rPr>
        <w:t xml:space="preserve">در احوال ادباء و شعراء حلّه،از شیخ محمد علی بن یعقوب یعقوبی نجفی(1312 ق-)،ط.</w:t>
      </w:r>
    </w:p>
    <w:p>
      <w:pPr>
        <w:pStyle w:val="BookText"/>
      </w:pPr>
      <w:r>
        <w:rPr>
          <w:rFonts w:ascii="IRNazanin" w:hAnsi="IRNazanin" w:eastAsia="IRNazanin" w:cs="IRNazanin"/>
          <w:lang w:bidi="fa-IR"/>
          <w:color w:val="111111"/>
          <w:sz w:val="28"/>
          <w:szCs w:val="28"/>
          <w:rtl/>
        </w:rPr>
        <w:t xml:space="preserve">نجف،1370-1373 ق.</w:t>
      </w:r>
    </w:p>
    <w:p>
      <w:pPr>
        <w:pStyle w:val="Heading3"/>
      </w:pPr>
      <w:bookmarkStart w:id="4775" w:name="_Toc4184"/>
      <w:r>
        <w:t>بارش اور قرآن(باران و قرآن)</w:t>
      </w:r>
      <w:bookmarkEnd w:id="4775"/>
    </w:p>
    <w:p>
      <w:pPr>
        <w:pStyle w:val="BookText"/>
      </w:pPr>
      <w:r>
        <w:rPr>
          <w:rFonts w:ascii="IRNazanin" w:hAnsi="IRNazanin" w:eastAsia="IRNazanin" w:cs="IRNazanin"/>
          <w:lang w:bidi="fa-IR"/>
          <w:color w:val="111111"/>
          <w:sz w:val="28"/>
          <w:szCs w:val="28"/>
          <w:rtl/>
        </w:rPr>
        <w:t xml:space="preserve">اردو،در معرفت،اقسام و فوائد باران،از طیب علی عبد الرسول شاکر جبل‌پوری،ط.هند.</w:t>
      </w:r>
    </w:p>
    <w:p>
      <w:pPr>
        <w:pStyle w:val="Heading3"/>
      </w:pPr>
      <w:bookmarkStart w:id="4776" w:name="_Toc4185"/>
      <w:r>
        <w:t>البارع(فی احکام النجوم)</w:t>
      </w:r>
      <w:bookmarkEnd w:id="4776"/>
    </w:p>
    <w:p>
      <w:pPr>
        <w:pStyle w:val="BookText"/>
      </w:pPr>
      <w:r>
        <w:rPr>
          <w:rFonts w:ascii="IRNazanin" w:hAnsi="IRNazanin" w:eastAsia="IRNazanin" w:cs="IRNazanin"/>
          <w:lang w:bidi="fa-IR"/>
          <w:color w:val="111111"/>
          <w:sz w:val="28"/>
          <w:szCs w:val="28"/>
          <w:rtl/>
        </w:rPr>
        <w:t xml:space="preserve">فارسی،از ابو نصر حسن بن علی قمی،تألیف:</w:t>
      </w:r>
    </w:p>
    <w:p>
      <w:pPr>
        <w:pStyle w:val="BookText"/>
      </w:pPr>
      <w:r>
        <w:rPr>
          <w:rFonts w:ascii="IRNazanin" w:hAnsi="IRNazanin" w:eastAsia="IRNazanin" w:cs="IRNazanin"/>
          <w:lang w:bidi="fa-IR"/>
          <w:color w:val="111111"/>
          <w:sz w:val="28"/>
          <w:szCs w:val="28"/>
          <w:rtl/>
        </w:rPr>
        <w:t xml:space="preserve">327 ق،خ.برلن(806 ق).</w:t>
      </w:r>
    </w:p>
    <w:p>
      <w:pPr>
        <w:pStyle w:val="Heading3"/>
      </w:pPr>
      <w:bookmarkStart w:id="4777" w:name="_Toc4186"/>
      <w:r>
        <w:t>البارع(فی احکام النجوم)</w:t>
      </w:r>
      <w:bookmarkEnd w:id="4777"/>
    </w:p>
    <w:p>
      <w:pPr>
        <w:pStyle w:val="BookText"/>
      </w:pPr>
      <w:r>
        <w:rPr>
          <w:rFonts w:ascii="IRNazanin" w:hAnsi="IRNazanin" w:eastAsia="IRNazanin" w:cs="IRNazanin"/>
          <w:lang w:bidi="fa-IR"/>
          <w:color w:val="111111"/>
          <w:sz w:val="28"/>
          <w:szCs w:val="28"/>
          <w:rtl/>
        </w:rPr>
        <w:t xml:space="preserve">ابو الحسن علی بن ابی الرّجال شیبانی(سدۀ 5 ق)،خ.آستان قدس،ش 6348(1247 ق)، ش 5431(1305 ق)و ش 12273.</w:t>
      </w:r>
    </w:p>
    <w:p>
      <w:pPr>
        <w:pStyle w:val="Heading3"/>
      </w:pPr>
      <w:bookmarkStart w:id="4778" w:name="_Toc4187"/>
      <w:r>
        <w:t>البارع(فی التقویم و احکام النجوم)</w:t>
      </w:r>
      <w:bookmarkEnd w:id="4778"/>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ق)،خ.برلن.</w:t>
      </w:r>
    </w:p>
    <w:p>
      <w:pPr>
        <w:pStyle w:val="Heading3"/>
      </w:pPr>
      <w:bookmarkStart w:id="4779" w:name="_Toc4188"/>
      <w:r>
        <w:t>بارقة البصر(فی ذکر المتمهدین فی القرن الثالث</w:t>
      </w:r>
      <w:bookmarkEnd w:id="4779"/>
    </w:p>
    <w:p>
      <w:pPr>
        <w:pStyle w:val="BookText"/>
      </w:pPr>
      <w:r>
        <w:rPr>
          <w:rFonts w:ascii="IRNazanin" w:hAnsi="IRNazanin" w:eastAsia="IRNazanin" w:cs="IRNazanin"/>
          <w:lang w:bidi="fa-IR"/>
          <w:color w:val="111111"/>
          <w:sz w:val="28"/>
          <w:szCs w:val="28"/>
          <w:rtl/>
        </w:rPr>
        <w:t xml:space="preserve">عشر)</w:t>
      </w:r>
    </w:p>
    <w:p>
      <w:pPr>
        <w:pStyle w:val="BookText"/>
      </w:pPr>
      <w:r>
        <w:rPr>
          <w:rFonts w:ascii="IRNazanin" w:hAnsi="IRNazanin" w:eastAsia="IRNazanin" w:cs="IRNazanin"/>
          <w:lang w:bidi="fa-IR"/>
          <w:color w:val="111111"/>
          <w:sz w:val="28"/>
          <w:szCs w:val="28"/>
          <w:rtl/>
        </w:rPr>
        <w:t xml:space="preserve">ترجمۀ مختصری از مصابیح الهدی در رد قادیانیها و نصایح الهدی در رد بابیها تألیف شیخ جواد بلاغی نجفی از محمد رضا طبسی،شاگرد مؤلف، تالیف:1353 ق.</w:t>
      </w:r>
    </w:p>
    <w:p>
      <w:pPr>
        <w:pStyle w:val="Heading3"/>
      </w:pPr>
      <w:bookmarkStart w:id="4780" w:name="_Toc4189"/>
      <w:r>
        <w:t>البارقة الحسینیة</w:t>
      </w:r>
      <w:bookmarkEnd w:id="4780"/>
    </w:p>
    <w:p>
      <w:pPr>
        <w:pStyle w:val="BookText"/>
      </w:pPr>
      <w:r>
        <w:rPr>
          <w:rFonts w:ascii="IRNazanin" w:hAnsi="IRNazanin" w:eastAsia="IRNazanin" w:cs="IRNazanin"/>
          <w:lang w:bidi="fa-IR"/>
          <w:color w:val="111111"/>
          <w:sz w:val="28"/>
          <w:szCs w:val="28"/>
          <w:rtl/>
        </w:rPr>
        <w:t xml:space="preserve">محمد بن عبد علی قطیفی(معاصر و مناظر با سید کاظم رشتی)،در انوار البدرین گفته است که این کتاب در 2 مجلد بزرگ است.</w:t>
      </w:r>
    </w:p>
    <w:p>
      <w:pPr>
        <w:pStyle w:val="Heading3"/>
      </w:pPr>
      <w:bookmarkStart w:id="4781" w:name="_Toc4190"/>
      <w:r>
        <w:t>البارقة الحسینیة(فی دفع الشبه الوهمیة)</w:t>
      </w:r>
      <w:bookmarkEnd w:id="4781"/>
    </w:p>
    <w:p>
      <w:pPr>
        <w:pStyle w:val="BookText"/>
      </w:pPr>
      <w:r>
        <w:rPr>
          <w:rFonts w:ascii="IRNazanin" w:hAnsi="IRNazanin" w:eastAsia="IRNazanin" w:cs="IRNazanin"/>
          <w:lang w:bidi="fa-IR"/>
          <w:color w:val="111111"/>
          <w:sz w:val="28"/>
          <w:szCs w:val="28"/>
          <w:rtl/>
        </w:rPr>
        <w:t xml:space="preserve">در رد شیخیه،در 2 مجلد،خ.مکتبة السماوی.</w:t>
      </w:r>
    </w:p>
    <w:p>
      <w:pPr>
        <w:pStyle w:val="BookText"/>
      </w:pPr>
      <w:r>
        <w:rPr>
          <w:rFonts w:ascii="IRNazanin" w:hAnsi="IRNazanin" w:eastAsia="IRNazanin" w:cs="IRNazanin"/>
          <w:lang w:bidi="fa-IR"/>
          <w:color w:val="111111"/>
          <w:sz w:val="28"/>
          <w:szCs w:val="28"/>
          <w:rtl/>
        </w:rPr>
        <w:t xml:space="preserve">ظاهرا با عنوان قبل یکی است.</w:t>
      </w:r>
    </w:p>
    <w:p>
      <w:pPr>
        <w:pStyle w:val="BookText"/>
      </w:pPr>
      <w:r>
        <w:rPr>
          <w:rFonts w:ascii="Amiri" w:hAnsi="Amiri" w:eastAsia="Amiri" w:cs="Amiri"/>
          <w:lang w:bidi="ar-SA"/>
          <w:color w:val="111111"/>
          <w:sz w:val="28"/>
          <w:szCs w:val="28"/>
          <w:rtl/>
        </w:rPr>
        <w:t xml:space="preserve">-الحمد للّه الاحد الصمد المنزّه عن المشابهة و المجانسة</w:t>
      </w:r>
    </w:p>
    <w:p>
      <w:pPr>
        <w:pStyle w:val="Heading3"/>
      </w:pPr>
      <w:bookmarkStart w:id="4782" w:name="_Toc4191"/>
      <w:r>
        <w:t>بارقۀ حقیقت</w:t>
      </w:r>
      <w:bookmarkEnd w:id="4782"/>
    </w:p>
    <w:p>
      <w:pPr>
        <w:pStyle w:val="BookText"/>
      </w:pPr>
      <w:r>
        <w:rPr>
          <w:rFonts w:ascii="IRNazanin" w:hAnsi="IRNazanin" w:eastAsia="IRNazanin" w:cs="IRNazanin"/>
          <w:lang w:bidi="fa-IR"/>
          <w:color w:val="111111"/>
          <w:sz w:val="28"/>
          <w:szCs w:val="28"/>
          <w:rtl/>
        </w:rPr>
        <w:t xml:space="preserve">فارسی،در رد بابیگری،از بانو قدس ایران،ط.</w:t>
      </w:r>
    </w:p>
    <w:p>
      <w:pPr>
        <w:pStyle w:val="BookText"/>
      </w:pPr>
      <w:r>
        <w:rPr>
          <w:rFonts w:ascii="IRNazanin" w:hAnsi="IRNazanin" w:eastAsia="IRNazanin" w:cs="IRNazanin"/>
          <w:lang w:bidi="fa-IR"/>
          <w:color w:val="111111"/>
          <w:sz w:val="28"/>
          <w:szCs w:val="28"/>
          <w:rtl/>
        </w:rPr>
        <w:t xml:space="preserve">تهران،1305 ش.</w:t>
      </w:r>
    </w:p>
    <w:p>
      <w:pPr>
        <w:pStyle w:val="Heading3"/>
      </w:pPr>
      <w:bookmarkStart w:id="4783" w:name="_Toc4192"/>
      <w:r>
        <w:t>البارقة الحیدریة</w:t>
      </w:r>
      <w:bookmarkEnd w:id="4783"/>
    </w:p>
    <w:p>
      <w:pPr>
        <w:pStyle w:val="BookText"/>
      </w:pPr>
      <w:r>
        <w:rPr>
          <w:rFonts w:ascii="IRNazanin" w:hAnsi="IRNazanin" w:eastAsia="IRNazanin" w:cs="IRNazanin"/>
          <w:lang w:bidi="fa-IR"/>
          <w:color w:val="111111"/>
          <w:sz w:val="28"/>
          <w:szCs w:val="28"/>
          <w:rtl/>
        </w:rPr>
        <w:t xml:space="preserve">در رد کشفیه و شیخیه،از حیدر بن ابراهیم حسینی کاظمی(-1265 ق)،تألیف:</w:t>
      </w:r>
    </w:p>
    <w:p>
      <w:pPr>
        <w:pStyle w:val="BookText"/>
      </w:pPr>
      <w:r>
        <w:rPr>
          <w:rFonts w:ascii="IRNazanin" w:hAnsi="IRNazanin" w:eastAsia="IRNazanin" w:cs="IRNazanin"/>
          <w:lang w:bidi="fa-IR"/>
          <w:color w:val="111111"/>
          <w:sz w:val="28"/>
          <w:szCs w:val="28"/>
          <w:rtl/>
        </w:rPr>
        <w:t xml:space="preserve">1255 ق،خ.آستان قدس،ش 14752.</w:t>
      </w:r>
    </w:p>
    <w:p>
      <w:pPr>
        <w:pStyle w:val="BookText"/>
      </w:pPr>
      <w:r>
        <w:rPr>
          <w:rFonts w:ascii="IRNazanin" w:hAnsi="IRNazanin" w:eastAsia="IRNazanin" w:cs="IRNazanin"/>
          <w:lang w:bidi="fa-IR"/>
          <w:color w:val="111111"/>
          <w:sz w:val="28"/>
          <w:szCs w:val="28"/>
          <w:rtl/>
        </w:rPr>
        <w:t xml:space="preserve">-الحمد للّه الذی خلق السماوات و الارض</w:t>
      </w:r>
    </w:p>
    <w:p>
      <w:pPr>
        <w:pStyle w:val="Heading3"/>
      </w:pPr>
      <w:bookmarkStart w:id="4784" w:name="_Toc4193"/>
      <w:r>
        <w:t>البارقة الضیغمیة-الحملة المختاریة</w:t>
      </w:r>
      <w:bookmarkEnd w:id="4784"/>
    </w:p>
    <w:p>
      <w:pPr>
        <w:pStyle w:val="BookText"/>
      </w:pPr>
      <w:r>
        <w:rPr>
          <w:rFonts w:ascii="IRNazanin" w:hAnsi="IRNazanin" w:eastAsia="IRNazanin" w:cs="IRNazanin"/>
          <w:lang w:bidi="fa-IR"/>
          <w:color w:val="111111"/>
          <w:sz w:val="28"/>
          <w:szCs w:val="28"/>
          <w:rtl/>
        </w:rPr>
        <w:t xml:space="preserve">فارسی،در حلیّت متعتین،از سید محمد بن دلدار علی نقوی لکهنوی سلطان العلماء(-1284 ق)، که به دستور مختار الملک سید محمد خان بهادر ضیغم جنگ تألیف کرده است،خ.لکهنو؛ فیض آباد.</w:t>
      </w:r>
    </w:p>
    <w:p>
      <w:pPr>
        <w:pStyle w:val="BookText"/>
      </w:pPr>
      <w:r>
        <w:rPr>
          <w:rFonts w:ascii="IRNazanin" w:hAnsi="IRNazanin" w:eastAsia="IRNazanin" w:cs="IRNazanin"/>
          <w:lang w:bidi="fa-IR"/>
          <w:color w:val="111111"/>
          <w:sz w:val="28"/>
          <w:szCs w:val="28"/>
          <w:rtl/>
        </w:rPr>
        <w:t xml:space="preserve">-الحمد للّه الذی متعنا بضروب من الاکرام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7" w:name="pg14516_171108"/>
    <w:bookmarkEnd w:id="407"/>
    <w:p>
      <w:pPr>
        <w:pStyle w:val="Heading3"/>
      </w:pPr>
      <w:bookmarkStart w:id="4785" w:name="_Toc4194"/>
      <w:r>
        <w:t>بازرگانی محمد</w:t>
      </w:r>
      <w:bookmarkEnd w:id="4785"/>
    </w:p>
    <w:p>
      <w:pPr>
        <w:pStyle w:val="BookText"/>
      </w:pPr>
      <w:r>
        <w:rPr>
          <w:rFonts w:ascii="IRNazanin" w:hAnsi="IRNazanin" w:eastAsia="IRNazanin" w:cs="IRNazanin"/>
          <w:lang w:bidi="fa-IR"/>
          <w:color w:val="111111"/>
          <w:sz w:val="28"/>
          <w:szCs w:val="28"/>
          <w:rtl/>
        </w:rPr>
        <w:t xml:space="preserve">فارسی،از سید علی رضا بن محمد یزدی متخلص به ریحان و مشهور به سید ریحان اللّه،ط.تهران، مکرّر.</w:t>
      </w:r>
    </w:p>
    <w:p>
      <w:pPr>
        <w:pStyle w:val="Heading3"/>
      </w:pPr>
      <w:bookmarkStart w:id="4786" w:name="_Toc4195"/>
      <w:r>
        <w:t>بازنامه</w:t>
      </w:r>
      <w:bookmarkEnd w:id="4786"/>
    </w:p>
    <w:p>
      <w:pPr>
        <w:pStyle w:val="BookText"/>
      </w:pPr>
      <w:r>
        <w:rPr>
          <w:rFonts w:ascii="IRNazanin" w:hAnsi="IRNazanin" w:eastAsia="IRNazanin" w:cs="IRNazanin"/>
          <w:lang w:bidi="fa-IR"/>
          <w:color w:val="111111"/>
          <w:sz w:val="28"/>
          <w:szCs w:val="28"/>
          <w:rtl/>
        </w:rPr>
        <w:t xml:space="preserve">کشاجم،خ.موصل.اصل عربی آن به نام المصاید و المطارد چاپ شده،و این شاید ترجمه فارسی آن باشد.</w:t>
      </w:r>
    </w:p>
    <w:p>
      <w:pPr>
        <w:pStyle w:val="Heading3"/>
      </w:pPr>
      <w:bookmarkStart w:id="4787" w:name="_Toc4196"/>
      <w:r>
        <w:t>باطن القرآن</w:t>
      </w:r>
      <w:bookmarkEnd w:id="4787"/>
    </w:p>
    <w:p>
      <w:pPr>
        <w:pStyle w:val="BookText"/>
      </w:pPr>
      <w:r>
        <w:rPr>
          <w:rFonts w:ascii="IRNazanin" w:hAnsi="IRNazanin" w:eastAsia="IRNazanin" w:cs="IRNazanin"/>
          <w:lang w:bidi="fa-IR"/>
          <w:color w:val="111111"/>
          <w:sz w:val="28"/>
          <w:szCs w:val="28"/>
          <w:rtl/>
        </w:rPr>
        <w:t xml:space="preserve">ابو النضر محمد بن مسعود بن عیّاش سلمی سمرقندی،مذکور در فهرست شیخ.</w:t>
      </w:r>
    </w:p>
    <w:p>
      <w:pPr>
        <w:pStyle w:val="Heading3"/>
      </w:pPr>
      <w:bookmarkStart w:id="4788" w:name="_Toc4197"/>
      <w:r>
        <w:t>باغ ارم</w:t>
      </w:r>
      <w:bookmarkEnd w:id="4788"/>
    </w:p>
    <w:p>
      <w:pPr>
        <w:pStyle w:val="BookText"/>
      </w:pPr>
      <w:r>
        <w:rPr>
          <w:rFonts w:ascii="IRNazanin" w:hAnsi="IRNazanin" w:eastAsia="IRNazanin" w:cs="IRNazanin"/>
          <w:lang w:bidi="fa-IR"/>
          <w:color w:val="111111"/>
          <w:sz w:val="28"/>
          <w:szCs w:val="28"/>
          <w:rtl/>
        </w:rPr>
        <w:t xml:space="preserve">اردو،ترجمۀ مثنوی معنوی،ط.</w:t>
      </w:r>
    </w:p>
    <w:p>
      <w:pPr>
        <w:pStyle w:val="Heading3"/>
      </w:pPr>
      <w:bookmarkStart w:id="4789" w:name="_Toc4198"/>
      <w:r>
        <w:t>باغ ارم</w:t>
      </w:r>
      <w:bookmarkEnd w:id="4789"/>
    </w:p>
    <w:p>
      <w:pPr>
        <w:pStyle w:val="BookText"/>
      </w:pPr>
      <w:r>
        <w:rPr>
          <w:rFonts w:ascii="IRNazanin" w:hAnsi="IRNazanin" w:eastAsia="IRNazanin" w:cs="IRNazanin"/>
          <w:lang w:bidi="fa-IR"/>
          <w:color w:val="111111"/>
          <w:sz w:val="28"/>
          <w:szCs w:val="28"/>
          <w:rtl/>
        </w:rPr>
        <w:t xml:space="preserve">فارسی،اخلاق،از شیخ حسین قمی.</w:t>
      </w:r>
    </w:p>
    <w:p>
      <w:pPr>
        <w:pStyle w:val="Heading3"/>
      </w:pPr>
      <w:bookmarkStart w:id="4790" w:name="_Toc4199"/>
      <w:r>
        <w:t>باغ بهشت</w:t>
      </w:r>
      <w:bookmarkEnd w:id="4790"/>
    </w:p>
    <w:p>
      <w:pPr>
        <w:pStyle w:val="BookText"/>
      </w:pPr>
      <w:r>
        <w:rPr>
          <w:rFonts w:ascii="IRNazanin" w:hAnsi="IRNazanin" w:eastAsia="IRNazanin" w:cs="IRNazanin"/>
          <w:lang w:bidi="fa-IR"/>
          <w:color w:val="111111"/>
          <w:sz w:val="28"/>
          <w:szCs w:val="28"/>
          <w:rtl/>
        </w:rPr>
        <w:t xml:space="preserve">فارسی،دیوان شعر اشرف الدین حسینی(-ح 1342 ق)،مدیر روزنامۀ«نسیم شمال»،ط.</w:t>
      </w:r>
    </w:p>
    <w:p>
      <w:pPr>
        <w:pStyle w:val="BookText"/>
      </w:pPr>
      <w:r>
        <w:rPr>
          <w:rFonts w:ascii="IRNazanin" w:hAnsi="IRNazanin" w:eastAsia="IRNazanin" w:cs="IRNazanin"/>
          <w:lang w:bidi="fa-IR"/>
          <w:color w:val="111111"/>
          <w:sz w:val="28"/>
          <w:szCs w:val="28"/>
          <w:rtl/>
        </w:rPr>
        <w:t xml:space="preserve">تهران،1338 ق.</w:t>
      </w:r>
    </w:p>
    <w:p>
      <w:pPr>
        <w:pStyle w:val="Heading3"/>
      </w:pPr>
      <w:bookmarkStart w:id="4791" w:name="_Toc4200"/>
      <w:r>
        <w:t>باغ چهار چمن</w:t>
      </w:r>
      <w:bookmarkEnd w:id="4791"/>
    </w:p>
    <w:p>
      <w:pPr>
        <w:pStyle w:val="BookText"/>
      </w:pPr>
      <w:r>
        <w:rPr>
          <w:rFonts w:ascii="IRNazanin" w:hAnsi="IRNazanin" w:eastAsia="IRNazanin" w:cs="IRNazanin"/>
          <w:lang w:bidi="fa-IR"/>
          <w:color w:val="111111"/>
          <w:sz w:val="28"/>
          <w:szCs w:val="28"/>
          <w:rtl/>
        </w:rPr>
        <w:t xml:space="preserve">فارسی،در تاریخ دکن،از عباس بن احمد شروانی،ط.لکهنو.</w:t>
      </w:r>
    </w:p>
    <w:p>
      <w:pPr>
        <w:pStyle w:val="Heading3"/>
      </w:pPr>
      <w:bookmarkStart w:id="4792" w:name="_Toc4201"/>
      <w:r>
        <w:t>باغستان</w:t>
      </w:r>
      <w:bookmarkEnd w:id="4792"/>
    </w:p>
    <w:p>
      <w:pPr>
        <w:pStyle w:val="BookText"/>
      </w:pPr>
      <w:r>
        <w:rPr>
          <w:rFonts w:ascii="IRNazanin" w:hAnsi="IRNazanin" w:eastAsia="IRNazanin" w:cs="IRNazanin"/>
          <w:lang w:bidi="fa-IR"/>
          <w:color w:val="111111"/>
          <w:sz w:val="28"/>
          <w:szCs w:val="28"/>
          <w:rtl/>
        </w:rPr>
        <w:t xml:space="preserve">فارسی،نظیر گلستان،از حسینقلی خان سلطانی کلهری(-1303 ق).</w:t>
      </w:r>
    </w:p>
    <w:p>
      <w:pPr>
        <w:pStyle w:val="Heading3"/>
      </w:pPr>
      <w:bookmarkStart w:id="4793" w:name="_Toc4202"/>
      <w:r>
        <w:t>باغ مؤمنین</w:t>
      </w:r>
      <w:bookmarkEnd w:id="4793"/>
    </w:p>
    <w:p>
      <w:pPr>
        <w:pStyle w:val="BookText"/>
      </w:pPr>
      <w:r>
        <w:rPr>
          <w:rFonts w:ascii="IRNazanin" w:hAnsi="IRNazanin" w:eastAsia="IRNazanin" w:cs="IRNazanin"/>
          <w:lang w:bidi="fa-IR"/>
          <w:color w:val="111111"/>
          <w:sz w:val="28"/>
          <w:szCs w:val="28"/>
          <w:rtl/>
        </w:rPr>
        <w:t xml:space="preserve">فارسی،مثنوی،در مدایح و نصایح،از محمد بن عباس لکهنوی متخلص به وزیر،ط.هند.</w:t>
      </w:r>
    </w:p>
    <w:p>
      <w:pPr>
        <w:pStyle w:val="Heading3"/>
      </w:pPr>
      <w:bookmarkStart w:id="4794" w:name="_Toc4203"/>
      <w:r>
        <w:t>الباقریة</w:t>
      </w:r>
      <w:bookmarkEnd w:id="4794"/>
    </w:p>
    <w:p>
      <w:pPr>
        <w:pStyle w:val="BookText"/>
      </w:pPr>
      <w:r>
        <w:rPr>
          <w:rFonts w:ascii="IRNazanin" w:hAnsi="IRNazanin" w:eastAsia="IRNazanin" w:cs="IRNazanin"/>
          <w:lang w:bidi="fa-IR"/>
          <w:color w:val="111111"/>
          <w:sz w:val="28"/>
          <w:szCs w:val="28"/>
          <w:rtl/>
        </w:rPr>
        <w:t xml:space="preserve">در بعض مسائل خیارات،از محمد بن علی خسروشاهی(-ح 1312 ق)،ط.1310 ق(با مشکات المصابیح).</w:t>
      </w:r>
    </w:p>
    <w:p>
      <w:pPr>
        <w:pStyle w:val="Heading3"/>
      </w:pPr>
      <w:bookmarkStart w:id="4795" w:name="_Toc4204"/>
      <w:r>
        <w:t>الباقیات الصالحات</w:t>
      </w:r>
      <w:bookmarkEnd w:id="4795"/>
    </w:p>
    <w:p>
      <w:pPr>
        <w:pStyle w:val="BookText"/>
      </w:pPr>
      <w:r>
        <w:rPr>
          <w:rFonts w:ascii="IRNazanin" w:hAnsi="IRNazanin" w:eastAsia="IRNazanin" w:cs="IRNazanin"/>
          <w:lang w:bidi="fa-IR"/>
          <w:color w:val="111111"/>
          <w:sz w:val="28"/>
          <w:szCs w:val="28"/>
          <w:rtl/>
        </w:rPr>
        <w:t xml:space="preserve">احمد بن حسن واعظ یزدی خراسانی(-ح 1310 ق)،مذکور در نواصیص العجب او.</w:t>
      </w:r>
    </w:p>
    <w:p>
      <w:pPr>
        <w:pStyle w:val="Heading3"/>
      </w:pPr>
      <w:bookmarkStart w:id="4796" w:name="_Toc4205"/>
      <w:r>
        <w:t>الباقیات الصالحات(فی الاحکام المنصوصات)</w:t>
      </w:r>
      <w:bookmarkEnd w:id="4796"/>
    </w:p>
    <w:p>
      <w:pPr>
        <w:pStyle w:val="BookText"/>
      </w:pPr>
      <w:r>
        <w:rPr>
          <w:rFonts w:ascii="IRNazanin" w:hAnsi="IRNazanin" w:eastAsia="IRNazanin" w:cs="IRNazanin"/>
          <w:lang w:bidi="fa-IR"/>
          <w:color w:val="111111"/>
          <w:sz w:val="28"/>
          <w:szCs w:val="28"/>
          <w:rtl/>
        </w:rPr>
        <w:t xml:space="preserve">محمد صالح بن فضل اللّه مازندرانی (1297 ق-1391 ق)مذکور در فهرست کتب او.</w:t>
      </w:r>
    </w:p>
    <w:p>
      <w:pPr>
        <w:pStyle w:val="Heading3"/>
      </w:pPr>
      <w:bookmarkStart w:id="4797" w:name="_Toc4206"/>
      <w:r>
        <w:t>الباقیات الصالحات</w:t>
      </w:r>
      <w:bookmarkEnd w:id="4797"/>
    </w:p>
    <w:p>
      <w:pPr>
        <w:pStyle w:val="BookText"/>
      </w:pPr>
      <w:r>
        <w:rPr>
          <w:rFonts w:ascii="IRNazanin" w:hAnsi="IRNazanin" w:eastAsia="IRNazanin" w:cs="IRNazanin"/>
          <w:lang w:bidi="fa-IR"/>
          <w:color w:val="111111"/>
          <w:sz w:val="28"/>
          <w:szCs w:val="28"/>
          <w:rtl/>
        </w:rPr>
        <w:t xml:space="preserve">اردو،در اصول اعتقادات،از سید حسن بن دلدار علی نقوی لکهنوی(-1260 ق)،ط.لکهنو، 1295 ق.</w:t>
      </w:r>
    </w:p>
    <w:p>
      <w:pPr>
        <w:pStyle w:val="Heading3"/>
      </w:pPr>
      <w:bookmarkStart w:id="4798" w:name="_Toc4207"/>
      <w:r>
        <w:t>الباقیات الصالحات</w:t>
      </w:r>
      <w:bookmarkEnd w:id="4798"/>
    </w:p>
    <w:p>
      <w:pPr>
        <w:pStyle w:val="BookText"/>
      </w:pPr>
      <w:r>
        <w:rPr>
          <w:rFonts w:ascii="IRNazanin" w:hAnsi="IRNazanin" w:eastAsia="IRNazanin" w:cs="IRNazanin"/>
          <w:lang w:bidi="fa-IR"/>
          <w:color w:val="111111"/>
          <w:sz w:val="28"/>
          <w:szCs w:val="28"/>
          <w:rtl/>
        </w:rPr>
        <w:t xml:space="preserve">در ادعیه و اذکار،از شیخ عباس بن محمد رضا محدث قمی،-1359 ق،ط.مکرّر(درهامش</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8" w:name="pg14516_171109"/>
    <w:bookmarkEnd w:id="408"/>
    <w:p>
      <w:pPr>
        <w:pStyle w:val="BookText"/>
      </w:pPr>
      <w:r>
        <w:rPr>
          <w:rFonts w:ascii="IRNazanin" w:hAnsi="IRNazanin" w:eastAsia="IRNazanin" w:cs="IRNazanin"/>
          <w:lang w:bidi="fa-IR"/>
          <w:color w:val="111111"/>
          <w:sz w:val="28"/>
          <w:szCs w:val="28"/>
          <w:rtl/>
        </w:rPr>
        <w:t xml:space="preserve">مفاتیح الجنان).</w:t>
      </w:r>
    </w:p>
    <w:p>
      <w:pPr>
        <w:pStyle w:val="Heading3"/>
      </w:pPr>
      <w:bookmarkStart w:id="4799" w:name="_Toc4208"/>
      <w:r>
        <w:t>الباقیات الصالحات-التریاق الفاروقی</w:t>
      </w:r>
      <w:bookmarkEnd w:id="4799"/>
    </w:p>
    <w:p>
      <w:pPr>
        <w:pStyle w:val="BookText"/>
      </w:pPr>
      <w:r>
        <w:rPr>
          <w:rFonts w:ascii="IRNazanin" w:hAnsi="IRNazanin" w:eastAsia="IRNazanin" w:cs="IRNazanin"/>
          <w:lang w:bidi="fa-IR"/>
          <w:color w:val="111111"/>
          <w:sz w:val="28"/>
          <w:szCs w:val="28"/>
          <w:rtl/>
        </w:rPr>
        <w:t xml:space="preserve">دیوان قصاید عبد الباقی بن سلیمان عمری فاروقی موصلی بغدادی،تاریخ نظم:1270 ق، ط 1276 ق و مکرّر.</w:t>
      </w:r>
    </w:p>
    <w:p>
      <w:pPr>
        <w:pStyle w:val="BookText"/>
      </w:pPr>
      <w:r>
        <w:rPr>
          <w:rFonts w:ascii="IRNazanin" w:hAnsi="IRNazanin" w:eastAsia="IRNazanin" w:cs="IRNazanin"/>
          <w:lang w:bidi="fa-IR"/>
          <w:color w:val="111111"/>
          <w:sz w:val="28"/>
          <w:szCs w:val="28"/>
          <w:rtl/>
        </w:rPr>
        <w:t xml:space="preserve">-هذا الکتاب المنتقی و المجتبی</w:t>
      </w:r>
    </w:p>
    <w:p>
      <w:pPr>
        <w:pStyle w:val="BookText"/>
      </w:pPr>
      <w:r>
        <w:rPr>
          <w:rFonts w:ascii="IRNazanin" w:hAnsi="IRNazanin" w:eastAsia="IRNazanin" w:cs="IRNazanin"/>
          <w:lang w:bidi="fa-IR"/>
          <w:color w:val="111111"/>
          <w:sz w:val="28"/>
          <w:szCs w:val="28"/>
          <w:rtl/>
        </w:rPr>
        <w:t xml:space="preserve">من نعت اهل البیت اصحاب العبا</w:t>
      </w:r>
    </w:p>
    <w:p>
      <w:pPr>
        <w:pStyle w:val="Heading3"/>
      </w:pPr>
      <w:bookmarkStart w:id="4800" w:name="_Toc4209"/>
      <w:r>
        <w:t>الباقیات الصالحات(فی تفسیر الباقیات</w:t>
      </w:r>
      <w:bookmarkEnd w:id="4800"/>
    </w:p>
    <w:p>
      <w:pPr>
        <w:pStyle w:val="BookText"/>
      </w:pPr>
      <w:r>
        <w:rPr>
          <w:rFonts w:ascii="IRNazanin" w:hAnsi="IRNazanin" w:eastAsia="IRNazanin" w:cs="IRNazanin"/>
          <w:lang w:bidi="fa-IR"/>
          <w:color w:val="111111"/>
          <w:sz w:val="28"/>
          <w:szCs w:val="28"/>
          <w:rtl/>
        </w:rPr>
        <w:t xml:space="preserve">الصالحات)</w:t>
      </w:r>
    </w:p>
    <w:p>
      <w:pPr>
        <w:pStyle w:val="BookText"/>
      </w:pPr>
      <w:r>
        <w:rPr>
          <w:rFonts w:ascii="IRNazanin" w:hAnsi="IRNazanin" w:eastAsia="IRNazanin" w:cs="IRNazanin"/>
          <w:lang w:bidi="fa-IR"/>
          <w:color w:val="111111"/>
          <w:sz w:val="28"/>
          <w:szCs w:val="28"/>
          <w:rtl/>
        </w:rPr>
        <w:t xml:space="preserve">شرح مختصر تسبیحات اربعه،از ابو عبد اللّه محمد بن محمد بن مکی شهید اول(-786 ق)، کفعمی تمام آن را در مصباح آورده است.</w:t>
      </w:r>
    </w:p>
    <w:p>
      <w:pPr>
        <w:pStyle w:val="Heading3"/>
      </w:pPr>
      <w:bookmarkStart w:id="4801" w:name="_Toc4210"/>
      <w:r>
        <w:t>الباقیات الصالحات(فی تعقیبات الصلوات)</w:t>
      </w:r>
      <w:bookmarkEnd w:id="4801"/>
    </w:p>
    <w:p>
      <w:pPr>
        <w:pStyle w:val="BookText"/>
      </w:pPr>
      <w:r>
        <w:rPr>
          <w:rFonts w:ascii="IRNazanin" w:hAnsi="IRNazanin" w:eastAsia="IRNazanin" w:cs="IRNazanin"/>
          <w:lang w:bidi="fa-IR"/>
          <w:color w:val="111111"/>
          <w:sz w:val="28"/>
          <w:szCs w:val="28"/>
          <w:rtl/>
        </w:rPr>
        <w:t xml:space="preserve">سید مصطفی بن ابراهیم حسینی کاظمی (1336 ق-)،خ.دیده شده(نزد مؤلف).</w:t>
      </w:r>
    </w:p>
    <w:p>
      <w:pPr>
        <w:pStyle w:val="Heading3"/>
      </w:pPr>
      <w:bookmarkStart w:id="4802" w:name="_Toc4211"/>
      <w:r>
        <w:t>الباکورة</w:t>
      </w:r>
      <w:bookmarkEnd w:id="4802"/>
    </w:p>
    <w:p>
      <w:pPr>
        <w:pStyle w:val="BookText"/>
      </w:pPr>
      <w:r>
        <w:rPr>
          <w:rFonts w:ascii="IRNazanin" w:hAnsi="IRNazanin" w:eastAsia="IRNazanin" w:cs="IRNazanin"/>
          <w:lang w:bidi="fa-IR"/>
          <w:color w:val="111111"/>
          <w:sz w:val="28"/>
          <w:szCs w:val="28"/>
          <w:rtl/>
        </w:rPr>
        <w:t xml:space="preserve">منظومه در منطق،از موسی بن حسن احسائی (-1289 ق)،ط.نجف،1329 ق.</w:t>
      </w:r>
    </w:p>
    <w:p>
      <w:pPr>
        <w:pStyle w:val="BookText"/>
      </w:pPr>
      <w:r>
        <w:rPr>
          <w:rFonts w:ascii="IRNazanin" w:hAnsi="IRNazanin" w:eastAsia="IRNazanin" w:cs="IRNazanin"/>
          <w:lang w:bidi="fa-IR"/>
          <w:color w:val="111111"/>
          <w:sz w:val="28"/>
          <w:szCs w:val="28"/>
          <w:rtl/>
        </w:rPr>
        <w:t xml:space="preserve">یقول موسی و هو نجل الحسن</w:t>
      </w:r>
    </w:p>
    <w:p>
      <w:pPr>
        <w:pStyle w:val="BookText"/>
      </w:pPr>
      <w:r>
        <w:rPr>
          <w:rFonts w:ascii="IRNazanin" w:hAnsi="IRNazanin" w:eastAsia="IRNazanin" w:cs="IRNazanin"/>
          <w:lang w:bidi="fa-IR"/>
          <w:color w:val="111111"/>
          <w:sz w:val="28"/>
          <w:szCs w:val="28"/>
          <w:rtl/>
        </w:rPr>
        <w:t xml:space="preserve">احمد ربی اللّه خیر محسن</w:t>
      </w:r>
    </w:p>
    <w:p>
      <w:pPr>
        <w:pStyle w:val="Heading3"/>
      </w:pPr>
      <w:bookmarkStart w:id="4803" w:name="_Toc4212"/>
      <w:r>
        <w:t>بانت سعاد،قصیدة</w:t>
      </w:r>
      <w:bookmarkEnd w:id="4803"/>
    </w:p>
    <w:p>
      <w:pPr>
        <w:pStyle w:val="BookText"/>
      </w:pPr>
      <w:r>
        <w:rPr>
          <w:rFonts w:ascii="IRNazanin" w:hAnsi="IRNazanin" w:eastAsia="IRNazanin" w:cs="IRNazanin"/>
          <w:lang w:bidi="fa-IR"/>
          <w:color w:val="111111"/>
          <w:sz w:val="28"/>
          <w:szCs w:val="28"/>
          <w:rtl/>
        </w:rPr>
        <w:t xml:space="preserve">در مدح پیامبر(صلی الله علیه و آله)،از کعب بن زهیر بن ابی سلمی(-26 ق)،به این قصیده نیز«برده» گفته‌اند،ط.قاهره،1368 ق و مکرّر.</w:t>
      </w:r>
    </w:p>
    <w:p>
      <w:pPr>
        <w:pStyle w:val="BookText"/>
      </w:pPr>
      <w:r>
        <w:rPr>
          <w:rFonts w:ascii="IRNazanin" w:hAnsi="IRNazanin" w:eastAsia="IRNazanin" w:cs="IRNazanin"/>
          <w:lang w:bidi="fa-IR"/>
          <w:color w:val="111111"/>
          <w:sz w:val="28"/>
          <w:szCs w:val="28"/>
          <w:rtl/>
        </w:rPr>
        <w:t xml:space="preserve">-بانت سعاد و قلبی الیوم مبتول</w:t>
      </w:r>
    </w:p>
    <w:p>
      <w:pPr>
        <w:pStyle w:val="BookText"/>
      </w:pPr>
      <w:r>
        <w:rPr>
          <w:rFonts w:ascii="IRNazanin" w:hAnsi="IRNazanin" w:eastAsia="IRNazanin" w:cs="IRNazanin"/>
          <w:lang w:bidi="fa-IR"/>
          <w:color w:val="111111"/>
          <w:sz w:val="28"/>
          <w:szCs w:val="28"/>
          <w:rtl/>
        </w:rPr>
        <w:t xml:space="preserve">متیم اثرها لم یفد مکبول</w:t>
      </w:r>
    </w:p>
    <w:p>
      <w:pPr>
        <w:pStyle w:val="Heading3"/>
      </w:pPr>
      <w:bookmarkStart w:id="4804" w:name="_Toc4213"/>
      <w:r>
        <w:t>بانوی اسلام</w:t>
      </w:r>
      <w:bookmarkEnd w:id="4804"/>
    </w:p>
    <w:p>
      <w:pPr>
        <w:pStyle w:val="BookText"/>
      </w:pPr>
      <w:r>
        <w:rPr>
          <w:rFonts w:ascii="IRNazanin" w:hAnsi="IRNazanin" w:eastAsia="IRNazanin" w:cs="IRNazanin"/>
          <w:lang w:bidi="fa-IR"/>
          <w:color w:val="111111"/>
          <w:sz w:val="28"/>
          <w:szCs w:val="28"/>
          <w:rtl/>
        </w:rPr>
        <w:t xml:space="preserve">ترجمۀ فارسی کتاب المرأة المسلسلة از محمد فرید وجدی،ترجمۀ مفید ملجائی،ط.تبریز، 1309 ش.</w:t>
      </w:r>
    </w:p>
    <w:p>
      <w:pPr>
        <w:pStyle w:val="Heading3"/>
      </w:pPr>
      <w:bookmarkStart w:id="4805" w:name="_Toc4214"/>
      <w:r>
        <w:t>الباه،رسالة فی</w:t>
      </w:r>
      <w:bookmarkEnd w:id="4805"/>
    </w:p>
    <w:p>
      <w:pPr>
        <w:pStyle w:val="BookText"/>
      </w:pPr>
      <w:r>
        <w:rPr>
          <w:rFonts w:ascii="IRNazanin" w:hAnsi="IRNazanin" w:eastAsia="IRNazanin" w:cs="IRNazanin"/>
          <w:lang w:bidi="fa-IR"/>
          <w:color w:val="111111"/>
          <w:sz w:val="28"/>
          <w:szCs w:val="28"/>
          <w:rtl/>
        </w:rPr>
        <w:t xml:space="preserve">ابن سینا،خ.دانشگاه تهران(فهرست، 2418/3).</w:t>
      </w:r>
    </w:p>
    <w:p>
      <w:pPr>
        <w:pStyle w:val="BookText"/>
      </w:pPr>
      <w:r>
        <w:rPr>
          <w:rFonts w:ascii="IRNazanin" w:hAnsi="IRNazanin" w:eastAsia="IRNazanin" w:cs="IRNazanin"/>
          <w:lang w:bidi="fa-IR"/>
          <w:color w:val="111111"/>
          <w:sz w:val="28"/>
          <w:szCs w:val="28"/>
          <w:rtl/>
        </w:rPr>
        <w:t xml:space="preserve">-الحمد للّه یکون کفؤا لنعمه الظاهرة</w:t>
      </w:r>
    </w:p>
    <w:p>
      <w:pPr>
        <w:pStyle w:val="Heading3"/>
      </w:pPr>
      <w:bookmarkStart w:id="4806" w:name="_Toc4215"/>
      <w:r>
        <w:t>الباهر</w:t>
      </w:r>
      <w:bookmarkEnd w:id="4806"/>
    </w:p>
    <w:p>
      <w:pPr>
        <w:pStyle w:val="BookText"/>
      </w:pPr>
      <w:r>
        <w:rPr>
          <w:rFonts w:ascii="IRNazanin" w:hAnsi="IRNazanin" w:eastAsia="IRNazanin" w:cs="IRNazanin"/>
          <w:lang w:bidi="fa-IR"/>
          <w:color w:val="111111"/>
          <w:sz w:val="28"/>
          <w:szCs w:val="28"/>
          <w:rtl/>
        </w:rPr>
        <w:t xml:space="preserve">اخبار،از ابو الفتح محمد بن علی کراجکی (-449 ق).</w:t>
      </w:r>
    </w:p>
    <w:p>
      <w:pPr>
        <w:pStyle w:val="Heading3"/>
      </w:pPr>
      <w:bookmarkStart w:id="4807" w:name="_Toc4216"/>
      <w:r>
        <w:t>الباهر</w:t>
      </w:r>
      <w:bookmarkEnd w:id="4807"/>
    </w:p>
    <w:p>
      <w:pPr>
        <w:pStyle w:val="BookText"/>
      </w:pPr>
      <w:r>
        <w:rPr>
          <w:rFonts w:ascii="IRNazanin" w:hAnsi="IRNazanin" w:eastAsia="IRNazanin" w:cs="IRNazanin"/>
          <w:lang w:bidi="fa-IR"/>
          <w:color w:val="111111"/>
          <w:sz w:val="28"/>
          <w:szCs w:val="28"/>
          <w:rtl/>
        </w:rPr>
        <w:t xml:space="preserve">در صنعت،از جابر بن حیان،مذکور در فهرست ابن ندیم.</w:t>
      </w:r>
    </w:p>
    <w:p>
      <w:pPr>
        <w:pStyle w:val="Heading3"/>
      </w:pPr>
      <w:bookmarkStart w:id="4808" w:name="_Toc4217"/>
      <w:r>
        <w:t>الباهر من المعجزات</w:t>
      </w:r>
      <w:bookmarkEnd w:id="4808"/>
    </w:p>
    <w:p>
      <w:pPr>
        <w:pStyle w:val="BookText"/>
      </w:pPr>
      <w:r>
        <w:rPr>
          <w:rFonts w:ascii="IRNazanin" w:hAnsi="IRNazanin" w:eastAsia="IRNazanin" w:cs="IRNazanin"/>
          <w:lang w:bidi="fa-IR"/>
          <w:color w:val="111111"/>
          <w:sz w:val="28"/>
          <w:szCs w:val="28"/>
          <w:rtl/>
        </w:rPr>
        <w:t xml:space="preserve">ابو عبد اللّه محمد بن محمد بن نعمان،شیخ مفید (-413 ق)،نجاشی الزاهر آورده است.</w:t>
      </w:r>
    </w:p>
    <w:p>
      <w:pPr>
        <w:pStyle w:val="Heading3"/>
      </w:pPr>
      <w:bookmarkStart w:id="4809" w:name="_Toc4218"/>
      <w:r>
        <w:t>الباهرة،الرسالة(فی تفضیل السیدة فاطمة الزهراء</w:t>
      </w:r>
      <w:bookmarkEnd w:id="4809"/>
    </w:p>
    <w:p>
      <w:pPr>
        <w:pStyle w:val="BookText"/>
      </w:pPr>
      <w:r>
        <w:rPr>
          <w:rFonts w:ascii="Amiri" w:hAnsi="Amiri" w:eastAsia="Amiri" w:cs="Amiri"/>
          <w:lang w:bidi="ar-SA"/>
          <w:color w:val="111111"/>
          <w:sz w:val="28"/>
          <w:szCs w:val="28"/>
          <w:rtl/>
        </w:rPr>
        <w:t xml:space="preserve">الطاهرة)</w:t>
      </w:r>
    </w:p>
    <w:p>
      <w:pPr>
        <w:pStyle w:val="BookText"/>
      </w:pPr>
      <w:r>
        <w:rPr>
          <w:rFonts w:ascii="IRNazanin" w:hAnsi="IRNazanin" w:eastAsia="IRNazanin" w:cs="IRNazanin"/>
          <w:lang w:bidi="fa-IR"/>
          <w:color w:val="111111"/>
          <w:sz w:val="28"/>
          <w:szCs w:val="28"/>
          <w:rtl/>
        </w:rPr>
        <w:t xml:space="preserve">ابو محمد حسن بن طاهر قائنی،ابن شهر آشوب در مناقب از آن نقل کرده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9" w:name="pg14516_171110"/>
    <w:bookmarkEnd w:id="409"/>
    <w:p>
      <w:pPr>
        <w:pStyle w:val="Heading3"/>
      </w:pPr>
      <w:bookmarkStart w:id="4810" w:name="_Toc4219"/>
      <w:r>
        <w:t>الباهرة،الرسالة(فی العترة الطاهرة)</w:t>
      </w:r>
      <w:bookmarkEnd w:id="4810"/>
    </w:p>
    <w:p>
      <w:pPr>
        <w:pStyle w:val="BookText"/>
      </w:pPr>
      <w:r>
        <w:rPr>
          <w:rFonts w:ascii="IRNazanin" w:hAnsi="IRNazanin" w:eastAsia="IRNazanin" w:cs="IRNazanin"/>
          <w:lang w:bidi="fa-IR"/>
          <w:color w:val="111111"/>
          <w:sz w:val="28"/>
          <w:szCs w:val="28"/>
          <w:rtl/>
        </w:rPr>
        <w:t xml:space="preserve">شریف مرتضی علی الهدی ابو القاسم علی بن حسین موسوی(-436 ق)،طبرسی در احتجاج از آن نقل کرده است.</w:t>
      </w:r>
    </w:p>
    <w:p>
      <w:pPr>
        <w:pStyle w:val="Heading3"/>
      </w:pPr>
      <w:bookmarkStart w:id="4811" w:name="_Toc4220"/>
      <w:r>
        <w:t>باهرة العقول(فی نسب الرسول(صلی الله علیه و آله))</w:t>
      </w:r>
      <w:bookmarkEnd w:id="4811"/>
    </w:p>
    <w:p>
      <w:pPr>
        <w:pStyle w:val="BookText"/>
      </w:pPr>
      <w:r>
        <w:rPr>
          <w:rFonts w:ascii="IRNazanin" w:hAnsi="IRNazanin" w:eastAsia="IRNazanin" w:cs="IRNazanin"/>
          <w:lang w:bidi="fa-IR"/>
          <w:color w:val="111111"/>
          <w:sz w:val="28"/>
          <w:szCs w:val="28"/>
          <w:rtl/>
        </w:rPr>
        <w:t xml:space="preserve">حسین بن محمد آل عصفور بحرانی(-1216 ق)، مذکور در انوار البدرین.</w:t>
      </w:r>
    </w:p>
    <w:p>
      <w:pPr>
        <w:pStyle w:val="Heading3"/>
      </w:pPr>
      <w:bookmarkStart w:id="4812" w:name="_Toc4221"/>
      <w:r>
        <w:t>البئر(و احکامه،رسالة فی)</w:t>
      </w:r>
      <w:bookmarkEnd w:id="4812"/>
    </w:p>
    <w:p>
      <w:pPr>
        <w:pStyle w:val="BookText"/>
      </w:pPr>
      <w:r>
        <w:rPr>
          <w:rFonts w:ascii="IRNazanin" w:hAnsi="IRNazanin" w:eastAsia="IRNazanin" w:cs="IRNazanin"/>
          <w:lang w:bidi="fa-IR"/>
          <w:color w:val="111111"/>
          <w:sz w:val="28"/>
          <w:szCs w:val="28"/>
          <w:rtl/>
        </w:rPr>
        <w:t xml:space="preserve">محمد تقی بن امیر مؤمن قزوینی،خ.موجود(نزد خانوادۀ مؤلف).</w:t>
      </w:r>
    </w:p>
    <w:p>
      <w:pPr>
        <w:pStyle w:val="Heading3"/>
      </w:pPr>
      <w:bookmarkStart w:id="4813" w:name="_Toc4222"/>
      <w:r>
        <w:t>البئر(و احکامه،رسالة فی)</w:t>
      </w:r>
      <w:bookmarkEnd w:id="4813"/>
    </w:p>
    <w:p>
      <w:pPr>
        <w:pStyle w:val="BookText"/>
      </w:pPr>
      <w:r>
        <w:rPr>
          <w:rFonts w:ascii="IRNazanin" w:hAnsi="IRNazanin" w:eastAsia="IRNazanin" w:cs="IRNazanin"/>
          <w:lang w:bidi="fa-IR"/>
          <w:color w:val="111111"/>
          <w:sz w:val="28"/>
          <w:szCs w:val="28"/>
          <w:rtl/>
        </w:rPr>
        <w:t xml:space="preserve">محمد حسن آل یاسین کاظمی(-1308 ق)، مذکور در تکملۀ صدر.</w:t>
      </w:r>
    </w:p>
    <w:p>
      <w:pPr>
        <w:pStyle w:val="Heading3"/>
      </w:pPr>
      <w:bookmarkStart w:id="4814" w:name="_Toc4223"/>
      <w:r>
        <w:t>البئر(و عدم انفعاله،رسالة فی)</w:t>
      </w:r>
      <w:bookmarkEnd w:id="4814"/>
    </w:p>
    <w:p>
      <w:pPr>
        <w:pStyle w:val="BookText"/>
      </w:pPr>
      <w:r>
        <w:rPr>
          <w:rFonts w:ascii="IRNazanin" w:hAnsi="IRNazanin" w:eastAsia="IRNazanin" w:cs="IRNazanin"/>
          <w:lang w:bidi="fa-IR"/>
          <w:color w:val="111111"/>
          <w:sz w:val="28"/>
          <w:szCs w:val="28"/>
          <w:rtl/>
        </w:rPr>
        <w:t xml:space="preserve">زین الدین بن علی بن احمد شهید ثانی (-960 ق)،تالیف:950 ق.</w:t>
      </w:r>
    </w:p>
    <w:p>
      <w:pPr>
        <w:pStyle w:val="BookText"/>
      </w:pPr>
      <w:r>
        <w:rPr>
          <w:rFonts w:ascii="IRNazanin" w:hAnsi="IRNazanin" w:eastAsia="IRNazanin" w:cs="IRNazanin"/>
          <w:lang w:bidi="fa-IR"/>
          <w:color w:val="111111"/>
          <w:sz w:val="28"/>
          <w:szCs w:val="28"/>
          <w:rtl/>
        </w:rPr>
        <w:t xml:space="preserve">-بعد الحمد للّه مسألة اختلف اصحابنا فی نجاسة البئر بمجرد ملاقات النجاسة</w:t>
      </w:r>
    </w:p>
    <w:p>
      <w:pPr>
        <w:pStyle w:val="Heading3"/>
      </w:pPr>
      <w:bookmarkStart w:id="4815" w:name="_Toc4224"/>
      <w:r>
        <w:t>البئر و البالوعة،رسالة فی</w:t>
      </w:r>
      <w:bookmarkEnd w:id="4815"/>
    </w:p>
    <w:p>
      <w:pPr>
        <w:pStyle w:val="BookText"/>
      </w:pPr>
      <w:r>
        <w:rPr>
          <w:rFonts w:ascii="IRNazanin" w:hAnsi="IRNazanin" w:eastAsia="IRNazanin" w:cs="IRNazanin"/>
          <w:lang w:bidi="fa-IR"/>
          <w:color w:val="111111"/>
          <w:sz w:val="28"/>
          <w:szCs w:val="28"/>
          <w:rtl/>
        </w:rPr>
        <w:t xml:space="preserve">سلیمان بن عبد اللّه ماحوزی بحرانی (-1121 ق)،مذکور در اجازۀ عبد اللّه سماهیجی به ناصر جارودی،و کتاب اللؤلؤة.</w:t>
      </w:r>
    </w:p>
    <w:p>
      <w:pPr>
        <w:pStyle w:val="Heading3"/>
      </w:pPr>
      <w:bookmarkStart w:id="4816" w:name="_Toc4225"/>
      <w:r>
        <w:t>بت پرستی یا مسیحیت کنونی</w:t>
      </w:r>
      <w:bookmarkEnd w:id="4816"/>
    </w:p>
    <w:p>
      <w:pPr>
        <w:pStyle w:val="BookText"/>
      </w:pPr>
      <w:r>
        <w:rPr>
          <w:rFonts w:ascii="IRNazanin" w:hAnsi="IRNazanin" w:eastAsia="IRNazanin" w:cs="IRNazanin"/>
          <w:lang w:bidi="fa-IR"/>
          <w:color w:val="111111"/>
          <w:sz w:val="28"/>
          <w:szCs w:val="28"/>
          <w:rtl/>
        </w:rPr>
        <w:t xml:space="preserve">فارسی،از محمد رضا شریعت‌مدار دامغانی (-1346 ق)،ترجمۀ کتاب الوثنیة فی الدیانات النصرانیة از محمد طاهر تنیر،ط.تهران، 1343 ق.</w:t>
      </w:r>
    </w:p>
    <w:p>
      <w:pPr>
        <w:pStyle w:val="Heading3"/>
      </w:pPr>
      <w:bookmarkStart w:id="4817" w:name="_Toc4226"/>
      <w:r>
        <w:t>بتول عذراء</w:t>
      </w:r>
      <w:bookmarkEnd w:id="4817"/>
    </w:p>
    <w:p>
      <w:pPr>
        <w:pStyle w:val="BookText"/>
      </w:pPr>
      <w:r>
        <w:rPr>
          <w:rFonts w:ascii="IRNazanin" w:hAnsi="IRNazanin" w:eastAsia="IRNazanin" w:cs="IRNazanin"/>
          <w:lang w:bidi="fa-IR"/>
          <w:color w:val="111111"/>
          <w:sz w:val="28"/>
          <w:szCs w:val="28"/>
          <w:rtl/>
        </w:rPr>
        <w:t xml:space="preserve">فارسی،قصیده،در مدح فاطمۀ زهراء سلام اللّه علیها و در کیمیا و صنعت،از موسی بن محمد علی خراسانی(-ح 1333 ق).</w:t>
      </w:r>
    </w:p>
    <w:p>
      <w:pPr>
        <w:pStyle w:val="Heading3"/>
      </w:pPr>
      <w:bookmarkStart w:id="4818" w:name="_Toc4227"/>
      <w:r>
        <w:t>بث شکوی</w:t>
      </w:r>
      <w:bookmarkEnd w:id="4818"/>
    </w:p>
    <w:p>
      <w:pPr>
        <w:pStyle w:val="BookText"/>
      </w:pPr>
      <w:r>
        <w:rPr>
          <w:rFonts w:ascii="IRNazanin" w:hAnsi="IRNazanin" w:eastAsia="IRNazanin" w:cs="IRNazanin"/>
          <w:lang w:bidi="fa-IR"/>
          <w:color w:val="111111"/>
          <w:sz w:val="28"/>
          <w:szCs w:val="28"/>
          <w:rtl/>
        </w:rPr>
        <w:t xml:space="preserve">قصائد فارسی و عربی در وقایع 1330 ق مشهد، از جلال الدین محمد شیرازی،خ.</w:t>
      </w:r>
    </w:p>
    <w:p>
      <w:pPr>
        <w:pStyle w:val="BookText"/>
      </w:pPr>
      <w:r>
        <w:rPr>
          <w:rFonts w:ascii="IRNazanin" w:hAnsi="IRNazanin" w:eastAsia="IRNazanin" w:cs="IRNazanin"/>
          <w:lang w:bidi="fa-IR"/>
          <w:color w:val="111111"/>
          <w:sz w:val="28"/>
          <w:szCs w:val="28"/>
          <w:rtl/>
        </w:rPr>
        <w:t xml:space="preserve">تبریز.</w:t>
      </w:r>
    </w:p>
    <w:p>
      <w:pPr>
        <w:pStyle w:val="Heading3"/>
      </w:pPr>
      <w:bookmarkStart w:id="4819" w:name="_Toc4228"/>
      <w:r>
        <w:t>بچه داری</w:t>
      </w:r>
      <w:bookmarkEnd w:id="4819"/>
    </w:p>
    <w:p>
      <w:pPr>
        <w:pStyle w:val="BookText"/>
      </w:pPr>
      <w:r>
        <w:rPr>
          <w:rFonts w:ascii="IRNazanin" w:hAnsi="IRNazanin" w:eastAsia="IRNazanin" w:cs="IRNazanin"/>
          <w:lang w:bidi="fa-IR"/>
          <w:color w:val="111111"/>
          <w:sz w:val="28"/>
          <w:szCs w:val="28"/>
          <w:rtl/>
        </w:rPr>
        <w:t xml:space="preserve">بدر الملوک بامداد،ط.تهران، 1331 ش.</w:t>
      </w:r>
    </w:p>
    <w:p>
      <w:pPr>
        <w:pStyle w:val="Heading3"/>
      </w:pPr>
      <w:bookmarkStart w:id="4820" w:name="_Toc4229"/>
      <w:r>
        <w:t>بچه داری</w:t>
      </w:r>
      <w:bookmarkEnd w:id="4820"/>
    </w:p>
    <w:p>
      <w:pPr>
        <w:pStyle w:val="BookText"/>
      </w:pPr>
      <w:r>
        <w:rPr>
          <w:rFonts w:ascii="IRNazanin" w:hAnsi="IRNazanin" w:eastAsia="IRNazanin" w:cs="IRNazanin"/>
          <w:lang w:bidi="fa-IR"/>
          <w:color w:val="111111"/>
          <w:sz w:val="28"/>
          <w:szCs w:val="28"/>
          <w:rtl/>
        </w:rPr>
        <w:t xml:space="preserve">ضیاء الدین نهاوندی،ط.تهران.</w:t>
      </w:r>
    </w:p>
    <w:p>
      <w:pPr>
        <w:pStyle w:val="BookText"/>
      </w:pPr>
      <w:r>
        <w:rPr>
          <w:rFonts w:ascii="IRNazanin" w:hAnsi="IRNazanin" w:eastAsia="IRNazanin" w:cs="IRNazanin"/>
          <w:lang w:bidi="fa-IR"/>
          <w:color w:val="111111"/>
          <w:sz w:val="28"/>
          <w:szCs w:val="28"/>
          <w:rtl/>
        </w:rPr>
        <w:t xml:space="preserve">بجیله،کتاب-اخبار بجیله</w:t>
      </w:r>
    </w:p>
    <w:p>
      <w:pPr>
        <w:pStyle w:val="Heading3"/>
      </w:pPr>
      <w:bookmarkStart w:id="4821" w:name="_Toc4230"/>
      <w:r>
        <w:t>بحار الانوار(الجامعة لدرر اخبار الأئمّة الاطهار</w:t>
      </w:r>
      <w:bookmarkEnd w:id="4821"/>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احادیث و اخبار،در 25 مجلد،از علامه محمد باقر بن محمد تقی مجلسی اصفهانی(-1111 ق)،ط.تهران،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0" w:name="pg14516_171111"/>
    <w:bookmarkEnd w:id="410"/>
    <w:p>
      <w:pPr>
        <w:pStyle w:val="BookText"/>
      </w:pPr>
      <w:r>
        <w:rPr>
          <w:rFonts w:ascii="IRNazanin" w:hAnsi="IRNazanin" w:eastAsia="IRNazanin" w:cs="IRNazanin"/>
          <w:lang w:bidi="fa-IR"/>
          <w:color w:val="111111"/>
          <w:sz w:val="28"/>
          <w:szCs w:val="28"/>
          <w:rtl/>
        </w:rPr>
        <w:t xml:space="preserve">1303-1315 ق،در هند و تبریز نیز بعضی از مجلدات آن طبع شده است.در آستان قدس نسخ متعددی از بحار که از جمله یکی دو مجلد(بعضا) به خط مولّف است نگهداری می‌شود.در متن عربی الذریعة در باب هرمجلد به تفصیل توضیحات داده شده است.و در ایران و بیروت در حدود 100 جلد مکرر چاپ شده</w:t>
      </w:r>
    </w:p>
    <w:p>
      <w:pPr>
        <w:pStyle w:val="Heading3"/>
      </w:pPr>
      <w:bookmarkStart w:id="4822" w:name="_Toc4231"/>
      <w:r>
        <w:t>بحار الدّموع(فی ایام الاسبوع)</w:t>
      </w:r>
      <w:bookmarkEnd w:id="4822"/>
    </w:p>
    <w:p>
      <w:pPr>
        <w:pStyle w:val="BookText"/>
      </w:pPr>
      <w:r>
        <w:rPr>
          <w:rFonts w:ascii="IRNazanin" w:hAnsi="IRNazanin" w:eastAsia="IRNazanin" w:cs="IRNazanin"/>
          <w:lang w:bidi="fa-IR"/>
          <w:color w:val="111111"/>
          <w:sz w:val="28"/>
          <w:szCs w:val="28"/>
          <w:rtl/>
        </w:rPr>
        <w:t xml:space="preserve">مقتل،ط.</w:t>
      </w:r>
    </w:p>
    <w:p>
      <w:pPr>
        <w:pStyle w:val="Heading3"/>
      </w:pPr>
      <w:bookmarkStart w:id="4823" w:name="_Toc4232"/>
      <w:r>
        <w:t>البحار المغرفة للصواعق المحرقه</w:t>
      </w:r>
      <w:bookmarkEnd w:id="4823"/>
    </w:p>
    <w:p>
      <w:pPr>
        <w:pStyle w:val="BookText"/>
      </w:pPr>
      <w:r>
        <w:rPr>
          <w:rFonts w:ascii="IRNazanin" w:hAnsi="IRNazanin" w:eastAsia="IRNazanin" w:cs="IRNazanin"/>
          <w:lang w:bidi="fa-IR"/>
          <w:color w:val="111111"/>
          <w:sz w:val="28"/>
          <w:szCs w:val="28"/>
          <w:rtl/>
        </w:rPr>
        <w:t xml:space="preserve">در ردّ صواعق المحرقۀ ابن حجر تألیف شده است،مذکور در عمدة التحقیق ابراهیم عبیدی مالکی.</w:t>
      </w:r>
    </w:p>
    <w:p>
      <w:pPr>
        <w:pStyle w:val="Heading3"/>
      </w:pPr>
      <w:bookmarkStart w:id="4824" w:name="_Toc4233"/>
      <w:r>
        <w:t>بحار العلوم</w:t>
      </w:r>
      <w:bookmarkEnd w:id="4824"/>
    </w:p>
    <w:p>
      <w:pPr>
        <w:pStyle w:val="BookText"/>
      </w:pPr>
      <w:r>
        <w:rPr>
          <w:rFonts w:ascii="IRNazanin" w:hAnsi="IRNazanin" w:eastAsia="IRNazanin" w:cs="IRNazanin"/>
          <w:lang w:bidi="fa-IR"/>
          <w:color w:val="111111"/>
          <w:sz w:val="28"/>
          <w:szCs w:val="28"/>
          <w:rtl/>
        </w:rPr>
        <w:t xml:space="preserve">حکمت و کلام،ظاهرا تألیف قرن 4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انزل علی عبده الکتاب و لم یجعل له عوجا</w:t>
      </w:r>
    </w:p>
    <w:p>
      <w:pPr>
        <w:pStyle w:val="Heading3"/>
      </w:pPr>
      <w:bookmarkStart w:id="4825" w:name="_Toc4234"/>
      <w:r>
        <w:t>بحار العلوم</w:t>
      </w:r>
      <w:bookmarkEnd w:id="4825"/>
    </w:p>
    <w:p>
      <w:pPr>
        <w:pStyle w:val="BookText"/>
      </w:pPr>
      <w:r>
        <w:rPr>
          <w:rFonts w:ascii="IRNazanin" w:hAnsi="IRNazanin" w:eastAsia="IRNazanin" w:cs="IRNazanin"/>
          <w:lang w:bidi="fa-IR"/>
          <w:color w:val="111111"/>
          <w:sz w:val="28"/>
          <w:szCs w:val="28"/>
          <w:rtl/>
        </w:rPr>
        <w:t xml:space="preserve">در متفرقات،نظیر کشکول،خ.مرعشی.</w:t>
      </w:r>
    </w:p>
    <w:p>
      <w:pPr>
        <w:pStyle w:val="Heading3"/>
      </w:pPr>
      <w:bookmarkStart w:id="4826" w:name="_Toc4235"/>
      <w:r>
        <w:t>بحث التحذیر</w:t>
      </w:r>
      <w:bookmarkEnd w:id="4826"/>
    </w:p>
    <w:p>
      <w:pPr>
        <w:pStyle w:val="BookText"/>
      </w:pPr>
      <w:r>
        <w:rPr>
          <w:rFonts w:ascii="IRNazanin" w:hAnsi="IRNazanin" w:eastAsia="IRNazanin" w:cs="IRNazanin"/>
          <w:lang w:bidi="fa-IR"/>
          <w:color w:val="111111"/>
          <w:sz w:val="28"/>
          <w:szCs w:val="28"/>
          <w:rtl/>
        </w:rPr>
        <w:t xml:space="preserve">قاضی نور اللّه شوشتری(-1019 ق)،مذکور در نجوم السماء.</w:t>
      </w:r>
    </w:p>
    <w:p>
      <w:pPr>
        <w:pStyle w:val="Heading3"/>
      </w:pPr>
      <w:bookmarkStart w:id="4827" w:name="_Toc4236"/>
      <w:r>
        <w:t>بحار النوائب</w:t>
      </w:r>
      <w:bookmarkEnd w:id="4827"/>
    </w:p>
    <w:p>
      <w:pPr>
        <w:pStyle w:val="BookText"/>
      </w:pPr>
      <w:r>
        <w:rPr>
          <w:rFonts w:ascii="IRNazanin" w:hAnsi="IRNazanin" w:eastAsia="IRNazanin" w:cs="IRNazanin"/>
          <w:lang w:bidi="fa-IR"/>
          <w:color w:val="111111"/>
          <w:sz w:val="28"/>
          <w:szCs w:val="28"/>
          <w:rtl/>
        </w:rPr>
        <w:t xml:space="preserve">اردو،مقتل،از مولوی سید بن حسن چارجوی لکهنوی(1288 ق-).</w:t>
      </w:r>
    </w:p>
    <w:p>
      <w:pPr>
        <w:pStyle w:val="Heading3"/>
      </w:pPr>
      <w:bookmarkStart w:id="4828" w:name="_Toc4237"/>
      <w:r>
        <w:t>البحث عن المیّته</w:t>
      </w:r>
      <w:bookmarkEnd w:id="4828"/>
    </w:p>
    <w:p>
      <w:pPr>
        <w:pStyle w:val="BookText"/>
      </w:pPr>
      <w:r>
        <w:rPr>
          <w:rFonts w:ascii="IRNazanin" w:hAnsi="IRNazanin" w:eastAsia="IRNazanin" w:cs="IRNazanin"/>
          <w:lang w:bidi="fa-IR"/>
          <w:color w:val="111111"/>
          <w:sz w:val="28"/>
          <w:szCs w:val="28"/>
          <w:rtl/>
        </w:rPr>
        <w:t xml:space="preserve">سید محمد بن اسد اللّه حسینی اشکوری (1320 ق-).</w:t>
      </w:r>
    </w:p>
    <w:p>
      <w:pPr>
        <w:pStyle w:val="Heading3"/>
      </w:pPr>
      <w:bookmarkStart w:id="4829" w:name="_Toc4238"/>
      <w:r>
        <w:t>البحث فی حساب الهند</w:t>
      </w:r>
      <w:bookmarkEnd w:id="4829"/>
    </w:p>
    <w:p>
      <w:pPr>
        <w:pStyle w:val="BookText"/>
      </w:pPr>
      <w:r>
        <w:rPr>
          <w:rFonts w:ascii="IRNazanin" w:hAnsi="IRNazanin" w:eastAsia="IRNazanin" w:cs="IRNazanin"/>
          <w:lang w:bidi="fa-IR"/>
          <w:color w:val="111111"/>
          <w:sz w:val="28"/>
          <w:szCs w:val="28"/>
          <w:rtl/>
        </w:rPr>
        <w:t xml:space="preserve">ابو حنیفه احمد بن داود دینوری،مذکور در فهرست ابن ندیم.</w:t>
      </w:r>
    </w:p>
    <w:p>
      <w:pPr>
        <w:pStyle w:val="Heading3"/>
      </w:pPr>
      <w:bookmarkStart w:id="4830" w:name="_Toc4239"/>
      <w:r>
        <w:t>بحث و نظر</w:t>
      </w:r>
      <w:bookmarkEnd w:id="4830"/>
    </w:p>
    <w:p>
      <w:pPr>
        <w:pStyle w:val="BookText"/>
      </w:pPr>
      <w:r>
        <w:rPr>
          <w:rFonts w:ascii="IRNazanin" w:hAnsi="IRNazanin" w:eastAsia="IRNazanin" w:cs="IRNazanin"/>
          <w:lang w:bidi="fa-IR"/>
          <w:color w:val="111111"/>
          <w:sz w:val="28"/>
          <w:szCs w:val="28"/>
          <w:rtl/>
        </w:rPr>
        <w:t xml:space="preserve">مقالات انتقادی،از سبط حسن فتحپوری، مذکور در النقباء.</w:t>
      </w:r>
    </w:p>
    <w:p>
      <w:pPr>
        <w:pStyle w:val="Heading3"/>
      </w:pPr>
      <w:bookmarkStart w:id="4831" w:name="_Toc4240"/>
      <w:r>
        <w:t>البحر</w:t>
      </w:r>
      <w:bookmarkEnd w:id="4831"/>
    </w:p>
    <w:p>
      <w:pPr>
        <w:pStyle w:val="BookText"/>
      </w:pPr>
      <w:r>
        <w:rPr>
          <w:rFonts w:ascii="IRNazanin" w:hAnsi="IRNazanin" w:eastAsia="IRNazanin" w:cs="IRNazanin"/>
          <w:lang w:bidi="fa-IR"/>
          <w:color w:val="111111"/>
          <w:sz w:val="28"/>
          <w:szCs w:val="28"/>
          <w:rtl/>
        </w:rPr>
        <w:t xml:space="preserve">قطب الدین ابو الحسین سعید بن هبة اللّه راوندی (-573 ق)،مذکور در امل الآمل.</w:t>
      </w:r>
    </w:p>
    <w:p>
      <w:pPr>
        <w:pStyle w:val="Heading3"/>
      </w:pPr>
      <w:bookmarkStart w:id="4832" w:name="_Toc4241"/>
      <w:r>
        <w:t>البحر،کتاب-بحر المذهب</w:t>
      </w:r>
      <w:bookmarkEnd w:id="4832"/>
    </w:p>
    <w:p>
      <w:pPr>
        <w:pStyle w:val="BookText"/>
      </w:pPr>
      <w:r>
        <w:rPr>
          <w:rFonts w:ascii="IRNazanin" w:hAnsi="IRNazanin" w:eastAsia="IRNazanin" w:cs="IRNazanin"/>
          <w:lang w:bidi="fa-IR"/>
          <w:color w:val="111111"/>
          <w:sz w:val="28"/>
          <w:szCs w:val="28"/>
          <w:rtl/>
        </w:rPr>
        <w:t xml:space="preserve">فقه شافعی،از ابو المحاسن عبد الواحد بن اسماعیل رویانی(-501 یا 502 ق).</w:t>
      </w:r>
    </w:p>
    <w:p>
      <w:pPr>
        <w:pStyle w:val="Heading3"/>
      </w:pPr>
      <w:bookmarkStart w:id="4833" w:name="_Toc4242"/>
      <w:r>
        <w:t>بحر الاسرار-السبع المثانی</w:t>
      </w:r>
      <w:bookmarkEnd w:id="4833"/>
    </w:p>
    <w:p>
      <w:pPr>
        <w:pStyle w:val="BookText"/>
      </w:pPr>
      <w:r>
        <w:rPr>
          <w:rFonts w:ascii="IRNazanin" w:hAnsi="IRNazanin" w:eastAsia="IRNazanin" w:cs="IRNazanin"/>
          <w:lang w:bidi="fa-IR"/>
          <w:color w:val="111111"/>
          <w:sz w:val="28"/>
          <w:szCs w:val="28"/>
          <w:rtl/>
        </w:rPr>
        <w:t xml:space="preserve">فارسی،منظومه،در معارف،از محمد تقی مظفر علیشاه کرمانی،خ.آستان قدس،ش 6994 (1253 ق)و 4 نسخۀ دیگر.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1" w:name="pg14516_171112"/>
    <w:bookmarkEnd w:id="411"/>
    <w:p>
      <w:pPr>
        <w:pStyle w:val="Heading3"/>
      </w:pPr>
      <w:bookmarkStart w:id="4834" w:name="_Toc4243"/>
      <w:r>
        <w:t>بحر الاسرار</w:t>
      </w:r>
      <w:bookmarkEnd w:id="4834"/>
    </w:p>
    <w:p>
      <w:pPr>
        <w:pStyle w:val="BookText"/>
      </w:pPr>
      <w:r>
        <w:rPr>
          <w:rFonts w:ascii="IRNazanin" w:hAnsi="IRNazanin" w:eastAsia="IRNazanin" w:cs="IRNazanin"/>
          <w:lang w:bidi="fa-IR"/>
          <w:color w:val="111111"/>
          <w:sz w:val="28"/>
          <w:szCs w:val="28"/>
          <w:rtl/>
        </w:rPr>
        <w:t xml:space="preserve">فارسی،در ختمها و طلسمات،از یوسف بن احمد رشتی(معاصر).</w:t>
      </w:r>
    </w:p>
    <w:p>
      <w:pPr>
        <w:pStyle w:val="Heading3"/>
      </w:pPr>
      <w:bookmarkStart w:id="4835" w:name="_Toc4244"/>
      <w:r>
        <w:t>بحر الاصداف(حاشیة و شرح لتفسیر الکشاف)</w:t>
      </w:r>
      <w:bookmarkEnd w:id="4835"/>
    </w:p>
    <w:p>
      <w:pPr>
        <w:pStyle w:val="BookText"/>
      </w:pPr>
      <w:r>
        <w:rPr>
          <w:rFonts w:ascii="IRNazanin" w:hAnsi="IRNazanin" w:eastAsia="IRNazanin" w:cs="IRNazanin"/>
          <w:lang w:bidi="fa-IR"/>
          <w:color w:val="111111"/>
          <w:sz w:val="28"/>
          <w:szCs w:val="28"/>
          <w:rtl/>
        </w:rPr>
        <w:t xml:space="preserve">حاشیه و شرح کامل از قطب الدین محمد بن محمد بویهی رازی(-766 ق)،خ.موجود.</w:t>
      </w:r>
    </w:p>
    <w:p>
      <w:pPr>
        <w:pStyle w:val="BookText"/>
      </w:pPr>
      <w:r>
        <w:rPr>
          <w:rFonts w:ascii="IRNazanin" w:hAnsi="IRNazanin" w:eastAsia="IRNazanin" w:cs="IRNazanin"/>
          <w:lang w:bidi="fa-IR"/>
          <w:color w:val="111111"/>
          <w:sz w:val="28"/>
          <w:szCs w:val="28"/>
          <w:rtl/>
        </w:rPr>
        <w:t xml:space="preserve">-الحمد للّه الذی انزل الفرقان علی عبده لیکون للعالمین نذیرا.</w:t>
      </w:r>
    </w:p>
    <w:p>
      <w:pPr>
        <w:pStyle w:val="Heading3"/>
      </w:pPr>
      <w:bookmarkStart w:id="4836" w:name="_Toc4245"/>
      <w:r>
        <w:t>بحر الانساب</w:t>
      </w:r>
      <w:bookmarkEnd w:id="4836"/>
    </w:p>
    <w:p>
      <w:pPr>
        <w:pStyle w:val="BookText"/>
      </w:pPr>
      <w:r>
        <w:rPr>
          <w:rFonts w:ascii="IRNazanin" w:hAnsi="IRNazanin" w:eastAsia="IRNazanin" w:cs="IRNazanin"/>
          <w:lang w:bidi="fa-IR"/>
          <w:color w:val="111111"/>
          <w:sz w:val="28"/>
          <w:szCs w:val="28"/>
          <w:rtl/>
        </w:rPr>
        <w:t xml:space="preserve">برگرفته از الدرر المضیئة،خ.دیده شده.</w:t>
      </w:r>
    </w:p>
    <w:p>
      <w:pPr>
        <w:pStyle w:val="Heading3"/>
      </w:pPr>
      <w:bookmarkStart w:id="4837" w:name="_Toc4246"/>
      <w:r>
        <w:t>بحر الانساب</w:t>
      </w:r>
      <w:bookmarkEnd w:id="4837"/>
    </w:p>
    <w:p>
      <w:pPr>
        <w:pStyle w:val="BookText"/>
      </w:pPr>
      <w:r>
        <w:rPr>
          <w:rFonts w:ascii="IRNazanin" w:hAnsi="IRNazanin" w:eastAsia="IRNazanin" w:cs="IRNazanin"/>
          <w:lang w:bidi="fa-IR"/>
          <w:color w:val="111111"/>
          <w:sz w:val="28"/>
          <w:szCs w:val="28"/>
          <w:rtl/>
        </w:rPr>
        <w:t xml:space="preserve">فارسی،خ.فیض آباد هند.</w:t>
      </w:r>
    </w:p>
    <w:p>
      <w:pPr>
        <w:pStyle w:val="Heading3"/>
      </w:pPr>
      <w:bookmarkStart w:id="4838" w:name="_Toc4247"/>
      <w:r>
        <w:t>بحر الانساب---</w:t>
      </w:r>
      <w:bookmarkEnd w:id="4838"/>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2" w:name="pg14516_171113"/>
    <w:bookmarkEnd w:id="412"/>
    <w:p>
      <w:pPr>
        <w:pStyle w:val="Heading3"/>
      </w:pPr>
      <w:bookmarkStart w:id="4839" w:name="_Toc4248"/>
      <w:r>
        <w:t>بحر البکاء فی مصائب المعصومین النجباء</w:t>
      </w:r>
      <w:bookmarkEnd w:id="4839"/>
    </w:p>
    <w:p>
      <w:pPr>
        <w:pStyle w:val="BookText"/>
      </w:pPr>
      <w:r>
        <w:rPr>
          <w:rFonts w:ascii="IRNazanin" w:hAnsi="IRNazanin" w:eastAsia="IRNazanin" w:cs="IRNazanin"/>
          <w:lang w:bidi="fa-IR"/>
          <w:color w:val="111111"/>
          <w:sz w:val="28"/>
          <w:szCs w:val="28"/>
          <w:rtl/>
        </w:rPr>
        <w:t xml:space="preserve">فارسی،از محمد جواد بن محمد حسن اصفهانی، مجاز از صاحب جواهر در 1265 ق.</w:t>
      </w:r>
    </w:p>
    <w:p>
      <w:pPr>
        <w:pStyle w:val="Heading3"/>
      </w:pPr>
      <w:bookmarkStart w:id="4840" w:name="_Toc4249"/>
      <w:r>
        <w:t>البحر التیار فی اسماء القری و الامصار</w:t>
      </w:r>
      <w:bookmarkEnd w:id="4840"/>
    </w:p>
    <w:p>
      <w:pPr>
        <w:pStyle w:val="BookText"/>
      </w:pPr>
      <w:r>
        <w:rPr>
          <w:rFonts w:ascii="IRNazanin" w:hAnsi="IRNazanin" w:eastAsia="IRNazanin" w:cs="IRNazanin"/>
          <w:lang w:bidi="fa-IR"/>
          <w:color w:val="111111"/>
          <w:sz w:val="28"/>
          <w:szCs w:val="28"/>
          <w:rtl/>
        </w:rPr>
        <w:t xml:space="preserve">سید جعفر بن محمد اعرجی(-1332 ق)،مذکور در نفحة بغداد او.</w:t>
      </w:r>
    </w:p>
    <w:p>
      <w:pPr>
        <w:pStyle w:val="Heading3"/>
      </w:pPr>
      <w:bookmarkStart w:id="4841" w:name="_Toc4250"/>
      <w:r>
        <w:t>بحر الجواهر</w:t>
      </w:r>
      <w:bookmarkEnd w:id="4841"/>
    </w:p>
    <w:p>
      <w:pPr>
        <w:pStyle w:val="BookText"/>
      </w:pPr>
      <w:r>
        <w:rPr>
          <w:rFonts w:ascii="IRNazanin" w:hAnsi="IRNazanin" w:eastAsia="IRNazanin" w:cs="IRNazanin"/>
          <w:lang w:bidi="fa-IR"/>
          <w:color w:val="111111"/>
          <w:sz w:val="28"/>
          <w:szCs w:val="28"/>
          <w:rtl/>
        </w:rPr>
        <w:t xml:space="preserve">میرزا حسن زنوزی،خ.ملک.</w:t>
      </w:r>
    </w:p>
    <w:p>
      <w:pPr>
        <w:pStyle w:val="Heading3"/>
      </w:pPr>
      <w:bookmarkStart w:id="4842" w:name="_Toc4251"/>
      <w:r>
        <w:t>بحر الجواهر(فی علم الدفاتر)</w:t>
      </w:r>
      <w:bookmarkEnd w:id="4842"/>
    </w:p>
    <w:p>
      <w:pPr>
        <w:pStyle w:val="BookText"/>
      </w:pPr>
      <w:r>
        <w:rPr>
          <w:rFonts w:ascii="IRNazanin" w:hAnsi="IRNazanin" w:eastAsia="IRNazanin" w:cs="IRNazanin"/>
          <w:lang w:bidi="fa-IR"/>
          <w:color w:val="111111"/>
          <w:sz w:val="28"/>
          <w:szCs w:val="28"/>
          <w:rtl/>
        </w:rPr>
        <w:t xml:space="preserve">فارسی،در علم دفاتر و حساب سیاق، از عبد الوهاب بن محمد امین شهشهانی،ط.</w:t>
      </w:r>
    </w:p>
    <w:p>
      <w:pPr>
        <w:pStyle w:val="BookText"/>
      </w:pPr>
      <w:r>
        <w:rPr>
          <w:rFonts w:ascii="IRNazanin" w:hAnsi="IRNazanin" w:eastAsia="IRNazanin" w:cs="IRNazanin"/>
          <w:lang w:bidi="fa-IR"/>
          <w:color w:val="111111"/>
          <w:sz w:val="28"/>
          <w:szCs w:val="28"/>
          <w:rtl/>
        </w:rPr>
        <w:t xml:space="preserve">تهران،1271 و 1297 ق،مرتب بر 2 بحر و ساحل و هربحر مشتمل بر شطوط،انهار و رشحات و جداول نسخۀ خطی آن موجود و از نسخۀ چاپی مفصل‌تر است،خ.آستان قدس، ش 12649(1293 ق)و ش 5432.</w:t>
      </w:r>
    </w:p>
    <w:p>
      <w:pPr>
        <w:pStyle w:val="Heading3"/>
      </w:pPr>
      <w:bookmarkStart w:id="4843" w:name="_Toc4252"/>
      <w:r>
        <w:t>بحر الجواهر لذخر یوم الآخر</w:t>
      </w:r>
      <w:bookmarkEnd w:id="4843"/>
    </w:p>
    <w:p>
      <w:pPr>
        <w:pStyle w:val="BookText"/>
      </w:pPr>
      <w:r>
        <w:rPr>
          <w:rFonts w:ascii="IRNazanin" w:hAnsi="IRNazanin" w:eastAsia="IRNazanin" w:cs="IRNazanin"/>
          <w:lang w:bidi="fa-IR"/>
          <w:color w:val="111111"/>
          <w:sz w:val="28"/>
          <w:szCs w:val="28"/>
          <w:rtl/>
        </w:rPr>
        <w:t xml:space="preserve">فارسی،از محمد علی بن محمد بن ابراهیم فقیه تبریزی،در احکام فرعی و اخلاق است،در 2 مجلد،تألیف مجلد اول:1271 ق،مجلد دوم:</w:t>
      </w:r>
    </w:p>
    <w:p>
      <w:pPr>
        <w:pStyle w:val="BookText"/>
      </w:pPr>
      <w:r>
        <w:rPr>
          <w:rFonts w:ascii="IRNazanin" w:hAnsi="IRNazanin" w:eastAsia="IRNazanin" w:cs="IRNazanin"/>
          <w:lang w:bidi="fa-IR"/>
          <w:color w:val="111111"/>
          <w:sz w:val="28"/>
          <w:szCs w:val="28"/>
          <w:rtl/>
        </w:rPr>
        <w:t xml:space="preserve">(آغاز تألیف)1278 ق،ط.تبریز،1271 و 1323 ق.</w:t>
      </w:r>
    </w:p>
    <w:p>
      <w:pPr>
        <w:pStyle w:val="BookText"/>
      </w:pPr>
      <w:r>
        <w:rPr>
          <w:rFonts w:ascii="IRNazanin" w:hAnsi="IRNazanin" w:eastAsia="IRNazanin" w:cs="IRNazanin"/>
          <w:lang w:bidi="fa-IR"/>
          <w:color w:val="111111"/>
          <w:sz w:val="28"/>
          <w:szCs w:val="28"/>
          <w:rtl/>
        </w:rPr>
        <w:t xml:space="preserve">الحمد للّه الّذی احتجب عن الابصار</w:t>
      </w:r>
    </w:p>
    <w:p>
      <w:pPr>
        <w:pStyle w:val="Heading3"/>
      </w:pPr>
      <w:bookmarkStart w:id="4844" w:name="_Toc4253"/>
      <w:r>
        <w:t>بحر الجواهر(فی حلّ لغات السائر)</w:t>
      </w:r>
      <w:bookmarkEnd w:id="4844"/>
    </w:p>
    <w:p>
      <w:pPr>
        <w:pStyle w:val="BookText"/>
      </w:pPr>
      <w:r>
        <w:rPr>
          <w:rFonts w:ascii="IRNazanin" w:hAnsi="IRNazanin" w:eastAsia="IRNazanin" w:cs="IRNazanin"/>
          <w:lang w:bidi="fa-IR"/>
          <w:color w:val="111111"/>
          <w:sz w:val="28"/>
          <w:szCs w:val="28"/>
          <w:rtl/>
        </w:rPr>
        <w:t xml:space="preserve">فارسی،در شرح ادویه،اغذیه و اصطلاحات طبی،از محمد بن یوسف هروی،که در 938 ق به نام ظهیر الدوله محمد امیر بیک تألیف کرده است،ط.تهران،1288 ق،خ.آستان قدس ش 5050(960 ق)،ش 5049(1104 ق)و 2 نسخۀ دیگر.</w:t>
      </w:r>
    </w:p>
    <w:p>
      <w:pPr>
        <w:pStyle w:val="Heading3"/>
      </w:pPr>
      <w:bookmarkStart w:id="4845" w:name="_Toc4254"/>
      <w:r>
        <w:t>بحر الجواهر(لاستجمام النفس و نفی الخواطر)</w:t>
      </w:r>
      <w:bookmarkEnd w:id="4845"/>
    </w:p>
    <w:p>
      <w:pPr>
        <w:pStyle w:val="BookText"/>
      </w:pPr>
      <w:r>
        <w:rPr>
          <w:rFonts w:ascii="IRNazanin" w:hAnsi="IRNazanin" w:eastAsia="IRNazanin" w:cs="IRNazanin"/>
          <w:lang w:bidi="fa-IR"/>
          <w:color w:val="111111"/>
          <w:sz w:val="28"/>
          <w:szCs w:val="28"/>
          <w:rtl/>
        </w:rPr>
        <w:t xml:space="preserve">کشکول گونۀ غیر مبوّب،از همایون بن جلال الدین محمد طبیب(معاصر شیخ بهایی)، خ.دیده شده(1071 ق).</w:t>
      </w:r>
    </w:p>
    <w:p>
      <w:pPr>
        <w:pStyle w:val="BookText"/>
      </w:pPr>
      <w:r>
        <w:rPr>
          <w:rFonts w:ascii="IRNazanin" w:hAnsi="IRNazanin" w:eastAsia="IRNazanin" w:cs="IRNazanin"/>
          <w:lang w:bidi="fa-IR"/>
          <w:color w:val="111111"/>
          <w:sz w:val="28"/>
          <w:szCs w:val="28"/>
          <w:rtl/>
        </w:rPr>
        <w:t xml:space="preserve">-الحمد للّه الذی استحمد الی عباده بموجبات المحامد</w:t>
      </w:r>
    </w:p>
    <w:p>
      <w:pPr>
        <w:pStyle w:val="Heading3"/>
      </w:pPr>
      <w:bookmarkStart w:id="4846" w:name="_Toc4255"/>
      <w:r>
        <w:t>بحر الجواهر الخاقانی(و صرح اللئالی)</w:t>
      </w:r>
      <w:bookmarkEnd w:id="4846"/>
    </w:p>
    <w:p>
      <w:pPr>
        <w:pStyle w:val="BookText"/>
      </w:pPr>
      <w:r>
        <w:rPr>
          <w:rFonts w:ascii="IRNazanin" w:hAnsi="IRNazanin" w:eastAsia="IRNazanin" w:cs="IRNazanin"/>
          <w:lang w:bidi="fa-IR"/>
          <w:color w:val="111111"/>
          <w:sz w:val="28"/>
          <w:szCs w:val="28"/>
          <w:rtl/>
        </w:rPr>
        <w:t xml:space="preserve">فارسی،در احوال انسان،تعریف علم و مبدأ و معاد و سائر اصول دین،از سید محمد باقر بن سید محمد طبیب معروف به ملا باشی(معاصر فتحعلیشاه)،در مقدمه،3 مقصد و خاتمه،ط.</w:t>
      </w:r>
    </w:p>
    <w:p>
      <w:pPr>
        <w:pStyle w:val="BookText"/>
      </w:pPr>
      <w:r>
        <w:rPr>
          <w:rFonts w:ascii="IRNazanin" w:hAnsi="IRNazanin" w:eastAsia="IRNazanin" w:cs="IRNazanin"/>
          <w:lang w:bidi="fa-IR"/>
          <w:color w:val="111111"/>
          <w:sz w:val="28"/>
          <w:szCs w:val="28"/>
          <w:rtl/>
        </w:rPr>
        <w:t xml:space="preserve">ایران،1297 ق،خ.آستان قدس،ش 359.</w:t>
      </w:r>
    </w:p>
    <w:p>
      <w:pPr>
        <w:pStyle w:val="Heading3"/>
      </w:pPr>
      <w:bookmarkStart w:id="4847" w:name="_Toc4256"/>
      <w:r>
        <w:t>بحر الحساب</w:t>
      </w:r>
      <w:bookmarkEnd w:id="4847"/>
    </w:p>
    <w:p>
      <w:pPr>
        <w:pStyle w:val="BookText"/>
      </w:pPr>
      <w:r>
        <w:rPr>
          <w:rFonts w:ascii="IRNazanin" w:hAnsi="IRNazanin" w:eastAsia="IRNazanin" w:cs="IRNazanin"/>
          <w:lang w:bidi="fa-IR"/>
          <w:color w:val="111111"/>
          <w:sz w:val="28"/>
          <w:szCs w:val="28"/>
          <w:rtl/>
        </w:rPr>
        <w:t xml:space="preserve">فارسی،در اعمال حسابی،از سید ابو القاسم بن محمود خونساری ریاضی(1313 ق-).</w:t>
      </w:r>
    </w:p>
    <w:p>
      <w:pPr>
        <w:pStyle w:val="Heading3"/>
      </w:pPr>
      <w:bookmarkStart w:id="4848" w:name="_Toc4257"/>
      <w:r>
        <w:t>بحر الحساب</w:t>
      </w:r>
      <w:bookmarkEnd w:id="4848"/>
    </w:p>
    <w:p>
      <w:pPr>
        <w:pStyle w:val="BookText"/>
      </w:pPr>
      <w:r>
        <w:rPr>
          <w:rFonts w:ascii="IRNazanin" w:hAnsi="IRNazanin" w:eastAsia="IRNazanin" w:cs="IRNazanin"/>
          <w:lang w:bidi="fa-IR"/>
          <w:color w:val="111111"/>
          <w:sz w:val="28"/>
          <w:szCs w:val="28"/>
          <w:rtl/>
        </w:rPr>
        <w:t xml:space="preserve">شیخ بهاء الدین محمد بن حسین عاملی (-1031 ق)،خلاصة الحساب تلخیص ابن کتاب است.</w:t>
      </w:r>
    </w:p>
    <w:p>
      <w:pPr>
        <w:pStyle w:val="Heading3"/>
      </w:pPr>
      <w:bookmarkStart w:id="4849" w:name="_Toc4258"/>
      <w:r>
        <w:t>بحر الحقایق و کنز الدّقایق---</w:t>
      </w:r>
      <w:bookmarkEnd w:id="4849"/>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3" w:name="pg14516_171114"/>
    <w:bookmarkEnd w:id="413"/>
    <w:p>
      <w:pPr>
        <w:pStyle w:val="Heading3"/>
      </w:pPr>
      <w:bookmarkStart w:id="4850" w:name="_Toc4259"/>
      <w:r>
        <w:t>بحر الحقایق</w:t>
      </w:r>
      <w:bookmarkEnd w:id="4850"/>
    </w:p>
    <w:p>
      <w:pPr>
        <w:pStyle w:val="BookText"/>
      </w:pPr>
      <w:r>
        <w:rPr>
          <w:rFonts w:ascii="IRNazanin" w:hAnsi="IRNazanin" w:eastAsia="IRNazanin" w:cs="IRNazanin"/>
          <w:lang w:bidi="fa-IR"/>
          <w:color w:val="111111"/>
          <w:sz w:val="28"/>
          <w:szCs w:val="28"/>
          <w:rtl/>
        </w:rPr>
        <w:t xml:space="preserve">شیخ محمد تقی بن محمد باقر،آقا نجفی اصفهانی(-1332 ق)،مذکور در جامع الانوار او.</w:t>
      </w:r>
    </w:p>
    <w:p>
      <w:pPr>
        <w:pStyle w:val="Heading3"/>
      </w:pPr>
      <w:bookmarkStart w:id="4851" w:name="_Toc4260"/>
      <w:r>
        <w:t>بحر الحقایق---</w:t>
      </w:r>
      <w:bookmarkEnd w:id="4851"/>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14" w:name="pg14516_171115"/>
    <w:bookmarkEnd w:id="414"/>
    <w:p>
      <w:pPr>
        <w:pStyle w:val="Heading3"/>
      </w:pPr>
      <w:bookmarkStart w:id="4852" w:name="_Toc4261"/>
      <w:r>
        <w:t>البحر الزّاخر</w:t>
      </w:r>
      <w:bookmarkEnd w:id="4852"/>
    </w:p>
    <w:p>
      <w:pPr>
        <w:pStyle w:val="BookText"/>
      </w:pPr>
      <w:r>
        <w:rPr>
          <w:rFonts w:ascii="IRNazanin" w:hAnsi="IRNazanin" w:eastAsia="IRNazanin" w:cs="IRNazanin"/>
          <w:lang w:bidi="fa-IR"/>
          <w:color w:val="111111"/>
          <w:sz w:val="28"/>
          <w:szCs w:val="28"/>
          <w:rtl/>
        </w:rPr>
        <w:t xml:space="preserve">در فقه استدلالی،از محمد علی بن محمد باقر هزار جریبی(-1245 ق)،در چند مجلد،خ.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4853" w:name="_Toc4262"/>
      <w:r>
        <w:t>البحر الزّاخر(فی اصول الاوائل و الاواخر)</w:t>
      </w:r>
      <w:bookmarkEnd w:id="4853"/>
    </w:p>
    <w:p>
      <w:pPr>
        <w:pStyle w:val="BookText"/>
      </w:pPr>
      <w:r>
        <w:rPr>
          <w:rFonts w:ascii="IRNazanin" w:hAnsi="IRNazanin" w:eastAsia="IRNazanin" w:cs="IRNazanin"/>
          <w:lang w:bidi="fa-IR"/>
          <w:color w:val="111111"/>
          <w:sz w:val="28"/>
          <w:szCs w:val="28"/>
          <w:rtl/>
        </w:rPr>
        <w:t xml:space="preserve">عزّ الدین سید محمد مهدی بن حسن حسینی قزوینی حلی(-1300 ق)،در آن مسائل اصولی را از آیات قرآنی استخراج کرده،مرتب بر الهامات و خاتمه،تألیف:1293 ق،خ.موجود.</w:t>
      </w:r>
    </w:p>
    <w:p>
      <w:pPr>
        <w:pStyle w:val="BookText"/>
      </w:pPr>
      <w:r>
        <w:rPr>
          <w:rFonts w:ascii="IRNazanin" w:hAnsi="IRNazanin" w:eastAsia="IRNazanin" w:cs="IRNazanin"/>
          <w:lang w:bidi="fa-IR"/>
          <w:color w:val="111111"/>
          <w:sz w:val="28"/>
          <w:szCs w:val="28"/>
          <w:rtl/>
        </w:rPr>
        <w:t xml:space="preserve">-الحمد للّه الّذی الهمنا من حقایق التنزیل</w:t>
      </w:r>
    </w:p>
    <w:p>
      <w:pPr>
        <w:pStyle w:val="Heading3"/>
      </w:pPr>
      <w:bookmarkStart w:id="4854" w:name="_Toc4263"/>
      <w:r>
        <w:t>البحر الزّخار(الجامع لمذاهب علماء الامصار)</w:t>
      </w:r>
      <w:bookmarkEnd w:id="4854"/>
    </w:p>
    <w:p>
      <w:pPr>
        <w:pStyle w:val="BookText"/>
      </w:pPr>
      <w:r>
        <w:rPr>
          <w:rFonts w:ascii="IRNazanin" w:hAnsi="IRNazanin" w:eastAsia="IRNazanin" w:cs="IRNazanin"/>
          <w:lang w:bidi="fa-IR"/>
          <w:color w:val="111111"/>
          <w:sz w:val="28"/>
          <w:szCs w:val="28"/>
          <w:rtl/>
        </w:rPr>
        <w:t xml:space="preserve">امام مهدی احمد بن یحیی بن مرتضی حسنی(- 840 ق)،مشتمل بر 9 کتاب:الملل و النّحل، القلاید فی العقاید،ریاضة الافهام فی الکلام، معیار العقول فی الاصول،الجواهر و الدّرر فی السیر،الاعتماد فی الاجتهاد،الاحکام فی الفقه،الدرة المنیره فی غریب فقه السیر،تکملة الاحکام فی الاخلاق.</w:t>
      </w:r>
    </w:p>
    <w:p>
      <w:pPr>
        <w:pStyle w:val="Heading3"/>
      </w:pPr>
      <w:bookmarkStart w:id="4855" w:name="_Toc4264"/>
      <w:r>
        <w:t>البحر الزّخار(فی انساب ملوک آل قاجار)</w:t>
      </w:r>
      <w:bookmarkEnd w:id="4855"/>
    </w:p>
    <w:p>
      <w:pPr>
        <w:pStyle w:val="BookText"/>
      </w:pPr>
      <w:r>
        <w:rPr>
          <w:rFonts w:ascii="IRNazanin" w:hAnsi="IRNazanin" w:eastAsia="IRNazanin" w:cs="IRNazanin"/>
          <w:lang w:bidi="fa-IR"/>
          <w:color w:val="111111"/>
          <w:sz w:val="28"/>
          <w:szCs w:val="28"/>
          <w:rtl/>
        </w:rPr>
        <w:t xml:space="preserve">سید جعفر بن محمد اعرجی(-1332 ق)،در آغاز مناهل الضرب از آن یاد کرده است.</w:t>
      </w:r>
    </w:p>
    <w:p>
      <w:pPr>
        <w:pStyle w:val="Heading3"/>
      </w:pPr>
      <w:bookmarkStart w:id="4856" w:name="_Toc4265"/>
      <w:r>
        <w:t>البحر الزّخار(فی شرح احادیث الائمة الاطهار)</w:t>
      </w:r>
      <w:bookmarkEnd w:id="4856"/>
    </w:p>
    <w:p>
      <w:pPr>
        <w:pStyle w:val="BookText"/>
      </w:pPr>
      <w:r>
        <w:rPr>
          <w:rFonts w:ascii="IRNazanin" w:hAnsi="IRNazanin" w:eastAsia="IRNazanin" w:cs="IRNazanin"/>
          <w:lang w:bidi="fa-IR"/>
          <w:color w:val="111111"/>
          <w:sz w:val="28"/>
          <w:szCs w:val="28"/>
          <w:rtl/>
        </w:rPr>
        <w:t xml:space="preserve">سید محسن بن عبد الکریم امین عاملی (-1371 ق).</w:t>
      </w:r>
    </w:p>
    <w:p>
      <w:pPr>
        <w:pStyle w:val="Heading3"/>
      </w:pPr>
      <w:bookmarkStart w:id="4857" w:name="_Toc4266"/>
      <w:r>
        <w:t>البحر الصافی(فی شرح الوافی فی العروض</w:t>
      </w:r>
      <w:bookmarkEnd w:id="4857"/>
    </w:p>
    <w:p>
      <w:pPr>
        <w:pStyle w:val="BookText"/>
      </w:pPr>
      <w:r>
        <w:rPr>
          <w:rFonts w:ascii="IRNazanin" w:hAnsi="IRNazanin" w:eastAsia="IRNazanin" w:cs="IRNazanin"/>
          <w:lang w:bidi="fa-IR"/>
          <w:color w:val="111111"/>
          <w:sz w:val="28"/>
          <w:szCs w:val="28"/>
          <w:rtl/>
        </w:rPr>
        <w:t xml:space="preserve">و القوافی)</w:t>
      </w:r>
    </w:p>
    <w:p>
      <w:pPr>
        <w:pStyle w:val="BookText"/>
      </w:pPr>
      <w:r>
        <w:rPr>
          <w:rFonts w:ascii="IRNazanin" w:hAnsi="IRNazanin" w:eastAsia="IRNazanin" w:cs="IRNazanin"/>
          <w:lang w:bidi="fa-IR"/>
          <w:color w:val="111111"/>
          <w:sz w:val="28"/>
          <w:szCs w:val="28"/>
          <w:rtl/>
        </w:rPr>
        <w:t xml:space="preserve">محمد بن حسن حسینی هندی هروی،ط.</w:t>
      </w:r>
    </w:p>
    <w:p>
      <w:pPr>
        <w:pStyle w:val="BookText"/>
      </w:pPr>
      <w:r>
        <w:rPr>
          <w:rFonts w:ascii="IRNazanin" w:hAnsi="IRNazanin" w:eastAsia="IRNazanin" w:cs="IRNazanin"/>
          <w:lang w:bidi="fa-IR"/>
          <w:color w:val="111111"/>
          <w:sz w:val="28"/>
          <w:szCs w:val="28"/>
          <w:rtl/>
        </w:rPr>
        <w:t xml:space="preserve">مشهد،1295 ق،خ.آستان قدس،ش 4430 (خط مؤلف 1291 ق).</w:t>
      </w:r>
    </w:p>
    <w:p>
      <w:pPr>
        <w:pStyle w:val="Heading3"/>
      </w:pPr>
      <w:bookmarkStart w:id="4858" w:name="_Toc4267"/>
      <w:r>
        <w:t>بحر طویل</w:t>
      </w:r>
      <w:bookmarkEnd w:id="4858"/>
    </w:p>
    <w:p>
      <w:pPr>
        <w:pStyle w:val="BookText"/>
      </w:pPr>
      <w:r>
        <w:rPr>
          <w:rFonts w:ascii="IRNazanin" w:hAnsi="IRNazanin" w:eastAsia="IRNazanin" w:cs="IRNazanin"/>
          <w:lang w:bidi="fa-IR"/>
          <w:color w:val="111111"/>
          <w:sz w:val="28"/>
          <w:szCs w:val="28"/>
          <w:rtl/>
        </w:rPr>
        <w:t xml:space="preserve">فارسی،از ابو القاسم معروف به مجنون شاه و متخلص به نباتی،ط،بولاق،1270 ق(در هامش دیوان فضولی).</w:t>
      </w:r>
    </w:p>
    <w:p>
      <w:pPr>
        <w:pStyle w:val="BookText"/>
      </w:pPr>
      <w:r>
        <w:rPr>
          <w:rFonts w:ascii="IRNazanin" w:hAnsi="IRNazanin" w:eastAsia="IRNazanin" w:cs="IRNazanin"/>
          <w:lang w:bidi="fa-IR"/>
          <w:color w:val="111111"/>
          <w:sz w:val="28"/>
          <w:szCs w:val="28"/>
          <w:rtl/>
        </w:rPr>
        <w:t xml:space="preserve">-منبع چشمۀ هرکلمه که جاری شود از نطق و بیان کام و زبان اسم خداوند عظیم است</w:t>
      </w:r>
    </w:p>
    <w:p>
      <w:pPr>
        <w:pStyle w:val="Heading3"/>
      </w:pPr>
      <w:bookmarkStart w:id="4859" w:name="_Toc4268"/>
      <w:r>
        <w:t>بحر العرفان(و معدن الایمان فی تفسیر القرآن)</w:t>
      </w:r>
      <w:bookmarkEnd w:id="4859"/>
    </w:p>
    <w:p>
      <w:pPr>
        <w:pStyle w:val="BookText"/>
      </w:pPr>
      <w:r>
        <w:rPr>
          <w:rFonts w:ascii="IRNazanin" w:hAnsi="IRNazanin" w:eastAsia="IRNazanin" w:cs="IRNazanin"/>
          <w:lang w:bidi="fa-IR"/>
          <w:color w:val="111111"/>
          <w:sz w:val="28"/>
          <w:szCs w:val="28"/>
          <w:rtl/>
        </w:rPr>
        <w:t xml:space="preserve">صالح بن محمد برغانی(-1283 ق)،تألیف:</w:t>
      </w:r>
    </w:p>
    <w:p>
      <w:pPr>
        <w:pStyle w:val="BookText"/>
      </w:pPr>
      <w:r>
        <w:rPr>
          <w:rFonts w:ascii="IRNazanin" w:hAnsi="IRNazanin" w:eastAsia="IRNazanin" w:cs="IRNazanin"/>
          <w:lang w:bidi="fa-IR"/>
          <w:color w:val="111111"/>
          <w:sz w:val="28"/>
          <w:szCs w:val="28"/>
          <w:rtl/>
        </w:rPr>
        <w:t xml:space="preserve">1266 ق،در 17 مجلّد خ.دیده شده.</w:t>
      </w:r>
    </w:p>
    <w:p>
      <w:pPr>
        <w:pStyle w:val="BookText"/>
      </w:pPr>
      <w:r>
        <w:rPr>
          <w:rFonts w:ascii="IRNazanin" w:hAnsi="IRNazanin" w:eastAsia="IRNazanin" w:cs="IRNazanin"/>
          <w:lang w:bidi="fa-IR"/>
          <w:color w:val="111111"/>
          <w:sz w:val="28"/>
          <w:szCs w:val="28"/>
          <w:rtl/>
        </w:rPr>
        <w:t xml:space="preserve">-الحمد للّه الذی نزّل علی عبده الکتاب</w:t>
      </w:r>
    </w:p>
    <w:p>
      <w:pPr>
        <w:pStyle w:val="Heading3"/>
      </w:pPr>
      <w:bookmarkStart w:id="4860" w:name="_Toc4269"/>
      <w:r>
        <w:t>بحر عشق</w:t>
      </w:r>
      <w:bookmarkEnd w:id="4860"/>
    </w:p>
    <w:p>
      <w:pPr>
        <w:pStyle w:val="BookText"/>
      </w:pPr>
      <w:r>
        <w:rPr>
          <w:rFonts w:ascii="IRNazanin" w:hAnsi="IRNazanin" w:eastAsia="IRNazanin" w:cs="IRNazanin"/>
          <w:lang w:bidi="fa-IR"/>
          <w:color w:val="111111"/>
          <w:sz w:val="28"/>
          <w:szCs w:val="28"/>
          <w:rtl/>
        </w:rPr>
        <w:t xml:space="preserve">اردو،از ابو الحسن قصیر ساندوی هندی،ط 1935 م.</w:t>
      </w:r>
    </w:p>
    <w:p>
      <w:pPr>
        <w:pStyle w:val="Heading3"/>
      </w:pPr>
      <w:bookmarkStart w:id="4861" w:name="_Toc4270"/>
      <w:r>
        <w:t>بحر العلوم</w:t>
      </w:r>
      <w:bookmarkEnd w:id="4861"/>
    </w:p>
    <w:p>
      <w:pPr>
        <w:pStyle w:val="BookText"/>
      </w:pPr>
      <w:r>
        <w:rPr>
          <w:rFonts w:ascii="IRNazanin" w:hAnsi="IRNazanin" w:eastAsia="IRNazanin" w:cs="IRNazanin"/>
          <w:lang w:bidi="fa-IR"/>
          <w:color w:val="111111"/>
          <w:sz w:val="28"/>
          <w:szCs w:val="28"/>
          <w:rtl/>
        </w:rPr>
        <w:t xml:space="preserve">فارسی،ملمع،کشکول گونه‌ای در 7 مجلد،از میرزا حسن بن عبد الرسول زنوزی(سدۀ 13 ق)، ملا علی تبریزی در وقایع الایام از وجود 3 مجلد آن خبر داده است.</w:t>
      </w:r>
    </w:p>
    <w:p>
      <w:pPr>
        <w:pStyle w:val="Heading3"/>
      </w:pPr>
      <w:bookmarkStart w:id="4862" w:name="_Toc4271"/>
      <w:r>
        <w:t>بحر الغرائب</w:t>
      </w:r>
      <w:bookmarkEnd w:id="4862"/>
    </w:p>
    <w:p>
      <w:pPr>
        <w:pStyle w:val="BookText"/>
      </w:pPr>
      <w:r>
        <w:rPr>
          <w:rFonts w:ascii="IRNazanin" w:hAnsi="IRNazanin" w:eastAsia="IRNazanin" w:cs="IRNazanin"/>
          <w:lang w:bidi="fa-IR"/>
          <w:color w:val="111111"/>
          <w:sz w:val="28"/>
          <w:szCs w:val="28"/>
          <w:rtl/>
        </w:rPr>
        <w:t xml:space="preserve">فارسی،در خواص اسماء الحسنی،از محمد بن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15" w:name="pg14516_171116"/>
    <w:bookmarkEnd w:id="415"/>
    <w:p>
      <w:pPr>
        <w:pStyle w:val="BookText"/>
      </w:pPr>
      <w:r>
        <w:rPr>
          <w:rFonts w:ascii="IRNazanin" w:hAnsi="IRNazanin" w:eastAsia="IRNazanin" w:cs="IRNazanin"/>
          <w:lang w:bidi="fa-IR"/>
          <w:color w:val="111111"/>
          <w:sz w:val="28"/>
          <w:szCs w:val="28"/>
          <w:rtl/>
        </w:rPr>
        <w:t xml:space="preserve">محمد بن ابی سعید هروی ط 1288 ق،1299 ق، تهران،1281 و 1365 ق.</w:t>
      </w:r>
    </w:p>
    <w:p>
      <w:pPr>
        <w:pStyle w:val="BookText"/>
      </w:pPr>
      <w:r>
        <w:rPr>
          <w:rFonts w:ascii="IRNazanin" w:hAnsi="IRNazanin" w:eastAsia="IRNazanin" w:cs="IRNazanin"/>
          <w:lang w:bidi="fa-IR"/>
          <w:color w:val="111111"/>
          <w:sz w:val="28"/>
          <w:szCs w:val="28"/>
          <w:rtl/>
        </w:rPr>
        <w:t xml:space="preserve">-الحمد لولیه و الذی له الاسماء الحسنی</w:t>
      </w:r>
    </w:p>
    <w:p>
      <w:pPr>
        <w:pStyle w:val="Heading3"/>
      </w:pPr>
      <w:bookmarkStart w:id="4863" w:name="_Toc4272"/>
      <w:r>
        <w:t>البحر الغزیر(فی تقدیر ماء الکثیر)</w:t>
      </w:r>
      <w:bookmarkEnd w:id="4863"/>
    </w:p>
    <w:p>
      <w:pPr>
        <w:pStyle w:val="BookText"/>
      </w:pPr>
      <w:r>
        <w:rPr>
          <w:rFonts w:ascii="IRNazanin" w:hAnsi="IRNazanin" w:eastAsia="IRNazanin" w:cs="IRNazanin"/>
          <w:lang w:bidi="fa-IR"/>
          <w:color w:val="111111"/>
          <w:sz w:val="28"/>
          <w:szCs w:val="28"/>
          <w:rtl/>
        </w:rPr>
        <w:t xml:space="preserve">فقه،از قاضی نور اللّه بن شریف الدین شوشتری (-1019 ق)،خ.نجف.</w:t>
      </w:r>
    </w:p>
    <w:p>
      <w:pPr>
        <w:pStyle w:val="BookText"/>
      </w:pPr>
      <w:r>
        <w:rPr>
          <w:rFonts w:ascii="IRNazanin" w:hAnsi="IRNazanin" w:eastAsia="IRNazanin" w:cs="IRNazanin"/>
          <w:lang w:bidi="fa-IR"/>
          <w:color w:val="111111"/>
          <w:sz w:val="28"/>
          <w:szCs w:val="28"/>
          <w:rtl/>
        </w:rPr>
        <w:t xml:space="preserve">-الحمد للّه الذی انزل علینا زلال التحقیق.</w:t>
      </w:r>
    </w:p>
    <w:p>
      <w:pPr>
        <w:pStyle w:val="Heading3"/>
      </w:pPr>
      <w:bookmarkStart w:id="4864" w:name="_Toc4273"/>
      <w:r>
        <w:t>بحر غم</w:t>
      </w:r>
      <w:bookmarkEnd w:id="4864"/>
    </w:p>
    <w:p>
      <w:pPr>
        <w:pStyle w:val="BookText"/>
      </w:pPr>
      <w:r>
        <w:rPr>
          <w:rFonts w:ascii="IRNazanin" w:hAnsi="IRNazanin" w:eastAsia="IRNazanin" w:cs="IRNazanin"/>
          <w:lang w:bidi="fa-IR"/>
          <w:color w:val="111111"/>
          <w:sz w:val="28"/>
          <w:szCs w:val="28"/>
          <w:rtl/>
        </w:rPr>
        <w:t xml:space="preserve">اردو،منظوم،مدایح و مراثی،از ابن الحسنین زائر لکهنوی،ط.هند.</w:t>
      </w:r>
    </w:p>
    <w:p>
      <w:pPr>
        <w:pStyle w:val="Heading3"/>
      </w:pPr>
      <w:bookmarkStart w:id="4865" w:name="_Toc4274"/>
      <w:r>
        <w:t>بحر غم</w:t>
      </w:r>
      <w:bookmarkEnd w:id="4865"/>
    </w:p>
    <w:p>
      <w:pPr>
        <w:pStyle w:val="BookText"/>
      </w:pPr>
      <w:r>
        <w:rPr>
          <w:rFonts w:ascii="IRNazanin" w:hAnsi="IRNazanin" w:eastAsia="IRNazanin" w:cs="IRNazanin"/>
          <w:lang w:bidi="fa-IR"/>
          <w:color w:val="111111"/>
          <w:sz w:val="28"/>
          <w:szCs w:val="28"/>
          <w:rtl/>
        </w:rPr>
        <w:t xml:space="preserve">گجراتی،در احوال شهیدان کربلا،از غلام علی بن اسماعیل بهاونگری(1283 ق-).</w:t>
      </w:r>
    </w:p>
    <w:p>
      <w:pPr>
        <w:pStyle w:val="Heading3"/>
      </w:pPr>
      <w:bookmarkStart w:id="4866" w:name="_Toc4275"/>
      <w:r>
        <w:t>بحر الغموم</w:t>
      </w:r>
      <w:bookmarkEnd w:id="4866"/>
    </w:p>
    <w:p>
      <w:pPr>
        <w:pStyle w:val="BookText"/>
      </w:pPr>
      <w:r>
        <w:rPr>
          <w:rFonts w:ascii="IRNazanin" w:hAnsi="IRNazanin" w:eastAsia="IRNazanin" w:cs="IRNazanin"/>
          <w:lang w:bidi="fa-IR"/>
          <w:color w:val="111111"/>
          <w:sz w:val="28"/>
          <w:szCs w:val="28"/>
          <w:rtl/>
        </w:rPr>
        <w:t xml:space="preserve">فارسی،مقتل،از علی بن زین العابدین بارچینی یزدی معروف به شهرنوی(-1333 ق).</w:t>
      </w:r>
    </w:p>
    <w:p>
      <w:pPr>
        <w:pStyle w:val="Heading3"/>
      </w:pPr>
      <w:bookmarkStart w:id="4867" w:name="_Toc4276"/>
      <w:r>
        <w:t>بحر الفوائد</w:t>
      </w:r>
      <w:bookmarkEnd w:id="4867"/>
    </w:p>
    <w:p>
      <w:pPr>
        <w:pStyle w:val="BookText"/>
      </w:pPr>
      <w:r>
        <w:rPr>
          <w:rFonts w:ascii="IRNazanin" w:hAnsi="IRNazanin" w:eastAsia="IRNazanin" w:cs="IRNazanin"/>
          <w:lang w:bidi="fa-IR"/>
          <w:color w:val="111111"/>
          <w:sz w:val="28"/>
          <w:szCs w:val="28"/>
          <w:rtl/>
        </w:rPr>
        <w:t xml:space="preserve">کشکول گونه‌ای از یک عالم هندی،خ.</w:t>
      </w:r>
    </w:p>
    <w:p>
      <w:pPr>
        <w:pStyle w:val="BookText"/>
      </w:pPr>
      <w:r>
        <w:rPr>
          <w:rFonts w:ascii="IRNazanin" w:hAnsi="IRNazanin" w:eastAsia="IRNazanin" w:cs="IRNazanin"/>
          <w:lang w:bidi="fa-IR"/>
          <w:color w:val="111111"/>
          <w:sz w:val="28"/>
          <w:szCs w:val="28"/>
          <w:rtl/>
        </w:rPr>
        <w:t xml:space="preserve">کربلا.</w:t>
      </w:r>
    </w:p>
    <w:p>
      <w:pPr>
        <w:pStyle w:val="Heading3"/>
      </w:pPr>
      <w:bookmarkStart w:id="4868" w:name="_Toc4277"/>
      <w:r>
        <w:t>بحر الفوائد</w:t>
      </w:r>
      <w:bookmarkEnd w:id="4868"/>
    </w:p>
    <w:p>
      <w:pPr>
        <w:pStyle w:val="BookText"/>
      </w:pPr>
      <w:r>
        <w:rPr>
          <w:rFonts w:ascii="IRNazanin" w:hAnsi="IRNazanin" w:eastAsia="IRNazanin" w:cs="IRNazanin"/>
          <w:lang w:bidi="fa-IR"/>
          <w:color w:val="111111"/>
          <w:sz w:val="28"/>
          <w:szCs w:val="28"/>
          <w:rtl/>
        </w:rPr>
        <w:t xml:space="preserve">در فنون مختلفه،از محمد تقی بن محمد حسین کاشانی(-1321 ق)،در 7 مجلد.</w:t>
      </w:r>
    </w:p>
    <w:p>
      <w:pPr>
        <w:pStyle w:val="Heading3"/>
      </w:pPr>
      <w:bookmarkStart w:id="4869" w:name="_Toc4278"/>
      <w:r>
        <w:t>بحر الفوائد(فی شرح الفرائد)</w:t>
      </w:r>
      <w:bookmarkEnd w:id="4869"/>
    </w:p>
    <w:p>
      <w:pPr>
        <w:pStyle w:val="BookText"/>
      </w:pPr>
      <w:r>
        <w:rPr>
          <w:rFonts w:ascii="IRNazanin" w:hAnsi="IRNazanin" w:eastAsia="IRNazanin" w:cs="IRNazanin"/>
          <w:lang w:bidi="fa-IR"/>
          <w:color w:val="111111"/>
          <w:sz w:val="28"/>
          <w:szCs w:val="28"/>
          <w:rtl/>
        </w:rPr>
        <w:t xml:space="preserve">شرح فرائد الاصول شیخ انصاری،از شیخ محمد حسن آشتیانی(-1319 ق)،ط.تهران، 1315 ق.</w:t>
      </w:r>
    </w:p>
    <w:p>
      <w:pPr>
        <w:pStyle w:val="Heading3"/>
      </w:pPr>
      <w:bookmarkStart w:id="4870" w:name="_Toc4279"/>
      <w:r>
        <w:t>بحر الفوائد</w:t>
      </w:r>
      <w:bookmarkEnd w:id="4870"/>
    </w:p>
    <w:p>
      <w:pPr>
        <w:pStyle w:val="BookText"/>
      </w:pPr>
      <w:r>
        <w:rPr>
          <w:rFonts w:ascii="IRNazanin" w:hAnsi="IRNazanin" w:eastAsia="IRNazanin" w:cs="IRNazanin"/>
          <w:lang w:bidi="fa-IR"/>
          <w:color w:val="111111"/>
          <w:sz w:val="28"/>
          <w:szCs w:val="28"/>
          <w:rtl/>
        </w:rPr>
        <w:t xml:space="preserve">کشکول گونه‌ای از حسین بن عبد علی توتونچی (1290 ق-).</w:t>
      </w:r>
    </w:p>
    <w:p>
      <w:pPr>
        <w:pStyle w:val="Heading3"/>
      </w:pPr>
      <w:bookmarkStart w:id="4871" w:name="_Toc4280"/>
      <w:r>
        <w:t>بحر الفواید(و عقد الفرائد)</w:t>
      </w:r>
      <w:bookmarkEnd w:id="4871"/>
    </w:p>
    <w:p>
      <w:pPr>
        <w:pStyle w:val="BookText"/>
      </w:pPr>
      <w:r>
        <w:rPr>
          <w:rFonts w:ascii="IRNazanin" w:hAnsi="IRNazanin" w:eastAsia="IRNazanin" w:cs="IRNazanin"/>
          <w:lang w:bidi="fa-IR"/>
          <w:color w:val="111111"/>
          <w:sz w:val="28"/>
          <w:szCs w:val="28"/>
          <w:rtl/>
        </w:rPr>
        <w:t xml:space="preserve">فارسی،از محمد شفیع حسینی معاصر شاه عباس ثانی(-1078 ق)،به نام او در 5 مجلد در عقاید و تاریخ نگاشته شده،خ.آستان قدس،ش 4174(1271 ق)و ش 9269.</w:t>
      </w:r>
    </w:p>
    <w:p>
      <w:pPr>
        <w:pStyle w:val="BookText"/>
      </w:pPr>
      <w:r>
        <w:rPr>
          <w:rFonts w:ascii="IRNazanin" w:hAnsi="IRNazanin" w:eastAsia="IRNazanin" w:cs="IRNazanin"/>
          <w:lang w:bidi="fa-IR"/>
          <w:color w:val="111111"/>
          <w:sz w:val="28"/>
          <w:szCs w:val="28"/>
          <w:rtl/>
        </w:rPr>
        <w:t xml:space="preserve">-صد شکر که بنمود رخ آن غیرت حور</w:t>
      </w:r>
    </w:p>
    <w:p>
      <w:pPr>
        <w:pStyle w:val="Heading3"/>
      </w:pPr>
      <w:bookmarkStart w:id="4872" w:name="_Toc4281"/>
      <w:r>
        <w:t>بحر الفوائد-کلیات ریاضی</w:t>
      </w:r>
      <w:bookmarkEnd w:id="4872"/>
    </w:p>
    <w:p>
      <w:pPr>
        <w:pStyle w:val="BookText"/>
      </w:pPr>
      <w:r>
        <w:rPr>
          <w:rFonts w:ascii="IRNazanin" w:hAnsi="IRNazanin" w:eastAsia="IRNazanin" w:cs="IRNazanin"/>
          <w:lang w:bidi="fa-IR"/>
          <w:color w:val="111111"/>
          <w:sz w:val="28"/>
          <w:szCs w:val="28"/>
          <w:rtl/>
        </w:rPr>
        <w:t xml:space="preserve">فارسی،مجموعۀ 12 رساله و کتاب که هریک نام خاصی دارد،در تاریخ،ادب و جغرافیا،از محمد یوسف خان هراتی متخلص به ریاضی (-ح 1335 ق)،ط 1324 ق.</w:t>
      </w:r>
    </w:p>
    <w:p>
      <w:pPr>
        <w:pStyle w:val="Heading3"/>
      </w:pPr>
      <w:bookmarkStart w:id="4873" w:name="_Toc4282"/>
      <w:r>
        <w:t>بحر اللئالی</w:t>
      </w:r>
      <w:bookmarkEnd w:id="4873"/>
    </w:p>
    <w:p>
      <w:pPr>
        <w:pStyle w:val="BookText"/>
      </w:pPr>
      <w:r>
        <w:rPr>
          <w:rFonts w:ascii="IRNazanin" w:hAnsi="IRNazanin" w:eastAsia="IRNazanin" w:cs="IRNazanin"/>
          <w:lang w:bidi="fa-IR"/>
          <w:color w:val="111111"/>
          <w:sz w:val="28"/>
          <w:szCs w:val="28"/>
          <w:rtl/>
        </w:rPr>
        <w:t xml:space="preserve">فارسی،در 5 مجلد در احوال اصحاب کساء علیهم السّلام،مجلد پنجم که در احوال سید الشهداء(علیه السلام)است سفینة النجات نام دارد.</w:t>
      </w:r>
    </w:p>
    <w:p>
      <w:pPr>
        <w:pStyle w:val="Heading3"/>
      </w:pPr>
      <w:bookmarkStart w:id="4874" w:name="_Toc4283"/>
      <w:r>
        <w:t>بحر اللئالی</w:t>
      </w:r>
      <w:bookmarkEnd w:id="4874"/>
    </w:p>
    <w:p>
      <w:pPr>
        <w:pStyle w:val="BookText"/>
      </w:pPr>
      <w:r>
        <w:rPr>
          <w:rFonts w:ascii="IRNazanin" w:hAnsi="IRNazanin" w:eastAsia="IRNazanin" w:cs="IRNazanin"/>
          <w:lang w:bidi="fa-IR"/>
          <w:color w:val="111111"/>
          <w:sz w:val="28"/>
          <w:szCs w:val="28"/>
          <w:rtl/>
        </w:rPr>
        <w:t xml:space="preserve">کشکول ملمّع،فارسی و عربی،نظم و نثر،از</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16" w:name="pg14516_171117"/>
    <w:bookmarkEnd w:id="416"/>
    <w:p>
      <w:pPr>
        <w:pStyle w:val="BookText"/>
      </w:pPr>
      <w:r>
        <w:rPr>
          <w:rFonts w:ascii="IRNazanin" w:hAnsi="IRNazanin" w:eastAsia="IRNazanin" w:cs="IRNazanin"/>
          <w:lang w:bidi="fa-IR"/>
          <w:color w:val="111111"/>
          <w:sz w:val="28"/>
          <w:szCs w:val="28"/>
          <w:rtl/>
        </w:rPr>
        <w:t xml:space="preserve">ضیاء الدّین محمد مهدی بن داود تنکابنی متخلص به ذوقی،ط.تهران،1318 ق.</w:t>
      </w:r>
    </w:p>
    <w:p>
      <w:pPr>
        <w:pStyle w:val="BookText"/>
      </w:pPr>
      <w:r>
        <w:rPr>
          <w:rFonts w:ascii="IRNazanin" w:hAnsi="IRNazanin" w:eastAsia="IRNazanin" w:cs="IRNazanin"/>
          <w:lang w:bidi="fa-IR"/>
          <w:color w:val="111111"/>
          <w:sz w:val="28"/>
          <w:szCs w:val="28"/>
          <w:rtl/>
        </w:rPr>
        <w:t xml:space="preserve">-الحمد للّه الذی هدانا بفضل رحمته سبیله</w:t>
      </w:r>
    </w:p>
    <w:p>
      <w:pPr>
        <w:pStyle w:val="Heading3"/>
      </w:pPr>
      <w:bookmarkStart w:id="4875" w:name="_Toc4284"/>
      <w:r>
        <w:t>بحر ماتم</w:t>
      </w:r>
      <w:bookmarkEnd w:id="4875"/>
    </w:p>
    <w:p>
      <w:pPr>
        <w:pStyle w:val="BookText"/>
      </w:pPr>
      <w:r>
        <w:rPr>
          <w:rFonts w:ascii="IRNazanin" w:hAnsi="IRNazanin" w:eastAsia="IRNazanin" w:cs="IRNazanin"/>
          <w:lang w:bidi="fa-IR"/>
          <w:color w:val="111111"/>
          <w:sz w:val="28"/>
          <w:szCs w:val="28"/>
          <w:rtl/>
        </w:rPr>
        <w:t xml:space="preserve">اردو،مراثی،از ناصر الدین محمد واجد علیشاه (جلوس:1263 ق)ط.هند.</w:t>
      </w:r>
    </w:p>
    <w:p>
      <w:pPr>
        <w:pStyle w:val="Heading3"/>
      </w:pPr>
      <w:bookmarkStart w:id="4876" w:name="_Toc4285"/>
      <w:r>
        <w:t>البحر المحیط</w:t>
      </w:r>
      <w:bookmarkEnd w:id="4876"/>
    </w:p>
    <w:p>
      <w:pPr>
        <w:pStyle w:val="BookText"/>
      </w:pPr>
      <w:r>
        <w:rPr>
          <w:rFonts w:ascii="IRNazanin" w:hAnsi="IRNazanin" w:eastAsia="IRNazanin" w:cs="IRNazanin"/>
          <w:lang w:bidi="fa-IR"/>
          <w:color w:val="111111"/>
          <w:sz w:val="28"/>
          <w:szCs w:val="28"/>
          <w:rtl/>
        </w:rPr>
        <w:t xml:space="preserve">محمد حسین بن محمد مهدی سلطان آبادی (-1314 ق)،خ.موجود.</w:t>
      </w:r>
    </w:p>
    <w:p>
      <w:pPr>
        <w:pStyle w:val="Heading3"/>
      </w:pPr>
      <w:bookmarkStart w:id="4877" w:name="_Toc4286"/>
      <w:r>
        <w:t>بحر محیط</w:t>
      </w:r>
      <w:bookmarkEnd w:id="4877"/>
    </w:p>
    <w:p>
      <w:pPr>
        <w:pStyle w:val="BookText"/>
      </w:pPr>
      <w:r>
        <w:rPr>
          <w:rFonts w:ascii="IRNazanin" w:hAnsi="IRNazanin" w:eastAsia="IRNazanin" w:cs="IRNazanin"/>
          <w:lang w:bidi="fa-IR"/>
          <w:color w:val="111111"/>
          <w:sz w:val="28"/>
          <w:szCs w:val="28"/>
          <w:rtl/>
        </w:rPr>
        <w:t xml:space="preserve">در اخلاق،از میرزا تقی خان دانش تفریشی(ح 1288 ق-)،مذکور در ادبیات معاصر.</w:t>
      </w:r>
    </w:p>
    <w:p>
      <w:pPr>
        <w:pStyle w:val="Heading3"/>
      </w:pPr>
      <w:bookmarkStart w:id="4878" w:name="_Toc4287"/>
      <w:r>
        <w:t>البحر المحیط</w:t>
      </w:r>
      <w:bookmarkEnd w:id="4878"/>
    </w:p>
    <w:p>
      <w:pPr>
        <w:pStyle w:val="BookText"/>
      </w:pPr>
      <w:r>
        <w:rPr>
          <w:rFonts w:ascii="IRNazanin" w:hAnsi="IRNazanin" w:eastAsia="IRNazanin" w:cs="IRNazanin"/>
          <w:lang w:bidi="fa-IR"/>
          <w:color w:val="111111"/>
          <w:sz w:val="28"/>
          <w:szCs w:val="28"/>
          <w:rtl/>
        </w:rPr>
        <w:t xml:space="preserve">اصول فقه،از محمد بن یونس شویهی ظویهری (سدۀ 13 ق).</w:t>
      </w:r>
    </w:p>
    <w:p>
      <w:pPr>
        <w:pStyle w:val="Heading3"/>
      </w:pPr>
      <w:bookmarkStart w:id="4879" w:name="_Toc4288"/>
      <w:r>
        <w:t>البحر المحیط بالاصول و الجامع لاسرار ائمة</w:t>
      </w:r>
      <w:bookmarkEnd w:id="4879"/>
    </w:p>
    <w:p>
      <w:pPr>
        <w:pStyle w:val="BookText"/>
      </w:pPr>
      <w:r>
        <w:rPr>
          <w:rFonts w:ascii="IRNazanin" w:hAnsi="IRNazanin" w:eastAsia="IRNazanin" w:cs="IRNazanin"/>
          <w:lang w:bidi="fa-IR"/>
          <w:color w:val="111111"/>
          <w:sz w:val="28"/>
          <w:szCs w:val="28"/>
          <w:rtl/>
        </w:rPr>
        <w:t xml:space="preserve">المعقول و المنقول</w:t>
      </w:r>
    </w:p>
    <w:p>
      <w:pPr>
        <w:pStyle w:val="BookText"/>
      </w:pPr>
      <w:r>
        <w:rPr>
          <w:rFonts w:ascii="IRNazanin" w:hAnsi="IRNazanin" w:eastAsia="IRNazanin" w:cs="IRNazanin"/>
          <w:lang w:bidi="fa-IR"/>
          <w:color w:val="111111"/>
          <w:sz w:val="28"/>
          <w:szCs w:val="28"/>
          <w:rtl/>
        </w:rPr>
        <w:t xml:space="preserve">محمد بن یونس شویهی،تالیف جلد اول:</w:t>
      </w:r>
    </w:p>
    <w:p>
      <w:pPr>
        <w:pStyle w:val="BookText"/>
      </w:pPr>
      <w:r>
        <w:rPr>
          <w:rFonts w:ascii="IRNazanin" w:hAnsi="IRNazanin" w:eastAsia="IRNazanin" w:cs="IRNazanin"/>
          <w:lang w:bidi="fa-IR"/>
          <w:color w:val="111111"/>
          <w:sz w:val="28"/>
          <w:szCs w:val="28"/>
          <w:rtl/>
        </w:rPr>
        <w:t xml:space="preserve">1200،جلد دوم:1201 ق،خ.موجود.ظاهرا با عنوان قبل یکی است.</w:t>
      </w:r>
    </w:p>
    <w:p>
      <w:pPr>
        <w:pStyle w:val="BookText"/>
      </w:pPr>
      <w:r>
        <w:rPr>
          <w:rFonts w:ascii="IRNazanin" w:hAnsi="IRNazanin" w:eastAsia="IRNazanin" w:cs="IRNazanin"/>
          <w:lang w:bidi="fa-IR"/>
          <w:color w:val="111111"/>
          <w:sz w:val="28"/>
          <w:szCs w:val="28"/>
          <w:rtl/>
        </w:rPr>
        <w:t xml:space="preserve">-(ج 1)الحمد للّه الذی اوجد الخلق من العدم</w:t>
      </w:r>
    </w:p>
    <w:p>
      <w:pPr>
        <w:pStyle w:val="BookText"/>
      </w:pPr>
      <w:r>
        <w:rPr>
          <w:rFonts w:ascii="IRNazanin" w:hAnsi="IRNazanin" w:eastAsia="IRNazanin" w:cs="IRNazanin"/>
          <w:lang w:bidi="fa-IR"/>
          <w:color w:val="111111"/>
          <w:sz w:val="28"/>
          <w:szCs w:val="28"/>
          <w:rtl/>
        </w:rPr>
        <w:t xml:space="preserve">-(ج 2)الحمد للّه الذی جعل الکتاب حجة للعباد.</w:t>
      </w:r>
    </w:p>
    <w:p>
      <w:pPr>
        <w:pStyle w:val="Heading3"/>
      </w:pPr>
      <w:bookmarkStart w:id="4880" w:name="_Toc4289"/>
      <w:r>
        <w:t>بحر المذهب-البحر،کتاب</w:t>
      </w:r>
      <w:bookmarkEnd w:id="4880"/>
    </w:p>
    <w:p>
      <w:pPr>
        <w:pStyle w:val="Heading3"/>
      </w:pPr>
      <w:bookmarkStart w:id="4881" w:name="_Toc4290"/>
      <w:r>
        <w:t>بحر المسائل</w:t>
      </w:r>
      <w:bookmarkEnd w:id="4881"/>
    </w:p>
    <w:p>
      <w:pPr>
        <w:pStyle w:val="BookText"/>
      </w:pPr>
      <w:r>
        <w:rPr>
          <w:rFonts w:ascii="IRNazanin" w:hAnsi="IRNazanin" w:eastAsia="IRNazanin" w:cs="IRNazanin"/>
          <w:lang w:bidi="fa-IR"/>
          <w:color w:val="111111"/>
          <w:sz w:val="28"/>
          <w:szCs w:val="28"/>
          <w:rtl/>
        </w:rPr>
        <w:t xml:space="preserve">فقه،از محمد رسول بن عبد العزیز کاشانی، تالیف:1247 ق،در چند مجلد،خ.دیده شد (خط مولف)،اجازة ملا احمد نراقی برای مولف در نسخه موجود است.</w:t>
      </w:r>
    </w:p>
    <w:p>
      <w:pPr>
        <w:pStyle w:val="Heading3"/>
      </w:pPr>
      <w:bookmarkStart w:id="4882" w:name="_Toc4291"/>
      <w:r>
        <w:t>البحر المسجور(فی لفظ الطّهور)---</w:t>
      </w:r>
      <w:bookmarkEnd w:id="4882"/>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7" w:name="pg14516_171118"/>
    <w:bookmarkEnd w:id="417"/>
    <w:p>
      <w:pPr>
        <w:pStyle w:val="BookText"/>
      </w:pPr>
      <w:r>
        <w:rPr>
          <w:rFonts w:ascii="IRNazanin" w:hAnsi="IRNazanin" w:eastAsia="IRNazanin" w:cs="IRNazanin"/>
          <w:lang w:bidi="fa-IR"/>
          <w:color w:val="111111"/>
          <w:sz w:val="28"/>
          <w:szCs w:val="28"/>
          <w:rtl/>
        </w:rPr>
        <w:t xml:space="preserve">(-1216 ق)،ط.بمبئی،1293 ق؛تبریز(؟)، خ.آستان قدس،ش 7465(1195 ق)و ش 360.</w:t>
      </w:r>
    </w:p>
    <w:p>
      <w:pPr>
        <w:pStyle w:val="Heading3"/>
      </w:pPr>
      <w:bookmarkStart w:id="4883" w:name="_Toc4292"/>
      <w:r>
        <w:t>بحر المعارف</w:t>
      </w:r>
      <w:bookmarkEnd w:id="4883"/>
    </w:p>
    <w:p>
      <w:pPr>
        <w:pStyle w:val="BookText"/>
      </w:pPr>
      <w:r>
        <w:rPr>
          <w:rFonts w:ascii="IRNazanin" w:hAnsi="IRNazanin" w:eastAsia="IRNazanin" w:cs="IRNazanin"/>
          <w:lang w:bidi="fa-IR"/>
          <w:color w:val="111111"/>
          <w:sz w:val="28"/>
          <w:szCs w:val="28"/>
          <w:rtl/>
        </w:rPr>
        <w:t xml:space="preserve">در احوال ملوک و امراء،از محمد مؤمن بن محمد قاسم جزائری(-پس از 1130 ق)،جلد سوم از مجلدات هفتگانۀ مجالس الاخبار است.</w:t>
      </w:r>
    </w:p>
    <w:p>
      <w:pPr>
        <w:pStyle w:val="Heading3"/>
      </w:pPr>
      <w:bookmarkStart w:id="4884" w:name="_Toc4293"/>
      <w:r>
        <w:t>بحر المعارف و الانوار</w:t>
      </w:r>
      <w:bookmarkEnd w:id="4884"/>
    </w:p>
    <w:p>
      <w:pPr>
        <w:pStyle w:val="BookText"/>
      </w:pPr>
      <w:r>
        <w:rPr>
          <w:rFonts w:ascii="IRNazanin" w:hAnsi="IRNazanin" w:eastAsia="IRNazanin" w:cs="IRNazanin"/>
          <w:lang w:bidi="fa-IR"/>
          <w:color w:val="111111"/>
          <w:sz w:val="28"/>
          <w:szCs w:val="28"/>
          <w:rtl/>
        </w:rPr>
        <w:t xml:space="preserve">ترجمه جلد 15 بحار الانوار در ایمان و کفر، مترجم:محمد تقی آقا نجفی اصفهانی (-1332 ق)،تاریخ ترجمه:1296 ق،ط.</w:t>
      </w:r>
    </w:p>
    <w:p>
      <w:pPr>
        <w:pStyle w:val="BookText"/>
      </w:pPr>
      <w:r>
        <w:rPr>
          <w:rFonts w:ascii="IRNazanin" w:hAnsi="IRNazanin" w:eastAsia="IRNazanin" w:cs="IRNazanin"/>
          <w:lang w:bidi="fa-IR"/>
          <w:color w:val="111111"/>
          <w:sz w:val="28"/>
          <w:szCs w:val="28"/>
          <w:rtl/>
        </w:rPr>
        <w:t xml:space="preserve">تهران،1297 ق.</w:t>
      </w:r>
    </w:p>
    <w:p>
      <w:pPr>
        <w:pStyle w:val="Heading3"/>
      </w:pPr>
      <w:bookmarkStart w:id="4885" w:name="_Toc4294"/>
      <w:r>
        <w:t>بحر المغفرة</w:t>
      </w:r>
      <w:bookmarkEnd w:id="4885"/>
    </w:p>
    <w:p>
      <w:pPr>
        <w:pStyle w:val="BookText"/>
      </w:pPr>
      <w:r>
        <w:rPr>
          <w:rFonts w:ascii="IRNazanin" w:hAnsi="IRNazanin" w:eastAsia="IRNazanin" w:cs="IRNazanin"/>
          <w:lang w:bidi="fa-IR"/>
          <w:color w:val="111111"/>
          <w:sz w:val="28"/>
          <w:szCs w:val="28"/>
          <w:rtl/>
        </w:rPr>
        <w:t xml:space="preserve">فارسی،در اعمال سنّت و زیارات،از امیر رضا بن محمد قاسم حسینی قزوینی(معاصر علامه مجلسی)،مانند زاد المعاد مجلسی است ولی پیش از آن تألیف شده،خ.موجود.</w:t>
      </w:r>
    </w:p>
    <w:p>
      <w:pPr>
        <w:pStyle w:val="Heading3"/>
      </w:pPr>
      <w:bookmarkStart w:id="4886" w:name="_Toc4295"/>
      <w:r>
        <w:t>بحر المنافع</w:t>
      </w:r>
      <w:bookmarkEnd w:id="4886"/>
    </w:p>
    <w:p>
      <w:pPr>
        <w:pStyle w:val="BookText"/>
      </w:pPr>
      <w:r>
        <w:rPr>
          <w:rFonts w:ascii="IRNazanin" w:hAnsi="IRNazanin" w:eastAsia="IRNazanin" w:cs="IRNazanin"/>
          <w:lang w:bidi="fa-IR"/>
          <w:color w:val="111111"/>
          <w:sz w:val="28"/>
          <w:szCs w:val="28"/>
          <w:rtl/>
        </w:rPr>
        <w:t xml:space="preserve">ادعیه،اوراد و اعمال،از محمد بن احمد شیرازی معروف به خواجگی هندی (سدۀ 10 ق).</w:t>
      </w:r>
    </w:p>
    <w:p>
      <w:pPr>
        <w:pStyle w:val="Heading3"/>
      </w:pPr>
      <w:bookmarkStart w:id="4887" w:name="_Toc4296"/>
      <w:r>
        <w:t>بحر المناقب</w:t>
      </w:r>
      <w:bookmarkEnd w:id="4887"/>
    </w:p>
    <w:p>
      <w:pPr>
        <w:pStyle w:val="BookText"/>
      </w:pPr>
      <w:r>
        <w:rPr>
          <w:rFonts w:ascii="IRNazanin" w:hAnsi="IRNazanin" w:eastAsia="IRNazanin" w:cs="IRNazanin"/>
          <w:lang w:bidi="fa-IR"/>
          <w:color w:val="111111"/>
          <w:sz w:val="28"/>
          <w:szCs w:val="28"/>
          <w:rtl/>
        </w:rPr>
        <w:t xml:space="preserve">احمد بن محمد مقدس اردبیلی(-993 ق)،نسخۀ خطی آن در 1274 ق نزد محمد جعفر ابن عبد الصاحب خشتی موجود بوده است.</w:t>
      </w:r>
    </w:p>
    <w:p>
      <w:pPr>
        <w:pStyle w:val="Heading3"/>
      </w:pPr>
      <w:bookmarkStart w:id="4888" w:name="_Toc4297"/>
      <w:r>
        <w:t>بحر المناقب</w:t>
      </w:r>
      <w:bookmarkEnd w:id="4888"/>
    </w:p>
    <w:p>
      <w:pPr>
        <w:pStyle w:val="BookText"/>
      </w:pPr>
      <w:r>
        <w:rPr>
          <w:rFonts w:ascii="IRNazanin" w:hAnsi="IRNazanin" w:eastAsia="IRNazanin" w:cs="IRNazanin"/>
          <w:lang w:bidi="fa-IR"/>
          <w:color w:val="111111"/>
          <w:sz w:val="28"/>
          <w:szCs w:val="28"/>
          <w:rtl/>
        </w:rPr>
        <w:t xml:space="preserve">علی بن ابراهیم(سدۀ 10 ق)،صاحب ریاض از آن یاد کرده است،ظاهرا لقب مؤلّف درویش برهان بوده است.</w:t>
      </w:r>
    </w:p>
    <w:p>
      <w:pPr>
        <w:pStyle w:val="Heading3"/>
      </w:pPr>
      <w:bookmarkStart w:id="4889" w:name="_Toc4298"/>
      <w:r>
        <w:t>البحر الموّاج(فی تفسیر القرآن)</w:t>
      </w:r>
      <w:bookmarkEnd w:id="4889"/>
    </w:p>
    <w:p>
      <w:pPr>
        <w:pStyle w:val="BookText"/>
      </w:pPr>
      <w:r>
        <w:rPr>
          <w:rFonts w:ascii="IRNazanin" w:hAnsi="IRNazanin" w:eastAsia="IRNazanin" w:cs="IRNazanin"/>
          <w:lang w:bidi="fa-IR"/>
          <w:color w:val="111111"/>
          <w:sz w:val="28"/>
          <w:szCs w:val="28"/>
          <w:rtl/>
        </w:rPr>
        <w:t xml:space="preserve">فارسی،از تاج الدین محمد بن حسن اصفهانی معروف به ملا تاجا(-1085 ق)،وی پدر فاضل هندی(-1137 ق)است.</w:t>
      </w:r>
    </w:p>
    <w:p>
      <w:pPr>
        <w:pStyle w:val="Heading3"/>
      </w:pPr>
      <w:bookmarkStart w:id="4890" w:name="_Toc4299"/>
      <w:r>
        <w:t>بحر النّفایس</w:t>
      </w:r>
      <w:bookmarkEnd w:id="4890"/>
    </w:p>
    <w:p>
      <w:pPr>
        <w:pStyle w:val="BookText"/>
      </w:pPr>
      <w:r>
        <w:rPr>
          <w:rFonts w:ascii="IRNazanin" w:hAnsi="IRNazanin" w:eastAsia="IRNazanin" w:cs="IRNazanin"/>
          <w:lang w:bidi="fa-IR"/>
          <w:color w:val="111111"/>
          <w:sz w:val="28"/>
          <w:szCs w:val="28"/>
          <w:rtl/>
        </w:rPr>
        <w:t xml:space="preserve">فارسی،از ملا احمد همدانی(یا احمد خان شیروانی؟)،در بعضی از مجامیع از آن نقل شده است،ط.هند.</w:t>
      </w:r>
    </w:p>
    <w:p>
      <w:pPr>
        <w:pStyle w:val="Heading3"/>
      </w:pPr>
      <w:bookmarkStart w:id="4891" w:name="_Toc4300"/>
      <w:r>
        <w:t>بحر النور</w:t>
      </w:r>
      <w:bookmarkEnd w:id="4891"/>
    </w:p>
    <w:p>
      <w:pPr>
        <w:pStyle w:val="BookText"/>
      </w:pPr>
      <w:r>
        <w:rPr>
          <w:rFonts w:ascii="IRNazanin" w:hAnsi="IRNazanin" w:eastAsia="IRNazanin" w:cs="IRNazanin"/>
          <w:lang w:bidi="fa-IR"/>
          <w:color w:val="111111"/>
          <w:sz w:val="28"/>
          <w:szCs w:val="28"/>
          <w:rtl/>
        </w:rPr>
        <w:t xml:space="preserve">فارسی،در تجوید و قراآت هفتگانه،مرتب بر 8 باب و خاتمه،خ.مجلس.</w:t>
      </w:r>
    </w:p>
    <w:p>
      <w:pPr>
        <w:pStyle w:val="Heading3"/>
      </w:pPr>
      <w:bookmarkStart w:id="4892" w:name="_Toc4301"/>
      <w:r>
        <w:t>بحر الهدایة</w:t>
      </w:r>
      <w:bookmarkEnd w:id="4892"/>
    </w:p>
    <w:p>
      <w:pPr>
        <w:pStyle w:val="BookText"/>
      </w:pPr>
      <w:r>
        <w:rPr>
          <w:rFonts w:ascii="IRNazanin" w:hAnsi="IRNazanin" w:eastAsia="IRNazanin" w:cs="IRNazanin"/>
          <w:lang w:bidi="fa-IR"/>
          <w:color w:val="111111"/>
          <w:sz w:val="28"/>
          <w:szCs w:val="28"/>
          <w:rtl/>
        </w:rPr>
        <w:t xml:space="preserve">فارسی،از ناصر الدین محمد واجد علیشاه بن امجد علی شاه هندی(جلوس:1263 ق)، مجموعه‌ای است از اجوبۀ پرسشهایی که از سید محمد بن دلدار علی لکهنوی در موضوعات فقه پرسیده بوده است.</w:t>
      </w:r>
    </w:p>
    <w:p>
      <w:pPr>
        <w:pStyle w:val="BookText"/>
      </w:pPr>
      <w:r>
        <w:rPr>
          <w:rFonts w:ascii="IRNazanin" w:hAnsi="IRNazanin" w:eastAsia="IRNazanin" w:cs="IRNazanin"/>
          <w:lang w:bidi="fa-IR"/>
          <w:color w:val="111111"/>
          <w:sz w:val="28"/>
          <w:szCs w:val="28"/>
          <w:rtl/>
        </w:rPr>
        <w:t xml:space="preserve">-حمد بی‌حد و ثنای لا تعد خدای را لایق است.</w:t>
      </w:r>
    </w:p>
    <w:p>
      <w:pPr>
        <w:pStyle w:val="Heading3"/>
      </w:pPr>
      <w:bookmarkStart w:id="4893" w:name="_Toc4302"/>
      <w:r>
        <w:t>بحرانیّه</w:t>
      </w:r>
      <w:bookmarkEnd w:id="4893"/>
    </w:p>
    <w:p>
      <w:pPr>
        <w:pStyle w:val="BookText"/>
      </w:pPr>
      <w:r>
        <w:rPr>
          <w:rFonts w:ascii="IRNazanin" w:hAnsi="IRNazanin" w:eastAsia="IRNazanin" w:cs="IRNazanin"/>
          <w:lang w:bidi="fa-IR"/>
          <w:color w:val="111111"/>
          <w:sz w:val="28"/>
          <w:szCs w:val="28"/>
          <w:rtl/>
        </w:rPr>
        <w:t xml:space="preserve">فارسی،طب،از محمد تقی معروف معروف به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8" w:name="pg14516_171119"/>
    <w:bookmarkEnd w:id="418"/>
    <w:p>
      <w:pPr>
        <w:pStyle w:val="BookText"/>
      </w:pPr>
      <w:r>
        <w:rPr>
          <w:rFonts w:ascii="IRNazanin" w:hAnsi="IRNazanin" w:eastAsia="IRNazanin" w:cs="IRNazanin"/>
          <w:lang w:bidi="fa-IR"/>
          <w:color w:val="111111"/>
          <w:sz w:val="28"/>
          <w:szCs w:val="28"/>
          <w:rtl/>
        </w:rPr>
        <w:t xml:space="preserve">حاج آقا بابا طبیب شیرازی ملک الاطباء (-ح 1290 ق)،ط.تهران 1283-1285 ق(با دیگر رسائل طبی).</w:t>
      </w:r>
    </w:p>
    <w:p>
      <w:pPr>
        <w:pStyle w:val="Heading3"/>
      </w:pPr>
      <w:bookmarkStart w:id="4894" w:name="_Toc4303"/>
      <w:r>
        <w:t>البحرانیة،المسائل---</w:t>
      </w:r>
      <w:bookmarkEnd w:id="4894"/>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9" w:name="pg14516_171120"/>
    <w:bookmarkEnd w:id="419"/>
    <w:p>
      <w:pPr>
        <w:pStyle w:val="BookText"/>
      </w:pPr>
      <w:r>
        <w:rPr>
          <w:rFonts w:ascii="IRNazanin" w:hAnsi="IRNazanin" w:eastAsia="IRNazanin" w:cs="IRNazanin"/>
          <w:lang w:bidi="fa-IR"/>
          <w:color w:val="111111"/>
          <w:sz w:val="28"/>
          <w:szCs w:val="28"/>
          <w:rtl/>
        </w:rPr>
        <w:t xml:space="preserve">مذکور در تتمیم امل الامل.</w:t>
      </w:r>
    </w:p>
    <w:p>
      <w:pPr>
        <w:pStyle w:val="Heading3"/>
      </w:pPr>
      <w:bookmarkStart w:id="4895" w:name="_Toc4304"/>
      <w:r>
        <w:t>البداء</w:t>
      </w:r>
      <w:bookmarkEnd w:id="4895"/>
    </w:p>
    <w:p>
      <w:pPr>
        <w:pStyle w:val="BookText"/>
      </w:pPr>
      <w:r>
        <w:rPr>
          <w:rFonts w:ascii="IRNazanin" w:hAnsi="IRNazanin" w:eastAsia="IRNazanin" w:cs="IRNazanin"/>
          <w:lang w:bidi="fa-IR"/>
          <w:color w:val="111111"/>
          <w:sz w:val="28"/>
          <w:szCs w:val="28"/>
          <w:rtl/>
        </w:rPr>
        <w:t xml:space="preserve">ابو الحسن بن محمد ابراهیم لکهنوی (-1355 ق)،فرزندش سید علی نقی از آن یاد کرده است.</w:t>
      </w:r>
    </w:p>
    <w:p>
      <w:pPr>
        <w:pStyle w:val="Heading3"/>
      </w:pPr>
      <w:bookmarkStart w:id="4896" w:name="_Toc4305"/>
      <w:r>
        <w:t>البداء</w:t>
      </w:r>
      <w:bookmarkEnd w:id="4896"/>
    </w:p>
    <w:p>
      <w:pPr>
        <w:pStyle w:val="BookText"/>
      </w:pPr>
      <w:r>
        <w:rPr>
          <w:rFonts w:ascii="IRNazanin" w:hAnsi="IRNazanin" w:eastAsia="IRNazanin" w:cs="IRNazanin"/>
          <w:lang w:bidi="fa-IR"/>
          <w:color w:val="111111"/>
          <w:sz w:val="28"/>
          <w:szCs w:val="28"/>
          <w:rtl/>
        </w:rPr>
        <w:t xml:space="preserve">ابو جعفر احمد بن موسی اشعری،مذکور در رجال نجاشی.</w:t>
      </w:r>
    </w:p>
    <w:p>
      <w:pPr>
        <w:pStyle w:val="Heading3"/>
      </w:pPr>
      <w:bookmarkStart w:id="4897" w:name="_Toc4306"/>
      <w:r>
        <w:t>البداء</w:t>
      </w:r>
      <w:bookmarkEnd w:id="4897"/>
    </w:p>
    <w:p>
      <w:pPr>
        <w:pStyle w:val="BookText"/>
      </w:pPr>
      <w:r>
        <w:rPr>
          <w:rFonts w:ascii="IRNazanin" w:hAnsi="IRNazanin" w:eastAsia="IRNazanin" w:cs="IRNazanin"/>
          <w:lang w:bidi="fa-IR"/>
          <w:color w:val="111111"/>
          <w:sz w:val="28"/>
          <w:szCs w:val="28"/>
          <w:rtl/>
        </w:rPr>
        <w:t xml:space="preserve">احمد بن محمد بن یوسف بحرانی(-1102 ق)، مذکور در تراجم علماء البحرین.</w:t>
      </w:r>
    </w:p>
    <w:p>
      <w:pPr>
        <w:pStyle w:val="Heading3"/>
      </w:pPr>
      <w:bookmarkStart w:id="4898" w:name="_Toc4307"/>
      <w:r>
        <w:t>البداء</w:t>
      </w:r>
      <w:bookmarkEnd w:id="4898"/>
    </w:p>
    <w:p>
      <w:pPr>
        <w:pStyle w:val="BookText"/>
      </w:pPr>
      <w:r>
        <w:rPr>
          <w:rFonts w:ascii="IRNazanin" w:hAnsi="IRNazanin" w:eastAsia="IRNazanin" w:cs="IRNazanin"/>
          <w:lang w:bidi="fa-IR"/>
          <w:color w:val="111111"/>
          <w:sz w:val="28"/>
          <w:szCs w:val="28"/>
          <w:rtl/>
        </w:rPr>
        <w:t xml:space="preserve">محمد امین بن محمد شریف اخباری استرابادی (-1036 ق)،خ.آستان قدس،ش 6543 (1129 ق).</w:t>
      </w:r>
    </w:p>
    <w:p>
      <w:pPr>
        <w:pStyle w:val="Heading3"/>
      </w:pPr>
      <w:bookmarkStart w:id="4899" w:name="_Toc4308"/>
      <w:r>
        <w:t>بداء</w:t>
      </w:r>
      <w:bookmarkEnd w:id="4899"/>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مجلسی(-1111 ق)،ط 1265 ق و مکرّر خ.</w:t>
      </w:r>
    </w:p>
    <w:p>
      <w:pPr>
        <w:pStyle w:val="BookText"/>
      </w:pPr>
      <w:r>
        <w:rPr>
          <w:rFonts w:ascii="IRNazanin" w:hAnsi="IRNazanin" w:eastAsia="IRNazanin" w:cs="IRNazanin"/>
          <w:lang w:bidi="fa-IR"/>
          <w:color w:val="111111"/>
          <w:sz w:val="28"/>
          <w:szCs w:val="28"/>
          <w:rtl/>
        </w:rPr>
        <w:t xml:space="preserve">آستان قدس،ش 11682(1241 ق)و ش 555.</w:t>
      </w:r>
    </w:p>
    <w:p>
      <w:pPr>
        <w:pStyle w:val="BookText"/>
      </w:pPr>
      <w:r>
        <w:rPr>
          <w:rFonts w:ascii="IRNazanin" w:hAnsi="IRNazanin" w:eastAsia="IRNazanin" w:cs="IRNazanin"/>
          <w:lang w:bidi="fa-IR"/>
          <w:color w:val="111111"/>
          <w:sz w:val="28"/>
          <w:szCs w:val="28"/>
          <w:rtl/>
        </w:rPr>
        <w:t xml:space="preserve">-الحمد للّه و سلام علی عباده الذین اصطفی</w:t>
      </w:r>
    </w:p>
    <w:p>
      <w:pPr>
        <w:pStyle w:val="Heading3"/>
      </w:pPr>
      <w:bookmarkStart w:id="4900" w:name="_Toc4309"/>
      <w:r>
        <w:t>بداء</w:t>
      </w:r>
      <w:bookmarkEnd w:id="4900"/>
    </w:p>
    <w:p>
      <w:pPr>
        <w:pStyle w:val="BookText"/>
      </w:pPr>
      <w:r>
        <w:rPr>
          <w:rFonts w:ascii="IRNazanin" w:hAnsi="IRNazanin" w:eastAsia="IRNazanin" w:cs="IRNazanin"/>
          <w:lang w:bidi="fa-IR"/>
          <w:color w:val="111111"/>
          <w:sz w:val="28"/>
          <w:szCs w:val="28"/>
          <w:rtl/>
        </w:rPr>
        <w:t xml:space="preserve">فارسی،از محمد حسین بن محمد صالح خاتون آبادی(-1151 ق)،در 1134 ق به نام شاه سلطان حسین صفوی تألیف کرده،خ.دیده شده.</w:t>
      </w:r>
    </w:p>
    <w:p>
      <w:pPr>
        <w:pStyle w:val="BookText"/>
      </w:pPr>
      <w:r>
        <w:rPr>
          <w:rFonts w:ascii="IRNazanin" w:hAnsi="IRNazanin" w:eastAsia="IRNazanin" w:cs="IRNazanin"/>
          <w:lang w:bidi="fa-IR"/>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البداء-مشکات الضیاء</w:t>
      </w:r>
    </w:p>
    <w:p>
      <w:pPr>
        <w:pStyle w:val="Heading3"/>
      </w:pPr>
      <w:bookmarkStart w:id="4901" w:name="_Toc4310"/>
      <w:r>
        <w:t>البداء</w:t>
      </w:r>
      <w:bookmarkEnd w:id="4901"/>
    </w:p>
    <w:p>
      <w:pPr>
        <w:pStyle w:val="BookText"/>
      </w:pPr>
      <w:r>
        <w:rPr>
          <w:rFonts w:ascii="IRNazanin" w:hAnsi="IRNazanin" w:eastAsia="IRNazanin" w:cs="IRNazanin"/>
          <w:lang w:bidi="fa-IR"/>
          <w:color w:val="111111"/>
          <w:sz w:val="28"/>
          <w:szCs w:val="28"/>
          <w:rtl/>
        </w:rPr>
        <w:t xml:space="preserve">محمد خلیل بن اشرف قائنی(-1136 ق)،خ.</w:t>
      </w:r>
    </w:p>
    <w:p>
      <w:pPr>
        <w:pStyle w:val="BookText"/>
      </w:pPr>
      <w:r>
        <w:rPr>
          <w:rFonts w:ascii="IRNazanin" w:hAnsi="IRNazanin" w:eastAsia="IRNazanin" w:cs="IRNazanin"/>
          <w:lang w:bidi="fa-IR"/>
          <w:color w:val="111111"/>
          <w:sz w:val="28"/>
          <w:szCs w:val="28"/>
          <w:rtl/>
        </w:rPr>
        <w:t xml:space="preserve">نجف؛آستان قدس،ش 556.</w:t>
      </w:r>
    </w:p>
    <w:p>
      <w:pPr>
        <w:pStyle w:val="Heading3"/>
      </w:pPr>
      <w:bookmarkStart w:id="4902" w:name="_Toc4311"/>
      <w:r>
        <w:t>البداء---</w:t>
      </w:r>
      <w:bookmarkEnd w:id="4902"/>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0" w:name="pg14516_171121"/>
    <w:bookmarkEnd w:id="420"/>
    <w:p>
      <w:pPr>
        <w:pStyle w:val="Heading3"/>
      </w:pPr>
      <w:bookmarkStart w:id="4903" w:name="_Toc4312"/>
      <w:r>
        <w:t>البداء</w:t>
      </w:r>
      <w:bookmarkEnd w:id="4903"/>
    </w:p>
    <w:p>
      <w:pPr>
        <w:pStyle w:val="BookText"/>
      </w:pPr>
      <w:r>
        <w:rPr>
          <w:rFonts w:ascii="IRNazanin" w:hAnsi="IRNazanin" w:eastAsia="IRNazanin" w:cs="IRNazanin"/>
          <w:lang w:bidi="fa-IR"/>
          <w:color w:val="111111"/>
          <w:sz w:val="28"/>
          <w:szCs w:val="28"/>
          <w:rtl/>
        </w:rPr>
        <w:t xml:space="preserve">محمد بن ابی عمیر زیاد ازدی(-217 ق).</w:t>
      </w:r>
    </w:p>
    <w:p>
      <w:pPr>
        <w:pStyle w:val="Heading3"/>
      </w:pPr>
      <w:bookmarkStart w:id="4904" w:name="_Toc4313"/>
      <w:r>
        <w:t>بداء</w:t>
      </w:r>
      <w:bookmarkEnd w:id="4904"/>
    </w:p>
    <w:p>
      <w:pPr>
        <w:pStyle w:val="BookText"/>
      </w:pPr>
      <w:r>
        <w:rPr>
          <w:rFonts w:ascii="IRNazanin" w:hAnsi="IRNazanin" w:eastAsia="IRNazanin" w:cs="IRNazanin"/>
          <w:lang w:bidi="fa-IR"/>
          <w:color w:val="111111"/>
          <w:sz w:val="28"/>
          <w:szCs w:val="28"/>
          <w:rtl/>
        </w:rPr>
        <w:t xml:space="preserve">فارسی،از محمد بن حسن شیروانی (-1098 ق)،خ آستان قدس،ش 5927 و ش 6382</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4905" w:name="_Toc4314"/>
      <w:r>
        <w:t>البداء</w:t>
      </w:r>
      <w:bookmarkEnd w:id="4905"/>
    </w:p>
    <w:p>
      <w:pPr>
        <w:pStyle w:val="BookText"/>
      </w:pPr>
      <w:r>
        <w:rPr>
          <w:rFonts w:ascii="IRNazanin" w:hAnsi="IRNazanin" w:eastAsia="IRNazanin" w:cs="IRNazanin"/>
          <w:lang w:bidi="fa-IR"/>
          <w:color w:val="111111"/>
          <w:sz w:val="28"/>
          <w:szCs w:val="28"/>
          <w:rtl/>
        </w:rPr>
        <w:t xml:space="preserve">میرزا محمد بن عنایت احمد خان کشمیری متخلص به کامل(-1235 ق).</w:t>
      </w:r>
    </w:p>
    <w:p>
      <w:pPr>
        <w:pStyle w:val="Heading3"/>
      </w:pPr>
      <w:bookmarkStart w:id="4906" w:name="_Toc4315"/>
      <w:r>
        <w:t>البداء</w:t>
      </w:r>
      <w:bookmarkEnd w:id="4906"/>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 رجال نجاشی.</w:t>
      </w:r>
    </w:p>
    <w:p>
      <w:pPr>
        <w:pStyle w:val="Heading3"/>
      </w:pPr>
      <w:bookmarkStart w:id="4907" w:name="_Toc4316"/>
      <w:r>
        <w:t>البداء(از محمود طباطبایی)---</w:t>
      </w:r>
      <w:bookmarkEnd w:id="4907"/>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1" w:name="pg14516_171122"/>
    <w:bookmarkEnd w:id="421"/>
    <w:p>
      <w:pPr>
        <w:pStyle w:val="BookText"/>
      </w:pPr>
      <w:r>
        <w:rPr>
          <w:rFonts w:ascii="IRNazanin" w:hAnsi="IRNazanin" w:eastAsia="IRNazanin" w:cs="IRNazanin"/>
          <w:lang w:bidi="fa-IR"/>
          <w:color w:val="111111"/>
          <w:sz w:val="28"/>
          <w:szCs w:val="28"/>
          <w:rtl/>
        </w:rPr>
        <w:t xml:space="preserve">البدایة و انطق</w:t>
      </w:r>
    </w:p>
    <w:p>
      <w:pPr>
        <w:pStyle w:val="Heading3"/>
      </w:pPr>
      <w:bookmarkStart w:id="4908" w:name="_Toc4317"/>
      <w:r>
        <w:t>بدایة الادب</w:t>
      </w:r>
      <w:bookmarkEnd w:id="4908"/>
    </w:p>
    <w:p>
      <w:pPr>
        <w:pStyle w:val="BookText"/>
      </w:pPr>
      <w:r>
        <w:rPr>
          <w:rFonts w:ascii="IRNazanin" w:hAnsi="IRNazanin" w:eastAsia="IRNazanin" w:cs="IRNazanin"/>
          <w:lang w:bidi="fa-IR"/>
          <w:color w:val="111111"/>
          <w:sz w:val="28"/>
          <w:szCs w:val="28"/>
          <w:rtl/>
        </w:rPr>
        <w:t xml:space="preserve">فارسی،از عبد العظیم بن علی اکبر قریب گرگانی،ط.تهران،1344 و 1346 ق.</w:t>
      </w:r>
    </w:p>
    <w:p>
      <w:pPr>
        <w:pStyle w:val="Heading3"/>
      </w:pPr>
      <w:bookmarkStart w:id="4909" w:name="_Toc4318"/>
      <w:r>
        <w:t>بدایة الجبر</w:t>
      </w:r>
      <w:bookmarkEnd w:id="4909"/>
    </w:p>
    <w:p>
      <w:pPr>
        <w:pStyle w:val="BookText"/>
      </w:pPr>
      <w:r>
        <w:rPr>
          <w:rFonts w:ascii="IRNazanin" w:hAnsi="IRNazanin" w:eastAsia="IRNazanin" w:cs="IRNazanin"/>
          <w:lang w:bidi="fa-IR"/>
          <w:color w:val="111111"/>
          <w:sz w:val="28"/>
          <w:szCs w:val="28"/>
          <w:rtl/>
        </w:rPr>
        <w:t xml:space="preserve">عبد الغفار بن علی محمد نجم الدولۀ اصفهانی، ط.تهران،1319 ق.</w:t>
      </w:r>
    </w:p>
    <w:p>
      <w:pPr>
        <w:pStyle w:val="Heading3"/>
      </w:pPr>
      <w:bookmarkStart w:id="4910" w:name="_Toc4319"/>
      <w:r>
        <w:t>بدایة الحساب</w:t>
      </w:r>
      <w:bookmarkEnd w:id="4910"/>
    </w:p>
    <w:p>
      <w:pPr>
        <w:pStyle w:val="BookText"/>
      </w:pPr>
      <w:r>
        <w:rPr>
          <w:rFonts w:ascii="IRNazanin" w:hAnsi="IRNazanin" w:eastAsia="IRNazanin" w:cs="IRNazanin"/>
          <w:lang w:bidi="fa-IR"/>
          <w:color w:val="111111"/>
          <w:sz w:val="28"/>
          <w:szCs w:val="28"/>
          <w:rtl/>
        </w:rPr>
        <w:t xml:space="preserve">نیز از عبد الغفار نجم الدوله،ط.تهران،1292، 1311 و 1338 ق.</w:t>
      </w:r>
    </w:p>
    <w:p>
      <w:pPr>
        <w:pStyle w:val="Heading3"/>
      </w:pPr>
      <w:bookmarkStart w:id="4911" w:name="_Toc4320"/>
      <w:r>
        <w:t>بدایة الدّرایة</w:t>
      </w:r>
      <w:bookmarkEnd w:id="4911"/>
    </w:p>
    <w:p>
      <w:pPr>
        <w:pStyle w:val="BookText"/>
      </w:pPr>
      <w:r>
        <w:rPr>
          <w:rFonts w:ascii="IRNazanin" w:hAnsi="IRNazanin" w:eastAsia="IRNazanin" w:cs="IRNazanin"/>
          <w:lang w:bidi="fa-IR"/>
          <w:color w:val="111111"/>
          <w:sz w:val="28"/>
          <w:szCs w:val="28"/>
          <w:rtl/>
        </w:rPr>
        <w:t xml:space="preserve">زین الدین بن علی بن احمد شهید ثانی (-966 ق)،ط.تهران،1310 ق(با شرح)خ.</w:t>
      </w:r>
    </w:p>
    <w:p>
      <w:pPr>
        <w:pStyle w:val="BookText"/>
      </w:pPr>
      <w:r>
        <w:rPr>
          <w:rFonts w:ascii="IRNazanin" w:hAnsi="IRNazanin" w:eastAsia="IRNazanin" w:cs="IRNazanin"/>
          <w:lang w:bidi="fa-IR"/>
          <w:color w:val="111111"/>
          <w:sz w:val="28"/>
          <w:szCs w:val="28"/>
          <w:rtl/>
        </w:rPr>
        <w:t xml:space="preserve">آستان قدس،ضمیمۀ ش 9889(1010 ق)و ضمیمۀ ش 9753 و ش 7676.</w:t>
      </w:r>
    </w:p>
    <w:p>
      <w:pPr>
        <w:pStyle w:val="BookText"/>
      </w:pPr>
      <w:r>
        <w:rPr>
          <w:rFonts w:ascii="IRNazanin" w:hAnsi="IRNazanin" w:eastAsia="IRNazanin" w:cs="IRNazanin"/>
          <w:lang w:bidi="fa-IR"/>
          <w:color w:val="111111"/>
          <w:sz w:val="28"/>
          <w:szCs w:val="28"/>
          <w:rtl/>
        </w:rPr>
        <w:t xml:space="preserve">-نحمدک اللهم علی البدایة</w:t>
      </w:r>
    </w:p>
    <w:p>
      <w:pPr>
        <w:pStyle w:val="Heading3"/>
      </w:pPr>
      <w:bookmarkStart w:id="4912" w:name="_Toc4321"/>
      <w:r>
        <w:t>البدایة فی سبیل الهدایة</w:t>
      </w:r>
      <w:bookmarkEnd w:id="4912"/>
    </w:p>
    <w:p>
      <w:pPr>
        <w:pStyle w:val="BookText"/>
      </w:pPr>
      <w:r>
        <w:rPr>
          <w:rFonts w:ascii="IRNazanin" w:hAnsi="IRNazanin" w:eastAsia="IRNazanin" w:cs="IRNazanin"/>
          <w:lang w:bidi="fa-IR"/>
          <w:color w:val="111111"/>
          <w:sz w:val="28"/>
          <w:szCs w:val="28"/>
          <w:rtl/>
        </w:rPr>
        <w:t xml:space="preserve">نیز از شهید ثانی،مذکور در امل الآمل.</w:t>
      </w:r>
    </w:p>
    <w:p>
      <w:pPr>
        <w:pStyle w:val="Heading3"/>
      </w:pPr>
      <w:bookmarkStart w:id="4913" w:name="_Toc4322"/>
      <w:r>
        <w:t>البدایة فی الهدایة</w:t>
      </w:r>
      <w:bookmarkEnd w:id="4913"/>
    </w:p>
    <w:p>
      <w:pPr>
        <w:pStyle w:val="BookText"/>
      </w:pPr>
      <w:r>
        <w:rPr>
          <w:rFonts w:ascii="IRNazanin" w:hAnsi="IRNazanin" w:eastAsia="IRNazanin" w:cs="IRNazanin"/>
          <w:lang w:bidi="fa-IR"/>
          <w:color w:val="111111"/>
          <w:sz w:val="28"/>
          <w:szCs w:val="28"/>
          <w:rtl/>
        </w:rPr>
        <w:t xml:space="preserve">ابو جعفر نیشابوری،مذکور در معالم ابن شهر آشوب.</w:t>
      </w:r>
    </w:p>
    <w:p>
      <w:pPr>
        <w:pStyle w:val="BookText"/>
      </w:pPr>
      <w:r>
        <w:rPr>
          <w:rFonts w:ascii="IRNazanin" w:hAnsi="IRNazanin" w:eastAsia="IRNazanin" w:cs="IRNazanin"/>
          <w:lang w:bidi="fa-IR"/>
          <w:color w:val="111111"/>
          <w:sz w:val="28"/>
          <w:szCs w:val="28"/>
          <w:rtl/>
        </w:rPr>
        <w:t xml:space="preserve">بدایة المأمول-غایة المأمول</w:t>
      </w:r>
    </w:p>
    <w:p>
      <w:pPr>
        <w:pStyle w:val="Heading3"/>
      </w:pPr>
      <w:bookmarkStart w:id="4914" w:name="_Toc4323"/>
      <w:r>
        <w:t>بدایة المعرفة(فی المعارف الخمسة الاصولیّة)</w:t>
      </w:r>
      <w:bookmarkEnd w:id="4914"/>
    </w:p>
    <w:p>
      <w:pPr>
        <w:pStyle w:val="BookText"/>
      </w:pPr>
      <w:r>
        <w:rPr>
          <w:rFonts w:ascii="IRNazanin" w:hAnsi="IRNazanin" w:eastAsia="IRNazanin" w:cs="IRNazanin"/>
          <w:lang w:bidi="fa-IR"/>
          <w:color w:val="111111"/>
          <w:sz w:val="28"/>
          <w:szCs w:val="28"/>
          <w:rtl/>
        </w:rPr>
        <w:t xml:space="preserve">محمد باقر بن محمد حسن قاینی بیرجندی (-1352 ق)،مذکور در آخر نور المعرفه او.</w:t>
      </w:r>
    </w:p>
    <w:p>
      <w:pPr>
        <w:pStyle w:val="Heading3"/>
      </w:pPr>
      <w:bookmarkStart w:id="4915" w:name="_Toc4324"/>
      <w:r>
        <w:t>البدایة المنطقیّة</w:t>
      </w:r>
      <w:bookmarkEnd w:id="4915"/>
    </w:p>
    <w:p>
      <w:pPr>
        <w:pStyle w:val="BookText"/>
      </w:pPr>
      <w:r>
        <w:rPr>
          <w:rFonts w:ascii="IRNazanin" w:hAnsi="IRNazanin" w:eastAsia="IRNazanin" w:cs="IRNazanin"/>
          <w:lang w:bidi="fa-IR"/>
          <w:color w:val="111111"/>
          <w:sz w:val="28"/>
          <w:szCs w:val="28"/>
          <w:rtl/>
        </w:rPr>
        <w:t xml:space="preserve">عبد الرزاق بن علی رضا واعظ قزوینی (1293 ق-).</w:t>
      </w:r>
    </w:p>
    <w:p>
      <w:pPr>
        <w:pStyle w:val="Heading3"/>
      </w:pPr>
      <w:bookmarkStart w:id="4916" w:name="_Toc4325"/>
      <w:r>
        <w:t>بدایة النّجوم</w:t>
      </w:r>
      <w:bookmarkEnd w:id="4916"/>
    </w:p>
    <w:p>
      <w:pPr>
        <w:pStyle w:val="BookText"/>
      </w:pPr>
      <w:r>
        <w:rPr>
          <w:rFonts w:ascii="IRNazanin" w:hAnsi="IRNazanin" w:eastAsia="IRNazanin" w:cs="IRNazanin"/>
          <w:lang w:bidi="fa-IR"/>
          <w:color w:val="111111"/>
          <w:sz w:val="28"/>
          <w:szCs w:val="28"/>
          <w:rtl/>
        </w:rPr>
        <w:t xml:space="preserve">فارسی،از عبد الغفار نجم الدّوله(-1326 ق)، ط.تهران،1319 ق.</w:t>
      </w:r>
    </w:p>
    <w:p>
      <w:pPr>
        <w:pStyle w:val="Heading3"/>
      </w:pPr>
      <w:bookmarkStart w:id="4917" w:name="_Toc4326"/>
      <w:r>
        <w:t>بدایة النهایة</w:t>
      </w:r>
      <w:bookmarkEnd w:id="4917"/>
    </w:p>
    <w:p>
      <w:pPr>
        <w:pStyle w:val="BookText"/>
      </w:pPr>
      <w:r>
        <w:rPr>
          <w:rFonts w:ascii="IRNazanin" w:hAnsi="IRNazanin" w:eastAsia="IRNazanin" w:cs="IRNazanin"/>
          <w:lang w:bidi="fa-IR"/>
          <w:color w:val="111111"/>
          <w:sz w:val="28"/>
          <w:szCs w:val="28"/>
          <w:rtl/>
        </w:rPr>
        <w:t xml:space="preserve">در حکمت اشراق از محمد بن علی بن ابی جمهور احسائی(-پس از 901 ق)،مذکور در اجازۀ او برای محمد بن صالح غروی در 896 ق.</w:t>
      </w:r>
    </w:p>
    <w:p>
      <w:pPr>
        <w:pStyle w:val="Heading3"/>
      </w:pPr>
      <w:bookmarkStart w:id="4918" w:name="_Toc4327"/>
      <w:r>
        <w:t>بدایة الهدایة</w:t>
      </w:r>
      <w:bookmarkEnd w:id="4918"/>
    </w:p>
    <w:p>
      <w:pPr>
        <w:pStyle w:val="BookText"/>
      </w:pPr>
      <w:r>
        <w:rPr>
          <w:rFonts w:ascii="IRNazanin" w:hAnsi="IRNazanin" w:eastAsia="IRNazanin" w:cs="IRNazanin"/>
          <w:lang w:bidi="fa-IR"/>
          <w:color w:val="111111"/>
          <w:sz w:val="28"/>
          <w:szCs w:val="28"/>
          <w:rtl/>
        </w:rPr>
        <w:t xml:space="preserve">در تجوید،از عبد المحسن بن محمد لویمی بلادی احسائی(-ح 1250 ق)،خ.موجود.</w:t>
      </w:r>
    </w:p>
    <w:p>
      <w:pPr>
        <w:pStyle w:val="Heading3"/>
      </w:pPr>
      <w:bookmarkStart w:id="4919" w:name="_Toc4328"/>
      <w:r>
        <w:t>بدایة الهدایة</w:t>
      </w:r>
      <w:bookmarkEnd w:id="4919"/>
    </w:p>
    <w:p>
      <w:pPr>
        <w:pStyle w:val="BookText"/>
      </w:pPr>
      <w:r>
        <w:rPr>
          <w:rFonts w:ascii="IRNazanin" w:hAnsi="IRNazanin" w:eastAsia="IRNazanin" w:cs="IRNazanin"/>
          <w:lang w:bidi="fa-IR"/>
          <w:color w:val="111111"/>
          <w:sz w:val="28"/>
          <w:szCs w:val="28"/>
          <w:rtl/>
        </w:rPr>
        <w:t xml:space="preserve">در واجبات و محرمات منصوصه،از محمد بن حسن حرّ عاملی(-1104 ق)،مختصری است از کتاب هدایة الأمة،که آن مختصر تفصیل وسایل الشیعۀ اوست،ط.تهران،1270 ق و مکرر،خ.آستان قدس،ش 6036(1091 ق)، ش 13262(1099 ق)و چند نسخۀ دیگر.</w:t>
      </w:r>
    </w:p>
    <w:p>
      <w:pPr>
        <w:pStyle w:val="Heading3"/>
      </w:pPr>
      <w:bookmarkStart w:id="4920" w:name="_Toc4329"/>
      <w:r>
        <w:t>بدایة الهدایة</w:t>
      </w:r>
      <w:bookmarkEnd w:id="4920"/>
    </w:p>
    <w:p>
      <w:pPr>
        <w:pStyle w:val="BookText"/>
      </w:pPr>
      <w:r>
        <w:rPr>
          <w:rFonts w:ascii="IRNazanin" w:hAnsi="IRNazanin" w:eastAsia="IRNazanin" w:cs="IRNazanin"/>
          <w:lang w:bidi="fa-IR"/>
          <w:color w:val="111111"/>
          <w:sz w:val="28"/>
          <w:szCs w:val="28"/>
          <w:rtl/>
        </w:rPr>
        <w:t xml:space="preserve">سدید الدین محمود بن علی حمصی رازی(زنده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2" w:name="pg14516_171123"/>
    <w:bookmarkEnd w:id="422"/>
    <w:p>
      <w:pPr>
        <w:pStyle w:val="BookText"/>
      </w:pPr>
      <w:r>
        <w:rPr>
          <w:rFonts w:ascii="IRNazanin" w:hAnsi="IRNazanin" w:eastAsia="IRNazanin" w:cs="IRNazanin"/>
          <w:lang w:bidi="fa-IR"/>
          <w:color w:val="111111"/>
          <w:sz w:val="28"/>
          <w:szCs w:val="28"/>
          <w:rtl/>
        </w:rPr>
        <w:t xml:space="preserve">در 583 ق)،استاد شیخ منتجب الدین.</w:t>
      </w:r>
    </w:p>
    <w:p>
      <w:pPr>
        <w:pStyle w:val="Heading3"/>
      </w:pPr>
      <w:bookmarkStart w:id="4921" w:name="_Toc4330"/>
      <w:r>
        <w:t>بدایة الهندسة</w:t>
      </w:r>
      <w:bookmarkEnd w:id="4921"/>
    </w:p>
    <w:p>
      <w:pPr>
        <w:pStyle w:val="BookText"/>
      </w:pPr>
      <w:r>
        <w:rPr>
          <w:rFonts w:ascii="IRNazanin" w:hAnsi="IRNazanin" w:eastAsia="IRNazanin" w:cs="IRNazanin"/>
          <w:lang w:bidi="fa-IR"/>
          <w:color w:val="111111"/>
          <w:sz w:val="28"/>
          <w:szCs w:val="28"/>
          <w:rtl/>
        </w:rPr>
        <w:t xml:space="preserve">هندسه،از عبد الغفار نجم الدولۀ اصفهانی،ط.</w:t>
      </w:r>
    </w:p>
    <w:p>
      <w:pPr>
        <w:pStyle w:val="BookText"/>
      </w:pPr>
      <w:r>
        <w:rPr>
          <w:rFonts w:ascii="IRNazanin" w:hAnsi="IRNazanin" w:eastAsia="IRNazanin" w:cs="IRNazanin"/>
          <w:lang w:bidi="fa-IR"/>
          <w:color w:val="111111"/>
          <w:sz w:val="28"/>
          <w:szCs w:val="28"/>
          <w:rtl/>
        </w:rPr>
        <w:t xml:space="preserve">تهران،1318 ق.</w:t>
      </w:r>
    </w:p>
    <w:p>
      <w:pPr>
        <w:pStyle w:val="Heading3"/>
      </w:pPr>
      <w:bookmarkStart w:id="4922" w:name="_Toc4331"/>
      <w:r>
        <w:t>بدایع</w:t>
      </w:r>
      <w:bookmarkEnd w:id="4922"/>
    </w:p>
    <w:p>
      <w:pPr>
        <w:pStyle w:val="BookText"/>
      </w:pPr>
      <w:r>
        <w:rPr>
          <w:rFonts w:ascii="IRNazanin" w:hAnsi="IRNazanin" w:eastAsia="IRNazanin" w:cs="IRNazanin"/>
          <w:lang w:bidi="fa-IR"/>
          <w:color w:val="111111"/>
          <w:sz w:val="28"/>
          <w:szCs w:val="28"/>
          <w:rtl/>
        </w:rPr>
        <w:t xml:space="preserve">دیوان فضل اللّه بن داود بدایع نگار(-1343 ق)، مذکور در آخر منظومۀ مطلع الشموس از آن یاد کرد،</w:t>
      </w:r>
    </w:p>
    <w:p>
      <w:pPr>
        <w:pStyle w:val="Heading3"/>
      </w:pPr>
      <w:bookmarkStart w:id="4923" w:name="_Toc4332"/>
      <w:r>
        <w:t>بدایع الاحکام(فی شرح شرایع الاسلام)</w:t>
      </w:r>
      <w:bookmarkEnd w:id="4923"/>
    </w:p>
    <w:p>
      <w:pPr>
        <w:pStyle w:val="BookText"/>
      </w:pPr>
      <w:r>
        <w:rPr>
          <w:rFonts w:ascii="IRNazanin" w:hAnsi="IRNazanin" w:eastAsia="IRNazanin" w:cs="IRNazanin"/>
          <w:lang w:bidi="fa-IR"/>
          <w:color w:val="111111"/>
          <w:sz w:val="28"/>
          <w:szCs w:val="28"/>
          <w:rtl/>
        </w:rPr>
        <w:t xml:space="preserve">محمد بن سلیمان تنکابنی(-1302 ق)،ناتمام.</w:t>
      </w:r>
    </w:p>
    <w:p>
      <w:pPr>
        <w:pStyle w:val="Heading3"/>
      </w:pPr>
      <w:bookmarkStart w:id="4924" w:name="_Toc4333"/>
      <w:r>
        <w:t>بدایع الاحکام(فی فقه الاسلام)</w:t>
      </w:r>
      <w:bookmarkEnd w:id="4924"/>
    </w:p>
    <w:p>
      <w:pPr>
        <w:pStyle w:val="BookText"/>
      </w:pPr>
      <w:r>
        <w:rPr>
          <w:rFonts w:ascii="IRNazanin" w:hAnsi="IRNazanin" w:eastAsia="IRNazanin" w:cs="IRNazanin"/>
          <w:lang w:bidi="fa-IR"/>
          <w:color w:val="111111"/>
          <w:sz w:val="28"/>
          <w:szCs w:val="28"/>
          <w:rtl/>
        </w:rPr>
        <w:t xml:space="preserve">فارسی،از مهدی بن مصطفی حسینی تفریشی متخلّص به لاهوتی و ملّقب به بدایع نگار (1279 ق-)،ترجمه کتاب البدایع المهدویة فی فقه الاثنی عشریّۀ اوست،تألیف:1324 ق،ط.</w:t>
      </w:r>
    </w:p>
    <w:p>
      <w:pPr>
        <w:pStyle w:val="BookText"/>
      </w:pPr>
      <w:r>
        <w:rPr>
          <w:rFonts w:ascii="IRNazanin" w:hAnsi="IRNazanin" w:eastAsia="IRNazanin" w:cs="IRNazanin"/>
          <w:lang w:bidi="fa-IR"/>
          <w:color w:val="111111"/>
          <w:sz w:val="28"/>
          <w:szCs w:val="28"/>
          <w:rtl/>
        </w:rPr>
        <w:t xml:space="preserve">تهران،1324 ق.</w:t>
      </w:r>
    </w:p>
    <w:p>
      <w:pPr>
        <w:pStyle w:val="Heading3"/>
      </w:pPr>
      <w:bookmarkStart w:id="4925" w:name="_Toc4334"/>
      <w:r>
        <w:t>بدایع الاخبار</w:t>
      </w:r>
      <w:bookmarkEnd w:id="4925"/>
    </w:p>
    <w:p>
      <w:pPr>
        <w:pStyle w:val="BookText"/>
      </w:pPr>
      <w:r>
        <w:rPr>
          <w:rFonts w:ascii="IRNazanin" w:hAnsi="IRNazanin" w:eastAsia="IRNazanin" w:cs="IRNazanin"/>
          <w:lang w:bidi="fa-IR"/>
          <w:color w:val="111111"/>
          <w:sz w:val="28"/>
          <w:szCs w:val="28"/>
          <w:rtl/>
        </w:rPr>
        <w:t xml:space="preserve">اخلاق،از ابو القاسم بن محمد علی واعظ اصفهانی معروف به سه دهی(-1339 ق)، مذکور در اوّل لمعات الانوار او.</w:t>
      </w:r>
    </w:p>
    <w:p>
      <w:pPr>
        <w:pStyle w:val="Heading3"/>
      </w:pPr>
      <w:bookmarkStart w:id="4926" w:name="_Toc4335"/>
      <w:r>
        <w:t>بدایع الاخبار(و غرائب الآثار)-یدمنبر</w:t>
      </w:r>
      <w:bookmarkEnd w:id="4926"/>
    </w:p>
    <w:p>
      <w:pPr>
        <w:pStyle w:val="BookText"/>
      </w:pPr>
      <w:r>
        <w:rPr>
          <w:rFonts w:ascii="IRNazanin" w:hAnsi="IRNazanin" w:eastAsia="IRNazanin" w:cs="IRNazanin"/>
          <w:lang w:bidi="fa-IR"/>
          <w:color w:val="111111"/>
          <w:sz w:val="28"/>
          <w:szCs w:val="28"/>
          <w:rtl/>
        </w:rPr>
        <w:t xml:space="preserve">فارسی،در مواعظ،از اسماعیل بن علی اصغر سبزواری(-1312 ق)،ط.تبریز،1311 ق.</w:t>
      </w:r>
    </w:p>
    <w:p>
      <w:pPr>
        <w:pStyle w:val="Heading3"/>
      </w:pPr>
      <w:bookmarkStart w:id="4927" w:name="_Toc4336"/>
      <w:r>
        <w:t>بدایع الاسرار</w:t>
      </w:r>
      <w:bookmarkEnd w:id="4927"/>
    </w:p>
    <w:p>
      <w:pPr>
        <w:pStyle w:val="BookText"/>
      </w:pPr>
      <w:r>
        <w:rPr>
          <w:rFonts w:ascii="IRNazanin" w:hAnsi="IRNazanin" w:eastAsia="IRNazanin" w:cs="IRNazanin"/>
          <w:lang w:bidi="fa-IR"/>
          <w:color w:val="111111"/>
          <w:sz w:val="28"/>
          <w:szCs w:val="28"/>
          <w:rtl/>
        </w:rPr>
        <w:t xml:space="preserve">فارسی،اخبار و حدیث،از میرزا مهدی بدایع نگار لاهوتی،ط.تهران،1332 ق.</w:t>
      </w:r>
    </w:p>
    <w:p>
      <w:pPr>
        <w:pStyle w:val="Heading3"/>
      </w:pPr>
      <w:bookmarkStart w:id="4928" w:name="_Toc4337"/>
      <w:r>
        <w:t>بدایع الاشعار(فی شرح صنایع الاسحار)</w:t>
      </w:r>
      <w:bookmarkEnd w:id="4928"/>
    </w:p>
    <w:p>
      <w:pPr>
        <w:pStyle w:val="BookText"/>
      </w:pPr>
      <w:r>
        <w:rPr>
          <w:rFonts w:ascii="IRNazanin" w:hAnsi="IRNazanin" w:eastAsia="IRNazanin" w:cs="IRNazanin"/>
          <w:lang w:bidi="fa-IR"/>
          <w:color w:val="111111"/>
          <w:sz w:val="28"/>
          <w:szCs w:val="28"/>
          <w:rtl/>
        </w:rPr>
        <w:t xml:space="preserve">شرح قصیدۀ قوامی گنجوی مطرزی،از فضل اللّه بن ملاّ مراد بدایع نگار خراسانی،ط.مشهد، 1336 ق.</w:t>
      </w:r>
    </w:p>
    <w:p>
      <w:pPr>
        <w:pStyle w:val="Heading3"/>
      </w:pPr>
      <w:bookmarkStart w:id="4929" w:name="_Toc4338"/>
      <w:r>
        <w:t>بدایع الاصول</w:t>
      </w:r>
      <w:bookmarkEnd w:id="4929"/>
    </w:p>
    <w:p>
      <w:pPr>
        <w:pStyle w:val="BookText"/>
      </w:pPr>
      <w:r>
        <w:rPr>
          <w:rFonts w:ascii="IRNazanin" w:hAnsi="IRNazanin" w:eastAsia="IRNazanin" w:cs="IRNazanin"/>
          <w:lang w:bidi="fa-IR"/>
          <w:color w:val="111111"/>
          <w:sz w:val="28"/>
          <w:szCs w:val="28"/>
          <w:rtl/>
        </w:rPr>
        <w:t xml:space="preserve">اصول فقه،از محمد تقی بن امیر مؤمن قزوینی (-1270 ق)،خ.موجود.</w:t>
      </w:r>
    </w:p>
    <w:p>
      <w:pPr>
        <w:pStyle w:val="Heading3"/>
      </w:pPr>
      <w:bookmarkStart w:id="4930" w:name="_Toc4339"/>
      <w:r>
        <w:t>بدایع الاصول</w:t>
      </w:r>
      <w:bookmarkEnd w:id="4930"/>
    </w:p>
    <w:p>
      <w:pPr>
        <w:pStyle w:val="BookText"/>
      </w:pPr>
      <w:r>
        <w:rPr>
          <w:rFonts w:ascii="IRNazanin" w:hAnsi="IRNazanin" w:eastAsia="IRNazanin" w:cs="IRNazanin"/>
          <w:lang w:bidi="fa-IR"/>
          <w:color w:val="111111"/>
          <w:sz w:val="28"/>
          <w:szCs w:val="28"/>
          <w:rtl/>
        </w:rPr>
        <w:t xml:space="preserve">محمد حسین بن علی(یا عباسعلی)طالقانی (-1281 ق)،خ.کربلا.</w:t>
      </w:r>
    </w:p>
    <w:p>
      <w:pPr>
        <w:pStyle w:val="Heading3"/>
      </w:pPr>
      <w:bookmarkStart w:id="4931" w:name="_Toc4340"/>
      <w:r>
        <w:t>بدایع الافکار</w:t>
      </w:r>
      <w:bookmarkEnd w:id="4931"/>
    </w:p>
    <w:p>
      <w:pPr>
        <w:pStyle w:val="BookText"/>
      </w:pPr>
      <w:r>
        <w:rPr>
          <w:rFonts w:ascii="IRNazanin" w:hAnsi="IRNazanin" w:eastAsia="IRNazanin" w:cs="IRNazanin"/>
          <w:lang w:bidi="fa-IR"/>
          <w:color w:val="111111"/>
          <w:sz w:val="28"/>
          <w:szCs w:val="28"/>
          <w:rtl/>
        </w:rPr>
        <w:t xml:space="preserve">اصول فقه،از میرزا حبیب اللّه بن محمد علی رشتی(-1312 ق)،ط.تهران،1313 ق.</w:t>
      </w:r>
    </w:p>
    <w:p>
      <w:pPr>
        <w:pStyle w:val="Heading3"/>
      </w:pPr>
      <w:bookmarkStart w:id="4932" w:name="_Toc4341"/>
      <w:r>
        <w:t>بدایع الافکار(فی صناعة الاشعار)</w:t>
      </w:r>
      <w:bookmarkEnd w:id="4932"/>
    </w:p>
    <w:p>
      <w:pPr>
        <w:pStyle w:val="BookText"/>
      </w:pPr>
      <w:r>
        <w:rPr>
          <w:rFonts w:ascii="IRNazanin" w:hAnsi="IRNazanin" w:eastAsia="IRNazanin" w:cs="IRNazanin"/>
          <w:lang w:bidi="fa-IR"/>
          <w:color w:val="111111"/>
          <w:sz w:val="28"/>
          <w:szCs w:val="28"/>
          <w:rtl/>
        </w:rPr>
        <w:t xml:space="preserve">حسین بن علی کاشفی سبزواری(-910 ق).</w:t>
      </w:r>
    </w:p>
    <w:p>
      <w:pPr>
        <w:pStyle w:val="Heading3"/>
      </w:pPr>
      <w:bookmarkStart w:id="4933" w:name="_Toc4342"/>
      <w:r>
        <w:t>بدایع الافکار</w:t>
      </w:r>
      <w:bookmarkEnd w:id="4933"/>
    </w:p>
    <w:p>
      <w:pPr>
        <w:pStyle w:val="BookText"/>
      </w:pPr>
      <w:r>
        <w:rPr>
          <w:rFonts w:ascii="IRNazanin" w:hAnsi="IRNazanin" w:eastAsia="IRNazanin" w:cs="IRNazanin"/>
          <w:lang w:bidi="fa-IR"/>
          <w:color w:val="111111"/>
          <w:sz w:val="28"/>
          <w:szCs w:val="28"/>
          <w:rtl/>
        </w:rPr>
        <w:t xml:space="preserve">مجموعۀ فوائد متفرقه،از محمد علی بن حسین حسینی معروف به هبة الدّین شهرستانی.</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3" w:name="pg14516_171124"/>
    <w:bookmarkEnd w:id="423"/>
    <w:p>
      <w:pPr>
        <w:pStyle w:val="Heading3"/>
      </w:pPr>
      <w:bookmarkStart w:id="4934" w:name="_Toc4343"/>
      <w:r>
        <w:t>بدایع الافکار</w:t>
      </w:r>
      <w:bookmarkEnd w:id="4934"/>
    </w:p>
    <w:p>
      <w:pPr>
        <w:pStyle w:val="BookText"/>
      </w:pPr>
      <w:r>
        <w:rPr>
          <w:rFonts w:ascii="IRNazanin" w:hAnsi="IRNazanin" w:eastAsia="IRNazanin" w:cs="IRNazanin"/>
          <w:lang w:bidi="fa-IR"/>
          <w:color w:val="111111"/>
          <w:sz w:val="28"/>
          <w:szCs w:val="28"/>
          <w:rtl/>
        </w:rPr>
        <w:t xml:space="preserve">اصول فقه،از هاشم بن محمد آملی(ح 1323 ق-)،ط.نجف،1370 ق(ج 1).</w:t>
      </w:r>
    </w:p>
    <w:p>
      <w:pPr>
        <w:pStyle w:val="Heading3"/>
      </w:pPr>
      <w:bookmarkStart w:id="4935" w:name="_Toc4344"/>
      <w:r>
        <w:t>بدایع الانشاء یوسفی</w:t>
      </w:r>
      <w:bookmarkEnd w:id="4935"/>
    </w:p>
    <w:p>
      <w:pPr>
        <w:pStyle w:val="BookText"/>
      </w:pPr>
      <w:r>
        <w:rPr>
          <w:rFonts w:ascii="IRNazanin" w:hAnsi="IRNazanin" w:eastAsia="IRNazanin" w:cs="IRNazanin"/>
          <w:lang w:bidi="fa-IR"/>
          <w:color w:val="111111"/>
          <w:sz w:val="28"/>
          <w:szCs w:val="28"/>
          <w:rtl/>
        </w:rPr>
        <w:t xml:space="preserve">فارسی،از یوسف بن محمد بن یوسف یوسفی هروی طبیب(زنده در 942 ق)،که برای فرزندش رفیع الدین حسین به سال 940 ق نگاشته است،خ.آستان قدس،ش 8190 (1232 ق).</w:t>
      </w:r>
    </w:p>
    <w:p>
      <w:pPr>
        <w:pStyle w:val="Heading3"/>
      </w:pPr>
      <w:bookmarkStart w:id="4936" w:name="_Toc4345"/>
      <w:r>
        <w:t>بدایع الانظار(فی شرح جامع الاخبار)</w:t>
      </w:r>
      <w:bookmarkEnd w:id="4936"/>
    </w:p>
    <w:p>
      <w:pPr>
        <w:pStyle w:val="BookText"/>
      </w:pPr>
      <w:r>
        <w:rPr>
          <w:rFonts w:ascii="IRNazanin" w:hAnsi="IRNazanin" w:eastAsia="IRNazanin" w:cs="IRNazanin"/>
          <w:lang w:bidi="fa-IR"/>
          <w:color w:val="111111"/>
          <w:sz w:val="28"/>
          <w:szCs w:val="28"/>
          <w:rtl/>
        </w:rPr>
        <w:t xml:space="preserve">حبیب اللّه بن زین العابدین قمّی(-1359 ق).</w:t>
      </w:r>
    </w:p>
    <w:p>
      <w:pPr>
        <w:pStyle w:val="BookText"/>
      </w:pPr>
      <w:r>
        <w:rPr>
          <w:rFonts w:ascii="IRNazanin" w:hAnsi="IRNazanin" w:eastAsia="IRNazanin" w:cs="IRNazanin"/>
          <w:lang w:bidi="fa-IR"/>
          <w:color w:val="111111"/>
          <w:sz w:val="28"/>
          <w:szCs w:val="28"/>
          <w:rtl/>
        </w:rPr>
        <w:t xml:space="preserve">خ.موجود.متن منسوب به شیخ صدوق است.</w:t>
      </w:r>
    </w:p>
    <w:p>
      <w:pPr>
        <w:pStyle w:val="Heading3"/>
      </w:pPr>
      <w:bookmarkStart w:id="4937" w:name="_Toc4346"/>
      <w:r>
        <w:t>بدایع الانوار(فی احوال سابع الائمّة الاطهار(علیهم السلام))</w:t>
      </w:r>
      <w:bookmarkEnd w:id="4937"/>
    </w:p>
    <w:p>
      <w:pPr>
        <w:pStyle w:val="BookText"/>
      </w:pPr>
      <w:r>
        <w:rPr>
          <w:rFonts w:ascii="IRNazanin" w:hAnsi="IRNazanin" w:eastAsia="IRNazanin" w:cs="IRNazanin"/>
          <w:lang w:bidi="fa-IR"/>
          <w:color w:val="111111"/>
          <w:sz w:val="28"/>
          <w:szCs w:val="28"/>
          <w:rtl/>
        </w:rPr>
        <w:t xml:space="preserve">فارسی،در احوال امام کاظم(علیه السلام)،از میرزا مهدی حسینی تفریشی بدایع نگار،ط.تهران، 1306 ق.</w:t>
      </w:r>
    </w:p>
    <w:p>
      <w:pPr>
        <w:pStyle w:val="Heading3"/>
      </w:pPr>
      <w:bookmarkStart w:id="4938" w:name="_Toc4347"/>
      <w:r>
        <w:t>بدایع البیان(فی جامع القرآن)</w:t>
      </w:r>
      <w:bookmarkEnd w:id="4938"/>
    </w:p>
    <w:p>
      <w:pPr>
        <w:pStyle w:val="BookText"/>
      </w:pPr>
      <w:r>
        <w:rPr>
          <w:rFonts w:ascii="IRNazanin" w:hAnsi="IRNazanin" w:eastAsia="IRNazanin" w:cs="IRNazanin"/>
          <w:lang w:bidi="fa-IR"/>
          <w:color w:val="111111"/>
          <w:sz w:val="28"/>
          <w:szCs w:val="28"/>
          <w:rtl/>
        </w:rPr>
        <w:t xml:space="preserve">فارسی،از مهدی بن مصطفی بدایع نگار،در 8 باب،تألیف:1346 ق،ط.تهران،1319 ق.</w:t>
      </w:r>
    </w:p>
    <w:p>
      <w:pPr>
        <w:pStyle w:val="Heading3"/>
      </w:pPr>
      <w:bookmarkStart w:id="4939" w:name="_Toc4348"/>
      <w:r>
        <w:t>البدایع الجعفریّة</w:t>
      </w:r>
      <w:bookmarkEnd w:id="4939"/>
    </w:p>
    <w:p>
      <w:pPr>
        <w:pStyle w:val="BookText"/>
      </w:pPr>
      <w:r>
        <w:rPr>
          <w:rFonts w:ascii="IRNazanin" w:hAnsi="IRNazanin" w:eastAsia="IRNazanin" w:cs="IRNazanin"/>
          <w:lang w:bidi="fa-IR"/>
          <w:color w:val="111111"/>
          <w:sz w:val="28"/>
          <w:szCs w:val="28"/>
          <w:rtl/>
        </w:rPr>
        <w:t xml:space="preserve">مجموعۀ مقالات،منشآت و اشعار،از جعفر بن محمد باقر شوشتری(-1335 ق)،نواده‌اش مهدی آنها را گرد آورده است.</w:t>
      </w:r>
    </w:p>
    <w:p>
      <w:pPr>
        <w:pStyle w:val="Heading3"/>
      </w:pPr>
      <w:bookmarkStart w:id="4940" w:name="_Toc4349"/>
      <w:r>
        <w:t>بدایع الحساب</w:t>
      </w:r>
      <w:bookmarkEnd w:id="4940"/>
    </w:p>
    <w:p>
      <w:pPr>
        <w:pStyle w:val="BookText"/>
      </w:pPr>
      <w:r>
        <w:rPr>
          <w:rFonts w:ascii="IRNazanin" w:hAnsi="IRNazanin" w:eastAsia="IRNazanin" w:cs="IRNazanin"/>
          <w:lang w:bidi="fa-IR"/>
          <w:color w:val="111111"/>
          <w:sz w:val="28"/>
          <w:szCs w:val="28"/>
          <w:rtl/>
        </w:rPr>
        <w:t xml:space="preserve">فارسی،از مهدی بدایع نگار،برگرفته از الخلاصة البهائیة،مذکور در بدایع الاحکام او.</w:t>
      </w:r>
    </w:p>
    <w:p>
      <w:pPr>
        <w:pStyle w:val="Heading3"/>
      </w:pPr>
      <w:bookmarkStart w:id="4941" w:name="_Toc4350"/>
      <w:r>
        <w:t>بدایع الحکم</w:t>
      </w:r>
      <w:bookmarkEnd w:id="4941"/>
    </w:p>
    <w:p>
      <w:pPr>
        <w:pStyle w:val="BookText"/>
      </w:pPr>
      <w:r>
        <w:rPr>
          <w:rFonts w:ascii="IRNazanin" w:hAnsi="IRNazanin" w:eastAsia="IRNazanin" w:cs="IRNazanin"/>
          <w:lang w:bidi="fa-IR"/>
          <w:color w:val="111111"/>
          <w:sz w:val="28"/>
          <w:szCs w:val="28"/>
          <w:rtl/>
        </w:rPr>
        <w:t xml:space="preserve">فارسی،جواب 7 مسألۀ بدیع الملک میرزای قاجار،از علی بن عبد اللّه مدرس زنوزی معروف به آقا علی مدرّس(-ح 1310 ق)،تالیف:1307 ق، ط.تهران،1314 ق.</w:t>
      </w:r>
    </w:p>
    <w:p>
      <w:pPr>
        <w:pStyle w:val="BookText"/>
      </w:pPr>
      <w:r>
        <w:rPr>
          <w:rFonts w:ascii="IRNazanin" w:hAnsi="IRNazanin" w:eastAsia="IRNazanin" w:cs="IRNazanin"/>
          <w:lang w:bidi="fa-IR"/>
          <w:color w:val="111111"/>
          <w:sz w:val="28"/>
          <w:szCs w:val="28"/>
          <w:rtl/>
        </w:rPr>
        <w:t xml:space="preserve">-خدایی را ستایش کنیم و پرستش</w:t>
      </w:r>
    </w:p>
    <w:p>
      <w:pPr>
        <w:pStyle w:val="Heading3"/>
      </w:pPr>
      <w:bookmarkStart w:id="4942" w:name="_Toc4351"/>
      <w:r>
        <w:t>بدایع الحکمۀ ناصری</w:t>
      </w:r>
      <w:bookmarkEnd w:id="4942"/>
    </w:p>
    <w:p>
      <w:pPr>
        <w:pStyle w:val="BookText"/>
      </w:pPr>
      <w:r>
        <w:rPr>
          <w:rFonts w:ascii="IRNazanin" w:hAnsi="IRNazanin" w:eastAsia="IRNazanin" w:cs="IRNazanin"/>
          <w:lang w:bidi="fa-IR"/>
          <w:color w:val="111111"/>
          <w:sz w:val="28"/>
          <w:szCs w:val="28"/>
          <w:rtl/>
        </w:rPr>
        <w:t xml:space="preserve">فارسی،از میرزا مصطفی بن عقیل علوی طبیب اصفهانی،که با استفاده از تقریرات استادش دکتر تولوزون طبیب به نام ناصر الدین شاه به سال 1300 ق تألیف کرده است.</w:t>
      </w:r>
    </w:p>
    <w:p>
      <w:pPr>
        <w:pStyle w:val="Heading3"/>
      </w:pPr>
      <w:bookmarkStart w:id="4943" w:name="_Toc4352"/>
      <w:r>
        <w:t>بدایع الصنایع</w:t>
      </w:r>
      <w:bookmarkEnd w:id="4943"/>
    </w:p>
    <w:p>
      <w:pPr>
        <w:pStyle w:val="BookText"/>
      </w:pPr>
      <w:r>
        <w:rPr>
          <w:rFonts w:ascii="IRNazanin" w:hAnsi="IRNazanin" w:eastAsia="IRNazanin" w:cs="IRNazanin"/>
          <w:lang w:bidi="fa-IR"/>
          <w:color w:val="111111"/>
          <w:sz w:val="28"/>
          <w:szCs w:val="28"/>
          <w:rtl/>
        </w:rPr>
        <w:t xml:space="preserve">رسائل،از ابو علی بن محمد بن منصور حسینی (معاصر شاه عباس ثانی)،صاحب ریاض رسالۀ پنجم آن را دیده بوده است.</w:t>
      </w:r>
    </w:p>
    <w:p>
      <w:pPr>
        <w:pStyle w:val="Heading3"/>
      </w:pPr>
      <w:bookmarkStart w:id="4944" w:name="_Toc4353"/>
      <w:r>
        <w:t>بدایع الصنایع</w:t>
      </w:r>
      <w:bookmarkEnd w:id="4944"/>
    </w:p>
    <w:p>
      <w:pPr>
        <w:pStyle w:val="BookText"/>
      </w:pPr>
      <w:r>
        <w:rPr>
          <w:rFonts w:ascii="IRNazanin" w:hAnsi="IRNazanin" w:eastAsia="IRNazanin" w:cs="IRNazanin"/>
          <w:lang w:bidi="fa-IR"/>
          <w:color w:val="111111"/>
          <w:sz w:val="28"/>
          <w:szCs w:val="28"/>
          <w:rtl/>
        </w:rPr>
        <w:t xml:space="preserve">فارسی،در عروض و قوافی،از وحید تبریزی،خ.</w:t>
      </w:r>
    </w:p>
    <w:p>
      <w:pPr>
        <w:pStyle w:val="BookText"/>
      </w:pPr>
      <w:r>
        <w:rPr>
          <w:rFonts w:ascii="IRNazanin" w:hAnsi="IRNazanin" w:eastAsia="IRNazanin" w:cs="IRNazanin"/>
          <w:lang w:bidi="fa-IR"/>
          <w:color w:val="111111"/>
          <w:sz w:val="28"/>
          <w:szCs w:val="28"/>
          <w:rtl/>
        </w:rPr>
        <w:t xml:space="preserve">آستان قدس.</w:t>
      </w:r>
    </w:p>
    <w:p>
      <w:pPr>
        <w:pStyle w:val="BookText"/>
      </w:pPr>
      <w:r>
        <w:rPr>
          <w:rFonts w:ascii="IRNazanin" w:hAnsi="IRNazanin" w:eastAsia="IRNazanin" w:cs="IRNazanin"/>
          <w:lang w:bidi="fa-IR"/>
          <w:color w:val="111111"/>
          <w:sz w:val="28"/>
          <w:szCs w:val="28"/>
          <w:rtl/>
        </w:rPr>
        <w:t xml:space="preserve">-سپاس بی‌قیاس مالک الملکی را</w:t>
      </w:r>
    </w:p>
    <w:p>
      <w:pPr>
        <w:pStyle w:val="Heading3"/>
      </w:pPr>
      <w:bookmarkStart w:id="4945" w:name="_Toc4354"/>
      <w:r>
        <w:t>بدایع العلوم(و کنز الرموز)</w:t>
      </w:r>
      <w:bookmarkEnd w:id="4945"/>
    </w:p>
    <w:p>
      <w:pPr>
        <w:pStyle w:val="BookText"/>
      </w:pPr>
      <w:r>
        <w:rPr>
          <w:rFonts w:ascii="IRNazanin" w:hAnsi="IRNazanin" w:eastAsia="IRNazanin" w:cs="IRNazanin"/>
          <w:lang w:bidi="fa-IR"/>
          <w:color w:val="111111"/>
          <w:sz w:val="28"/>
          <w:szCs w:val="28"/>
          <w:rtl/>
        </w:rPr>
        <w:t xml:space="preserve">در علم حروف و اعداد،از ابو القاسم بن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24" w:name="pg14516_171125"/>
    <w:bookmarkEnd w:id="424"/>
    <w:p>
      <w:pPr>
        <w:pStyle w:val="BookText"/>
      </w:pPr>
      <w:r>
        <w:rPr>
          <w:rFonts w:ascii="IRNazanin" w:hAnsi="IRNazanin" w:eastAsia="IRNazanin" w:cs="IRNazanin"/>
          <w:lang w:bidi="fa-IR"/>
          <w:color w:val="111111"/>
          <w:sz w:val="28"/>
          <w:szCs w:val="28"/>
          <w:rtl/>
        </w:rPr>
        <w:t xml:space="preserve">محمد صادق تبریزی متخلص به فانی،تألیف:</w:t>
      </w:r>
    </w:p>
    <w:p>
      <w:pPr>
        <w:pStyle w:val="BookText"/>
      </w:pPr>
      <w:r>
        <w:rPr>
          <w:rFonts w:ascii="IRNazanin" w:hAnsi="IRNazanin" w:eastAsia="IRNazanin" w:cs="IRNazanin"/>
          <w:lang w:bidi="fa-IR"/>
          <w:color w:val="111111"/>
          <w:sz w:val="28"/>
          <w:szCs w:val="28"/>
          <w:rtl/>
        </w:rPr>
        <w:t xml:space="preserve">1295 ق،ط.تبریز،1300 ق.</w:t>
      </w:r>
    </w:p>
    <w:p>
      <w:pPr>
        <w:pStyle w:val="Heading3"/>
      </w:pPr>
      <w:bookmarkStart w:id="4946" w:name="_Toc4355"/>
      <w:r>
        <w:t>بدایع الغزلیّات</w:t>
      </w:r>
      <w:bookmarkEnd w:id="4946"/>
    </w:p>
    <w:p>
      <w:pPr>
        <w:pStyle w:val="BookText"/>
      </w:pPr>
      <w:r>
        <w:rPr>
          <w:rFonts w:ascii="IRNazanin" w:hAnsi="IRNazanin" w:eastAsia="IRNazanin" w:cs="IRNazanin"/>
          <w:lang w:bidi="fa-IR"/>
          <w:color w:val="111111"/>
          <w:sz w:val="28"/>
          <w:szCs w:val="28"/>
          <w:rtl/>
        </w:rPr>
        <w:t xml:space="preserve">فارسی از مصلح الدین بن عبد اللّه سعدی شیرازی (-694 ق)،ط.برلن،1304 ش.قسمتی از دیوان اوست که مکرر چاپ شده.</w:t>
      </w:r>
    </w:p>
    <w:p>
      <w:pPr>
        <w:pStyle w:val="Heading3"/>
      </w:pPr>
      <w:bookmarkStart w:id="4947" w:name="_Toc4356"/>
      <w:r>
        <w:t>بدایع الکلام(فیمن فاز بلقاء الامام)</w:t>
      </w:r>
      <w:bookmarkEnd w:id="4947"/>
    </w:p>
    <w:p>
      <w:pPr>
        <w:pStyle w:val="BookText"/>
      </w:pPr>
      <w:r>
        <w:rPr>
          <w:rFonts w:ascii="IRNazanin" w:hAnsi="IRNazanin" w:eastAsia="IRNazanin" w:cs="IRNazanin"/>
          <w:lang w:bidi="fa-IR"/>
          <w:color w:val="111111"/>
          <w:sz w:val="28"/>
          <w:szCs w:val="28"/>
          <w:rtl/>
        </w:rPr>
        <w:t xml:space="preserve">سید جمال الدین محمد بن حسین یزدی واعظ (-ح 1313 ق)،مذکور در فهرست کتب او.</w:t>
      </w:r>
    </w:p>
    <w:p>
      <w:pPr>
        <w:pStyle w:val="Heading3"/>
      </w:pPr>
      <w:bookmarkStart w:id="4948" w:name="_Toc4357"/>
      <w:r>
        <w:t>بدایع الکلام(فی وقایع الایام)</w:t>
      </w:r>
      <w:bookmarkEnd w:id="4948"/>
    </w:p>
    <w:p>
      <w:pPr>
        <w:pStyle w:val="BookText"/>
      </w:pPr>
      <w:r>
        <w:rPr>
          <w:rFonts w:ascii="IRNazanin" w:hAnsi="IRNazanin" w:eastAsia="IRNazanin" w:cs="IRNazanin"/>
          <w:lang w:bidi="fa-IR"/>
          <w:color w:val="111111"/>
          <w:sz w:val="28"/>
          <w:szCs w:val="28"/>
          <w:rtl/>
        </w:rPr>
        <w:t xml:space="preserve">سید مهدی بن محمد باقر طباطبایی یزدی (-1346 ق).</w:t>
      </w:r>
    </w:p>
    <w:p>
      <w:pPr>
        <w:pStyle w:val="Heading3"/>
      </w:pPr>
      <w:bookmarkStart w:id="4949" w:name="_Toc4358"/>
      <w:r>
        <w:t>بدایع اللّغة</w:t>
      </w:r>
      <w:bookmarkEnd w:id="4949"/>
    </w:p>
    <w:p>
      <w:pPr>
        <w:pStyle w:val="BookText"/>
      </w:pPr>
      <w:r>
        <w:rPr>
          <w:rFonts w:ascii="IRNazanin" w:hAnsi="IRNazanin" w:eastAsia="IRNazanin" w:cs="IRNazanin"/>
          <w:lang w:bidi="fa-IR"/>
          <w:color w:val="111111"/>
          <w:sz w:val="28"/>
          <w:szCs w:val="28"/>
          <w:rtl/>
        </w:rPr>
        <w:t xml:space="preserve">در لغات فارسی معرّب،از علی بن محمد علی حسینی میبدی(-313 ق)،تألیف:1287 ق، ط 1362 ق.</w:t>
      </w:r>
    </w:p>
    <w:p>
      <w:pPr>
        <w:pStyle w:val="BookText"/>
      </w:pPr>
      <w:r>
        <w:rPr>
          <w:rFonts w:ascii="IRNazanin" w:hAnsi="IRNazanin" w:eastAsia="IRNazanin" w:cs="IRNazanin"/>
          <w:lang w:bidi="fa-IR"/>
          <w:color w:val="111111"/>
          <w:sz w:val="28"/>
          <w:szCs w:val="28"/>
          <w:rtl/>
        </w:rPr>
        <w:t xml:space="preserve">-الحمد للّه الذی اظهر براهین حکمه باختلاف اللغات</w:t>
      </w:r>
    </w:p>
    <w:p>
      <w:pPr>
        <w:pStyle w:val="Heading3"/>
      </w:pPr>
      <w:bookmarkStart w:id="4950" w:name="_Toc4359"/>
      <w:r>
        <w:t>البدایع المهدویّة(فی فقه الاثنی عشریّة)</w:t>
      </w:r>
      <w:bookmarkEnd w:id="4950"/>
    </w:p>
    <w:p>
      <w:pPr>
        <w:pStyle w:val="BookText"/>
      </w:pPr>
      <w:r>
        <w:rPr>
          <w:rFonts w:ascii="IRNazanin" w:hAnsi="IRNazanin" w:eastAsia="IRNazanin" w:cs="IRNazanin"/>
          <w:lang w:bidi="fa-IR"/>
          <w:color w:val="111111"/>
          <w:sz w:val="28"/>
          <w:szCs w:val="28"/>
          <w:rtl/>
        </w:rPr>
        <w:t xml:space="preserve">مهدی بن مصطفی حسینی تفرشی بدایع نگار متخلص به لاهوتی و مخلص،ط.تهران، 1324 ق.</w:t>
      </w:r>
    </w:p>
    <w:p>
      <w:pPr>
        <w:pStyle w:val="Heading3"/>
      </w:pPr>
      <w:bookmarkStart w:id="4951" w:name="_Toc4360"/>
      <w:r>
        <w:t>بدایع النقول(فی تفصیل الفصول)</w:t>
      </w:r>
      <w:bookmarkEnd w:id="4951"/>
    </w:p>
    <w:p>
      <w:pPr>
        <w:pStyle w:val="BookText"/>
      </w:pPr>
      <w:r>
        <w:rPr>
          <w:rFonts w:ascii="IRNazanin" w:hAnsi="IRNazanin" w:eastAsia="IRNazanin" w:cs="IRNazanin"/>
          <w:lang w:bidi="fa-IR"/>
          <w:color w:val="111111"/>
          <w:sz w:val="28"/>
          <w:szCs w:val="28"/>
          <w:rtl/>
        </w:rPr>
        <w:t xml:space="preserve">شرح فصول بقراط،از محمد بن عبد السّلام مکی مظفری طبیب،خ.خدیویه(887 ق).</w:t>
      </w:r>
    </w:p>
    <w:p>
      <w:pPr>
        <w:pStyle w:val="BookText"/>
      </w:pPr>
      <w:r>
        <w:rPr>
          <w:rFonts w:ascii="IRNazanin" w:hAnsi="IRNazanin" w:eastAsia="IRNazanin" w:cs="IRNazanin"/>
          <w:lang w:bidi="fa-IR"/>
          <w:color w:val="111111"/>
          <w:sz w:val="28"/>
          <w:szCs w:val="28"/>
          <w:rtl/>
        </w:rPr>
        <w:t xml:space="preserve">-الحمد للّه مؤتی حقایق الحکمة من یشاء</w:t>
      </w:r>
    </w:p>
    <w:p>
      <w:pPr>
        <w:pStyle w:val="Heading3"/>
      </w:pPr>
      <w:bookmarkStart w:id="4952" w:name="_Toc4361"/>
      <w:r>
        <w:t>بدایع الوسط</w:t>
      </w:r>
      <w:bookmarkEnd w:id="4952"/>
    </w:p>
    <w:p>
      <w:pPr>
        <w:pStyle w:val="BookText"/>
      </w:pPr>
      <w:r>
        <w:rPr>
          <w:rFonts w:ascii="IRNazanin" w:hAnsi="IRNazanin" w:eastAsia="IRNazanin" w:cs="IRNazanin"/>
          <w:lang w:bidi="fa-IR"/>
          <w:color w:val="111111"/>
          <w:sz w:val="28"/>
          <w:szCs w:val="28"/>
          <w:rtl/>
        </w:rPr>
        <w:t xml:space="preserve">دیوان سوم امیر علی شیر نوائی(در شعر فارسی:</w:t>
      </w:r>
    </w:p>
    <w:p>
      <w:pPr>
        <w:pStyle w:val="BookText"/>
      </w:pPr>
      <w:r>
        <w:rPr>
          <w:rFonts w:ascii="IRNazanin" w:hAnsi="IRNazanin" w:eastAsia="IRNazanin" w:cs="IRNazanin"/>
          <w:lang w:bidi="fa-IR"/>
          <w:color w:val="111111"/>
          <w:sz w:val="28"/>
          <w:szCs w:val="28"/>
          <w:rtl/>
        </w:rPr>
        <w:t xml:space="preserve">فنائی)(-906 ق).</w:t>
      </w:r>
    </w:p>
    <w:p>
      <w:pPr>
        <w:pStyle w:val="Heading3"/>
      </w:pPr>
      <w:bookmarkStart w:id="4953" w:name="_Toc4362"/>
      <w:r>
        <w:t>بدایع الوصول(الی علم الاصول)</w:t>
      </w:r>
      <w:bookmarkEnd w:id="4953"/>
    </w:p>
    <w:p>
      <w:pPr>
        <w:pStyle w:val="BookText"/>
      </w:pPr>
      <w:r>
        <w:rPr>
          <w:rFonts w:ascii="IRNazanin" w:hAnsi="IRNazanin" w:eastAsia="IRNazanin" w:cs="IRNazanin"/>
          <w:lang w:bidi="fa-IR"/>
          <w:color w:val="111111"/>
          <w:sz w:val="28"/>
          <w:szCs w:val="28"/>
          <w:rtl/>
        </w:rPr>
        <w:t xml:space="preserve">فارسی،اصول فقه،از میرزا مهدی وقایع نگار.</w:t>
      </w:r>
    </w:p>
    <w:p>
      <w:pPr>
        <w:pStyle w:val="Heading3"/>
      </w:pPr>
      <w:bookmarkStart w:id="4954" w:name="_Toc4363"/>
      <w:r>
        <w:t>بدایع الوقایع</w:t>
      </w:r>
      <w:bookmarkEnd w:id="4954"/>
    </w:p>
    <w:p>
      <w:pPr>
        <w:pStyle w:val="BookText"/>
      </w:pPr>
      <w:r>
        <w:rPr>
          <w:rFonts w:ascii="IRNazanin" w:hAnsi="IRNazanin" w:eastAsia="IRNazanin" w:cs="IRNazanin"/>
          <w:lang w:bidi="fa-IR"/>
          <w:color w:val="111111"/>
          <w:sz w:val="28"/>
          <w:szCs w:val="28"/>
          <w:rtl/>
        </w:rPr>
        <w:t xml:space="preserve">فارسی،تاریخ قاجار،به خصوص در احوال محمد ولی میرزا ابن فتحعلیشاه قاجار،والی سمنان،از محمد علی بن محمد رضی همدم سمنانی ملقب به وقایع نگار.</w:t>
      </w:r>
    </w:p>
    <w:p>
      <w:pPr>
        <w:pStyle w:val="Heading3"/>
      </w:pPr>
      <w:bookmarkStart w:id="4955" w:name="_Toc4364"/>
      <w:r>
        <w:t>البدایع و النوادر</w:t>
      </w:r>
      <w:bookmarkEnd w:id="4955"/>
    </w:p>
    <w:p>
      <w:pPr>
        <w:pStyle w:val="BookText"/>
      </w:pPr>
      <w:r>
        <w:rPr>
          <w:rFonts w:ascii="IRNazanin" w:hAnsi="IRNazanin" w:eastAsia="IRNazanin" w:cs="IRNazanin"/>
          <w:lang w:bidi="fa-IR"/>
          <w:color w:val="111111"/>
          <w:sz w:val="28"/>
          <w:szCs w:val="28"/>
          <w:rtl/>
        </w:rPr>
        <w:t xml:space="preserve">فارسی،کشکول گونه‌ای از فوائد متفرقه،از حسن بن علی جابری اصفهانی(معاصر).</w:t>
      </w:r>
    </w:p>
    <w:p>
      <w:pPr>
        <w:pStyle w:val="Heading3"/>
      </w:pPr>
      <w:bookmarkStart w:id="4956" w:name="_Toc4365"/>
      <w:r>
        <w:t>بدر الامّة(فی جفر الائمّة)</w:t>
      </w:r>
      <w:bookmarkEnd w:id="4956"/>
    </w:p>
    <w:p>
      <w:pPr>
        <w:pStyle w:val="BookText"/>
      </w:pPr>
      <w:r>
        <w:rPr>
          <w:rFonts w:ascii="IRNazanin" w:hAnsi="IRNazanin" w:eastAsia="IRNazanin" w:cs="IRNazanin"/>
          <w:lang w:bidi="fa-IR"/>
          <w:color w:val="111111"/>
          <w:sz w:val="28"/>
          <w:szCs w:val="28"/>
          <w:rtl/>
        </w:rPr>
        <w:t xml:space="preserve">محمد باقر بن محمد جعفر بن کافی بهاری همدانی(-1333 ق).</w:t>
      </w:r>
    </w:p>
    <w:p>
      <w:pPr>
        <w:pStyle w:val="Heading3"/>
      </w:pPr>
      <w:bookmarkStart w:id="4957" w:name="_Toc4366"/>
      <w:r>
        <w:t>البدر الباهر</w:t>
      </w:r>
      <w:bookmarkEnd w:id="4957"/>
    </w:p>
    <w:p>
      <w:pPr>
        <w:pStyle w:val="BookText"/>
      </w:pPr>
      <w:r>
        <w:rPr>
          <w:rFonts w:ascii="IRNazanin" w:hAnsi="IRNazanin" w:eastAsia="IRNazanin" w:cs="IRNazanin"/>
          <w:lang w:bidi="fa-IR"/>
          <w:color w:val="111111"/>
          <w:sz w:val="28"/>
          <w:szCs w:val="28"/>
          <w:rtl/>
        </w:rPr>
        <w:t xml:space="preserve">مجموعه‌ای در تفسیر،حدیث و مسائل دیگر،از محمد علی بن محمد باقر هزار جریبی (-1245 ق)،خ.موجود.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25" w:name="pg14516_171126"/>
    <w:bookmarkEnd w:id="425"/>
    <w:p>
      <w:pPr>
        <w:pStyle w:val="Heading3"/>
      </w:pPr>
      <w:bookmarkStart w:id="4958" w:name="_Toc4367"/>
      <w:r>
        <w:t>البدر التمام(فی احوال الوالد القمقام)</w:t>
      </w:r>
      <w:bookmarkEnd w:id="4958"/>
    </w:p>
    <w:p>
      <w:pPr>
        <w:pStyle w:val="BookText"/>
      </w:pPr>
      <w:r>
        <w:rPr>
          <w:rFonts w:ascii="IRNazanin" w:hAnsi="IRNazanin" w:eastAsia="IRNazanin" w:cs="IRNazanin"/>
          <w:lang w:bidi="fa-IR"/>
          <w:color w:val="111111"/>
          <w:sz w:val="28"/>
          <w:szCs w:val="28"/>
          <w:rtl/>
        </w:rPr>
        <w:t xml:space="preserve">در احوال پدر و جدّ مؤلّف،ابو الهدی بن ابو المعالی بن محمد ابراهیم کلباسی (-1356 ق)،تالیف:1317 ق،ط 1317 ق.</w:t>
      </w:r>
    </w:p>
    <w:p>
      <w:pPr>
        <w:pStyle w:val="Heading3"/>
      </w:pPr>
      <w:bookmarkStart w:id="4959" w:name="_Toc4368"/>
      <w:r>
        <w:t>البدر التمام(فی ترجمة الهیئة و الاسلام)</w:t>
      </w:r>
      <w:bookmarkEnd w:id="4959"/>
    </w:p>
    <w:p>
      <w:pPr>
        <w:pStyle w:val="BookText"/>
      </w:pPr>
      <w:r>
        <w:rPr>
          <w:rFonts w:ascii="IRNazanin" w:hAnsi="IRNazanin" w:eastAsia="IRNazanin" w:cs="IRNazanin"/>
          <w:lang w:bidi="fa-IR"/>
          <w:color w:val="111111"/>
          <w:sz w:val="28"/>
          <w:szCs w:val="28"/>
          <w:rtl/>
        </w:rPr>
        <w:t xml:space="preserve">محمد هارون حسینی(-1339 ق)،ط.لاهور، 1329 ق.</w:t>
      </w:r>
    </w:p>
    <w:p>
      <w:pPr>
        <w:pStyle w:val="Heading3"/>
      </w:pPr>
      <w:bookmarkStart w:id="4960" w:name="_Toc4369"/>
      <w:r>
        <w:t>بدر الدّجی</w:t>
      </w:r>
      <w:bookmarkEnd w:id="4960"/>
    </w:p>
    <w:p>
      <w:pPr>
        <w:pStyle w:val="BookText"/>
      </w:pPr>
      <w:r>
        <w:rPr>
          <w:rFonts w:ascii="IRNazanin" w:hAnsi="IRNazanin" w:eastAsia="IRNazanin" w:cs="IRNazanin"/>
          <w:lang w:bidi="fa-IR"/>
          <w:color w:val="111111"/>
          <w:sz w:val="28"/>
          <w:szCs w:val="28"/>
          <w:rtl/>
        </w:rPr>
        <w:t xml:space="preserve">اردو،از مولوی احمد دیوبندی(-ح 1300 ق).</w:t>
      </w:r>
    </w:p>
    <w:p>
      <w:pPr>
        <w:pStyle w:val="Heading3"/>
      </w:pPr>
      <w:bookmarkStart w:id="4961" w:name="_Toc4370"/>
      <w:r>
        <w:t>بدر الدّجی</w:t>
      </w:r>
      <w:bookmarkEnd w:id="4961"/>
    </w:p>
    <w:p>
      <w:pPr>
        <w:pStyle w:val="BookText"/>
      </w:pPr>
      <w:r>
        <w:rPr>
          <w:rFonts w:ascii="IRNazanin" w:hAnsi="IRNazanin" w:eastAsia="IRNazanin" w:cs="IRNazanin"/>
          <w:lang w:bidi="fa-IR"/>
          <w:color w:val="111111"/>
          <w:sz w:val="28"/>
          <w:szCs w:val="28"/>
          <w:rtl/>
        </w:rPr>
        <w:t xml:space="preserve">ارجوزه در مباحث استصحاب،از عبد الرّحیم بن محمد علی شوشتری(-1313 ق)،در 500 بیت، خ.موجود</w:t>
      </w:r>
    </w:p>
    <w:p>
      <w:pPr>
        <w:pStyle w:val="Heading3"/>
      </w:pPr>
      <w:bookmarkStart w:id="4962" w:name="_Toc4371"/>
      <w:r>
        <w:t>بدر الدجی</w:t>
      </w:r>
      <w:bookmarkEnd w:id="4962"/>
    </w:p>
    <w:p>
      <w:pPr>
        <w:pStyle w:val="BookText"/>
      </w:pPr>
      <w:r>
        <w:rPr>
          <w:rFonts w:ascii="IRNazanin" w:hAnsi="IRNazanin" w:eastAsia="IRNazanin" w:cs="IRNazanin"/>
          <w:lang w:bidi="fa-IR"/>
          <w:color w:val="111111"/>
          <w:sz w:val="28"/>
          <w:szCs w:val="28"/>
          <w:rtl/>
        </w:rPr>
        <w:t xml:space="preserve">فارسی،شرح حدیث«ستفترق امتی بعدی»،از رحم علی هندی(سدۀ 13 ق).</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4963" w:name="_Toc4372"/>
      <w:r>
        <w:t>البدر الطالع بمحاسن من بعد القرن السابع</w:t>
      </w:r>
      <w:bookmarkEnd w:id="4963"/>
    </w:p>
    <w:p>
      <w:pPr>
        <w:pStyle w:val="BookText"/>
      </w:pPr>
      <w:r>
        <w:rPr>
          <w:rFonts w:ascii="IRNazanin" w:hAnsi="IRNazanin" w:eastAsia="IRNazanin" w:cs="IRNazanin"/>
          <w:lang w:bidi="fa-IR"/>
          <w:color w:val="111111"/>
          <w:sz w:val="28"/>
          <w:szCs w:val="28"/>
          <w:rtl/>
        </w:rPr>
        <w:t xml:space="preserve">تاریخ و رجال،از حافظ محمد بن علی شوکانی خولانی صنعانی(-1250 ق)،ط.قاهره، 1348 ق.</w:t>
      </w:r>
    </w:p>
    <w:p>
      <w:pPr>
        <w:pStyle w:val="Heading3"/>
      </w:pPr>
      <w:bookmarkStart w:id="4964" w:name="_Toc4373"/>
      <w:r>
        <w:t>بدر فروزان(در تاریخ مشهد مقدس)</w:t>
      </w:r>
      <w:bookmarkEnd w:id="4964"/>
    </w:p>
    <w:p>
      <w:pPr>
        <w:pStyle w:val="BookText"/>
      </w:pPr>
      <w:r>
        <w:rPr>
          <w:rFonts w:ascii="IRNazanin" w:hAnsi="IRNazanin" w:eastAsia="IRNazanin" w:cs="IRNazanin"/>
          <w:lang w:bidi="fa-IR"/>
          <w:color w:val="111111"/>
          <w:sz w:val="28"/>
          <w:szCs w:val="28"/>
          <w:rtl/>
        </w:rPr>
        <w:t xml:space="preserve">فارسی،از عباس بن محمد فیضی،ط،قم، 1364 ق.</w:t>
      </w:r>
    </w:p>
    <w:p>
      <w:pPr>
        <w:pStyle w:val="Heading3"/>
      </w:pPr>
      <w:bookmarkStart w:id="4965" w:name="_Toc4374"/>
      <w:r>
        <w:t>البدر الکامل(فی تاریخ جبل عامل)</w:t>
      </w:r>
      <w:bookmarkEnd w:id="4965"/>
    </w:p>
    <w:p>
      <w:pPr>
        <w:pStyle w:val="BookText"/>
      </w:pPr>
      <w:r>
        <w:rPr>
          <w:rFonts w:ascii="IRNazanin" w:hAnsi="IRNazanin" w:eastAsia="IRNazanin" w:cs="IRNazanin"/>
          <w:lang w:bidi="fa-IR"/>
          <w:color w:val="111111"/>
          <w:sz w:val="28"/>
          <w:szCs w:val="28"/>
          <w:rtl/>
        </w:rPr>
        <w:t xml:space="preserve">سید محسن امین عاملی(معاصر).</w:t>
      </w:r>
    </w:p>
    <w:p>
      <w:pPr>
        <w:pStyle w:val="Heading3"/>
      </w:pPr>
      <w:bookmarkStart w:id="4966" w:name="_Toc4375"/>
      <w:r>
        <w:t>البدر المشعشع(فی احوال ذریة موسی المبرقع)</w:t>
      </w:r>
      <w:bookmarkEnd w:id="4966"/>
    </w:p>
    <w:p>
      <w:pPr>
        <w:pStyle w:val="BookText"/>
      </w:pPr>
      <w:r>
        <w:rPr>
          <w:rFonts w:ascii="IRNazanin" w:hAnsi="IRNazanin" w:eastAsia="IRNazanin" w:cs="IRNazanin"/>
          <w:lang w:bidi="fa-IR"/>
          <w:color w:val="111111"/>
          <w:sz w:val="28"/>
          <w:szCs w:val="28"/>
          <w:rtl/>
        </w:rPr>
        <w:t xml:space="preserve">فارسی،در احوال ابو جعفر موسی مبرقع فرزند امام محمد تقی(علیه السلام)و فرزندان او،از حسین بن محمد تقی نوری(-1320 ق)،تالیف:1308 ق، ط.بمبئی،1308 ق.</w:t>
      </w:r>
    </w:p>
    <w:p>
      <w:pPr>
        <w:pStyle w:val="Heading3"/>
      </w:pPr>
      <w:bookmarkStart w:id="4967" w:name="_Toc4376"/>
      <w:r>
        <w:t>البدر المضئی</w:t>
      </w:r>
      <w:bookmarkEnd w:id="4967"/>
    </w:p>
    <w:p>
      <w:pPr>
        <w:pStyle w:val="BookText"/>
      </w:pPr>
      <w:r>
        <w:rPr>
          <w:rFonts w:ascii="IRNazanin" w:hAnsi="IRNazanin" w:eastAsia="IRNazanin" w:cs="IRNazanin"/>
          <w:lang w:bidi="fa-IR"/>
          <w:color w:val="111111"/>
          <w:sz w:val="28"/>
          <w:szCs w:val="28"/>
          <w:rtl/>
        </w:rPr>
        <w:t xml:space="preserve">منطق،خ.دیده شده(کتابت سدۀ 11 ق).</w:t>
      </w:r>
    </w:p>
    <w:p>
      <w:pPr>
        <w:pStyle w:val="Heading3"/>
      </w:pPr>
      <w:bookmarkStart w:id="4968" w:name="_Toc4377"/>
      <w:r>
        <w:t>البدر المنیر(فی قانون طلب الاکسیر)</w:t>
      </w:r>
      <w:bookmarkEnd w:id="4968"/>
    </w:p>
    <w:p>
      <w:pPr>
        <w:pStyle w:val="BookText"/>
      </w:pPr>
      <w:r>
        <w:rPr>
          <w:rFonts w:ascii="IRNazanin" w:hAnsi="IRNazanin" w:eastAsia="IRNazanin" w:cs="IRNazanin"/>
          <w:lang w:bidi="fa-IR"/>
          <w:color w:val="111111"/>
          <w:sz w:val="28"/>
          <w:szCs w:val="28"/>
          <w:rtl/>
        </w:rPr>
        <w:t xml:space="preserve">ایدمر بن علی جلدکی.</w:t>
      </w:r>
    </w:p>
    <w:p>
      <w:pPr>
        <w:pStyle w:val="Heading3"/>
      </w:pPr>
      <w:bookmarkStart w:id="4969" w:name="_Toc4378"/>
      <w:r>
        <w:t>البدر المنیر(فی ینبوع الاکسیر)</w:t>
      </w:r>
      <w:bookmarkEnd w:id="4969"/>
    </w:p>
    <w:p>
      <w:pPr>
        <w:pStyle w:val="BookText"/>
      </w:pPr>
      <w:r>
        <w:rPr>
          <w:rFonts w:ascii="IRNazanin" w:hAnsi="IRNazanin" w:eastAsia="IRNazanin" w:cs="IRNazanin"/>
          <w:lang w:bidi="fa-IR"/>
          <w:color w:val="111111"/>
          <w:sz w:val="28"/>
          <w:szCs w:val="28"/>
          <w:rtl/>
        </w:rPr>
        <w:t xml:space="preserve">نیز از ایدمر جلدکی.</w:t>
      </w:r>
    </w:p>
    <w:p>
      <w:pPr>
        <w:pStyle w:val="Heading3"/>
      </w:pPr>
      <w:bookmarkStart w:id="4970" w:name="_Toc4379"/>
      <w:r>
        <w:t>بدرة المعانی</w:t>
      </w:r>
      <w:bookmarkEnd w:id="4970"/>
    </w:p>
    <w:p>
      <w:pPr>
        <w:pStyle w:val="BookText"/>
      </w:pPr>
      <w:r>
        <w:rPr>
          <w:rFonts w:ascii="IRNazanin" w:hAnsi="IRNazanin" w:eastAsia="IRNazanin" w:cs="IRNazanin"/>
          <w:lang w:bidi="fa-IR"/>
          <w:color w:val="111111"/>
          <w:sz w:val="28"/>
          <w:szCs w:val="28"/>
          <w:rtl/>
        </w:rPr>
        <w:t xml:space="preserve">فارسی،ترجمه و شرح لآلی المنثوره-کلمات قصار امیر المؤمنین علی(علیه السلام)-ترجمۀ منظوم از ابو المحاسن محمد بن سعد معروف به ابن ساوجی،تاریخ نظم:732 ق،ط.استانبول، 1315 ق.</w:t>
      </w:r>
    </w:p>
    <w:p>
      <w:pPr>
        <w:pStyle w:val="Heading3"/>
      </w:pPr>
      <w:bookmarkStart w:id="4971" w:name="_Toc4380"/>
      <w:r>
        <w:t>البدع،کتاب</w:t>
      </w:r>
      <w:bookmarkEnd w:id="4971"/>
    </w:p>
    <w:p>
      <w:pPr>
        <w:pStyle w:val="BookText"/>
      </w:pPr>
      <w:r>
        <w:rPr>
          <w:rFonts w:ascii="IRNazanin" w:hAnsi="IRNazanin" w:eastAsia="IRNazanin" w:cs="IRNazanin"/>
          <w:lang w:bidi="fa-IR"/>
          <w:color w:val="111111"/>
          <w:sz w:val="28"/>
          <w:szCs w:val="28"/>
          <w:rtl/>
        </w:rPr>
        <w:t xml:space="preserve">ابو الحسین محمد بن بحر دهنی(یا رهنی) سجستانی،مذکور در رجال نجاشی.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26" w:name="pg14516_171127"/>
    <w:bookmarkEnd w:id="426"/>
    <w:p>
      <w:pPr>
        <w:pStyle w:val="BookText"/>
      </w:pPr>
      <w:r>
        <w:rPr>
          <w:rFonts w:ascii="Amiri" w:hAnsi="Amiri" w:eastAsia="Amiri" w:cs="Amiri"/>
          <w:lang w:bidi="ar-SA"/>
          <w:color w:val="111111"/>
          <w:sz w:val="28"/>
          <w:szCs w:val="28"/>
          <w:rtl/>
        </w:rPr>
        <w:t xml:space="preserve">البدع المحدثة-الاغاثة و الاستغاثة</w:t>
      </w:r>
    </w:p>
    <w:p>
      <w:pPr>
        <w:pStyle w:val="Heading3"/>
      </w:pPr>
      <w:bookmarkStart w:id="4972" w:name="_Toc4381"/>
      <w:r>
        <w:t>بدعت ماه صیام</w:t>
      </w:r>
      <w:bookmarkEnd w:id="4972"/>
    </w:p>
    <w:p>
      <w:pPr>
        <w:pStyle w:val="BookText"/>
      </w:pPr>
      <w:r>
        <w:rPr>
          <w:rFonts w:ascii="IRNazanin" w:hAnsi="IRNazanin" w:eastAsia="IRNazanin" w:cs="IRNazanin"/>
          <w:lang w:bidi="fa-IR"/>
          <w:color w:val="111111"/>
          <w:sz w:val="28"/>
          <w:szCs w:val="28"/>
          <w:rtl/>
        </w:rPr>
        <w:t xml:space="preserve">اردو،در حکم نماز تراویح برطبق کتب اهل سنّت،از محسن بن احمد لکهنوی(1329 ق-)، در جریدۀ سفینۀ لاهور منتشر شده است.</w:t>
      </w:r>
    </w:p>
    <w:p>
      <w:pPr>
        <w:pStyle w:val="Heading3"/>
      </w:pPr>
      <w:bookmarkStart w:id="4973" w:name="_Toc4382"/>
      <w:r>
        <w:t>البدوح</w:t>
      </w:r>
      <w:bookmarkEnd w:id="4973"/>
    </w:p>
    <w:p>
      <w:pPr>
        <w:pStyle w:val="BookText"/>
      </w:pPr>
      <w:r>
        <w:rPr>
          <w:rFonts w:ascii="IRNazanin" w:hAnsi="IRNazanin" w:eastAsia="IRNazanin" w:cs="IRNazanin"/>
          <w:lang w:bidi="fa-IR"/>
          <w:color w:val="111111"/>
          <w:sz w:val="28"/>
          <w:szCs w:val="28"/>
          <w:rtl/>
        </w:rPr>
        <w:t xml:space="preserve">جابر بن حیان،مذکور در فهرست ابن ندیم.</w:t>
      </w:r>
    </w:p>
    <w:p>
      <w:pPr>
        <w:pStyle w:val="Heading3"/>
      </w:pPr>
      <w:bookmarkStart w:id="4974" w:name="_Toc4383"/>
      <w:r>
        <w:t>البدور الباهرة(بعد المائة العاشرة)</w:t>
      </w:r>
      <w:bookmarkEnd w:id="4974"/>
    </w:p>
    <w:p>
      <w:pPr>
        <w:pStyle w:val="BookText"/>
      </w:pPr>
      <w:r>
        <w:rPr>
          <w:rFonts w:ascii="IRNazanin" w:hAnsi="IRNazanin" w:eastAsia="IRNazanin" w:cs="IRNazanin"/>
          <w:lang w:bidi="fa-IR"/>
          <w:color w:val="111111"/>
          <w:sz w:val="28"/>
          <w:szCs w:val="28"/>
          <w:rtl/>
        </w:rPr>
        <w:t xml:space="preserve">در احوال علماء بعد از سال هزارم هجری،از آقا بزرگ تهرانی،در 4 جزء به ترتیب حروف.</w:t>
      </w:r>
    </w:p>
    <w:p>
      <w:pPr>
        <w:pStyle w:val="BookText"/>
      </w:pPr>
      <w:r>
        <w:rPr>
          <w:rFonts w:ascii="IRNazanin" w:hAnsi="IRNazanin" w:eastAsia="IRNazanin" w:cs="IRNazanin"/>
          <w:lang w:bidi="fa-IR"/>
          <w:color w:val="111111"/>
          <w:sz w:val="28"/>
          <w:szCs w:val="28"/>
          <w:rtl/>
        </w:rPr>
        <w:t xml:space="preserve">نام اجزاء:</w:t>
      </w:r>
    </w:p>
    <w:p>
      <w:pPr>
        <w:pStyle w:val="BookText"/>
      </w:pPr>
      <w:r>
        <w:rPr>
          <w:rFonts w:ascii="IRNazanin" w:hAnsi="IRNazanin" w:eastAsia="IRNazanin" w:cs="IRNazanin"/>
          <w:lang w:bidi="fa-IR"/>
          <w:color w:val="111111"/>
          <w:sz w:val="28"/>
          <w:szCs w:val="28"/>
          <w:rtl/>
        </w:rPr>
        <w:t xml:space="preserve">1.الروضة النضرة فی علماء المائة الحادیة عشرة.</w:t>
      </w:r>
    </w:p>
    <w:p>
      <w:pPr>
        <w:pStyle w:val="BookText"/>
      </w:pPr>
      <w:r>
        <w:rPr>
          <w:rFonts w:ascii="IRNazanin" w:hAnsi="IRNazanin" w:eastAsia="IRNazanin" w:cs="IRNazanin"/>
          <w:lang w:bidi="fa-IR"/>
          <w:color w:val="111111"/>
          <w:sz w:val="28"/>
          <w:szCs w:val="28"/>
          <w:rtl/>
        </w:rPr>
        <w:t xml:space="preserve">2.الکواکب المنتثره فی القرن الثانی بعد العشرة</w:t>
      </w:r>
    </w:p>
    <w:p>
      <w:pPr>
        <w:pStyle w:val="BookText"/>
      </w:pPr>
      <w:r>
        <w:rPr>
          <w:rFonts w:ascii="IRNazanin" w:hAnsi="IRNazanin" w:eastAsia="IRNazanin" w:cs="IRNazanin"/>
          <w:lang w:bidi="fa-IR"/>
          <w:color w:val="111111"/>
          <w:sz w:val="28"/>
          <w:szCs w:val="28"/>
          <w:rtl/>
        </w:rPr>
        <w:t xml:space="preserve">3.الکرام البررة فی القرن الثالث بعد العشرة،ط.</w:t>
      </w:r>
    </w:p>
    <w:p>
      <w:pPr>
        <w:pStyle w:val="BookText"/>
      </w:pPr>
      <w:r>
        <w:rPr>
          <w:rFonts w:ascii="IRNazanin" w:hAnsi="IRNazanin" w:eastAsia="IRNazanin" w:cs="IRNazanin"/>
          <w:lang w:bidi="fa-IR"/>
          <w:color w:val="111111"/>
          <w:sz w:val="28"/>
          <w:szCs w:val="28"/>
          <w:rtl/>
        </w:rPr>
        <w:t xml:space="preserve">نجف،1374-1377 ق</w:t>
      </w:r>
    </w:p>
    <w:p>
      <w:pPr>
        <w:pStyle w:val="BookText"/>
      </w:pPr>
      <w:r>
        <w:rPr>
          <w:rFonts w:ascii="IRNazanin" w:hAnsi="IRNazanin" w:eastAsia="IRNazanin" w:cs="IRNazanin"/>
          <w:lang w:bidi="fa-IR"/>
          <w:color w:val="111111"/>
          <w:sz w:val="28"/>
          <w:szCs w:val="28"/>
          <w:rtl/>
        </w:rPr>
        <w:t xml:space="preserve">4.نقباء البشر فی القرن الرّابع عشر،ط.نجف، 1373 ق.</w:t>
      </w:r>
    </w:p>
    <w:p>
      <w:pPr>
        <w:pStyle w:val="BookText"/>
      </w:pPr>
      <w:r>
        <w:rPr>
          <w:rFonts w:ascii="IRNazanin" w:hAnsi="IRNazanin" w:eastAsia="IRNazanin" w:cs="IRNazanin"/>
          <w:lang w:bidi="fa-IR"/>
          <w:color w:val="111111"/>
          <w:sz w:val="28"/>
          <w:szCs w:val="28"/>
          <w:rtl/>
        </w:rPr>
        <w:t xml:space="preserve">این کتابها تحت عنوان طبقات اعلام الشیعة چاپ شده است.</w:t>
      </w:r>
    </w:p>
    <w:p>
      <w:pPr>
        <w:pStyle w:val="Heading3"/>
      </w:pPr>
      <w:bookmarkStart w:id="4975" w:name="_Toc4384"/>
      <w:r>
        <w:t>بدو وجود الانسان،رسالة فی</w:t>
      </w:r>
      <w:bookmarkEnd w:id="4975"/>
    </w:p>
    <w:p>
      <w:pPr>
        <w:pStyle w:val="BookText"/>
      </w:pPr>
      <w:r>
        <w:rPr>
          <w:rFonts w:ascii="IRNazanin" w:hAnsi="IRNazanin" w:eastAsia="IRNazanin" w:cs="IRNazanin"/>
          <w:lang w:bidi="fa-IR"/>
          <w:color w:val="111111"/>
          <w:sz w:val="28"/>
          <w:szCs w:val="28"/>
          <w:rtl/>
        </w:rPr>
        <w:t xml:space="preserve">صدر المتألهین صدر الدین محمد بن ابراهیم شیرازی(-1050 ق)،مذکور در فهرست تصانیف او.</w:t>
      </w:r>
    </w:p>
    <w:p>
      <w:pPr>
        <w:pStyle w:val="Heading3"/>
      </w:pPr>
      <w:bookmarkStart w:id="4976" w:name="_Toc4385"/>
      <w:r>
        <w:t>البدیع(فی نقد الشعر)</w:t>
      </w:r>
      <w:bookmarkEnd w:id="4976"/>
    </w:p>
    <w:p>
      <w:pPr>
        <w:pStyle w:val="BookText"/>
      </w:pPr>
      <w:r>
        <w:rPr>
          <w:rFonts w:ascii="IRNazanin" w:hAnsi="IRNazanin" w:eastAsia="IRNazanin" w:cs="IRNazanin"/>
          <w:lang w:bidi="fa-IR"/>
          <w:color w:val="111111"/>
          <w:sz w:val="28"/>
          <w:szCs w:val="28"/>
          <w:rtl/>
        </w:rPr>
        <w:t xml:space="preserve">ابو المظفر اسامة بن مرشد شیزری(-584 ق)، مذکور در مقدمۀ چاپی الاعتبار مؤلّف.</w:t>
      </w:r>
    </w:p>
    <w:p>
      <w:pPr>
        <w:pStyle w:val="Heading3"/>
      </w:pPr>
      <w:bookmarkStart w:id="4977" w:name="_Toc4386"/>
      <w:r>
        <w:t>البدیع(فی القراآت السبع)</w:t>
      </w:r>
      <w:bookmarkEnd w:id="4977"/>
    </w:p>
    <w:p>
      <w:pPr>
        <w:pStyle w:val="BookText"/>
      </w:pPr>
      <w:r>
        <w:rPr>
          <w:rFonts w:ascii="IRNazanin" w:hAnsi="IRNazanin" w:eastAsia="IRNazanin" w:cs="IRNazanin"/>
          <w:lang w:bidi="fa-IR"/>
          <w:color w:val="111111"/>
          <w:sz w:val="28"/>
          <w:szCs w:val="28"/>
          <w:rtl/>
        </w:rPr>
        <w:t xml:space="preserve">ابو عبد اللّه حسین بن احمد بن خالویۀ نحوی (-370 ق)،مذکور در بغیة الوعاة سیوطی.</w:t>
      </w:r>
    </w:p>
    <w:p>
      <w:pPr>
        <w:pStyle w:val="Heading3"/>
      </w:pPr>
      <w:bookmarkStart w:id="4978" w:name="_Toc4387"/>
      <w:r>
        <w:t>البدیع،رسالة فی</w:t>
      </w:r>
      <w:bookmarkEnd w:id="4978"/>
    </w:p>
    <w:p>
      <w:pPr>
        <w:pStyle w:val="BookText"/>
      </w:pPr>
      <w:r>
        <w:rPr>
          <w:rFonts w:ascii="IRNazanin" w:hAnsi="IRNazanin" w:eastAsia="IRNazanin" w:cs="IRNazanin"/>
          <w:lang w:bidi="fa-IR"/>
          <w:color w:val="111111"/>
          <w:sz w:val="28"/>
          <w:szCs w:val="28"/>
          <w:rtl/>
        </w:rPr>
        <w:t xml:space="preserve">تقی الدین ابراهیم بن علی کفعمی(-905 ق)، مذکور در روضات.</w:t>
      </w:r>
    </w:p>
    <w:p>
      <w:pPr>
        <w:pStyle w:val="Heading3"/>
      </w:pPr>
      <w:bookmarkStart w:id="4979" w:name="_Toc4388"/>
      <w:r>
        <w:t>البدیع</w:t>
      </w:r>
      <w:bookmarkEnd w:id="4979"/>
    </w:p>
    <w:p>
      <w:pPr>
        <w:pStyle w:val="BookText"/>
      </w:pPr>
      <w:r>
        <w:rPr>
          <w:rFonts w:ascii="IRNazanin" w:hAnsi="IRNazanin" w:eastAsia="IRNazanin" w:cs="IRNazanin"/>
          <w:lang w:bidi="fa-IR"/>
          <w:color w:val="111111"/>
          <w:sz w:val="28"/>
          <w:szCs w:val="28"/>
          <w:rtl/>
        </w:rPr>
        <w:t xml:space="preserve">برهان الدین عطاء اللّه مشهدی(-919 ق)، مذکور در مطلع الشمس.</w:t>
      </w:r>
    </w:p>
    <w:p>
      <w:pPr>
        <w:pStyle w:val="Heading3"/>
      </w:pPr>
      <w:bookmarkStart w:id="4980" w:name="_Toc4389"/>
      <w:r>
        <w:t>البدیع</w:t>
      </w:r>
      <w:bookmarkEnd w:id="4980"/>
    </w:p>
    <w:p>
      <w:pPr>
        <w:pStyle w:val="BookText"/>
      </w:pPr>
      <w:r>
        <w:rPr>
          <w:rFonts w:ascii="IRNazanin" w:hAnsi="IRNazanin" w:eastAsia="IRNazanin" w:cs="IRNazanin"/>
          <w:lang w:bidi="fa-IR"/>
          <w:color w:val="111111"/>
          <w:sz w:val="28"/>
          <w:szCs w:val="28"/>
          <w:rtl/>
        </w:rPr>
        <w:t xml:space="preserve">کمال الدین شاه فتح اللّه بن هبة اللّه حسینی (-1098 ق)،که به نام شاه سلیمان صفوی تالیف کرده است.</w:t>
      </w:r>
    </w:p>
    <w:p>
      <w:pPr>
        <w:pStyle w:val="Heading3"/>
      </w:pPr>
      <w:bookmarkStart w:id="4981" w:name="_Toc4390"/>
      <w:r>
        <w:t>بدیع</w:t>
      </w:r>
      <w:bookmarkEnd w:id="4981"/>
    </w:p>
    <w:p>
      <w:pPr>
        <w:pStyle w:val="BookText"/>
      </w:pPr>
      <w:r>
        <w:rPr>
          <w:rFonts w:ascii="IRNazanin" w:hAnsi="IRNazanin" w:eastAsia="IRNazanin" w:cs="IRNazanin"/>
          <w:lang w:bidi="fa-IR"/>
          <w:color w:val="111111"/>
          <w:sz w:val="28"/>
          <w:szCs w:val="28"/>
          <w:rtl/>
        </w:rPr>
        <w:t xml:space="preserve">فارسی،از محمد بن سلیمان تنکابنی (-1302 ق).</w:t>
      </w:r>
    </w:p>
    <w:p>
      <w:pPr>
        <w:pStyle w:val="Heading3"/>
      </w:pPr>
      <w:bookmarkStart w:id="4982" w:name="_Toc4391"/>
      <w:r>
        <w:t>بدیع</w:t>
      </w:r>
      <w:bookmarkEnd w:id="4982"/>
    </w:p>
    <w:p>
      <w:pPr>
        <w:pStyle w:val="BookText"/>
      </w:pPr>
      <w:r>
        <w:rPr>
          <w:rFonts w:ascii="IRNazanin" w:hAnsi="IRNazanin" w:eastAsia="IRNazanin" w:cs="IRNazanin"/>
          <w:lang w:bidi="fa-IR"/>
          <w:color w:val="111111"/>
          <w:sz w:val="28"/>
          <w:szCs w:val="28"/>
          <w:rtl/>
        </w:rPr>
        <w:t xml:space="preserve">محمد بن عنایت احمد خان کشمیری (-1235 ق).</w:t>
      </w:r>
    </w:p>
    <w:p>
      <w:pPr>
        <w:pStyle w:val="Heading3"/>
      </w:pPr>
      <w:bookmarkStart w:id="4983" w:name="_Toc4392"/>
      <w:r>
        <w:t>بدیع الانشاء</w:t>
      </w:r>
      <w:bookmarkEnd w:id="4983"/>
    </w:p>
    <w:p>
      <w:pPr>
        <w:pStyle w:val="BookText"/>
      </w:pPr>
      <w:r>
        <w:rPr>
          <w:rFonts w:ascii="IRNazanin" w:hAnsi="IRNazanin" w:eastAsia="IRNazanin" w:cs="IRNazanin"/>
          <w:lang w:bidi="fa-IR"/>
          <w:color w:val="111111"/>
          <w:sz w:val="28"/>
          <w:szCs w:val="28"/>
          <w:rtl/>
        </w:rPr>
        <w:t xml:space="preserve">ملا یوسف،خ.دیده شده.ظاهرا منظور</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7" w:name="pg14516_171128"/>
    <w:bookmarkEnd w:id="427"/>
    <w:p>
      <w:pPr>
        <w:pStyle w:val="BookText"/>
      </w:pPr>
      <w:r>
        <w:rPr>
          <w:rFonts w:ascii="IRNazanin" w:hAnsi="IRNazanin" w:eastAsia="IRNazanin" w:cs="IRNazanin"/>
          <w:lang w:bidi="fa-IR"/>
          <w:color w:val="111111"/>
          <w:sz w:val="28"/>
          <w:szCs w:val="28"/>
          <w:rtl/>
        </w:rPr>
        <w:t xml:space="preserve">بدایع الانشاء یوسفی است.</w:t>
      </w:r>
    </w:p>
    <w:p>
      <w:pPr>
        <w:pStyle w:val="Heading3"/>
      </w:pPr>
      <w:bookmarkStart w:id="4984" w:name="_Toc4393"/>
      <w:r>
        <w:t>بدیع الایجاز(فی اسرار الحقیقة و المجاز لمعرفة</w:t>
      </w:r>
      <w:bookmarkEnd w:id="4984"/>
    </w:p>
    <w:p>
      <w:pPr>
        <w:pStyle w:val="BookText"/>
      </w:pPr>
      <w:r>
        <w:rPr>
          <w:rFonts w:ascii="IRNazanin" w:hAnsi="IRNazanin" w:eastAsia="IRNazanin" w:cs="IRNazanin"/>
          <w:lang w:bidi="fa-IR"/>
          <w:color w:val="111111"/>
          <w:sz w:val="28"/>
          <w:szCs w:val="28"/>
          <w:rtl/>
        </w:rPr>
        <w:t xml:space="preserve">الاعجاز)</w:t>
      </w:r>
    </w:p>
    <w:p>
      <w:pPr>
        <w:pStyle w:val="BookText"/>
      </w:pPr>
      <w:r>
        <w:rPr>
          <w:rFonts w:ascii="IRNazanin" w:hAnsi="IRNazanin" w:eastAsia="IRNazanin" w:cs="IRNazanin"/>
          <w:lang w:bidi="fa-IR"/>
          <w:color w:val="111111"/>
          <w:sz w:val="28"/>
          <w:szCs w:val="28"/>
          <w:rtl/>
        </w:rPr>
        <w:t xml:space="preserve">در معانی و بیان،از زین العابدین بن ابی القاسم طباطبایی معروف به سید آقا(-ح 1303 ق)، تألیف:1291 ق در نجف،خ.موجود،</w:t>
      </w:r>
    </w:p>
    <w:p>
      <w:pPr>
        <w:pStyle w:val="Heading3"/>
      </w:pPr>
      <w:bookmarkStart w:id="4985" w:name="_Toc4394"/>
      <w:r>
        <w:t>بدیع البیان لمعانی القرآن</w:t>
      </w:r>
      <w:bookmarkEnd w:id="4985"/>
    </w:p>
    <w:p>
      <w:pPr>
        <w:pStyle w:val="BookText"/>
      </w:pPr>
      <w:r>
        <w:rPr>
          <w:rFonts w:ascii="IRNazanin" w:hAnsi="IRNazanin" w:eastAsia="IRNazanin" w:cs="IRNazanin"/>
          <w:lang w:bidi="fa-IR"/>
          <w:color w:val="111111"/>
          <w:sz w:val="28"/>
          <w:szCs w:val="28"/>
          <w:rtl/>
        </w:rPr>
        <w:t xml:space="preserve">فارسی،تفسیر سورۀ فاتحه،از حسنعلی خان بن علی خان زنگنه،خ.مرعشی.</w:t>
      </w:r>
    </w:p>
    <w:p>
      <w:pPr>
        <w:pStyle w:val="BookText"/>
      </w:pPr>
      <w:r>
        <w:rPr>
          <w:rFonts w:ascii="IRNazanin" w:hAnsi="IRNazanin" w:eastAsia="IRNazanin" w:cs="IRNazanin"/>
          <w:lang w:bidi="fa-IR"/>
          <w:color w:val="111111"/>
          <w:sz w:val="28"/>
          <w:szCs w:val="28"/>
          <w:rtl/>
        </w:rPr>
        <w:t xml:space="preserve">-فاتحۀ مصحف کلام حمد و سپاس ایزد سخن آفرین</w:t>
      </w:r>
    </w:p>
    <w:p>
      <w:pPr>
        <w:pStyle w:val="Heading3"/>
      </w:pPr>
      <w:bookmarkStart w:id="4986" w:name="_Toc4395"/>
      <w:r>
        <w:t>بدیع التواریخ</w:t>
      </w:r>
      <w:bookmarkEnd w:id="4986"/>
    </w:p>
    <w:p>
      <w:pPr>
        <w:pStyle w:val="BookText"/>
      </w:pPr>
      <w:r>
        <w:rPr>
          <w:rFonts w:ascii="IRNazanin" w:hAnsi="IRNazanin" w:eastAsia="IRNazanin" w:cs="IRNazanin"/>
          <w:lang w:bidi="fa-IR"/>
          <w:color w:val="111111"/>
          <w:sz w:val="28"/>
          <w:szCs w:val="28"/>
          <w:rtl/>
        </w:rPr>
        <w:t xml:space="preserve">در استخراج مواد تاریخ به نظم،از محمود خان نعمت فسایی(-ح 1345 ق)،خ.آستان قدس، ش 8923 و چند نسخۀ دیگر همه به خط ناظم.</w:t>
      </w:r>
    </w:p>
    <w:p>
      <w:pPr>
        <w:pStyle w:val="Heading3"/>
      </w:pPr>
      <w:bookmarkStart w:id="4987" w:name="_Toc4396"/>
      <w:r>
        <w:t>بدیع الحساب</w:t>
      </w:r>
      <w:bookmarkEnd w:id="4987"/>
    </w:p>
    <w:p>
      <w:pPr>
        <w:pStyle w:val="BookText"/>
      </w:pPr>
      <w:r>
        <w:rPr>
          <w:rFonts w:ascii="IRNazanin" w:hAnsi="IRNazanin" w:eastAsia="IRNazanin" w:cs="IRNazanin"/>
          <w:lang w:bidi="fa-IR"/>
          <w:color w:val="111111"/>
          <w:sz w:val="28"/>
          <w:szCs w:val="28"/>
          <w:rtl/>
        </w:rPr>
        <w:t xml:space="preserve">فارسی،از میرزا جعفر خان،ط.تهران.</w:t>
      </w:r>
    </w:p>
    <w:p>
      <w:pPr>
        <w:pStyle w:val="Heading3"/>
      </w:pPr>
      <w:bookmarkStart w:id="4988" w:name="_Toc4397"/>
      <w:r>
        <w:t>بدیع الحساب</w:t>
      </w:r>
      <w:bookmarkEnd w:id="4988"/>
    </w:p>
    <w:p>
      <w:pPr>
        <w:pStyle w:val="BookText"/>
      </w:pPr>
      <w:r>
        <w:rPr>
          <w:rFonts w:ascii="IRNazanin" w:hAnsi="IRNazanin" w:eastAsia="IRNazanin" w:cs="IRNazanin"/>
          <w:lang w:bidi="fa-IR"/>
          <w:color w:val="111111"/>
          <w:sz w:val="28"/>
          <w:szCs w:val="28"/>
          <w:rtl/>
        </w:rPr>
        <w:t xml:space="preserve">فارسی،از رجبعلی بیگ،ط.کانپور،1267 ق.</w:t>
      </w:r>
    </w:p>
    <w:p>
      <w:pPr>
        <w:pStyle w:val="Heading3"/>
      </w:pPr>
      <w:bookmarkStart w:id="4989" w:name="_Toc4398"/>
      <w:r>
        <w:t>بدیع الزمان---</w:t>
      </w:r>
      <w:bookmarkEnd w:id="4989"/>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28" w:name="pg14516_171129"/>
    <w:bookmarkEnd w:id="428"/>
    <w:p>
      <w:pPr>
        <w:pStyle w:val="Heading3"/>
      </w:pPr>
      <w:bookmarkStart w:id="4990" w:name="_Toc4399"/>
      <w:r>
        <w:t>البدیعیّة</w:t>
      </w:r>
      <w:bookmarkEnd w:id="4990"/>
    </w:p>
    <w:p>
      <w:pPr>
        <w:pStyle w:val="BookText"/>
      </w:pPr>
      <w:r>
        <w:rPr>
          <w:rFonts w:ascii="IRNazanin" w:hAnsi="IRNazanin" w:eastAsia="IRNazanin" w:cs="IRNazanin"/>
          <w:lang w:bidi="fa-IR"/>
          <w:color w:val="111111"/>
          <w:sz w:val="28"/>
          <w:szCs w:val="28"/>
          <w:rtl/>
        </w:rPr>
        <w:t xml:space="preserve">قصیدۀ نونیّه در مدح امام سجّاد زین العابدین(علیه السلام)، مذکور در ریاض.</w:t>
      </w:r>
    </w:p>
    <w:p>
      <w:pPr>
        <w:pStyle w:val="BookText"/>
      </w:pPr>
      <w:r>
        <w:rPr>
          <w:rFonts w:ascii="IRNazanin" w:hAnsi="IRNazanin" w:eastAsia="IRNazanin" w:cs="IRNazanin"/>
          <w:lang w:bidi="fa-IR"/>
          <w:color w:val="111111"/>
          <w:sz w:val="28"/>
          <w:szCs w:val="28"/>
          <w:rtl/>
        </w:rPr>
        <w:t xml:space="preserve">-جازت بقیعا بقی عن حادث الزّمن</w:t>
      </w:r>
    </w:p>
    <w:p>
      <w:pPr>
        <w:pStyle w:val="Heading3"/>
      </w:pPr>
      <w:bookmarkStart w:id="4991" w:name="_Toc4400"/>
      <w:r>
        <w:t>البدیعیّة</w:t>
      </w:r>
      <w:bookmarkEnd w:id="4991"/>
    </w:p>
    <w:p>
      <w:pPr>
        <w:pStyle w:val="BookText"/>
      </w:pPr>
      <w:r>
        <w:rPr>
          <w:rFonts w:ascii="IRNazanin" w:hAnsi="IRNazanin" w:eastAsia="IRNazanin" w:cs="IRNazanin"/>
          <w:lang w:bidi="fa-IR"/>
          <w:color w:val="111111"/>
          <w:sz w:val="28"/>
          <w:szCs w:val="28"/>
          <w:rtl/>
        </w:rPr>
        <w:t xml:space="preserve">بدر الدین حسن بن مخزوم طحان،مذکور در فرج الکرب کفعمی.</w:t>
      </w:r>
    </w:p>
    <w:p>
      <w:pPr>
        <w:pStyle w:val="Heading3"/>
      </w:pPr>
      <w:bookmarkStart w:id="4992" w:name="_Toc4401"/>
      <w:r>
        <w:t>البدیعیّة</w:t>
      </w:r>
      <w:bookmarkEnd w:id="4992"/>
    </w:p>
    <w:p>
      <w:pPr>
        <w:pStyle w:val="BookText"/>
      </w:pPr>
      <w:r>
        <w:rPr>
          <w:rFonts w:ascii="IRNazanin" w:hAnsi="IRNazanin" w:eastAsia="IRNazanin" w:cs="IRNazanin"/>
          <w:lang w:bidi="fa-IR"/>
          <w:color w:val="111111"/>
          <w:sz w:val="28"/>
          <w:szCs w:val="28"/>
          <w:rtl/>
        </w:rPr>
        <w:t xml:space="preserve">حسین بن میر رشید رضوی(-1170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-حی الحیا عهد احباب بذی سلم</w:t>
      </w:r>
    </w:p>
    <w:p>
      <w:pPr>
        <w:pStyle w:val="BookText"/>
      </w:pPr>
      <w:r>
        <w:rPr>
          <w:rFonts w:ascii="IRNazanin" w:hAnsi="IRNazanin" w:eastAsia="IRNazanin" w:cs="IRNazanin"/>
          <w:lang w:bidi="fa-IR"/>
          <w:color w:val="111111"/>
          <w:sz w:val="28"/>
          <w:szCs w:val="28"/>
          <w:rtl/>
        </w:rPr>
        <w:t xml:space="preserve">و ملعب الحی بین البان و العلم</w:t>
      </w:r>
    </w:p>
    <w:p>
      <w:pPr>
        <w:pStyle w:val="Heading3"/>
      </w:pPr>
      <w:bookmarkStart w:id="4993" w:name="_Toc4402"/>
      <w:r>
        <w:t>البدیعیة</w:t>
      </w:r>
      <w:bookmarkEnd w:id="4993"/>
    </w:p>
    <w:p>
      <w:pPr>
        <w:pStyle w:val="BookText"/>
      </w:pPr>
      <w:r>
        <w:rPr>
          <w:rFonts w:ascii="IRNazanin" w:hAnsi="IRNazanin" w:eastAsia="IRNazanin" w:cs="IRNazanin"/>
          <w:lang w:bidi="fa-IR"/>
          <w:color w:val="111111"/>
          <w:sz w:val="28"/>
          <w:szCs w:val="28"/>
          <w:rtl/>
        </w:rPr>
        <w:t xml:space="preserve">داود بن قاضی خراسانی معروف به ملا باشی و قاضی‌زاده(-ح 1325 ق).</w:t>
      </w:r>
    </w:p>
    <w:p>
      <w:pPr>
        <w:pStyle w:val="Heading3"/>
      </w:pPr>
      <w:bookmarkStart w:id="4994" w:name="_Toc4403"/>
      <w:r>
        <w:t>البدیعیّة</w:t>
      </w:r>
      <w:bookmarkEnd w:id="4994"/>
    </w:p>
    <w:p>
      <w:pPr>
        <w:pStyle w:val="BookText"/>
      </w:pPr>
      <w:r>
        <w:rPr>
          <w:rFonts w:ascii="IRNazanin" w:hAnsi="IRNazanin" w:eastAsia="IRNazanin" w:cs="IRNazanin"/>
          <w:lang w:bidi="fa-IR"/>
          <w:color w:val="111111"/>
          <w:sz w:val="28"/>
          <w:szCs w:val="28"/>
          <w:rtl/>
        </w:rPr>
        <w:t xml:space="preserve">در ربع مجیّب،از صادق بن علی نقی اصفهانی، مرتب بر مقدمه،6 باب و خاتمه،تالیف:</w:t>
      </w:r>
    </w:p>
    <w:p>
      <w:pPr>
        <w:pStyle w:val="BookText"/>
      </w:pPr>
      <w:r>
        <w:rPr>
          <w:rFonts w:ascii="IRNazanin" w:hAnsi="IRNazanin" w:eastAsia="IRNazanin" w:cs="IRNazanin"/>
          <w:lang w:bidi="fa-IR"/>
          <w:color w:val="111111"/>
          <w:sz w:val="28"/>
          <w:szCs w:val="28"/>
          <w:rtl/>
        </w:rPr>
        <w:t xml:space="preserve">1193 ق.</w:t>
      </w:r>
    </w:p>
    <w:p>
      <w:pPr>
        <w:pStyle w:val="BookText"/>
      </w:pPr>
      <w:r>
        <w:rPr>
          <w:rFonts w:ascii="IRNazanin" w:hAnsi="IRNazanin" w:eastAsia="IRNazanin" w:cs="IRNazanin"/>
          <w:lang w:bidi="fa-IR"/>
          <w:color w:val="111111"/>
          <w:sz w:val="28"/>
          <w:szCs w:val="28"/>
          <w:rtl/>
        </w:rPr>
        <w:t xml:space="preserve">-الحمد للّه الذی جعل الشمس ضیاء و القمر نورا</w:t>
      </w:r>
    </w:p>
    <w:p>
      <w:pPr>
        <w:pStyle w:val="Heading3"/>
      </w:pPr>
      <w:bookmarkStart w:id="4995" w:name="_Toc4404"/>
      <w:r>
        <w:t>البدیعیّة</w:t>
      </w:r>
      <w:bookmarkEnd w:id="4995"/>
    </w:p>
    <w:p>
      <w:pPr>
        <w:pStyle w:val="BookText"/>
      </w:pPr>
      <w:r>
        <w:rPr>
          <w:rFonts w:ascii="IRNazanin" w:hAnsi="IRNazanin" w:eastAsia="IRNazanin" w:cs="IRNazanin"/>
          <w:lang w:bidi="fa-IR"/>
          <w:color w:val="111111"/>
          <w:sz w:val="28"/>
          <w:szCs w:val="28"/>
          <w:rtl/>
        </w:rPr>
        <w:t xml:space="preserve">قصیدۀ میمیه،از صالح بن فضل اللّه مازندرانی حائری(1297 ق-).</w:t>
      </w:r>
    </w:p>
    <w:p>
      <w:pPr>
        <w:pStyle w:val="BookText"/>
      </w:pPr>
      <w:r>
        <w:rPr>
          <w:rFonts w:ascii="IRNazanin" w:hAnsi="IRNazanin" w:eastAsia="IRNazanin" w:cs="IRNazanin"/>
          <w:lang w:bidi="fa-IR"/>
          <w:color w:val="111111"/>
          <w:sz w:val="28"/>
          <w:szCs w:val="28"/>
          <w:rtl/>
        </w:rPr>
        <w:t xml:space="preserve">-من حسن مطلع سلمی مستهل دمی</w:t>
      </w:r>
    </w:p>
    <w:p>
      <w:pPr>
        <w:pStyle w:val="BookText"/>
      </w:pPr>
      <w:r>
        <w:rPr>
          <w:rFonts w:ascii="IRNazanin" w:hAnsi="IRNazanin" w:eastAsia="IRNazanin" w:cs="IRNazanin"/>
          <w:lang w:bidi="fa-IR"/>
          <w:color w:val="111111"/>
          <w:sz w:val="28"/>
          <w:szCs w:val="28"/>
          <w:rtl/>
        </w:rPr>
        <w:t xml:space="preserve">للّه من دم ذی سلم بذی سلم</w:t>
      </w:r>
    </w:p>
    <w:p>
      <w:pPr>
        <w:pStyle w:val="Heading3"/>
      </w:pPr>
      <w:bookmarkStart w:id="4996" w:name="_Toc4405"/>
      <w:r>
        <w:t>البدیعیة-الکافیة البدیعیة</w:t>
      </w:r>
      <w:bookmarkEnd w:id="4996"/>
    </w:p>
    <w:p>
      <w:pPr>
        <w:pStyle w:val="BookText"/>
      </w:pPr>
      <w:r>
        <w:rPr>
          <w:rFonts w:ascii="IRNazanin" w:hAnsi="IRNazanin" w:eastAsia="IRNazanin" w:cs="IRNazanin"/>
          <w:lang w:bidi="fa-IR"/>
          <w:color w:val="111111"/>
          <w:sz w:val="28"/>
          <w:szCs w:val="28"/>
          <w:rtl/>
        </w:rPr>
        <w:t xml:space="preserve">در مدح پیامبر(صلی الله علیه و آله)،در 145 بیت،از صفی الدین عبد العزیز معروف به ابن ابی السرایا (-750 ق).</w:t>
      </w:r>
    </w:p>
    <w:p>
      <w:pPr>
        <w:pStyle w:val="BookText"/>
      </w:pPr>
      <w:r>
        <w:rPr>
          <w:rFonts w:ascii="IRNazanin" w:hAnsi="IRNazanin" w:eastAsia="IRNazanin" w:cs="IRNazanin"/>
          <w:lang w:bidi="fa-IR"/>
          <w:color w:val="111111"/>
          <w:sz w:val="28"/>
          <w:szCs w:val="28"/>
          <w:rtl/>
        </w:rPr>
        <w:t xml:space="preserve">-ان جئت سلعا فسل عن جیرة العلم</w:t>
      </w:r>
    </w:p>
    <w:p>
      <w:pPr>
        <w:pStyle w:val="BookText"/>
      </w:pPr>
      <w:r>
        <w:rPr>
          <w:rFonts w:ascii="IRNazanin" w:hAnsi="IRNazanin" w:eastAsia="IRNazanin" w:cs="IRNazanin"/>
          <w:lang w:bidi="fa-IR"/>
          <w:color w:val="111111"/>
          <w:sz w:val="28"/>
          <w:szCs w:val="28"/>
          <w:rtl/>
        </w:rPr>
        <w:t xml:space="preserve">واقر السّلام علی عرب بذی سلم</w:t>
      </w:r>
    </w:p>
    <w:p>
      <w:pPr>
        <w:pStyle w:val="Heading3"/>
      </w:pPr>
      <w:bookmarkStart w:id="4997" w:name="_Toc4406"/>
      <w:r>
        <w:t>البدیعیة</w:t>
      </w:r>
      <w:bookmarkEnd w:id="4997"/>
    </w:p>
    <w:p>
      <w:pPr>
        <w:pStyle w:val="BookText"/>
      </w:pPr>
      <w:r>
        <w:rPr>
          <w:rFonts w:ascii="IRNazanin" w:hAnsi="IRNazanin" w:eastAsia="IRNazanin" w:cs="IRNazanin"/>
          <w:lang w:bidi="fa-IR"/>
          <w:color w:val="111111"/>
          <w:sz w:val="28"/>
          <w:szCs w:val="28"/>
          <w:rtl/>
        </w:rPr>
        <w:t xml:space="preserve">صدر الدین علی بن نظام الدین احمد حسینی دشتکی شیرازی معروف به سید علیخان مدنی(-1118 ق)،تاریخ نظم:</w:t>
      </w:r>
    </w:p>
    <w:p>
      <w:pPr>
        <w:pStyle w:val="BookText"/>
      </w:pPr>
      <w:r>
        <w:rPr>
          <w:rFonts w:ascii="IRNazanin" w:hAnsi="IRNazanin" w:eastAsia="IRNazanin" w:cs="IRNazanin"/>
          <w:lang w:bidi="fa-IR"/>
          <w:color w:val="111111"/>
          <w:sz w:val="28"/>
          <w:szCs w:val="28"/>
          <w:rtl/>
        </w:rPr>
        <w:t xml:space="preserve">1077 ق.</w:t>
      </w:r>
    </w:p>
    <w:p>
      <w:pPr>
        <w:pStyle w:val="BookText"/>
      </w:pPr>
      <w:r>
        <w:rPr>
          <w:rFonts w:ascii="IRNazanin" w:hAnsi="IRNazanin" w:eastAsia="IRNazanin" w:cs="IRNazanin"/>
          <w:lang w:bidi="fa-IR"/>
          <w:color w:val="111111"/>
          <w:sz w:val="28"/>
          <w:szCs w:val="28"/>
          <w:rtl/>
        </w:rPr>
        <w:t xml:space="preserve">-حسن ابتدائی بذکری جیرة الحرم</w:t>
      </w:r>
    </w:p>
    <w:p>
      <w:pPr>
        <w:pStyle w:val="BookText"/>
      </w:pPr>
      <w:r>
        <w:rPr>
          <w:rFonts w:ascii="IRNazanin" w:hAnsi="IRNazanin" w:eastAsia="IRNazanin" w:cs="IRNazanin"/>
          <w:lang w:bidi="fa-IR"/>
          <w:color w:val="111111"/>
          <w:sz w:val="28"/>
          <w:szCs w:val="28"/>
          <w:rtl/>
        </w:rPr>
        <w:t xml:space="preserve">له براعة شوق یستهل دمی</w:t>
      </w:r>
    </w:p>
    <w:p>
      <w:pPr>
        <w:pStyle w:val="Heading3"/>
      </w:pPr>
      <w:bookmarkStart w:id="4998" w:name="_Toc4407"/>
      <w:r>
        <w:t>البدیعیة</w:t>
      </w:r>
      <w:bookmarkEnd w:id="4998"/>
    </w:p>
    <w:p>
      <w:pPr>
        <w:pStyle w:val="BookText"/>
      </w:pPr>
      <w:r>
        <w:rPr>
          <w:rFonts w:ascii="IRNazanin" w:hAnsi="IRNazanin" w:eastAsia="IRNazanin" w:cs="IRNazanin"/>
          <w:lang w:bidi="fa-IR"/>
          <w:color w:val="111111"/>
          <w:sz w:val="28"/>
          <w:szCs w:val="28"/>
          <w:rtl/>
        </w:rPr>
        <w:t xml:space="preserve">امین الدین علی بن عثمان اربلی(-670 ق).</w:t>
      </w:r>
    </w:p>
    <w:p>
      <w:pPr>
        <w:pStyle w:val="Heading3"/>
      </w:pPr>
      <w:bookmarkStart w:id="4999" w:name="_Toc4408"/>
      <w:r>
        <w:t>البدیعیه(فی مدح النّبی ص)</w:t>
      </w:r>
      <w:bookmarkEnd w:id="4999"/>
    </w:p>
    <w:p>
      <w:pPr>
        <w:pStyle w:val="BookText"/>
      </w:pPr>
      <w:r>
        <w:rPr>
          <w:rFonts w:ascii="IRNazanin" w:hAnsi="IRNazanin" w:eastAsia="IRNazanin" w:cs="IRNazanin"/>
          <w:lang w:bidi="fa-IR"/>
          <w:color w:val="111111"/>
          <w:sz w:val="28"/>
          <w:szCs w:val="28"/>
          <w:rtl/>
        </w:rPr>
        <w:t xml:space="preserve">محمد بن حمزۀ شوشتری معروف به ابن الملاّ (-1322 ق)،خ.موجود.</w:t>
      </w:r>
    </w:p>
    <w:p>
      <w:pPr>
        <w:pStyle w:val="Heading3"/>
      </w:pPr>
      <w:bookmarkStart w:id="5000" w:name="_Toc4409"/>
      <w:r>
        <w:t>البدیعیة</w:t>
      </w:r>
      <w:bookmarkEnd w:id="5000"/>
    </w:p>
    <w:p>
      <w:pPr>
        <w:pStyle w:val="BookText"/>
      </w:pPr>
      <w:r>
        <w:rPr>
          <w:rFonts w:ascii="IRNazanin" w:hAnsi="IRNazanin" w:eastAsia="IRNazanin" w:cs="IRNazanin"/>
          <w:lang w:bidi="fa-IR"/>
          <w:color w:val="111111"/>
          <w:sz w:val="28"/>
          <w:szCs w:val="28"/>
          <w:rtl/>
        </w:rPr>
        <w:t xml:space="preserve">عبد علی بن ناصر معروف به ابن رحمۀ حویزی.</w:t>
      </w:r>
    </w:p>
    <w:p>
      <w:pPr>
        <w:pStyle w:val="BookText"/>
      </w:pPr>
      <w:r>
        <w:rPr>
          <w:rFonts w:ascii="IRNazanin" w:hAnsi="IRNazanin" w:eastAsia="IRNazanin" w:cs="IRNazanin"/>
          <w:lang w:bidi="fa-IR"/>
          <w:color w:val="111111"/>
          <w:sz w:val="28"/>
          <w:szCs w:val="28"/>
          <w:rtl/>
        </w:rPr>
        <w:t xml:space="preserve">-قلبی و طرفک مضروب و مکسور</w:t>
      </w:r>
    </w:p>
    <w:p>
      <w:pPr>
        <w:pStyle w:val="BookText"/>
      </w:pPr>
      <w:r>
        <w:rPr>
          <w:rFonts w:ascii="IRNazanin" w:hAnsi="IRNazanin" w:eastAsia="IRNazanin" w:cs="IRNazanin"/>
          <w:lang w:bidi="fa-IR"/>
          <w:color w:val="111111"/>
          <w:sz w:val="28"/>
          <w:szCs w:val="28"/>
          <w:rtl/>
        </w:rPr>
        <w:t xml:space="preserve">کلا هما مطلق منّا و مأمور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29" w:name="pg14516_171130"/>
    <w:bookmarkEnd w:id="429"/>
    <w:p>
      <w:pPr>
        <w:pStyle w:val="BookText"/>
      </w:pPr>
      <w:r>
        <w:rPr>
          <w:rFonts w:ascii="IRNazanin" w:hAnsi="IRNazanin" w:eastAsia="IRNazanin" w:cs="IRNazanin"/>
          <w:lang w:bidi="fa-IR"/>
          <w:color w:val="111111"/>
          <w:sz w:val="28"/>
          <w:szCs w:val="28"/>
          <w:rtl/>
        </w:rPr>
        <w:t xml:space="preserve">البدیعیّة-اللمعة المحمّدیة</w:t>
      </w:r>
    </w:p>
    <w:p>
      <w:pPr>
        <w:pStyle w:val="Heading3"/>
      </w:pPr>
      <w:bookmarkStart w:id="5001" w:name="_Toc4410"/>
      <w:r>
        <w:t>بدیهیات اولیه</w:t>
      </w:r>
      <w:bookmarkEnd w:id="5001"/>
    </w:p>
    <w:p>
      <w:pPr>
        <w:pStyle w:val="BookText"/>
      </w:pPr>
      <w:r>
        <w:rPr>
          <w:rFonts w:ascii="IRNazanin" w:hAnsi="IRNazanin" w:eastAsia="IRNazanin" w:cs="IRNazanin"/>
          <w:lang w:bidi="fa-IR"/>
          <w:color w:val="111111"/>
          <w:sz w:val="28"/>
          <w:szCs w:val="28"/>
          <w:rtl/>
        </w:rPr>
        <w:t xml:space="preserve">فارسی،از سید احمد ادیب پیشاوری (-1349 ق)ط.تهران،1312 ق(با دیوان او).</w:t>
      </w:r>
    </w:p>
    <w:p>
      <w:pPr>
        <w:pStyle w:val="Heading3"/>
      </w:pPr>
      <w:bookmarkStart w:id="5002" w:name="_Toc4411"/>
      <w:r>
        <w:t>البراح(فی تحقیق الصباح)-البراح(لرفع السترعن</w:t>
      </w:r>
      <w:bookmarkEnd w:id="5002"/>
    </w:p>
    <w:p>
      <w:pPr>
        <w:pStyle w:val="BookText"/>
      </w:pPr>
      <w:r>
        <w:rPr>
          <w:rFonts w:ascii="IRNazanin" w:hAnsi="IRNazanin" w:eastAsia="IRNazanin" w:cs="IRNazanin"/>
          <w:lang w:bidi="fa-IR"/>
          <w:color w:val="111111"/>
          <w:sz w:val="28"/>
          <w:szCs w:val="28"/>
          <w:rtl/>
        </w:rPr>
        <w:t xml:space="preserve">وجه الصباح)</w:t>
      </w:r>
    </w:p>
    <w:p>
      <w:pPr>
        <w:pStyle w:val="BookText"/>
      </w:pPr>
      <w:r>
        <w:rPr>
          <w:rFonts w:ascii="IRNazanin" w:hAnsi="IRNazanin" w:eastAsia="IRNazanin" w:cs="IRNazanin"/>
          <w:lang w:bidi="fa-IR"/>
          <w:color w:val="111111"/>
          <w:sz w:val="28"/>
          <w:szCs w:val="28"/>
          <w:rtl/>
        </w:rPr>
        <w:t xml:space="preserve">در تحقیق صبح و صبح صادق،از راحت حسین رضوی کوپال پوری،تالیف:1325 ق، ط.لکهنو،1372 ق.</w:t>
      </w:r>
    </w:p>
    <w:p>
      <w:pPr>
        <w:pStyle w:val="Heading3"/>
      </w:pPr>
      <w:bookmarkStart w:id="5003" w:name="_Toc4412"/>
      <w:r>
        <w:t>براقیة السیرة(فی تحدید الحیرة)</w:t>
      </w:r>
      <w:bookmarkEnd w:id="5003"/>
    </w:p>
    <w:p>
      <w:pPr>
        <w:pStyle w:val="BookText"/>
      </w:pPr>
      <w:r>
        <w:rPr>
          <w:rFonts w:ascii="IRNazanin" w:hAnsi="IRNazanin" w:eastAsia="IRNazanin" w:cs="IRNazanin"/>
          <w:lang w:bidi="fa-IR"/>
          <w:color w:val="111111"/>
          <w:sz w:val="28"/>
          <w:szCs w:val="28"/>
          <w:rtl/>
        </w:rPr>
        <w:t xml:space="preserve">سید حسین بن احمد معروف به سید حسون براقی نجفی(-1332 ق).</w:t>
      </w:r>
    </w:p>
    <w:p>
      <w:pPr>
        <w:pStyle w:val="Heading3"/>
      </w:pPr>
      <w:bookmarkStart w:id="5004" w:name="_Toc4413"/>
      <w:r>
        <w:t>البراهین</w:t>
      </w:r>
      <w:bookmarkEnd w:id="5004"/>
    </w:p>
    <w:p>
      <w:pPr>
        <w:pStyle w:val="BookText"/>
      </w:pPr>
      <w:r>
        <w:rPr>
          <w:rFonts w:ascii="IRNazanin" w:hAnsi="IRNazanin" w:eastAsia="IRNazanin" w:cs="IRNazanin"/>
          <w:lang w:bidi="fa-IR"/>
          <w:color w:val="111111"/>
          <w:sz w:val="28"/>
          <w:szCs w:val="28"/>
          <w:rtl/>
        </w:rPr>
        <w:t xml:space="preserve">در امامت امیر المؤمنین(علیه السلام)،از نصیر الدین عبد الجلیل بن ابی الحسین قزوینی(سدۀ 6 ق)، مذکور در فهرست منتجب الدین،کشف الحجب، البرهان آورده است.</w:t>
      </w:r>
    </w:p>
    <w:p>
      <w:pPr>
        <w:pStyle w:val="Heading3"/>
      </w:pPr>
      <w:bookmarkStart w:id="5005" w:name="_Toc4414"/>
      <w:r>
        <w:t>براهین الأئمة</w:t>
      </w:r>
      <w:bookmarkEnd w:id="5005"/>
    </w:p>
    <w:p>
      <w:pPr>
        <w:pStyle w:val="BookText"/>
      </w:pPr>
      <w:r>
        <w:rPr>
          <w:rFonts w:ascii="IRNazanin" w:hAnsi="IRNazanin" w:eastAsia="IRNazanin" w:cs="IRNazanin"/>
          <w:lang w:bidi="fa-IR"/>
          <w:color w:val="111111"/>
          <w:sz w:val="28"/>
          <w:szCs w:val="28"/>
          <w:rtl/>
        </w:rPr>
        <w:t xml:space="preserve">ابو القاسم سعید بن احمد کوفی،از مشایخ هارون تلعکبری(-385 ق)،مذکور در رجال نجاشی.</w:t>
      </w:r>
    </w:p>
    <w:p>
      <w:pPr>
        <w:pStyle w:val="Heading3"/>
      </w:pPr>
      <w:bookmarkStart w:id="5006" w:name="_Toc4415"/>
      <w:r>
        <w:t>براهین اعمال الاسطرلاب</w:t>
      </w:r>
      <w:bookmarkEnd w:id="5006"/>
    </w:p>
    <w:p>
      <w:pPr>
        <w:pStyle w:val="BookText"/>
      </w:pPr>
      <w:r>
        <w:rPr>
          <w:rFonts w:ascii="IRNazanin" w:hAnsi="IRNazanin" w:eastAsia="IRNazanin" w:cs="IRNazanin"/>
          <w:lang w:bidi="fa-IR"/>
          <w:color w:val="111111"/>
          <w:sz w:val="28"/>
          <w:szCs w:val="28"/>
          <w:rtl/>
        </w:rPr>
        <w:t xml:space="preserve">میرزا عبد اللّه پیوندی(معاصر)،مذکور در سالنامۀ پارس.</w:t>
      </w:r>
    </w:p>
    <w:p>
      <w:pPr>
        <w:pStyle w:val="Heading3"/>
      </w:pPr>
      <w:bookmarkStart w:id="5007" w:name="_Toc4416"/>
      <w:r>
        <w:t>براهین الامامة</w:t>
      </w:r>
      <w:bookmarkEnd w:id="5007"/>
    </w:p>
    <w:p>
      <w:pPr>
        <w:pStyle w:val="BookText"/>
      </w:pPr>
      <w:r>
        <w:rPr>
          <w:rFonts w:ascii="IRNazanin" w:hAnsi="IRNazanin" w:eastAsia="IRNazanin" w:cs="IRNazanin"/>
          <w:lang w:bidi="fa-IR"/>
          <w:color w:val="111111"/>
          <w:sz w:val="28"/>
          <w:szCs w:val="28"/>
          <w:rtl/>
        </w:rPr>
        <w:t xml:space="preserve">فارسی،از ابو القاسم شریفی ذهبی (-1286 ق)،ط.تبریز،1334 ق.</w:t>
      </w:r>
    </w:p>
    <w:p>
      <w:pPr>
        <w:pStyle w:val="Heading3"/>
      </w:pPr>
      <w:bookmarkStart w:id="5008" w:name="_Toc4417"/>
      <w:r>
        <w:t>البراهین الباهرة(فی الذّمّ الدنیا و مدح الآخرة)</w:t>
      </w:r>
      <w:bookmarkEnd w:id="5008"/>
    </w:p>
    <w:p>
      <w:pPr>
        <w:pStyle w:val="BookText"/>
      </w:pPr>
      <w:r>
        <w:rPr>
          <w:rFonts w:ascii="IRNazanin" w:hAnsi="IRNazanin" w:eastAsia="IRNazanin" w:cs="IRNazanin"/>
          <w:lang w:bidi="fa-IR"/>
          <w:color w:val="111111"/>
          <w:sz w:val="28"/>
          <w:szCs w:val="28"/>
          <w:rtl/>
        </w:rPr>
        <w:t xml:space="preserve">فارسی،در مواعظ،از امین الواعظین ابراهیم بن محمد علی اصفهانی(-ح 1349 ق).</w:t>
      </w:r>
    </w:p>
    <w:p>
      <w:pPr>
        <w:pStyle w:val="Heading3"/>
      </w:pPr>
      <w:bookmarkStart w:id="5009" w:name="_Toc4418"/>
      <w:r>
        <w:t>البراهین الجلیّة(فی ردّ مخالفی الاثنی عشریة من</w:t>
      </w:r>
      <w:bookmarkEnd w:id="5009"/>
    </w:p>
    <w:p>
      <w:pPr>
        <w:pStyle w:val="BookText"/>
      </w:pPr>
      <w:r>
        <w:rPr>
          <w:rFonts w:ascii="IRNazanin" w:hAnsi="IRNazanin" w:eastAsia="IRNazanin" w:cs="IRNazanin"/>
          <w:lang w:bidi="fa-IR"/>
          <w:color w:val="111111"/>
          <w:sz w:val="28"/>
          <w:szCs w:val="28"/>
          <w:rtl/>
        </w:rPr>
        <w:t xml:space="preserve">الصوفیّة و الشیخیة و البهائیة)</w:t>
      </w:r>
    </w:p>
    <w:p>
      <w:pPr>
        <w:pStyle w:val="BookText"/>
      </w:pPr>
      <w:r>
        <w:rPr>
          <w:rFonts w:ascii="IRNazanin" w:hAnsi="IRNazanin" w:eastAsia="IRNazanin" w:cs="IRNazanin"/>
          <w:lang w:bidi="fa-IR"/>
          <w:color w:val="111111"/>
          <w:sz w:val="28"/>
          <w:szCs w:val="28"/>
          <w:rtl/>
        </w:rPr>
        <w:t xml:space="preserve">فارسی،کلام،از علی اکبر گنابادی(معاصر).</w:t>
      </w:r>
    </w:p>
    <w:p>
      <w:pPr>
        <w:pStyle w:val="BookText"/>
      </w:pPr>
      <w:r>
        <w:rPr>
          <w:rFonts w:ascii="IRNazanin" w:hAnsi="IRNazanin" w:eastAsia="IRNazanin" w:cs="IRNazanin"/>
          <w:lang w:bidi="fa-IR"/>
          <w:color w:val="111111"/>
          <w:sz w:val="28"/>
          <w:szCs w:val="28"/>
          <w:rtl/>
        </w:rPr>
        <w:t xml:space="preserve">-الحمد للّه الّذی اوضح دلائل معرفته</w:t>
      </w:r>
    </w:p>
    <w:p>
      <w:pPr>
        <w:pStyle w:val="Heading3"/>
      </w:pPr>
      <w:bookmarkStart w:id="5010" w:name="_Toc4419"/>
      <w:r>
        <w:t>البراهین الجلیة(فی دفع شبهات الوهابیّة)</w:t>
      </w:r>
      <w:bookmarkEnd w:id="5010"/>
    </w:p>
    <w:p>
      <w:pPr>
        <w:pStyle w:val="BookText"/>
      </w:pPr>
      <w:r>
        <w:rPr>
          <w:rFonts w:ascii="IRNazanin" w:hAnsi="IRNazanin" w:eastAsia="IRNazanin" w:cs="IRNazanin"/>
          <w:lang w:bidi="fa-IR"/>
          <w:color w:val="111111"/>
          <w:sz w:val="28"/>
          <w:szCs w:val="28"/>
          <w:rtl/>
        </w:rPr>
        <w:t xml:space="preserve">سید حسن بن محمد باقر قزوینی(1296 ق-)ط.</w:t>
      </w:r>
    </w:p>
    <w:p>
      <w:pPr>
        <w:pStyle w:val="BookText"/>
      </w:pPr>
      <w:r>
        <w:rPr>
          <w:rFonts w:ascii="IRNazanin" w:hAnsi="IRNazanin" w:eastAsia="IRNazanin" w:cs="IRNazanin"/>
          <w:lang w:bidi="fa-IR"/>
          <w:color w:val="111111"/>
          <w:sz w:val="28"/>
          <w:szCs w:val="28"/>
          <w:rtl/>
        </w:rPr>
        <w:t xml:space="preserve">نجف،1346 ق.</w:t>
      </w:r>
    </w:p>
    <w:p>
      <w:pPr>
        <w:pStyle w:val="Heading3"/>
      </w:pPr>
      <w:bookmarkStart w:id="5011" w:name="_Toc4420"/>
      <w:r>
        <w:t>البراهین الجلیّة(او تنصیصات کبار علماء الاشعریّة</w:t>
      </w:r>
      <w:bookmarkEnd w:id="5011"/>
    </w:p>
    <w:p>
      <w:pPr>
        <w:pStyle w:val="BookText"/>
      </w:pPr>
      <w:r>
        <w:rPr>
          <w:rFonts w:ascii="IRNazanin" w:hAnsi="IRNazanin" w:eastAsia="IRNazanin" w:cs="IRNazanin"/>
          <w:lang w:bidi="fa-IR"/>
          <w:color w:val="111111"/>
          <w:sz w:val="28"/>
          <w:szCs w:val="28"/>
          <w:rtl/>
        </w:rPr>
        <w:t xml:space="preserve">علی زیغ احمد بن تیمیته)</w:t>
      </w:r>
    </w:p>
    <w:p>
      <w:pPr>
        <w:pStyle w:val="BookText"/>
      </w:pPr>
      <w:r>
        <w:rPr>
          <w:rFonts w:ascii="IRNazanin" w:hAnsi="IRNazanin" w:eastAsia="IRNazanin" w:cs="IRNazanin"/>
          <w:lang w:bidi="fa-IR"/>
          <w:color w:val="111111"/>
          <w:sz w:val="28"/>
          <w:szCs w:val="28"/>
          <w:rtl/>
        </w:rPr>
        <w:t xml:space="preserve">ابو محمد حسن بن هادی موسوی عاملی (-1354 ق)،مرتب بر 3 مقصد و خاتمه:</w:t>
      </w:r>
    </w:p>
    <w:p>
      <w:pPr>
        <w:pStyle w:val="BookText"/>
      </w:pPr>
      <w:r>
        <w:rPr>
          <w:rFonts w:ascii="IRNazanin" w:hAnsi="IRNazanin" w:eastAsia="IRNazanin" w:cs="IRNazanin"/>
          <w:lang w:bidi="fa-IR"/>
          <w:color w:val="111111"/>
          <w:sz w:val="28"/>
          <w:szCs w:val="28"/>
          <w:rtl/>
        </w:rPr>
        <w:t xml:space="preserve">ابو محمد حسن بن هادی موسوی عاملی (-1354 ق)،مرتب بر 3 مقصد و خاتمه:</w:t>
      </w:r>
    </w:p>
    <w:p>
      <w:pPr>
        <w:pStyle w:val="BookText"/>
      </w:pPr>
      <w:r>
        <w:rPr>
          <w:rFonts w:ascii="IRNazanin" w:hAnsi="IRNazanin" w:eastAsia="IRNazanin" w:cs="IRNazanin"/>
          <w:lang w:bidi="fa-IR"/>
          <w:color w:val="111111"/>
          <w:sz w:val="28"/>
          <w:szCs w:val="28"/>
          <w:rtl/>
        </w:rPr>
        <w:t xml:space="preserve">1.شهادة علماء الاسلام بانحرافه،2.شهادة کلماته به،3.ما تفرّد به من الآراء عن سائر فرق المسلمین،خاتمه،ذکر احوال بعض رؤساء الوهابین.</w:t>
      </w:r>
    </w:p>
    <w:p>
      <w:pPr>
        <w:pStyle w:val="Heading3"/>
      </w:pPr>
      <w:bookmarkStart w:id="5012" w:name="_Toc4421"/>
      <w:r>
        <w:t>البراهین الجلیّة(فی تفضیل آل محمد علی جمیع</w:t>
      </w:r>
      <w:bookmarkEnd w:id="5012"/>
    </w:p>
    <w:p>
      <w:pPr>
        <w:pStyle w:val="BookText"/>
      </w:pPr>
      <w:r>
        <w:rPr>
          <w:rFonts w:ascii="Amiri" w:hAnsi="Amiri" w:eastAsia="Amiri" w:cs="Amiri"/>
          <w:lang w:bidi="ar-SA"/>
          <w:color w:val="111111"/>
          <w:sz w:val="28"/>
          <w:szCs w:val="28"/>
          <w:rtl/>
        </w:rPr>
        <w:t xml:space="preserve">البریّة)</w:t>
      </w:r>
    </w:p>
    <w:p>
      <w:pPr>
        <w:pStyle w:val="BookText"/>
      </w:pPr>
      <w:r>
        <w:rPr>
          <w:rFonts w:ascii="IRNazanin" w:hAnsi="IRNazanin" w:eastAsia="IRNazanin" w:cs="IRNazanin"/>
          <w:lang w:bidi="fa-IR"/>
          <w:color w:val="111111"/>
          <w:sz w:val="28"/>
          <w:szCs w:val="28"/>
          <w:rtl/>
        </w:rPr>
        <w:t xml:space="preserve">محمد کاظم بن محمد شفیع هزار جریبی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0" w:name="pg14516_171131"/>
    <w:bookmarkEnd w:id="430"/>
    <w:p>
      <w:pPr>
        <w:pStyle w:val="BookText"/>
      </w:pPr>
      <w:r>
        <w:rPr>
          <w:rFonts w:ascii="IRNazanin" w:hAnsi="IRNazanin" w:eastAsia="IRNazanin" w:cs="IRNazanin"/>
          <w:lang w:bidi="fa-IR"/>
          <w:color w:val="111111"/>
          <w:sz w:val="28"/>
          <w:szCs w:val="28"/>
          <w:rtl/>
        </w:rPr>
        <w:t xml:space="preserve">(-بعد 1232 ق)،خ.موجود.</w:t>
      </w:r>
    </w:p>
    <w:p>
      <w:pPr>
        <w:pStyle w:val="Heading3"/>
      </w:pPr>
      <w:bookmarkStart w:id="5013" w:name="_Toc4422"/>
      <w:r>
        <w:t>البراهین الجلیّة(فی ابطال الذّوات الازلیّة)</w:t>
      </w:r>
      <w:bookmarkEnd w:id="5013"/>
    </w:p>
    <w:p>
      <w:pPr>
        <w:pStyle w:val="BookText"/>
      </w:pPr>
      <w:r>
        <w:rPr>
          <w:rFonts w:ascii="IRNazanin" w:hAnsi="IRNazanin" w:eastAsia="IRNazanin" w:cs="IRNazanin"/>
          <w:lang w:bidi="fa-IR"/>
          <w:color w:val="111111"/>
          <w:sz w:val="28"/>
          <w:szCs w:val="28"/>
          <w:rtl/>
        </w:rPr>
        <w:t xml:space="preserve">ابو الحسن محمد بن حسین نیشابوری معروف به قطب الدین کیذری(سدۀ 6 ق).</w:t>
      </w:r>
    </w:p>
    <w:p>
      <w:pPr>
        <w:pStyle w:val="Heading3"/>
      </w:pPr>
      <w:bookmarkStart w:id="5014" w:name="_Toc4423"/>
      <w:r>
        <w:t>البراهین الجلیة فی شرح القصیدة العلویّة</w:t>
      </w:r>
      <w:bookmarkEnd w:id="5014"/>
    </w:p>
    <w:p>
      <w:pPr>
        <w:pStyle w:val="BookText"/>
      </w:pPr>
      <w:r>
        <w:rPr>
          <w:rFonts w:ascii="IRNazanin" w:hAnsi="IRNazanin" w:eastAsia="IRNazanin" w:cs="IRNazanin"/>
          <w:lang w:bidi="fa-IR"/>
          <w:color w:val="111111"/>
          <w:sz w:val="28"/>
          <w:szCs w:val="28"/>
          <w:rtl/>
        </w:rPr>
        <w:t xml:space="preserve">زین العابدین بن حاج سید جواد رضوی قمی (-ح 1327 ق)،متن قصیدۀ علویّه از استادش محمد طه نجف است.</w:t>
      </w:r>
    </w:p>
    <w:p>
      <w:pPr>
        <w:pStyle w:val="BookText"/>
      </w:pPr>
      <w:r>
        <w:rPr>
          <w:rFonts w:ascii="IRNazanin" w:hAnsi="IRNazanin" w:eastAsia="IRNazanin" w:cs="IRNazanin"/>
          <w:lang w:bidi="fa-IR"/>
          <w:color w:val="111111"/>
          <w:sz w:val="28"/>
          <w:szCs w:val="28"/>
          <w:rtl/>
        </w:rPr>
        <w:t xml:space="preserve">-تمام الحج آن تقف المطایا</w:t>
      </w:r>
    </w:p>
    <w:p>
      <w:pPr>
        <w:pStyle w:val="BookText"/>
      </w:pPr>
      <w:r>
        <w:rPr>
          <w:rFonts w:ascii="IRNazanin" w:hAnsi="IRNazanin" w:eastAsia="IRNazanin" w:cs="IRNazanin"/>
          <w:lang w:bidi="fa-IR"/>
          <w:color w:val="111111"/>
          <w:sz w:val="28"/>
          <w:szCs w:val="28"/>
          <w:rtl/>
        </w:rPr>
        <w:t xml:space="preserve">علی ارض بها النّبأ العظیم</w:t>
      </w:r>
    </w:p>
    <w:p>
      <w:pPr>
        <w:pStyle w:val="Heading3"/>
      </w:pPr>
      <w:bookmarkStart w:id="5015" w:name="_Toc4424"/>
      <w:r>
        <w:t>براهین الخواص</w:t>
      </w:r>
      <w:bookmarkEnd w:id="5015"/>
    </w:p>
    <w:p>
      <w:pPr>
        <w:pStyle w:val="BookText"/>
      </w:pPr>
      <w:r>
        <w:rPr>
          <w:rFonts w:ascii="IRNazanin" w:hAnsi="IRNazanin" w:eastAsia="IRNazanin" w:cs="IRNazanin"/>
          <w:lang w:bidi="fa-IR"/>
          <w:color w:val="111111"/>
          <w:sz w:val="28"/>
          <w:szCs w:val="28"/>
          <w:rtl/>
        </w:rPr>
        <w:t xml:space="preserve">احمد بن حسن یزدی(-ح 1310 ق)،در نواصیص العجب آورده است که این کتاب در 2 مجلد است.</w:t>
      </w:r>
    </w:p>
    <w:p>
      <w:pPr>
        <w:pStyle w:val="Heading3"/>
      </w:pPr>
      <w:bookmarkStart w:id="5016" w:name="_Toc4425"/>
      <w:r>
        <w:t>البراهین الساطعة</w:t>
      </w:r>
      <w:bookmarkEnd w:id="5016"/>
    </w:p>
    <w:p>
      <w:pPr>
        <w:pStyle w:val="BookText"/>
      </w:pPr>
      <w:r>
        <w:rPr>
          <w:rFonts w:ascii="IRNazanin" w:hAnsi="IRNazanin" w:eastAsia="IRNazanin" w:cs="IRNazanin"/>
          <w:lang w:bidi="fa-IR"/>
          <w:color w:val="111111"/>
          <w:sz w:val="28"/>
          <w:szCs w:val="28"/>
          <w:rtl/>
        </w:rPr>
        <w:t xml:space="preserve">در مبدأ و معاد،از حسن بن علی گوهر قراچه داغی،تألیف:1266 ق،خ.آستان قدس،ش 11733(1274 ق).</w:t>
      </w:r>
    </w:p>
    <w:p>
      <w:pPr>
        <w:pStyle w:val="Heading3"/>
      </w:pPr>
      <w:bookmarkStart w:id="5017" w:name="_Toc4426"/>
      <w:r>
        <w:t>براهین السداد(فی شرح الارشاد)</w:t>
      </w:r>
      <w:bookmarkEnd w:id="5017"/>
    </w:p>
    <w:p>
      <w:pPr>
        <w:pStyle w:val="BookText"/>
      </w:pPr>
      <w:r>
        <w:rPr>
          <w:rFonts w:ascii="IRNazanin" w:hAnsi="IRNazanin" w:eastAsia="IRNazanin" w:cs="IRNazanin"/>
          <w:lang w:bidi="fa-IR"/>
          <w:color w:val="111111"/>
          <w:sz w:val="28"/>
          <w:szCs w:val="28"/>
          <w:rtl/>
        </w:rPr>
        <w:t xml:space="preserve">امیر محمد حسین بن ابراهیم حسینی قزوینی (-1208 ق)،از مشایخ بحر العلوم،در چند مجلد، خ.موجود،یک مجلد دیده شده.</w:t>
      </w:r>
    </w:p>
    <w:p>
      <w:pPr>
        <w:pStyle w:val="Heading3"/>
      </w:pPr>
      <w:bookmarkStart w:id="5018" w:name="_Toc4427"/>
      <w:r>
        <w:t>البراهین الظاهره(علی ظهر الباخرة)</w:t>
      </w:r>
      <w:bookmarkEnd w:id="5018"/>
    </w:p>
    <w:p>
      <w:pPr>
        <w:pStyle w:val="BookText"/>
      </w:pPr>
      <w:r>
        <w:rPr>
          <w:rFonts w:ascii="IRNazanin" w:hAnsi="IRNazanin" w:eastAsia="IRNazanin" w:cs="IRNazanin"/>
          <w:lang w:bidi="fa-IR"/>
          <w:color w:val="111111"/>
          <w:sz w:val="28"/>
          <w:szCs w:val="28"/>
          <w:rtl/>
        </w:rPr>
        <w:t xml:space="preserve">علمی و ادبی،از عبد الواحد بن میرزا آقا انصاری،ط 1352 ق.</w:t>
      </w:r>
    </w:p>
    <w:p>
      <w:pPr>
        <w:pStyle w:val="Heading3"/>
      </w:pPr>
      <w:bookmarkStart w:id="5019" w:name="_Toc4428"/>
      <w:r>
        <w:t>براهین العجم(فی قوانین المعجم)</w:t>
      </w:r>
      <w:bookmarkEnd w:id="5019"/>
    </w:p>
    <w:p>
      <w:pPr>
        <w:pStyle w:val="BookText"/>
      </w:pPr>
      <w:r>
        <w:rPr>
          <w:rFonts w:ascii="IRNazanin" w:hAnsi="IRNazanin" w:eastAsia="IRNazanin" w:cs="IRNazanin"/>
          <w:lang w:bidi="fa-IR"/>
          <w:color w:val="111111"/>
          <w:sz w:val="28"/>
          <w:szCs w:val="28"/>
          <w:rtl/>
        </w:rPr>
        <w:t xml:space="preserve">فارسی،عروض و قافیه،از لسان الملک محمد تقی خان سپهر(-1297 ق)،که به امر آقا خان نوری،در یک مقدمه،24 باب و خاتمه، در 1268 ق تألیف کرده است،ط.تهران، 1272 ق.</w:t>
      </w:r>
    </w:p>
    <w:p>
      <w:pPr>
        <w:pStyle w:val="Heading3"/>
      </w:pPr>
      <w:bookmarkStart w:id="5020" w:name="_Toc4429"/>
      <w:r>
        <w:t>براهین العصمة</w:t>
      </w:r>
      <w:bookmarkEnd w:id="5020"/>
    </w:p>
    <w:p>
      <w:pPr>
        <w:pStyle w:val="BookText"/>
      </w:pPr>
      <w:r>
        <w:rPr>
          <w:rFonts w:ascii="IRNazanin" w:hAnsi="IRNazanin" w:eastAsia="IRNazanin" w:cs="IRNazanin"/>
          <w:lang w:bidi="fa-IR"/>
          <w:color w:val="111111"/>
          <w:sz w:val="28"/>
          <w:szCs w:val="28"/>
          <w:rtl/>
        </w:rPr>
        <w:t xml:space="preserve">در بعض مجموعه‌ها از نسخۀ چاپی آن نقل شده است.</w:t>
      </w:r>
    </w:p>
    <w:p>
      <w:pPr>
        <w:pStyle w:val="Heading3"/>
      </w:pPr>
      <w:bookmarkStart w:id="5021" w:name="_Toc4430"/>
      <w:r>
        <w:t>براهین العقول(فی کشف اسرار ائمّة المعقول و</w:t>
      </w:r>
      <w:bookmarkEnd w:id="5021"/>
    </w:p>
    <w:p>
      <w:pPr>
        <w:pStyle w:val="BookText"/>
      </w:pPr>
      <w:r>
        <w:rPr>
          <w:rFonts w:ascii="IRNazanin" w:hAnsi="IRNazanin" w:eastAsia="IRNazanin" w:cs="IRNazanin"/>
          <w:lang w:bidi="fa-IR"/>
          <w:color w:val="111111"/>
          <w:sz w:val="28"/>
          <w:szCs w:val="28"/>
          <w:rtl/>
        </w:rPr>
        <w:t xml:space="preserve">المنقول)</w:t>
      </w:r>
    </w:p>
    <w:p>
      <w:pPr>
        <w:pStyle w:val="BookText"/>
      </w:pPr>
      <w:r>
        <w:rPr>
          <w:rFonts w:ascii="IRNazanin" w:hAnsi="IRNazanin" w:eastAsia="IRNazanin" w:cs="IRNazanin"/>
          <w:lang w:bidi="fa-IR"/>
          <w:color w:val="111111"/>
          <w:sz w:val="28"/>
          <w:szCs w:val="28"/>
          <w:rtl/>
        </w:rPr>
        <w:t xml:space="preserve">شرح تهذیب الوصول الی علم الاصول علامه حلّی،از محمد بن یونس شویهی حمیدی، تألیف:1229 ق،خ.آستان قدس،ش 7361 و ش 8622.</w:t>
      </w:r>
    </w:p>
    <w:p>
      <w:pPr>
        <w:pStyle w:val="BookText"/>
      </w:pPr>
      <w:r>
        <w:rPr>
          <w:rFonts w:ascii="IRNazanin" w:hAnsi="IRNazanin" w:eastAsia="IRNazanin" w:cs="IRNazanin"/>
          <w:lang w:bidi="fa-IR"/>
          <w:color w:val="111111"/>
          <w:sz w:val="28"/>
          <w:szCs w:val="28"/>
          <w:rtl/>
        </w:rPr>
        <w:t xml:space="preserve">-الحمد للّه الذی علا بربوبیته</w:t>
      </w:r>
    </w:p>
    <w:p>
      <w:pPr>
        <w:pStyle w:val="Heading3"/>
      </w:pPr>
      <w:bookmarkStart w:id="5022" w:name="_Toc4431"/>
      <w:r>
        <w:t>براهین غم</w:t>
      </w:r>
      <w:bookmarkEnd w:id="5022"/>
    </w:p>
    <w:p>
      <w:pPr>
        <w:pStyle w:val="BookText"/>
      </w:pPr>
      <w:r>
        <w:rPr>
          <w:rFonts w:ascii="IRNazanin" w:hAnsi="IRNazanin" w:eastAsia="IRNazanin" w:cs="IRNazanin"/>
          <w:lang w:bidi="fa-IR"/>
          <w:color w:val="111111"/>
          <w:sz w:val="28"/>
          <w:szCs w:val="28"/>
          <w:rtl/>
        </w:rPr>
        <w:t xml:space="preserve">اردو،مراثی،از مولوی میرزا صاحب متخلص به تعشق هندی،ط.هند،در 3 مجلد.</w:t>
      </w:r>
    </w:p>
    <w:p>
      <w:pPr>
        <w:pStyle w:val="Heading3"/>
      </w:pPr>
      <w:bookmarkStart w:id="5023" w:name="_Toc4432"/>
      <w:r>
        <w:t>براهین الفقه</w:t>
      </w:r>
      <w:bookmarkEnd w:id="5023"/>
    </w:p>
    <w:p>
      <w:pPr>
        <w:pStyle w:val="BookText"/>
      </w:pPr>
      <w:r>
        <w:rPr>
          <w:rFonts w:ascii="IRNazanin" w:hAnsi="IRNazanin" w:eastAsia="IRNazanin" w:cs="IRNazanin"/>
          <w:lang w:bidi="fa-IR"/>
          <w:color w:val="111111"/>
          <w:sz w:val="28"/>
          <w:szCs w:val="28"/>
          <w:rtl/>
        </w:rPr>
        <w:t xml:space="preserve">سید محمد بن عبد الکریم موسوی سرابی معروف به مولانا(1294 ق-)،ط.تبریز،1330 ق.</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1" w:name="pg14516_171132"/>
    <w:bookmarkEnd w:id="431"/>
    <w:p>
      <w:pPr>
        <w:pStyle w:val="Heading3"/>
      </w:pPr>
      <w:bookmarkStart w:id="5024" w:name="_Toc4433"/>
      <w:r>
        <w:t>البراهین القائمات(لقمع الشبه و التشکیکات)</w:t>
      </w:r>
      <w:bookmarkEnd w:id="5024"/>
    </w:p>
    <w:p>
      <w:pPr>
        <w:pStyle w:val="BookText"/>
      </w:pPr>
      <w:r>
        <w:rPr>
          <w:rFonts w:ascii="IRNazanin" w:hAnsi="IRNazanin" w:eastAsia="IRNazanin" w:cs="IRNazanin"/>
          <w:lang w:bidi="fa-IR"/>
          <w:color w:val="111111"/>
          <w:sz w:val="28"/>
          <w:szCs w:val="28"/>
          <w:rtl/>
        </w:rPr>
        <w:t xml:space="preserve">در تعزیه و شبیه،در نقض شبهات مؤلّف صولة الحق،از عبد الکاظم بن محمود غبانی (1307 ق-)تألیف:1345 ق.</w:t>
      </w:r>
    </w:p>
    <w:p>
      <w:pPr>
        <w:pStyle w:val="Heading3"/>
      </w:pPr>
      <w:bookmarkStart w:id="5025" w:name="_Toc4434"/>
      <w:r>
        <w:t>البراهین القاطعة(فی شرح تجرید العقاید</w:t>
      </w:r>
      <w:bookmarkEnd w:id="5025"/>
    </w:p>
    <w:p>
      <w:pPr>
        <w:pStyle w:val="BookText"/>
      </w:pPr>
      <w:r>
        <w:rPr>
          <w:rFonts w:ascii="Amiri" w:hAnsi="Amiri" w:eastAsia="Amiri" w:cs="Amiri"/>
          <w:lang w:bidi="ar-SA"/>
          <w:color w:val="111111"/>
          <w:sz w:val="28"/>
          <w:szCs w:val="28"/>
          <w:rtl/>
        </w:rPr>
        <w:t xml:space="preserve">الساطعة)</w:t>
      </w:r>
    </w:p>
    <w:p>
      <w:pPr>
        <w:pStyle w:val="BookText"/>
      </w:pPr>
      <w:r>
        <w:rPr>
          <w:rFonts w:ascii="IRNazanin" w:hAnsi="IRNazanin" w:eastAsia="IRNazanin" w:cs="IRNazanin"/>
          <w:lang w:bidi="fa-IR"/>
          <w:color w:val="111111"/>
          <w:sz w:val="28"/>
          <w:szCs w:val="28"/>
          <w:rtl/>
        </w:rPr>
        <w:t xml:space="preserve">محمد جعفر بن سیف الدین شریعتمدار استرابادی (-1263 ق)،در 6 مجلد،خ.آستان قدس،ش 7467(1256 ق)و ش 8989(1333 ق).</w:t>
      </w:r>
    </w:p>
    <w:p>
      <w:pPr>
        <w:pStyle w:val="Heading3"/>
      </w:pPr>
      <w:bookmarkStart w:id="5026" w:name="_Toc4435"/>
      <w:r>
        <w:t>براهین القرآن</w:t>
      </w:r>
      <w:bookmarkEnd w:id="5026"/>
    </w:p>
    <w:p>
      <w:pPr>
        <w:pStyle w:val="BookText"/>
      </w:pPr>
      <w:r>
        <w:rPr>
          <w:rFonts w:ascii="IRNazanin" w:hAnsi="IRNazanin" w:eastAsia="IRNazanin" w:cs="IRNazanin"/>
          <w:lang w:bidi="fa-IR"/>
          <w:color w:val="111111"/>
          <w:sz w:val="28"/>
          <w:szCs w:val="28"/>
          <w:rtl/>
        </w:rPr>
        <w:t xml:space="preserve">محمد حسن بن رضا قلی شریعت سنگلجی،ط.</w:t>
      </w:r>
    </w:p>
    <w:p>
      <w:pPr>
        <w:pStyle w:val="BookText"/>
      </w:pPr>
      <w:r>
        <w:rPr>
          <w:rFonts w:ascii="IRNazanin" w:hAnsi="IRNazanin" w:eastAsia="IRNazanin" w:cs="IRNazanin"/>
          <w:lang w:bidi="fa-IR"/>
          <w:color w:val="111111"/>
          <w:sz w:val="28"/>
          <w:szCs w:val="28"/>
          <w:rtl/>
        </w:rPr>
        <w:t xml:space="preserve">تهران،1345 ق(چاپ سوم،با کلید فهم قرآن).</w:t>
      </w:r>
    </w:p>
    <w:p>
      <w:pPr>
        <w:pStyle w:val="Heading3"/>
      </w:pPr>
      <w:bookmarkStart w:id="5027" w:name="_Toc4436"/>
      <w:r>
        <w:t>براهین محمدیه</w:t>
      </w:r>
      <w:bookmarkEnd w:id="5027"/>
    </w:p>
    <w:p>
      <w:pPr>
        <w:pStyle w:val="BookText"/>
      </w:pPr>
      <w:r>
        <w:rPr>
          <w:rFonts w:ascii="IRNazanin" w:hAnsi="IRNazanin" w:eastAsia="IRNazanin" w:cs="IRNazanin"/>
          <w:lang w:bidi="fa-IR"/>
          <w:color w:val="111111"/>
          <w:sz w:val="28"/>
          <w:szCs w:val="28"/>
          <w:rtl/>
        </w:rPr>
        <w:t xml:space="preserve">اردو،ترجمۀ بشارات احمدیه،از مولوی محمد محکم الدین،ط 1314 ق(درهامش بشارات).</w:t>
      </w:r>
    </w:p>
    <w:p>
      <w:pPr>
        <w:pStyle w:val="Heading3"/>
      </w:pPr>
      <w:bookmarkStart w:id="5028" w:name="_Toc4437"/>
      <w:r>
        <w:t>البراهین النظریّة(فی اجوبة المسائل البصریة)</w:t>
      </w:r>
      <w:bookmarkEnd w:id="5028"/>
    </w:p>
    <w:p>
      <w:pPr>
        <w:pStyle w:val="BookText"/>
      </w:pPr>
      <w:r>
        <w:rPr>
          <w:rFonts w:ascii="IRNazanin" w:hAnsi="IRNazanin" w:eastAsia="IRNazanin" w:cs="IRNazanin"/>
          <w:lang w:bidi="fa-IR"/>
          <w:color w:val="111111"/>
          <w:sz w:val="28"/>
          <w:szCs w:val="28"/>
          <w:rtl/>
        </w:rPr>
        <w:t xml:space="preserve">حسین بن احمد آل عصفور درازی بحرانی (-1216 ق)،مذکور در اجازۀ مؤلف برای شیخ احمد احسائی.</w:t>
      </w:r>
    </w:p>
    <w:p>
      <w:pPr>
        <w:pStyle w:val="BookText"/>
      </w:pPr>
      <w:r>
        <w:rPr>
          <w:rFonts w:ascii="IRNazanin" w:hAnsi="IRNazanin" w:eastAsia="IRNazanin" w:cs="IRNazanin"/>
          <w:lang w:bidi="fa-IR"/>
          <w:color w:val="111111"/>
          <w:sz w:val="28"/>
          <w:szCs w:val="28"/>
          <w:rtl/>
        </w:rPr>
        <w:t xml:space="preserve">البرء الاتم-البرّ و الاثم</w:t>
      </w:r>
    </w:p>
    <w:p>
      <w:pPr>
        <w:pStyle w:val="Heading3"/>
      </w:pPr>
      <w:bookmarkStart w:id="5029" w:name="_Toc4438"/>
      <w:r>
        <w:t>برء الساعة</w:t>
      </w:r>
      <w:bookmarkEnd w:id="5029"/>
    </w:p>
    <w:p>
      <w:pPr>
        <w:pStyle w:val="BookText"/>
      </w:pPr>
      <w:r>
        <w:rPr>
          <w:rFonts w:ascii="IRNazanin" w:hAnsi="IRNazanin" w:eastAsia="IRNazanin" w:cs="IRNazanin"/>
          <w:lang w:bidi="fa-IR"/>
          <w:color w:val="111111"/>
          <w:sz w:val="28"/>
          <w:szCs w:val="28"/>
          <w:rtl/>
        </w:rPr>
        <w:t xml:space="preserve">ترجمۀ فارسی برء الساعة محمد بن زکریای رازی،از احمد بن محمد حسین حسینی تنکابنی که به نام فتحعلیشاه قاجار مصدر ساخته و 7 باب.</w:t>
      </w:r>
    </w:p>
    <w:p>
      <w:pPr>
        <w:pStyle w:val="BookText"/>
      </w:pPr>
      <w:r>
        <w:rPr>
          <w:rFonts w:ascii="IRNazanin" w:hAnsi="IRNazanin" w:eastAsia="IRNazanin" w:cs="IRNazanin"/>
          <w:lang w:bidi="fa-IR"/>
          <w:color w:val="111111"/>
          <w:sz w:val="28"/>
          <w:szCs w:val="28"/>
          <w:rtl/>
        </w:rPr>
        <w:t xml:space="preserve">بر آن افزوده است،ط.تهران،1297(با رسالۀ اسهالیه).</w:t>
      </w:r>
    </w:p>
    <w:p>
      <w:pPr>
        <w:pStyle w:val="BookText"/>
      </w:pPr>
      <w:r>
        <w:rPr>
          <w:rFonts w:ascii="IRNazanin" w:hAnsi="IRNazanin" w:eastAsia="IRNazanin" w:cs="IRNazanin"/>
          <w:lang w:bidi="fa-IR"/>
          <w:color w:val="111111"/>
          <w:sz w:val="28"/>
          <w:szCs w:val="28"/>
          <w:rtl/>
        </w:rPr>
        <w:t xml:space="preserve">-حمد بی‌حد حکیمی را سزد که طبع نوع آدمی را</w:t>
      </w:r>
    </w:p>
    <w:p>
      <w:pPr>
        <w:pStyle w:val="Heading3"/>
      </w:pPr>
      <w:bookmarkStart w:id="5030" w:name="_Toc4439"/>
      <w:r>
        <w:t>برء الساعة</w:t>
      </w:r>
      <w:bookmarkEnd w:id="5030"/>
    </w:p>
    <w:p>
      <w:pPr>
        <w:pStyle w:val="BookText"/>
      </w:pPr>
      <w:r>
        <w:rPr>
          <w:rFonts w:ascii="IRNazanin" w:hAnsi="IRNazanin" w:eastAsia="IRNazanin" w:cs="IRNazanin"/>
          <w:lang w:bidi="fa-IR"/>
          <w:color w:val="111111"/>
          <w:sz w:val="28"/>
          <w:szCs w:val="28"/>
          <w:rtl/>
        </w:rPr>
        <w:t xml:space="preserve">طب،از ابو بکر محمد بن زکریّا رازی (-311 ق)،که به نام و برای محمد بن ابو القاسم عبد اللّه وزیر تألیف کرده است،ابن طاوس تمام این کتاب را در امان الاخطار درج کرده است، خ.آستان قدس 5162 و چند نسخۀ دیگر.</w:t>
      </w:r>
    </w:p>
    <w:p>
      <w:pPr>
        <w:pStyle w:val="BookText"/>
      </w:pPr>
      <w:r>
        <w:rPr>
          <w:rFonts w:ascii="IRNazanin" w:hAnsi="IRNazanin" w:eastAsia="IRNazanin" w:cs="IRNazanin"/>
          <w:lang w:bidi="fa-IR"/>
          <w:color w:val="111111"/>
          <w:sz w:val="28"/>
          <w:szCs w:val="28"/>
          <w:rtl/>
        </w:rPr>
        <w:t xml:space="preserve">الحمد للّه کما هو اهله و مستحقه</w:t>
      </w:r>
    </w:p>
    <w:p>
      <w:pPr>
        <w:pStyle w:val="Heading3"/>
      </w:pPr>
      <w:bookmarkStart w:id="5031" w:name="_Toc4440"/>
      <w:r>
        <w:t>برء الساعة</w:t>
      </w:r>
      <w:bookmarkEnd w:id="5031"/>
    </w:p>
    <w:p>
      <w:pPr>
        <w:pStyle w:val="BookText"/>
      </w:pPr>
      <w:r>
        <w:rPr>
          <w:rFonts w:ascii="IRNazanin" w:hAnsi="IRNazanin" w:eastAsia="IRNazanin" w:cs="IRNazanin"/>
          <w:lang w:bidi="fa-IR"/>
          <w:color w:val="111111"/>
          <w:sz w:val="28"/>
          <w:szCs w:val="28"/>
          <w:rtl/>
        </w:rPr>
        <w:t xml:space="preserve">ترجمۀ فارسی کتاب سابق،خ.عراق.</w:t>
      </w:r>
    </w:p>
    <w:p>
      <w:pPr>
        <w:pStyle w:val="BookText"/>
      </w:pPr>
      <w:r>
        <w:rPr>
          <w:rFonts w:ascii="IRNazanin" w:hAnsi="IRNazanin" w:eastAsia="IRNazanin" w:cs="IRNazanin"/>
          <w:lang w:bidi="fa-IR"/>
          <w:color w:val="111111"/>
          <w:sz w:val="28"/>
          <w:szCs w:val="28"/>
          <w:rtl/>
        </w:rPr>
        <w:t xml:space="preserve">-چنین گوید ابو بکر محمد بن زکریا...</w:t>
      </w:r>
    </w:p>
    <w:p>
      <w:pPr>
        <w:pStyle w:val="Heading3"/>
      </w:pPr>
      <w:bookmarkStart w:id="5032" w:name="_Toc4441"/>
      <w:r>
        <w:t>برج زواهر</w:t>
      </w:r>
      <w:bookmarkEnd w:id="5032"/>
    </w:p>
    <w:p>
      <w:pPr>
        <w:pStyle w:val="BookText"/>
      </w:pPr>
      <w:r>
        <w:rPr>
          <w:rFonts w:ascii="IRNazanin" w:hAnsi="IRNazanin" w:eastAsia="IRNazanin" w:cs="IRNazanin"/>
          <w:lang w:bidi="fa-IR"/>
          <w:color w:val="111111"/>
          <w:sz w:val="28"/>
          <w:szCs w:val="28"/>
          <w:rtl/>
        </w:rPr>
        <w:t xml:space="preserve">ادبیات،از میرزا سنگلاخ خراسانی (-1294 ق)،تألیف:1276 ق،خ.مرعشی.</w:t>
      </w:r>
    </w:p>
    <w:p>
      <w:pPr>
        <w:pStyle w:val="BookText"/>
      </w:pPr>
      <w:r>
        <w:rPr>
          <w:rFonts w:ascii="IRNazanin" w:hAnsi="IRNazanin" w:eastAsia="IRNazanin" w:cs="IRNazanin"/>
          <w:lang w:bidi="fa-IR"/>
          <w:color w:val="111111"/>
          <w:sz w:val="28"/>
          <w:szCs w:val="28"/>
          <w:rtl/>
        </w:rPr>
        <w:t xml:space="preserve">-بر ضمیر درّاک و خواطر بی‌آک این فقرات پاک از در تابناک</w:t>
      </w:r>
    </w:p>
    <w:p>
      <w:pPr>
        <w:pStyle w:val="Heading3"/>
      </w:pPr>
      <w:bookmarkStart w:id="5033" w:name="_Toc4442"/>
      <w:r>
        <w:t>البردة</w:t>
      </w:r>
      <w:bookmarkEnd w:id="5033"/>
    </w:p>
    <w:p>
      <w:pPr>
        <w:pStyle w:val="BookText"/>
      </w:pPr>
      <w:r>
        <w:rPr>
          <w:rFonts w:ascii="IRNazanin" w:hAnsi="IRNazanin" w:eastAsia="IRNazanin" w:cs="IRNazanin"/>
          <w:lang w:bidi="fa-IR"/>
          <w:color w:val="111111"/>
          <w:sz w:val="28"/>
          <w:szCs w:val="28"/>
          <w:rtl/>
        </w:rPr>
        <w:t xml:space="preserve">شرح قصیدۀ بانت سعاد کعب بن زهیر،از مظاهر حسن ابروهی(معاصر).</w:t>
      </w:r>
    </w:p>
    <w:p>
      <w:pPr>
        <w:pStyle w:val="Heading3"/>
      </w:pPr>
      <w:bookmarkStart w:id="5034" w:name="_Toc4443"/>
      <w:r>
        <w:t>البرد الیمانی(فی الفاظ المعانی)</w:t>
      </w:r>
      <w:bookmarkEnd w:id="5034"/>
    </w:p>
    <w:p>
      <w:pPr>
        <w:pStyle w:val="BookText"/>
      </w:pPr>
      <w:r>
        <w:rPr>
          <w:rFonts w:ascii="IRNazanin" w:hAnsi="IRNazanin" w:eastAsia="IRNazanin" w:cs="IRNazanin"/>
          <w:lang w:bidi="fa-IR"/>
          <w:color w:val="111111"/>
          <w:sz w:val="28"/>
          <w:szCs w:val="28"/>
          <w:rtl/>
        </w:rPr>
        <w:t xml:space="preserve">لغت،از علی بن محمد جعفر شریعتمدار استرابادی(-1315 ق).</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2" w:name="pg14516_171133"/>
    <w:bookmarkEnd w:id="432"/>
    <w:p>
      <w:pPr>
        <w:pStyle w:val="Heading3"/>
      </w:pPr>
      <w:bookmarkStart w:id="5035" w:name="_Toc4444"/>
      <w:r>
        <w:t>البرّ و الاثم</w:t>
      </w:r>
      <w:bookmarkEnd w:id="5035"/>
    </w:p>
    <w:p>
      <w:pPr>
        <w:pStyle w:val="BookText"/>
      </w:pPr>
      <w:r>
        <w:rPr>
          <w:rFonts w:ascii="IRNazanin" w:hAnsi="IRNazanin" w:eastAsia="IRNazanin" w:cs="IRNazanin"/>
          <w:lang w:bidi="fa-IR"/>
          <w:color w:val="111111"/>
          <w:sz w:val="28"/>
          <w:szCs w:val="28"/>
          <w:rtl/>
        </w:rPr>
        <w:t xml:space="preserve">اخلاق،از ابو علی حسین بن عبد اللّه بن سینا (-427 ق)،که به خواهش همسایۀ خویش ابو بکر برقی خوارزمی فقیه تألیف کرده بوده است.</w:t>
      </w:r>
    </w:p>
    <w:p>
      <w:pPr>
        <w:pStyle w:val="Heading3"/>
      </w:pPr>
      <w:bookmarkStart w:id="5036" w:name="_Toc4445"/>
      <w:r>
        <w:t>البرّ و الصّلة</w:t>
      </w:r>
      <w:bookmarkEnd w:id="5036"/>
    </w:p>
    <w:p>
      <w:pPr>
        <w:pStyle w:val="BookText"/>
      </w:pPr>
      <w:r>
        <w:rPr>
          <w:rFonts w:ascii="IRNazanin" w:hAnsi="IRNazanin" w:eastAsia="IRNazanin" w:cs="IRNazanin"/>
          <w:lang w:bidi="fa-IR"/>
          <w:color w:val="111111"/>
          <w:sz w:val="28"/>
          <w:szCs w:val="28"/>
          <w:rtl/>
        </w:rPr>
        <w:t xml:space="preserve">ابو النّضر محمد بن مسعود عیاشی سمرقندی، مذکور در رجال نجاشی.</w:t>
      </w:r>
    </w:p>
    <w:p>
      <w:pPr>
        <w:pStyle w:val="Heading3"/>
      </w:pPr>
      <w:bookmarkStart w:id="5037" w:name="_Toc4446"/>
      <w:r>
        <w:t>البرزخ الجامع(فی معرفة الازمان)</w:t>
      </w:r>
      <w:bookmarkEnd w:id="5037"/>
    </w:p>
    <w:p>
      <w:pPr>
        <w:pStyle w:val="BookText"/>
      </w:pPr>
      <w:r>
        <w:rPr>
          <w:rFonts w:ascii="IRNazanin" w:hAnsi="IRNazanin" w:eastAsia="IRNazanin" w:cs="IRNazanin"/>
          <w:lang w:bidi="fa-IR"/>
          <w:color w:val="111111"/>
          <w:sz w:val="28"/>
          <w:szCs w:val="28"/>
          <w:rtl/>
        </w:rPr>
        <w:t xml:space="preserve">عبد الوحید بن نعمت اللّه گیلانی،شاگرد شیخ بهائی.</w:t>
      </w:r>
    </w:p>
    <w:p>
      <w:pPr>
        <w:pStyle w:val="Heading3"/>
      </w:pPr>
      <w:bookmarkStart w:id="5038" w:name="_Toc4447"/>
      <w:r>
        <w:t>البرزخیة</w:t>
      </w:r>
      <w:bookmarkEnd w:id="5038"/>
    </w:p>
    <w:p>
      <w:pPr>
        <w:pStyle w:val="BookText"/>
      </w:pPr>
      <w:r>
        <w:rPr>
          <w:rFonts w:ascii="IRNazanin" w:hAnsi="IRNazanin" w:eastAsia="IRNazanin" w:cs="IRNazanin"/>
          <w:lang w:bidi="fa-IR"/>
          <w:color w:val="111111"/>
          <w:sz w:val="28"/>
          <w:szCs w:val="28"/>
          <w:rtl/>
        </w:rPr>
        <w:t xml:space="preserve">در معرفت عالم برزخ،برطبق احادیث،از احمد بن علی ابرقوئی(-1334 ق)،تالیف:</w:t>
      </w:r>
    </w:p>
    <w:p>
      <w:pPr>
        <w:pStyle w:val="BookText"/>
      </w:pPr>
      <w:r>
        <w:rPr>
          <w:rFonts w:ascii="IRNazanin" w:hAnsi="IRNazanin" w:eastAsia="IRNazanin" w:cs="IRNazanin"/>
          <w:lang w:bidi="fa-IR"/>
          <w:color w:val="111111"/>
          <w:sz w:val="28"/>
          <w:szCs w:val="28"/>
          <w:rtl/>
        </w:rPr>
        <w:t xml:space="preserve">1322 ق،</w:t>
      </w:r>
    </w:p>
    <w:p>
      <w:pPr>
        <w:pStyle w:val="Heading3"/>
      </w:pPr>
      <w:bookmarkStart w:id="5039" w:name="_Toc4448"/>
      <w:r>
        <w:t>البرزخیّة</w:t>
      </w:r>
      <w:bookmarkEnd w:id="5039"/>
    </w:p>
    <w:p>
      <w:pPr>
        <w:pStyle w:val="BookText"/>
      </w:pPr>
      <w:r>
        <w:rPr>
          <w:rFonts w:ascii="IRNazanin" w:hAnsi="IRNazanin" w:eastAsia="IRNazanin" w:cs="IRNazanin"/>
          <w:lang w:bidi="fa-IR"/>
          <w:color w:val="111111"/>
          <w:sz w:val="28"/>
          <w:szCs w:val="28"/>
          <w:rtl/>
        </w:rPr>
        <w:t xml:space="preserve">در تفسیر آیات متعلقه به عالم برزخ،از محمد حسین بن محمد علی شهرستانی (-1315 ق).</w:t>
      </w:r>
    </w:p>
    <w:p>
      <w:pPr>
        <w:pStyle w:val="Heading3"/>
      </w:pPr>
      <w:bookmarkStart w:id="5040" w:name="_Toc4449"/>
      <w:r>
        <w:t>البرزخیة---</w:t>
      </w:r>
      <w:bookmarkEnd w:id="5040"/>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3" w:name="pg14516_171134"/>
    <w:bookmarkEnd w:id="433"/>
    <w:p>
      <w:pPr>
        <w:pStyle w:val="Heading3"/>
      </w:pPr>
      <w:bookmarkStart w:id="5041" w:name="_Toc4450"/>
      <w:r>
        <w:t>البرق الومیض(فی منجّزات المریض)</w:t>
      </w:r>
      <w:bookmarkEnd w:id="5041"/>
    </w:p>
    <w:p>
      <w:pPr>
        <w:pStyle w:val="BookText"/>
      </w:pPr>
      <w:r>
        <w:rPr>
          <w:rFonts w:ascii="IRNazanin" w:hAnsi="IRNazanin" w:eastAsia="IRNazanin" w:cs="IRNazanin"/>
          <w:lang w:bidi="fa-IR"/>
          <w:color w:val="111111"/>
          <w:sz w:val="28"/>
          <w:szCs w:val="28"/>
          <w:rtl/>
        </w:rPr>
        <w:t xml:space="preserve">ابو الحسن بن ابراهیم نقوی لکهنوی (-1355 ق).</w:t>
      </w:r>
    </w:p>
    <w:p>
      <w:pPr>
        <w:pStyle w:val="Heading3"/>
      </w:pPr>
      <w:bookmarkStart w:id="5042" w:name="_Toc4451"/>
      <w:r>
        <w:t>البرکات الاحمدیّة</w:t>
      </w:r>
      <w:bookmarkEnd w:id="5042"/>
    </w:p>
    <w:p>
      <w:pPr>
        <w:pStyle w:val="BookText"/>
      </w:pPr>
      <w:r>
        <w:rPr>
          <w:rFonts w:ascii="IRNazanin" w:hAnsi="IRNazanin" w:eastAsia="IRNazanin" w:cs="IRNazanin"/>
          <w:lang w:bidi="fa-IR"/>
          <w:color w:val="111111"/>
          <w:sz w:val="28"/>
          <w:szCs w:val="28"/>
          <w:rtl/>
        </w:rPr>
        <w:t xml:space="preserve">سید احمد استرابادی حائری،فتاوی جمعی از اعلام در جواب استفتاء سید محمد حسن کمال‌پوری در موضوع کتاب«یا علی مدد»و ترجمۀ آن موسوم به«القول الاسد»،ط.لکهنو، 1320 ق.</w:t>
      </w:r>
    </w:p>
    <w:p>
      <w:pPr>
        <w:pStyle w:val="Heading3"/>
      </w:pPr>
      <w:bookmarkStart w:id="5043" w:name="_Toc4452"/>
      <w:r>
        <w:t>البرکات الرضویّة(فی تلخیص الفرائد الاصولیّة)</w:t>
      </w:r>
      <w:bookmarkEnd w:id="5043"/>
    </w:p>
    <w:p>
      <w:pPr>
        <w:pStyle w:val="BookText"/>
      </w:pPr>
      <w:r>
        <w:rPr>
          <w:rFonts w:ascii="IRNazanin" w:hAnsi="IRNazanin" w:eastAsia="IRNazanin" w:cs="IRNazanin"/>
          <w:lang w:bidi="fa-IR"/>
          <w:color w:val="111111"/>
          <w:sz w:val="28"/>
          <w:szCs w:val="28"/>
          <w:rtl/>
        </w:rPr>
        <w:t xml:space="preserve">تلخیص رسائل شیخ انصاری،فارسی و عربی،از سید محمد بن محمود عطار لواسانی(-1355 ق)، خ.آستان قدس،ش 2960 و 2961(خط مولف،1342 ق)و 11667(1343 ق).</w:t>
      </w:r>
    </w:p>
    <w:p>
      <w:pPr>
        <w:pStyle w:val="Heading3"/>
      </w:pPr>
      <w:bookmarkStart w:id="5044" w:name="_Toc4453"/>
      <w:r>
        <w:t>البرکات الرضویّة</w:t>
      </w:r>
      <w:bookmarkEnd w:id="5044"/>
    </w:p>
    <w:p>
      <w:pPr>
        <w:pStyle w:val="BookText"/>
      </w:pPr>
      <w:r>
        <w:rPr>
          <w:rFonts w:ascii="IRNazanin" w:hAnsi="IRNazanin" w:eastAsia="IRNazanin" w:cs="IRNazanin"/>
          <w:lang w:bidi="fa-IR"/>
          <w:color w:val="111111"/>
          <w:sz w:val="28"/>
          <w:szCs w:val="28"/>
          <w:rtl/>
        </w:rPr>
        <w:t xml:space="preserve">از مآخذ اعیان الشیعة.</w:t>
      </w:r>
    </w:p>
    <w:p>
      <w:pPr>
        <w:pStyle w:val="Heading3"/>
      </w:pPr>
      <w:bookmarkStart w:id="5045" w:name="_Toc4454"/>
      <w:r>
        <w:t>البرکات السامکة</w:t>
      </w:r>
      <w:bookmarkEnd w:id="5045"/>
    </w:p>
    <w:p>
      <w:pPr>
        <w:pStyle w:val="BookText"/>
      </w:pPr>
      <w:r>
        <w:rPr>
          <w:rFonts w:ascii="IRNazanin" w:hAnsi="IRNazanin" w:eastAsia="IRNazanin" w:cs="IRNazanin"/>
          <w:lang w:bidi="fa-IR"/>
          <w:color w:val="111111"/>
          <w:sz w:val="28"/>
          <w:szCs w:val="28"/>
          <w:rtl/>
        </w:rPr>
        <w:t xml:space="preserve">نظم اربعین،از محمد حسن بن محمد حسین نائینی،تاریخ نظم:1317 ق،ط.تهران.</w:t>
      </w:r>
    </w:p>
    <w:p>
      <w:pPr>
        <w:pStyle w:val="Heading3"/>
      </w:pPr>
      <w:bookmarkStart w:id="5046" w:name="_Toc4455"/>
      <w:r>
        <w:t>برکات القائم</w:t>
      </w:r>
      <w:bookmarkEnd w:id="5046"/>
    </w:p>
    <w:p>
      <w:pPr>
        <w:pStyle w:val="BookText"/>
      </w:pPr>
      <w:r>
        <w:rPr>
          <w:rFonts w:ascii="IRNazanin" w:hAnsi="IRNazanin" w:eastAsia="IRNazanin" w:cs="IRNazanin"/>
          <w:lang w:bidi="fa-IR"/>
          <w:color w:val="111111"/>
          <w:sz w:val="28"/>
          <w:szCs w:val="28"/>
          <w:rtl/>
        </w:rPr>
        <w:t xml:space="preserve">ابو الحسن بن محمد کاظم،مذکور در اول ینابیع الحکمۀ مؤلّف.</w:t>
      </w:r>
    </w:p>
    <w:p>
      <w:pPr>
        <w:pStyle w:val="Heading3"/>
      </w:pPr>
      <w:bookmarkStart w:id="5047" w:name="_Toc4456"/>
      <w:r>
        <w:t>برکات المشهد المقدس</w:t>
      </w:r>
      <w:bookmarkEnd w:id="5047"/>
    </w:p>
    <w:p>
      <w:pPr>
        <w:pStyle w:val="BookText"/>
      </w:pPr>
      <w:r>
        <w:rPr>
          <w:rFonts w:ascii="IRNazanin" w:hAnsi="IRNazanin" w:eastAsia="IRNazanin" w:cs="IRNazanin"/>
          <w:lang w:bidi="fa-IR"/>
          <w:color w:val="111111"/>
          <w:sz w:val="28"/>
          <w:szCs w:val="28"/>
          <w:rtl/>
        </w:rPr>
        <w:t xml:space="preserve">فارسی،ترجمۀ عیون اخبار الرضا(علیه السلام)،از محمد صالح بن محمد باقر روغنی قزوینی،تاریخ ترجمه:1075 ق،خ.آستان قدس،ش 7138 (1120 ق)،ش 9832 و ش 12678</w:t>
      </w:r>
    </w:p>
    <w:p>
      <w:pPr>
        <w:pStyle w:val="BookText"/>
      </w:pPr>
      <w:r>
        <w:rPr>
          <w:rFonts w:ascii="IRNazanin" w:hAnsi="IRNazanin" w:eastAsia="IRNazanin" w:cs="IRNazanin"/>
          <w:lang w:bidi="fa-IR"/>
          <w:color w:val="111111"/>
          <w:sz w:val="28"/>
          <w:szCs w:val="28"/>
          <w:rtl/>
        </w:rPr>
        <w:t xml:space="preserve">-حمد و سپاس خدای را که واحد و قهار و عزیز و جبار</w:t>
      </w:r>
    </w:p>
    <w:p>
      <w:pPr>
        <w:pStyle w:val="Heading3"/>
      </w:pPr>
      <w:bookmarkStart w:id="5048" w:name="_Toc4457"/>
      <w:r>
        <w:t>البرکة فی الحرکة</w:t>
      </w:r>
      <w:bookmarkEnd w:id="5048"/>
    </w:p>
    <w:p>
      <w:pPr>
        <w:pStyle w:val="BookText"/>
      </w:pPr>
      <w:r>
        <w:rPr>
          <w:rFonts w:ascii="IRNazanin" w:hAnsi="IRNazanin" w:eastAsia="IRNazanin" w:cs="IRNazanin"/>
          <w:lang w:bidi="fa-IR"/>
          <w:color w:val="111111"/>
          <w:sz w:val="28"/>
          <w:szCs w:val="28"/>
          <w:rtl/>
        </w:rPr>
        <w:t xml:space="preserve">خ.دیده شده.</w:t>
      </w:r>
    </w:p>
    <w:p>
      <w:pPr>
        <w:pStyle w:val="Heading3"/>
      </w:pPr>
      <w:bookmarkStart w:id="5049" w:name="_Toc4458"/>
      <w:r>
        <w:t>البرمکیّة فی فقه الصلاة الیومیة،الرّسالة</w:t>
      </w:r>
      <w:bookmarkEnd w:id="5049"/>
    </w:p>
    <w:p>
      <w:pPr>
        <w:pStyle w:val="BookText"/>
      </w:pPr>
      <w:r>
        <w:rPr>
          <w:rFonts w:ascii="IRNazanin" w:hAnsi="IRNazanin" w:eastAsia="IRNazanin" w:cs="IRNazanin"/>
          <w:lang w:bidi="fa-IR"/>
          <w:color w:val="111111"/>
          <w:sz w:val="28"/>
          <w:szCs w:val="28"/>
          <w:rtl/>
        </w:rPr>
        <w:t xml:space="preserve">ابن ابی جمهور محمد بن علی احسائی(-پس از 901 ق)،خود آن را شرح کرده و انوار المشهدیّة نامیده است.</w:t>
      </w:r>
    </w:p>
    <w:p>
      <w:pPr>
        <w:pStyle w:val="Heading3"/>
      </w:pPr>
      <w:bookmarkStart w:id="5050" w:name="_Toc4459"/>
      <w:r>
        <w:t>البرناس(فی مثالب بنی العباس)</w:t>
      </w:r>
      <w:bookmarkEnd w:id="5050"/>
    </w:p>
    <w:p>
      <w:pPr>
        <w:pStyle w:val="BookText"/>
      </w:pPr>
      <w:r>
        <w:rPr>
          <w:rFonts w:ascii="IRNazanin" w:hAnsi="IRNazanin" w:eastAsia="IRNazanin" w:cs="IRNazanin"/>
          <w:lang w:bidi="fa-IR"/>
          <w:color w:val="111111"/>
          <w:sz w:val="28"/>
          <w:szCs w:val="28"/>
          <w:rtl/>
        </w:rPr>
        <w:t xml:space="preserve">جعفر بن محمد اعرجی(-1332 ق)،مذکور در نفحة بغداد مؤلف.</w:t>
      </w:r>
    </w:p>
    <w:p>
      <w:pPr>
        <w:pStyle w:val="Heading3"/>
      </w:pPr>
      <w:bookmarkStart w:id="5051" w:name="_Toc4460"/>
      <w:r>
        <w:t>برنامه</w:t>
      </w:r>
      <w:bookmarkEnd w:id="5051"/>
    </w:p>
    <w:p>
      <w:pPr>
        <w:pStyle w:val="BookText"/>
      </w:pPr>
      <w:r>
        <w:rPr>
          <w:rFonts w:ascii="IRNazanin" w:hAnsi="IRNazanin" w:eastAsia="IRNazanin" w:cs="IRNazanin"/>
          <w:lang w:bidi="fa-IR"/>
          <w:color w:val="111111"/>
          <w:sz w:val="28"/>
          <w:szCs w:val="28"/>
          <w:rtl/>
        </w:rPr>
        <w:t xml:space="preserve">فارسی،منظوم،در فقه،از محمد علی بن شیر علی بروجردی(-1328 ق)،خ.موجود.</w:t>
      </w:r>
    </w:p>
    <w:p>
      <w:pPr>
        <w:pStyle w:val="BookText"/>
      </w:pPr>
      <w:r>
        <w:rPr>
          <w:rFonts w:ascii="IRNazanin" w:hAnsi="IRNazanin" w:eastAsia="IRNazanin" w:cs="IRNazanin"/>
          <w:lang w:bidi="fa-IR"/>
          <w:color w:val="111111"/>
          <w:sz w:val="28"/>
          <w:szCs w:val="28"/>
          <w:rtl/>
        </w:rPr>
        <w:t xml:space="preserve">-مهر مهرش نامۀ مشکین طراز</w:t>
      </w:r>
    </w:p>
    <w:p>
      <w:pPr>
        <w:pStyle w:val="BookText"/>
      </w:pPr>
      <w:r>
        <w:rPr>
          <w:rFonts w:ascii="IRNazanin" w:hAnsi="IRNazanin" w:eastAsia="IRNazanin" w:cs="IRNazanin"/>
          <w:lang w:bidi="fa-IR"/>
          <w:color w:val="111111"/>
          <w:sz w:val="28"/>
          <w:szCs w:val="28"/>
          <w:rtl/>
        </w:rPr>
        <w:t xml:space="preserve">بر سپاس کردگاری گشت باز</w:t>
      </w:r>
    </w:p>
    <w:p>
      <w:pPr>
        <w:pStyle w:val="Heading3"/>
      </w:pPr>
      <w:bookmarkStart w:id="5052" w:name="_Toc4461"/>
      <w:r>
        <w:t>برّ الوالدین،رسالة فی</w:t>
      </w:r>
      <w:bookmarkEnd w:id="5052"/>
    </w:p>
    <w:p>
      <w:pPr>
        <w:pStyle w:val="BookText"/>
      </w:pPr>
      <w:r>
        <w:rPr>
          <w:rFonts w:ascii="IRNazanin" w:hAnsi="IRNazanin" w:eastAsia="IRNazanin" w:cs="IRNazanin"/>
          <w:lang w:bidi="fa-IR"/>
          <w:color w:val="111111"/>
          <w:sz w:val="28"/>
          <w:szCs w:val="28"/>
          <w:rtl/>
        </w:rPr>
        <w:t xml:space="preserve">محمد علی بن حسین شهرستانی-(-1287 ق)، خ.کربلا.</w:t>
      </w:r>
    </w:p>
    <w:p>
      <w:pPr>
        <w:pStyle w:val="Heading3"/>
      </w:pPr>
      <w:bookmarkStart w:id="5053" w:name="_Toc4462"/>
      <w:r>
        <w:t>بروج العروج</w:t>
      </w:r>
      <w:bookmarkEnd w:id="5053"/>
    </w:p>
    <w:p>
      <w:pPr>
        <w:pStyle w:val="BookText"/>
      </w:pPr>
      <w:r>
        <w:rPr>
          <w:rFonts w:ascii="IRNazanin" w:hAnsi="IRNazanin" w:eastAsia="IRNazanin" w:cs="IRNazanin"/>
          <w:lang w:bidi="fa-IR"/>
          <w:color w:val="111111"/>
          <w:sz w:val="28"/>
          <w:szCs w:val="28"/>
          <w:rtl/>
        </w:rPr>
        <w:t xml:space="preserve">در هیأت،از علی بن محمد جعفر شریعتمدار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34" w:name="pg14516_171135"/>
    <w:bookmarkEnd w:id="434"/>
    <w:p>
      <w:pPr>
        <w:pStyle w:val="BookText"/>
      </w:pPr>
      <w:r>
        <w:rPr>
          <w:rFonts w:ascii="IRNazanin" w:hAnsi="IRNazanin" w:eastAsia="IRNazanin" w:cs="IRNazanin"/>
          <w:lang w:bidi="fa-IR"/>
          <w:color w:val="111111"/>
          <w:sz w:val="28"/>
          <w:szCs w:val="28"/>
          <w:rtl/>
        </w:rPr>
        <w:t xml:space="preserve">استرآبادی(-1315 ق)،مذکور در غایة الآمال.</w:t>
      </w:r>
    </w:p>
    <w:p>
      <w:pPr>
        <w:pStyle w:val="Heading3"/>
      </w:pPr>
      <w:bookmarkStart w:id="5054" w:name="_Toc4463"/>
      <w:r>
        <w:t>بروز الرّموز</w:t>
      </w:r>
      <w:bookmarkEnd w:id="5054"/>
    </w:p>
    <w:p>
      <w:pPr>
        <w:pStyle w:val="BookText"/>
      </w:pPr>
      <w:r>
        <w:rPr>
          <w:rFonts w:ascii="IRNazanin" w:hAnsi="IRNazanin" w:eastAsia="IRNazanin" w:cs="IRNazanin"/>
          <w:lang w:bidi="fa-IR"/>
          <w:color w:val="111111"/>
          <w:sz w:val="28"/>
          <w:szCs w:val="28"/>
          <w:rtl/>
        </w:rPr>
        <w:t xml:space="preserve">علی بن محمد جعفر شریعتمدار استرابادی (-1315 ق)،مذکور در غایة الآمال مؤلّف،در اصول فقه است.</w:t>
      </w:r>
    </w:p>
    <w:p>
      <w:pPr>
        <w:pStyle w:val="Heading3"/>
      </w:pPr>
      <w:bookmarkStart w:id="5055" w:name="_Toc4464"/>
      <w:r>
        <w:t>البروق اللامعة(تعلیقات علی الزّیارة الجامعة)</w:t>
      </w:r>
      <w:bookmarkEnd w:id="5055"/>
    </w:p>
    <w:p>
      <w:pPr>
        <w:pStyle w:val="BookText"/>
      </w:pPr>
      <w:r>
        <w:rPr>
          <w:rFonts w:ascii="IRNazanin" w:hAnsi="IRNazanin" w:eastAsia="IRNazanin" w:cs="IRNazanin"/>
          <w:lang w:bidi="fa-IR"/>
          <w:color w:val="111111"/>
          <w:sz w:val="28"/>
          <w:szCs w:val="28"/>
          <w:rtl/>
        </w:rPr>
        <w:t xml:space="preserve">علی بن محمد جعفر شریعتمدار استرابادی،خود به فارسی ترجمه کرده و آن را عبارة من دعی نامیده است.</w:t>
      </w:r>
    </w:p>
    <w:p>
      <w:pPr>
        <w:pStyle w:val="Heading3"/>
      </w:pPr>
      <w:bookmarkStart w:id="5056" w:name="_Toc4465"/>
      <w:r>
        <w:t>البروق اللاّمعة</w:t>
      </w:r>
      <w:bookmarkEnd w:id="5056"/>
    </w:p>
    <w:p>
      <w:pPr>
        <w:pStyle w:val="BookText"/>
      </w:pPr>
      <w:r>
        <w:rPr>
          <w:rFonts w:ascii="IRNazanin" w:hAnsi="IRNazanin" w:eastAsia="IRNazanin" w:cs="IRNazanin"/>
          <w:lang w:bidi="fa-IR"/>
          <w:color w:val="111111"/>
          <w:sz w:val="28"/>
          <w:szCs w:val="28"/>
          <w:rtl/>
        </w:rPr>
        <w:t xml:space="preserve">در جواب الصواعق المحرقۀ ابن حجر،مذکور در کشف الحجب.</w:t>
      </w:r>
    </w:p>
    <w:p>
      <w:pPr>
        <w:pStyle w:val="BookText"/>
      </w:pPr>
      <w:r>
        <w:rPr>
          <w:rFonts w:ascii="IRNazanin" w:hAnsi="IRNazanin" w:eastAsia="IRNazanin" w:cs="IRNazanin"/>
          <w:lang w:bidi="fa-IR"/>
          <w:color w:val="111111"/>
          <w:sz w:val="28"/>
          <w:szCs w:val="28"/>
          <w:rtl/>
        </w:rPr>
        <w:t xml:space="preserve">-الحمد للّه الّذی حجر عنا حجرة ابن الحجر</w:t>
      </w:r>
    </w:p>
    <w:p>
      <w:pPr>
        <w:pStyle w:val="Heading3"/>
      </w:pPr>
      <w:bookmarkStart w:id="5057" w:name="_Toc4466"/>
      <w:r>
        <w:t>البرهان(فی اسرار علم المیزان)</w:t>
      </w:r>
      <w:bookmarkEnd w:id="5057"/>
    </w:p>
    <w:p>
      <w:pPr>
        <w:pStyle w:val="BookText"/>
      </w:pPr>
      <w:r>
        <w:rPr>
          <w:rFonts w:ascii="IRNazanin" w:hAnsi="IRNazanin" w:eastAsia="IRNazanin" w:cs="IRNazanin"/>
          <w:lang w:bidi="fa-IR"/>
          <w:color w:val="111111"/>
          <w:sz w:val="28"/>
          <w:szCs w:val="28"/>
          <w:rtl/>
        </w:rPr>
        <w:t xml:space="preserve">کیمیا،از ایدمر بن علی جلدکی(-743 ق)،در 4 جزء،خ آستان قدس،ش 10800(997 ق)و چند نسخۀ دیگر.</w:t>
      </w:r>
    </w:p>
    <w:p>
      <w:pPr>
        <w:pStyle w:val="Heading3"/>
      </w:pPr>
      <w:bookmarkStart w:id="5058" w:name="_Toc4467"/>
      <w:r>
        <w:t>البرهان(فی المیزان)</w:t>
      </w:r>
      <w:bookmarkEnd w:id="5058"/>
    </w:p>
    <w:p>
      <w:pPr>
        <w:pStyle w:val="BookText"/>
      </w:pPr>
      <w:r>
        <w:rPr>
          <w:rFonts w:ascii="IRNazanin" w:hAnsi="IRNazanin" w:eastAsia="IRNazanin" w:cs="IRNazanin"/>
          <w:lang w:bidi="fa-IR"/>
          <w:color w:val="111111"/>
          <w:sz w:val="28"/>
          <w:szCs w:val="28"/>
          <w:rtl/>
        </w:rPr>
        <w:t xml:space="preserve">نیز از جلدکی،مختصر کتاب سابق اوست.</w:t>
      </w:r>
    </w:p>
    <w:p>
      <w:pPr>
        <w:pStyle w:val="Heading3"/>
      </w:pPr>
      <w:bookmarkStart w:id="5059" w:name="_Toc4468"/>
      <w:r>
        <w:t>البرهان،کتاب</w:t>
      </w:r>
      <w:bookmarkEnd w:id="5059"/>
    </w:p>
    <w:p>
      <w:pPr>
        <w:pStyle w:val="BookText"/>
      </w:pPr>
      <w:r>
        <w:rPr>
          <w:rFonts w:ascii="IRNazanin" w:hAnsi="IRNazanin" w:eastAsia="IRNazanin" w:cs="IRNazanin"/>
          <w:lang w:bidi="fa-IR"/>
          <w:color w:val="111111"/>
          <w:sz w:val="28"/>
          <w:szCs w:val="28"/>
          <w:rtl/>
        </w:rPr>
        <w:t xml:space="preserve">شیخ الرّئیس ابو علی حسین بن سینا(-427 ق)، مذکور در براهین العقول محمد بن یونس شویهی، شویهی نسخۀ برهان را داشته است.</w:t>
      </w:r>
    </w:p>
    <w:p>
      <w:pPr>
        <w:pStyle w:val="Heading3"/>
      </w:pPr>
      <w:bookmarkStart w:id="5060" w:name="_Toc4469"/>
      <w:r>
        <w:t>البرهان(فی قطع الشبه الشیطان)-البرهانیّة</w:t>
      </w:r>
      <w:bookmarkEnd w:id="5060"/>
    </w:p>
    <w:p>
      <w:pPr>
        <w:pStyle w:val="BookText"/>
      </w:pPr>
      <w:r>
        <w:rPr>
          <w:rFonts w:ascii="IRNazanin" w:hAnsi="IRNazanin" w:eastAsia="IRNazanin" w:cs="IRNazanin"/>
          <w:lang w:bidi="fa-IR"/>
          <w:color w:val="111111"/>
          <w:sz w:val="28"/>
          <w:szCs w:val="28"/>
          <w:rtl/>
        </w:rPr>
        <w:t xml:space="preserve">عبد اللّه بن نجم الدین معروف به فاضل قندهاری (-1311 ق)،مذکور در مطلع الشمس.</w:t>
      </w:r>
    </w:p>
    <w:p>
      <w:pPr>
        <w:pStyle w:val="Heading3"/>
      </w:pPr>
      <w:bookmarkStart w:id="5061" w:name="_Toc4470"/>
      <w:r>
        <w:t>البرهان(فی رد ابی حیان)</w:t>
      </w:r>
      <w:bookmarkEnd w:id="5061"/>
    </w:p>
    <w:p>
      <w:pPr>
        <w:pStyle w:val="BookText"/>
      </w:pPr>
      <w:r>
        <w:rPr>
          <w:rFonts w:ascii="IRNazanin" w:hAnsi="IRNazanin" w:eastAsia="IRNazanin" w:cs="IRNazanin"/>
          <w:lang w:bidi="fa-IR"/>
          <w:color w:val="111111"/>
          <w:sz w:val="28"/>
          <w:szCs w:val="28"/>
          <w:rtl/>
        </w:rPr>
        <w:t xml:space="preserve">در امامت،از علی بن محمد سبیتی عاملی کفراوی(-1303 ق)،در رد رسالۀ ابو حیان توحیدی،خ.موجود.</w:t>
      </w:r>
    </w:p>
    <w:p>
      <w:pPr>
        <w:pStyle w:val="Heading3"/>
      </w:pPr>
      <w:bookmarkStart w:id="5062" w:name="_Toc4471"/>
      <w:r>
        <w:t>البرهان(فی النصّ الجلی علی امامة امیر المؤمنین علی(علیه السلام))</w:t>
      </w:r>
      <w:bookmarkEnd w:id="5062"/>
    </w:p>
    <w:p>
      <w:pPr>
        <w:pStyle w:val="BookText"/>
      </w:pPr>
      <w:r>
        <w:rPr>
          <w:rFonts w:ascii="IRNazanin" w:hAnsi="IRNazanin" w:eastAsia="IRNazanin" w:cs="IRNazanin"/>
          <w:lang w:bidi="fa-IR"/>
          <w:color w:val="111111"/>
          <w:sz w:val="28"/>
          <w:szCs w:val="28"/>
          <w:rtl/>
        </w:rPr>
        <w:t xml:space="preserve">ابو الحسن علی بن محمد عدوی شمشاطی (معاصر ابن ندیم)،مجلسی در بحار از آن نقل کرده است.</w:t>
      </w:r>
    </w:p>
    <w:p>
      <w:pPr>
        <w:pStyle w:val="Heading3"/>
      </w:pPr>
      <w:bookmarkStart w:id="5063" w:name="_Toc4472"/>
      <w:r>
        <w:t>البرهان(فی وجه سکوت امیر المؤمنین علیه السّلام)</w:t>
      </w:r>
      <w:bookmarkEnd w:id="5063"/>
    </w:p>
    <w:p>
      <w:pPr>
        <w:pStyle w:val="BookText"/>
      </w:pPr>
      <w:r>
        <w:rPr>
          <w:rFonts w:ascii="IRNazanin" w:hAnsi="IRNazanin" w:eastAsia="IRNazanin" w:cs="IRNazanin"/>
          <w:lang w:bidi="fa-IR"/>
          <w:color w:val="111111"/>
          <w:sz w:val="28"/>
          <w:szCs w:val="28"/>
          <w:rtl/>
        </w:rPr>
        <w:t xml:space="preserve">علی بن ابی القاسم رضوی کشمیری (1288 ق-)،ط.</w:t>
      </w:r>
    </w:p>
    <w:p>
      <w:pPr>
        <w:pStyle w:val="Heading3"/>
      </w:pPr>
      <w:bookmarkStart w:id="5064" w:name="_Toc4473"/>
      <w:r>
        <w:t>البرهان(علی وجود صاحب الزّمان(علیه السلام))</w:t>
      </w:r>
      <w:bookmarkEnd w:id="5064"/>
    </w:p>
    <w:p>
      <w:pPr>
        <w:pStyle w:val="BookText"/>
      </w:pPr>
      <w:r>
        <w:rPr>
          <w:rFonts w:ascii="IRNazanin" w:hAnsi="IRNazanin" w:eastAsia="IRNazanin" w:cs="IRNazanin"/>
          <w:lang w:bidi="fa-IR"/>
          <w:color w:val="111111"/>
          <w:sz w:val="28"/>
          <w:szCs w:val="28"/>
          <w:rtl/>
        </w:rPr>
        <w:t xml:space="preserve">قصیده و شرح آن از سید محسن بن عبد الکریم امین عاملی،رد قصیدۀ بغدادیّه است که به علماء نجف فرستاده شده بود،ط.صیدا، 1333 ق.</w:t>
      </w:r>
    </w:p>
    <w:p>
      <w:pPr>
        <w:pStyle w:val="BookText"/>
      </w:pPr>
      <w:r>
        <w:rPr>
          <w:rFonts w:ascii="IRNazanin" w:hAnsi="IRNazanin" w:eastAsia="IRNazanin" w:cs="IRNazanin"/>
          <w:lang w:bidi="fa-IR"/>
          <w:color w:val="111111"/>
          <w:sz w:val="28"/>
          <w:szCs w:val="28"/>
          <w:rtl/>
        </w:rPr>
        <w:t xml:space="preserve">-ایا علماء العصر یا من لهم خبر</w:t>
      </w:r>
    </w:p>
    <w:p>
      <w:pPr>
        <w:pStyle w:val="BookText"/>
      </w:pPr>
      <w:r>
        <w:rPr>
          <w:rFonts w:ascii="IRNazanin" w:hAnsi="IRNazanin" w:eastAsia="IRNazanin" w:cs="IRNazanin"/>
          <w:lang w:bidi="fa-IR"/>
          <w:color w:val="111111"/>
          <w:sz w:val="28"/>
          <w:szCs w:val="28"/>
          <w:rtl/>
        </w:rPr>
        <w:t xml:space="preserve">بکل دقیق حاد فی مثله الفکر</w:t>
      </w:r>
    </w:p>
    <w:p>
      <w:pPr>
        <w:pStyle w:val="Heading3"/>
      </w:pPr>
      <w:bookmarkStart w:id="5065" w:name="_Toc4474"/>
      <w:r>
        <w:t>البرهان،کتاب</w:t>
      </w:r>
      <w:bookmarkEnd w:id="5065"/>
    </w:p>
    <w:p>
      <w:pPr>
        <w:pStyle w:val="BookText"/>
      </w:pPr>
      <w:r>
        <w:rPr>
          <w:rFonts w:ascii="IRNazanin" w:hAnsi="IRNazanin" w:eastAsia="IRNazanin" w:cs="IRNazanin"/>
          <w:lang w:bidi="fa-IR"/>
          <w:color w:val="111111"/>
          <w:sz w:val="28"/>
          <w:szCs w:val="28"/>
          <w:rtl/>
        </w:rPr>
        <w:t xml:space="preserve">معلم ثانی ابو نصر محمد بن احمد بن طرخان فارابی(-339 ق)،مذکور در فهرست کتب او.</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35" w:name="pg14516_171136"/>
    <w:bookmarkEnd w:id="435"/>
    <w:p>
      <w:pPr>
        <w:pStyle w:val="Heading3"/>
      </w:pPr>
      <w:bookmarkStart w:id="5066" w:name="_Toc4475"/>
      <w:r>
        <w:t>البرهان،کتاب</w:t>
      </w:r>
      <w:bookmarkEnd w:id="5066"/>
    </w:p>
    <w:p>
      <w:pPr>
        <w:pStyle w:val="BookText"/>
      </w:pPr>
      <w:r>
        <w:rPr>
          <w:rFonts w:ascii="IRNazanin" w:hAnsi="IRNazanin" w:eastAsia="IRNazanin" w:cs="IRNazanin"/>
          <w:lang w:bidi="fa-IR"/>
          <w:color w:val="111111"/>
          <w:sz w:val="28"/>
          <w:szCs w:val="28"/>
          <w:rtl/>
        </w:rPr>
        <w:t xml:space="preserve">ابو الحسین محمد بن بحر رهنی شیبانی،احمد بن علی سیرافی که از مشایخ نجاشی است،آن را از او روایت می‌کند.</w:t>
      </w:r>
    </w:p>
    <w:p>
      <w:pPr>
        <w:pStyle w:val="Heading3"/>
      </w:pPr>
      <w:bookmarkStart w:id="5067" w:name="_Toc4476"/>
      <w:r>
        <w:t>البرهان</w:t>
      </w:r>
      <w:bookmarkEnd w:id="5067"/>
    </w:p>
    <w:p>
      <w:pPr>
        <w:pStyle w:val="BookText"/>
      </w:pPr>
      <w:r>
        <w:rPr>
          <w:rFonts w:ascii="IRNazanin" w:hAnsi="IRNazanin" w:eastAsia="IRNazanin" w:cs="IRNazanin"/>
          <w:lang w:bidi="fa-IR"/>
          <w:color w:val="111111"/>
          <w:sz w:val="28"/>
          <w:szCs w:val="28"/>
          <w:rtl/>
        </w:rPr>
        <w:t xml:space="preserve">اردو،مجلۀ علمی و دینی،به مدیریت سید محمد سبطین لاهوری.</w:t>
      </w:r>
    </w:p>
    <w:p>
      <w:pPr>
        <w:pStyle w:val="Heading3"/>
      </w:pPr>
      <w:bookmarkStart w:id="5068" w:name="_Toc4477"/>
      <w:r>
        <w:t>البرهان(فی التکلیف و البیان)-البرهان</w:t>
      </w:r>
      <w:bookmarkEnd w:id="5068"/>
    </w:p>
    <w:p>
      <w:pPr>
        <w:pStyle w:val="BookText"/>
      </w:pPr>
      <w:r>
        <w:rPr>
          <w:rFonts w:ascii="IRNazanin" w:hAnsi="IRNazanin" w:eastAsia="IRNazanin" w:cs="IRNazanin"/>
          <w:lang w:bidi="fa-IR"/>
          <w:color w:val="111111"/>
          <w:sz w:val="28"/>
          <w:szCs w:val="28"/>
          <w:rtl/>
        </w:rPr>
        <w:t xml:space="preserve">در تشیید طریقۀ اخباریّه و توهین مجتهدین،از محمد بن عبد النّبی اخباری(-1232 ق)، تالیف:1209 ق،ط.بغداد،1341 ق(با مصادر الانوار).</w:t>
      </w:r>
    </w:p>
    <w:p>
      <w:pPr>
        <w:pStyle w:val="BookText"/>
      </w:pPr>
      <w:r>
        <w:rPr>
          <w:rFonts w:ascii="IRNazanin" w:hAnsi="IRNazanin" w:eastAsia="IRNazanin" w:cs="IRNazanin"/>
          <w:lang w:bidi="fa-IR"/>
          <w:color w:val="111111"/>
          <w:sz w:val="28"/>
          <w:szCs w:val="28"/>
          <w:rtl/>
        </w:rPr>
        <w:t xml:space="preserve">-الحمد للّه رب العالمین...اما بعد فقد ثبت بالبراهین القاطعة انّ العلم زائد علی ذات الممکن.</w:t>
      </w:r>
    </w:p>
    <w:p>
      <w:pPr>
        <w:pStyle w:val="Heading3"/>
      </w:pPr>
      <w:bookmarkStart w:id="5069" w:name="_Toc4478"/>
      <w:r>
        <w:t>البرهان(علی طول عمر صاحب الزّمان)</w:t>
      </w:r>
      <w:bookmarkEnd w:id="5069"/>
    </w:p>
    <w:p>
      <w:pPr>
        <w:pStyle w:val="BookText"/>
      </w:pPr>
      <w:r>
        <w:rPr>
          <w:rFonts w:ascii="IRNazanin" w:hAnsi="IRNazanin" w:eastAsia="IRNazanin" w:cs="IRNazanin"/>
          <w:lang w:bidi="fa-IR"/>
          <w:color w:val="111111"/>
          <w:sz w:val="28"/>
          <w:szCs w:val="28"/>
          <w:rtl/>
        </w:rPr>
        <w:t xml:space="preserve">محمد بن علی بن عثمان کراجکی(-449 ق)، ط.تبریز،1322 ق(با کنز الفوائد).</w:t>
      </w:r>
    </w:p>
    <w:p>
      <w:pPr>
        <w:pStyle w:val="BookText"/>
      </w:pPr>
      <w:r>
        <w:rPr>
          <w:rFonts w:ascii="IRNazanin" w:hAnsi="IRNazanin" w:eastAsia="IRNazanin" w:cs="IRNazanin"/>
          <w:lang w:bidi="fa-IR"/>
          <w:color w:val="111111"/>
          <w:sz w:val="28"/>
          <w:szCs w:val="28"/>
          <w:rtl/>
        </w:rPr>
        <w:t xml:space="preserve">-الحمد للّه و صلوته علی من اصطفی</w:t>
      </w:r>
    </w:p>
    <w:p>
      <w:pPr>
        <w:pStyle w:val="Heading3"/>
      </w:pPr>
      <w:bookmarkStart w:id="5070" w:name="_Toc4479"/>
      <w:r>
        <w:t>البرهان(فی اثبات الصانع)</w:t>
      </w:r>
      <w:bookmarkEnd w:id="5070"/>
    </w:p>
    <w:p>
      <w:pPr>
        <w:pStyle w:val="BookText"/>
      </w:pPr>
      <w:r>
        <w:rPr>
          <w:rFonts w:ascii="IRNazanin" w:hAnsi="IRNazanin" w:eastAsia="IRNazanin" w:cs="IRNazanin"/>
          <w:lang w:bidi="fa-IR"/>
          <w:color w:val="111111"/>
          <w:sz w:val="28"/>
          <w:szCs w:val="28"/>
          <w:rtl/>
        </w:rPr>
        <w:t xml:space="preserve">محمد مهدی بن محمد جعفر موسوی تنکابنی (معاصر فتحعلیشاه قاجار)،مذکور در خلاصة الاخبار مولف.</w:t>
      </w:r>
    </w:p>
    <w:p>
      <w:pPr>
        <w:pStyle w:val="BookText"/>
      </w:pPr>
      <w:r>
        <w:rPr>
          <w:rFonts w:ascii="IRNazanin" w:hAnsi="IRNazanin" w:eastAsia="IRNazanin" w:cs="IRNazanin"/>
          <w:lang w:bidi="fa-IR"/>
          <w:color w:val="111111"/>
          <w:sz w:val="28"/>
          <w:szCs w:val="28"/>
          <w:rtl/>
        </w:rPr>
        <w:t xml:space="preserve">البرهان(فی امامت امیر المؤمنین)-البراهین</w:t>
      </w:r>
    </w:p>
    <w:p>
      <w:pPr>
        <w:pStyle w:val="Heading3"/>
      </w:pPr>
      <w:bookmarkStart w:id="5071" w:name="_Toc4480"/>
      <w:r>
        <w:t>البرهان(فی تفسیر القرآن)</w:t>
      </w:r>
      <w:bookmarkEnd w:id="5071"/>
    </w:p>
    <w:p>
      <w:pPr>
        <w:pStyle w:val="BookText"/>
      </w:pPr>
      <w:r>
        <w:rPr>
          <w:rFonts w:ascii="IRNazanin" w:hAnsi="IRNazanin" w:eastAsia="IRNazanin" w:cs="IRNazanin"/>
          <w:lang w:bidi="fa-IR"/>
          <w:color w:val="111111"/>
          <w:sz w:val="28"/>
          <w:szCs w:val="28"/>
          <w:rtl/>
        </w:rPr>
        <w:t xml:space="preserve">سید هاشم بن سلیمان بحرانی(-1107 یا 1109 ق)،در 6 جزء،ط.تهران، 1295-1302 ق و 1334 ش(در 4 مجلد)،خ.</w:t>
      </w:r>
    </w:p>
    <w:p>
      <w:pPr>
        <w:pStyle w:val="BookText"/>
      </w:pPr>
      <w:r>
        <w:rPr>
          <w:rFonts w:ascii="IRNazanin" w:hAnsi="IRNazanin" w:eastAsia="IRNazanin" w:cs="IRNazanin"/>
          <w:lang w:bidi="fa-IR"/>
          <w:color w:val="111111"/>
          <w:sz w:val="28"/>
          <w:szCs w:val="28"/>
          <w:rtl/>
        </w:rPr>
        <w:t xml:space="preserve">آستان قدس،ش 14344(1262 ق).</w:t>
      </w:r>
    </w:p>
    <w:p>
      <w:pPr>
        <w:pStyle w:val="Heading3"/>
      </w:pPr>
      <w:bookmarkStart w:id="5072" w:name="_Toc4481"/>
      <w:r>
        <w:t>برهان الادراک(فی شرح تشریح الافلاک)-</w:t>
      </w:r>
      <w:bookmarkEnd w:id="5072"/>
    </w:p>
    <w:p>
      <w:pPr>
        <w:pStyle w:val="BookText"/>
      </w:pPr>
      <w:r>
        <w:rPr>
          <w:rFonts w:ascii="IRNazanin" w:hAnsi="IRNazanin" w:eastAsia="IRNazanin" w:cs="IRNazanin"/>
          <w:lang w:bidi="fa-IR"/>
          <w:color w:val="111111"/>
          <w:sz w:val="28"/>
          <w:szCs w:val="28"/>
          <w:rtl/>
        </w:rPr>
        <w:t xml:space="preserve">نهایة الادراک-قانون الادراک</w:t>
      </w:r>
    </w:p>
    <w:p>
      <w:pPr>
        <w:pStyle w:val="BookText"/>
      </w:pPr>
      <w:r>
        <w:rPr>
          <w:rFonts w:ascii="IRNazanin" w:hAnsi="IRNazanin" w:eastAsia="IRNazanin" w:cs="IRNazanin"/>
          <w:lang w:bidi="fa-IR"/>
          <w:color w:val="111111"/>
          <w:sz w:val="28"/>
          <w:szCs w:val="28"/>
          <w:rtl/>
        </w:rPr>
        <w:t xml:space="preserve">شرح تشریح الافلاک شیخ بهائی و تعلیقات او بر آن،از محمد کاظم(یا عبد الکاظم)بن عبد علی گیلانی،که آن را به دستور شیخ بهائی در 1007 ق شرح کرده است،خ.موجود.</w:t>
      </w:r>
    </w:p>
    <w:p>
      <w:pPr>
        <w:pStyle w:val="Heading3"/>
      </w:pPr>
      <w:bookmarkStart w:id="5073" w:name="_Toc4482"/>
      <w:r>
        <w:t>برهان الارجوان(فی وجود الجانّ)</w:t>
      </w:r>
      <w:bookmarkEnd w:id="5073"/>
    </w:p>
    <w:p>
      <w:pPr>
        <w:pStyle w:val="BookText"/>
      </w:pPr>
      <w:r>
        <w:rPr>
          <w:rFonts w:ascii="IRNazanin" w:hAnsi="IRNazanin" w:eastAsia="IRNazanin" w:cs="IRNazanin"/>
          <w:lang w:bidi="fa-IR"/>
          <w:color w:val="111111"/>
          <w:sz w:val="28"/>
          <w:szCs w:val="28"/>
          <w:rtl/>
        </w:rPr>
        <w:t xml:space="preserve">فارسی،از یوسف بن احمد گیلانی(معاصر)</w:t>
      </w:r>
    </w:p>
    <w:p>
      <w:pPr>
        <w:pStyle w:val="Heading3"/>
      </w:pPr>
      <w:bookmarkStart w:id="5074" w:name="_Toc4483"/>
      <w:r>
        <w:t>برهان الارشاد</w:t>
      </w:r>
      <w:bookmarkEnd w:id="5074"/>
    </w:p>
    <w:p>
      <w:pPr>
        <w:pStyle w:val="BookText"/>
      </w:pPr>
      <w:r>
        <w:rPr>
          <w:rFonts w:ascii="IRNazanin" w:hAnsi="IRNazanin" w:eastAsia="IRNazanin" w:cs="IRNazanin"/>
          <w:lang w:bidi="fa-IR"/>
          <w:color w:val="111111"/>
          <w:sz w:val="28"/>
          <w:szCs w:val="28"/>
          <w:rtl/>
        </w:rPr>
        <w:t xml:space="preserve">در علم کلام،از محمد جعفر بن سیف الدین شریعتمدار استرابادی(-1263 ق)،خ.</w:t>
      </w:r>
    </w:p>
    <w:p>
      <w:pPr>
        <w:pStyle w:val="BookText"/>
      </w:pPr>
      <w:r>
        <w:rPr>
          <w:rFonts w:ascii="IRNazanin" w:hAnsi="IRNazanin" w:eastAsia="IRNazanin" w:cs="IRNazanin"/>
          <w:lang w:bidi="fa-IR"/>
          <w:color w:val="111111"/>
          <w:sz w:val="28"/>
          <w:szCs w:val="28"/>
          <w:rtl/>
        </w:rPr>
        <w:t xml:space="preserve">فیض آباد هند.</w:t>
      </w:r>
    </w:p>
    <w:p>
      <w:pPr>
        <w:pStyle w:val="Heading3"/>
      </w:pPr>
      <w:bookmarkStart w:id="5075" w:name="_Toc4484"/>
      <w:r>
        <w:t>برهان الایمان</w:t>
      </w:r>
      <w:bookmarkEnd w:id="5075"/>
    </w:p>
    <w:p>
      <w:pPr>
        <w:pStyle w:val="BookText"/>
      </w:pPr>
      <w:r>
        <w:rPr>
          <w:rFonts w:ascii="IRNazanin" w:hAnsi="IRNazanin" w:eastAsia="IRNazanin" w:cs="IRNazanin"/>
          <w:lang w:bidi="fa-IR"/>
          <w:color w:val="111111"/>
          <w:sz w:val="28"/>
          <w:szCs w:val="28"/>
          <w:rtl/>
        </w:rPr>
        <w:t xml:space="preserve">ادعیه و تجوید،از ملکه جهان خانم بنت کامران میرزا بن ناصر الدین شاه قاجار و همسر محمد علیشاه مخلوع،ط.تبریز،1324 ق.</w:t>
      </w:r>
    </w:p>
    <w:p>
      <w:pPr>
        <w:pStyle w:val="Heading3"/>
      </w:pPr>
      <w:bookmarkStart w:id="5076" w:name="_Toc4485"/>
      <w:r>
        <w:t>برهان البیان</w:t>
      </w:r>
      <w:bookmarkEnd w:id="5076"/>
    </w:p>
    <w:p>
      <w:pPr>
        <w:pStyle w:val="BookText"/>
      </w:pPr>
      <w:r>
        <w:rPr>
          <w:rFonts w:ascii="IRNazanin" w:hAnsi="IRNazanin" w:eastAsia="IRNazanin" w:cs="IRNazanin"/>
          <w:lang w:bidi="fa-IR"/>
          <w:color w:val="111111"/>
          <w:sz w:val="28"/>
          <w:szCs w:val="28"/>
          <w:rtl/>
        </w:rPr>
        <w:t xml:space="preserve">اردو،در خلافت و امامت و تفسیر آیۀ استخلاف،از مولوی ابو القاسم بن حسین رضوی کشمیری(-1324 ق)،ط.لاهور،1317 ق.</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36" w:name="pg14516_171137"/>
    <w:bookmarkEnd w:id="436"/>
    <w:p>
      <w:pPr>
        <w:pStyle w:val="Heading3"/>
      </w:pPr>
      <w:bookmarkStart w:id="5077" w:name="_Toc4486"/>
      <w:r>
        <w:t>برهان التجارة(فی تبیان الزیارة)</w:t>
      </w:r>
      <w:bookmarkEnd w:id="5077"/>
    </w:p>
    <w:p>
      <w:pPr>
        <w:pStyle w:val="BookText"/>
      </w:pPr>
      <w:r>
        <w:rPr>
          <w:rFonts w:ascii="IRNazanin" w:hAnsi="IRNazanin" w:eastAsia="IRNazanin" w:cs="IRNazanin"/>
          <w:lang w:bidi="fa-IR"/>
          <w:color w:val="111111"/>
          <w:sz w:val="28"/>
          <w:szCs w:val="28"/>
          <w:rtl/>
        </w:rPr>
        <w:t xml:space="preserve">فارسی،از محمد باقر بن اسماعیل کجوری (-1313 ق)،شرح زیارت جامعه است.</w:t>
      </w:r>
    </w:p>
    <w:p>
      <w:pPr>
        <w:pStyle w:val="Heading3"/>
      </w:pPr>
      <w:bookmarkStart w:id="5078" w:name="_Toc4487"/>
      <w:r>
        <w:t>برهان جامع اللسان</w:t>
      </w:r>
      <w:bookmarkEnd w:id="5078"/>
    </w:p>
    <w:p>
      <w:pPr>
        <w:pStyle w:val="BookText"/>
      </w:pPr>
      <w:r>
        <w:rPr>
          <w:rFonts w:ascii="IRNazanin" w:hAnsi="IRNazanin" w:eastAsia="IRNazanin" w:cs="IRNazanin"/>
          <w:lang w:bidi="fa-IR"/>
          <w:color w:val="111111"/>
          <w:sz w:val="28"/>
          <w:szCs w:val="28"/>
          <w:rtl/>
        </w:rPr>
        <w:t xml:space="preserve">فارسی،لغت،از محمد کریم بن مهدی قلی تبریزی که به نام فتحعلیشاه قاجار و به دستور بهمن میرزا تألیف کرده است،ط.تبریز، 1260 ق؛تهران،1307 ق.</w:t>
      </w:r>
    </w:p>
    <w:p>
      <w:pPr>
        <w:pStyle w:val="Heading3"/>
      </w:pPr>
      <w:bookmarkStart w:id="5079" w:name="_Toc4488"/>
      <w:r>
        <w:t>برهان الحق</w:t>
      </w:r>
      <w:bookmarkEnd w:id="5079"/>
    </w:p>
    <w:p>
      <w:pPr>
        <w:pStyle w:val="BookText"/>
      </w:pPr>
      <w:r>
        <w:rPr>
          <w:rFonts w:ascii="IRNazanin" w:hAnsi="IRNazanin" w:eastAsia="IRNazanin" w:cs="IRNazanin"/>
          <w:lang w:bidi="fa-IR"/>
          <w:color w:val="111111"/>
          <w:sz w:val="28"/>
          <w:szCs w:val="28"/>
          <w:rtl/>
        </w:rPr>
        <w:t xml:space="preserve">فارسی،در رد مسیحیان،از فاضل بن قاضی هاشمی بروجردی(-ح 1343 ق)،ط.ایران.</w:t>
      </w:r>
    </w:p>
    <w:p>
      <w:pPr>
        <w:pStyle w:val="Heading3"/>
      </w:pPr>
      <w:bookmarkStart w:id="5080" w:name="_Toc4489"/>
      <w:r>
        <w:t>برهان الحقّ المتین(علی لسان خصم المبین)</w:t>
      </w:r>
      <w:bookmarkEnd w:id="5080"/>
    </w:p>
    <w:p>
      <w:pPr>
        <w:pStyle w:val="BookText"/>
      </w:pPr>
      <w:r>
        <w:rPr>
          <w:rFonts w:ascii="IRNazanin" w:hAnsi="IRNazanin" w:eastAsia="IRNazanin" w:cs="IRNazanin"/>
          <w:lang w:bidi="fa-IR"/>
          <w:color w:val="111111"/>
          <w:sz w:val="28"/>
          <w:szCs w:val="28"/>
          <w:rtl/>
        </w:rPr>
        <w:t xml:space="preserve">در امامت،از محمد بن علی موسوی سکیکی (-1139 ق)،در ایناس سلطان المؤمنین به آن ارجاع داده است،در 4 مجلّد.</w:t>
      </w:r>
    </w:p>
    <w:p>
      <w:pPr>
        <w:pStyle w:val="Heading3"/>
      </w:pPr>
      <w:bookmarkStart w:id="5081" w:name="_Toc4490"/>
      <w:r>
        <w:t>برهان دولتشاهی</w:t>
      </w:r>
      <w:bookmarkEnd w:id="5081"/>
    </w:p>
    <w:p>
      <w:pPr>
        <w:pStyle w:val="BookText"/>
      </w:pPr>
      <w:r>
        <w:rPr>
          <w:rFonts w:ascii="IRNazanin" w:hAnsi="IRNazanin" w:eastAsia="IRNazanin" w:cs="IRNazanin"/>
          <w:lang w:bidi="fa-IR"/>
          <w:color w:val="111111"/>
          <w:sz w:val="28"/>
          <w:szCs w:val="28"/>
          <w:rtl/>
        </w:rPr>
        <w:t xml:space="preserve">عبد الاحد بن برهان الدّین سیرجانی(سدۀ 10 ق) در تفسیر سورة الروم به آن ارجاع داده است.</w:t>
      </w:r>
    </w:p>
    <w:p>
      <w:pPr>
        <w:pStyle w:val="Heading3"/>
      </w:pPr>
      <w:bookmarkStart w:id="5082" w:name="_Toc4491"/>
      <w:r>
        <w:t>برهان الدّین الوثیق(فی نقض عمدة التحقیق)</w:t>
      </w:r>
      <w:bookmarkEnd w:id="5082"/>
    </w:p>
    <w:p>
      <w:pPr>
        <w:pStyle w:val="BookText"/>
      </w:pPr>
      <w:r>
        <w:rPr>
          <w:rFonts w:ascii="IRNazanin" w:hAnsi="IRNazanin" w:eastAsia="IRNazanin" w:cs="IRNazanin"/>
          <w:lang w:bidi="fa-IR"/>
          <w:color w:val="111111"/>
          <w:sz w:val="28"/>
          <w:szCs w:val="28"/>
          <w:rtl/>
        </w:rPr>
        <w:t xml:space="preserve">مهدی بن صالح موسوی قزوینی،تألیف:</w:t>
      </w:r>
    </w:p>
    <w:p>
      <w:pPr>
        <w:pStyle w:val="BookText"/>
      </w:pPr>
      <w:r>
        <w:rPr>
          <w:rFonts w:ascii="IRNazanin" w:hAnsi="IRNazanin" w:eastAsia="IRNazanin" w:cs="IRNazanin"/>
          <w:lang w:bidi="fa-IR"/>
          <w:color w:val="111111"/>
          <w:sz w:val="28"/>
          <w:szCs w:val="28"/>
          <w:rtl/>
        </w:rPr>
        <w:t xml:space="preserve">1340 ق.</w:t>
      </w:r>
    </w:p>
    <w:p>
      <w:pPr>
        <w:pStyle w:val="Heading3"/>
      </w:pPr>
      <w:bookmarkStart w:id="5083" w:name="_Toc4492"/>
      <w:r>
        <w:t>برهان الرسالة</w:t>
      </w:r>
      <w:bookmarkEnd w:id="5083"/>
    </w:p>
    <w:p>
      <w:pPr>
        <w:pStyle w:val="BookText"/>
      </w:pPr>
      <w:r>
        <w:rPr>
          <w:rFonts w:ascii="IRNazanin" w:hAnsi="IRNazanin" w:eastAsia="IRNazanin" w:cs="IRNazanin"/>
          <w:lang w:bidi="fa-IR"/>
          <w:color w:val="111111"/>
          <w:sz w:val="28"/>
          <w:szCs w:val="28"/>
          <w:rtl/>
        </w:rPr>
        <w:t xml:space="preserve">در اثبات نبوّت خاصّه،از ابو القاسم بن محمد علی حسینی سدهی،مذکور در لمعات الانوار مؤلف.</w:t>
      </w:r>
    </w:p>
    <w:p>
      <w:pPr>
        <w:pStyle w:val="Heading3"/>
      </w:pPr>
      <w:bookmarkStart w:id="5084" w:name="_Toc4493"/>
      <w:r>
        <w:t>البرهان الساطع للانام(فی شرح شرایع الاسلام)</w:t>
      </w:r>
      <w:bookmarkEnd w:id="5084"/>
    </w:p>
    <w:p>
      <w:pPr>
        <w:pStyle w:val="BookText"/>
      </w:pPr>
      <w:r>
        <w:rPr>
          <w:rFonts w:ascii="IRNazanin" w:hAnsi="IRNazanin" w:eastAsia="IRNazanin" w:cs="IRNazanin"/>
          <w:lang w:bidi="fa-IR"/>
          <w:color w:val="111111"/>
          <w:sz w:val="28"/>
          <w:szCs w:val="28"/>
          <w:rtl/>
        </w:rPr>
        <w:t xml:space="preserve">محمد جواد بن حسن عاملی،تالیف:1236 ق، خ.موجود.</w:t>
      </w:r>
    </w:p>
    <w:p>
      <w:pPr>
        <w:pStyle w:val="Heading3"/>
      </w:pPr>
      <w:bookmarkStart w:id="5085" w:name="_Toc4494"/>
      <w:r>
        <w:t>برهان السالکین</w:t>
      </w:r>
      <w:bookmarkEnd w:id="5085"/>
    </w:p>
    <w:p>
      <w:pPr>
        <w:pStyle w:val="BookText"/>
      </w:pPr>
      <w:r>
        <w:rPr>
          <w:rFonts w:ascii="IRNazanin" w:hAnsi="IRNazanin" w:eastAsia="IRNazanin" w:cs="IRNazanin"/>
          <w:lang w:bidi="fa-IR"/>
          <w:color w:val="111111"/>
          <w:sz w:val="28"/>
          <w:szCs w:val="28"/>
          <w:rtl/>
        </w:rPr>
        <w:t xml:space="preserve">جواب سؤالات محمد کاظم رونقعلی کرمانی،از عبد الحسین بن علی آقا شیرازی معروف به ذو الرّیاستین و ملقب به مونسعلی.</w:t>
      </w:r>
    </w:p>
    <w:p>
      <w:pPr>
        <w:pStyle w:val="Heading3"/>
      </w:pPr>
      <w:bookmarkStart w:id="5086" w:name="_Toc4495"/>
      <w:r>
        <w:t>برهان السعادة</w:t>
      </w:r>
      <w:bookmarkEnd w:id="5086"/>
    </w:p>
    <w:p>
      <w:pPr>
        <w:pStyle w:val="BookText"/>
      </w:pPr>
      <w:r>
        <w:rPr>
          <w:rFonts w:ascii="IRNazanin" w:hAnsi="IRNazanin" w:eastAsia="IRNazanin" w:cs="IRNazanin"/>
          <w:lang w:bidi="fa-IR"/>
          <w:color w:val="111111"/>
          <w:sz w:val="28"/>
          <w:szCs w:val="28"/>
          <w:rtl/>
        </w:rPr>
        <w:t xml:space="preserve">فارسی،در امامت،از میر محمد قلی بن محمد موسوی کنتوری(-1260 ق)،جواب باب هفتم از تحفة الاثنی عشریۀ مولوی عبد العزیز فاروقی دهلوی است.</w:t>
      </w:r>
    </w:p>
    <w:p>
      <w:pPr>
        <w:pStyle w:val="BookText"/>
      </w:pPr>
      <w:r>
        <w:rPr>
          <w:rFonts w:ascii="IRNazanin" w:hAnsi="IRNazanin" w:eastAsia="IRNazanin" w:cs="IRNazanin"/>
          <w:lang w:bidi="fa-IR"/>
          <w:color w:val="111111"/>
          <w:sz w:val="28"/>
          <w:szCs w:val="28"/>
          <w:rtl/>
        </w:rPr>
        <w:t xml:space="preserve">-الحمد لمن اخبرنا فی کلامه المنزل علی خیر الخلق</w:t>
      </w:r>
    </w:p>
    <w:p>
      <w:pPr>
        <w:pStyle w:val="Heading3"/>
      </w:pPr>
      <w:bookmarkStart w:id="5087" w:name="_Toc4496"/>
      <w:r>
        <w:t>برهان شقّ القمر(و ردّ نیّر الاکبر)</w:t>
      </w:r>
      <w:bookmarkEnd w:id="5087"/>
    </w:p>
    <w:p>
      <w:pPr>
        <w:pStyle w:val="BookText"/>
      </w:pPr>
      <w:r>
        <w:rPr>
          <w:rFonts w:ascii="IRNazanin" w:hAnsi="IRNazanin" w:eastAsia="IRNazanin" w:cs="IRNazanin"/>
          <w:lang w:bidi="fa-IR"/>
          <w:color w:val="111111"/>
          <w:sz w:val="28"/>
          <w:szCs w:val="28"/>
          <w:rtl/>
        </w:rPr>
        <w:t xml:space="preserve">ابو القاسم بن حسین رضوی لاهوری (-1324 ق)،که به سال 1296 ق برای نواب ناصر علی خان تألیف کرده است،ط.لاهور، 1300 ق.</w:t>
      </w:r>
    </w:p>
    <w:p>
      <w:pPr>
        <w:pStyle w:val="Heading3"/>
      </w:pPr>
      <w:bookmarkStart w:id="5088" w:name="_Toc4497"/>
      <w:r>
        <w:t>برهان الشیعة</w:t>
      </w:r>
      <w:bookmarkEnd w:id="5088"/>
    </w:p>
    <w:p>
      <w:pPr>
        <w:pStyle w:val="BookText"/>
      </w:pPr>
      <w:r>
        <w:rPr>
          <w:rFonts w:ascii="IRNazanin" w:hAnsi="IRNazanin" w:eastAsia="IRNazanin" w:cs="IRNazanin"/>
          <w:lang w:bidi="fa-IR"/>
          <w:color w:val="111111"/>
          <w:sz w:val="28"/>
          <w:szCs w:val="28"/>
          <w:rtl/>
        </w:rPr>
        <w:t xml:space="preserve">در اثبات امامت امیر المؤمنین(علیه السلام)،از خلف بن عبد المطلب مشعشعی حویزی(-1074 ق)، مذکور در ریاض.</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37" w:name="pg14516_171138"/>
    <w:bookmarkEnd w:id="437"/>
    <w:p>
      <w:pPr>
        <w:pStyle w:val="Heading3"/>
      </w:pPr>
      <w:bookmarkStart w:id="5089" w:name="_Toc4498"/>
      <w:r>
        <w:t>برهان الشیعة(فی اثبات الرجعة)</w:t>
      </w:r>
      <w:bookmarkEnd w:id="5089"/>
    </w:p>
    <w:p>
      <w:pPr>
        <w:pStyle w:val="BookText"/>
      </w:pPr>
      <w:r>
        <w:rPr>
          <w:rFonts w:ascii="IRNazanin" w:hAnsi="IRNazanin" w:eastAsia="IRNazanin" w:cs="IRNazanin"/>
          <w:lang w:bidi="fa-IR"/>
          <w:color w:val="111111"/>
          <w:sz w:val="28"/>
          <w:szCs w:val="28"/>
          <w:rtl/>
        </w:rPr>
        <w:t xml:space="preserve">محمد علی بن شرف الدین سنقری،در رد کشف الحق.</w:t>
      </w:r>
    </w:p>
    <w:p>
      <w:pPr>
        <w:pStyle w:val="Heading3"/>
      </w:pPr>
      <w:bookmarkStart w:id="5090" w:name="_Toc4499"/>
      <w:r>
        <w:t>برهان الشیعة(فی رد بهتان الشیعة)</w:t>
      </w:r>
      <w:bookmarkEnd w:id="5090"/>
    </w:p>
    <w:p>
      <w:pPr>
        <w:pStyle w:val="BookText"/>
      </w:pPr>
      <w:r>
        <w:rPr>
          <w:rFonts w:ascii="IRNazanin" w:hAnsi="IRNazanin" w:eastAsia="IRNazanin" w:cs="IRNazanin"/>
          <w:lang w:bidi="fa-IR"/>
          <w:color w:val="111111"/>
          <w:sz w:val="28"/>
          <w:szCs w:val="28"/>
          <w:rtl/>
        </w:rPr>
        <w:t xml:space="preserve">حسین صابر جهنگ.</w:t>
      </w:r>
    </w:p>
    <w:p>
      <w:pPr>
        <w:pStyle w:val="Heading3"/>
      </w:pPr>
      <w:bookmarkStart w:id="5091" w:name="_Toc4500"/>
      <w:r>
        <w:t>برهان الصادقین</w:t>
      </w:r>
      <w:bookmarkEnd w:id="5091"/>
    </w:p>
    <w:p>
      <w:pPr>
        <w:pStyle w:val="BookText"/>
      </w:pPr>
      <w:r>
        <w:rPr>
          <w:rFonts w:ascii="IRNazanin" w:hAnsi="IRNazanin" w:eastAsia="IRNazanin" w:cs="IRNazanin"/>
          <w:lang w:bidi="fa-IR"/>
          <w:color w:val="111111"/>
          <w:sz w:val="28"/>
          <w:szCs w:val="28"/>
          <w:rtl/>
        </w:rPr>
        <w:t xml:space="preserve">در امامت،از جعفر موسوی بنارسی،مختصر مهجة البرهان او است،در ردّ باب هفتم تحفة الاثنی عشریّة.</w:t>
      </w:r>
    </w:p>
    <w:p>
      <w:pPr>
        <w:pStyle w:val="Heading3"/>
      </w:pPr>
      <w:bookmarkStart w:id="5092" w:name="_Toc4501"/>
      <w:r>
        <w:t>برهان العارفین</w:t>
      </w:r>
      <w:bookmarkEnd w:id="5092"/>
    </w:p>
    <w:p>
      <w:pPr>
        <w:pStyle w:val="BookText"/>
      </w:pPr>
      <w:r>
        <w:rPr>
          <w:rFonts w:ascii="IRNazanin" w:hAnsi="IRNazanin" w:eastAsia="IRNazanin" w:cs="IRNazanin"/>
          <w:lang w:bidi="fa-IR"/>
          <w:color w:val="111111"/>
          <w:sz w:val="28"/>
          <w:szCs w:val="28"/>
          <w:rtl/>
        </w:rPr>
        <w:t xml:space="preserve">فارسی،آداب نماز،از محمد تقی بن مقصود علی مجلسی اصفهانی(-1070 ق)،خ.موجود.</w:t>
      </w:r>
    </w:p>
    <w:p>
      <w:pPr>
        <w:pStyle w:val="Heading3"/>
      </w:pPr>
      <w:bookmarkStart w:id="5093" w:name="_Toc4502"/>
      <w:r>
        <w:t>برهان العباد(فی اثبات المعاد)</w:t>
      </w:r>
      <w:bookmarkEnd w:id="5093"/>
    </w:p>
    <w:p>
      <w:pPr>
        <w:pStyle w:val="BookText"/>
      </w:pPr>
      <w:r>
        <w:rPr>
          <w:rFonts w:ascii="IRNazanin" w:hAnsi="IRNazanin" w:eastAsia="IRNazanin" w:cs="IRNazanin"/>
          <w:lang w:bidi="fa-IR"/>
          <w:color w:val="111111"/>
          <w:sz w:val="28"/>
          <w:szCs w:val="28"/>
          <w:rtl/>
        </w:rPr>
        <w:t xml:space="preserve">فارسی،از محمد باقر واعظ کجوری.</w:t>
      </w:r>
    </w:p>
    <w:p>
      <w:pPr>
        <w:pStyle w:val="Heading3"/>
      </w:pPr>
      <w:bookmarkStart w:id="5094" w:name="_Toc4503"/>
      <w:r>
        <w:t>برهان العصمة</w:t>
      </w:r>
      <w:bookmarkEnd w:id="5094"/>
    </w:p>
    <w:p>
      <w:pPr>
        <w:pStyle w:val="BookText"/>
      </w:pPr>
      <w:r>
        <w:rPr>
          <w:rFonts w:ascii="IRNazanin" w:hAnsi="IRNazanin" w:eastAsia="IRNazanin" w:cs="IRNazanin"/>
          <w:lang w:bidi="fa-IR"/>
          <w:color w:val="111111"/>
          <w:sz w:val="28"/>
          <w:szCs w:val="28"/>
          <w:rtl/>
        </w:rPr>
        <w:t xml:space="preserve">محمد تقی بن امیر مؤمن حسینی قزوینی (-1270 ق)،خ.موجود.</w:t>
      </w:r>
    </w:p>
    <w:p>
      <w:pPr>
        <w:pStyle w:val="Heading3"/>
      </w:pPr>
      <w:bookmarkStart w:id="5095" w:name="_Toc4504"/>
      <w:r>
        <w:t>البرهان علی ان انبیاء اللّه من ایران</w:t>
      </w:r>
      <w:bookmarkEnd w:id="5095"/>
    </w:p>
    <w:p>
      <w:pPr>
        <w:pStyle w:val="BookText"/>
      </w:pPr>
      <w:r>
        <w:rPr>
          <w:rFonts w:ascii="IRNazanin" w:hAnsi="IRNazanin" w:eastAsia="IRNazanin" w:cs="IRNazanin"/>
          <w:lang w:bidi="fa-IR"/>
          <w:color w:val="111111"/>
          <w:sz w:val="28"/>
          <w:szCs w:val="28"/>
          <w:rtl/>
        </w:rPr>
        <w:t xml:space="preserve">فارسی،از حسین بن نصر اللّه عرب باغی.</w:t>
      </w:r>
    </w:p>
    <w:p>
      <w:pPr>
        <w:pStyle w:val="Heading3"/>
      </w:pPr>
      <w:bookmarkStart w:id="5096" w:name="_Toc4505"/>
      <w:r>
        <w:t>البرهان علی ثبوت الایمان</w:t>
      </w:r>
      <w:bookmarkEnd w:id="5096"/>
    </w:p>
    <w:p>
      <w:pPr>
        <w:pStyle w:val="BookText"/>
      </w:pPr>
      <w:r>
        <w:rPr>
          <w:rFonts w:ascii="IRNazanin" w:hAnsi="IRNazanin" w:eastAsia="IRNazanin" w:cs="IRNazanin"/>
          <w:lang w:bidi="fa-IR"/>
          <w:color w:val="111111"/>
          <w:sz w:val="28"/>
          <w:szCs w:val="28"/>
          <w:rtl/>
        </w:rPr>
        <w:t xml:space="preserve">تقی الدین ابو الصلاح بن نجم الدین حلبی، شاگرد شریف مرتضی علم الهدی،مرتب بر فصول،اول در توحید و آخر در معاد.حسن بن محمد دیلمی همۀ آن را در اعلام الدین درج کرده است.</w:t>
      </w:r>
    </w:p>
    <w:p>
      <w:pPr>
        <w:pStyle w:val="BookText"/>
      </w:pPr>
      <w:r>
        <w:rPr>
          <w:rFonts w:ascii="IRNazanin" w:hAnsi="IRNazanin" w:eastAsia="IRNazanin" w:cs="IRNazanin"/>
          <w:lang w:bidi="fa-IR"/>
          <w:color w:val="111111"/>
          <w:sz w:val="28"/>
          <w:szCs w:val="28"/>
          <w:rtl/>
        </w:rPr>
        <w:t xml:space="preserve">البرهان علی وجود جوهر المفارق-اثبات العقل</w:t>
      </w:r>
    </w:p>
    <w:p>
      <w:pPr>
        <w:pStyle w:val="Heading3"/>
      </w:pPr>
      <w:bookmarkStart w:id="5097" w:name="_Toc4506"/>
      <w:r>
        <w:t>برهان غم</w:t>
      </w:r>
      <w:bookmarkEnd w:id="5097"/>
    </w:p>
    <w:p>
      <w:pPr>
        <w:pStyle w:val="BookText"/>
      </w:pPr>
      <w:r>
        <w:rPr>
          <w:rFonts w:ascii="IRNazanin" w:hAnsi="IRNazanin" w:eastAsia="IRNazanin" w:cs="IRNazanin"/>
          <w:lang w:bidi="fa-IR"/>
          <w:color w:val="111111"/>
          <w:sz w:val="28"/>
          <w:szCs w:val="28"/>
          <w:rtl/>
        </w:rPr>
        <w:t xml:space="preserve">اردو،مراثی،از حسین میرزا صاحب هندی،ط.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5098" w:name="_Toc4507"/>
      <w:r>
        <w:t>البرهان فی وجوه البیان</w:t>
      </w:r>
      <w:bookmarkEnd w:id="5098"/>
    </w:p>
    <w:p>
      <w:pPr>
        <w:pStyle w:val="BookText"/>
      </w:pPr>
      <w:r>
        <w:rPr>
          <w:rFonts w:ascii="IRNazanin" w:hAnsi="IRNazanin" w:eastAsia="IRNazanin" w:cs="IRNazanin"/>
          <w:lang w:bidi="fa-IR"/>
          <w:color w:val="111111"/>
          <w:sz w:val="28"/>
          <w:szCs w:val="28"/>
          <w:rtl/>
        </w:rPr>
        <w:t xml:space="preserve">ادبیات،از ابو الحسین اسحاق بن ابراهیم بن سلیمان وزیر(سدۀ 4 ق؟)،خ.لندن(نسخۀ کهن).</w:t>
      </w:r>
    </w:p>
    <w:p>
      <w:pPr>
        <w:pStyle w:val="Heading3"/>
      </w:pPr>
      <w:bookmarkStart w:id="5099" w:name="_Toc4508"/>
      <w:r>
        <w:t>برهان القاری فی تجوید کلام الباری</w:t>
      </w:r>
      <w:bookmarkEnd w:id="5099"/>
    </w:p>
    <w:p>
      <w:pPr>
        <w:pStyle w:val="BookText"/>
      </w:pPr>
      <w:r>
        <w:rPr>
          <w:rFonts w:ascii="IRNazanin" w:hAnsi="IRNazanin" w:eastAsia="IRNazanin" w:cs="IRNazanin"/>
          <w:lang w:bidi="fa-IR"/>
          <w:color w:val="111111"/>
          <w:sz w:val="28"/>
          <w:szCs w:val="28"/>
          <w:rtl/>
        </w:rPr>
        <w:t xml:space="preserve">فارسی،از رحمت اللّه گیلانی(سدۀ 11 ق)،در مقدمه،16 باب،17 فائده و خاتمه،به نام حکیم الملک عبد الجبار خان تالیف کرده،خ.</w:t>
      </w:r>
    </w:p>
    <w:p>
      <w:pPr>
        <w:pStyle w:val="BookText"/>
      </w:pPr>
      <w:r>
        <w:rPr>
          <w:rFonts w:ascii="IRNazanin" w:hAnsi="IRNazanin" w:eastAsia="IRNazanin" w:cs="IRNazanin"/>
          <w:lang w:bidi="fa-IR"/>
          <w:color w:val="111111"/>
          <w:sz w:val="28"/>
          <w:szCs w:val="28"/>
          <w:rtl/>
        </w:rPr>
        <w:t xml:space="preserve">مرعشی.</w:t>
      </w:r>
    </w:p>
    <w:p>
      <w:pPr>
        <w:pStyle w:val="BookText"/>
      </w:pPr>
      <w:r>
        <w:rPr>
          <w:rFonts w:ascii="IRNazanin" w:hAnsi="IRNazanin" w:eastAsia="IRNazanin" w:cs="IRNazanin"/>
          <w:lang w:bidi="fa-IR"/>
          <w:color w:val="111111"/>
          <w:sz w:val="28"/>
          <w:szCs w:val="28"/>
          <w:rtl/>
        </w:rPr>
        <w:t xml:space="preserve">-حمد و ثنای شایسته که حامدان و شاکران حضرت...</w:t>
      </w:r>
    </w:p>
    <w:p>
      <w:pPr>
        <w:pStyle w:val="Heading3"/>
      </w:pPr>
      <w:bookmarkStart w:id="5100" w:name="_Toc4509"/>
      <w:r>
        <w:t>البرهان القاطع(و الضیاء اللاّمع)</w:t>
      </w:r>
      <w:bookmarkEnd w:id="5100"/>
    </w:p>
    <w:p>
      <w:pPr>
        <w:pStyle w:val="BookText"/>
      </w:pPr>
      <w:r>
        <w:rPr>
          <w:rFonts w:ascii="IRNazanin" w:hAnsi="IRNazanin" w:eastAsia="IRNazanin" w:cs="IRNazanin"/>
          <w:lang w:bidi="fa-IR"/>
          <w:color w:val="111111"/>
          <w:sz w:val="28"/>
          <w:szCs w:val="28"/>
          <w:rtl/>
        </w:rPr>
        <w:t xml:space="preserve">فارسی،در«اثبات لزوم عالم و رجوع به او در هر زمان»،از محمد بن کریم،مرتب بر 3 قسم، تالیف:1293 ق،خ.موجود.</w:t>
      </w:r>
    </w:p>
    <w:p>
      <w:pPr>
        <w:pStyle w:val="Heading3"/>
      </w:pPr>
      <w:bookmarkStart w:id="5101" w:name="_Toc4510"/>
      <w:r>
        <w:t>برهان قاطع</w:t>
      </w:r>
      <w:bookmarkEnd w:id="5101"/>
    </w:p>
    <w:p>
      <w:pPr>
        <w:pStyle w:val="BookText"/>
      </w:pPr>
      <w:r>
        <w:rPr>
          <w:rFonts w:ascii="IRNazanin" w:hAnsi="IRNazanin" w:eastAsia="IRNazanin" w:cs="IRNazanin"/>
          <w:lang w:bidi="fa-IR"/>
          <w:color w:val="111111"/>
          <w:sz w:val="28"/>
          <w:szCs w:val="28"/>
          <w:rtl/>
        </w:rPr>
        <w:t xml:space="preserve">فارسی،لغت،از محمد حسین بن خلف برهان تبریزی که در 1062 ق به نام سلطان عبد اللّه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38" w:name="pg14516_171139"/>
    <w:bookmarkEnd w:id="438"/>
    <w:p>
      <w:pPr>
        <w:pStyle w:val="BookText"/>
      </w:pPr>
      <w:r>
        <w:rPr>
          <w:rFonts w:ascii="IRNazanin" w:hAnsi="IRNazanin" w:eastAsia="IRNazanin" w:cs="IRNazanin"/>
          <w:lang w:bidi="fa-IR"/>
          <w:color w:val="111111"/>
          <w:sz w:val="28"/>
          <w:szCs w:val="28"/>
          <w:rtl/>
        </w:rPr>
        <w:t xml:space="preserve">قطب شاه تالیف کرده است و مرتب است بر 9 فائده و 29 گفتار،ط.ایران،1295 ق،1305 ق و مکرّر...،خ.آستان قدس،ش 3711 (1101 ق)و چند نسخۀ دیگر.</w:t>
      </w:r>
    </w:p>
    <w:p>
      <w:pPr>
        <w:pStyle w:val="BookText"/>
      </w:pPr>
      <w:r>
        <w:rPr>
          <w:rFonts w:ascii="IRNazanin" w:hAnsi="IRNazanin" w:eastAsia="IRNazanin" w:cs="IRNazanin"/>
          <w:lang w:bidi="fa-IR"/>
          <w:color w:val="111111"/>
          <w:sz w:val="28"/>
          <w:szCs w:val="28"/>
          <w:rtl/>
        </w:rPr>
        <w:t xml:space="preserve">-ای راهنما به هرزبان در افواه</w:t>
      </w:r>
    </w:p>
    <w:p>
      <w:pPr>
        <w:pStyle w:val="Heading3"/>
      </w:pPr>
      <w:bookmarkStart w:id="5102" w:name="_Toc4511"/>
      <w:r>
        <w:t>البرهان القاطع(فی شرح المختصر النّافع)</w:t>
      </w:r>
      <w:bookmarkEnd w:id="5102"/>
    </w:p>
    <w:p>
      <w:pPr>
        <w:pStyle w:val="BookText"/>
      </w:pPr>
      <w:r>
        <w:rPr>
          <w:rFonts w:ascii="IRNazanin" w:hAnsi="IRNazanin" w:eastAsia="IRNazanin" w:cs="IRNazanin"/>
          <w:lang w:bidi="fa-IR"/>
          <w:color w:val="111111"/>
          <w:sz w:val="28"/>
          <w:szCs w:val="28"/>
          <w:rtl/>
        </w:rPr>
        <w:t xml:space="preserve">شرح مختصر نافع محقق حلی،از علی بن رضا بن بحر العلوم طباطبایی(-1298 ق)،ط.تهران، 1290-1293 ق(3 مجلد).</w:t>
      </w:r>
    </w:p>
    <w:p>
      <w:pPr>
        <w:pStyle w:val="Heading3"/>
      </w:pPr>
      <w:bookmarkStart w:id="5103" w:name="_Toc4512"/>
      <w:r>
        <w:t>البرهان القاطع و النّور الساطع</w:t>
      </w:r>
      <w:bookmarkEnd w:id="5103"/>
    </w:p>
    <w:p>
      <w:pPr>
        <w:pStyle w:val="BookText"/>
      </w:pPr>
      <w:r>
        <w:rPr>
          <w:rFonts w:ascii="IRNazanin" w:hAnsi="IRNazanin" w:eastAsia="IRNazanin" w:cs="IRNazanin"/>
          <w:lang w:bidi="fa-IR"/>
          <w:color w:val="111111"/>
          <w:sz w:val="28"/>
          <w:szCs w:val="28"/>
          <w:rtl/>
        </w:rPr>
        <w:t xml:space="preserve">اصل فارسی از رجبعلی تبریزی(-1080 ق)، تعریب از شاگردش قاضی سعید قمی.</w:t>
      </w:r>
    </w:p>
    <w:p>
      <w:pPr>
        <w:pStyle w:val="Heading3"/>
      </w:pPr>
      <w:bookmarkStart w:id="5104" w:name="_Toc4513"/>
      <w:r>
        <w:t>البرهان القاطع و النور الساطع</w:t>
      </w:r>
      <w:bookmarkEnd w:id="5104"/>
    </w:p>
    <w:p>
      <w:pPr>
        <w:pStyle w:val="BookText"/>
      </w:pPr>
      <w:r>
        <w:rPr>
          <w:rFonts w:ascii="IRNazanin" w:hAnsi="IRNazanin" w:eastAsia="IRNazanin" w:cs="IRNazanin"/>
          <w:lang w:bidi="fa-IR"/>
          <w:color w:val="111111"/>
          <w:sz w:val="28"/>
          <w:szCs w:val="28"/>
          <w:rtl/>
        </w:rPr>
        <w:t xml:space="preserve">فارسی،در امامت،از محمد صالح بن مسعود دست غیب حسینی،مرتب بر مقدمه،13 مژده و خاتمه،خ.موجود.</w:t>
      </w:r>
    </w:p>
    <w:p>
      <w:pPr>
        <w:pStyle w:val="BookText"/>
      </w:pPr>
      <w:r>
        <w:rPr>
          <w:rFonts w:ascii="IRNazanin" w:hAnsi="IRNazanin" w:eastAsia="IRNazanin" w:cs="IRNazanin"/>
          <w:lang w:bidi="fa-IR"/>
          <w:color w:val="111111"/>
          <w:sz w:val="28"/>
          <w:szCs w:val="28"/>
          <w:rtl/>
        </w:rPr>
        <w:t xml:space="preserve">-الحمد للّه علی نعمائه</w:t>
      </w:r>
    </w:p>
    <w:p>
      <w:pPr>
        <w:pStyle w:val="Heading3"/>
      </w:pPr>
      <w:bookmarkStart w:id="5105" w:name="_Toc4514"/>
      <w:r>
        <w:t>البرهان القویم(فیما یتعلق بالعکس المستقیم)</w:t>
      </w:r>
      <w:bookmarkEnd w:id="5105"/>
    </w:p>
    <w:p>
      <w:pPr>
        <w:pStyle w:val="BookText"/>
      </w:pPr>
      <w:r>
        <w:rPr>
          <w:rFonts w:ascii="IRNazanin" w:hAnsi="IRNazanin" w:eastAsia="IRNazanin" w:cs="IRNazanin"/>
          <w:lang w:bidi="fa-IR"/>
          <w:color w:val="111111"/>
          <w:sz w:val="28"/>
          <w:szCs w:val="28"/>
          <w:rtl/>
        </w:rPr>
        <w:t xml:space="preserve">منطق،از محمد مهدی بن هادی نقوی لکهنوی، تالیف:1271 ق،مذکور در کشف الحجب</w:t>
      </w:r>
    </w:p>
    <w:p>
      <w:pPr>
        <w:pStyle w:val="BookText"/>
      </w:pPr>
      <w:r>
        <w:rPr>
          <w:rFonts w:ascii="IRNazanin" w:hAnsi="IRNazanin" w:eastAsia="IRNazanin" w:cs="IRNazanin"/>
          <w:lang w:bidi="fa-IR"/>
          <w:color w:val="111111"/>
          <w:sz w:val="28"/>
          <w:szCs w:val="28"/>
          <w:rtl/>
        </w:rPr>
        <w:t xml:space="preserve">-نحمدک یا من له الدوام و البقاء</w:t>
      </w:r>
    </w:p>
    <w:p>
      <w:pPr>
        <w:pStyle w:val="Heading3"/>
      </w:pPr>
      <w:bookmarkStart w:id="5106" w:name="_Toc4515"/>
      <w:r>
        <w:t>برهان الکفایة</w:t>
      </w:r>
      <w:bookmarkEnd w:id="5106"/>
    </w:p>
    <w:p>
      <w:pPr>
        <w:pStyle w:val="BookText"/>
      </w:pPr>
      <w:r>
        <w:rPr>
          <w:rFonts w:ascii="IRNazanin" w:hAnsi="IRNazanin" w:eastAsia="IRNazanin" w:cs="IRNazanin"/>
          <w:lang w:bidi="fa-IR"/>
          <w:color w:val="111111"/>
          <w:sz w:val="28"/>
          <w:szCs w:val="28"/>
          <w:rtl/>
        </w:rPr>
        <w:t xml:space="preserve">فارسی،مختصر تحویل سنی الموالید ابو معشر جعفر بن محمد منجم بلخی(-272 ق)با اضافاتی از ابو سعید احمد بن محمد سجزی(سدۀ 4 ق)،خ.آستان قدس،ش 5433.</w:t>
      </w:r>
    </w:p>
    <w:p>
      <w:pPr>
        <w:pStyle w:val="BookText"/>
      </w:pPr>
      <w:r>
        <w:rPr>
          <w:rFonts w:ascii="IRNazanin" w:hAnsi="IRNazanin" w:eastAsia="IRNazanin" w:cs="IRNazanin"/>
          <w:lang w:bidi="fa-IR"/>
          <w:color w:val="111111"/>
          <w:sz w:val="28"/>
          <w:szCs w:val="28"/>
          <w:rtl/>
        </w:rPr>
        <w:t xml:space="preserve">-الحمد للّه رب العالمین...بدانکه احکام نجوم را چندین چیز بباید...</w:t>
      </w:r>
    </w:p>
    <w:p>
      <w:pPr>
        <w:pStyle w:val="Heading3"/>
      </w:pPr>
      <w:bookmarkStart w:id="5107" w:name="_Toc4516"/>
      <w:r>
        <w:t>برهان الکفایة</w:t>
      </w:r>
      <w:bookmarkEnd w:id="5107"/>
    </w:p>
    <w:p>
      <w:pPr>
        <w:pStyle w:val="BookText"/>
      </w:pPr>
      <w:r>
        <w:rPr>
          <w:rFonts w:ascii="IRNazanin" w:hAnsi="IRNazanin" w:eastAsia="IRNazanin" w:cs="IRNazanin"/>
          <w:lang w:bidi="fa-IR"/>
          <w:color w:val="111111"/>
          <w:sz w:val="28"/>
          <w:szCs w:val="28"/>
          <w:rtl/>
        </w:rPr>
        <w:t xml:space="preserve">فارسی،احکام نجوم،از علی بن محمد شریف بکری،خ.آستان قدس،ش 12230(969 ق)و چند نسخه دیگر.</w:t>
      </w:r>
    </w:p>
    <w:p>
      <w:pPr>
        <w:pStyle w:val="Heading3"/>
      </w:pPr>
      <w:bookmarkStart w:id="5108" w:name="_Toc4517"/>
      <w:r>
        <w:t>برهان اللّغة---</w:t>
      </w:r>
      <w:bookmarkEnd w:id="5108"/>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9" w:name="pg14516_171140"/>
    <w:bookmarkEnd w:id="439"/>
    <w:p>
      <w:pPr>
        <w:pStyle w:val="BookText"/>
      </w:pPr>
      <w:r>
        <w:rPr>
          <w:rFonts w:ascii="IRNazanin" w:hAnsi="IRNazanin" w:eastAsia="IRNazanin" w:cs="IRNazanin"/>
          <w:lang w:bidi="fa-IR"/>
          <w:color w:val="111111"/>
          <w:sz w:val="28"/>
          <w:szCs w:val="28"/>
          <w:rtl/>
        </w:rPr>
        <w:t xml:space="preserve">فانی یزدی،تالیف:1320 ق،ط.تهران، 1325 ق(بارد الشیخیّة)،در فهرست کتابهای چاپی...نیران الملحدین یاد شده.</w:t>
      </w:r>
    </w:p>
    <w:p>
      <w:pPr>
        <w:pStyle w:val="Heading3"/>
      </w:pPr>
      <w:bookmarkStart w:id="5109" w:name="_Toc4518"/>
      <w:r>
        <w:t>برهان المتین(لاثبات نبوة خاتم النبیّین بآیتین</w:t>
      </w:r>
      <w:bookmarkEnd w:id="5109"/>
    </w:p>
    <w:p>
      <w:pPr>
        <w:pStyle w:val="BookText"/>
      </w:pPr>
      <w:r>
        <w:rPr>
          <w:rFonts w:ascii="IRNazanin" w:hAnsi="IRNazanin" w:eastAsia="IRNazanin" w:cs="IRNazanin"/>
          <w:lang w:bidi="fa-IR"/>
          <w:color w:val="111111"/>
          <w:sz w:val="28"/>
          <w:szCs w:val="28"/>
          <w:rtl/>
        </w:rPr>
        <w:t xml:space="preserve">من القرآن المبین)</w:t>
      </w:r>
    </w:p>
    <w:p>
      <w:pPr>
        <w:pStyle w:val="BookText"/>
      </w:pPr>
      <w:r>
        <w:rPr>
          <w:rFonts w:ascii="IRNazanin" w:hAnsi="IRNazanin" w:eastAsia="IRNazanin" w:cs="IRNazanin"/>
          <w:lang w:bidi="fa-IR"/>
          <w:color w:val="111111"/>
          <w:sz w:val="28"/>
          <w:szCs w:val="28"/>
          <w:rtl/>
        </w:rPr>
        <w:t xml:space="preserve">کلام و تفسیر،خ.موجود.</w:t>
      </w:r>
    </w:p>
    <w:p>
      <w:pPr>
        <w:pStyle w:val="Heading3"/>
      </w:pPr>
      <w:bookmarkStart w:id="5110" w:name="_Toc4519"/>
      <w:r>
        <w:t>برهان المرتاضین</w:t>
      </w:r>
      <w:bookmarkEnd w:id="5110"/>
    </w:p>
    <w:p>
      <w:pPr>
        <w:pStyle w:val="BookText"/>
      </w:pPr>
      <w:r>
        <w:rPr>
          <w:rFonts w:ascii="IRNazanin" w:hAnsi="IRNazanin" w:eastAsia="IRNazanin" w:cs="IRNazanin"/>
          <w:lang w:bidi="fa-IR"/>
          <w:color w:val="111111"/>
          <w:sz w:val="28"/>
          <w:szCs w:val="28"/>
          <w:rtl/>
        </w:rPr>
        <w:t xml:space="preserve">فارسی،در طریقت ذهبیه،از علی نقی بن محمد اصطهباناتی(-1129 ق)،خ.آستان قدس.</w:t>
      </w:r>
    </w:p>
    <w:p>
      <w:pPr>
        <w:pStyle w:val="Heading3"/>
      </w:pPr>
      <w:bookmarkStart w:id="5111" w:name="_Toc4520"/>
      <w:r>
        <w:t>برهان المسامتة(علی تناهی الابعاد)</w:t>
      </w:r>
      <w:bookmarkEnd w:id="5111"/>
    </w:p>
    <w:p>
      <w:pPr>
        <w:pStyle w:val="BookText"/>
      </w:pPr>
      <w:r>
        <w:rPr>
          <w:rFonts w:ascii="IRNazanin" w:hAnsi="IRNazanin" w:eastAsia="IRNazanin" w:cs="IRNazanin"/>
          <w:lang w:bidi="fa-IR"/>
          <w:color w:val="111111"/>
          <w:sz w:val="28"/>
          <w:szCs w:val="28"/>
          <w:rtl/>
        </w:rPr>
        <w:t xml:space="preserve">حکمت،از محقق داماد،خ.موجود.</w:t>
      </w:r>
    </w:p>
    <w:p>
      <w:pPr>
        <w:pStyle w:val="BookText"/>
      </w:pPr>
      <w:r>
        <w:rPr>
          <w:rFonts w:ascii="IRNazanin" w:hAnsi="IRNazanin" w:eastAsia="IRNazanin" w:cs="IRNazanin"/>
          <w:lang w:bidi="fa-IR"/>
          <w:color w:val="111111"/>
          <w:sz w:val="28"/>
          <w:szCs w:val="28"/>
          <w:rtl/>
        </w:rPr>
        <w:t xml:space="preserve">-بعد حمد یسامت حق عزّ المبدأ و جلاله...</w:t>
      </w:r>
    </w:p>
    <w:p>
      <w:pPr>
        <w:pStyle w:val="Heading3"/>
      </w:pPr>
      <w:bookmarkStart w:id="5112" w:name="_Toc4521"/>
      <w:r>
        <w:t>برهان المسلمین</w:t>
      </w:r>
      <w:bookmarkEnd w:id="5112"/>
    </w:p>
    <w:p>
      <w:pPr>
        <w:pStyle w:val="BookText"/>
      </w:pPr>
      <w:r>
        <w:rPr>
          <w:rFonts w:ascii="IRNazanin" w:hAnsi="IRNazanin" w:eastAsia="IRNazanin" w:cs="IRNazanin"/>
          <w:lang w:bidi="fa-IR"/>
          <w:color w:val="111111"/>
          <w:sz w:val="28"/>
          <w:szCs w:val="28"/>
          <w:rtl/>
        </w:rPr>
        <w:t xml:space="preserve">فارسی،در رد مسیحیان،از محمد صادق فخر الاسلام ارومی(-ح 1330)،ط.تهران، 1312 ق.</w:t>
      </w:r>
    </w:p>
    <w:p>
      <w:pPr>
        <w:pStyle w:val="Heading3"/>
      </w:pPr>
      <w:bookmarkStart w:id="5113" w:name="_Toc4522"/>
      <w:r>
        <w:t>برهان المّلة</w:t>
      </w:r>
      <w:bookmarkEnd w:id="5113"/>
    </w:p>
    <w:p>
      <w:pPr>
        <w:pStyle w:val="BookText"/>
      </w:pPr>
      <w:r>
        <w:rPr>
          <w:rFonts w:ascii="IRNazanin" w:hAnsi="IRNazanin" w:eastAsia="IRNazanin" w:cs="IRNazanin"/>
          <w:lang w:bidi="fa-IR"/>
          <w:color w:val="111111"/>
          <w:sz w:val="28"/>
          <w:szCs w:val="28"/>
          <w:rtl/>
        </w:rPr>
        <w:t xml:space="preserve">کلام،خ.آستان قدس.</w:t>
      </w:r>
    </w:p>
    <w:p>
      <w:pPr>
        <w:pStyle w:val="Heading3"/>
      </w:pPr>
      <w:bookmarkStart w:id="5114" w:name="_Toc4523"/>
      <w:r>
        <w:t>برهان المنیر</w:t>
      </w:r>
      <w:bookmarkEnd w:id="5114"/>
    </w:p>
    <w:p>
      <w:pPr>
        <w:pStyle w:val="BookText"/>
      </w:pPr>
      <w:r>
        <w:rPr>
          <w:rFonts w:ascii="IRNazanin" w:hAnsi="IRNazanin" w:eastAsia="IRNazanin" w:cs="IRNazanin"/>
          <w:lang w:bidi="fa-IR"/>
          <w:color w:val="111111"/>
          <w:sz w:val="28"/>
          <w:szCs w:val="28"/>
          <w:rtl/>
        </w:rPr>
        <w:t xml:space="preserve">در رد ارشاد العوام کریمخان کرمانی،از ابراهیم بن محسن کاشانی،تألیف:1322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5115" w:name="_Toc4524"/>
      <w:r>
        <w:t>البرهان المؤسس(فی انّ المتنجّس لا یتنجّس)</w:t>
      </w:r>
      <w:bookmarkEnd w:id="5115"/>
    </w:p>
    <w:p>
      <w:pPr>
        <w:pStyle w:val="BookText"/>
      </w:pPr>
      <w:r>
        <w:rPr>
          <w:rFonts w:ascii="IRNazanin" w:hAnsi="IRNazanin" w:eastAsia="IRNazanin" w:cs="IRNazanin"/>
          <w:lang w:bidi="fa-IR"/>
          <w:color w:val="111111"/>
          <w:sz w:val="28"/>
          <w:szCs w:val="28"/>
          <w:rtl/>
        </w:rPr>
        <w:t xml:space="preserve">عبد الکریم جواد جزائری(-1215 ق)،خ.دیده شده.</w:t>
      </w:r>
    </w:p>
    <w:p>
      <w:pPr>
        <w:pStyle w:val="Heading3"/>
      </w:pPr>
      <w:bookmarkStart w:id="5116" w:name="_Toc4525"/>
      <w:r>
        <w:t>برهان المؤمنین</w:t>
      </w:r>
      <w:bookmarkEnd w:id="5116"/>
    </w:p>
    <w:p>
      <w:pPr>
        <w:pStyle w:val="BookText"/>
      </w:pPr>
      <w:r>
        <w:rPr>
          <w:rFonts w:ascii="IRNazanin" w:hAnsi="IRNazanin" w:eastAsia="IRNazanin" w:cs="IRNazanin"/>
          <w:lang w:bidi="fa-IR"/>
          <w:color w:val="111111"/>
          <w:sz w:val="28"/>
          <w:szCs w:val="28"/>
          <w:rtl/>
        </w:rPr>
        <w:t xml:space="preserve">اصول فقه،در نجاة الدارین عباس آبادی از آن نقل شده.</w:t>
      </w:r>
    </w:p>
    <w:p>
      <w:pPr>
        <w:pStyle w:val="Heading3"/>
      </w:pPr>
      <w:bookmarkStart w:id="5117" w:name="_Toc4526"/>
      <w:r>
        <w:t>برهان النبوة</w:t>
      </w:r>
      <w:bookmarkEnd w:id="5117"/>
    </w:p>
    <w:p>
      <w:pPr>
        <w:pStyle w:val="BookText"/>
      </w:pPr>
      <w:r>
        <w:rPr>
          <w:rFonts w:ascii="IRNazanin" w:hAnsi="IRNazanin" w:eastAsia="IRNazanin" w:cs="IRNazanin"/>
          <w:lang w:bidi="fa-IR"/>
          <w:color w:val="111111"/>
          <w:sz w:val="28"/>
          <w:szCs w:val="28"/>
          <w:rtl/>
        </w:rPr>
        <w:t xml:space="preserve">فارسی،در اثبات نبوّت خاصه،از عباسقلی خان سپهرثانی(-1340 ق)،ط.تهران،1305 ق.</w:t>
      </w:r>
    </w:p>
    <w:p>
      <w:pPr>
        <w:pStyle w:val="Heading3"/>
      </w:pPr>
      <w:bookmarkStart w:id="5118" w:name="_Toc4527"/>
      <w:r>
        <w:t>برهان الهدایة</w:t>
      </w:r>
      <w:bookmarkEnd w:id="5118"/>
    </w:p>
    <w:p>
      <w:pPr>
        <w:pStyle w:val="BookText"/>
      </w:pPr>
      <w:r>
        <w:rPr>
          <w:rFonts w:ascii="IRNazanin" w:hAnsi="IRNazanin" w:eastAsia="IRNazanin" w:cs="IRNazanin"/>
          <w:lang w:bidi="fa-IR"/>
          <w:color w:val="111111"/>
          <w:sz w:val="28"/>
          <w:szCs w:val="28"/>
          <w:rtl/>
        </w:rPr>
        <w:t xml:space="preserve">در تفسیر مشکلات اخبار و بعض آیات،از حسن بن عبد اللّه(سدۀ 13 ق).</w:t>
      </w:r>
    </w:p>
    <w:p>
      <w:pPr>
        <w:pStyle w:val="BookText"/>
      </w:pPr>
      <w:r>
        <w:rPr>
          <w:rFonts w:ascii="IRNazanin" w:hAnsi="IRNazanin" w:eastAsia="IRNazanin" w:cs="IRNazanin"/>
          <w:lang w:bidi="fa-IR"/>
          <w:color w:val="111111"/>
          <w:sz w:val="28"/>
          <w:szCs w:val="28"/>
          <w:rtl/>
        </w:rPr>
        <w:t xml:space="preserve">البرهانیة(فی قطع الشبه الشیطانیّة)-البرهان</w:t>
      </w:r>
    </w:p>
    <w:p>
      <w:pPr>
        <w:pStyle w:val="Heading3"/>
      </w:pPr>
      <w:bookmarkStart w:id="5119" w:name="_Toc4528"/>
      <w:r>
        <w:t>البرهانیه---</w:t>
      </w:r>
      <w:bookmarkEnd w:id="5119"/>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0" w:name="pg14516_171141"/>
    <w:bookmarkEnd w:id="440"/>
    <w:p>
      <w:pPr>
        <w:pStyle w:val="BookText"/>
      </w:pPr>
      <w:r>
        <w:rPr>
          <w:rFonts w:ascii="IRNazanin" w:hAnsi="IRNazanin" w:eastAsia="IRNazanin" w:cs="IRNazanin"/>
          <w:lang w:bidi="fa-IR"/>
          <w:color w:val="111111"/>
          <w:sz w:val="28"/>
          <w:szCs w:val="28"/>
          <w:rtl/>
        </w:rPr>
        <w:t xml:space="preserve">(-1315 ق)،خ.دیده شده.</w:t>
      </w:r>
    </w:p>
    <w:p>
      <w:pPr>
        <w:pStyle w:val="Heading3"/>
      </w:pPr>
      <w:bookmarkStart w:id="5120" w:name="_Toc4529"/>
      <w:r>
        <w:t>بزرگان علم و ادب در شمال ایران</w:t>
      </w:r>
      <w:bookmarkEnd w:id="5120"/>
    </w:p>
    <w:p>
      <w:pPr>
        <w:pStyle w:val="BookText"/>
      </w:pPr>
      <w:r>
        <w:rPr>
          <w:rFonts w:ascii="IRNazanin" w:hAnsi="IRNazanin" w:eastAsia="IRNazanin" w:cs="IRNazanin"/>
          <w:lang w:bidi="fa-IR"/>
          <w:color w:val="111111"/>
          <w:sz w:val="28"/>
          <w:szCs w:val="28"/>
          <w:rtl/>
        </w:rPr>
        <w:t xml:space="preserve">فارسی،از عباس کدیور.</w:t>
      </w:r>
    </w:p>
    <w:p>
      <w:pPr>
        <w:pStyle w:val="Heading3"/>
      </w:pPr>
      <w:bookmarkStart w:id="5121" w:name="_Toc4530"/>
      <w:r>
        <w:t>بزم آرا</w:t>
      </w:r>
      <w:bookmarkEnd w:id="5121"/>
    </w:p>
    <w:p>
      <w:pPr>
        <w:pStyle w:val="BookText"/>
      </w:pPr>
      <w:r>
        <w:rPr>
          <w:rFonts w:ascii="IRNazanin" w:hAnsi="IRNazanin" w:eastAsia="IRNazanin" w:cs="IRNazanin"/>
          <w:lang w:bidi="fa-IR"/>
          <w:color w:val="111111"/>
          <w:sz w:val="28"/>
          <w:szCs w:val="28"/>
          <w:rtl/>
        </w:rPr>
        <w:t xml:space="preserve">فارسی،در ردّ مسیحیان،از حسین بن علی اکبر قزوینی،مصدر به نام محمد شاه قاجار، در 1257 ق،خ.سامراء.</w:t>
      </w:r>
    </w:p>
    <w:p>
      <w:pPr>
        <w:pStyle w:val="Heading3"/>
      </w:pPr>
      <w:bookmarkStart w:id="5122" w:name="_Toc4531"/>
      <w:r>
        <w:t>بزم آرا</w:t>
      </w:r>
      <w:bookmarkEnd w:id="5122"/>
    </w:p>
    <w:p>
      <w:pPr>
        <w:pStyle w:val="BookText"/>
      </w:pPr>
      <w:r>
        <w:rPr>
          <w:rFonts w:ascii="IRNazanin" w:hAnsi="IRNazanin" w:eastAsia="IRNazanin" w:cs="IRNazanin"/>
          <w:lang w:bidi="fa-IR"/>
          <w:color w:val="111111"/>
          <w:sz w:val="28"/>
          <w:szCs w:val="28"/>
          <w:rtl/>
        </w:rPr>
        <w:t xml:space="preserve">تذکرة الشعراء،لباب الالباب عوفی است که شخصی از معاصرین جلال الدین اکبر آن را به طمع صله به نام او مصدر ساخته است،خ.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123" w:name="_Toc4532"/>
      <w:r>
        <w:t>بزم ایران</w:t>
      </w:r>
      <w:bookmarkEnd w:id="5123"/>
    </w:p>
    <w:p>
      <w:pPr>
        <w:pStyle w:val="BookText"/>
      </w:pPr>
      <w:r>
        <w:rPr>
          <w:rFonts w:ascii="IRNazanin" w:hAnsi="IRNazanin" w:eastAsia="IRNazanin" w:cs="IRNazanin"/>
          <w:lang w:bidi="fa-IR"/>
          <w:color w:val="111111"/>
          <w:sz w:val="28"/>
          <w:szCs w:val="28"/>
          <w:rtl/>
        </w:rPr>
        <w:t xml:space="preserve">فارسی،ادبیات،از سید رضا بن محمد بن سید کاظم طباطبایی یزدی،ط.هند،1345 ق.</w:t>
      </w:r>
    </w:p>
    <w:p>
      <w:pPr>
        <w:pStyle w:val="Heading3"/>
      </w:pPr>
      <w:bookmarkStart w:id="5124" w:name="_Toc4533"/>
      <w:r>
        <w:t>بزم عشرت</w:t>
      </w:r>
      <w:bookmarkEnd w:id="5124"/>
    </w:p>
    <w:p>
      <w:pPr>
        <w:pStyle w:val="BookText"/>
      </w:pPr>
      <w:r>
        <w:rPr>
          <w:rFonts w:ascii="IRNazanin" w:hAnsi="IRNazanin" w:eastAsia="IRNazanin" w:cs="IRNazanin"/>
          <w:lang w:bidi="fa-IR"/>
          <w:color w:val="111111"/>
          <w:sz w:val="28"/>
          <w:szCs w:val="28"/>
          <w:rtl/>
        </w:rPr>
        <w:t xml:space="preserve">فارسی،طب،از ابن محمد شریف،خ.نجف.</w:t>
      </w:r>
    </w:p>
    <w:p>
      <w:pPr>
        <w:pStyle w:val="Heading3"/>
      </w:pPr>
      <w:bookmarkStart w:id="5125" w:name="_Toc4534"/>
      <w:r>
        <w:t>بزم غم</w:t>
      </w:r>
      <w:bookmarkEnd w:id="5125"/>
    </w:p>
    <w:p>
      <w:pPr>
        <w:pStyle w:val="BookText"/>
      </w:pPr>
      <w:r>
        <w:rPr>
          <w:rFonts w:ascii="IRNazanin" w:hAnsi="IRNazanin" w:eastAsia="IRNazanin" w:cs="IRNazanin"/>
          <w:lang w:bidi="fa-IR"/>
          <w:color w:val="111111"/>
          <w:sz w:val="28"/>
          <w:szCs w:val="28"/>
          <w:rtl/>
        </w:rPr>
        <w:t xml:space="preserve">اردو،مراثی،ط.هند.</w:t>
      </w:r>
    </w:p>
    <w:p>
      <w:pPr>
        <w:pStyle w:val="Heading3"/>
      </w:pPr>
      <w:bookmarkStart w:id="5126" w:name="_Toc4535"/>
      <w:r>
        <w:t>بزم ماتم</w:t>
      </w:r>
      <w:bookmarkEnd w:id="5126"/>
    </w:p>
    <w:p>
      <w:pPr>
        <w:pStyle w:val="BookText"/>
      </w:pPr>
      <w:r>
        <w:rPr>
          <w:rFonts w:ascii="IRNazanin" w:hAnsi="IRNazanin" w:eastAsia="IRNazanin" w:cs="IRNazanin"/>
          <w:lang w:bidi="fa-IR"/>
          <w:color w:val="111111"/>
          <w:sz w:val="28"/>
          <w:szCs w:val="28"/>
          <w:rtl/>
        </w:rPr>
        <w:t xml:space="preserve">اردو،مراثی،ط.هند.</w:t>
      </w:r>
    </w:p>
    <w:p>
      <w:pPr>
        <w:pStyle w:val="Heading3"/>
      </w:pPr>
      <w:bookmarkStart w:id="5127" w:name="_Toc4536"/>
      <w:r>
        <w:t>بزم وصال</w:t>
      </w:r>
      <w:bookmarkEnd w:id="5127"/>
    </w:p>
    <w:p>
      <w:pPr>
        <w:pStyle w:val="BookText"/>
      </w:pPr>
      <w:r>
        <w:rPr>
          <w:rFonts w:ascii="IRNazanin" w:hAnsi="IRNazanin" w:eastAsia="IRNazanin" w:cs="IRNazanin"/>
          <w:lang w:bidi="fa-IR"/>
          <w:color w:val="111111"/>
          <w:sz w:val="28"/>
          <w:szCs w:val="28"/>
          <w:rtl/>
        </w:rPr>
        <w:t xml:space="preserve">فارسی،مثنوی،از وصال شیرازی،مذکور در مجمع الفصحاء.</w:t>
      </w:r>
    </w:p>
    <w:p>
      <w:pPr>
        <w:pStyle w:val="Heading3"/>
      </w:pPr>
      <w:bookmarkStart w:id="5128" w:name="_Toc4537"/>
      <w:r>
        <w:t>بساتین الانس و دساتین الحدس فی براهین</w:t>
      </w:r>
      <w:bookmarkEnd w:id="5128"/>
    </w:p>
    <w:p>
      <w:pPr>
        <w:pStyle w:val="BookText"/>
      </w:pPr>
      <w:r>
        <w:rPr>
          <w:rFonts w:ascii="IRNazanin" w:hAnsi="IRNazanin" w:eastAsia="IRNazanin" w:cs="IRNazanin"/>
          <w:lang w:bidi="fa-IR"/>
          <w:color w:val="111111"/>
          <w:sz w:val="28"/>
          <w:szCs w:val="28"/>
          <w:rtl/>
        </w:rPr>
        <w:t xml:space="preserve">النفس</w:t>
      </w:r>
    </w:p>
    <w:p>
      <w:pPr>
        <w:pStyle w:val="BookText"/>
      </w:pPr>
      <w:r>
        <w:rPr>
          <w:rFonts w:ascii="IRNazanin" w:hAnsi="IRNazanin" w:eastAsia="IRNazanin" w:cs="IRNazanin"/>
          <w:lang w:bidi="fa-IR"/>
          <w:color w:val="111111"/>
          <w:sz w:val="28"/>
          <w:szCs w:val="28"/>
          <w:rtl/>
        </w:rPr>
        <w:t xml:space="preserve">ابو الحسن علی بن زید بیهقی،مذکور در معجم الادباء.</w:t>
      </w:r>
    </w:p>
    <w:p>
      <w:pPr>
        <w:pStyle w:val="Heading3"/>
      </w:pPr>
      <w:bookmarkStart w:id="5129" w:name="_Toc4538"/>
      <w:r>
        <w:t>بساتین الجنان(فی علمی المعانی و البیان)</w:t>
      </w:r>
      <w:bookmarkEnd w:id="5129"/>
    </w:p>
    <w:p>
      <w:pPr>
        <w:pStyle w:val="BookText"/>
      </w:pPr>
      <w:r>
        <w:rPr>
          <w:rFonts w:ascii="IRNazanin" w:hAnsi="IRNazanin" w:eastAsia="IRNazanin" w:cs="IRNazanin"/>
          <w:lang w:bidi="fa-IR"/>
          <w:color w:val="111111"/>
          <w:sz w:val="28"/>
          <w:szCs w:val="28"/>
          <w:rtl/>
        </w:rPr>
        <w:t xml:space="preserve">محمد تقی بن عبد الرزاق موسوی احمد آبادی (-پس از 1340 ق).</w:t>
      </w:r>
    </w:p>
    <w:p>
      <w:pPr>
        <w:pStyle w:val="Heading3"/>
      </w:pPr>
      <w:bookmarkStart w:id="5130" w:name="_Toc4539"/>
      <w:r>
        <w:t>بساتین الخطباء</w:t>
      </w:r>
      <w:bookmarkEnd w:id="5130"/>
    </w:p>
    <w:p>
      <w:pPr>
        <w:pStyle w:val="BookText"/>
      </w:pPr>
      <w:r>
        <w:rPr>
          <w:rFonts w:ascii="IRNazanin" w:hAnsi="IRNazanin" w:eastAsia="IRNazanin" w:cs="IRNazanin"/>
          <w:lang w:bidi="fa-IR"/>
          <w:color w:val="111111"/>
          <w:sz w:val="28"/>
          <w:szCs w:val="28"/>
          <w:rtl/>
        </w:rPr>
        <w:t xml:space="preserve">عبد اللّه افندی(-ح 1130 ق)صاحب ریاض العلماء.</w:t>
      </w:r>
    </w:p>
    <w:p>
      <w:pPr>
        <w:pStyle w:val="Heading3"/>
      </w:pPr>
      <w:bookmarkStart w:id="5131" w:name="_Toc4540"/>
      <w:r>
        <w:t>بساتین الریاحین</w:t>
      </w:r>
      <w:bookmarkEnd w:id="5131"/>
    </w:p>
    <w:p>
      <w:pPr>
        <w:pStyle w:val="BookText"/>
      </w:pPr>
      <w:r>
        <w:rPr>
          <w:rFonts w:ascii="IRNazanin" w:hAnsi="IRNazanin" w:eastAsia="IRNazanin" w:cs="IRNazanin"/>
          <w:lang w:bidi="fa-IR"/>
          <w:color w:val="111111"/>
          <w:sz w:val="28"/>
          <w:szCs w:val="28"/>
          <w:rtl/>
        </w:rPr>
        <w:t xml:space="preserve">محمد جواد،مجاز از صاحب جواهر.</w:t>
      </w:r>
    </w:p>
    <w:p>
      <w:pPr>
        <w:pStyle w:val="Heading3"/>
      </w:pPr>
      <w:bookmarkStart w:id="5132" w:name="_Toc4541"/>
      <w:r>
        <w:t>بساط العشق و المحبة</w:t>
      </w:r>
      <w:bookmarkEnd w:id="5132"/>
    </w:p>
    <w:p>
      <w:pPr>
        <w:pStyle w:val="BookText"/>
      </w:pPr>
      <w:r>
        <w:rPr>
          <w:rFonts w:ascii="IRNazanin" w:hAnsi="IRNazanin" w:eastAsia="IRNazanin" w:cs="IRNazanin"/>
          <w:lang w:bidi="fa-IR"/>
          <w:color w:val="111111"/>
          <w:sz w:val="28"/>
          <w:szCs w:val="28"/>
          <w:rtl/>
        </w:rPr>
        <w:t xml:space="preserve">اسد اللّه گلپایگانی،مذکور در آخر شمس التواریخ.</w:t>
      </w:r>
    </w:p>
    <w:p>
      <w:pPr>
        <w:pStyle w:val="BookText"/>
      </w:pPr>
      <w:r>
        <w:rPr>
          <w:rFonts w:ascii="IRNazanin" w:hAnsi="IRNazanin" w:eastAsia="IRNazanin" w:cs="IRNazanin"/>
          <w:lang w:bidi="fa-IR"/>
          <w:color w:val="111111"/>
          <w:sz w:val="28"/>
          <w:szCs w:val="28"/>
          <w:rtl/>
        </w:rPr>
        <w:t xml:space="preserve">بساط نشاط-مقویم</w:t>
      </w:r>
    </w:p>
    <w:p>
      <w:pPr>
        <w:pStyle w:val="Heading3"/>
      </w:pPr>
      <w:bookmarkStart w:id="5133" w:name="_Toc4542"/>
      <w:r>
        <w:t>البسامة الکبری</w:t>
      </w:r>
      <w:bookmarkEnd w:id="5133"/>
    </w:p>
    <w:p>
      <w:pPr>
        <w:pStyle w:val="BookText"/>
      </w:pPr>
      <w:r>
        <w:rPr>
          <w:rFonts w:ascii="IRNazanin" w:hAnsi="IRNazanin" w:eastAsia="IRNazanin" w:cs="IRNazanin"/>
          <w:lang w:bidi="fa-IR"/>
          <w:color w:val="111111"/>
          <w:sz w:val="28"/>
          <w:szCs w:val="28"/>
          <w:rtl/>
        </w:rPr>
        <w:t xml:space="preserve">قصیده در رثاء عمر بن افطس و فرزندانش،از ابو محمد عبد الحمید بن عبدون اندلسی،مذکور در فوات الوفیات ابن شاکر و نسمة السحر ضیاء الدین یوسف.</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1" w:name="pg14516_171142"/>
    <w:bookmarkEnd w:id="441"/>
    <w:p>
      <w:pPr>
        <w:pStyle w:val="BookText"/>
      </w:pPr>
      <w:r>
        <w:rPr>
          <w:rFonts w:ascii="IRNazanin" w:hAnsi="IRNazanin" w:eastAsia="IRNazanin" w:cs="IRNazanin"/>
          <w:lang w:bidi="fa-IR"/>
          <w:color w:val="111111"/>
          <w:sz w:val="28"/>
          <w:szCs w:val="28"/>
          <w:rtl/>
        </w:rPr>
        <w:t xml:space="preserve">-الدهر یفجع بعد العین بالاثر</w:t>
      </w:r>
    </w:p>
    <w:p>
      <w:pPr>
        <w:pStyle w:val="BookText"/>
      </w:pPr>
      <w:r>
        <w:rPr>
          <w:rFonts w:ascii="IRNazanin" w:hAnsi="IRNazanin" w:eastAsia="IRNazanin" w:cs="IRNazanin"/>
          <w:lang w:bidi="fa-IR"/>
          <w:color w:val="111111"/>
          <w:sz w:val="28"/>
          <w:szCs w:val="28"/>
          <w:rtl/>
        </w:rPr>
        <w:t xml:space="preserve">فما البکاء علی الاشباح و الصور</w:t>
      </w:r>
    </w:p>
    <w:p>
      <w:pPr>
        <w:pStyle w:val="BookText"/>
      </w:pPr>
      <w:r>
        <w:rPr>
          <w:rFonts w:ascii="IRNazanin" w:hAnsi="IRNazanin" w:eastAsia="IRNazanin" w:cs="IRNazanin"/>
          <w:lang w:bidi="fa-IR"/>
          <w:color w:val="111111"/>
          <w:sz w:val="28"/>
          <w:szCs w:val="28"/>
          <w:rtl/>
        </w:rPr>
        <w:t xml:space="preserve">بستان-بوستان</w:t>
      </w:r>
    </w:p>
    <w:p>
      <w:pPr>
        <w:pStyle w:val="Heading3"/>
      </w:pPr>
      <w:bookmarkStart w:id="5134" w:name="_Toc4543"/>
      <w:r>
        <w:t>البستان فی تفسیر القرآن</w:t>
      </w:r>
      <w:bookmarkEnd w:id="5134"/>
    </w:p>
    <w:p>
      <w:pPr>
        <w:pStyle w:val="BookText"/>
      </w:pPr>
      <w:r>
        <w:rPr>
          <w:rFonts w:ascii="IRNazanin" w:hAnsi="IRNazanin" w:eastAsia="IRNazanin" w:cs="IRNazanin"/>
          <w:lang w:bidi="fa-IR"/>
          <w:color w:val="111111"/>
          <w:sz w:val="28"/>
          <w:szCs w:val="28"/>
          <w:rtl/>
        </w:rPr>
        <w:t xml:space="preserve">ابو سعید اسماعیل بن علی(معاصر سید مرتضی و شیخ طوسی)،مذکور در فهرست منتجب الدین.</w:t>
      </w:r>
    </w:p>
    <w:p>
      <w:pPr>
        <w:pStyle w:val="Heading3"/>
      </w:pPr>
      <w:bookmarkStart w:id="5135" w:name="_Toc4544"/>
      <w:r>
        <w:t>البستان</w:t>
      </w:r>
      <w:bookmarkEnd w:id="5135"/>
    </w:p>
    <w:p>
      <w:pPr>
        <w:pStyle w:val="BookText"/>
      </w:pPr>
      <w:r>
        <w:rPr>
          <w:rFonts w:ascii="IRNazanin" w:hAnsi="IRNazanin" w:eastAsia="IRNazanin" w:cs="IRNazanin"/>
          <w:lang w:bidi="fa-IR"/>
          <w:color w:val="111111"/>
          <w:sz w:val="28"/>
          <w:szCs w:val="28"/>
          <w:rtl/>
        </w:rPr>
        <w:t xml:space="preserve">در صنعت،از جابر بن حیان،مذکور در فهرست ابن ندیم.</w:t>
      </w:r>
    </w:p>
    <w:p>
      <w:pPr>
        <w:pStyle w:val="Heading3"/>
      </w:pPr>
      <w:bookmarkStart w:id="5136" w:name="_Toc4545"/>
      <w:r>
        <w:t>البستان(فی فضائل خیرة الرحمان امیر المؤمنین</w:t>
      </w:r>
      <w:bookmarkEnd w:id="5136"/>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محمد بن حسن خطی شاطری بحرانی،خ.</w:t>
      </w:r>
    </w:p>
    <w:p>
      <w:pPr>
        <w:pStyle w:val="BookText"/>
      </w:pPr>
      <w:r>
        <w:rPr>
          <w:rFonts w:ascii="IRNazanin" w:hAnsi="IRNazanin" w:eastAsia="IRNazanin" w:cs="IRNazanin"/>
          <w:lang w:bidi="fa-IR"/>
          <w:color w:val="111111"/>
          <w:sz w:val="28"/>
          <w:szCs w:val="28"/>
          <w:rtl/>
        </w:rPr>
        <w:t xml:space="preserve">نجف.</w:t>
      </w:r>
    </w:p>
    <w:p>
      <w:pPr>
        <w:pStyle w:val="BookText"/>
      </w:pPr>
      <w:r>
        <w:rPr>
          <w:rFonts w:ascii="IRNazanin" w:hAnsi="IRNazanin" w:eastAsia="IRNazanin" w:cs="IRNazanin"/>
          <w:lang w:bidi="fa-IR"/>
          <w:color w:val="111111"/>
          <w:sz w:val="28"/>
          <w:szCs w:val="28"/>
          <w:rtl/>
        </w:rPr>
        <w:t xml:space="preserve">-الحمد للّه الذی علم ما یکون قبل ان یکون و خلق کل شیئی فقدره تقدیرا</w:t>
      </w:r>
    </w:p>
    <w:p>
      <w:pPr>
        <w:pStyle w:val="Heading3"/>
      </w:pPr>
      <w:bookmarkStart w:id="5137" w:name="_Toc4546"/>
      <w:r>
        <w:t>البستان(فی الفقه)-المشجّر</w:t>
      </w:r>
      <w:bookmarkEnd w:id="5137"/>
    </w:p>
    <w:p>
      <w:pPr>
        <w:pStyle w:val="BookText"/>
      </w:pPr>
      <w:r>
        <w:rPr>
          <w:rFonts w:ascii="IRNazanin" w:hAnsi="IRNazanin" w:eastAsia="IRNazanin" w:cs="IRNazanin"/>
          <w:lang w:bidi="fa-IR"/>
          <w:color w:val="111111"/>
          <w:sz w:val="28"/>
          <w:szCs w:val="28"/>
          <w:rtl/>
        </w:rPr>
        <w:t xml:space="preserve">ابو الفتح محمد بن علی کراجکی(-449 ق).</w:t>
      </w:r>
    </w:p>
    <w:p>
      <w:pPr>
        <w:pStyle w:val="Heading3"/>
      </w:pPr>
      <w:bookmarkStart w:id="5138" w:name="_Toc4547"/>
      <w:r>
        <w:t>بستان الابرار</w:t>
      </w:r>
      <w:bookmarkEnd w:id="5138"/>
    </w:p>
    <w:p>
      <w:pPr>
        <w:pStyle w:val="BookText"/>
      </w:pPr>
      <w:r>
        <w:rPr>
          <w:rFonts w:ascii="IRNazanin" w:hAnsi="IRNazanin" w:eastAsia="IRNazanin" w:cs="IRNazanin"/>
          <w:lang w:bidi="fa-IR"/>
          <w:color w:val="111111"/>
          <w:sz w:val="28"/>
          <w:szCs w:val="28"/>
          <w:rtl/>
        </w:rPr>
        <w:t xml:space="preserve">مجلد پنجم نور الانوار از ابو الحسن مرندی،ط.</w:t>
      </w:r>
    </w:p>
    <w:p>
      <w:pPr>
        <w:pStyle w:val="BookText"/>
      </w:pPr>
      <w:r>
        <w:rPr>
          <w:rFonts w:ascii="IRNazanin" w:hAnsi="IRNazanin" w:eastAsia="IRNazanin" w:cs="IRNazanin"/>
          <w:lang w:bidi="fa-IR"/>
          <w:color w:val="111111"/>
          <w:sz w:val="28"/>
          <w:szCs w:val="28"/>
          <w:rtl/>
        </w:rPr>
        <w:t xml:space="preserve">ایران.</w:t>
      </w:r>
    </w:p>
    <w:p>
      <w:pPr>
        <w:pStyle w:val="Heading3"/>
      </w:pPr>
      <w:bookmarkStart w:id="5139" w:name="_Toc4548"/>
      <w:r>
        <w:t>بستان الادب</w:t>
      </w:r>
      <w:bookmarkEnd w:id="5139"/>
    </w:p>
    <w:p>
      <w:pPr>
        <w:pStyle w:val="BookText"/>
      </w:pPr>
      <w:r>
        <w:rPr>
          <w:rFonts w:ascii="IRNazanin" w:hAnsi="IRNazanin" w:eastAsia="IRNazanin" w:cs="IRNazanin"/>
          <w:lang w:bidi="fa-IR"/>
          <w:color w:val="111111"/>
          <w:sz w:val="28"/>
          <w:szCs w:val="28"/>
          <w:rtl/>
        </w:rPr>
        <w:t xml:space="preserve">در 12 فن ادب،لغت،صرف،اشتقاق،معانی، بیان،بدیع،عروض،قافیه،خط،قرض الشعر، انشاء النثر،محاضرات و تواریخ،از تقی الدین ابو الخیر محمد بن محمد فارسی(سدۀ 10 ق).</w:t>
      </w:r>
    </w:p>
    <w:p>
      <w:pPr>
        <w:pStyle w:val="Heading3"/>
      </w:pPr>
      <w:bookmarkStart w:id="5140" w:name="_Toc4549"/>
      <w:r>
        <w:t>بستان الادیان</w:t>
      </w:r>
      <w:bookmarkEnd w:id="5140"/>
    </w:p>
    <w:p>
      <w:pPr>
        <w:pStyle w:val="BookText"/>
      </w:pPr>
      <w:r>
        <w:rPr>
          <w:rFonts w:ascii="IRNazanin" w:hAnsi="IRNazanin" w:eastAsia="IRNazanin" w:cs="IRNazanin"/>
          <w:lang w:bidi="fa-IR"/>
          <w:color w:val="111111"/>
          <w:sz w:val="28"/>
          <w:szCs w:val="28"/>
          <w:rtl/>
        </w:rPr>
        <w:t xml:space="preserve">فارسی،ملل و نحل،ط.</w:t>
      </w:r>
    </w:p>
    <w:p>
      <w:pPr>
        <w:pStyle w:val="Heading3"/>
      </w:pPr>
      <w:bookmarkStart w:id="5141" w:name="_Toc4550"/>
      <w:r>
        <w:t>بستان السعادة</w:t>
      </w:r>
      <w:bookmarkEnd w:id="5141"/>
    </w:p>
    <w:p>
      <w:pPr>
        <w:pStyle w:val="BookText"/>
      </w:pPr>
      <w:r>
        <w:rPr>
          <w:rFonts w:ascii="IRNazanin" w:hAnsi="IRNazanin" w:eastAsia="IRNazanin" w:cs="IRNazanin"/>
          <w:lang w:bidi="fa-IR"/>
          <w:color w:val="111111"/>
          <w:sz w:val="28"/>
          <w:szCs w:val="28"/>
          <w:rtl/>
        </w:rPr>
        <w:t xml:space="preserve">فارسی،دیوان میرزا روشن،ط.</w:t>
      </w:r>
    </w:p>
    <w:p>
      <w:pPr>
        <w:pStyle w:val="Heading3"/>
      </w:pPr>
      <w:bookmarkStart w:id="5142" w:name="_Toc4551"/>
      <w:r>
        <w:t>بستان السیاحة</w:t>
      </w:r>
      <w:bookmarkEnd w:id="5142"/>
    </w:p>
    <w:p>
      <w:pPr>
        <w:pStyle w:val="BookText"/>
      </w:pPr>
      <w:r>
        <w:rPr>
          <w:rFonts w:ascii="IRNazanin" w:hAnsi="IRNazanin" w:eastAsia="IRNazanin" w:cs="IRNazanin"/>
          <w:lang w:bidi="fa-IR"/>
          <w:color w:val="111111"/>
          <w:sz w:val="28"/>
          <w:szCs w:val="28"/>
          <w:rtl/>
        </w:rPr>
        <w:t xml:space="preserve">فارسی،از زین العابدین سیاح شیروانی،تألیف:</w:t>
      </w:r>
    </w:p>
    <w:p>
      <w:pPr>
        <w:pStyle w:val="BookText"/>
      </w:pPr>
      <w:r>
        <w:rPr>
          <w:rFonts w:ascii="IRNazanin" w:hAnsi="IRNazanin" w:eastAsia="IRNazanin" w:cs="IRNazanin"/>
          <w:lang w:bidi="fa-IR"/>
          <w:color w:val="111111"/>
          <w:sz w:val="28"/>
          <w:szCs w:val="28"/>
          <w:rtl/>
        </w:rPr>
        <w:t xml:space="preserve">1248 ق،ط.تهران،1310 ق.</w:t>
      </w:r>
    </w:p>
    <w:p>
      <w:pPr>
        <w:pStyle w:val="Heading3"/>
      </w:pPr>
      <w:bookmarkStart w:id="5143" w:name="_Toc4552"/>
      <w:r>
        <w:t>بستان الشرف</w:t>
      </w:r>
      <w:bookmarkEnd w:id="5143"/>
    </w:p>
    <w:p>
      <w:pPr>
        <w:pStyle w:val="BookText"/>
      </w:pPr>
      <w:r>
        <w:rPr>
          <w:rFonts w:ascii="IRNazanin" w:hAnsi="IRNazanin" w:eastAsia="IRNazanin" w:cs="IRNazanin"/>
          <w:lang w:bidi="fa-IR"/>
          <w:color w:val="111111"/>
          <w:sz w:val="28"/>
          <w:szCs w:val="28"/>
          <w:rtl/>
        </w:rPr>
        <w:t xml:space="preserve">مختصر حظیرة القدس در انساب،از اسماعیل بن حسین معروف به سید ابی طالب مروزی علوی (زنده در 614 ق).</w:t>
      </w:r>
    </w:p>
    <w:p>
      <w:pPr>
        <w:pStyle w:val="Heading3"/>
      </w:pPr>
      <w:bookmarkStart w:id="5144" w:name="_Toc4553"/>
      <w:r>
        <w:t>بستان العارفین</w:t>
      </w:r>
      <w:bookmarkEnd w:id="5144"/>
    </w:p>
    <w:p>
      <w:pPr>
        <w:pStyle w:val="BookText"/>
      </w:pPr>
      <w:r>
        <w:rPr>
          <w:rFonts w:ascii="IRNazanin" w:hAnsi="IRNazanin" w:eastAsia="IRNazanin" w:cs="IRNazanin"/>
          <w:lang w:bidi="fa-IR"/>
          <w:color w:val="111111"/>
          <w:sz w:val="28"/>
          <w:szCs w:val="28"/>
          <w:rtl/>
        </w:rPr>
        <w:t xml:space="preserve">نام مقدمۀ«گلزار یوسفی».</w:t>
      </w:r>
    </w:p>
    <w:p>
      <w:pPr>
        <w:pStyle w:val="Heading3"/>
      </w:pPr>
      <w:bookmarkStart w:id="5145" w:name="_Toc4554"/>
      <w:r>
        <w:t>بستان العوام---</w:t>
      </w:r>
      <w:bookmarkEnd w:id="5145"/>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2" w:name="pg14516_171143"/>
    <w:bookmarkEnd w:id="442"/>
    <w:p>
      <w:pPr>
        <w:pStyle w:val="Heading3"/>
      </w:pPr>
      <w:bookmarkStart w:id="5146" w:name="_Toc4555"/>
      <w:r>
        <w:t>بستان الکرام</w:t>
      </w:r>
      <w:bookmarkEnd w:id="5146"/>
    </w:p>
    <w:p>
      <w:pPr>
        <w:pStyle w:val="BookText"/>
      </w:pPr>
      <w:r>
        <w:rPr>
          <w:rFonts w:ascii="IRNazanin" w:hAnsi="IRNazanin" w:eastAsia="IRNazanin" w:cs="IRNazanin"/>
          <w:lang w:bidi="fa-IR"/>
          <w:color w:val="111111"/>
          <w:sz w:val="28"/>
          <w:szCs w:val="28"/>
          <w:rtl/>
        </w:rPr>
        <w:t xml:space="preserve">ابو الحسن محمد بن احمد ابن شادان قمی،از مشایخ کراجکی(-449 ق)،در برخی از تصنیفات متأخرین از آن نقل شده است.</w:t>
      </w:r>
    </w:p>
    <w:p>
      <w:pPr>
        <w:pStyle w:val="Heading3"/>
      </w:pPr>
      <w:bookmarkStart w:id="5147" w:name="_Toc4556"/>
      <w:r>
        <w:t>بستان الناضر---</w:t>
      </w:r>
      <w:bookmarkEnd w:id="5147"/>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3" w:name="pg14516_171144"/>
    <w:bookmarkEnd w:id="443"/>
    <w:p>
      <w:pPr>
        <w:pStyle w:val="Heading3"/>
      </w:pPr>
      <w:bookmarkStart w:id="5148" w:name="_Toc4557"/>
      <w:r>
        <w:t>البسملة</w:t>
      </w:r>
      <w:bookmarkEnd w:id="5148"/>
    </w:p>
    <w:p>
      <w:pPr>
        <w:pStyle w:val="BookText"/>
      </w:pPr>
      <w:r>
        <w:rPr>
          <w:rFonts w:ascii="IRNazanin" w:hAnsi="IRNazanin" w:eastAsia="IRNazanin" w:cs="IRNazanin"/>
          <w:lang w:bidi="fa-IR"/>
          <w:color w:val="111111"/>
          <w:sz w:val="28"/>
          <w:szCs w:val="28"/>
          <w:rtl/>
        </w:rPr>
        <w:t xml:space="preserve">اردو،در احکام بسمله،از علی اظهر هندی کهجوی(-1352 ق).</w:t>
      </w:r>
    </w:p>
    <w:p>
      <w:pPr>
        <w:pStyle w:val="Heading3"/>
      </w:pPr>
      <w:bookmarkStart w:id="5149" w:name="_Toc4558"/>
      <w:r>
        <w:t>البسیط</w:t>
      </w:r>
      <w:bookmarkEnd w:id="5149"/>
    </w:p>
    <w:p>
      <w:pPr>
        <w:pStyle w:val="BookText"/>
      </w:pPr>
      <w:r>
        <w:rPr>
          <w:rFonts w:ascii="IRNazanin" w:hAnsi="IRNazanin" w:eastAsia="IRNazanin" w:cs="IRNazanin"/>
          <w:lang w:bidi="fa-IR"/>
          <w:color w:val="111111"/>
          <w:sz w:val="28"/>
          <w:szCs w:val="28"/>
          <w:rtl/>
        </w:rPr>
        <w:t xml:space="preserve">تفسیر،از واحدی نیشابوری(-468 ق).</w:t>
      </w:r>
    </w:p>
    <w:p>
      <w:pPr>
        <w:pStyle w:val="Heading3"/>
      </w:pPr>
      <w:bookmarkStart w:id="5150" w:name="_Toc4559"/>
      <w:r>
        <w:t>البسیط</w:t>
      </w:r>
      <w:bookmarkEnd w:id="5150"/>
    </w:p>
    <w:p>
      <w:pPr>
        <w:pStyle w:val="BookText"/>
      </w:pPr>
      <w:r>
        <w:rPr>
          <w:rFonts w:ascii="IRNazanin" w:hAnsi="IRNazanin" w:eastAsia="IRNazanin" w:cs="IRNazanin"/>
          <w:lang w:bidi="fa-IR"/>
          <w:color w:val="111111"/>
          <w:sz w:val="28"/>
          <w:szCs w:val="28"/>
          <w:rtl/>
        </w:rPr>
        <w:t xml:space="preserve">شرح کافیۀ ابن حاجب در نحو،از رکن الدین ابو محمد حسن بن محمد بن شرفشاه علوی استرابادی(-717 ق).</w:t>
      </w:r>
    </w:p>
    <w:p>
      <w:pPr>
        <w:pStyle w:val="Heading3"/>
      </w:pPr>
      <w:bookmarkStart w:id="5151" w:name="_Toc4560"/>
      <w:r>
        <w:t>البسیط الواقی(فی شرح مختصر الایلاقی)</w:t>
      </w:r>
      <w:bookmarkEnd w:id="5151"/>
    </w:p>
    <w:p>
      <w:pPr>
        <w:pStyle w:val="BookText"/>
      </w:pPr>
      <w:r>
        <w:rPr>
          <w:rFonts w:ascii="IRNazanin" w:hAnsi="IRNazanin" w:eastAsia="IRNazanin" w:cs="IRNazanin"/>
          <w:lang w:bidi="fa-IR"/>
          <w:color w:val="111111"/>
          <w:sz w:val="28"/>
          <w:szCs w:val="28"/>
          <w:rtl/>
        </w:rPr>
        <w:t xml:space="preserve">ابو الثناء مظفر بن امیر الحاج بن مؤید تبریزی است،مذکور در کشف الظنون،شرح مختصر کلیات قانون در طب است.</w:t>
      </w:r>
    </w:p>
    <w:p>
      <w:pPr>
        <w:pStyle w:val="Heading3"/>
      </w:pPr>
      <w:bookmarkStart w:id="5152" w:name="_Toc4561"/>
      <w:r>
        <w:t>البشارات(فی وظایف الطبقات)</w:t>
      </w:r>
      <w:bookmarkEnd w:id="5152"/>
    </w:p>
    <w:p>
      <w:pPr>
        <w:pStyle w:val="BookText"/>
      </w:pPr>
      <w:r>
        <w:rPr>
          <w:rFonts w:ascii="IRNazanin" w:hAnsi="IRNazanin" w:eastAsia="IRNazanin" w:cs="IRNazanin"/>
          <w:lang w:bidi="fa-IR"/>
          <w:color w:val="111111"/>
          <w:sz w:val="28"/>
          <w:szCs w:val="28"/>
          <w:rtl/>
        </w:rPr>
        <w:t xml:space="preserve">فارسی،در نصایح،از ابراهیم بن محسن کاشانی(-ح 1345 ق)،ط.تهران،1317 ق (با ایقاط الاغنیاء).</w:t>
      </w:r>
    </w:p>
    <w:p>
      <w:pPr>
        <w:pStyle w:val="Heading3"/>
      </w:pPr>
      <w:bookmarkStart w:id="5153" w:name="_Toc4562"/>
      <w:r>
        <w:t>البشارات</w:t>
      </w:r>
      <w:bookmarkEnd w:id="5153"/>
    </w:p>
    <w:p>
      <w:pPr>
        <w:pStyle w:val="BookText"/>
      </w:pPr>
      <w:r>
        <w:rPr>
          <w:rFonts w:ascii="IRNazanin" w:hAnsi="IRNazanin" w:eastAsia="IRNazanin" w:cs="IRNazanin"/>
          <w:lang w:bidi="fa-IR"/>
          <w:color w:val="111111"/>
          <w:sz w:val="28"/>
          <w:szCs w:val="28"/>
          <w:rtl/>
        </w:rPr>
        <w:t xml:space="preserve">ابو اسحاق ابراهیم بن مهزیار اهوازی،نجاشی به 3 واسطه آن را از علی بن مهزیار برادر مولف روایت می‌کند.علی از اصحاب امام رضا،جواد و هادی علیهم السّلام بوده است.</w:t>
      </w:r>
    </w:p>
    <w:p>
      <w:pPr>
        <w:pStyle w:val="Heading3"/>
      </w:pPr>
      <w:bookmarkStart w:id="5154" w:name="_Toc4563"/>
      <w:r>
        <w:t>البشارات(فی اصول الفقه)</w:t>
      </w:r>
      <w:bookmarkEnd w:id="5154"/>
    </w:p>
    <w:p>
      <w:pPr>
        <w:pStyle w:val="BookText"/>
      </w:pPr>
      <w:r>
        <w:rPr>
          <w:rFonts w:ascii="IRNazanin" w:hAnsi="IRNazanin" w:eastAsia="IRNazanin" w:cs="IRNazanin"/>
          <w:lang w:bidi="fa-IR"/>
          <w:color w:val="111111"/>
          <w:sz w:val="28"/>
          <w:szCs w:val="28"/>
          <w:rtl/>
        </w:rPr>
        <w:t xml:space="preserve">ابو المعالی بن محمد ابراهیم کلباسی (-1315 ق)،مذکور در البدر التمام از فرزندش.</w:t>
      </w:r>
    </w:p>
    <w:p>
      <w:pPr>
        <w:pStyle w:val="Heading3"/>
      </w:pPr>
      <w:bookmarkStart w:id="5155" w:name="_Toc4564"/>
      <w:r>
        <w:t>البشارات</w:t>
      </w:r>
      <w:bookmarkEnd w:id="5155"/>
    </w:p>
    <w:p>
      <w:pPr>
        <w:pStyle w:val="BookText"/>
      </w:pPr>
      <w:r>
        <w:rPr>
          <w:rFonts w:ascii="IRNazanin" w:hAnsi="IRNazanin" w:eastAsia="IRNazanin" w:cs="IRNazanin"/>
          <w:lang w:bidi="fa-IR"/>
          <w:color w:val="111111"/>
          <w:sz w:val="28"/>
          <w:szCs w:val="28"/>
          <w:rtl/>
        </w:rPr>
        <w:t xml:space="preserve">احمد بن محمد بن حسین بن دؤل قمی (-350 ق)،مذکور در رجال نجاشی.</w:t>
      </w:r>
    </w:p>
    <w:p>
      <w:pPr>
        <w:pStyle w:val="Heading3"/>
      </w:pPr>
      <w:bookmarkStart w:id="5156" w:name="_Toc4565"/>
      <w:r>
        <w:t>البشارات</w:t>
      </w:r>
      <w:bookmarkEnd w:id="5156"/>
    </w:p>
    <w:p>
      <w:pPr>
        <w:pStyle w:val="BookText"/>
      </w:pPr>
      <w:r>
        <w:rPr>
          <w:rFonts w:ascii="IRNazanin" w:hAnsi="IRNazanin" w:eastAsia="IRNazanin" w:cs="IRNazanin"/>
          <w:lang w:bidi="fa-IR"/>
          <w:color w:val="111111"/>
          <w:sz w:val="28"/>
          <w:szCs w:val="28"/>
          <w:rtl/>
        </w:rPr>
        <w:t xml:space="preserve">ابو محمد حسن بن علی فضال کوفی(-224 ق)، نجاشی از کتاب کشی نقل کرده است.</w:t>
      </w:r>
    </w:p>
    <w:p>
      <w:pPr>
        <w:pStyle w:val="BookText"/>
      </w:pPr>
      <w:r>
        <w:rPr>
          <w:rFonts w:ascii="IRNazanin" w:hAnsi="IRNazanin" w:eastAsia="IRNazanin" w:cs="IRNazanin"/>
          <w:lang w:bidi="fa-IR"/>
          <w:color w:val="111111"/>
          <w:sz w:val="28"/>
          <w:szCs w:val="28"/>
          <w:rtl/>
        </w:rPr>
        <w:t xml:space="preserve">کرده است.</w:t>
      </w:r>
    </w:p>
    <w:p>
      <w:pPr>
        <w:pStyle w:val="Heading3"/>
      </w:pPr>
      <w:bookmarkStart w:id="5157" w:name="_Toc4566"/>
      <w:r>
        <w:t>البشارات</w:t>
      </w:r>
      <w:bookmarkEnd w:id="5157"/>
    </w:p>
    <w:p>
      <w:pPr>
        <w:pStyle w:val="BookText"/>
      </w:pPr>
      <w:r>
        <w:rPr>
          <w:rFonts w:ascii="IRNazanin" w:hAnsi="IRNazanin" w:eastAsia="IRNazanin" w:cs="IRNazanin"/>
          <w:lang w:bidi="fa-IR"/>
          <w:color w:val="111111"/>
          <w:sz w:val="28"/>
          <w:szCs w:val="28"/>
          <w:rtl/>
        </w:rPr>
        <w:t xml:space="preserve">ابو محمد صفوان بن یحیی بجلی سابری (-210 ق)،ابن ندیم بشارات المؤمن آورده است.</w:t>
      </w:r>
    </w:p>
    <w:p>
      <w:pPr>
        <w:pStyle w:val="Heading3"/>
      </w:pPr>
      <w:bookmarkStart w:id="5158" w:name="_Toc4567"/>
      <w:r>
        <w:t>البشارات(فی شرح الاشارات)</w:t>
      </w:r>
      <w:bookmarkEnd w:id="5158"/>
    </w:p>
    <w:p>
      <w:pPr>
        <w:pStyle w:val="BookText"/>
      </w:pPr>
      <w:r>
        <w:rPr>
          <w:rFonts w:ascii="IRNazanin" w:hAnsi="IRNazanin" w:eastAsia="IRNazanin" w:cs="IRNazanin"/>
          <w:lang w:bidi="fa-IR"/>
          <w:color w:val="111111"/>
          <w:sz w:val="28"/>
          <w:szCs w:val="28"/>
          <w:rtl/>
        </w:rPr>
        <w:t xml:space="preserve">در منطق و حکمت،شرح اشارات ابن سینا،از اوحد الدین علی بن اسحاق انوری ابیوردی (-551 ق)،صاحب ریاض نسخه را در تبریز دیده بوده است.</w:t>
      </w:r>
    </w:p>
    <w:p>
      <w:pPr>
        <w:pStyle w:val="Heading3"/>
      </w:pPr>
      <w:bookmarkStart w:id="5159" w:name="_Toc4568"/>
      <w:r>
        <w:t>البشارات</w:t>
      </w:r>
      <w:bookmarkEnd w:id="5159"/>
    </w:p>
    <w:p>
      <w:pPr>
        <w:pStyle w:val="BookText"/>
      </w:pPr>
      <w:r>
        <w:rPr>
          <w:rFonts w:ascii="IRNazanin" w:hAnsi="IRNazanin" w:eastAsia="IRNazanin" w:cs="IRNazanin"/>
          <w:lang w:bidi="fa-IR"/>
          <w:color w:val="111111"/>
          <w:sz w:val="28"/>
          <w:szCs w:val="28"/>
          <w:rtl/>
        </w:rPr>
        <w:t xml:space="preserve">ابو الحسن علی بن حسن بن علی بن فضال کوفی (-348 ق)،نجاشی به 2 واسطه آن را از مولف روایت می‌کند.</w:t>
      </w:r>
    </w:p>
    <w:p>
      <w:pPr>
        <w:pStyle w:val="Heading3"/>
      </w:pPr>
      <w:bookmarkStart w:id="5160" w:name="_Toc4569"/>
      <w:r>
        <w:t>البشارات(بقضاء الحاجات علی ید الائمّة</w:t>
      </w:r>
      <w:bookmarkEnd w:id="5160"/>
    </w:p>
    <w:p>
      <w:pPr>
        <w:pStyle w:val="BookText"/>
      </w:pPr>
      <w:r>
        <w:rPr>
          <w:rFonts w:ascii="IRNazanin" w:hAnsi="IRNazanin" w:eastAsia="IRNazanin" w:cs="IRNazanin"/>
          <w:lang w:bidi="fa-IR"/>
          <w:color w:val="111111"/>
          <w:sz w:val="28"/>
          <w:szCs w:val="28"/>
          <w:rtl/>
        </w:rPr>
        <w:t xml:space="preserve">بعد الممات)</w:t>
      </w:r>
    </w:p>
    <w:p>
      <w:pPr>
        <w:pStyle w:val="BookText"/>
      </w:pPr>
      <w:r>
        <w:rPr>
          <w:rFonts w:ascii="IRNazanin" w:hAnsi="IRNazanin" w:eastAsia="IRNazanin" w:cs="IRNazanin"/>
          <w:lang w:bidi="fa-IR"/>
          <w:color w:val="111111"/>
          <w:sz w:val="28"/>
          <w:szCs w:val="28"/>
          <w:rtl/>
        </w:rPr>
        <w:t xml:space="preserve">رضی الدین علی بن موسی بن طاوس حلّی</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44" w:name="pg14516_171145"/>
    <w:bookmarkEnd w:id="444"/>
    <w:p>
      <w:pPr>
        <w:pStyle w:val="BookText"/>
      </w:pPr>
      <w:r>
        <w:rPr>
          <w:rFonts w:ascii="IRNazanin" w:hAnsi="IRNazanin" w:eastAsia="IRNazanin" w:cs="IRNazanin"/>
          <w:lang w:bidi="fa-IR"/>
          <w:color w:val="111111"/>
          <w:sz w:val="28"/>
          <w:szCs w:val="28"/>
          <w:rtl/>
        </w:rPr>
        <w:t xml:space="preserve">(-664 ق)،مذکور در امان الاخطار مؤلّف.</w:t>
      </w:r>
    </w:p>
    <w:p>
      <w:pPr>
        <w:pStyle w:val="Heading3"/>
      </w:pPr>
      <w:bookmarkStart w:id="5161" w:name="_Toc4570"/>
      <w:r>
        <w:t>البشارات</w:t>
      </w:r>
      <w:bookmarkEnd w:id="5161"/>
    </w:p>
    <w:p>
      <w:pPr>
        <w:pStyle w:val="BookText"/>
      </w:pPr>
      <w:r>
        <w:rPr>
          <w:rFonts w:ascii="IRNazanin" w:hAnsi="IRNazanin" w:eastAsia="IRNazanin" w:cs="IRNazanin"/>
          <w:lang w:bidi="fa-IR"/>
          <w:color w:val="111111"/>
          <w:sz w:val="28"/>
          <w:szCs w:val="28"/>
          <w:rtl/>
        </w:rPr>
        <w:t xml:space="preserve">ابو الحسن علی بن مهزیار اهوازی،از اصحاب امام رضا و امام جواد و امام هادی علیهم السّلام، نجاشی از برادر مؤلف-ابراهیم-به 3 واسطه آن را روایت می‌کند.</w:t>
      </w:r>
    </w:p>
    <w:p>
      <w:pPr>
        <w:pStyle w:val="Heading3"/>
      </w:pPr>
      <w:bookmarkStart w:id="5162" w:name="_Toc4571"/>
      <w:r>
        <w:t>البشارات</w:t>
      </w:r>
      <w:bookmarkEnd w:id="5162"/>
    </w:p>
    <w:p>
      <w:pPr>
        <w:pStyle w:val="BookText"/>
      </w:pPr>
      <w:r>
        <w:rPr>
          <w:rFonts w:ascii="IRNazanin" w:hAnsi="IRNazanin" w:eastAsia="IRNazanin" w:cs="IRNazanin"/>
          <w:lang w:bidi="fa-IR"/>
          <w:color w:val="111111"/>
          <w:sz w:val="28"/>
          <w:szCs w:val="28"/>
          <w:rtl/>
        </w:rPr>
        <w:t xml:space="preserve">ابو النضر محمد بن مسعود عیاشی سمرقندی (معاصر کلینی).</w:t>
      </w:r>
    </w:p>
    <w:p>
      <w:pPr>
        <w:pStyle w:val="Heading3"/>
      </w:pPr>
      <w:bookmarkStart w:id="5163" w:name="_Toc4572"/>
      <w:r>
        <w:t>بشارات احمدیّه</w:t>
      </w:r>
      <w:bookmarkEnd w:id="5163"/>
    </w:p>
    <w:p>
      <w:pPr>
        <w:pStyle w:val="BookText"/>
      </w:pPr>
      <w:r>
        <w:rPr>
          <w:rFonts w:ascii="IRNazanin" w:hAnsi="IRNazanin" w:eastAsia="IRNazanin" w:cs="IRNazanin"/>
          <w:lang w:bidi="fa-IR"/>
          <w:color w:val="111111"/>
          <w:sz w:val="28"/>
          <w:szCs w:val="28"/>
          <w:rtl/>
        </w:rPr>
        <w:t xml:space="preserve">فارسی،در اثبات نبوت خاصه و امامت،از علی بن ابو القاسم رضوی لاهوری،ط.لاهور.</w:t>
      </w:r>
    </w:p>
    <w:p>
      <w:pPr>
        <w:pStyle w:val="BookText"/>
      </w:pPr>
      <w:r>
        <w:rPr>
          <w:rFonts w:ascii="IRNazanin" w:hAnsi="IRNazanin" w:eastAsia="IRNazanin" w:cs="IRNazanin"/>
          <w:lang w:bidi="fa-IR"/>
          <w:color w:val="111111"/>
          <w:sz w:val="28"/>
          <w:szCs w:val="28"/>
          <w:rtl/>
        </w:rPr>
        <w:t xml:space="preserve">1314 و 1323 ق.</w:t>
      </w:r>
    </w:p>
    <w:p>
      <w:pPr>
        <w:pStyle w:val="Heading3"/>
      </w:pPr>
      <w:bookmarkStart w:id="5164" w:name="_Toc4573"/>
      <w:r>
        <w:t>بشارات الامّة(فی موالید الائمّة(علیهم السلام))</w:t>
      </w:r>
      <w:bookmarkEnd w:id="5164"/>
    </w:p>
    <w:p>
      <w:pPr>
        <w:pStyle w:val="BookText"/>
      </w:pPr>
      <w:r>
        <w:rPr>
          <w:rFonts w:ascii="IRNazanin" w:hAnsi="IRNazanin" w:eastAsia="IRNazanin" w:cs="IRNazanin"/>
          <w:lang w:bidi="fa-IR"/>
          <w:color w:val="111111"/>
          <w:sz w:val="28"/>
          <w:szCs w:val="28"/>
          <w:rtl/>
        </w:rPr>
        <w:t xml:space="preserve">فارسی،در اصول دین و احوال ائمّه علیهم السّلام،از محمد بن اسماعیل کجوری معروف به سلطان المتکلمین(-1353 ق).</w:t>
      </w:r>
    </w:p>
    <w:p>
      <w:pPr>
        <w:pStyle w:val="Heading3"/>
      </w:pPr>
      <w:bookmarkStart w:id="5165" w:name="_Toc4574"/>
      <w:r>
        <w:t>بشارات الشیعة</w:t>
      </w:r>
      <w:bookmarkEnd w:id="5165"/>
    </w:p>
    <w:p>
      <w:pPr>
        <w:pStyle w:val="BookText"/>
      </w:pPr>
      <w:r>
        <w:rPr>
          <w:rFonts w:ascii="IRNazanin" w:hAnsi="IRNazanin" w:eastAsia="IRNazanin" w:cs="IRNazanin"/>
          <w:lang w:bidi="fa-IR"/>
          <w:color w:val="111111"/>
          <w:sz w:val="28"/>
          <w:szCs w:val="28"/>
          <w:rtl/>
        </w:rPr>
        <w:t xml:space="preserve">اسماعیل بن محمد حسین خاجویی(-1173 یا 1177 ق)،در 8 فصل،خ.دیده شده.</w:t>
      </w:r>
    </w:p>
    <w:p>
      <w:pPr>
        <w:pStyle w:val="BookText"/>
      </w:pPr>
      <w:r>
        <w:rPr>
          <w:rFonts w:ascii="IRNazanin" w:hAnsi="IRNazanin" w:eastAsia="IRNazanin" w:cs="IRNazanin"/>
          <w:lang w:bidi="fa-IR"/>
          <w:color w:val="111111"/>
          <w:sz w:val="28"/>
          <w:szCs w:val="28"/>
          <w:rtl/>
        </w:rPr>
        <w:t xml:space="preserve">-بعد حمد من صیرنا من امّة نبیه و شیعة علیه</w:t>
      </w:r>
    </w:p>
    <w:p>
      <w:pPr>
        <w:pStyle w:val="Heading3"/>
      </w:pPr>
      <w:bookmarkStart w:id="5166" w:name="_Toc4575"/>
      <w:r>
        <w:t>بشارات الغیبیّة-بشارة الغیبیّه</w:t>
      </w:r>
      <w:bookmarkEnd w:id="5166"/>
    </w:p>
    <w:p>
      <w:pPr>
        <w:pStyle w:val="BookText"/>
      </w:pPr>
      <w:r>
        <w:rPr>
          <w:rFonts w:ascii="IRNazanin" w:hAnsi="IRNazanin" w:eastAsia="IRNazanin" w:cs="IRNazanin"/>
          <w:lang w:bidi="fa-IR"/>
          <w:color w:val="111111"/>
          <w:sz w:val="28"/>
          <w:szCs w:val="28"/>
          <w:rtl/>
        </w:rPr>
        <w:t xml:space="preserve">فارسی،در تحقیق روح،از علی اکبر بن سید محمد نقوی لکهنوی(-1326 ق)،ط.هند.</w:t>
      </w:r>
    </w:p>
    <w:p>
      <w:pPr>
        <w:pStyle w:val="Heading3"/>
      </w:pPr>
      <w:bookmarkStart w:id="5167" w:name="_Toc4576"/>
      <w:r>
        <w:t>البشارات للشیعة</w:t>
      </w:r>
      <w:bookmarkEnd w:id="5167"/>
    </w:p>
    <w:p>
      <w:pPr>
        <w:pStyle w:val="BookText"/>
      </w:pPr>
      <w:r>
        <w:rPr>
          <w:rFonts w:ascii="IRNazanin" w:hAnsi="IRNazanin" w:eastAsia="IRNazanin" w:cs="IRNazanin"/>
          <w:lang w:bidi="fa-IR"/>
          <w:color w:val="111111"/>
          <w:sz w:val="28"/>
          <w:szCs w:val="28"/>
          <w:rtl/>
        </w:rPr>
        <w:t xml:space="preserve">مذکور در معالم العلماء ابن شهر آشوب.</w:t>
      </w:r>
    </w:p>
    <w:p>
      <w:pPr>
        <w:pStyle w:val="Heading3"/>
      </w:pPr>
      <w:bookmarkStart w:id="5168" w:name="_Toc4577"/>
      <w:r>
        <w:t>بشارات المؤمن---</w:t>
      </w:r>
      <w:bookmarkEnd w:id="5168"/>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45" w:name="pg14516_171146"/>
    <w:bookmarkEnd w:id="445"/>
    <w:p>
      <w:pPr>
        <w:pStyle w:val="Heading3"/>
      </w:pPr>
      <w:bookmarkStart w:id="5169" w:name="_Toc4578"/>
      <w:r>
        <w:t>بشارة الاحبّاء(فی فضیلة البکاء و الابکاء)</w:t>
      </w:r>
      <w:bookmarkEnd w:id="5169"/>
    </w:p>
    <w:p>
      <w:pPr>
        <w:pStyle w:val="BookText"/>
      </w:pPr>
      <w:r>
        <w:rPr>
          <w:rFonts w:ascii="IRNazanin" w:hAnsi="IRNazanin" w:eastAsia="IRNazanin" w:cs="IRNazanin"/>
          <w:lang w:bidi="fa-IR"/>
          <w:color w:val="111111"/>
          <w:sz w:val="28"/>
          <w:szCs w:val="28"/>
          <w:rtl/>
        </w:rPr>
        <w:t xml:space="preserve">حسینعلی بن محمد تقی خویی،ط.تهران، 1270 ق.</w:t>
      </w:r>
    </w:p>
    <w:p>
      <w:pPr>
        <w:pStyle w:val="Heading3"/>
      </w:pPr>
      <w:bookmarkStart w:id="5170" w:name="_Toc4579"/>
      <w:r>
        <w:t>بشارت احمدی</w:t>
      </w:r>
      <w:bookmarkEnd w:id="5170"/>
    </w:p>
    <w:p>
      <w:pPr>
        <w:pStyle w:val="BookText"/>
      </w:pPr>
      <w:r>
        <w:rPr>
          <w:rFonts w:ascii="IRNazanin" w:hAnsi="IRNazanin" w:eastAsia="IRNazanin" w:cs="IRNazanin"/>
          <w:lang w:bidi="fa-IR"/>
          <w:color w:val="111111"/>
          <w:sz w:val="28"/>
          <w:szCs w:val="28"/>
          <w:rtl/>
        </w:rPr>
        <w:t xml:space="preserve">اردو،در ردّ هنود،از محمد مرتضی بن حسن علی حسینی جنفوری(-ح 1333 ق).</w:t>
      </w:r>
    </w:p>
    <w:p>
      <w:pPr>
        <w:pStyle w:val="Heading3"/>
      </w:pPr>
      <w:bookmarkStart w:id="5171" w:name="_Toc4580"/>
      <w:r>
        <w:t>بشارة الاسلام</w:t>
      </w:r>
      <w:bookmarkEnd w:id="5171"/>
    </w:p>
    <w:p>
      <w:pPr>
        <w:pStyle w:val="BookText"/>
      </w:pPr>
      <w:r>
        <w:rPr>
          <w:rFonts w:ascii="IRNazanin" w:hAnsi="IRNazanin" w:eastAsia="IRNazanin" w:cs="IRNazanin"/>
          <w:lang w:bidi="fa-IR"/>
          <w:color w:val="111111"/>
          <w:sz w:val="28"/>
          <w:szCs w:val="28"/>
          <w:rtl/>
        </w:rPr>
        <w:t xml:space="preserve">در اخلاق،از محمد ادیب تهرانی.</w:t>
      </w:r>
    </w:p>
    <w:p>
      <w:pPr>
        <w:pStyle w:val="Heading3"/>
      </w:pPr>
      <w:bookmarkStart w:id="5172" w:name="_Toc4581"/>
      <w:r>
        <w:t>بشارة الاسلام(فی علامات المهدی علیه السّلام)</w:t>
      </w:r>
      <w:bookmarkEnd w:id="5172"/>
    </w:p>
    <w:p>
      <w:pPr>
        <w:pStyle w:val="BookText"/>
      </w:pPr>
      <w:r>
        <w:rPr>
          <w:rFonts w:ascii="IRNazanin" w:hAnsi="IRNazanin" w:eastAsia="IRNazanin" w:cs="IRNazanin"/>
          <w:lang w:bidi="fa-IR"/>
          <w:color w:val="111111"/>
          <w:sz w:val="28"/>
          <w:szCs w:val="28"/>
          <w:rtl/>
        </w:rPr>
        <w:t xml:space="preserve">مصطفی بن ابراهیم حسینی آل حیدر(-ح 1336 ق)،ط.نجف،1373 ق.</w:t>
      </w:r>
    </w:p>
    <w:p>
      <w:pPr>
        <w:pStyle w:val="Heading3"/>
      </w:pPr>
      <w:bookmarkStart w:id="5173" w:name="_Toc4582"/>
      <w:r>
        <w:t>بشارة الاصحاب</w:t>
      </w:r>
      <w:bookmarkEnd w:id="5173"/>
    </w:p>
    <w:p>
      <w:pPr>
        <w:pStyle w:val="BookText"/>
      </w:pPr>
      <w:r>
        <w:rPr>
          <w:rFonts w:ascii="IRNazanin" w:hAnsi="IRNazanin" w:eastAsia="IRNazanin" w:cs="IRNazanin"/>
          <w:lang w:bidi="fa-IR"/>
          <w:color w:val="111111"/>
          <w:sz w:val="28"/>
          <w:szCs w:val="28"/>
          <w:rtl/>
        </w:rPr>
        <w:t xml:space="preserve">اخلاق،از محمد علی بن محمد کاظم شاهرودی (-1293 ق)،خ.موجود.</w:t>
      </w:r>
    </w:p>
    <w:p>
      <w:pPr>
        <w:pStyle w:val="Heading3"/>
      </w:pPr>
      <w:bookmarkStart w:id="5174" w:name="_Toc4583"/>
      <w:r>
        <w:t>بشارة الانام</w:t>
      </w:r>
      <w:bookmarkEnd w:id="5174"/>
    </w:p>
    <w:p>
      <w:pPr>
        <w:pStyle w:val="BookText"/>
      </w:pPr>
      <w:r>
        <w:rPr>
          <w:rFonts w:ascii="IRNazanin" w:hAnsi="IRNazanin" w:eastAsia="IRNazanin" w:cs="IRNazanin"/>
          <w:lang w:bidi="fa-IR"/>
          <w:color w:val="111111"/>
          <w:sz w:val="28"/>
          <w:szCs w:val="28"/>
          <w:rtl/>
        </w:rPr>
        <w:t xml:space="preserve">محمود بن عباس عاملی(-1353 ق)،ط.صیدا.</w:t>
      </w:r>
    </w:p>
    <w:p>
      <w:pPr>
        <w:pStyle w:val="Heading3"/>
      </w:pPr>
      <w:bookmarkStart w:id="5175" w:name="_Toc4584"/>
      <w:r>
        <w:t>بشارة الباکین(و انیس الذاکرین)</w:t>
      </w:r>
      <w:bookmarkEnd w:id="5175"/>
    </w:p>
    <w:p>
      <w:pPr>
        <w:pStyle w:val="BookText"/>
      </w:pPr>
      <w:r>
        <w:rPr>
          <w:rFonts w:ascii="IRNazanin" w:hAnsi="IRNazanin" w:eastAsia="IRNazanin" w:cs="IRNazanin"/>
          <w:lang w:bidi="fa-IR"/>
          <w:color w:val="111111"/>
          <w:sz w:val="28"/>
          <w:szCs w:val="28"/>
          <w:rtl/>
        </w:rPr>
        <w:t xml:space="preserve">حسین بن عبد الرزاق واعظ تبریزی،که در 1280 ق به نام ناصر الدین شاه در مقدمه، 50 مجلس و خاتمه تألیف کرده است،خ.</w:t>
      </w:r>
    </w:p>
    <w:p>
      <w:pPr>
        <w:pStyle w:val="BookText"/>
      </w:pPr>
      <w:r>
        <w:rPr>
          <w:rFonts w:ascii="IRNazanin" w:hAnsi="IRNazanin" w:eastAsia="IRNazanin" w:cs="IRNazanin"/>
          <w:lang w:bidi="fa-IR"/>
          <w:color w:val="111111"/>
          <w:sz w:val="28"/>
          <w:szCs w:val="28"/>
          <w:rtl/>
        </w:rPr>
        <w:t xml:space="preserve">مرعشی.</w:t>
      </w:r>
    </w:p>
    <w:p>
      <w:pPr>
        <w:pStyle w:val="Heading3"/>
      </w:pPr>
      <w:bookmarkStart w:id="5176" w:name="_Toc4585"/>
      <w:r>
        <w:t>بشارة الزّائرین</w:t>
      </w:r>
      <w:bookmarkEnd w:id="5176"/>
    </w:p>
    <w:p>
      <w:pPr>
        <w:pStyle w:val="BookText"/>
      </w:pPr>
      <w:r>
        <w:rPr>
          <w:rFonts w:ascii="IRNazanin" w:hAnsi="IRNazanin" w:eastAsia="IRNazanin" w:cs="IRNazanin"/>
          <w:lang w:bidi="fa-IR"/>
          <w:color w:val="111111"/>
          <w:sz w:val="28"/>
          <w:szCs w:val="28"/>
          <w:rtl/>
        </w:rPr>
        <w:t xml:space="preserve">عبد الحسین بن جواد نجفی معروف به عبد الحسین مبارک(1301 ق-)،تالیف و طبع، نجف،1348 ق.</w:t>
      </w:r>
    </w:p>
    <w:p>
      <w:pPr>
        <w:pStyle w:val="Heading3"/>
      </w:pPr>
      <w:bookmarkStart w:id="5177" w:name="_Toc4586"/>
      <w:r>
        <w:t>بشارة الشیعة</w:t>
      </w:r>
      <w:bookmarkEnd w:id="5177"/>
    </w:p>
    <w:p>
      <w:pPr>
        <w:pStyle w:val="BookText"/>
      </w:pPr>
      <w:r>
        <w:rPr>
          <w:rFonts w:ascii="IRNazanin" w:hAnsi="IRNazanin" w:eastAsia="IRNazanin" w:cs="IRNazanin"/>
          <w:lang w:bidi="fa-IR"/>
          <w:color w:val="111111"/>
          <w:sz w:val="28"/>
          <w:szCs w:val="28"/>
          <w:rtl/>
        </w:rPr>
        <w:t xml:space="preserve">علی بن فتح اللّه شریف،در نفایس اللباب از آن نقل شده.</w:t>
      </w:r>
    </w:p>
    <w:p>
      <w:pPr>
        <w:pStyle w:val="Heading3"/>
      </w:pPr>
      <w:bookmarkStart w:id="5178" w:name="_Toc4587"/>
      <w:r>
        <w:t>بشارة الشیعة</w:t>
      </w:r>
      <w:bookmarkEnd w:id="5178"/>
    </w:p>
    <w:p>
      <w:pPr>
        <w:pStyle w:val="BookText"/>
      </w:pPr>
      <w:r>
        <w:rPr>
          <w:rFonts w:ascii="IRNazanin" w:hAnsi="IRNazanin" w:eastAsia="IRNazanin" w:cs="IRNazanin"/>
          <w:lang w:bidi="fa-IR"/>
          <w:color w:val="111111"/>
          <w:sz w:val="28"/>
          <w:szCs w:val="28"/>
          <w:rtl/>
        </w:rPr>
        <w:t xml:space="preserve">در اثبات فرقۀ ناجیه،از محمد بن مرتضی محسن فیض کاشانی(-1091 ق)،ط.تهران، 1311 ق.</w:t>
      </w:r>
    </w:p>
    <w:p>
      <w:pPr>
        <w:pStyle w:val="BookText"/>
      </w:pPr>
      <w:r>
        <w:rPr>
          <w:rFonts w:ascii="IRNazanin" w:hAnsi="IRNazanin" w:eastAsia="IRNazanin" w:cs="IRNazanin"/>
          <w:lang w:bidi="fa-IR"/>
          <w:color w:val="111111"/>
          <w:sz w:val="28"/>
          <w:szCs w:val="28"/>
          <w:rtl/>
        </w:rPr>
        <w:t xml:space="preserve">-الحمد للّه علی ما هدانا لمعرفة احسن القول</w:t>
      </w:r>
    </w:p>
    <w:p>
      <w:pPr>
        <w:pStyle w:val="Heading3"/>
      </w:pPr>
      <w:bookmarkStart w:id="5179" w:name="_Toc4588"/>
      <w:r>
        <w:t>بشارة الشیعة(فی مسائل الشریعة)</w:t>
      </w:r>
      <w:bookmarkEnd w:id="5179"/>
    </w:p>
    <w:p>
      <w:pPr>
        <w:pStyle w:val="BookText"/>
      </w:pPr>
      <w:r>
        <w:rPr>
          <w:rFonts w:ascii="IRNazanin" w:hAnsi="IRNazanin" w:eastAsia="IRNazanin" w:cs="IRNazanin"/>
          <w:lang w:bidi="fa-IR"/>
          <w:color w:val="111111"/>
          <w:sz w:val="28"/>
          <w:szCs w:val="28"/>
          <w:rtl/>
        </w:rPr>
        <w:t xml:space="preserve">در عبادات و معاملات،از محمد مهدی بن محمد هادی،تالیف:1114 ق،مذکور در کشف الحجب.</w:t>
      </w:r>
    </w:p>
    <w:p>
      <w:pPr>
        <w:pStyle w:val="BookText"/>
      </w:pPr>
      <w:r>
        <w:rPr>
          <w:rFonts w:ascii="IRNazanin" w:hAnsi="IRNazanin" w:eastAsia="IRNazanin" w:cs="IRNazanin"/>
          <w:lang w:bidi="fa-IR"/>
          <w:color w:val="111111"/>
          <w:sz w:val="28"/>
          <w:szCs w:val="28"/>
          <w:rtl/>
        </w:rPr>
        <w:t xml:space="preserve">-الحمد للّه علی جزیل الآلاء</w:t>
      </w:r>
    </w:p>
    <w:p>
      <w:pPr>
        <w:pStyle w:val="BookText"/>
      </w:pPr>
      <w:r>
        <w:rPr>
          <w:rFonts w:ascii="IRNazanin" w:hAnsi="IRNazanin" w:eastAsia="IRNazanin" w:cs="IRNazanin"/>
          <w:lang w:bidi="fa-IR"/>
          <w:color w:val="111111"/>
          <w:sz w:val="28"/>
          <w:szCs w:val="28"/>
          <w:rtl/>
        </w:rPr>
        <w:t xml:space="preserve">ظاهرا مولف نوادۀ محمد صالح مازندرانی بوده است.</w:t>
      </w:r>
    </w:p>
    <w:p>
      <w:pPr>
        <w:pStyle w:val="Heading3"/>
      </w:pPr>
      <w:bookmarkStart w:id="5180" w:name="_Toc4589"/>
      <w:r>
        <w:t>بشارت ظهور</w:t>
      </w:r>
      <w:bookmarkEnd w:id="5180"/>
    </w:p>
    <w:p>
      <w:pPr>
        <w:pStyle w:val="BookText"/>
      </w:pPr>
      <w:r>
        <w:rPr>
          <w:rFonts w:ascii="IRNazanin" w:hAnsi="IRNazanin" w:eastAsia="IRNazanin" w:cs="IRNazanin"/>
          <w:lang w:bidi="fa-IR"/>
          <w:color w:val="111111"/>
          <w:sz w:val="28"/>
          <w:szCs w:val="28"/>
          <w:rtl/>
        </w:rPr>
        <w:t xml:space="preserve">فارسی،منظوم،از اشرف الدین محسن بن احمد حسینی(-1342 ق)،مدیر روزنامۀ «نسیم شمال»،ط.تهران.</w:t>
      </w:r>
    </w:p>
    <w:p>
      <w:pPr>
        <w:pStyle w:val="Heading3"/>
      </w:pPr>
      <w:bookmarkStart w:id="5181" w:name="_Toc4590"/>
      <w:r>
        <w:t>بشارة الظهور</w:t>
      </w:r>
      <w:bookmarkEnd w:id="5181"/>
    </w:p>
    <w:p>
      <w:pPr>
        <w:pStyle w:val="BookText"/>
      </w:pPr>
      <w:r>
        <w:rPr>
          <w:rFonts w:ascii="IRNazanin" w:hAnsi="IRNazanin" w:eastAsia="IRNazanin" w:cs="IRNazanin"/>
          <w:lang w:bidi="fa-IR"/>
          <w:color w:val="111111"/>
          <w:sz w:val="28"/>
          <w:szCs w:val="28"/>
          <w:rtl/>
        </w:rPr>
        <w:t xml:space="preserve">مجلد اول لمعات النور،از جلال الدین شیرازی، ط.تهران،1336 ق.</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46" w:name="pg14516_171147"/>
    <w:bookmarkEnd w:id="446"/>
    <w:p>
      <w:pPr>
        <w:pStyle w:val="Heading3"/>
      </w:pPr>
      <w:bookmarkStart w:id="5182" w:name="_Toc4591"/>
      <w:r>
        <w:t>بشارة الفرج</w:t>
      </w:r>
      <w:bookmarkEnd w:id="5182"/>
    </w:p>
    <w:p>
      <w:pPr>
        <w:pStyle w:val="BookText"/>
      </w:pPr>
      <w:r>
        <w:rPr>
          <w:rFonts w:ascii="IRNazanin" w:hAnsi="IRNazanin" w:eastAsia="IRNazanin" w:cs="IRNazanin"/>
          <w:lang w:bidi="fa-IR"/>
          <w:color w:val="111111"/>
          <w:sz w:val="28"/>
          <w:szCs w:val="28"/>
          <w:rtl/>
        </w:rPr>
        <w:t xml:space="preserve">فارسی،در احوال حضرت حجت(علیه السلام)و وقایع ایام رجعت،از محمد بن عاشور کرمانشاهی (معاصر فتحعلی شاه قاجار)،خ.موجود.</w:t>
      </w:r>
    </w:p>
    <w:p>
      <w:pPr>
        <w:pStyle w:val="Heading3"/>
      </w:pPr>
      <w:bookmarkStart w:id="5183" w:name="_Toc4592"/>
      <w:r>
        <w:t>بشارت محمدیّه</w:t>
      </w:r>
      <w:bookmarkEnd w:id="5183"/>
    </w:p>
    <w:p>
      <w:pPr>
        <w:pStyle w:val="BookText"/>
      </w:pPr>
      <w:r>
        <w:rPr>
          <w:rFonts w:ascii="IRNazanin" w:hAnsi="IRNazanin" w:eastAsia="IRNazanin" w:cs="IRNazanin"/>
          <w:lang w:bidi="fa-IR"/>
          <w:color w:val="111111"/>
          <w:sz w:val="28"/>
          <w:szCs w:val="28"/>
          <w:rtl/>
        </w:rPr>
        <w:t xml:space="preserve">محمد بن دلدار علی نقوی لکهنوی(-1284 ق)، مذکور در ورثة الانبیاء.</w:t>
      </w:r>
    </w:p>
    <w:p>
      <w:pPr>
        <w:pStyle w:val="Heading3"/>
      </w:pPr>
      <w:bookmarkStart w:id="5184" w:name="_Toc4593"/>
      <w:r>
        <w:t>بشارة المصطفی(لشیعة المرتضی)</w:t>
      </w:r>
      <w:bookmarkEnd w:id="5184"/>
    </w:p>
    <w:p>
      <w:pPr>
        <w:pStyle w:val="BookText"/>
      </w:pPr>
      <w:r>
        <w:rPr>
          <w:rFonts w:ascii="IRNazanin" w:hAnsi="IRNazanin" w:eastAsia="IRNazanin" w:cs="IRNazanin"/>
          <w:lang w:bidi="fa-IR"/>
          <w:color w:val="111111"/>
          <w:sz w:val="28"/>
          <w:szCs w:val="28"/>
          <w:rtl/>
        </w:rPr>
        <w:t xml:space="preserve">اخبار،از عماد الدین ابو جعفر محمد بن علی طبری آملی(زنده تا 553 ق)،ط.نجف، 1369 ق،خ.آستان قدس،ش 11195 (1210 ق)،ش 7469(1352 ق)و ش 1932.</w:t>
      </w:r>
    </w:p>
    <w:p>
      <w:pPr>
        <w:pStyle w:val="BookText"/>
      </w:pPr>
      <w:r>
        <w:rPr>
          <w:rFonts w:ascii="IRNazanin" w:hAnsi="IRNazanin" w:eastAsia="IRNazanin" w:cs="IRNazanin"/>
          <w:lang w:bidi="fa-IR"/>
          <w:color w:val="111111"/>
          <w:sz w:val="28"/>
          <w:szCs w:val="28"/>
          <w:rtl/>
        </w:rPr>
        <w:t xml:space="preserve">-الحمد للّه الواحد القهار</w:t>
      </w:r>
    </w:p>
    <w:p>
      <w:pPr>
        <w:pStyle w:val="Heading3"/>
      </w:pPr>
      <w:bookmarkStart w:id="5185" w:name="_Toc4594"/>
      <w:r>
        <w:t>بشارة المومنین</w:t>
      </w:r>
      <w:bookmarkEnd w:id="5185"/>
    </w:p>
    <w:p>
      <w:pPr>
        <w:pStyle w:val="BookText"/>
      </w:pPr>
      <w:r>
        <w:rPr>
          <w:rFonts w:ascii="IRNazanin" w:hAnsi="IRNazanin" w:eastAsia="IRNazanin" w:cs="IRNazanin"/>
          <w:lang w:bidi="fa-IR"/>
          <w:color w:val="111111"/>
          <w:sz w:val="28"/>
          <w:szCs w:val="28"/>
          <w:rtl/>
        </w:rPr>
        <w:t xml:space="preserve">سلطان علی گنابادی(-1327 ق)،مذکور در شمس التواریخ.</w:t>
      </w:r>
    </w:p>
    <w:p>
      <w:pPr>
        <w:pStyle w:val="Heading3"/>
      </w:pPr>
      <w:bookmarkStart w:id="5186" w:name="_Toc4595"/>
      <w:r>
        <w:t>بشارة المؤمنین</w:t>
      </w:r>
      <w:bookmarkEnd w:id="5186"/>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5187" w:name="_Toc4596"/>
      <w:r>
        <w:t>بشارة النبوة</w:t>
      </w:r>
      <w:bookmarkEnd w:id="5187"/>
    </w:p>
    <w:p>
      <w:pPr>
        <w:pStyle w:val="BookText"/>
      </w:pPr>
      <w:r>
        <w:rPr>
          <w:rFonts w:ascii="IRNazanin" w:hAnsi="IRNazanin" w:eastAsia="IRNazanin" w:cs="IRNazanin"/>
          <w:lang w:bidi="fa-IR"/>
          <w:color w:val="111111"/>
          <w:sz w:val="28"/>
          <w:szCs w:val="28"/>
          <w:rtl/>
        </w:rPr>
        <w:t xml:space="preserve">فارسی،از محمد علی بن ابی طالب حزین (-1181 ق)،مذکور در فهرست تصانیف او.</w:t>
      </w:r>
    </w:p>
    <w:p>
      <w:pPr>
        <w:pStyle w:val="Heading3"/>
      </w:pPr>
      <w:bookmarkStart w:id="5188" w:name="_Toc4597"/>
      <w:r>
        <w:t>البشارة و النذارة و الاستنفار الی الجهاد</w:t>
      </w:r>
      <w:bookmarkEnd w:id="5188"/>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فهرست شیخ طوسی و رجال نجاشی.</w:t>
      </w:r>
    </w:p>
    <w:p>
      <w:pPr>
        <w:pStyle w:val="Heading3"/>
      </w:pPr>
      <w:bookmarkStart w:id="5189" w:name="_Toc4598"/>
      <w:r>
        <w:t>البشری(بالحسنی)</w:t>
      </w:r>
      <w:bookmarkEnd w:id="5189"/>
    </w:p>
    <w:p>
      <w:pPr>
        <w:pStyle w:val="BookText"/>
      </w:pPr>
      <w:r>
        <w:rPr>
          <w:rFonts w:ascii="IRNazanin" w:hAnsi="IRNazanin" w:eastAsia="IRNazanin" w:cs="IRNazanin"/>
          <w:lang w:bidi="fa-IR"/>
          <w:color w:val="111111"/>
          <w:sz w:val="28"/>
          <w:szCs w:val="28"/>
          <w:rtl/>
        </w:rPr>
        <w:t xml:space="preserve">فارسی،شرح رسالۀ مودّة القربی تالیف سید علی همدانی،از ابو القاسم بن حسین رضوی لاهوری، ط.لاهور 1295 و 1317 ق(در فهرست کتب چاپی عربی آمده ولی فارسی بودن آن در ذریعه تصریح شده است).</w:t>
      </w:r>
    </w:p>
    <w:p>
      <w:pPr>
        <w:pStyle w:val="Heading3"/>
      </w:pPr>
      <w:bookmarkStart w:id="5190" w:name="_Toc4599"/>
      <w:r>
        <w:t>البشری(فی شرح الهدی)</w:t>
      </w:r>
      <w:bookmarkEnd w:id="5190"/>
    </w:p>
    <w:p>
      <w:pPr>
        <w:pStyle w:val="BookText"/>
      </w:pPr>
      <w:r>
        <w:rPr>
          <w:rFonts w:ascii="IRNazanin" w:hAnsi="IRNazanin" w:eastAsia="IRNazanin" w:cs="IRNazanin"/>
          <w:lang w:bidi="fa-IR"/>
          <w:color w:val="111111"/>
          <w:sz w:val="28"/>
          <w:szCs w:val="28"/>
          <w:rtl/>
        </w:rPr>
        <w:t xml:space="preserve">شرح الهدی الی طریق الصواب،از شجاع بن علی حسینی،مرتب بر 7 باب.</w:t>
      </w:r>
    </w:p>
    <w:p>
      <w:pPr>
        <w:pStyle w:val="BookText"/>
      </w:pPr>
      <w:r>
        <w:rPr>
          <w:rFonts w:ascii="IRNazanin" w:hAnsi="IRNazanin" w:eastAsia="IRNazanin" w:cs="IRNazanin"/>
          <w:lang w:bidi="fa-IR"/>
          <w:color w:val="111111"/>
          <w:sz w:val="28"/>
          <w:szCs w:val="28"/>
          <w:rtl/>
        </w:rPr>
        <w:t xml:space="preserve">الحمد للّه الّذی هدانا لهذا...</w:t>
      </w:r>
    </w:p>
    <w:p>
      <w:pPr>
        <w:pStyle w:val="Heading3"/>
      </w:pPr>
      <w:bookmarkStart w:id="5191" w:name="_Toc4600"/>
      <w:r>
        <w:t>البشری(فی انشاء الصلوات الباهرة المتضمنة</w:t>
      </w:r>
      <w:bookmarkEnd w:id="5191"/>
    </w:p>
    <w:p>
      <w:pPr>
        <w:pStyle w:val="BookText"/>
      </w:pPr>
      <w:r>
        <w:rPr>
          <w:rFonts w:ascii="Amiri" w:hAnsi="Amiri" w:eastAsia="Amiri" w:cs="Amiri"/>
          <w:lang w:bidi="ar-SA"/>
          <w:color w:val="111111"/>
          <w:sz w:val="28"/>
          <w:szCs w:val="28"/>
          <w:rtl/>
        </w:rPr>
        <w:t xml:space="preserve">للمعاجر الفاخرة للعترة الطاهرة)</w:t>
      </w:r>
    </w:p>
    <w:p>
      <w:pPr>
        <w:pStyle w:val="BookText"/>
      </w:pPr>
      <w:r>
        <w:rPr>
          <w:rFonts w:ascii="IRNazanin" w:hAnsi="IRNazanin" w:eastAsia="IRNazanin" w:cs="IRNazanin"/>
          <w:lang w:bidi="fa-IR"/>
          <w:color w:val="111111"/>
          <w:sz w:val="28"/>
          <w:szCs w:val="28"/>
          <w:rtl/>
        </w:rPr>
        <w:t xml:space="preserve">محمد بن عبد الوهاب آل داود همدانی (-1303 ق)،تألیف:1290 ق.</w:t>
      </w:r>
    </w:p>
    <w:p>
      <w:pPr>
        <w:pStyle w:val="BookText"/>
      </w:pPr>
      <w:r>
        <w:rPr>
          <w:rFonts w:ascii="IRNazanin" w:hAnsi="IRNazanin" w:eastAsia="IRNazanin" w:cs="IRNazanin"/>
          <w:lang w:bidi="fa-IR"/>
          <w:color w:val="111111"/>
          <w:sz w:val="28"/>
          <w:szCs w:val="28"/>
          <w:rtl/>
        </w:rPr>
        <w:t xml:space="preserve">-الحمد للّه الذی قرن بالصلوات نجح دعوات البشر</w:t>
      </w:r>
    </w:p>
    <w:p>
      <w:pPr>
        <w:pStyle w:val="Heading3"/>
      </w:pPr>
      <w:bookmarkStart w:id="5192" w:name="_Toc4601"/>
      <w:r>
        <w:t>البشری و الزلفی</w:t>
      </w:r>
      <w:bookmarkEnd w:id="5192"/>
    </w:p>
    <w:p>
      <w:pPr>
        <w:pStyle w:val="BookText"/>
      </w:pPr>
      <w:r>
        <w:rPr>
          <w:rFonts w:ascii="IRNazanin" w:hAnsi="IRNazanin" w:eastAsia="IRNazanin" w:cs="IRNazanin"/>
          <w:lang w:bidi="fa-IR"/>
          <w:color w:val="111111"/>
          <w:sz w:val="28"/>
          <w:szCs w:val="28"/>
          <w:rtl/>
        </w:rPr>
        <w:t xml:space="preserve">در فضایل شیعه،از ابو بکر محمد بن احمد کاتب بغدادی معروف به ابن ابی الثلج،مذکور در فهرست شیخ طوسی.</w:t>
      </w:r>
    </w:p>
    <w:p>
      <w:pPr>
        <w:pStyle w:val="Heading3"/>
      </w:pPr>
      <w:bookmarkStart w:id="5193" w:name="_Toc4602"/>
      <w:r>
        <w:t>بشری المجتهدین</w:t>
      </w:r>
      <w:bookmarkEnd w:id="5193"/>
    </w:p>
    <w:p>
      <w:pPr>
        <w:pStyle w:val="BookText"/>
      </w:pPr>
      <w:r>
        <w:rPr>
          <w:rFonts w:ascii="IRNazanin" w:hAnsi="IRNazanin" w:eastAsia="IRNazanin" w:cs="IRNazanin"/>
          <w:lang w:bidi="fa-IR"/>
          <w:color w:val="111111"/>
          <w:sz w:val="28"/>
          <w:szCs w:val="28"/>
          <w:rtl/>
        </w:rPr>
        <w:t xml:space="preserve">اصول فقه،از علی بن عبد الحسین ایروانی نجفی (-1354 ق)،خ.دیده شده.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47" w:name="pg14516_171148"/>
    <w:bookmarkEnd w:id="447"/>
    <w:p>
      <w:pPr>
        <w:pStyle w:val="Heading3"/>
      </w:pPr>
      <w:bookmarkStart w:id="5194" w:name="_Toc4603"/>
      <w:r>
        <w:t>بشری المحققین(المخبتین)</w:t>
      </w:r>
      <w:bookmarkEnd w:id="5194"/>
    </w:p>
    <w:p>
      <w:pPr>
        <w:pStyle w:val="BookText"/>
      </w:pPr>
      <w:r>
        <w:rPr>
          <w:rFonts w:ascii="IRNazanin" w:hAnsi="IRNazanin" w:eastAsia="IRNazanin" w:cs="IRNazanin"/>
          <w:lang w:bidi="fa-IR"/>
          <w:color w:val="111111"/>
          <w:sz w:val="28"/>
          <w:szCs w:val="28"/>
          <w:rtl/>
        </w:rPr>
        <w:t xml:space="preserve">فقه،از جمال الدین ابو الفضائل احمد بن موسی بن طاوس حلی(-673 ق)،از آن در کتب فقهی به کثرت نقل شده است.</w:t>
      </w:r>
    </w:p>
    <w:p>
      <w:pPr>
        <w:pStyle w:val="Heading3"/>
      </w:pPr>
      <w:bookmarkStart w:id="5195" w:name="_Toc4604"/>
      <w:r>
        <w:t>بشری المذنبین(و انذار الصدیقین)</w:t>
      </w:r>
      <w:bookmarkEnd w:id="5195"/>
    </w:p>
    <w:p>
      <w:pPr>
        <w:pStyle w:val="BookText"/>
      </w:pPr>
      <w:r>
        <w:rPr>
          <w:rFonts w:ascii="IRNazanin" w:hAnsi="IRNazanin" w:eastAsia="IRNazanin" w:cs="IRNazanin"/>
          <w:lang w:bidi="fa-IR"/>
          <w:color w:val="111111"/>
          <w:sz w:val="28"/>
          <w:szCs w:val="28"/>
          <w:rtl/>
        </w:rPr>
        <w:t xml:space="preserve">مواعظ،از ناصر بن محمد جارودی خطی،راوی از صاحب ریاض و عبد اللّه سماهیجی،خ.</w:t>
      </w:r>
    </w:p>
    <w:p>
      <w:pPr>
        <w:pStyle w:val="BookText"/>
      </w:pPr>
      <w:r>
        <w:rPr>
          <w:rFonts w:ascii="IRNazanin" w:hAnsi="IRNazanin" w:eastAsia="IRNazanin" w:cs="IRNazanin"/>
          <w:lang w:bidi="fa-IR"/>
          <w:color w:val="111111"/>
          <w:sz w:val="28"/>
          <w:szCs w:val="28"/>
          <w:rtl/>
        </w:rPr>
        <w:t xml:space="preserve">قطیف.</w:t>
      </w:r>
    </w:p>
    <w:p>
      <w:pPr>
        <w:pStyle w:val="Heading3"/>
      </w:pPr>
      <w:bookmarkStart w:id="5196" w:name="_Toc4605"/>
      <w:r>
        <w:t>بشری الوصول(الی اسرار علم الاصول)</w:t>
      </w:r>
      <w:bookmarkEnd w:id="5196"/>
    </w:p>
    <w:p>
      <w:pPr>
        <w:pStyle w:val="BookText"/>
      </w:pPr>
      <w:r>
        <w:rPr>
          <w:rFonts w:ascii="IRNazanin" w:hAnsi="IRNazanin" w:eastAsia="IRNazanin" w:cs="IRNazanin"/>
          <w:lang w:bidi="fa-IR"/>
          <w:color w:val="111111"/>
          <w:sz w:val="28"/>
          <w:szCs w:val="28"/>
          <w:rtl/>
        </w:rPr>
        <w:t xml:space="preserve">محمد حسن بن عبد اللّه مامقانی(-1323 ق)،در چند مجلّد،خ.آستان قدس،ش 7318-7321 (1291-1306 ق)و ش 9434(1301 ق).</w:t>
      </w:r>
    </w:p>
    <w:p>
      <w:pPr>
        <w:pStyle w:val="BookText"/>
      </w:pPr>
      <w:r>
        <w:rPr>
          <w:rFonts w:ascii="IRNazanin" w:hAnsi="IRNazanin" w:eastAsia="IRNazanin" w:cs="IRNazanin"/>
          <w:lang w:bidi="fa-IR"/>
          <w:color w:val="111111"/>
          <w:sz w:val="28"/>
          <w:szCs w:val="28"/>
          <w:rtl/>
        </w:rPr>
        <w:t xml:space="preserve">-الحمد للّه الذی اسس اساس الّدین</w:t>
      </w:r>
    </w:p>
    <w:p>
      <w:pPr>
        <w:pStyle w:val="Heading3"/>
      </w:pPr>
      <w:bookmarkStart w:id="5197" w:name="_Toc4606"/>
      <w:r>
        <w:t>البشنویّة،الرّسالة</w:t>
      </w:r>
      <w:bookmarkEnd w:id="5197"/>
    </w:p>
    <w:p>
      <w:pPr>
        <w:pStyle w:val="BookText"/>
      </w:pPr>
      <w:r>
        <w:rPr>
          <w:rFonts w:ascii="IRNazanin" w:hAnsi="IRNazanin" w:eastAsia="IRNazanin" w:cs="IRNazanin"/>
          <w:lang w:bidi="fa-IR"/>
          <w:color w:val="111111"/>
          <w:sz w:val="28"/>
          <w:szCs w:val="28"/>
          <w:rtl/>
        </w:rPr>
        <w:t xml:space="preserve">حسین بن داود کردی بشنوی،مذکور در معالم العلماء.</w:t>
      </w:r>
    </w:p>
    <w:p>
      <w:pPr>
        <w:pStyle w:val="Heading3"/>
      </w:pPr>
      <w:bookmarkStart w:id="5198" w:name="_Toc4607"/>
      <w:r>
        <w:t>البشیر النذیر(فی اهوال یوم القیامة)</w:t>
      </w:r>
      <w:bookmarkEnd w:id="5198"/>
    </w:p>
    <w:p>
      <w:pPr>
        <w:pStyle w:val="BookText"/>
      </w:pPr>
      <w:r>
        <w:rPr>
          <w:rFonts w:ascii="IRNazanin" w:hAnsi="IRNazanin" w:eastAsia="IRNazanin" w:cs="IRNazanin"/>
          <w:lang w:bidi="fa-IR"/>
          <w:color w:val="111111"/>
          <w:sz w:val="28"/>
          <w:szCs w:val="28"/>
          <w:rtl/>
        </w:rPr>
        <w:t xml:space="preserve">اخبار،از حسین بن علی محمد شیروانی (-1336 ق)،خ.دیده شده.</w:t>
      </w:r>
    </w:p>
    <w:p>
      <w:pPr>
        <w:pStyle w:val="Heading3"/>
      </w:pPr>
      <w:bookmarkStart w:id="5199" w:name="_Toc4608"/>
      <w:r>
        <w:t>البصائر(فی مختصر تنقیح المناظر)</w:t>
      </w:r>
      <w:bookmarkEnd w:id="5199"/>
    </w:p>
    <w:p>
      <w:pPr>
        <w:pStyle w:val="BookText"/>
      </w:pPr>
      <w:r>
        <w:rPr>
          <w:rFonts w:ascii="IRNazanin" w:hAnsi="IRNazanin" w:eastAsia="IRNazanin" w:cs="IRNazanin"/>
          <w:lang w:bidi="fa-IR"/>
          <w:color w:val="111111"/>
          <w:sz w:val="28"/>
          <w:szCs w:val="28"/>
          <w:rtl/>
        </w:rPr>
        <w:t xml:space="preserve">کمال الدین ابو الخیر حسن بن علی فارسی (-718 ق)،اصل تنقیح المناظر نیز از اوست.خ.</w:t>
      </w:r>
    </w:p>
    <w:p>
      <w:pPr>
        <w:pStyle w:val="BookText"/>
      </w:pPr>
      <w:r>
        <w:rPr>
          <w:rFonts w:ascii="IRNazanin" w:hAnsi="IRNazanin" w:eastAsia="IRNazanin" w:cs="IRNazanin"/>
          <w:lang w:bidi="fa-IR"/>
          <w:color w:val="111111"/>
          <w:sz w:val="28"/>
          <w:szCs w:val="28"/>
          <w:rtl/>
        </w:rPr>
        <w:t xml:space="preserve">آستان قدس،ش 5434.</w:t>
      </w:r>
    </w:p>
    <w:p>
      <w:pPr>
        <w:pStyle w:val="BookText"/>
      </w:pPr>
      <w:r>
        <w:rPr>
          <w:rFonts w:ascii="IRNazanin" w:hAnsi="IRNazanin" w:eastAsia="IRNazanin" w:cs="IRNazanin"/>
          <w:lang w:bidi="fa-IR"/>
          <w:color w:val="111111"/>
          <w:sz w:val="28"/>
          <w:szCs w:val="28"/>
          <w:rtl/>
        </w:rPr>
        <w:t xml:space="preserve">-الحمد للّه الّذی ابدع الخلایق بقدرته</w:t>
      </w:r>
    </w:p>
    <w:p>
      <w:pPr>
        <w:pStyle w:val="Heading3"/>
      </w:pPr>
      <w:bookmarkStart w:id="5200" w:name="_Toc4609"/>
      <w:r>
        <w:t>البصائر</w:t>
      </w:r>
      <w:bookmarkEnd w:id="5200"/>
    </w:p>
    <w:p>
      <w:pPr>
        <w:pStyle w:val="BookText"/>
      </w:pPr>
      <w:r>
        <w:rPr>
          <w:rFonts w:ascii="IRNazanin" w:hAnsi="IRNazanin" w:eastAsia="IRNazanin" w:cs="IRNazanin"/>
          <w:lang w:bidi="fa-IR"/>
          <w:color w:val="111111"/>
          <w:sz w:val="28"/>
          <w:szCs w:val="28"/>
          <w:rtl/>
        </w:rPr>
        <w:t xml:space="preserve">فارسی،در رد وهابیون و مادیّون،از غلام نبی اللّه بن غلام اسد اللّه معروف به مجد الدّوله افضل الفضلاء،ط.مدارس،1295 ق(در حیات مولف).</w:t>
      </w:r>
    </w:p>
    <w:p>
      <w:pPr>
        <w:pStyle w:val="BookText"/>
      </w:pPr>
      <w:r>
        <w:rPr>
          <w:rFonts w:ascii="IRNazanin" w:hAnsi="IRNazanin" w:eastAsia="IRNazanin" w:cs="IRNazanin"/>
          <w:lang w:bidi="fa-IR"/>
          <w:color w:val="111111"/>
          <w:sz w:val="28"/>
          <w:szCs w:val="28"/>
          <w:rtl/>
        </w:rPr>
        <w:t xml:space="preserve">-سبحان من دل علی وجوده صنایع السنة منکریة...</w:t>
      </w:r>
    </w:p>
    <w:p>
      <w:pPr>
        <w:pStyle w:val="Heading3"/>
      </w:pPr>
      <w:bookmarkStart w:id="5201" w:name="_Toc4610"/>
      <w:r>
        <w:t>البصائر(فی تحقیق الوجوه و النظائر)</w:t>
      </w:r>
      <w:bookmarkEnd w:id="5201"/>
    </w:p>
    <w:p>
      <w:pPr>
        <w:pStyle w:val="BookText"/>
      </w:pPr>
      <w:r>
        <w:rPr>
          <w:rFonts w:ascii="IRNazanin" w:hAnsi="IRNazanin" w:eastAsia="IRNazanin" w:cs="IRNazanin"/>
          <w:lang w:bidi="fa-IR"/>
          <w:color w:val="111111"/>
          <w:sz w:val="28"/>
          <w:szCs w:val="28"/>
          <w:rtl/>
        </w:rPr>
        <w:t xml:space="preserve">فارسی،تفسیر،از ظهیر الدین ابو جعفر محمد بن محمود نیشابوری،تالیف:577 ق،خ.</w:t>
      </w:r>
    </w:p>
    <w:p>
      <w:pPr>
        <w:pStyle w:val="BookText"/>
      </w:pPr>
      <w:r>
        <w:rPr>
          <w:rFonts w:ascii="IRNazanin" w:hAnsi="IRNazanin" w:eastAsia="IRNazanin" w:cs="IRNazanin"/>
          <w:lang w:bidi="fa-IR"/>
          <w:color w:val="111111"/>
          <w:sz w:val="28"/>
          <w:szCs w:val="28"/>
          <w:rtl/>
        </w:rPr>
        <w:t xml:space="preserve">آستان قدس،ش 1215(610 ق)و ش 1214.</w:t>
      </w:r>
    </w:p>
    <w:p>
      <w:pPr>
        <w:pStyle w:val="Heading3"/>
      </w:pPr>
      <w:bookmarkStart w:id="5202" w:name="_Toc4611"/>
      <w:r>
        <w:t>بصائر الانس</w:t>
      </w:r>
      <w:bookmarkEnd w:id="5202"/>
    </w:p>
    <w:p>
      <w:pPr>
        <w:pStyle w:val="BookText"/>
      </w:pPr>
      <w:r>
        <w:rPr>
          <w:rFonts w:ascii="IRNazanin" w:hAnsi="IRNazanin" w:eastAsia="IRNazanin" w:cs="IRNazanin"/>
          <w:lang w:bidi="fa-IR"/>
          <w:color w:val="111111"/>
          <w:sz w:val="28"/>
          <w:szCs w:val="28"/>
          <w:rtl/>
        </w:rPr>
        <w:t xml:space="preserve">اصول،نسخۀ آن نزد مؤلف نخب المناقب موجود بوده است،مذکور در الحجج القویة.</w:t>
      </w:r>
    </w:p>
    <w:p>
      <w:pPr>
        <w:pStyle w:val="Heading3"/>
      </w:pPr>
      <w:bookmarkStart w:id="5203" w:name="_Toc4612"/>
      <w:r>
        <w:t>بصائر الانس بحظائر القدس</w:t>
      </w:r>
      <w:bookmarkEnd w:id="5203"/>
    </w:p>
    <w:p>
      <w:pPr>
        <w:pStyle w:val="BookText"/>
      </w:pPr>
      <w:r>
        <w:rPr>
          <w:rFonts w:ascii="IRNazanin" w:hAnsi="IRNazanin" w:eastAsia="IRNazanin" w:cs="IRNazanin"/>
          <w:lang w:bidi="fa-IR"/>
          <w:color w:val="111111"/>
          <w:sz w:val="28"/>
          <w:szCs w:val="28"/>
          <w:rtl/>
        </w:rPr>
        <w:t xml:space="preserve">قطب الدین محمد بن حسین کیدری،موّلّف نخب المناقب از آن نقل کرده،مذکور در الحجج القویة.</w:t>
      </w:r>
    </w:p>
    <w:p>
      <w:pPr>
        <w:pStyle w:val="Heading3"/>
      </w:pPr>
      <w:bookmarkStart w:id="5204" w:name="_Toc4613"/>
      <w:r>
        <w:t>بصائر الایمان(فی تفسیر القرآن)-درّة الصفا فی</w:t>
      </w:r>
      <w:bookmarkEnd w:id="5204"/>
    </w:p>
    <w:p>
      <w:pPr>
        <w:pStyle w:val="BookText"/>
      </w:pPr>
      <w:r>
        <w:rPr>
          <w:rFonts w:ascii="IRNazanin" w:hAnsi="IRNazanin" w:eastAsia="IRNazanin" w:cs="IRNazanin"/>
          <w:lang w:bidi="fa-IR"/>
          <w:color w:val="111111"/>
          <w:sz w:val="28"/>
          <w:szCs w:val="28"/>
          <w:rtl/>
        </w:rPr>
        <w:t xml:space="preserve">تفسیر أئمّة الهدی</w:t>
      </w:r>
    </w:p>
    <w:p>
      <w:pPr>
        <w:pStyle w:val="BookText"/>
      </w:pPr>
      <w:r>
        <w:rPr>
          <w:rFonts w:ascii="IRNazanin" w:hAnsi="IRNazanin" w:eastAsia="IRNazanin" w:cs="IRNazanin"/>
          <w:lang w:bidi="fa-IR"/>
          <w:color w:val="111111"/>
          <w:sz w:val="28"/>
          <w:szCs w:val="28"/>
          <w:rtl/>
        </w:rPr>
        <w:t xml:space="preserve">صبغة اللّه بن سید جعفر کشفی،تألیف:</w:t>
      </w:r>
    </w:p>
    <w:p>
      <w:pPr>
        <w:pStyle w:val="BookText"/>
      </w:pPr>
      <w:r>
        <w:rPr>
          <w:rFonts w:ascii="IRNazanin" w:hAnsi="IRNazanin" w:eastAsia="IRNazanin" w:cs="IRNazanin"/>
          <w:lang w:bidi="fa-IR"/>
          <w:color w:val="111111"/>
          <w:sz w:val="28"/>
          <w:szCs w:val="28"/>
          <w:rtl/>
        </w:rPr>
        <w:t xml:space="preserve">1260 ق،خ.خوانساری،نجف.</w:t>
      </w:r>
    </w:p>
    <w:p>
      <w:pPr>
        <w:pStyle w:val="Heading3"/>
      </w:pPr>
      <w:bookmarkStart w:id="5205" w:name="_Toc4614"/>
      <w:r>
        <w:t>بصائر الدرجات(فی تنزیه النّبوات)</w:t>
      </w:r>
      <w:bookmarkEnd w:id="5205"/>
    </w:p>
    <w:p>
      <w:pPr>
        <w:pStyle w:val="BookText"/>
      </w:pPr>
      <w:r>
        <w:rPr>
          <w:rFonts w:ascii="IRNazanin" w:hAnsi="IRNazanin" w:eastAsia="IRNazanin" w:cs="IRNazanin"/>
          <w:lang w:bidi="fa-IR"/>
          <w:color w:val="111111"/>
          <w:sz w:val="28"/>
          <w:szCs w:val="28"/>
          <w:rtl/>
        </w:rPr>
        <w:t xml:space="preserve">در معجزات پیامبر(صلی الله علیه و آله)،مذکور در دیباچۀ</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48" w:name="pg14516_171149"/>
    <w:bookmarkEnd w:id="448"/>
    <w:p>
      <w:pPr>
        <w:pStyle w:val="BookText"/>
      </w:pPr>
      <w:r>
        <w:rPr>
          <w:rFonts w:ascii="IRNazanin" w:hAnsi="IRNazanin" w:eastAsia="IRNazanin" w:cs="IRNazanin"/>
          <w:lang w:bidi="fa-IR"/>
          <w:color w:val="111111"/>
          <w:sz w:val="28"/>
          <w:szCs w:val="28"/>
          <w:rtl/>
        </w:rPr>
        <w:t xml:space="preserve">عیون المعجزات.</w:t>
      </w:r>
    </w:p>
    <w:p>
      <w:pPr>
        <w:pStyle w:val="Heading3"/>
      </w:pPr>
      <w:bookmarkStart w:id="5206" w:name="_Toc4615"/>
      <w:r>
        <w:t>بصائر الدرجات</w:t>
      </w:r>
      <w:bookmarkEnd w:id="5206"/>
    </w:p>
    <w:p>
      <w:pPr>
        <w:pStyle w:val="BookText"/>
      </w:pPr>
      <w:r>
        <w:rPr>
          <w:rFonts w:ascii="IRNazanin" w:hAnsi="IRNazanin" w:eastAsia="IRNazanin" w:cs="IRNazanin"/>
          <w:lang w:bidi="fa-IR"/>
          <w:color w:val="111111"/>
          <w:sz w:val="28"/>
          <w:szCs w:val="28"/>
          <w:rtl/>
        </w:rPr>
        <w:t xml:space="preserve">در مناقب،از شیخ الطائفه ابو القاسم سعد بن عبد اللّه اشعری قمی(-299 یا 301 ق)، حسن بن سلیمان حلی آن را مختصر ساخته و مختصر آن در آستان قدس موجود است،ش 8009(1348 ق)،ط.نجف،1370 ق.</w:t>
      </w:r>
    </w:p>
    <w:p>
      <w:pPr>
        <w:pStyle w:val="Heading3"/>
      </w:pPr>
      <w:bookmarkStart w:id="5207" w:name="_Toc4616"/>
      <w:r>
        <w:t>بصائر الدّرجات</w:t>
      </w:r>
      <w:bookmarkEnd w:id="5207"/>
    </w:p>
    <w:p>
      <w:pPr>
        <w:pStyle w:val="BookText"/>
      </w:pPr>
      <w:r>
        <w:rPr>
          <w:rFonts w:ascii="IRNazanin" w:hAnsi="IRNazanin" w:eastAsia="IRNazanin" w:cs="IRNazanin"/>
          <w:lang w:bidi="fa-IR"/>
          <w:color w:val="111111"/>
          <w:sz w:val="28"/>
          <w:szCs w:val="28"/>
          <w:rtl/>
        </w:rPr>
        <w:t xml:space="preserve">اخبار،از ابو جعفر محمد بن حسن بن فروخ صفار قمی(-290 ق)،ط.تهران،1285 ق(با نفس الرحمان)،خ.آستان قدس،ش 1629 (1085 ق)و چند نسخۀ دیگر.</w:t>
      </w:r>
    </w:p>
    <w:p>
      <w:pPr>
        <w:pStyle w:val="Heading3"/>
      </w:pPr>
      <w:bookmarkStart w:id="5208" w:name="_Toc4617"/>
      <w:r>
        <w:t>بصائر السالکین(فی شرح تبصرة المتعلمین)</w:t>
      </w:r>
      <w:bookmarkEnd w:id="5208"/>
    </w:p>
    <w:p>
      <w:pPr>
        <w:pStyle w:val="BookText"/>
      </w:pPr>
      <w:r>
        <w:rPr>
          <w:rFonts w:ascii="IRNazanin" w:hAnsi="IRNazanin" w:eastAsia="IRNazanin" w:cs="IRNazanin"/>
          <w:lang w:bidi="fa-IR"/>
          <w:color w:val="111111"/>
          <w:sz w:val="28"/>
          <w:szCs w:val="28"/>
          <w:rtl/>
        </w:rPr>
        <w:t xml:space="preserve">فقه،از معز الدین محمد مهدی بن حسن حسینی قزوینی(1300 ق)،خ.حلّه،مختصر این شرح حلیة المجتهدین نام دارد.</w:t>
      </w:r>
    </w:p>
    <w:p>
      <w:pPr>
        <w:pStyle w:val="Heading3"/>
      </w:pPr>
      <w:bookmarkStart w:id="5209" w:name="_Toc4618"/>
      <w:r>
        <w:t>البصائر الناصریّة(و الدّرة النجفیة)</w:t>
      </w:r>
      <w:bookmarkEnd w:id="5209"/>
    </w:p>
    <w:p>
      <w:pPr>
        <w:pStyle w:val="BookText"/>
      </w:pPr>
      <w:r>
        <w:rPr>
          <w:rFonts w:ascii="IRNazanin" w:hAnsi="IRNazanin" w:eastAsia="IRNazanin" w:cs="IRNazanin"/>
          <w:lang w:bidi="fa-IR"/>
          <w:color w:val="111111"/>
          <w:sz w:val="28"/>
          <w:szCs w:val="28"/>
          <w:rtl/>
        </w:rPr>
        <w:t xml:space="preserve">فارسی،در تعریف و توصیف سفر ناصر الدین شاه قاجار به عتبات عالیات در 1287 ق،از سید هاشم بن ابراهیم بهبهانی معروف به بوشهری،تالیف:1295 ق،خ.کربلا.</w:t>
      </w:r>
    </w:p>
    <w:p>
      <w:pPr>
        <w:pStyle w:val="BookText"/>
      </w:pPr>
      <w:r>
        <w:rPr>
          <w:rFonts w:ascii="IRNazanin" w:hAnsi="IRNazanin" w:eastAsia="IRNazanin" w:cs="IRNazanin"/>
          <w:lang w:bidi="fa-IR"/>
          <w:color w:val="111111"/>
          <w:sz w:val="28"/>
          <w:szCs w:val="28"/>
          <w:rtl/>
        </w:rPr>
        <w:t xml:space="preserve">-الحمد للّه الذی منّ علینا بناصر الدین</w:t>
      </w:r>
    </w:p>
    <w:p>
      <w:pPr>
        <w:pStyle w:val="Heading3"/>
      </w:pPr>
      <w:bookmarkStart w:id="5210" w:name="_Toc4619"/>
      <w:r>
        <w:t>بصارة التجارة---</w:t>
      </w:r>
      <w:bookmarkEnd w:id="5210"/>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49" w:name="pg14516_171150"/>
    <w:bookmarkEnd w:id="449"/>
    <w:p>
      <w:pPr>
        <w:pStyle w:val="Heading3"/>
      </w:pPr>
      <w:bookmarkStart w:id="5211" w:name="_Toc4620"/>
      <w:r>
        <w:t>البضاعة المزجاة</w:t>
      </w:r>
      <w:bookmarkEnd w:id="5211"/>
    </w:p>
    <w:p>
      <w:pPr>
        <w:pStyle w:val="BookText"/>
      </w:pPr>
      <w:r>
        <w:rPr>
          <w:rFonts w:ascii="IRNazanin" w:hAnsi="IRNazanin" w:eastAsia="IRNazanin" w:cs="IRNazanin"/>
          <w:lang w:bidi="fa-IR"/>
          <w:color w:val="111111"/>
          <w:sz w:val="28"/>
          <w:szCs w:val="28"/>
          <w:rtl/>
        </w:rPr>
        <w:t xml:space="preserve">شرح روضۀ کافی،از محمد حسین بن قاریاغدی،مرتب بر 30 باب،تألیف:1098 ق، خ.موجود.</w:t>
      </w:r>
    </w:p>
    <w:p>
      <w:pPr>
        <w:pStyle w:val="BookText"/>
      </w:pPr>
      <w:r>
        <w:rPr>
          <w:rFonts w:ascii="IRNazanin" w:hAnsi="IRNazanin" w:eastAsia="IRNazanin" w:cs="IRNazanin"/>
          <w:lang w:bidi="fa-IR"/>
          <w:color w:val="111111"/>
          <w:sz w:val="28"/>
          <w:szCs w:val="28"/>
          <w:rtl/>
        </w:rPr>
        <w:t xml:space="preserve">-الحمد للّه الناشر فی الخلق فضله</w:t>
      </w:r>
    </w:p>
    <w:p>
      <w:pPr>
        <w:pStyle w:val="Heading3"/>
      </w:pPr>
      <w:bookmarkStart w:id="5212" w:name="_Toc4621"/>
      <w:r>
        <w:t>لبضاعة المزجاة</w:t>
      </w:r>
      <w:bookmarkEnd w:id="5212"/>
    </w:p>
    <w:p>
      <w:pPr>
        <w:pStyle w:val="BookText"/>
      </w:pPr>
      <w:r>
        <w:rPr>
          <w:rFonts w:ascii="IRNazanin" w:hAnsi="IRNazanin" w:eastAsia="IRNazanin" w:cs="IRNazanin"/>
          <w:lang w:bidi="fa-IR"/>
          <w:color w:val="111111"/>
          <w:sz w:val="28"/>
          <w:szCs w:val="28"/>
          <w:rtl/>
        </w:rPr>
        <w:t xml:space="preserve">اخلاق،از محمد رضا بن قاسم غراوی (1303 ق-)،در 3 جزء،ط.نجف،1353 ق (جزء اول).</w:t>
      </w:r>
    </w:p>
    <w:p>
      <w:pPr>
        <w:pStyle w:val="Heading3"/>
      </w:pPr>
      <w:bookmarkStart w:id="5213" w:name="_Toc4622"/>
      <w:r>
        <w:t>البضاعة المزجاة</w:t>
      </w:r>
      <w:bookmarkEnd w:id="5213"/>
    </w:p>
    <w:p>
      <w:pPr>
        <w:pStyle w:val="BookText"/>
      </w:pPr>
      <w:r>
        <w:rPr>
          <w:rFonts w:ascii="IRNazanin" w:hAnsi="IRNazanin" w:eastAsia="IRNazanin" w:cs="IRNazanin"/>
          <w:lang w:bidi="fa-IR"/>
          <w:color w:val="111111"/>
          <w:sz w:val="28"/>
          <w:szCs w:val="28"/>
          <w:rtl/>
        </w:rPr>
        <w:t xml:space="preserve">رساله در توبه و آداب و احکام آن،از عبد اللّه بن محمد تقی از نوادگان فیض کرمانشاهی (-1308 ق).</w:t>
      </w:r>
    </w:p>
    <w:p>
      <w:pPr>
        <w:pStyle w:val="Heading3"/>
      </w:pPr>
      <w:bookmarkStart w:id="5214" w:name="_Toc4623"/>
      <w:r>
        <w:t>البضاعة المزجات(فی الالغاز و المعمیات)</w:t>
      </w:r>
      <w:bookmarkEnd w:id="5214"/>
    </w:p>
    <w:p>
      <w:pPr>
        <w:pStyle w:val="BookText"/>
      </w:pPr>
      <w:r>
        <w:rPr>
          <w:rFonts w:ascii="IRNazanin" w:hAnsi="IRNazanin" w:eastAsia="IRNazanin" w:cs="IRNazanin"/>
          <w:lang w:bidi="fa-IR"/>
          <w:color w:val="111111"/>
          <w:sz w:val="28"/>
          <w:szCs w:val="28"/>
          <w:rtl/>
        </w:rPr>
        <w:t xml:space="preserve">مفتی عباس لکهنوی(-1306 ق)،مذکور در التجلیات.</w:t>
      </w:r>
    </w:p>
    <w:p>
      <w:pPr>
        <w:pStyle w:val="Heading3"/>
      </w:pPr>
      <w:bookmarkStart w:id="5215" w:name="_Toc4624"/>
      <w:r>
        <w:t>بضاعة المزجات</w:t>
      </w:r>
      <w:bookmarkEnd w:id="5215"/>
    </w:p>
    <w:p>
      <w:pPr>
        <w:pStyle w:val="BookText"/>
      </w:pPr>
      <w:r>
        <w:rPr>
          <w:rFonts w:ascii="IRNazanin" w:hAnsi="IRNazanin" w:eastAsia="IRNazanin" w:cs="IRNazanin"/>
          <w:lang w:bidi="fa-IR"/>
          <w:color w:val="111111"/>
          <w:sz w:val="28"/>
          <w:szCs w:val="28"/>
          <w:rtl/>
        </w:rPr>
        <w:t xml:space="preserve">فارسی،کلام،از سید محمد سلطان العلماء لکهنوی(-1284 ق)،خ.لکهنو.</w:t>
      </w:r>
    </w:p>
    <w:p>
      <w:pPr>
        <w:pStyle w:val="Heading3"/>
      </w:pPr>
      <w:bookmarkStart w:id="5216" w:name="_Toc4625"/>
      <w:r>
        <w:t>بضاعة المزجات</w:t>
      </w:r>
      <w:bookmarkEnd w:id="5216"/>
    </w:p>
    <w:p>
      <w:pPr>
        <w:pStyle w:val="BookText"/>
      </w:pPr>
      <w:r>
        <w:rPr>
          <w:rFonts w:ascii="IRNazanin" w:hAnsi="IRNazanin" w:eastAsia="IRNazanin" w:cs="IRNazanin"/>
          <w:lang w:bidi="fa-IR"/>
          <w:color w:val="111111"/>
          <w:sz w:val="28"/>
          <w:szCs w:val="28"/>
          <w:rtl/>
        </w:rPr>
        <w:t xml:space="preserve">فارسی،ادعیه،ط 1335 ق.</w:t>
      </w:r>
    </w:p>
    <w:p>
      <w:pPr>
        <w:pStyle w:val="Heading3"/>
      </w:pPr>
      <w:bookmarkStart w:id="5217" w:name="_Toc4626"/>
      <w:r>
        <w:t>البضاعة المزجاة</w:t>
      </w:r>
      <w:bookmarkEnd w:id="5217"/>
    </w:p>
    <w:p>
      <w:pPr>
        <w:pStyle w:val="BookText"/>
      </w:pPr>
      <w:r>
        <w:rPr>
          <w:rFonts w:ascii="IRNazanin" w:hAnsi="IRNazanin" w:eastAsia="IRNazanin" w:cs="IRNazanin"/>
          <w:lang w:bidi="fa-IR"/>
          <w:color w:val="111111"/>
          <w:sz w:val="28"/>
          <w:szCs w:val="28"/>
          <w:rtl/>
        </w:rPr>
        <w:t xml:space="preserve">ارجوزه در وصف روضۀ مبارکۀ حسینیه،از سید مهدی بن علی غریفی(-1343 ق)،به خواهش سید علی الحبشی بحرانی به نظم آورده.</w:t>
      </w:r>
    </w:p>
    <w:p>
      <w:pPr>
        <w:pStyle w:val="BookText"/>
      </w:pPr>
      <w:r>
        <w:rPr>
          <w:rFonts w:ascii="IRNazanin" w:hAnsi="IRNazanin" w:eastAsia="IRNazanin" w:cs="IRNazanin"/>
          <w:lang w:bidi="fa-IR"/>
          <w:color w:val="111111"/>
          <w:sz w:val="28"/>
          <w:szCs w:val="28"/>
          <w:rtl/>
        </w:rPr>
        <w:t xml:space="preserve">-احمد رب العرش و الکرسی</w:t>
      </w:r>
    </w:p>
    <w:p>
      <w:pPr>
        <w:pStyle w:val="BookText"/>
      </w:pPr>
      <w:r>
        <w:rPr>
          <w:rFonts w:ascii="IRNazanin" w:hAnsi="IRNazanin" w:eastAsia="IRNazanin" w:cs="IRNazanin"/>
          <w:lang w:bidi="fa-IR"/>
          <w:color w:val="111111"/>
          <w:sz w:val="28"/>
          <w:szCs w:val="28"/>
          <w:rtl/>
        </w:rPr>
        <w:t xml:space="preserve">و جملة العلوی و السفلی</w:t>
      </w:r>
    </w:p>
    <w:p>
      <w:pPr>
        <w:pStyle w:val="Heading3"/>
      </w:pPr>
      <w:bookmarkStart w:id="5218" w:name="_Toc4627"/>
      <w:r>
        <w:t>-بضاعة المساکین(فیما ینفع یوم الدین)</w:t>
      </w:r>
      <w:bookmarkEnd w:id="5218"/>
    </w:p>
    <w:p>
      <w:pPr>
        <w:pStyle w:val="BookText"/>
      </w:pPr>
      <w:r>
        <w:rPr>
          <w:rFonts w:ascii="IRNazanin" w:hAnsi="IRNazanin" w:eastAsia="IRNazanin" w:cs="IRNazanin"/>
          <w:lang w:bidi="fa-IR"/>
          <w:color w:val="111111"/>
          <w:sz w:val="28"/>
          <w:szCs w:val="28"/>
          <w:rtl/>
        </w:rPr>
        <w:t xml:space="preserve">اعمال و ادعیه،از سید محمد بن مرتضی کشمیری(1306 ق-)،خ.دیده شده</w:t>
      </w:r>
    </w:p>
    <w:p>
      <w:pPr>
        <w:pStyle w:val="Heading3"/>
      </w:pPr>
      <w:bookmarkStart w:id="5219" w:name="_Toc4628"/>
      <w:r>
        <w:t>بضاعة النجاة</w:t>
      </w:r>
      <w:bookmarkEnd w:id="5219"/>
    </w:p>
    <w:p>
      <w:pPr>
        <w:pStyle w:val="BookText"/>
      </w:pPr>
      <w:r>
        <w:rPr>
          <w:rFonts w:ascii="IRNazanin" w:hAnsi="IRNazanin" w:eastAsia="IRNazanin" w:cs="IRNazanin"/>
          <w:lang w:bidi="fa-IR"/>
          <w:color w:val="111111"/>
          <w:sz w:val="28"/>
          <w:szCs w:val="28"/>
          <w:rtl/>
        </w:rPr>
        <w:t xml:space="preserve">در رد صوفیه،مذکور در السهام المارقة.</w:t>
      </w:r>
    </w:p>
    <w:p>
      <w:pPr>
        <w:pStyle w:val="Heading3"/>
      </w:pPr>
      <w:bookmarkStart w:id="5220" w:name="_Toc4629"/>
      <w:r>
        <w:t>بطلان التعلیق فی العقود</w:t>
      </w:r>
      <w:bookmarkEnd w:id="5220"/>
    </w:p>
    <w:p>
      <w:pPr>
        <w:pStyle w:val="BookText"/>
      </w:pPr>
      <w:r>
        <w:rPr>
          <w:rFonts w:ascii="IRNazanin" w:hAnsi="IRNazanin" w:eastAsia="IRNazanin" w:cs="IRNazanin"/>
          <w:lang w:bidi="fa-IR"/>
          <w:color w:val="111111"/>
          <w:sz w:val="28"/>
          <w:szCs w:val="28"/>
          <w:rtl/>
        </w:rPr>
        <w:t xml:space="preserve">ابو القاسم بن حسن محقق قمی(-1231 ق)،خ.</w:t>
      </w:r>
    </w:p>
    <w:p>
      <w:pPr>
        <w:pStyle w:val="BookText"/>
      </w:pPr>
      <w:r>
        <w:rPr>
          <w:rFonts w:ascii="IRNazanin" w:hAnsi="IRNazanin" w:eastAsia="IRNazanin" w:cs="IRNazanin"/>
          <w:lang w:bidi="fa-IR"/>
          <w:color w:val="111111"/>
          <w:sz w:val="28"/>
          <w:szCs w:val="28"/>
          <w:rtl/>
        </w:rPr>
        <w:t xml:space="preserve">نجف.</w:t>
      </w:r>
    </w:p>
    <w:p>
      <w:pPr>
        <w:pStyle w:val="Heading3"/>
      </w:pPr>
      <w:bookmarkStart w:id="5221" w:name="_Toc4630"/>
      <w:r>
        <w:t>بطلان تناهی الابعاد</w:t>
      </w:r>
      <w:bookmarkEnd w:id="5221"/>
    </w:p>
    <w:p>
      <w:pPr>
        <w:pStyle w:val="BookText"/>
      </w:pPr>
      <w:r>
        <w:rPr>
          <w:rFonts w:ascii="IRNazanin" w:hAnsi="IRNazanin" w:eastAsia="IRNazanin" w:cs="IRNazanin"/>
          <w:lang w:bidi="fa-IR"/>
          <w:color w:val="111111"/>
          <w:sz w:val="28"/>
          <w:szCs w:val="28"/>
          <w:rtl/>
        </w:rPr>
        <w:t xml:space="preserve">ابو القاسم ذهبی شیرازی(-1286 ق)،ط.خ.</w:t>
      </w:r>
    </w:p>
    <w:p>
      <w:pPr>
        <w:pStyle w:val="BookText"/>
      </w:pPr>
      <w:r>
        <w:rPr>
          <w:rFonts w:ascii="IRNazanin" w:hAnsi="IRNazanin" w:eastAsia="IRNazanin" w:cs="IRNazanin"/>
          <w:lang w:bidi="fa-IR"/>
          <w:color w:val="111111"/>
          <w:sz w:val="28"/>
          <w:szCs w:val="28"/>
          <w:rtl/>
        </w:rPr>
        <w:t xml:space="preserve">آستان قدس،ش 666(1310 ق).</w:t>
      </w:r>
    </w:p>
    <w:p>
      <w:pPr>
        <w:pStyle w:val="Heading3"/>
      </w:pPr>
      <w:bookmarkStart w:id="5222" w:name="_Toc4631"/>
      <w:r>
        <w:t>بطلان الصلاة بلاولایة</w:t>
      </w:r>
      <w:bookmarkEnd w:id="5222"/>
    </w:p>
    <w:p>
      <w:pPr>
        <w:pStyle w:val="BookText"/>
      </w:pPr>
      <w:r>
        <w:rPr>
          <w:rFonts w:ascii="IRNazanin" w:hAnsi="IRNazanin" w:eastAsia="IRNazanin" w:cs="IRNazanin"/>
          <w:lang w:bidi="fa-IR"/>
          <w:color w:val="111111"/>
          <w:sz w:val="28"/>
          <w:szCs w:val="28"/>
          <w:rtl/>
        </w:rPr>
        <w:t xml:space="preserve">زین الدین بن علی بن احمد شهید ثانی (-966 ق).</w:t>
      </w:r>
    </w:p>
    <w:p>
      <w:pPr>
        <w:pStyle w:val="Heading3"/>
      </w:pPr>
      <w:bookmarkStart w:id="5223" w:name="_Toc4632"/>
      <w:r>
        <w:t>بطلان عبادة الجاهل من غیر تقلید</w:t>
      </w:r>
      <w:bookmarkEnd w:id="5223"/>
    </w:p>
    <w:p>
      <w:pPr>
        <w:pStyle w:val="BookText"/>
      </w:pPr>
      <w:r>
        <w:rPr>
          <w:rFonts w:ascii="IRNazanin" w:hAnsi="IRNazanin" w:eastAsia="IRNazanin" w:cs="IRNazanin"/>
          <w:lang w:bidi="fa-IR"/>
          <w:color w:val="111111"/>
          <w:sz w:val="28"/>
          <w:szCs w:val="28"/>
          <w:rtl/>
        </w:rPr>
        <w:t xml:space="preserve">محمد باقر بن محمد اکمل وحید بهبهانی (-1206 ق)،ط.(با حاشیۀ معالم).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0" w:name="pg14516_171151"/>
    <w:bookmarkEnd w:id="450"/>
    <w:p>
      <w:pPr>
        <w:pStyle w:val="Heading3"/>
      </w:pPr>
      <w:bookmarkStart w:id="5224" w:name="_Toc4633"/>
      <w:r>
        <w:t>بطلان العمل بالاحتیاط فی بعض الفروع لمن</w:t>
      </w:r>
      <w:bookmarkEnd w:id="5224"/>
    </w:p>
    <w:p>
      <w:pPr>
        <w:pStyle w:val="BookText"/>
      </w:pPr>
      <w:r>
        <w:rPr>
          <w:rFonts w:ascii="IRNazanin" w:hAnsi="IRNazanin" w:eastAsia="IRNazanin" w:cs="IRNazanin"/>
          <w:lang w:bidi="fa-IR"/>
          <w:color w:val="111111"/>
          <w:sz w:val="28"/>
          <w:szCs w:val="28"/>
          <w:rtl/>
        </w:rPr>
        <w:t xml:space="preserve">تمکن من تحصیل الواقع بطریق معتبر</w:t>
      </w:r>
    </w:p>
    <w:p>
      <w:pPr>
        <w:pStyle w:val="BookText"/>
      </w:pPr>
      <w:r>
        <w:rPr>
          <w:rFonts w:ascii="IRNazanin" w:hAnsi="IRNazanin" w:eastAsia="IRNazanin" w:cs="IRNazanin"/>
          <w:lang w:bidi="fa-IR"/>
          <w:color w:val="111111"/>
          <w:sz w:val="28"/>
          <w:szCs w:val="28"/>
          <w:rtl/>
        </w:rPr>
        <w:t xml:space="preserve">شیخ الشریعۀ اصفهانی،در جواب اشکال سید جواد اصفهانی نگاشته،خ.دیده شده.</w:t>
      </w:r>
    </w:p>
    <w:p>
      <w:pPr>
        <w:pStyle w:val="BookText"/>
      </w:pPr>
      <w:r>
        <w:rPr>
          <w:rFonts w:ascii="IRNazanin" w:hAnsi="IRNazanin" w:eastAsia="IRNazanin" w:cs="IRNazanin"/>
          <w:lang w:bidi="fa-IR"/>
          <w:color w:val="111111"/>
          <w:sz w:val="28"/>
          <w:szCs w:val="28"/>
          <w:rtl/>
        </w:rPr>
        <w:t xml:space="preserve">-الحمد للّه تعالی و الصلاة علی رسوله تتوالی</w:t>
      </w:r>
    </w:p>
    <w:p>
      <w:pPr>
        <w:pStyle w:val="Heading3"/>
      </w:pPr>
      <w:bookmarkStart w:id="5225" w:name="_Toc4634"/>
      <w:r>
        <w:t>بطلان العول و التعصیب</w:t>
      </w:r>
      <w:bookmarkEnd w:id="5225"/>
    </w:p>
    <w:p>
      <w:pPr>
        <w:pStyle w:val="BookText"/>
      </w:pPr>
      <w:r>
        <w:rPr>
          <w:rFonts w:ascii="IRNazanin" w:hAnsi="IRNazanin" w:eastAsia="IRNazanin" w:cs="IRNazanin"/>
          <w:lang w:bidi="fa-IR"/>
          <w:color w:val="111111"/>
          <w:sz w:val="28"/>
          <w:szCs w:val="28"/>
          <w:rtl/>
        </w:rPr>
        <w:t xml:space="preserve">محمد جواد بلاغی(-1352 ق).</w:t>
      </w:r>
    </w:p>
    <w:p>
      <w:pPr>
        <w:pStyle w:val="Heading3"/>
      </w:pPr>
      <w:bookmarkStart w:id="5226" w:name="_Toc4635"/>
      <w:r>
        <w:t>بطلان النسخ و المسخ</w:t>
      </w:r>
      <w:bookmarkEnd w:id="5226"/>
    </w:p>
    <w:p>
      <w:pPr>
        <w:pStyle w:val="BookText"/>
      </w:pPr>
      <w:r>
        <w:rPr>
          <w:rFonts w:ascii="IRNazanin" w:hAnsi="IRNazanin" w:eastAsia="IRNazanin" w:cs="IRNazanin"/>
          <w:lang w:bidi="fa-IR"/>
          <w:color w:val="111111"/>
          <w:sz w:val="28"/>
          <w:szCs w:val="28"/>
          <w:rtl/>
        </w:rPr>
        <w:t xml:space="preserve">ابو القاسم بن حسین رضوی لاهوری (-1324 ق)،ط.لاهور،1314 ق.</w:t>
      </w:r>
    </w:p>
    <w:p>
      <w:pPr>
        <w:pStyle w:val="Heading3"/>
      </w:pPr>
      <w:bookmarkStart w:id="5227" w:name="_Toc4636"/>
      <w:r>
        <w:t>البطل الاسدی</w:t>
      </w:r>
      <w:bookmarkEnd w:id="5227"/>
    </w:p>
    <w:p>
      <w:pPr>
        <w:pStyle w:val="BookText"/>
      </w:pPr>
      <w:r>
        <w:rPr>
          <w:rFonts w:ascii="IRNazanin" w:hAnsi="IRNazanin" w:eastAsia="IRNazanin" w:cs="IRNazanin"/>
          <w:lang w:bidi="fa-IR"/>
          <w:color w:val="111111"/>
          <w:sz w:val="28"/>
          <w:szCs w:val="28"/>
          <w:rtl/>
        </w:rPr>
        <w:t xml:space="preserve">در احوال حبیب بن مظاهر،از عبد الواحد بن احمد مظفری،ط.نجف،1370 ق.</w:t>
      </w:r>
    </w:p>
    <w:p>
      <w:pPr>
        <w:pStyle w:val="Heading3"/>
      </w:pPr>
      <w:bookmarkStart w:id="5228" w:name="_Toc4637"/>
      <w:r>
        <w:t>بطل الحلّة</w:t>
      </w:r>
      <w:bookmarkEnd w:id="5228"/>
    </w:p>
    <w:p>
      <w:pPr>
        <w:pStyle w:val="BookText"/>
      </w:pPr>
      <w:r>
        <w:rPr>
          <w:rFonts w:ascii="IRNazanin" w:hAnsi="IRNazanin" w:eastAsia="IRNazanin" w:cs="IRNazanin"/>
          <w:lang w:bidi="fa-IR"/>
          <w:color w:val="111111"/>
          <w:sz w:val="28"/>
          <w:szCs w:val="28"/>
          <w:rtl/>
        </w:rPr>
        <w:t xml:space="preserve">داستان،از عبد الحسین ازری بغدادی (1297 ق-).</w:t>
      </w:r>
    </w:p>
    <w:p>
      <w:pPr>
        <w:pStyle w:val="Heading3"/>
      </w:pPr>
      <w:bookmarkStart w:id="5229" w:name="_Toc4638"/>
      <w:r>
        <w:t>البطل العلقمی</w:t>
      </w:r>
      <w:bookmarkEnd w:id="5229"/>
    </w:p>
    <w:p>
      <w:pPr>
        <w:pStyle w:val="BookText"/>
      </w:pPr>
      <w:r>
        <w:rPr>
          <w:rFonts w:ascii="IRNazanin" w:hAnsi="IRNazanin" w:eastAsia="IRNazanin" w:cs="IRNazanin"/>
          <w:lang w:bidi="fa-IR"/>
          <w:color w:val="111111"/>
          <w:sz w:val="28"/>
          <w:szCs w:val="28"/>
          <w:rtl/>
        </w:rPr>
        <w:t xml:space="preserve">در زندگانی عباس بن علی(علیه السلام)،از عبد الواحد بن احمد مظفری،ط.نجف،1369-1374 ق،3 مجلد.</w:t>
      </w:r>
    </w:p>
    <w:p>
      <w:pPr>
        <w:pStyle w:val="Heading3"/>
      </w:pPr>
      <w:bookmarkStart w:id="5230" w:name="_Toc4639"/>
      <w:r>
        <w:t>البطیخ،کتاب فی</w:t>
      </w:r>
      <w:bookmarkEnd w:id="5230"/>
    </w:p>
    <w:p>
      <w:pPr>
        <w:pStyle w:val="BookText"/>
      </w:pPr>
      <w:r>
        <w:rPr>
          <w:rFonts w:ascii="IRNazanin" w:hAnsi="IRNazanin" w:eastAsia="IRNazanin" w:cs="IRNazanin"/>
          <w:lang w:bidi="fa-IR"/>
          <w:color w:val="111111"/>
          <w:sz w:val="28"/>
          <w:szCs w:val="28"/>
          <w:rtl/>
        </w:rPr>
        <w:t xml:space="preserve">ابو علی احمد بن محمد مسکویه رازی (-421 ق).</w:t>
      </w:r>
    </w:p>
    <w:p>
      <w:pPr>
        <w:pStyle w:val="Heading3"/>
      </w:pPr>
      <w:bookmarkStart w:id="5231" w:name="_Toc4640"/>
      <w:r>
        <w:t>بعث و نشور</w:t>
      </w:r>
      <w:bookmarkEnd w:id="5231"/>
    </w:p>
    <w:p>
      <w:pPr>
        <w:pStyle w:val="BookText"/>
      </w:pPr>
      <w:r>
        <w:rPr>
          <w:rFonts w:ascii="IRNazanin" w:hAnsi="IRNazanin" w:eastAsia="IRNazanin" w:cs="IRNazanin"/>
          <w:lang w:bidi="fa-IR"/>
          <w:color w:val="111111"/>
          <w:sz w:val="28"/>
          <w:szCs w:val="28"/>
          <w:rtl/>
        </w:rPr>
        <w:t xml:space="preserve">فارسی،در اثبات معاد جسمانی،از علی اکبر بن محسن اردبیلی(-1346 ق)،مرتب بر 5 فصل.در آن بر ملا صدرا در مسألۀ جبر و تفویض رد نوشته است.</w:t>
      </w:r>
    </w:p>
    <w:p>
      <w:pPr>
        <w:pStyle w:val="Heading3"/>
      </w:pPr>
      <w:bookmarkStart w:id="5232" w:name="_Toc4641"/>
      <w:r>
        <w:t>بعد الاسناد</w:t>
      </w:r>
      <w:bookmarkEnd w:id="5232"/>
    </w:p>
    <w:p>
      <w:pPr>
        <w:pStyle w:val="BookText"/>
      </w:pPr>
      <w:r>
        <w:rPr>
          <w:rFonts w:ascii="IRNazanin" w:hAnsi="IRNazanin" w:eastAsia="IRNazanin" w:cs="IRNazanin"/>
          <w:lang w:bidi="fa-IR"/>
          <w:color w:val="111111"/>
          <w:sz w:val="28"/>
          <w:szCs w:val="28"/>
          <w:rtl/>
        </w:rPr>
        <w:t xml:space="preserve">ابو جعفر محمد بن عیسی یقطینی،مذکور در رجال نجاشی.</w:t>
      </w:r>
    </w:p>
    <w:p>
      <w:pPr>
        <w:pStyle w:val="Heading3"/>
      </w:pPr>
      <w:bookmarkStart w:id="5233" w:name="_Toc4642"/>
      <w:r>
        <w:t>بعد حمد الهندی</w:t>
      </w:r>
      <w:bookmarkEnd w:id="5233"/>
    </w:p>
    <w:p>
      <w:pPr>
        <w:pStyle w:val="BookText"/>
      </w:pPr>
      <w:r>
        <w:rPr>
          <w:rFonts w:ascii="IRNazanin" w:hAnsi="IRNazanin" w:eastAsia="IRNazanin" w:cs="IRNazanin"/>
          <w:lang w:bidi="fa-IR"/>
          <w:color w:val="111111"/>
          <w:sz w:val="28"/>
          <w:szCs w:val="28"/>
          <w:rtl/>
        </w:rPr>
        <w:t xml:space="preserve">اردو،منظوم،در مسائل فقهی،ط.لکهنو.</w:t>
      </w:r>
    </w:p>
    <w:p>
      <w:pPr>
        <w:pStyle w:val="Heading3"/>
      </w:pPr>
      <w:bookmarkStart w:id="5234" w:name="_Toc4643"/>
      <w:r>
        <w:t>بعض سیر ائمّة علیهم السّلام</w:t>
      </w:r>
      <w:bookmarkEnd w:id="5234"/>
    </w:p>
    <w:p>
      <w:pPr>
        <w:pStyle w:val="BookText"/>
      </w:pPr>
      <w:r>
        <w:rPr>
          <w:rFonts w:ascii="IRNazanin" w:hAnsi="IRNazanin" w:eastAsia="IRNazanin" w:cs="IRNazanin"/>
          <w:lang w:bidi="fa-IR"/>
          <w:color w:val="111111"/>
          <w:sz w:val="28"/>
          <w:szCs w:val="28"/>
          <w:rtl/>
        </w:rPr>
        <w:t xml:space="preserve">کفعمی در تصانیف خویش از آن نقل کرده است.</w:t>
      </w:r>
    </w:p>
    <w:p>
      <w:pPr>
        <w:pStyle w:val="Heading3"/>
      </w:pPr>
      <w:bookmarkStart w:id="5235" w:name="_Toc4644"/>
      <w:r>
        <w:t>بعض مثالب النواصب(فی نقض بعض فضایح</w:t>
      </w:r>
      <w:bookmarkEnd w:id="5235"/>
    </w:p>
    <w:p>
      <w:pPr>
        <w:pStyle w:val="BookText"/>
      </w:pPr>
      <w:r>
        <w:rPr>
          <w:rFonts w:ascii="IRNazanin" w:hAnsi="IRNazanin" w:eastAsia="IRNazanin" w:cs="IRNazanin"/>
          <w:lang w:bidi="fa-IR"/>
          <w:color w:val="111111"/>
          <w:sz w:val="28"/>
          <w:szCs w:val="28"/>
          <w:rtl/>
        </w:rPr>
        <w:t xml:space="preserve">الروافض)-نقض الفضایح-مثالب النواصب</w:t>
      </w:r>
    </w:p>
    <w:p>
      <w:pPr>
        <w:pStyle w:val="BookText"/>
      </w:pPr>
      <w:r>
        <w:rPr>
          <w:rFonts w:ascii="IRNazanin" w:hAnsi="IRNazanin" w:eastAsia="IRNazanin" w:cs="IRNazanin"/>
          <w:lang w:bidi="fa-IR"/>
          <w:color w:val="111111"/>
          <w:sz w:val="28"/>
          <w:szCs w:val="28"/>
          <w:rtl/>
        </w:rPr>
        <w:t xml:space="preserve">فارسی،از نصیر الدین عبد الجلیل بن ابی الحسین قزوینی(سدۀ 6 ق)،بعض فضایح از شهاب الدین شافعی رازی است.خ.موجود.</w:t>
      </w:r>
    </w:p>
    <w:p>
      <w:pPr>
        <w:pStyle w:val="BookText"/>
      </w:pPr>
      <w:r>
        <w:rPr>
          <w:rFonts w:ascii="IRNazanin" w:hAnsi="IRNazanin" w:eastAsia="IRNazanin" w:cs="IRNazanin"/>
          <w:lang w:bidi="fa-IR"/>
          <w:color w:val="111111"/>
          <w:sz w:val="28"/>
          <w:szCs w:val="28"/>
          <w:rtl/>
        </w:rPr>
        <w:t xml:space="preserve">-هرجواهر محامد که غواصان دریای دین به صحبت از قعر بحر دل به ساحل زبان آرند...</w:t>
      </w:r>
    </w:p>
    <w:p>
      <w:pPr>
        <w:pStyle w:val="Heading3"/>
      </w:pPr>
      <w:bookmarkStart w:id="5236" w:name="_Toc4645"/>
      <w:r>
        <w:t>البغدادیّات</w:t>
      </w:r>
      <w:bookmarkEnd w:id="5236"/>
    </w:p>
    <w:p>
      <w:pPr>
        <w:pStyle w:val="BookText"/>
      </w:pPr>
      <w:r>
        <w:rPr>
          <w:rFonts w:ascii="IRNazanin" w:hAnsi="IRNazanin" w:eastAsia="IRNazanin" w:cs="IRNazanin"/>
          <w:lang w:bidi="fa-IR"/>
          <w:color w:val="111111"/>
          <w:sz w:val="28"/>
          <w:szCs w:val="28"/>
          <w:rtl/>
        </w:rPr>
        <w:t xml:space="preserve">فوائد متفرقه،تدوین از محمد علی هبة الدین شهرستانی،در ایّامی که وزیر معارف بوده گرد آورده است.</w:t>
      </w:r>
    </w:p>
    <w:p>
      <w:pPr>
        <w:pStyle w:val="Heading3"/>
      </w:pPr>
      <w:bookmarkStart w:id="5237" w:name="_Toc4646"/>
      <w:r>
        <w:t>البغدادّیة---</w:t>
      </w:r>
      <w:bookmarkEnd w:id="5237"/>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1" w:name="pg14516_171152"/>
    <w:bookmarkEnd w:id="451"/>
    <w:p>
      <w:pPr>
        <w:pStyle w:val="Heading3"/>
      </w:pPr>
      <w:bookmarkStart w:id="5238" w:name="_Toc4647"/>
      <w:r>
        <w:t>البغیة(فی القضایا)</w:t>
      </w:r>
      <w:bookmarkEnd w:id="5238"/>
    </w:p>
    <w:p>
      <w:pPr>
        <w:pStyle w:val="BookText"/>
      </w:pPr>
      <w:r>
        <w:rPr>
          <w:rFonts w:ascii="IRNazanin" w:hAnsi="IRNazanin" w:eastAsia="IRNazanin" w:cs="IRNazanin"/>
          <w:lang w:bidi="fa-IR"/>
          <w:color w:val="111111"/>
          <w:sz w:val="28"/>
          <w:szCs w:val="28"/>
          <w:rtl/>
        </w:rPr>
        <w:t xml:space="preserve">تقی الدین حسن بن علی بن داود حلّی (647 ق-)،مذکور در رجال مؤلف.</w:t>
      </w:r>
    </w:p>
    <w:p>
      <w:pPr>
        <w:pStyle w:val="Heading3"/>
      </w:pPr>
      <w:bookmarkStart w:id="5239" w:name="_Toc4648"/>
      <w:r>
        <w:t>بغیة الادیب---</w:t>
      </w:r>
      <w:bookmarkEnd w:id="5239"/>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2" w:name="pg14516_171153"/>
    <w:bookmarkEnd w:id="452"/>
    <w:p>
      <w:pPr>
        <w:pStyle w:val="BookText"/>
      </w:pPr>
      <w:r>
        <w:rPr>
          <w:rFonts w:ascii="IRNazanin" w:hAnsi="IRNazanin" w:eastAsia="IRNazanin" w:cs="IRNazanin"/>
          <w:lang w:bidi="fa-IR"/>
          <w:color w:val="111111"/>
          <w:sz w:val="28"/>
          <w:szCs w:val="28"/>
          <w:rtl/>
        </w:rPr>
        <w:t xml:space="preserve">-الحمد للّه الذی اسس قواعد الاحکام و رفع دعائم الاسلام</w:t>
      </w:r>
    </w:p>
    <w:p>
      <w:pPr>
        <w:pStyle w:val="BookText"/>
      </w:pPr>
      <w:r>
        <w:rPr>
          <w:rFonts w:ascii="IRNazanin" w:hAnsi="IRNazanin" w:eastAsia="IRNazanin" w:cs="IRNazanin"/>
          <w:lang w:bidi="fa-IR"/>
          <w:color w:val="111111"/>
          <w:sz w:val="28"/>
          <w:szCs w:val="28"/>
          <w:rtl/>
        </w:rPr>
        <w:t xml:space="preserve">بر این کتاب شیخ حسن فرزند مؤلف تکمله نگاشته و احکام صوم و اعتکاف را به آن افزوده است-تکملة البغیة،برای ترجمۀ آن- تحفة الراغب،و برای شرح آن-منیة الراغب.</w:t>
      </w:r>
    </w:p>
    <w:p>
      <w:pPr>
        <w:pStyle w:val="Heading3"/>
      </w:pPr>
      <w:bookmarkStart w:id="5240" w:name="_Toc4649"/>
      <w:r>
        <w:t>بغیة الطالب</w:t>
      </w:r>
      <w:bookmarkEnd w:id="5240"/>
    </w:p>
    <w:p>
      <w:pPr>
        <w:pStyle w:val="BookText"/>
      </w:pPr>
      <w:r>
        <w:rPr>
          <w:rFonts w:ascii="IRNazanin" w:hAnsi="IRNazanin" w:eastAsia="IRNazanin" w:cs="IRNazanin"/>
          <w:lang w:bidi="fa-IR"/>
          <w:color w:val="111111"/>
          <w:sz w:val="28"/>
          <w:szCs w:val="28"/>
          <w:rtl/>
        </w:rPr>
        <w:t xml:space="preserve">نجوم،از حسن بن عبد اللّه سرحی قرشی.</w:t>
      </w:r>
    </w:p>
    <w:p>
      <w:pPr>
        <w:pStyle w:val="Heading3"/>
      </w:pPr>
      <w:bookmarkStart w:id="5241" w:name="_Toc4650"/>
      <w:r>
        <w:t>بغیة الطالب</w:t>
      </w:r>
      <w:bookmarkEnd w:id="5241"/>
    </w:p>
    <w:p>
      <w:pPr>
        <w:pStyle w:val="BookText"/>
      </w:pPr>
      <w:r>
        <w:rPr>
          <w:rFonts w:ascii="IRNazanin" w:hAnsi="IRNazanin" w:eastAsia="IRNazanin" w:cs="IRNazanin"/>
          <w:lang w:bidi="fa-IR"/>
          <w:color w:val="111111"/>
          <w:sz w:val="28"/>
          <w:szCs w:val="28"/>
          <w:rtl/>
        </w:rPr>
        <w:t xml:space="preserve">در اصول و فروع دین،از عباس بن حسن بلاغی، تألیف:1170 ق.</w:t>
      </w:r>
    </w:p>
    <w:p>
      <w:pPr>
        <w:pStyle w:val="Heading3"/>
      </w:pPr>
      <w:bookmarkStart w:id="5242" w:name="_Toc4651"/>
      <w:r>
        <w:t>بغیة الطالب(فی اسلام ابی طالب)</w:t>
      </w:r>
      <w:bookmarkEnd w:id="5242"/>
    </w:p>
    <w:p>
      <w:pPr>
        <w:pStyle w:val="BookText"/>
      </w:pPr>
      <w:r>
        <w:rPr>
          <w:rFonts w:ascii="IRNazanin" w:hAnsi="IRNazanin" w:eastAsia="IRNazanin" w:cs="IRNazanin"/>
          <w:lang w:bidi="fa-IR"/>
          <w:color w:val="111111"/>
          <w:sz w:val="28"/>
          <w:szCs w:val="28"/>
          <w:rtl/>
        </w:rPr>
        <w:t xml:space="preserve">مفتی میر محمد عباس بن علی اکبر موسوی لکهنوی(-1306 ق)،مذکور در تجلیات.</w:t>
      </w:r>
    </w:p>
    <w:p>
      <w:pPr>
        <w:pStyle w:val="Heading3"/>
      </w:pPr>
      <w:bookmarkStart w:id="5243" w:name="_Toc4652"/>
      <w:r>
        <w:t>بغیة الطالب(و ایضاح المناسک)</w:t>
      </w:r>
      <w:bookmarkEnd w:id="5243"/>
    </w:p>
    <w:p>
      <w:pPr>
        <w:pStyle w:val="BookText"/>
      </w:pPr>
      <w:r>
        <w:rPr>
          <w:rFonts w:ascii="IRNazanin" w:hAnsi="IRNazanin" w:eastAsia="IRNazanin" w:cs="IRNazanin"/>
          <w:lang w:bidi="fa-IR"/>
          <w:color w:val="111111"/>
          <w:sz w:val="28"/>
          <w:szCs w:val="28"/>
          <w:rtl/>
        </w:rPr>
        <w:t xml:space="preserve">مناسک حج،از محمد بن جعفر مشهدی حائری، مذکور در کتاب مزار او</w:t>
      </w:r>
    </w:p>
    <w:p>
      <w:pPr>
        <w:pStyle w:val="Heading3"/>
      </w:pPr>
      <w:bookmarkStart w:id="5244" w:name="_Toc4653"/>
      <w:r>
        <w:t>بغیة الطالب(فی احوال ابی طالب و اثبات ایمانه و</w:t>
      </w:r>
      <w:bookmarkEnd w:id="5244"/>
    </w:p>
    <w:p>
      <w:pPr>
        <w:pStyle w:val="BookText"/>
      </w:pPr>
      <w:r>
        <w:rPr>
          <w:rFonts w:ascii="IRNazanin" w:hAnsi="IRNazanin" w:eastAsia="IRNazanin" w:cs="IRNazanin"/>
          <w:lang w:bidi="fa-IR"/>
          <w:color w:val="111111"/>
          <w:sz w:val="28"/>
          <w:szCs w:val="28"/>
          <w:rtl/>
        </w:rPr>
        <w:t xml:space="preserve">حسن عقیدته)</w:t>
      </w:r>
    </w:p>
    <w:p>
      <w:pPr>
        <w:pStyle w:val="BookText"/>
      </w:pPr>
      <w:r>
        <w:rPr>
          <w:rFonts w:ascii="IRNazanin" w:hAnsi="IRNazanin" w:eastAsia="IRNazanin" w:cs="IRNazanin"/>
          <w:lang w:bidi="fa-IR"/>
          <w:color w:val="111111"/>
          <w:sz w:val="28"/>
          <w:szCs w:val="28"/>
          <w:rtl/>
        </w:rPr>
        <w:t xml:space="preserve">محمد بن حیدر موسوی عاملی،تالیف:1096 ق،به دستور سید عبد اللّه مشعشعی،خ.نجف.</w:t>
      </w:r>
    </w:p>
    <w:p>
      <w:pPr>
        <w:pStyle w:val="BookText"/>
      </w:pPr>
      <w:r>
        <w:rPr>
          <w:rFonts w:ascii="IRNazanin" w:hAnsi="IRNazanin" w:eastAsia="IRNazanin" w:cs="IRNazanin"/>
          <w:lang w:bidi="fa-IR"/>
          <w:color w:val="111111"/>
          <w:sz w:val="28"/>
          <w:szCs w:val="28"/>
          <w:rtl/>
        </w:rPr>
        <w:t xml:space="preserve">-الحمد للّه الذی نور قلوب اولیائه بحقایق الایمان</w:t>
      </w:r>
    </w:p>
    <w:p>
      <w:pPr>
        <w:pStyle w:val="Heading3"/>
      </w:pPr>
      <w:bookmarkStart w:id="5245" w:name="_Toc4654"/>
      <w:r>
        <w:t>بغیة الطالبین(فی حقیة المجتهدین)</w:t>
      </w:r>
      <w:bookmarkEnd w:id="5245"/>
    </w:p>
    <w:p>
      <w:pPr>
        <w:pStyle w:val="BookText"/>
      </w:pPr>
      <w:r>
        <w:rPr>
          <w:rFonts w:ascii="IRNazanin" w:hAnsi="IRNazanin" w:eastAsia="IRNazanin" w:cs="IRNazanin"/>
          <w:lang w:bidi="fa-IR"/>
          <w:color w:val="111111"/>
          <w:sz w:val="28"/>
          <w:szCs w:val="28"/>
          <w:rtl/>
        </w:rPr>
        <w:t xml:space="preserve">عبد اللّه بن محمد رضا شبر حسینی کاظمی (-1242 ق)،مختصر منیة المحصلین اوست.</w:t>
      </w:r>
    </w:p>
    <w:p>
      <w:pPr>
        <w:pStyle w:val="Heading3"/>
      </w:pPr>
      <w:bookmarkStart w:id="5246" w:name="_Toc4655"/>
      <w:r>
        <w:t>بغیة الطلاب</w:t>
      </w:r>
      <w:bookmarkEnd w:id="5246"/>
    </w:p>
    <w:p>
      <w:pPr>
        <w:pStyle w:val="BookText"/>
      </w:pPr>
      <w:r>
        <w:rPr>
          <w:rFonts w:ascii="IRNazanin" w:hAnsi="IRNazanin" w:eastAsia="IRNazanin" w:cs="IRNazanin"/>
          <w:lang w:bidi="fa-IR"/>
          <w:color w:val="111111"/>
          <w:sz w:val="28"/>
          <w:szCs w:val="28"/>
          <w:rtl/>
        </w:rPr>
        <w:t xml:space="preserve">فارسی،کلام،از سید حیدر علی،ط.</w:t>
      </w:r>
    </w:p>
    <w:p>
      <w:pPr>
        <w:pStyle w:val="Heading3"/>
      </w:pPr>
      <w:bookmarkStart w:id="5247" w:name="_Toc4656"/>
      <w:r>
        <w:t>بغیة الطلب(فی شرح الزیارة الجامعة فی رجب)</w:t>
      </w:r>
      <w:bookmarkEnd w:id="5247"/>
    </w:p>
    <w:p>
      <w:pPr>
        <w:pStyle w:val="BookText"/>
      </w:pPr>
      <w:r>
        <w:rPr>
          <w:rFonts w:ascii="IRNazanin" w:hAnsi="IRNazanin" w:eastAsia="IRNazanin" w:cs="IRNazanin"/>
          <w:lang w:bidi="fa-IR"/>
          <w:color w:val="111111"/>
          <w:sz w:val="28"/>
          <w:szCs w:val="28"/>
          <w:rtl/>
        </w:rPr>
        <w:t xml:space="preserve">شرح زیارت جامعه،از درویش علی بن حسین بغدادی(-1277 ق)،خ.نجف.</w:t>
      </w:r>
    </w:p>
    <w:p>
      <w:pPr>
        <w:pStyle w:val="BookText"/>
      </w:pPr>
      <w:r>
        <w:rPr>
          <w:rFonts w:ascii="IRNazanin" w:hAnsi="IRNazanin" w:eastAsia="IRNazanin" w:cs="IRNazanin"/>
          <w:lang w:bidi="fa-IR"/>
          <w:color w:val="111111"/>
          <w:sz w:val="28"/>
          <w:szCs w:val="28"/>
          <w:rtl/>
        </w:rPr>
        <w:t xml:space="preserve">-الحمد للّه الذی نور قلوبنا بنور هدایته الی علم الیقین</w:t>
      </w:r>
    </w:p>
    <w:p>
      <w:pPr>
        <w:pStyle w:val="Heading3"/>
      </w:pPr>
      <w:bookmarkStart w:id="5248" w:name="_Toc4657"/>
      <w:r>
        <w:t>بغیة الفائز(فی جوائز نقل الجنائز)</w:t>
      </w:r>
      <w:bookmarkEnd w:id="5248"/>
    </w:p>
    <w:p>
      <w:pPr>
        <w:pStyle w:val="BookText"/>
      </w:pPr>
      <w:r>
        <w:rPr>
          <w:rFonts w:ascii="IRNazanin" w:hAnsi="IRNazanin" w:eastAsia="IRNazanin" w:cs="IRNazanin"/>
          <w:lang w:bidi="fa-IR"/>
          <w:color w:val="111111"/>
          <w:sz w:val="28"/>
          <w:szCs w:val="28"/>
          <w:rtl/>
        </w:rPr>
        <w:t xml:space="preserve">عبد الحسین بن یوسف موسوی عاملی.</w:t>
      </w:r>
    </w:p>
    <w:p>
      <w:pPr>
        <w:pStyle w:val="Heading3"/>
      </w:pPr>
      <w:bookmarkStart w:id="5249" w:name="_Toc4658"/>
      <w:r>
        <w:t>بغیة الفقیه</w:t>
      </w:r>
      <w:bookmarkEnd w:id="5249"/>
    </w:p>
    <w:p>
      <w:pPr>
        <w:pStyle w:val="BookText"/>
      </w:pPr>
      <w:r>
        <w:rPr>
          <w:rFonts w:ascii="IRNazanin" w:hAnsi="IRNazanin" w:eastAsia="IRNazanin" w:cs="IRNazanin"/>
          <w:lang w:bidi="fa-IR"/>
          <w:color w:val="111111"/>
          <w:sz w:val="28"/>
          <w:szCs w:val="28"/>
          <w:rtl/>
        </w:rPr>
        <w:t xml:space="preserve">فقه،از کمال الدین بن میر قوام الدین مرعشی (سدۀ 8 ق).</w:t>
      </w:r>
    </w:p>
    <w:p>
      <w:pPr>
        <w:pStyle w:val="Heading3"/>
      </w:pPr>
      <w:bookmarkStart w:id="5250" w:name="_Toc4659"/>
      <w:r>
        <w:t>بغیة القلوب و منیة المحبوب</w:t>
      </w:r>
      <w:bookmarkEnd w:id="5250"/>
    </w:p>
    <w:p>
      <w:pPr>
        <w:pStyle w:val="BookText"/>
      </w:pPr>
      <w:r>
        <w:rPr>
          <w:rFonts w:ascii="IRNazanin" w:hAnsi="IRNazanin" w:eastAsia="IRNazanin" w:cs="IRNazanin"/>
          <w:lang w:bidi="fa-IR"/>
          <w:color w:val="111111"/>
          <w:sz w:val="28"/>
          <w:szCs w:val="28"/>
          <w:rtl/>
        </w:rPr>
        <w:t xml:space="preserve">اخلاق،از شمس الدین مهدی بن علی عاملی.</w:t>
      </w:r>
    </w:p>
    <w:p>
      <w:pPr>
        <w:pStyle w:val="BookText"/>
      </w:pPr>
      <w:r>
        <w:rPr>
          <w:rFonts w:ascii="IRNazanin" w:hAnsi="IRNazanin" w:eastAsia="IRNazanin" w:cs="IRNazanin"/>
          <w:lang w:bidi="fa-IR"/>
          <w:color w:val="111111"/>
          <w:sz w:val="28"/>
          <w:szCs w:val="28"/>
          <w:rtl/>
        </w:rPr>
        <w:t xml:space="preserve">-یقول عبد طالب الیقین</w:t>
      </w:r>
    </w:p>
    <w:p>
      <w:pPr>
        <w:pStyle w:val="BookText"/>
      </w:pPr>
      <w:r>
        <w:rPr>
          <w:rFonts w:ascii="IRNazanin" w:hAnsi="IRNazanin" w:eastAsia="IRNazanin" w:cs="IRNazanin"/>
          <w:lang w:bidi="fa-IR"/>
          <w:color w:val="111111"/>
          <w:sz w:val="28"/>
          <w:szCs w:val="28"/>
          <w:rtl/>
        </w:rPr>
        <w:t xml:space="preserve">مهدی من یدعی بشمس الدین</w:t>
      </w:r>
    </w:p>
    <w:p>
      <w:pPr>
        <w:pStyle w:val="Heading3"/>
      </w:pPr>
      <w:bookmarkStart w:id="5251" w:name="_Toc4660"/>
      <w:r>
        <w:t>بغیة اللبیب(فی شرح منطق التهذیب)</w:t>
      </w:r>
      <w:bookmarkEnd w:id="5251"/>
    </w:p>
    <w:p>
      <w:pPr>
        <w:pStyle w:val="BookText"/>
      </w:pPr>
      <w:r>
        <w:rPr>
          <w:rFonts w:ascii="IRNazanin" w:hAnsi="IRNazanin" w:eastAsia="IRNazanin" w:cs="IRNazanin"/>
          <w:lang w:bidi="fa-IR"/>
          <w:color w:val="111111"/>
          <w:sz w:val="28"/>
          <w:szCs w:val="28"/>
          <w:rtl/>
        </w:rPr>
        <w:t xml:space="preserve">مهدی بن محمد موسوی خوانساری(1319 ق-).</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3" w:name="pg14516_171154"/>
    <w:bookmarkEnd w:id="453"/>
    <w:p>
      <w:pPr>
        <w:pStyle w:val="Heading3"/>
      </w:pPr>
      <w:bookmarkStart w:id="5252" w:name="_Toc4661"/>
      <w:r>
        <w:t>بغیة المحتاج</w:t>
      </w:r>
      <w:bookmarkEnd w:id="5252"/>
    </w:p>
    <w:p>
      <w:pPr>
        <w:pStyle w:val="BookText"/>
      </w:pPr>
      <w:r>
        <w:rPr>
          <w:rFonts w:ascii="IRNazanin" w:hAnsi="IRNazanin" w:eastAsia="IRNazanin" w:cs="IRNazanin"/>
          <w:lang w:bidi="fa-IR"/>
          <w:color w:val="111111"/>
          <w:sz w:val="28"/>
          <w:szCs w:val="28"/>
          <w:rtl/>
        </w:rPr>
        <w:t xml:space="preserve">طب،از داود بن عمر ضریر انطاکی (-1009 ق).</w:t>
      </w:r>
    </w:p>
    <w:p>
      <w:pPr>
        <w:pStyle w:val="Heading3"/>
      </w:pPr>
      <w:bookmarkStart w:id="5253" w:name="_Toc4662"/>
      <w:r>
        <w:t>بغیة المرتاح(فی طلب الارتاح فی شرح الاربعین</w:t>
      </w:r>
      <w:bookmarkEnd w:id="5253"/>
    </w:p>
    <w:p>
      <w:pPr>
        <w:pStyle w:val="BookText"/>
      </w:pPr>
      <w:r>
        <w:rPr>
          <w:rFonts w:ascii="IRNazanin" w:hAnsi="IRNazanin" w:eastAsia="IRNazanin" w:cs="IRNazanin"/>
          <w:lang w:bidi="fa-IR"/>
          <w:color w:val="111111"/>
          <w:sz w:val="28"/>
          <w:szCs w:val="28"/>
          <w:rtl/>
        </w:rPr>
        <w:t xml:space="preserve">الصحاح)</w:t>
      </w:r>
    </w:p>
    <w:p>
      <w:pPr>
        <w:pStyle w:val="BookText"/>
      </w:pPr>
      <w:r>
        <w:rPr>
          <w:rFonts w:ascii="IRNazanin" w:hAnsi="IRNazanin" w:eastAsia="IRNazanin" w:cs="IRNazanin"/>
          <w:lang w:bidi="fa-IR"/>
          <w:color w:val="111111"/>
          <w:sz w:val="28"/>
          <w:szCs w:val="28"/>
          <w:rtl/>
        </w:rPr>
        <w:t xml:space="preserve">شمس الدین محمد بن یوسف زندی مدنی، تالیف به نام سلطان شیخ ابو اسحاق انجو در 745 ق.</w:t>
      </w:r>
    </w:p>
    <w:p>
      <w:pPr>
        <w:pStyle w:val="Heading3"/>
      </w:pPr>
      <w:bookmarkStart w:id="5254" w:name="_Toc4663"/>
      <w:r>
        <w:t>بغیة المرتاد(فی ریاض ذخیرة المعاد)</w:t>
      </w:r>
      <w:bookmarkEnd w:id="5254"/>
    </w:p>
    <w:p>
      <w:pPr>
        <w:pStyle w:val="BookText"/>
      </w:pPr>
      <w:r>
        <w:rPr>
          <w:rFonts w:ascii="IRNazanin" w:hAnsi="IRNazanin" w:eastAsia="IRNazanin" w:cs="IRNazanin"/>
          <w:lang w:bidi="fa-IR"/>
          <w:color w:val="111111"/>
          <w:sz w:val="28"/>
          <w:szCs w:val="28"/>
          <w:rtl/>
        </w:rPr>
        <w:t xml:space="preserve">ارجوزه در طهارت،از سید هاشم حمد آل کمال الدین(-1341 ق).</w:t>
      </w:r>
    </w:p>
    <w:p>
      <w:pPr>
        <w:pStyle w:val="Heading3"/>
      </w:pPr>
      <w:bookmarkStart w:id="5255" w:name="_Toc4664"/>
      <w:r>
        <w:t>بغیة المرتاد لیوم التناد</w:t>
      </w:r>
      <w:bookmarkEnd w:id="5255"/>
    </w:p>
    <w:p>
      <w:pPr>
        <w:pStyle w:val="BookText"/>
      </w:pPr>
      <w:r>
        <w:rPr>
          <w:rFonts w:ascii="IRNazanin" w:hAnsi="IRNazanin" w:eastAsia="IRNazanin" w:cs="IRNazanin"/>
          <w:lang w:bidi="fa-IR"/>
          <w:color w:val="111111"/>
          <w:sz w:val="28"/>
          <w:szCs w:val="28"/>
          <w:rtl/>
        </w:rPr>
        <w:t xml:space="preserve">ادعیه و اعمال،از حسین بن علی بحرانی (معاصر).</w:t>
      </w:r>
    </w:p>
    <w:p>
      <w:pPr>
        <w:pStyle w:val="Heading3"/>
      </w:pPr>
      <w:bookmarkStart w:id="5256" w:name="_Toc4665"/>
      <w:r>
        <w:t>بغیة المرید</w:t>
      </w:r>
      <w:bookmarkEnd w:id="5256"/>
    </w:p>
    <w:p>
      <w:pPr>
        <w:pStyle w:val="BookText"/>
      </w:pPr>
      <w:r>
        <w:rPr>
          <w:rFonts w:ascii="IRNazanin" w:hAnsi="IRNazanin" w:eastAsia="IRNazanin" w:cs="IRNazanin"/>
          <w:lang w:bidi="fa-IR"/>
          <w:color w:val="111111"/>
          <w:sz w:val="28"/>
          <w:szCs w:val="28"/>
          <w:rtl/>
        </w:rPr>
        <w:t xml:space="preserve">در احوال شهید ثانی،از بهاء الدین محمد بن علی عودی جزینی،مرتب بر مقدمه،10 فصل و خاتمه،مؤلّف شاگرد شهید بوده است.از این کتاب اندکی مانده که شیخ علی نوادۀ شهید آن را در الدّر المنثور گنجانیده است.</w:t>
      </w:r>
    </w:p>
    <w:p>
      <w:pPr>
        <w:pStyle w:val="BookText"/>
      </w:pPr>
      <w:r>
        <w:rPr>
          <w:rFonts w:ascii="IRNazanin" w:hAnsi="IRNazanin" w:eastAsia="IRNazanin" w:cs="IRNazanin"/>
          <w:lang w:bidi="fa-IR"/>
          <w:color w:val="111111"/>
          <w:sz w:val="28"/>
          <w:szCs w:val="28"/>
          <w:rtl/>
        </w:rPr>
        <w:t xml:space="preserve">-الحمد للّه رافع درجات العلماء</w:t>
      </w:r>
    </w:p>
    <w:p>
      <w:pPr>
        <w:pStyle w:val="Heading3"/>
      </w:pPr>
      <w:bookmarkStart w:id="5257" w:name="_Toc4666"/>
      <w:r>
        <w:t>بغیة المقلّدین(فی احکام الدّین)</w:t>
      </w:r>
      <w:bookmarkEnd w:id="5257"/>
    </w:p>
    <w:p>
      <w:pPr>
        <w:pStyle w:val="BookText"/>
      </w:pPr>
      <w:r>
        <w:rPr>
          <w:rFonts w:ascii="IRNazanin" w:hAnsi="IRNazanin" w:eastAsia="IRNazanin" w:cs="IRNazanin"/>
          <w:lang w:bidi="fa-IR"/>
          <w:color w:val="111111"/>
          <w:sz w:val="28"/>
          <w:szCs w:val="28"/>
          <w:rtl/>
        </w:rPr>
        <w:t xml:space="preserve">فارسی،رسالۀ عملیۀ،از محمد مهدی بن اسماعیل موسوی عاملی کاظمی،ط.حیدرآباد.</w:t>
      </w:r>
    </w:p>
    <w:p>
      <w:pPr>
        <w:pStyle w:val="Heading3"/>
      </w:pPr>
      <w:bookmarkStart w:id="5258" w:name="_Toc4667"/>
      <w:r>
        <w:t>بغیة الوعاة(فی طبقات مشایخ الاجازات)</w:t>
      </w:r>
      <w:bookmarkEnd w:id="5258"/>
    </w:p>
    <w:p>
      <w:pPr>
        <w:pStyle w:val="BookText"/>
      </w:pPr>
      <w:r>
        <w:rPr>
          <w:rFonts w:ascii="IRNazanin" w:hAnsi="IRNazanin" w:eastAsia="IRNazanin" w:cs="IRNazanin"/>
          <w:lang w:bidi="fa-IR"/>
          <w:color w:val="111111"/>
          <w:sz w:val="28"/>
          <w:szCs w:val="28"/>
          <w:rtl/>
        </w:rPr>
        <w:t xml:space="preserve">اجازۀ سید حسن بن هادی عاملی(-1354 ق) برای سید مرتضی جنفوری(-ح 1333 ق)،اجازۀ مبسوطی است که در آن مشایخ را بر 10 طبقه مرتب ساخته است،تاریخ:1326 ق.</w:t>
      </w:r>
    </w:p>
    <w:p>
      <w:pPr>
        <w:pStyle w:val="BookText"/>
      </w:pPr>
      <w:r>
        <w:rPr>
          <w:rFonts w:ascii="IRNazanin" w:hAnsi="IRNazanin" w:eastAsia="IRNazanin" w:cs="IRNazanin"/>
          <w:lang w:bidi="fa-IR"/>
          <w:color w:val="111111"/>
          <w:sz w:val="28"/>
          <w:szCs w:val="28"/>
          <w:rtl/>
        </w:rPr>
        <w:t xml:space="preserve">-الحمد للّه علی ما اجاز لنا من کرمه</w:t>
      </w:r>
    </w:p>
    <w:p>
      <w:pPr>
        <w:pStyle w:val="Heading3"/>
      </w:pPr>
      <w:bookmarkStart w:id="5259" w:name="_Toc4668"/>
      <w:r>
        <w:t>بغیة الوعاظ</w:t>
      </w:r>
      <w:bookmarkEnd w:id="5259"/>
    </w:p>
    <w:p>
      <w:pPr>
        <w:pStyle w:val="BookText"/>
      </w:pPr>
      <w:r>
        <w:rPr>
          <w:rFonts w:ascii="IRNazanin" w:hAnsi="IRNazanin" w:eastAsia="IRNazanin" w:cs="IRNazanin"/>
          <w:lang w:bidi="fa-IR"/>
          <w:color w:val="111111"/>
          <w:sz w:val="28"/>
          <w:szCs w:val="28"/>
          <w:rtl/>
        </w:rPr>
        <w:t xml:space="preserve">مواعظ،از حسن بن خلیل عاملی صوری (1328 ق-).</w:t>
      </w:r>
    </w:p>
    <w:p>
      <w:pPr>
        <w:pStyle w:val="BookText"/>
      </w:pPr>
      <w:r>
        <w:rPr>
          <w:rFonts w:ascii="IRNazanin" w:hAnsi="IRNazanin" w:eastAsia="IRNazanin" w:cs="IRNazanin"/>
          <w:lang w:bidi="fa-IR"/>
          <w:color w:val="111111"/>
          <w:sz w:val="28"/>
          <w:szCs w:val="28"/>
          <w:rtl/>
        </w:rPr>
        <w:t xml:space="preserve">بقاء التقلید-تقلید المیّت</w:t>
      </w:r>
    </w:p>
    <w:p>
      <w:pPr>
        <w:pStyle w:val="Heading3"/>
      </w:pPr>
      <w:bookmarkStart w:id="5260" w:name="_Toc4669"/>
      <w:r>
        <w:t>بقاء جسد الامام</w:t>
      </w:r>
      <w:bookmarkEnd w:id="5260"/>
    </w:p>
    <w:p>
      <w:pPr>
        <w:pStyle w:val="BookText"/>
      </w:pPr>
      <w:r>
        <w:rPr>
          <w:rFonts w:ascii="IRNazanin" w:hAnsi="IRNazanin" w:eastAsia="IRNazanin" w:cs="IRNazanin"/>
          <w:lang w:bidi="fa-IR"/>
          <w:color w:val="111111"/>
          <w:sz w:val="28"/>
          <w:szCs w:val="28"/>
          <w:rtl/>
        </w:rPr>
        <w:t xml:space="preserve">سید کاظم بن قاسم رشتی(-1259 ق)،ط.(با کشف الحق).</w:t>
      </w:r>
    </w:p>
    <w:p>
      <w:pPr>
        <w:pStyle w:val="Heading3"/>
      </w:pPr>
      <w:bookmarkStart w:id="5261" w:name="_Toc4670"/>
      <w:r>
        <w:t>بقاء جسد الامام و النّبی(صلی الله علیه و آله)فی قبورهم و عدم</w:t>
      </w:r>
      <w:bookmarkEnd w:id="5261"/>
    </w:p>
    <w:p>
      <w:pPr>
        <w:pStyle w:val="BookText"/>
      </w:pPr>
      <w:r>
        <w:rPr>
          <w:rFonts w:ascii="IRNazanin" w:hAnsi="IRNazanin" w:eastAsia="IRNazanin" w:cs="IRNazanin"/>
          <w:lang w:bidi="fa-IR"/>
          <w:color w:val="111111"/>
          <w:sz w:val="28"/>
          <w:szCs w:val="28"/>
          <w:rtl/>
        </w:rPr>
        <w:t xml:space="preserve">صعودهم بعد ثلثة ایّام</w:t>
      </w:r>
    </w:p>
    <w:p>
      <w:pPr>
        <w:pStyle w:val="BookText"/>
      </w:pPr>
      <w:r>
        <w:rPr>
          <w:rFonts w:ascii="IRNazanin" w:hAnsi="IRNazanin" w:eastAsia="IRNazanin" w:cs="IRNazanin"/>
          <w:lang w:bidi="fa-IR"/>
          <w:color w:val="111111"/>
          <w:sz w:val="28"/>
          <w:szCs w:val="28"/>
          <w:rtl/>
        </w:rPr>
        <w:t xml:space="preserve">محمود بن فتح اللّه حسینی کاظمی،تالیف:</w:t>
      </w:r>
    </w:p>
    <w:p>
      <w:pPr>
        <w:pStyle w:val="BookText"/>
      </w:pPr>
      <w:r>
        <w:rPr>
          <w:rFonts w:ascii="IRNazanin" w:hAnsi="IRNazanin" w:eastAsia="IRNazanin" w:cs="IRNazanin"/>
          <w:lang w:bidi="fa-IR"/>
          <w:color w:val="111111"/>
          <w:sz w:val="28"/>
          <w:szCs w:val="28"/>
          <w:rtl/>
        </w:rPr>
        <w:t xml:space="preserve">1079 ق.</w:t>
      </w:r>
    </w:p>
    <w:p>
      <w:pPr>
        <w:pStyle w:val="BookText"/>
      </w:pPr>
      <w:r>
        <w:rPr>
          <w:rFonts w:ascii="IRNazanin" w:hAnsi="IRNazanin" w:eastAsia="IRNazanin" w:cs="IRNazanin"/>
          <w:lang w:bidi="fa-IR"/>
          <w:color w:val="111111"/>
          <w:sz w:val="28"/>
          <w:szCs w:val="28"/>
          <w:rtl/>
        </w:rPr>
        <w:t xml:space="preserve">-الحمد للّه و الصلاة علی سیدنا و نبیّنا...</w:t>
      </w:r>
    </w:p>
    <w:p>
      <w:pPr>
        <w:pStyle w:val="Heading3"/>
      </w:pPr>
      <w:bookmarkStart w:id="5262" w:name="_Toc4671"/>
      <w:r>
        <w:t>بقاء روح(پس از مرگ)</w:t>
      </w:r>
      <w:bookmarkEnd w:id="5262"/>
    </w:p>
    <w:p>
      <w:pPr>
        <w:pStyle w:val="BookText"/>
      </w:pPr>
      <w:r>
        <w:rPr>
          <w:rFonts w:ascii="IRNazanin" w:hAnsi="IRNazanin" w:eastAsia="IRNazanin" w:cs="IRNazanin"/>
          <w:lang w:bidi="fa-IR"/>
          <w:color w:val="111111"/>
          <w:sz w:val="28"/>
          <w:szCs w:val="28"/>
          <w:rtl/>
        </w:rPr>
        <w:t xml:space="preserve">فارسی،ترجمۀ بقاء النفس،ترجمۀ زین الدین کیایی،ط.تهران،1325 ق.</w:t>
      </w:r>
    </w:p>
    <w:p>
      <w:pPr>
        <w:pStyle w:val="Heading3"/>
      </w:pPr>
      <w:bookmarkStart w:id="5263" w:name="_Toc4672"/>
      <w:r>
        <w:t>بقاء النفس(بعد فناء الجسد)</w:t>
      </w:r>
      <w:bookmarkEnd w:id="5263"/>
    </w:p>
    <w:p>
      <w:pPr>
        <w:pStyle w:val="BookText"/>
      </w:pPr>
      <w:r>
        <w:rPr>
          <w:rFonts w:ascii="IRNazanin" w:hAnsi="IRNazanin" w:eastAsia="IRNazanin" w:cs="IRNazanin"/>
          <w:lang w:bidi="fa-IR"/>
          <w:color w:val="111111"/>
          <w:sz w:val="28"/>
          <w:szCs w:val="28"/>
          <w:rtl/>
        </w:rPr>
        <w:t xml:space="preserve">خواجه نصیر الدین محمد طوسی(-672 ق)،ط.</w:t>
      </w:r>
    </w:p>
    <w:p>
      <w:pPr>
        <w:pStyle w:val="BookText"/>
      </w:pPr>
      <w:r>
        <w:rPr>
          <w:rFonts w:ascii="IRNazanin" w:hAnsi="IRNazanin" w:eastAsia="IRNazanin" w:cs="IRNazanin"/>
          <w:lang w:bidi="fa-IR"/>
          <w:color w:val="111111"/>
          <w:sz w:val="28"/>
          <w:szCs w:val="28"/>
          <w:rtl/>
        </w:rPr>
        <w:t xml:space="preserve">مصر،1342 ق.</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54" w:name="pg14516_171155"/>
    <w:bookmarkEnd w:id="454"/>
    <w:p>
      <w:pPr>
        <w:pStyle w:val="Heading3"/>
      </w:pPr>
      <w:bookmarkStart w:id="5264" w:name="_Toc4673"/>
      <w:r>
        <w:t>بقاء النفس(و رجعتها بعد موت الجسد)</w:t>
      </w:r>
      <w:bookmarkEnd w:id="5264"/>
    </w:p>
    <w:p>
      <w:pPr>
        <w:pStyle w:val="BookText"/>
      </w:pPr>
      <w:r>
        <w:rPr>
          <w:rFonts w:ascii="IRNazanin" w:hAnsi="IRNazanin" w:eastAsia="IRNazanin" w:cs="IRNazanin"/>
          <w:lang w:bidi="fa-IR"/>
          <w:color w:val="111111"/>
          <w:sz w:val="28"/>
          <w:szCs w:val="28"/>
          <w:rtl/>
        </w:rPr>
        <w:t xml:space="preserve">احمد بن ابراهیم درازی بحرانی،تألیف:</w:t>
      </w:r>
    </w:p>
    <w:p>
      <w:pPr>
        <w:pStyle w:val="BookText"/>
      </w:pPr>
      <w:r>
        <w:rPr>
          <w:rFonts w:ascii="IRNazanin" w:hAnsi="IRNazanin" w:eastAsia="IRNazanin" w:cs="IRNazanin"/>
          <w:lang w:bidi="fa-IR"/>
          <w:color w:val="111111"/>
          <w:sz w:val="28"/>
          <w:szCs w:val="28"/>
          <w:rtl/>
        </w:rPr>
        <w:t xml:space="preserve">1124 ق.</w:t>
      </w:r>
    </w:p>
    <w:p>
      <w:pPr>
        <w:pStyle w:val="BookText"/>
      </w:pPr>
      <w:r>
        <w:rPr>
          <w:rFonts w:ascii="IRNazanin" w:hAnsi="IRNazanin" w:eastAsia="IRNazanin" w:cs="IRNazanin"/>
          <w:lang w:bidi="fa-IR"/>
          <w:color w:val="111111"/>
          <w:sz w:val="28"/>
          <w:szCs w:val="28"/>
          <w:rtl/>
        </w:rPr>
        <w:t xml:space="preserve">-حمدا لک اللهم یا خالق الارواح</w:t>
      </w:r>
    </w:p>
    <w:p>
      <w:pPr>
        <w:pStyle w:val="Heading3"/>
      </w:pPr>
      <w:bookmarkStart w:id="5265" w:name="_Toc4674"/>
      <w:r>
        <w:t>بقاء النفس الانسانیة و اثبات ابدیتها</w:t>
      </w:r>
      <w:bookmarkEnd w:id="5265"/>
    </w:p>
    <w:p>
      <w:pPr>
        <w:pStyle w:val="BookText"/>
      </w:pPr>
      <w:r>
        <w:rPr>
          <w:rFonts w:ascii="IRNazanin" w:hAnsi="IRNazanin" w:eastAsia="IRNazanin" w:cs="IRNazanin"/>
          <w:lang w:bidi="fa-IR"/>
          <w:color w:val="111111"/>
          <w:sz w:val="28"/>
          <w:szCs w:val="28"/>
          <w:rtl/>
        </w:rPr>
        <w:t xml:space="preserve">مؤلف از قدما بوده است،خ.نجف.</w:t>
      </w:r>
    </w:p>
    <w:p>
      <w:pPr>
        <w:pStyle w:val="BookText"/>
      </w:pPr>
      <w:r>
        <w:rPr>
          <w:rFonts w:ascii="IRNazanin" w:hAnsi="IRNazanin" w:eastAsia="IRNazanin" w:cs="IRNazanin"/>
          <w:lang w:bidi="fa-IR"/>
          <w:color w:val="111111"/>
          <w:sz w:val="28"/>
          <w:szCs w:val="28"/>
          <w:rtl/>
        </w:rPr>
        <w:t xml:space="preserve">-الحمد للّه عدد مننه الّتی یعجز عن عدها و حصرها</w:t>
      </w:r>
    </w:p>
    <w:p>
      <w:pPr>
        <w:pStyle w:val="Heading3"/>
      </w:pPr>
      <w:bookmarkStart w:id="5266" w:name="_Toc4675"/>
      <w:r>
        <w:t>بقاء النفس الناطقة-جمل من الادّلة المحققة</w:t>
      </w:r>
      <w:bookmarkEnd w:id="5266"/>
    </w:p>
    <w:p>
      <w:pPr>
        <w:pStyle w:val="BookText"/>
      </w:pPr>
      <w:r>
        <w:rPr>
          <w:rFonts w:ascii="Amiri" w:hAnsi="Amiri" w:eastAsia="Amiri" w:cs="Amiri"/>
          <w:lang w:bidi="ar-SA"/>
          <w:color w:val="111111"/>
          <w:sz w:val="28"/>
          <w:szCs w:val="28"/>
          <w:rtl/>
        </w:rPr>
        <w:t xml:space="preserve">لبقاء النّفس الناطقة</w:t>
      </w:r>
    </w:p>
    <w:p>
      <w:pPr>
        <w:pStyle w:val="BookText"/>
      </w:pPr>
      <w:r>
        <w:rPr>
          <w:rFonts w:ascii="IRNazanin" w:hAnsi="IRNazanin" w:eastAsia="IRNazanin" w:cs="IRNazanin"/>
          <w:lang w:bidi="fa-IR"/>
          <w:color w:val="111111"/>
          <w:sz w:val="28"/>
          <w:szCs w:val="28"/>
          <w:rtl/>
        </w:rPr>
        <w:t xml:space="preserve">ابن سینا،خ.موجود و مکرّر.</w:t>
      </w:r>
    </w:p>
    <w:p>
      <w:pPr>
        <w:pStyle w:val="BookText"/>
      </w:pPr>
      <w:r>
        <w:rPr>
          <w:rFonts w:ascii="Amiri" w:hAnsi="Amiri" w:eastAsia="Amiri" w:cs="Amiri"/>
          <w:lang w:bidi="ar-SA"/>
          <w:color w:val="111111"/>
          <w:sz w:val="28"/>
          <w:szCs w:val="28"/>
          <w:rtl/>
        </w:rPr>
        <w:t xml:space="preserve">-سأل بعض الرؤسا ان النّفس الناطقة جوهر ام عرض؟</w:t>
      </w:r>
    </w:p>
    <w:p>
      <w:pPr>
        <w:pStyle w:val="Heading3"/>
      </w:pPr>
      <w:bookmarkStart w:id="5267" w:name="_Toc4676"/>
      <w:r>
        <w:t>بقاء النفس و ابدیّتها</w:t>
      </w:r>
      <w:bookmarkEnd w:id="5267"/>
    </w:p>
    <w:p>
      <w:pPr>
        <w:pStyle w:val="BookText"/>
      </w:pPr>
      <w:r>
        <w:rPr>
          <w:rFonts w:ascii="IRNazanin" w:hAnsi="IRNazanin" w:eastAsia="IRNazanin" w:cs="IRNazanin"/>
          <w:lang w:bidi="fa-IR"/>
          <w:color w:val="111111"/>
          <w:sz w:val="28"/>
          <w:szCs w:val="28"/>
          <w:rtl/>
        </w:rPr>
        <w:t xml:space="preserve">سعد بن منصور معروف به ابن کمونه،در 10 فصل،خ.نجف.</w:t>
      </w:r>
    </w:p>
    <w:p>
      <w:pPr>
        <w:pStyle w:val="BookText"/>
      </w:pPr>
      <w:r>
        <w:rPr>
          <w:rFonts w:ascii="IRNazanin" w:hAnsi="IRNazanin" w:eastAsia="IRNazanin" w:cs="IRNazanin"/>
          <w:lang w:bidi="fa-IR"/>
          <w:color w:val="111111"/>
          <w:sz w:val="28"/>
          <w:szCs w:val="28"/>
          <w:rtl/>
        </w:rPr>
        <w:t xml:space="preserve">-الحمد للّه الّذی نطقت بحکمته</w:t>
      </w:r>
    </w:p>
    <w:p>
      <w:pPr>
        <w:pStyle w:val="Heading3"/>
      </w:pPr>
      <w:bookmarkStart w:id="5268" w:name="_Toc4677"/>
      <w:r>
        <w:t>البقاع،کتاب</w:t>
      </w:r>
      <w:bookmarkEnd w:id="5268"/>
    </w:p>
    <w:p>
      <w:pPr>
        <w:pStyle w:val="BookText"/>
      </w:pPr>
      <w:r>
        <w:rPr>
          <w:rFonts w:ascii="IRNazanin" w:hAnsi="IRNazanin" w:eastAsia="IRNazanin" w:cs="IRNazanin"/>
          <w:lang w:bidi="fa-IR"/>
          <w:color w:val="111111"/>
          <w:sz w:val="28"/>
          <w:szCs w:val="28"/>
          <w:rtl/>
        </w:rPr>
        <w:t xml:space="preserve">ابو الحسین محمد بن بحر رهنی شیبانی سجستانی،مذکور در فهرست شیخ طوسی.</w:t>
      </w:r>
    </w:p>
    <w:p>
      <w:pPr>
        <w:pStyle w:val="Heading3"/>
      </w:pPr>
      <w:bookmarkStart w:id="5269" w:name="_Toc4678"/>
      <w:r>
        <w:t>بقاع الخیر</w:t>
      </w:r>
      <w:bookmarkEnd w:id="5269"/>
    </w:p>
    <w:p>
      <w:pPr>
        <w:pStyle w:val="BookText"/>
      </w:pPr>
      <w:r>
        <w:rPr>
          <w:rFonts w:ascii="IRNazanin" w:hAnsi="IRNazanin" w:eastAsia="IRNazanin" w:cs="IRNazanin"/>
          <w:lang w:bidi="fa-IR"/>
          <w:color w:val="111111"/>
          <w:sz w:val="28"/>
          <w:szCs w:val="28"/>
          <w:rtl/>
        </w:rPr>
        <w:t xml:space="preserve">در مزارات دزفول،از عبد اللّه بن محمد باقر موسوی دزفولی متخلص به داعی،ط.</w:t>
      </w:r>
    </w:p>
    <w:p>
      <w:pPr>
        <w:pStyle w:val="Heading3"/>
      </w:pPr>
      <w:bookmarkStart w:id="5270" w:name="_Toc4679"/>
      <w:r>
        <w:t>البقعة البهیّة(فی ما ورد فی مبدأ الکوفة الزکیّة)</w:t>
      </w:r>
      <w:bookmarkEnd w:id="5270"/>
    </w:p>
    <w:p>
      <w:pPr>
        <w:pStyle w:val="BookText"/>
      </w:pPr>
      <w:r>
        <w:rPr>
          <w:rFonts w:ascii="IRNazanin" w:hAnsi="IRNazanin" w:eastAsia="IRNazanin" w:cs="IRNazanin"/>
          <w:lang w:bidi="fa-IR"/>
          <w:color w:val="111111"/>
          <w:sz w:val="28"/>
          <w:szCs w:val="28"/>
          <w:rtl/>
        </w:rPr>
        <w:t xml:space="preserve">در تاریخ کوفه،از حسین بن احمد معروف به سید حسون براقی(-1332 ق).</w:t>
      </w:r>
    </w:p>
    <w:p>
      <w:pPr>
        <w:pStyle w:val="Heading3"/>
      </w:pPr>
      <w:bookmarkStart w:id="5271" w:name="_Toc4680"/>
      <w:r>
        <w:t>بقیة رسائل ابن عباس و خطبه و اول مناظرته،</w:t>
      </w:r>
      <w:bookmarkEnd w:id="5271"/>
    </w:p>
    <w:p>
      <w:pPr>
        <w:pStyle w:val="BookText"/>
      </w:pPr>
      <w:r>
        <w:rPr>
          <w:rFonts w:ascii="IRNazanin" w:hAnsi="IRNazanin" w:eastAsia="IRNazanin" w:cs="IRNazanin"/>
          <w:lang w:bidi="fa-IR"/>
          <w:color w:val="111111"/>
          <w:sz w:val="28"/>
          <w:szCs w:val="28"/>
          <w:rtl/>
        </w:rPr>
        <w:t xml:space="preserve">کتاب</w:t>
      </w:r>
    </w:p>
    <w:p>
      <w:pPr>
        <w:pStyle w:val="Heading3"/>
      </w:pPr>
      <w:bookmarkStart w:id="5272" w:name="_Toc4681"/>
      <w:r>
        <w:t>بقیة کلام ابن عباس فی العرب و القریش و</w:t>
      </w:r>
      <w:bookmarkEnd w:id="5272"/>
    </w:p>
    <w:p>
      <w:pPr>
        <w:pStyle w:val="BookText"/>
      </w:pPr>
      <w:r>
        <w:rPr>
          <w:rFonts w:ascii="IRNazanin" w:hAnsi="IRNazanin" w:eastAsia="IRNazanin" w:cs="IRNazanin"/>
          <w:lang w:bidi="fa-IR"/>
          <w:color w:val="111111"/>
          <w:sz w:val="28"/>
          <w:szCs w:val="28"/>
          <w:rtl/>
        </w:rPr>
        <w:t xml:space="preserve">الصحابه،کتاب</w:t>
      </w:r>
    </w:p>
    <w:p>
      <w:pPr>
        <w:pStyle w:val="Heading3"/>
      </w:pPr>
      <w:bookmarkStart w:id="5273" w:name="_Toc4682"/>
      <w:r>
        <w:t>بقیة مناظرة ابن عباس و ذکر نسائه و ولده،</w:t>
      </w:r>
      <w:bookmarkEnd w:id="5273"/>
    </w:p>
    <w:p>
      <w:pPr>
        <w:pStyle w:val="BookText"/>
      </w:pPr>
      <w:r>
        <w:rPr>
          <w:rFonts w:ascii="IRNazanin" w:hAnsi="IRNazanin" w:eastAsia="IRNazanin" w:cs="IRNazanin"/>
          <w:lang w:bidi="fa-IR"/>
          <w:color w:val="111111"/>
          <w:sz w:val="28"/>
          <w:szCs w:val="28"/>
          <w:rtl/>
        </w:rPr>
        <w:t xml:space="preserve">کتاب</w:t>
      </w:r>
    </w:p>
    <w:p>
      <w:pPr>
        <w:pStyle w:val="Heading3"/>
      </w:pPr>
      <w:bookmarkStart w:id="5274" w:name="_Toc4683"/>
      <w:r>
        <w:t>بقیة قول ابن عباس فی الطهارة،کتاب</w:t>
      </w:r>
      <w:bookmarkEnd w:id="5274"/>
    </w:p>
    <w:p>
      <w:pPr>
        <w:pStyle w:val="BookText"/>
      </w:pPr>
      <w:r>
        <w:rPr>
          <w:rFonts w:ascii="IRNazanin" w:hAnsi="IRNazanin" w:eastAsia="IRNazanin" w:cs="IRNazanin"/>
          <w:lang w:bidi="fa-IR"/>
          <w:color w:val="111111"/>
          <w:sz w:val="28"/>
          <w:szCs w:val="28"/>
          <w:rtl/>
        </w:rPr>
        <w:t xml:space="preserve">هر4 عنوان از ابو احمد عبد العزیز بن یحیی جلودی (-332 ق)،مذکور در رجال نجاشی.</w:t>
      </w:r>
    </w:p>
    <w:p>
      <w:pPr>
        <w:pStyle w:val="Heading3"/>
      </w:pPr>
      <w:bookmarkStart w:id="5275" w:name="_Toc4684"/>
      <w:r>
        <w:t>بقیة الماضین</w:t>
      </w:r>
      <w:bookmarkEnd w:id="5275"/>
    </w:p>
    <w:p>
      <w:pPr>
        <w:pStyle w:val="BookText"/>
      </w:pPr>
      <w:r>
        <w:rPr>
          <w:rFonts w:ascii="IRNazanin" w:hAnsi="IRNazanin" w:eastAsia="IRNazanin" w:cs="IRNazanin"/>
          <w:lang w:bidi="fa-IR"/>
          <w:color w:val="111111"/>
          <w:sz w:val="28"/>
          <w:szCs w:val="28"/>
          <w:rtl/>
        </w:rPr>
        <w:t xml:space="preserve">فارسی ملمع،در مواعظ و تواریخ معصومین،از مهدی بن عبد الهادی مازندرانی(معاصر).</w:t>
      </w:r>
    </w:p>
    <w:p>
      <w:pPr>
        <w:pStyle w:val="Heading3"/>
      </w:pPr>
      <w:bookmarkStart w:id="5276" w:name="_Toc4685"/>
      <w:r>
        <w:t>بکاء العالمین(علی مصائب الحسین(علیه السلام))</w:t>
      </w:r>
      <w:bookmarkEnd w:id="5276"/>
    </w:p>
    <w:p>
      <w:pPr>
        <w:pStyle w:val="BookText"/>
      </w:pPr>
      <w:r>
        <w:rPr>
          <w:rFonts w:ascii="IRNazanin" w:hAnsi="IRNazanin" w:eastAsia="IRNazanin" w:cs="IRNazanin"/>
          <w:lang w:bidi="fa-IR"/>
          <w:color w:val="111111"/>
          <w:sz w:val="28"/>
          <w:szCs w:val="28"/>
          <w:rtl/>
        </w:rPr>
        <w:t xml:space="preserve">اخبار،از محمد رفیع بن محمد کزازی نجفی (-پس از 1300 ق).</w:t>
      </w:r>
    </w:p>
    <w:p>
      <w:pPr>
        <w:pStyle w:val="Heading3"/>
      </w:pPr>
      <w:bookmarkStart w:id="5277" w:name="_Toc4686"/>
      <w:r>
        <w:t>بکاء الفاقدین(فی مصائب الحسین(علیه السلام))</w:t>
      </w:r>
      <w:bookmarkEnd w:id="5277"/>
    </w:p>
    <w:p>
      <w:pPr>
        <w:pStyle w:val="BookText"/>
      </w:pPr>
      <w:r>
        <w:rPr>
          <w:rFonts w:ascii="IRNazanin" w:hAnsi="IRNazanin" w:eastAsia="IRNazanin" w:cs="IRNazanin"/>
          <w:lang w:bidi="fa-IR"/>
          <w:color w:val="111111"/>
          <w:sz w:val="28"/>
          <w:szCs w:val="28"/>
          <w:rtl/>
        </w:rPr>
        <w:t xml:space="preserve">اردو،از آقا مهدی رضوی لکهنوی(معاصر)،ط.</w:t>
      </w:r>
    </w:p>
    <w:p>
      <w:pPr>
        <w:pStyle w:val="BookText"/>
      </w:pPr>
      <w:r>
        <w:rPr>
          <w:rFonts w:ascii="IRNazanin" w:hAnsi="IRNazanin" w:eastAsia="IRNazanin" w:cs="IRNazanin"/>
          <w:lang w:bidi="fa-IR"/>
          <w:color w:val="111111"/>
          <w:sz w:val="28"/>
          <w:szCs w:val="28"/>
          <w:rtl/>
        </w:rPr>
        <w:t xml:space="preserve">هند.</w:t>
      </w:r>
    </w:p>
    <w:p>
      <w:pPr>
        <w:pStyle w:val="Heading3"/>
      </w:pPr>
      <w:bookmarkStart w:id="5278" w:name="_Toc4687"/>
      <w:r>
        <w:t>بکتاش نامه-گلستان ارم</w:t>
      </w:r>
      <w:bookmarkEnd w:id="5278"/>
    </w:p>
    <w:p>
      <w:pPr>
        <w:pStyle w:val="BookText"/>
      </w:pPr>
      <w:r>
        <w:rPr>
          <w:rFonts w:ascii="IRNazanin" w:hAnsi="IRNazanin" w:eastAsia="IRNazanin" w:cs="IRNazanin"/>
          <w:lang w:bidi="fa-IR"/>
          <w:color w:val="111111"/>
          <w:sz w:val="28"/>
          <w:szCs w:val="28"/>
          <w:rtl/>
        </w:rPr>
        <w:t xml:space="preserve">فارسی،مثنوی،از رضا قلی خان هدایت (-1288 ق)،ط.تهران،1270 ق.</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55" w:name="pg14516_171156"/>
    <w:bookmarkEnd w:id="455"/>
    <w:p>
      <w:pPr>
        <w:pStyle w:val="Heading3"/>
      </w:pPr>
      <w:bookmarkStart w:id="5279" w:name="_Toc4688"/>
      <w:r>
        <w:t>بلاء و بیان حقیقت و فضل آن</w:t>
      </w:r>
      <w:bookmarkEnd w:id="5279"/>
    </w:p>
    <w:p>
      <w:pPr>
        <w:pStyle w:val="BookText"/>
      </w:pPr>
      <w:r>
        <w:rPr>
          <w:rFonts w:ascii="IRNazanin" w:hAnsi="IRNazanin" w:eastAsia="IRNazanin" w:cs="IRNazanin"/>
          <w:lang w:bidi="fa-IR"/>
          <w:color w:val="111111"/>
          <w:sz w:val="28"/>
          <w:szCs w:val="28"/>
          <w:rtl/>
        </w:rPr>
        <w:t xml:space="preserve">فارسی،مولّف از امراء عهد فتعلیشاه قاجار بوده، خ.شوشتریها،نجف.</w:t>
      </w:r>
    </w:p>
    <w:p>
      <w:pPr>
        <w:pStyle w:val="BookText"/>
      </w:pPr>
      <w:r>
        <w:rPr>
          <w:rFonts w:ascii="IRNazanin" w:hAnsi="IRNazanin" w:eastAsia="IRNazanin" w:cs="IRNazanin"/>
          <w:lang w:bidi="fa-IR"/>
          <w:color w:val="111111"/>
          <w:sz w:val="28"/>
          <w:szCs w:val="28"/>
          <w:rtl/>
        </w:rPr>
        <w:t xml:space="preserve">-الم،احسب الناس ان یترکوا...دعوای بندگی را آزمایش در کار است.</w:t>
      </w:r>
    </w:p>
    <w:p>
      <w:pPr>
        <w:pStyle w:val="Heading3"/>
      </w:pPr>
      <w:bookmarkStart w:id="5280" w:name="_Toc4689"/>
      <w:r>
        <w:t>بلابل السحر(فی انساب سائر البشر)</w:t>
      </w:r>
      <w:bookmarkEnd w:id="5280"/>
    </w:p>
    <w:p>
      <w:pPr>
        <w:pStyle w:val="BookText"/>
      </w:pPr>
      <w:r>
        <w:rPr>
          <w:rFonts w:ascii="IRNazanin" w:hAnsi="IRNazanin" w:eastAsia="IRNazanin" w:cs="IRNazanin"/>
          <w:lang w:bidi="fa-IR"/>
          <w:color w:val="111111"/>
          <w:sz w:val="28"/>
          <w:szCs w:val="28"/>
          <w:rtl/>
        </w:rPr>
        <w:t xml:space="preserve">انساب،جزء اول الوصول الی معرفة الاصول،از سید عبد الرزاق بن حسن کمونۀ حسینی (1321 ق-)،تألیف:1356 ق،خ.دیده شده.</w:t>
      </w:r>
    </w:p>
    <w:p>
      <w:pPr>
        <w:pStyle w:val="BookText"/>
      </w:pPr>
      <w:r>
        <w:rPr>
          <w:rFonts w:ascii="IRNazanin" w:hAnsi="IRNazanin" w:eastAsia="IRNazanin" w:cs="IRNazanin"/>
          <w:lang w:bidi="fa-IR"/>
          <w:color w:val="111111"/>
          <w:sz w:val="28"/>
          <w:szCs w:val="28"/>
          <w:rtl/>
        </w:rPr>
        <w:t xml:space="preserve">-الحمد للّه المنعم المتفضل</w:t>
      </w:r>
    </w:p>
    <w:p>
      <w:pPr>
        <w:pStyle w:val="Heading3"/>
      </w:pPr>
      <w:bookmarkStart w:id="5281" w:name="_Toc4690"/>
      <w:r>
        <w:t>بلابل القلاقل</w:t>
      </w:r>
      <w:bookmarkEnd w:id="5281"/>
    </w:p>
    <w:p>
      <w:pPr>
        <w:pStyle w:val="BookText"/>
      </w:pPr>
      <w:r>
        <w:rPr>
          <w:rFonts w:ascii="IRNazanin" w:hAnsi="IRNazanin" w:eastAsia="IRNazanin" w:cs="IRNazanin"/>
          <w:lang w:bidi="fa-IR"/>
          <w:color w:val="111111"/>
          <w:sz w:val="28"/>
          <w:szCs w:val="28"/>
          <w:rtl/>
        </w:rPr>
        <w:t xml:space="preserve">در تفسیر آیاتی که با«قل»آغاز شده،منسوب به ابو المکارم ابن زهره،صاحب جواهر در مجلد فرائض از آن یاد کرده است.</w:t>
      </w:r>
    </w:p>
    <w:p>
      <w:pPr>
        <w:pStyle w:val="Heading3"/>
      </w:pPr>
      <w:bookmarkStart w:id="5282" w:name="_Toc4691"/>
      <w:r>
        <w:t>البلاغ،کتاب</w:t>
      </w:r>
      <w:bookmarkEnd w:id="5282"/>
    </w:p>
    <w:p>
      <w:pPr>
        <w:pStyle w:val="BookText"/>
      </w:pPr>
      <w:r>
        <w:rPr>
          <w:rFonts w:ascii="IRNazanin" w:hAnsi="IRNazanin" w:eastAsia="IRNazanin" w:cs="IRNazanin"/>
          <w:lang w:bidi="fa-IR"/>
          <w:color w:val="111111"/>
          <w:sz w:val="28"/>
          <w:szCs w:val="28"/>
          <w:rtl/>
        </w:rPr>
        <w:t xml:space="preserve">شرح اقلیدس،از خواجه نصیر الدین محمد بن محمد طوسی(-672 ق)،خ.حالت افندی، استانبول.</w:t>
      </w:r>
    </w:p>
    <w:p>
      <w:pPr>
        <w:pStyle w:val="Heading3"/>
      </w:pPr>
      <w:bookmarkStart w:id="5283" w:name="_Toc4692"/>
      <w:r>
        <w:t>بلاغ الاحکام</w:t>
      </w:r>
      <w:bookmarkEnd w:id="5283"/>
    </w:p>
    <w:p>
      <w:pPr>
        <w:pStyle w:val="BookText"/>
      </w:pPr>
      <w:r>
        <w:rPr>
          <w:rFonts w:ascii="IRNazanin" w:hAnsi="IRNazanin" w:eastAsia="IRNazanin" w:cs="IRNazanin"/>
          <w:lang w:bidi="fa-IR"/>
          <w:color w:val="111111"/>
          <w:sz w:val="28"/>
          <w:szCs w:val="28"/>
          <w:rtl/>
        </w:rPr>
        <w:t xml:space="preserve">اصول و فقه،از جواد بن حسن خفاجی نجفی (1308 ق-).</w:t>
      </w:r>
    </w:p>
    <w:p>
      <w:pPr>
        <w:pStyle w:val="Heading3"/>
      </w:pPr>
      <w:bookmarkStart w:id="5284" w:name="_Toc4693"/>
      <w:r>
        <w:t>البلاغ الاکبر و الناموس الاعظم</w:t>
      </w:r>
      <w:bookmarkEnd w:id="5284"/>
    </w:p>
    <w:p>
      <w:pPr>
        <w:pStyle w:val="BookText"/>
      </w:pPr>
      <w:r>
        <w:rPr>
          <w:rFonts w:ascii="IRNazanin" w:hAnsi="IRNazanin" w:eastAsia="IRNazanin" w:cs="IRNazanin"/>
          <w:lang w:bidi="fa-IR"/>
          <w:color w:val="111111"/>
          <w:sz w:val="28"/>
          <w:szCs w:val="28"/>
          <w:rtl/>
        </w:rPr>
        <w:t xml:space="preserve">در اصول دین،منسوب به علی بن نعمان مصری (اوائل سدۀ 4 ق)یا عبد العزیز بن محمد بن قاضی نعمان مصری(-401 ق)،قاضی ابو بکر باقلانی بر آن رد نوشته است.</w:t>
      </w:r>
    </w:p>
    <w:p>
      <w:pPr>
        <w:pStyle w:val="Heading3"/>
      </w:pPr>
      <w:bookmarkStart w:id="5285" w:name="_Toc4694"/>
      <w:r>
        <w:t>بلاغ المبین</w:t>
      </w:r>
      <w:bookmarkEnd w:id="5285"/>
    </w:p>
    <w:p>
      <w:pPr>
        <w:pStyle w:val="BookText"/>
      </w:pPr>
      <w:r>
        <w:rPr>
          <w:rFonts w:ascii="IRNazanin" w:hAnsi="IRNazanin" w:eastAsia="IRNazanin" w:cs="IRNazanin"/>
          <w:lang w:bidi="fa-IR"/>
          <w:color w:val="111111"/>
          <w:sz w:val="28"/>
          <w:szCs w:val="28"/>
          <w:rtl/>
        </w:rPr>
        <w:t xml:space="preserve">فارسی،در رد مسیحیت،از اسماعیل بن حسین تبریزی معروف به مسأله گو و متخلّص به تائب.</w:t>
      </w:r>
    </w:p>
    <w:p>
      <w:pPr>
        <w:pStyle w:val="Heading3"/>
      </w:pPr>
      <w:bookmarkStart w:id="5286" w:name="_Toc4695"/>
      <w:r>
        <w:t>البلاغ المبین</w:t>
      </w:r>
      <w:bookmarkEnd w:id="5286"/>
    </w:p>
    <w:p>
      <w:pPr>
        <w:pStyle w:val="BookText"/>
      </w:pPr>
      <w:r>
        <w:rPr>
          <w:rFonts w:ascii="IRNazanin" w:hAnsi="IRNazanin" w:eastAsia="IRNazanin" w:cs="IRNazanin"/>
          <w:lang w:bidi="fa-IR"/>
          <w:color w:val="111111"/>
          <w:sz w:val="28"/>
          <w:szCs w:val="28"/>
          <w:rtl/>
        </w:rPr>
        <w:t xml:space="preserve">در اثبات صانع تعالی،از محمد جواد بن حسن بلاغی نجفی(-1352 ق)،ط.بغداد.</w:t>
      </w:r>
    </w:p>
    <w:p>
      <w:pPr>
        <w:pStyle w:val="Heading3"/>
      </w:pPr>
      <w:bookmarkStart w:id="5287" w:name="_Toc4696"/>
      <w:r>
        <w:t>البلاغ المبین</w:t>
      </w:r>
      <w:bookmarkEnd w:id="5287"/>
    </w:p>
    <w:p>
      <w:pPr>
        <w:pStyle w:val="BookText"/>
      </w:pPr>
      <w:r>
        <w:rPr>
          <w:rFonts w:ascii="IRNazanin" w:hAnsi="IRNazanin" w:eastAsia="IRNazanin" w:cs="IRNazanin"/>
          <w:lang w:bidi="fa-IR"/>
          <w:color w:val="111111"/>
          <w:sz w:val="28"/>
          <w:szCs w:val="28"/>
          <w:rtl/>
        </w:rPr>
        <w:t xml:space="preserve">در احادیث قدسی،از خلف بن عبد المطلب بن مشعشعی حویزی(-1074 ق)</w:t>
      </w:r>
    </w:p>
    <w:p>
      <w:pPr>
        <w:pStyle w:val="Heading3"/>
      </w:pPr>
      <w:bookmarkStart w:id="5288" w:name="_Toc4697"/>
      <w:r>
        <w:t>البلاغ المبین(فی اصول الدین)</w:t>
      </w:r>
      <w:bookmarkEnd w:id="5288"/>
    </w:p>
    <w:p>
      <w:pPr>
        <w:pStyle w:val="BookText"/>
      </w:pPr>
      <w:r>
        <w:rPr>
          <w:rFonts w:ascii="IRNazanin" w:hAnsi="IRNazanin" w:eastAsia="IRNazanin" w:cs="IRNazanin"/>
          <w:lang w:bidi="fa-IR"/>
          <w:color w:val="111111"/>
          <w:sz w:val="28"/>
          <w:szCs w:val="28"/>
          <w:rtl/>
        </w:rPr>
        <w:t xml:space="preserve">عبد اللّه بن محمد رضا شبّر حسینی کاظمی (-1242 ق)،خ.موجود.</w:t>
      </w:r>
    </w:p>
    <w:p>
      <w:pPr>
        <w:pStyle w:val="Heading3"/>
      </w:pPr>
      <w:bookmarkStart w:id="5289" w:name="_Toc4698"/>
      <w:r>
        <w:t>البلاغ المبین</w:t>
      </w:r>
      <w:bookmarkEnd w:id="5289"/>
    </w:p>
    <w:p>
      <w:pPr>
        <w:pStyle w:val="BookText"/>
      </w:pPr>
      <w:r>
        <w:rPr>
          <w:rFonts w:ascii="IRNazanin" w:hAnsi="IRNazanin" w:eastAsia="IRNazanin" w:cs="IRNazanin"/>
          <w:lang w:bidi="fa-IR"/>
          <w:color w:val="111111"/>
          <w:sz w:val="28"/>
          <w:szCs w:val="28"/>
          <w:rtl/>
        </w:rPr>
        <w:t xml:space="preserve">منظومه در اصول دین،از عبد المهدی حجار نجفی(1315 ق-)،ط.نجف،1344 ق.</w:t>
      </w:r>
    </w:p>
    <w:p>
      <w:pPr>
        <w:pStyle w:val="Heading3"/>
      </w:pPr>
      <w:bookmarkStart w:id="5290" w:name="_Toc4699"/>
      <w:r>
        <w:t>البلاغ المبین(فی احکام الصبیان و المجانین)</w:t>
      </w:r>
      <w:bookmarkEnd w:id="5290"/>
    </w:p>
    <w:p>
      <w:pPr>
        <w:pStyle w:val="BookText"/>
      </w:pPr>
      <w:r>
        <w:rPr>
          <w:rFonts w:ascii="IRNazanin" w:hAnsi="IRNazanin" w:eastAsia="IRNazanin" w:cs="IRNazanin"/>
          <w:lang w:bidi="fa-IR"/>
          <w:color w:val="111111"/>
          <w:sz w:val="28"/>
          <w:szCs w:val="28"/>
          <w:rtl/>
        </w:rPr>
        <w:t xml:space="preserve">محمد علی بن صدر الدین موسوی معروف به آقا مجتهد(-1274 ق)،در 12 سالگی تألیف کرده.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56" w:name="pg14516_171157"/>
    <w:bookmarkEnd w:id="456"/>
    <w:p>
      <w:pPr>
        <w:pStyle w:val="Heading3"/>
      </w:pPr>
      <w:bookmarkStart w:id="5291" w:name="_Toc4700"/>
      <w:r>
        <w:t>البلاغ المبین(فی المناظرات مع المخالفین)-</w:t>
      </w:r>
      <w:bookmarkEnd w:id="5291"/>
    </w:p>
    <w:p>
      <w:pPr>
        <w:pStyle w:val="BookText"/>
      </w:pPr>
      <w:r>
        <w:rPr>
          <w:rFonts w:ascii="IRNazanin" w:hAnsi="IRNazanin" w:eastAsia="IRNazanin" w:cs="IRNazanin"/>
          <w:lang w:bidi="fa-IR"/>
          <w:color w:val="111111"/>
          <w:sz w:val="28"/>
          <w:szCs w:val="28"/>
          <w:rtl/>
        </w:rPr>
        <w:t xml:space="preserve">الکلام المتین</w:t>
      </w:r>
    </w:p>
    <w:p>
      <w:pPr>
        <w:pStyle w:val="BookText"/>
      </w:pPr>
      <w:r>
        <w:rPr>
          <w:rFonts w:ascii="IRNazanin" w:hAnsi="IRNazanin" w:eastAsia="IRNazanin" w:cs="IRNazanin"/>
          <w:lang w:bidi="fa-IR"/>
          <w:color w:val="111111"/>
          <w:sz w:val="28"/>
          <w:szCs w:val="28"/>
          <w:rtl/>
        </w:rPr>
        <w:t xml:space="preserve">اردو،از مولوی خواجه فیاض حسین هندی،ط.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5292" w:name="_Toc4701"/>
      <w:r>
        <w:t>البلاغ المبین</w:t>
      </w:r>
      <w:bookmarkEnd w:id="5292"/>
    </w:p>
    <w:p>
      <w:pPr>
        <w:pStyle w:val="BookText"/>
      </w:pPr>
      <w:r>
        <w:rPr>
          <w:rFonts w:ascii="IRNazanin" w:hAnsi="IRNazanin" w:eastAsia="IRNazanin" w:cs="IRNazanin"/>
          <w:lang w:bidi="fa-IR"/>
          <w:color w:val="111111"/>
          <w:sz w:val="28"/>
          <w:szCs w:val="28"/>
          <w:rtl/>
        </w:rPr>
        <w:t xml:space="preserve">محمود عباس عاملی(-1353 ق)،ط.(با الکوثریة).</w:t>
      </w:r>
    </w:p>
    <w:p>
      <w:pPr>
        <w:pStyle w:val="Heading3"/>
      </w:pPr>
      <w:bookmarkStart w:id="5293" w:name="_Toc4702"/>
      <w:r>
        <w:t>البلاغ المبین(فی باب خلافت سید المرسلین)</w:t>
      </w:r>
      <w:bookmarkEnd w:id="5293"/>
    </w:p>
    <w:p>
      <w:pPr>
        <w:pStyle w:val="BookText"/>
      </w:pPr>
      <w:r>
        <w:rPr>
          <w:rFonts w:ascii="IRNazanin" w:hAnsi="IRNazanin" w:eastAsia="IRNazanin" w:cs="IRNazanin"/>
          <w:lang w:bidi="fa-IR"/>
          <w:color w:val="111111"/>
          <w:sz w:val="28"/>
          <w:szCs w:val="28"/>
          <w:rtl/>
        </w:rPr>
        <w:t xml:space="preserve">اردو،از سلطان میرزا دهلوی،ط.هند.</w:t>
      </w:r>
    </w:p>
    <w:p>
      <w:pPr>
        <w:pStyle w:val="Heading3"/>
      </w:pPr>
      <w:bookmarkStart w:id="5294" w:name="_Toc4703"/>
      <w:r>
        <w:t>البلاغ المبین(فی فضائل الصلوات علی السید</w:t>
      </w:r>
      <w:bookmarkEnd w:id="5294"/>
    </w:p>
    <w:p>
      <w:pPr>
        <w:pStyle w:val="BookText"/>
      </w:pPr>
      <w:r>
        <w:rPr>
          <w:rFonts w:ascii="IRNazanin" w:hAnsi="IRNazanin" w:eastAsia="IRNazanin" w:cs="IRNazanin"/>
          <w:lang w:bidi="fa-IR"/>
          <w:color w:val="111111"/>
          <w:sz w:val="28"/>
          <w:szCs w:val="28"/>
          <w:rtl/>
        </w:rPr>
        <w:t xml:space="preserve">المرسلین)</w:t>
      </w:r>
    </w:p>
    <w:p>
      <w:pPr>
        <w:pStyle w:val="BookText"/>
      </w:pPr>
      <w:r>
        <w:rPr>
          <w:rFonts w:ascii="IRNazanin" w:hAnsi="IRNazanin" w:eastAsia="IRNazanin" w:cs="IRNazanin"/>
          <w:lang w:bidi="fa-IR"/>
          <w:color w:val="111111"/>
          <w:sz w:val="28"/>
          <w:szCs w:val="28"/>
          <w:rtl/>
        </w:rPr>
        <w:t xml:space="preserve">فارسی،از رکن الدین جعفر بن عباس شیرازی، تالیف:1369 ق.</w:t>
      </w:r>
    </w:p>
    <w:p>
      <w:pPr>
        <w:pStyle w:val="Heading3"/>
      </w:pPr>
      <w:bookmarkStart w:id="5295" w:name="_Toc4704"/>
      <w:r>
        <w:t>بلاغات النساء</w:t>
      </w:r>
      <w:bookmarkEnd w:id="5295"/>
    </w:p>
    <w:p>
      <w:pPr>
        <w:pStyle w:val="BookText"/>
      </w:pPr>
      <w:r>
        <w:rPr>
          <w:rFonts w:ascii="IRNazanin" w:hAnsi="IRNazanin" w:eastAsia="IRNazanin" w:cs="IRNazanin"/>
          <w:lang w:bidi="fa-IR"/>
          <w:color w:val="111111"/>
          <w:sz w:val="28"/>
          <w:szCs w:val="28"/>
          <w:rtl/>
        </w:rPr>
        <w:t xml:space="preserve">ابو الفضل احمد بن ابی طاهر طیفور کاتب وراق مروزی معروف به ابن طیفور(-280 ق)،ط.</w:t>
      </w:r>
    </w:p>
    <w:p>
      <w:pPr>
        <w:pStyle w:val="BookText"/>
      </w:pPr>
      <w:r>
        <w:rPr>
          <w:rFonts w:ascii="IRNazanin" w:hAnsi="IRNazanin" w:eastAsia="IRNazanin" w:cs="IRNazanin"/>
          <w:lang w:bidi="fa-IR"/>
          <w:color w:val="111111"/>
          <w:sz w:val="28"/>
          <w:szCs w:val="28"/>
          <w:rtl/>
        </w:rPr>
        <w:t xml:space="preserve">نجف و مصر،1361 ق.</w:t>
      </w:r>
    </w:p>
    <w:p>
      <w:pPr>
        <w:pStyle w:val="Heading3"/>
      </w:pPr>
      <w:bookmarkStart w:id="5296" w:name="_Toc4705"/>
      <w:r>
        <w:t>بلاغة الحسین(علیه السلام)</w:t>
      </w:r>
      <w:bookmarkEnd w:id="5296"/>
    </w:p>
    <w:p>
      <w:pPr>
        <w:pStyle w:val="BookText"/>
      </w:pPr>
      <w:r>
        <w:rPr>
          <w:rFonts w:ascii="IRNazanin" w:hAnsi="IRNazanin" w:eastAsia="IRNazanin" w:cs="IRNazanin"/>
          <w:lang w:bidi="fa-IR"/>
          <w:color w:val="111111"/>
          <w:sz w:val="28"/>
          <w:szCs w:val="28"/>
          <w:rtl/>
        </w:rPr>
        <w:t xml:space="preserve">در خطبه‌ها،رسائل و کلمات قصار آن حضرت، از مصطفی بن محسن موسوی آل اعتماد (معاصر)،ط 1369 ق.</w:t>
      </w:r>
    </w:p>
    <w:p>
      <w:pPr>
        <w:pStyle w:val="Heading3"/>
      </w:pPr>
      <w:bookmarkStart w:id="5297" w:name="_Toc4706"/>
      <w:r>
        <w:t>البلاغة الخفیة</w:t>
      </w:r>
      <w:bookmarkEnd w:id="5297"/>
    </w:p>
    <w:p>
      <w:pPr>
        <w:pStyle w:val="BookText"/>
      </w:pPr>
      <w:r>
        <w:rPr>
          <w:rFonts w:ascii="IRNazanin" w:hAnsi="IRNazanin" w:eastAsia="IRNazanin" w:cs="IRNazanin"/>
          <w:lang w:bidi="fa-IR"/>
          <w:color w:val="111111"/>
          <w:sz w:val="28"/>
          <w:szCs w:val="28"/>
          <w:rtl/>
        </w:rPr>
        <w:t xml:space="preserve">ابو الحسن علی بن زید بیهقی فرید خراسان (-565 ق)،مذکور در معجم الادباء.</w:t>
      </w:r>
    </w:p>
    <w:p>
      <w:pPr>
        <w:pStyle w:val="Heading3"/>
      </w:pPr>
      <w:bookmarkStart w:id="5298" w:name="_Toc4707"/>
      <w:r>
        <w:t>البلاغة العلویّة(فی اتمام النهضة الحسینیّة)</w:t>
      </w:r>
      <w:bookmarkEnd w:id="5298"/>
    </w:p>
    <w:p>
      <w:pPr>
        <w:pStyle w:val="BookText"/>
      </w:pPr>
      <w:r>
        <w:rPr>
          <w:rFonts w:ascii="IRNazanin" w:hAnsi="IRNazanin" w:eastAsia="IRNazanin" w:cs="IRNazanin"/>
          <w:lang w:bidi="fa-IR"/>
          <w:color w:val="111111"/>
          <w:sz w:val="28"/>
          <w:szCs w:val="28"/>
          <w:rtl/>
        </w:rPr>
        <w:t xml:space="preserve">از سید جاسم بن حسن شبّر،(1326 ق-)در خطبه‌های زینب،ام کلثوم و فاطمة الصغری،ط.</w:t>
      </w:r>
    </w:p>
    <w:p>
      <w:pPr>
        <w:pStyle w:val="BookText"/>
      </w:pPr>
      <w:r>
        <w:rPr>
          <w:rFonts w:ascii="IRNazanin" w:hAnsi="IRNazanin" w:eastAsia="IRNazanin" w:cs="IRNazanin"/>
          <w:lang w:bidi="fa-IR"/>
          <w:color w:val="111111"/>
          <w:sz w:val="28"/>
          <w:szCs w:val="28"/>
          <w:rtl/>
        </w:rPr>
        <w:t xml:space="preserve">نجف،1951 م.</w:t>
      </w:r>
    </w:p>
    <w:p>
      <w:pPr>
        <w:pStyle w:val="Heading3"/>
      </w:pPr>
      <w:bookmarkStart w:id="5299" w:name="_Toc4708"/>
      <w:r>
        <w:t>البلاغة الفاطمیة</w:t>
      </w:r>
      <w:bookmarkEnd w:id="5299"/>
    </w:p>
    <w:p>
      <w:pPr>
        <w:pStyle w:val="BookText"/>
      </w:pPr>
      <w:r>
        <w:rPr>
          <w:rFonts w:ascii="IRNazanin" w:hAnsi="IRNazanin" w:eastAsia="IRNazanin" w:cs="IRNazanin"/>
          <w:lang w:bidi="fa-IR"/>
          <w:color w:val="111111"/>
          <w:sz w:val="28"/>
          <w:szCs w:val="28"/>
          <w:rtl/>
        </w:rPr>
        <w:t xml:space="preserve">خطبه‌های فاطمه سلام اللّه علیها،با تعلیقات عبد الرضا بن محمد علی مطبعی،ط.نجف.</w:t>
      </w:r>
    </w:p>
    <w:p>
      <w:pPr>
        <w:pStyle w:val="Heading3"/>
      </w:pPr>
      <w:bookmarkStart w:id="5300" w:name="_Toc4709"/>
      <w:r>
        <w:t>بلاغت نامه</w:t>
      </w:r>
      <w:bookmarkEnd w:id="5300"/>
    </w:p>
    <w:p>
      <w:pPr>
        <w:pStyle w:val="BookText"/>
      </w:pPr>
      <w:r>
        <w:rPr>
          <w:rFonts w:ascii="IRNazanin" w:hAnsi="IRNazanin" w:eastAsia="IRNazanin" w:cs="IRNazanin"/>
          <w:lang w:bidi="fa-IR"/>
          <w:color w:val="111111"/>
          <w:sz w:val="28"/>
          <w:szCs w:val="28"/>
          <w:rtl/>
        </w:rPr>
        <w:t xml:space="preserve">ترجمۀ تاریخ معجم،مذکور در کشف الظنون.</w:t>
      </w:r>
    </w:p>
    <w:p>
      <w:pPr>
        <w:pStyle w:val="Heading3"/>
      </w:pPr>
      <w:bookmarkStart w:id="5301" w:name="_Toc4710"/>
      <w:r>
        <w:t>البلاغتین</w:t>
      </w:r>
      <w:bookmarkEnd w:id="5301"/>
    </w:p>
    <w:p>
      <w:pPr>
        <w:pStyle w:val="BookText"/>
      </w:pPr>
      <w:r>
        <w:rPr>
          <w:rFonts w:ascii="IRNazanin" w:hAnsi="IRNazanin" w:eastAsia="IRNazanin" w:cs="IRNazanin"/>
          <w:lang w:bidi="fa-IR"/>
          <w:color w:val="111111"/>
          <w:sz w:val="28"/>
          <w:szCs w:val="28"/>
          <w:rtl/>
        </w:rPr>
        <w:t xml:space="preserve">از مآخذ البلد الامین کفعمی.</w:t>
      </w:r>
    </w:p>
    <w:p>
      <w:pPr>
        <w:pStyle w:val="Heading3"/>
      </w:pPr>
      <w:bookmarkStart w:id="5302" w:name="_Toc4711"/>
      <w:r>
        <w:t>بلال غلة المطالب(و شفاء علّة المآرب)</w:t>
      </w:r>
      <w:bookmarkEnd w:id="5302"/>
    </w:p>
    <w:p>
      <w:pPr>
        <w:pStyle w:val="BookText"/>
      </w:pPr>
      <w:r>
        <w:rPr>
          <w:rFonts w:ascii="IRNazanin" w:hAnsi="IRNazanin" w:eastAsia="IRNazanin" w:cs="IRNazanin"/>
          <w:lang w:bidi="fa-IR"/>
          <w:color w:val="111111"/>
          <w:sz w:val="28"/>
          <w:szCs w:val="28"/>
          <w:rtl/>
        </w:rPr>
        <w:t xml:space="preserve">منصور بن اسحاق حسینی،در فضائل السادات از آن نقل شده.</w:t>
      </w:r>
    </w:p>
    <w:p>
      <w:pPr>
        <w:pStyle w:val="Heading3"/>
      </w:pPr>
      <w:bookmarkStart w:id="5303" w:name="_Toc4712"/>
      <w:r>
        <w:t>البلایا النازلة علی الاشقیاء و السعداء(بلایای</w:t>
      </w:r>
      <w:bookmarkEnd w:id="5303"/>
    </w:p>
    <w:p>
      <w:pPr>
        <w:pStyle w:val="BookText"/>
      </w:pPr>
      <w:r>
        <w:rPr>
          <w:rFonts w:ascii="IRNazanin" w:hAnsi="IRNazanin" w:eastAsia="IRNazanin" w:cs="IRNazanin"/>
          <w:lang w:bidi="fa-IR"/>
          <w:color w:val="111111"/>
          <w:sz w:val="28"/>
          <w:szCs w:val="28"/>
          <w:rtl/>
        </w:rPr>
        <w:t xml:space="preserve">نازله بر اشقیا و سعدا)</w:t>
      </w:r>
    </w:p>
    <w:p>
      <w:pPr>
        <w:pStyle w:val="BookText"/>
      </w:pPr>
      <w:r>
        <w:rPr>
          <w:rFonts w:ascii="IRNazanin" w:hAnsi="IRNazanin" w:eastAsia="IRNazanin" w:cs="IRNazanin"/>
          <w:lang w:bidi="fa-IR"/>
          <w:color w:val="111111"/>
          <w:sz w:val="28"/>
          <w:szCs w:val="28"/>
          <w:rtl/>
        </w:rPr>
        <w:t xml:space="preserve">فارسی،از عبد الرزاق محدث همدانی(معاصر).</w:t>
      </w:r>
    </w:p>
    <w:p>
      <w:pPr>
        <w:pStyle w:val="Heading3"/>
      </w:pPr>
      <w:bookmarkStart w:id="5304" w:name="_Toc4713"/>
      <w:r>
        <w:t>بلبل نامه</w:t>
      </w:r>
      <w:bookmarkEnd w:id="5304"/>
    </w:p>
    <w:p>
      <w:pPr>
        <w:pStyle w:val="BookText"/>
      </w:pPr>
      <w:r>
        <w:rPr>
          <w:rFonts w:ascii="IRNazanin" w:hAnsi="IRNazanin" w:eastAsia="IRNazanin" w:cs="IRNazanin"/>
          <w:lang w:bidi="fa-IR"/>
          <w:color w:val="111111"/>
          <w:sz w:val="28"/>
          <w:szCs w:val="28"/>
          <w:rtl/>
        </w:rPr>
        <w:t xml:space="preserve">فارسی،مثنوی،از فرید الدین محمد بن ابراهیم عطار همدانی(-627 ق).</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57" w:name="pg14516_171158"/>
    <w:bookmarkEnd w:id="457"/>
    <w:p>
      <w:pPr>
        <w:pStyle w:val="Heading3"/>
      </w:pPr>
      <w:bookmarkStart w:id="5305" w:name="_Toc4714"/>
      <w:r>
        <w:t>البلد الامین(و الدرع الحصین)</w:t>
      </w:r>
      <w:bookmarkEnd w:id="5305"/>
    </w:p>
    <w:p>
      <w:pPr>
        <w:pStyle w:val="BookText"/>
      </w:pPr>
      <w:r>
        <w:rPr>
          <w:rFonts w:ascii="IRNazanin" w:hAnsi="IRNazanin" w:eastAsia="IRNazanin" w:cs="IRNazanin"/>
          <w:lang w:bidi="fa-IR"/>
          <w:color w:val="111111"/>
          <w:sz w:val="28"/>
          <w:szCs w:val="28"/>
          <w:rtl/>
        </w:rPr>
        <w:t xml:space="preserve">ادعیه و اعمال،از تقی الدین ابراهیم بن علی کفعمی(-905 ق)،ط.تهران،1383 ق،خ.</w:t>
      </w:r>
    </w:p>
    <w:p>
      <w:pPr>
        <w:pStyle w:val="BookText"/>
      </w:pPr>
      <w:r>
        <w:rPr>
          <w:rFonts w:ascii="IRNazanin" w:hAnsi="IRNazanin" w:eastAsia="IRNazanin" w:cs="IRNazanin"/>
          <w:lang w:bidi="fa-IR"/>
          <w:color w:val="111111"/>
          <w:sz w:val="28"/>
          <w:szCs w:val="28"/>
          <w:rtl/>
        </w:rPr>
        <w:t xml:space="preserve">آستان قدس،ش 7472(1082 ق)و چند شمارۀ دیگر.</w:t>
      </w:r>
    </w:p>
    <w:p>
      <w:pPr>
        <w:pStyle w:val="Heading3"/>
      </w:pPr>
      <w:bookmarkStart w:id="5306" w:name="_Toc4715"/>
      <w:r>
        <w:t>البلد الامین(فی اصول الدین)</w:t>
      </w:r>
      <w:bookmarkEnd w:id="5306"/>
    </w:p>
    <w:p>
      <w:pPr>
        <w:pStyle w:val="BookText"/>
      </w:pPr>
      <w:r>
        <w:rPr>
          <w:rFonts w:ascii="IRNazanin" w:hAnsi="IRNazanin" w:eastAsia="IRNazanin" w:cs="IRNazanin"/>
          <w:lang w:bidi="fa-IR"/>
          <w:color w:val="111111"/>
          <w:sz w:val="28"/>
          <w:szCs w:val="28"/>
          <w:rtl/>
        </w:rPr>
        <w:t xml:space="preserve">جعفر بن اسحاق کشفی دارابی(-1267 ق)، خ.آستان قدس،ش 8278(1251 ق).</w:t>
      </w:r>
    </w:p>
    <w:p>
      <w:pPr>
        <w:pStyle w:val="Heading3"/>
      </w:pPr>
      <w:bookmarkStart w:id="5307" w:name="_Toc4716"/>
      <w:r>
        <w:t>البلد الامین(فی انساب العترة الاکرمین)</w:t>
      </w:r>
      <w:bookmarkEnd w:id="5307"/>
    </w:p>
    <w:p>
      <w:pPr>
        <w:pStyle w:val="BookText"/>
      </w:pPr>
      <w:r>
        <w:rPr>
          <w:rFonts w:ascii="IRNazanin" w:hAnsi="IRNazanin" w:eastAsia="IRNazanin" w:cs="IRNazanin"/>
          <w:lang w:bidi="fa-IR"/>
          <w:color w:val="111111"/>
          <w:sz w:val="28"/>
          <w:szCs w:val="28"/>
          <w:rtl/>
        </w:rPr>
        <w:t xml:space="preserve">انساب،از جعفر بن محمد اعرجی نسابه (-1332 ق)،خ.کاظمین.</w:t>
      </w:r>
    </w:p>
    <w:p>
      <w:pPr>
        <w:pStyle w:val="Heading3"/>
      </w:pPr>
      <w:bookmarkStart w:id="5308" w:name="_Toc4717"/>
      <w:r>
        <w:t>البلدان</w:t>
      </w:r>
      <w:bookmarkEnd w:id="5308"/>
    </w:p>
    <w:p>
      <w:pPr>
        <w:pStyle w:val="BookText"/>
      </w:pPr>
      <w:r>
        <w:rPr>
          <w:rFonts w:ascii="IRNazanin" w:hAnsi="IRNazanin" w:eastAsia="IRNazanin" w:cs="IRNazanin"/>
          <w:lang w:bidi="fa-IR"/>
          <w:color w:val="111111"/>
          <w:sz w:val="28"/>
          <w:szCs w:val="28"/>
          <w:rtl/>
        </w:rPr>
        <w:t xml:space="preserve">ابو حنیفه احمد بن داود دینوری(-290 ق)، مذکور در فهرست ابن ندیم.</w:t>
      </w:r>
    </w:p>
    <w:p>
      <w:pPr>
        <w:pStyle w:val="Heading3"/>
      </w:pPr>
      <w:bookmarkStart w:id="5309" w:name="_Toc4718"/>
      <w:r>
        <w:t>البلدان</w:t>
      </w:r>
      <w:bookmarkEnd w:id="5309"/>
    </w:p>
    <w:p>
      <w:pPr>
        <w:pStyle w:val="BookText"/>
      </w:pPr>
      <w:r>
        <w:rPr>
          <w:rFonts w:ascii="IRNazanin" w:hAnsi="IRNazanin" w:eastAsia="IRNazanin" w:cs="IRNazanin"/>
          <w:lang w:bidi="fa-IR"/>
          <w:color w:val="111111"/>
          <w:sz w:val="28"/>
          <w:szCs w:val="28"/>
          <w:rtl/>
        </w:rPr>
        <w:t xml:space="preserve">احمد بن جعفر یعقوبی،ابن واضح(-284 یا 278 ق)،ط.لیدن،1861 م.</w:t>
      </w:r>
    </w:p>
    <w:p>
      <w:pPr>
        <w:pStyle w:val="Heading3"/>
      </w:pPr>
      <w:bookmarkStart w:id="5310" w:name="_Toc4719"/>
      <w:r>
        <w:t>البلدان</w:t>
      </w:r>
      <w:bookmarkEnd w:id="5310"/>
    </w:p>
    <w:p>
      <w:pPr>
        <w:pStyle w:val="BookText"/>
      </w:pPr>
      <w:r>
        <w:rPr>
          <w:rFonts w:ascii="IRNazanin" w:hAnsi="IRNazanin" w:eastAsia="IRNazanin" w:cs="IRNazanin"/>
          <w:lang w:bidi="fa-IR"/>
          <w:color w:val="111111"/>
          <w:sz w:val="28"/>
          <w:szCs w:val="28"/>
          <w:rtl/>
        </w:rPr>
        <w:t xml:space="preserve">ابو عبد اللّه احمد بن محمد معروف به ابن فقیه، مذکور در فهرست ابن ندیم،ط.لیدن،1885 م.</w:t>
      </w:r>
    </w:p>
    <w:p>
      <w:pPr>
        <w:pStyle w:val="Heading3"/>
      </w:pPr>
      <w:bookmarkStart w:id="5311" w:name="_Toc4720"/>
      <w:r>
        <w:t>البلدان و المساحة</w:t>
      </w:r>
      <w:bookmarkEnd w:id="5311"/>
    </w:p>
    <w:p>
      <w:pPr>
        <w:pStyle w:val="BookText"/>
      </w:pPr>
      <w:r>
        <w:rPr>
          <w:rFonts w:ascii="IRNazanin" w:hAnsi="IRNazanin" w:eastAsia="IRNazanin" w:cs="IRNazanin"/>
          <w:lang w:bidi="fa-IR"/>
          <w:color w:val="111111"/>
          <w:sz w:val="28"/>
          <w:szCs w:val="28"/>
          <w:rtl/>
        </w:rPr>
        <w:t xml:space="preserve">ابو جعفر احمد بن محمد بن خالد برقی(-274 یا 280 ق)،مذکور در رجال نجاشی و فهرست ابن ندیم.</w:t>
      </w:r>
    </w:p>
    <w:p>
      <w:pPr>
        <w:pStyle w:val="Heading3"/>
      </w:pPr>
      <w:bookmarkStart w:id="5312" w:name="_Toc4721"/>
      <w:r>
        <w:t>البلدان و المساحة</w:t>
      </w:r>
      <w:bookmarkEnd w:id="5312"/>
    </w:p>
    <w:p>
      <w:pPr>
        <w:pStyle w:val="BookText"/>
      </w:pPr>
      <w:r>
        <w:rPr>
          <w:rFonts w:ascii="IRNazanin" w:hAnsi="IRNazanin" w:eastAsia="IRNazanin" w:cs="IRNazanin"/>
          <w:lang w:bidi="fa-IR"/>
          <w:color w:val="111111"/>
          <w:sz w:val="28"/>
          <w:szCs w:val="28"/>
          <w:rtl/>
        </w:rPr>
        <w:t xml:space="preserve">ابو عبد اللّه محمد بن خالد برقی پدر ابو جعفر مذکور،ابن ندیم از آن نام برده.</w:t>
      </w:r>
    </w:p>
    <w:p>
      <w:pPr>
        <w:pStyle w:val="Heading3"/>
      </w:pPr>
      <w:bookmarkStart w:id="5313" w:name="_Toc4722"/>
      <w:r>
        <w:t>البلدان و المساحة-المساحة و البلدان</w:t>
      </w:r>
      <w:bookmarkEnd w:id="5313"/>
    </w:p>
    <w:p>
      <w:pPr>
        <w:pStyle w:val="BookText"/>
      </w:pPr>
      <w:r>
        <w:rPr>
          <w:rFonts w:ascii="IRNazanin" w:hAnsi="IRNazanin" w:eastAsia="IRNazanin" w:cs="IRNazanin"/>
          <w:lang w:bidi="fa-IR"/>
          <w:color w:val="111111"/>
          <w:sz w:val="28"/>
          <w:szCs w:val="28"/>
          <w:rtl/>
        </w:rPr>
        <w:t xml:space="preserve">ابو جعفر محمد بن عبد اللّه حمیری،کاتب صاحب الزّمان(علیه السلام)</w:t>
      </w:r>
    </w:p>
    <w:p>
      <w:pPr>
        <w:pStyle w:val="BookText"/>
      </w:pPr>
      <w:r>
        <w:rPr>
          <w:rFonts w:ascii="IRNazanin" w:hAnsi="IRNazanin" w:eastAsia="IRNazanin" w:cs="IRNazanin"/>
          <w:lang w:bidi="fa-IR"/>
          <w:color w:val="111111"/>
          <w:sz w:val="28"/>
          <w:szCs w:val="28"/>
          <w:rtl/>
        </w:rPr>
        <w:t xml:space="preserve">البلدان-اشتقاق البلدان</w:t>
      </w:r>
    </w:p>
    <w:p>
      <w:pPr>
        <w:pStyle w:val="Heading3"/>
      </w:pPr>
      <w:bookmarkStart w:id="5314" w:name="_Toc4723"/>
      <w:r>
        <w:t>البلدان المفتوحة عنوة</w:t>
      </w:r>
      <w:bookmarkEnd w:id="5314"/>
    </w:p>
    <w:p>
      <w:pPr>
        <w:pStyle w:val="BookText"/>
      </w:pPr>
      <w:r>
        <w:rPr>
          <w:rFonts w:ascii="IRNazanin" w:hAnsi="IRNazanin" w:eastAsia="IRNazanin" w:cs="IRNazanin"/>
          <w:lang w:bidi="fa-IR"/>
          <w:color w:val="111111"/>
          <w:sz w:val="28"/>
          <w:szCs w:val="28"/>
          <w:rtl/>
        </w:rPr>
        <w:t xml:space="preserve">امیر ابو القاسم بن محمد محسن حسینی افطسی خاتون آبادی(-1271 ق)مذکور در نامۀ دانشوران.</w:t>
      </w:r>
    </w:p>
    <w:p>
      <w:pPr>
        <w:pStyle w:val="Heading3"/>
      </w:pPr>
      <w:bookmarkStart w:id="5315" w:name="_Toc4724"/>
      <w:r>
        <w:t>البلغة(فی اعتبار اذن الامام علیه السّلام فی شرعیة</w:t>
      </w:r>
      <w:bookmarkEnd w:id="5315"/>
    </w:p>
    <w:p>
      <w:pPr>
        <w:pStyle w:val="BookText"/>
      </w:pPr>
      <w:r>
        <w:rPr>
          <w:rFonts w:ascii="Amiri" w:hAnsi="Amiri" w:eastAsia="Amiri" w:cs="Amiri"/>
          <w:lang w:bidi="ar-SA"/>
          <w:color w:val="111111"/>
          <w:sz w:val="28"/>
          <w:szCs w:val="28"/>
          <w:rtl/>
        </w:rPr>
        <w:t xml:space="preserve">صلاة الجمعة)</w:t>
      </w:r>
    </w:p>
    <w:p>
      <w:pPr>
        <w:pStyle w:val="BookText"/>
      </w:pPr>
      <w:r>
        <w:rPr>
          <w:rFonts w:ascii="IRNazanin" w:hAnsi="IRNazanin" w:eastAsia="IRNazanin" w:cs="IRNazanin"/>
          <w:lang w:bidi="fa-IR"/>
          <w:color w:val="111111"/>
          <w:sz w:val="28"/>
          <w:szCs w:val="28"/>
          <w:rtl/>
        </w:rPr>
        <w:t xml:space="preserve">حسن بن محقق کرکی نور الدین علی،مرتب بر مقدمه،مقاله و خاتمة،تألیف:966 ق،خ.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الذی احق الحق بفضله العمیم</w:t>
      </w:r>
    </w:p>
    <w:p>
      <w:pPr>
        <w:pStyle w:val="Heading3"/>
      </w:pPr>
      <w:bookmarkStart w:id="5316" w:name="_Toc4725"/>
      <w:r>
        <w:t>البلغة</w:t>
      </w:r>
      <w:bookmarkEnd w:id="5316"/>
    </w:p>
    <w:p>
      <w:pPr>
        <w:pStyle w:val="BookText"/>
      </w:pPr>
      <w:r>
        <w:rPr>
          <w:rFonts w:ascii="IRNazanin" w:hAnsi="IRNazanin" w:eastAsia="IRNazanin" w:cs="IRNazanin"/>
          <w:lang w:bidi="fa-IR"/>
          <w:color w:val="111111"/>
          <w:sz w:val="28"/>
          <w:szCs w:val="28"/>
          <w:rtl/>
        </w:rPr>
        <w:t xml:space="preserve">رجال،از ابو الحسن سلیمان بن عبد اللّه ماحوزی (-1121 ق)،تألیف:1107 ق،خ.موجود.</w:t>
      </w:r>
    </w:p>
    <w:p>
      <w:pPr>
        <w:pStyle w:val="BookText"/>
      </w:pPr>
      <w:r>
        <w:rPr>
          <w:rFonts w:ascii="IRNazanin" w:hAnsi="IRNazanin" w:eastAsia="IRNazanin" w:cs="IRNazanin"/>
          <w:lang w:bidi="fa-IR"/>
          <w:color w:val="111111"/>
          <w:sz w:val="28"/>
          <w:szCs w:val="28"/>
          <w:rtl/>
        </w:rPr>
        <w:t xml:space="preserve">-الحمد للّه الذی جعل تفاوت مراتب الرجال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58" w:name="pg14516_171159"/>
    <w:bookmarkEnd w:id="458"/>
    <w:p>
      <w:pPr>
        <w:pStyle w:val="Heading3"/>
      </w:pPr>
      <w:bookmarkStart w:id="5317" w:name="_Toc4726"/>
      <w:r>
        <w:t>البلغة</w:t>
      </w:r>
      <w:bookmarkEnd w:id="5317"/>
    </w:p>
    <w:p>
      <w:pPr>
        <w:pStyle w:val="BookText"/>
      </w:pPr>
      <w:r>
        <w:rPr>
          <w:rFonts w:ascii="IRNazanin" w:hAnsi="IRNazanin" w:eastAsia="IRNazanin" w:cs="IRNazanin"/>
          <w:lang w:bidi="fa-IR"/>
          <w:color w:val="111111"/>
          <w:sz w:val="28"/>
          <w:szCs w:val="28"/>
          <w:rtl/>
        </w:rPr>
        <w:t xml:space="preserve">فارسی،در لغت عربی،تألیف:438 ق،خ.</w:t>
      </w:r>
    </w:p>
    <w:p>
      <w:pPr>
        <w:pStyle w:val="BookText"/>
      </w:pPr>
      <w:r>
        <w:rPr>
          <w:rFonts w:ascii="IRNazanin" w:hAnsi="IRNazanin" w:eastAsia="IRNazanin" w:cs="IRNazanin"/>
          <w:lang w:bidi="fa-IR"/>
          <w:color w:val="111111"/>
          <w:sz w:val="28"/>
          <w:szCs w:val="28"/>
          <w:rtl/>
        </w:rPr>
        <w:t xml:space="preserve">دانشگاه تهران.</w:t>
      </w:r>
    </w:p>
    <w:p>
      <w:pPr>
        <w:pStyle w:val="Heading3"/>
      </w:pPr>
      <w:bookmarkStart w:id="5318" w:name="_Toc4727"/>
      <w:r>
        <w:t>بلغة البلاغة</w:t>
      </w:r>
      <w:bookmarkEnd w:id="5318"/>
    </w:p>
    <w:p>
      <w:pPr>
        <w:pStyle w:val="BookText"/>
      </w:pPr>
      <w:r>
        <w:rPr>
          <w:rFonts w:ascii="IRNazanin" w:hAnsi="IRNazanin" w:eastAsia="IRNazanin" w:cs="IRNazanin"/>
          <w:lang w:bidi="fa-IR"/>
          <w:color w:val="111111"/>
          <w:sz w:val="28"/>
          <w:szCs w:val="28"/>
          <w:rtl/>
        </w:rPr>
        <w:t xml:space="preserve">منظومه در علوم بلاغت،از محمد بن محمد طاهر سماوی(1294 ق-).</w:t>
      </w:r>
    </w:p>
    <w:p>
      <w:pPr>
        <w:pStyle w:val="Heading3"/>
      </w:pPr>
      <w:bookmarkStart w:id="5319" w:name="_Toc4728"/>
      <w:r>
        <w:t>بلغة الراحل</w:t>
      </w:r>
      <w:bookmarkEnd w:id="5319"/>
    </w:p>
    <w:p>
      <w:pPr>
        <w:pStyle w:val="BookText"/>
      </w:pPr>
      <w:r>
        <w:rPr>
          <w:rFonts w:ascii="IRNazanin" w:hAnsi="IRNazanin" w:eastAsia="IRNazanin" w:cs="IRNazanin"/>
          <w:lang w:bidi="fa-IR"/>
          <w:color w:val="111111"/>
          <w:sz w:val="28"/>
          <w:szCs w:val="28"/>
          <w:rtl/>
        </w:rPr>
        <w:t xml:space="preserve">اصول دین،از سید رضا بن محمد هندی نجفی (1290 ق-).</w:t>
      </w:r>
    </w:p>
    <w:p>
      <w:pPr>
        <w:pStyle w:val="Heading3"/>
      </w:pPr>
      <w:bookmarkStart w:id="5320" w:name="_Toc4729"/>
      <w:r>
        <w:t>بلغة الرّاغبین(فی فقه آل یاسین)</w:t>
      </w:r>
      <w:bookmarkEnd w:id="5320"/>
    </w:p>
    <w:p>
      <w:pPr>
        <w:pStyle w:val="BookText"/>
      </w:pPr>
      <w:r>
        <w:rPr>
          <w:rFonts w:ascii="IRNazanin" w:hAnsi="IRNazanin" w:eastAsia="IRNazanin" w:cs="IRNazanin"/>
          <w:lang w:bidi="fa-IR"/>
          <w:color w:val="111111"/>
          <w:sz w:val="28"/>
          <w:szCs w:val="28"/>
          <w:rtl/>
        </w:rPr>
        <w:t xml:space="preserve">رسالۀ عملیه در عبادات،از محمد رضا بن عبد الحسین آل یاسین،ط.نجف،1356 ق.</w:t>
      </w:r>
    </w:p>
    <w:p>
      <w:pPr>
        <w:pStyle w:val="Heading3"/>
      </w:pPr>
      <w:bookmarkStart w:id="5321" w:name="_Toc4730"/>
      <w:r>
        <w:t>بلغة الرّضا(فی الاجازة لسیدنا الرضا)</w:t>
      </w:r>
      <w:bookmarkEnd w:id="5321"/>
    </w:p>
    <w:p>
      <w:pPr>
        <w:pStyle w:val="BookText"/>
      </w:pPr>
      <w:r>
        <w:rPr>
          <w:rFonts w:ascii="IRNazanin" w:hAnsi="IRNazanin" w:eastAsia="IRNazanin" w:cs="IRNazanin"/>
          <w:lang w:bidi="fa-IR"/>
          <w:color w:val="111111"/>
          <w:sz w:val="28"/>
          <w:szCs w:val="28"/>
          <w:rtl/>
        </w:rPr>
        <w:t xml:space="preserve">اجازۀ حسین بن علی بحرانی،برای سید رضا بن محمد هندی(-1362 ق).</w:t>
      </w:r>
    </w:p>
    <w:p>
      <w:pPr>
        <w:pStyle w:val="Heading3"/>
      </w:pPr>
      <w:bookmarkStart w:id="5322" w:name="_Toc4731"/>
      <w:r>
        <w:t>البلغة الصافیة(و التحفة الوافیة)</w:t>
      </w:r>
      <w:bookmarkEnd w:id="5322"/>
    </w:p>
    <w:p>
      <w:pPr>
        <w:pStyle w:val="BookText"/>
      </w:pPr>
      <w:r>
        <w:rPr>
          <w:rFonts w:ascii="IRNazanin" w:hAnsi="IRNazanin" w:eastAsia="IRNazanin" w:cs="IRNazanin"/>
          <w:lang w:bidi="fa-IR"/>
          <w:color w:val="111111"/>
          <w:sz w:val="28"/>
          <w:szCs w:val="28"/>
          <w:rtl/>
        </w:rPr>
        <w:t xml:space="preserve">رجال،از عبد اللّه بن صالح سماهیجی بحرانی (-1135 ق).</w:t>
      </w:r>
    </w:p>
    <w:p>
      <w:pPr>
        <w:pStyle w:val="Heading3"/>
      </w:pPr>
      <w:bookmarkStart w:id="5323" w:name="_Toc4732"/>
      <w:r>
        <w:t>بلغة العقلاء(فی غربة سید الشهداء)</w:t>
      </w:r>
      <w:bookmarkEnd w:id="5323"/>
    </w:p>
    <w:p>
      <w:pPr>
        <w:pStyle w:val="BookText"/>
      </w:pPr>
      <w:r>
        <w:rPr>
          <w:rFonts w:ascii="IRNazanin" w:hAnsi="IRNazanin" w:eastAsia="IRNazanin" w:cs="IRNazanin"/>
          <w:lang w:bidi="fa-IR"/>
          <w:color w:val="111111"/>
          <w:sz w:val="28"/>
          <w:szCs w:val="28"/>
          <w:rtl/>
        </w:rPr>
        <w:t xml:space="preserve">فارسی،ط.تهران،1359 ق.مؤلّف از معاصرین بوده و حسن سردرودی تحفة الفضلاء را در رد آن نگاشته است.</w:t>
      </w:r>
    </w:p>
    <w:p>
      <w:pPr>
        <w:pStyle w:val="Heading3"/>
      </w:pPr>
      <w:bookmarkStart w:id="5324" w:name="_Toc4733"/>
      <w:r>
        <w:t>بلغة الفقیه</w:t>
      </w:r>
      <w:bookmarkEnd w:id="5324"/>
    </w:p>
    <w:p>
      <w:pPr>
        <w:pStyle w:val="BookText"/>
      </w:pPr>
      <w:r>
        <w:rPr>
          <w:rFonts w:ascii="IRNazanin" w:hAnsi="IRNazanin" w:eastAsia="IRNazanin" w:cs="IRNazanin"/>
          <w:lang w:bidi="fa-IR"/>
          <w:color w:val="111111"/>
          <w:sz w:val="28"/>
          <w:szCs w:val="28"/>
          <w:rtl/>
        </w:rPr>
        <w:t xml:space="preserve">محمد بن محمد تقی آل بحر العلوم(-1326 ق)، ط.تبریز،1325 ق؛تهران،1328 ق.</w:t>
      </w:r>
    </w:p>
    <w:p>
      <w:pPr>
        <w:pStyle w:val="BookText"/>
      </w:pPr>
      <w:r>
        <w:rPr>
          <w:rFonts w:ascii="IRNazanin" w:hAnsi="IRNazanin" w:eastAsia="IRNazanin" w:cs="IRNazanin"/>
          <w:lang w:bidi="fa-IR"/>
          <w:color w:val="111111"/>
          <w:sz w:val="28"/>
          <w:szCs w:val="28"/>
          <w:rtl/>
        </w:rPr>
        <w:t xml:space="preserve">بلغة المحدثین-البلغة</w:t>
      </w:r>
    </w:p>
    <w:p>
      <w:pPr>
        <w:pStyle w:val="Heading3"/>
      </w:pPr>
      <w:bookmarkStart w:id="5325" w:name="_Toc4734"/>
      <w:r>
        <w:t>بلغة المقیم و زاد المسافر</w:t>
      </w:r>
      <w:bookmarkEnd w:id="5325"/>
    </w:p>
    <w:p>
      <w:pPr>
        <w:pStyle w:val="BookText"/>
      </w:pPr>
      <w:r>
        <w:rPr>
          <w:rFonts w:ascii="IRNazanin" w:hAnsi="IRNazanin" w:eastAsia="IRNazanin" w:cs="IRNazanin"/>
          <w:lang w:bidi="fa-IR"/>
          <w:color w:val="111111"/>
          <w:sz w:val="28"/>
          <w:szCs w:val="28"/>
          <w:rtl/>
        </w:rPr>
        <w:t xml:space="preserve">ابو عبد اللّه محمد بن احمد صفوانی،شاگرد کلینی،کفعمی در البلد الامین از آن نقل کرده است.</w:t>
      </w:r>
    </w:p>
    <w:p>
      <w:pPr>
        <w:pStyle w:val="Heading3"/>
      </w:pPr>
      <w:bookmarkStart w:id="5326" w:name="_Toc4735"/>
      <w:r>
        <w:t>بلقیس نامه</w:t>
      </w:r>
      <w:bookmarkEnd w:id="5326"/>
    </w:p>
    <w:p>
      <w:pPr>
        <w:pStyle w:val="BookText"/>
      </w:pPr>
      <w:r>
        <w:rPr>
          <w:rFonts w:ascii="IRNazanin" w:hAnsi="IRNazanin" w:eastAsia="IRNazanin" w:cs="IRNazanin"/>
          <w:lang w:bidi="fa-IR"/>
          <w:color w:val="111111"/>
          <w:sz w:val="28"/>
          <w:szCs w:val="28"/>
          <w:rtl/>
        </w:rPr>
        <w:t xml:space="preserve">فارسی،مثنوی،از منشآت نظام الدین استرابادی (-921 ق).</w:t>
      </w:r>
    </w:p>
    <w:p>
      <w:pPr>
        <w:pStyle w:val="Heading3"/>
      </w:pPr>
      <w:bookmarkStart w:id="5327" w:name="_Toc4736"/>
      <w:r>
        <w:t>البلل المشتبه بعد الغسل</w:t>
      </w:r>
      <w:bookmarkEnd w:id="5327"/>
    </w:p>
    <w:p>
      <w:pPr>
        <w:pStyle w:val="BookText"/>
      </w:pPr>
      <w:r>
        <w:rPr>
          <w:rFonts w:ascii="IRNazanin" w:hAnsi="IRNazanin" w:eastAsia="IRNazanin" w:cs="IRNazanin"/>
          <w:lang w:bidi="fa-IR"/>
          <w:color w:val="111111"/>
          <w:sz w:val="28"/>
          <w:szCs w:val="28"/>
          <w:rtl/>
        </w:rPr>
        <w:t xml:space="preserve">عبد اللّه بن صالح سماهیجی(-1135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328" w:name="_Toc4737"/>
      <w:r>
        <w:t>البلل المشتبه بعد الغسل</w:t>
      </w:r>
      <w:bookmarkEnd w:id="5328"/>
    </w:p>
    <w:p>
      <w:pPr>
        <w:pStyle w:val="BookText"/>
      </w:pPr>
      <w:r>
        <w:rPr>
          <w:rFonts w:ascii="IRNazanin" w:hAnsi="IRNazanin" w:eastAsia="IRNazanin" w:cs="IRNazanin"/>
          <w:lang w:bidi="fa-IR"/>
          <w:color w:val="111111"/>
          <w:sz w:val="28"/>
          <w:szCs w:val="28"/>
          <w:rtl/>
        </w:rPr>
        <w:t xml:space="preserve">عبد اللّه بن صالح سماهیجی(-1135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329" w:name="_Toc4738"/>
      <w:r>
        <w:t>بلوای هندوستان</w:t>
      </w:r>
      <w:bookmarkEnd w:id="5329"/>
    </w:p>
    <w:p>
      <w:pPr>
        <w:pStyle w:val="BookText"/>
      </w:pPr>
      <w:r>
        <w:rPr>
          <w:rFonts w:ascii="IRNazanin" w:hAnsi="IRNazanin" w:eastAsia="IRNazanin" w:cs="IRNazanin"/>
          <w:lang w:bidi="fa-IR"/>
          <w:color w:val="111111"/>
          <w:sz w:val="28"/>
          <w:szCs w:val="28"/>
          <w:rtl/>
        </w:rPr>
        <w:t xml:space="preserve">فارسی،ط.بمبئی.</w:t>
      </w:r>
    </w:p>
    <w:p>
      <w:pPr>
        <w:pStyle w:val="Heading3"/>
      </w:pPr>
      <w:bookmarkStart w:id="5330" w:name="_Toc4739"/>
      <w:r>
        <w:t>بلوغ الارب(فی معرفة صناعة الفضّة و الذهب)</w:t>
      </w:r>
      <w:bookmarkEnd w:id="5330"/>
    </w:p>
    <w:p>
      <w:pPr>
        <w:pStyle w:val="BookText"/>
      </w:pPr>
      <w:r>
        <w:rPr>
          <w:rFonts w:ascii="IRNazanin" w:hAnsi="IRNazanin" w:eastAsia="IRNazanin" w:cs="IRNazanin"/>
          <w:lang w:bidi="fa-IR"/>
          <w:color w:val="111111"/>
          <w:sz w:val="28"/>
          <w:szCs w:val="28"/>
          <w:rtl/>
        </w:rPr>
        <w:t xml:space="preserve">ابو جعفر محمد لیسی ابن سید رضا،خ.موجود.</w:t>
      </w:r>
    </w:p>
    <w:p>
      <w:pPr>
        <w:pStyle w:val="BookText"/>
      </w:pPr>
      <w:r>
        <w:rPr>
          <w:rFonts w:ascii="IRNazanin" w:hAnsi="IRNazanin" w:eastAsia="IRNazanin" w:cs="IRNazanin"/>
          <w:lang w:bidi="fa-IR"/>
          <w:color w:val="111111"/>
          <w:sz w:val="28"/>
          <w:szCs w:val="28"/>
          <w:rtl/>
        </w:rPr>
        <w:t xml:space="preserve">-الحمد للّه سابغ النّعم و مخرج الموجود من العدم</w:t>
      </w:r>
    </w:p>
    <w:p>
      <w:pPr>
        <w:pStyle w:val="BookText"/>
      </w:pPr>
      <w:r>
        <w:rPr>
          <w:rFonts w:ascii="IRNazanin" w:hAnsi="IRNazanin" w:eastAsia="IRNazanin" w:cs="IRNazanin"/>
          <w:lang w:bidi="fa-IR"/>
          <w:color w:val="111111"/>
          <w:sz w:val="28"/>
          <w:szCs w:val="28"/>
          <w:rtl/>
        </w:rPr>
        <w:t xml:space="preserve">بلوغ الامانی-صدی التهانی</w:t>
      </w:r>
    </w:p>
    <w:p>
      <w:pPr>
        <w:pStyle w:val="Heading3"/>
      </w:pPr>
      <w:bookmarkStart w:id="5331" w:name="_Toc4740"/>
      <w:r>
        <w:t>بلوغ بدایة المعقول(بضبط معالم الاصول)</w:t>
      </w:r>
      <w:bookmarkEnd w:id="5331"/>
    </w:p>
    <w:p>
      <w:pPr>
        <w:pStyle w:val="BookText"/>
      </w:pPr>
      <w:r>
        <w:rPr>
          <w:rFonts w:ascii="IRNazanin" w:hAnsi="IRNazanin" w:eastAsia="IRNazanin" w:cs="IRNazanin"/>
          <w:lang w:bidi="fa-IR"/>
          <w:color w:val="111111"/>
          <w:sz w:val="28"/>
          <w:szCs w:val="28"/>
          <w:rtl/>
        </w:rPr>
        <w:t xml:space="preserve">شرحگونه‌ای است بر معالم الاصول،از جواد بن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59" w:name="pg14516_171160"/>
    <w:bookmarkEnd w:id="459"/>
    <w:p>
      <w:pPr>
        <w:pStyle w:val="BookText"/>
      </w:pPr>
      <w:r>
        <w:rPr>
          <w:rFonts w:ascii="IRNazanin" w:hAnsi="IRNazanin" w:eastAsia="IRNazanin" w:cs="IRNazanin"/>
          <w:lang w:bidi="fa-IR"/>
          <w:color w:val="111111"/>
          <w:sz w:val="28"/>
          <w:szCs w:val="28"/>
          <w:rtl/>
        </w:rPr>
        <w:t xml:space="preserve">حسن مطر خفاجی(1308 ق-).</w:t>
      </w:r>
    </w:p>
    <w:p>
      <w:pPr>
        <w:pStyle w:val="Heading3"/>
      </w:pPr>
      <w:bookmarkStart w:id="5332" w:name="_Toc4741"/>
      <w:r>
        <w:t>بلوغ المرام(فی تبلیغ الاحکام)</w:t>
      </w:r>
      <w:bookmarkEnd w:id="5332"/>
    </w:p>
    <w:p>
      <w:pPr>
        <w:pStyle w:val="BookText"/>
      </w:pPr>
      <w:r>
        <w:rPr>
          <w:rFonts w:ascii="IRNazanin" w:hAnsi="IRNazanin" w:eastAsia="IRNazanin" w:cs="IRNazanin"/>
          <w:lang w:bidi="fa-IR"/>
          <w:color w:val="111111"/>
          <w:sz w:val="28"/>
          <w:szCs w:val="28"/>
          <w:rtl/>
        </w:rPr>
        <w:t xml:space="preserve">فقه،از جواد بن حسن خفاجی.</w:t>
      </w:r>
    </w:p>
    <w:p>
      <w:pPr>
        <w:pStyle w:val="Heading3"/>
      </w:pPr>
      <w:bookmarkStart w:id="5333" w:name="_Toc4742"/>
      <w:r>
        <w:t>بلوغ منی الجنان(فی تفسیر بعض الفاظ القرآن)</w:t>
      </w:r>
      <w:bookmarkEnd w:id="5333"/>
    </w:p>
    <w:p>
      <w:pPr>
        <w:pStyle w:val="BookText"/>
      </w:pPr>
      <w:r>
        <w:rPr>
          <w:rFonts w:ascii="IRNazanin" w:hAnsi="IRNazanin" w:eastAsia="IRNazanin" w:cs="IRNazanin"/>
          <w:lang w:bidi="fa-IR"/>
          <w:color w:val="111111"/>
          <w:sz w:val="28"/>
          <w:szCs w:val="28"/>
          <w:rtl/>
        </w:rPr>
        <w:t xml:space="preserve">محمد رضا بن قاسم غراوی(1303 ق-)،تالیف:</w:t>
      </w:r>
    </w:p>
    <w:p>
      <w:pPr>
        <w:pStyle w:val="BookText"/>
      </w:pPr>
      <w:r>
        <w:rPr>
          <w:rFonts w:ascii="IRNazanin" w:hAnsi="IRNazanin" w:eastAsia="IRNazanin" w:cs="IRNazanin"/>
          <w:lang w:bidi="fa-IR"/>
          <w:color w:val="111111"/>
          <w:sz w:val="28"/>
          <w:szCs w:val="28"/>
          <w:rtl/>
        </w:rPr>
        <w:t xml:space="preserve">1349 ق.</w:t>
      </w:r>
    </w:p>
    <w:p>
      <w:pPr>
        <w:pStyle w:val="Heading3"/>
      </w:pPr>
      <w:bookmarkStart w:id="5334" w:name="_Toc4743"/>
      <w:r>
        <w:t>البلوغ و بیان حدّه</w:t>
      </w:r>
      <w:bookmarkEnd w:id="5334"/>
    </w:p>
    <w:p>
      <w:pPr>
        <w:pStyle w:val="BookText"/>
      </w:pPr>
      <w:r>
        <w:rPr>
          <w:rFonts w:ascii="IRNazanin" w:hAnsi="IRNazanin" w:eastAsia="IRNazanin" w:cs="IRNazanin"/>
          <w:lang w:bidi="fa-IR"/>
          <w:color w:val="111111"/>
          <w:sz w:val="28"/>
          <w:szCs w:val="28"/>
          <w:rtl/>
        </w:rPr>
        <w:t xml:space="preserve">عبد العالی بن محقق کرکی(-993 ق)،خ.</w:t>
      </w:r>
    </w:p>
    <w:p>
      <w:pPr>
        <w:pStyle w:val="BookText"/>
      </w:pPr>
      <w:r>
        <w:rPr>
          <w:rFonts w:ascii="IRNazanin" w:hAnsi="IRNazanin" w:eastAsia="IRNazanin" w:cs="IRNazanin"/>
          <w:lang w:bidi="fa-IR"/>
          <w:color w:val="111111"/>
          <w:sz w:val="28"/>
          <w:szCs w:val="28"/>
          <w:rtl/>
        </w:rPr>
        <w:t xml:space="preserve">شهید مطهری.</w:t>
      </w:r>
    </w:p>
    <w:p>
      <w:pPr>
        <w:pStyle w:val="Heading3"/>
      </w:pPr>
      <w:bookmarkStart w:id="5335" w:name="_Toc4744"/>
      <w:r>
        <w:t>بلوغ وسیلة الابتهاج(فی صحة الازدواج)-بلوغ</w:t>
      </w:r>
      <w:bookmarkEnd w:id="5335"/>
    </w:p>
    <w:p>
      <w:pPr>
        <w:pStyle w:val="BookText"/>
      </w:pPr>
      <w:r>
        <w:rPr>
          <w:rFonts w:ascii="IRNazanin" w:hAnsi="IRNazanin" w:eastAsia="IRNazanin" w:cs="IRNazanin"/>
          <w:lang w:bidi="fa-IR"/>
          <w:color w:val="111111"/>
          <w:sz w:val="28"/>
          <w:szCs w:val="28"/>
          <w:rtl/>
        </w:rPr>
        <w:t xml:space="preserve">الابتهاج</w:t>
      </w:r>
    </w:p>
    <w:p>
      <w:pPr>
        <w:pStyle w:val="BookText"/>
      </w:pPr>
      <w:r>
        <w:rPr>
          <w:rFonts w:ascii="IRNazanin" w:hAnsi="IRNazanin" w:eastAsia="IRNazanin" w:cs="IRNazanin"/>
          <w:lang w:bidi="fa-IR"/>
          <w:color w:val="111111"/>
          <w:sz w:val="28"/>
          <w:szCs w:val="28"/>
          <w:rtl/>
        </w:rPr>
        <w:t xml:space="preserve">فارسی،ترجمه از هندی،مترجم:سید محمد ذهبی،کتاب در طب زنان است و اصلا به زبان فرانسه بوده است،ط.استانبول.</w:t>
      </w:r>
    </w:p>
    <w:p>
      <w:pPr>
        <w:pStyle w:val="Heading3"/>
      </w:pPr>
      <w:bookmarkStart w:id="5336" w:name="_Toc4745"/>
      <w:r>
        <w:t>بلوهر</w:t>
      </w:r>
      <w:bookmarkEnd w:id="5336"/>
    </w:p>
    <w:p>
      <w:pPr>
        <w:pStyle w:val="BookText"/>
      </w:pPr>
      <w:r>
        <w:rPr>
          <w:rFonts w:ascii="IRNazanin" w:hAnsi="IRNazanin" w:eastAsia="IRNazanin" w:cs="IRNazanin"/>
          <w:lang w:bidi="fa-IR"/>
          <w:color w:val="111111"/>
          <w:sz w:val="28"/>
          <w:szCs w:val="28"/>
          <w:rtl/>
        </w:rPr>
        <w:t xml:space="preserve">فارسی،داستان،ترجمۀ سید ریحان اللّه بن علی رضا ریحان یزدی،ط.یزد،1320 ش.</w:t>
      </w:r>
    </w:p>
    <w:p>
      <w:pPr>
        <w:pStyle w:val="Heading3"/>
      </w:pPr>
      <w:bookmarkStart w:id="5337" w:name="_Toc4746"/>
      <w:r>
        <w:t>بلوهر و بوذاسف</w:t>
      </w:r>
      <w:bookmarkEnd w:id="5337"/>
    </w:p>
    <w:p>
      <w:pPr>
        <w:pStyle w:val="BookText"/>
      </w:pPr>
      <w:r>
        <w:rPr>
          <w:rFonts w:ascii="IRNazanin" w:hAnsi="IRNazanin" w:eastAsia="IRNazanin" w:cs="IRNazanin"/>
          <w:lang w:bidi="fa-IR"/>
          <w:color w:val="111111"/>
          <w:sz w:val="28"/>
          <w:szCs w:val="28"/>
          <w:rtl/>
        </w:rPr>
        <w:t xml:space="preserve">ترجمۀ داستان به گجراتی،از غلام علی بهاونگری.</w:t>
      </w:r>
    </w:p>
    <w:p>
      <w:pPr>
        <w:pStyle w:val="Heading3"/>
      </w:pPr>
      <w:bookmarkStart w:id="5338" w:name="_Toc4747"/>
      <w:r>
        <w:t>البلیانی،رسالة</w:t>
      </w:r>
      <w:bookmarkEnd w:id="5338"/>
    </w:p>
    <w:p>
      <w:pPr>
        <w:pStyle w:val="BookText"/>
      </w:pPr>
      <w:r>
        <w:rPr>
          <w:rFonts w:ascii="IRNazanin" w:hAnsi="IRNazanin" w:eastAsia="IRNazanin" w:cs="IRNazanin"/>
          <w:lang w:bidi="fa-IR"/>
          <w:color w:val="111111"/>
          <w:sz w:val="28"/>
          <w:szCs w:val="28"/>
          <w:rtl/>
        </w:rPr>
        <w:t xml:space="preserve">رسالۀ سید عبد اللّه بلیانی.</w:t>
      </w:r>
    </w:p>
    <w:p>
      <w:pPr>
        <w:pStyle w:val="Heading3"/>
      </w:pPr>
      <w:bookmarkStart w:id="5339" w:name="_Toc4748"/>
      <w:r>
        <w:t>بناء الاسلام</w:t>
      </w:r>
      <w:bookmarkEnd w:id="5339"/>
    </w:p>
    <w:p>
      <w:pPr>
        <w:pStyle w:val="BookText"/>
      </w:pPr>
      <w:r>
        <w:rPr>
          <w:rFonts w:ascii="IRNazanin" w:hAnsi="IRNazanin" w:eastAsia="IRNazanin" w:cs="IRNazanin"/>
          <w:lang w:bidi="fa-IR"/>
          <w:color w:val="111111"/>
          <w:sz w:val="28"/>
          <w:szCs w:val="28"/>
          <w:rtl/>
        </w:rPr>
        <w:t xml:space="preserve">در شرح حدیث«بنی الاسلام علی خمس...»، مذکور در کشف الظنون.</w:t>
      </w:r>
    </w:p>
    <w:p>
      <w:pPr>
        <w:pStyle w:val="Heading3"/>
      </w:pPr>
      <w:bookmarkStart w:id="5340" w:name="_Toc4749"/>
      <w:r>
        <w:t>بناء الاسلام</w:t>
      </w:r>
      <w:bookmarkEnd w:id="5340"/>
    </w:p>
    <w:p>
      <w:pPr>
        <w:pStyle w:val="BookText"/>
      </w:pPr>
      <w:r>
        <w:rPr>
          <w:rFonts w:ascii="IRNazanin" w:hAnsi="IRNazanin" w:eastAsia="IRNazanin" w:cs="IRNazanin"/>
          <w:lang w:bidi="fa-IR"/>
          <w:color w:val="111111"/>
          <w:sz w:val="28"/>
          <w:szCs w:val="28"/>
          <w:rtl/>
        </w:rPr>
        <w:t xml:space="preserve">اردو،در مواعظ و مصائب،از سید محمد حسین بن بنده حسین معروف به بحر العلوم و ملقب به علن صاحب لکهنوی(-1325 ق).</w:t>
      </w:r>
    </w:p>
    <w:p>
      <w:pPr>
        <w:pStyle w:val="Heading3"/>
      </w:pPr>
      <w:bookmarkStart w:id="5341" w:name="_Toc4750"/>
      <w:r>
        <w:t>بناء الاسلام(فی احکام الصیام)</w:t>
      </w:r>
      <w:bookmarkEnd w:id="5341"/>
    </w:p>
    <w:p>
      <w:pPr>
        <w:pStyle w:val="BookText"/>
      </w:pPr>
      <w:r>
        <w:rPr>
          <w:rFonts w:ascii="IRNazanin" w:hAnsi="IRNazanin" w:eastAsia="IRNazanin" w:cs="IRNazanin"/>
          <w:lang w:bidi="fa-IR"/>
          <w:color w:val="111111"/>
          <w:sz w:val="28"/>
          <w:szCs w:val="28"/>
          <w:rtl/>
        </w:rPr>
        <w:t xml:space="preserve">فارسی،از مفتی میر عباس لکهنوی (-1306 ق)،ط.</w:t>
      </w:r>
    </w:p>
    <w:p>
      <w:pPr>
        <w:pStyle w:val="Heading3"/>
      </w:pPr>
      <w:bookmarkStart w:id="5342" w:name="_Toc4751"/>
      <w:r>
        <w:t>بناء الاسلام</w:t>
      </w:r>
      <w:bookmarkEnd w:id="5342"/>
    </w:p>
    <w:p>
      <w:pPr>
        <w:pStyle w:val="BookText"/>
      </w:pPr>
      <w:r>
        <w:rPr>
          <w:rFonts w:ascii="IRNazanin" w:hAnsi="IRNazanin" w:eastAsia="IRNazanin" w:cs="IRNazanin"/>
          <w:lang w:bidi="fa-IR"/>
          <w:color w:val="111111"/>
          <w:sz w:val="28"/>
          <w:szCs w:val="28"/>
          <w:rtl/>
        </w:rPr>
        <w:t xml:space="preserve">اردو،ترجمۀ رسالۀ سابق الذکر،ط.</w:t>
      </w:r>
    </w:p>
    <w:p>
      <w:pPr>
        <w:pStyle w:val="Heading3"/>
      </w:pPr>
      <w:bookmarkStart w:id="5343" w:name="_Toc4752"/>
      <w:r>
        <w:t>بناء المقالة العلویة(الفاطمیة)</w:t>
      </w:r>
      <w:bookmarkEnd w:id="5343"/>
    </w:p>
    <w:p>
      <w:pPr>
        <w:pStyle w:val="BookText"/>
      </w:pPr>
      <w:r>
        <w:rPr>
          <w:rFonts w:ascii="IRNazanin" w:hAnsi="IRNazanin" w:eastAsia="IRNazanin" w:cs="IRNazanin"/>
          <w:lang w:bidi="fa-IR"/>
          <w:color w:val="111111"/>
          <w:sz w:val="28"/>
          <w:szCs w:val="28"/>
          <w:rtl/>
        </w:rPr>
        <w:t xml:space="preserve">در نقض رسالۀ عثمانیۀ جاحظ،از جمال الدین ابو الفضائل احمد بن موسی بن طاوس حلی (-673 ق)،خ.موجود و مکرّر.</w:t>
      </w:r>
    </w:p>
    <w:p>
      <w:pPr>
        <w:pStyle w:val="Heading3"/>
      </w:pPr>
      <w:bookmarkStart w:id="5344" w:name="_Toc4753"/>
      <w:r>
        <w:t>بناء المهدوم(فی اعادة المعدوم)</w:t>
      </w:r>
      <w:bookmarkEnd w:id="5344"/>
    </w:p>
    <w:p>
      <w:pPr>
        <w:pStyle w:val="BookText"/>
      </w:pPr>
      <w:r>
        <w:rPr>
          <w:rFonts w:ascii="IRNazanin" w:hAnsi="IRNazanin" w:eastAsia="IRNazanin" w:cs="IRNazanin"/>
          <w:lang w:bidi="fa-IR"/>
          <w:color w:val="111111"/>
          <w:sz w:val="28"/>
          <w:szCs w:val="28"/>
          <w:rtl/>
        </w:rPr>
        <w:t xml:space="preserve">محمد صالح بن فضل اللّه مازندرانی حائری(1297 ق-).</w:t>
      </w:r>
    </w:p>
    <w:p>
      <w:pPr>
        <w:pStyle w:val="Heading3"/>
      </w:pPr>
      <w:bookmarkStart w:id="5345" w:name="_Toc4754"/>
      <w:r>
        <w:t>بنات ابی تراب</w:t>
      </w:r>
      <w:bookmarkEnd w:id="5345"/>
    </w:p>
    <w:p>
      <w:pPr>
        <w:pStyle w:val="BookText"/>
      </w:pPr>
      <w:r>
        <w:rPr>
          <w:rFonts w:ascii="IRNazanin" w:hAnsi="IRNazanin" w:eastAsia="IRNazanin" w:cs="IRNazanin"/>
          <w:lang w:bidi="fa-IR"/>
          <w:color w:val="111111"/>
          <w:sz w:val="28"/>
          <w:szCs w:val="28"/>
          <w:rtl/>
        </w:rPr>
        <w:t xml:space="preserve">فارسی،در جواز عقد علویات برای غیر علوی،از علی بن ابو القاسم رضوی لاهوری،ط.هند، 1315 ق.</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0" w:name="pg14516_171161"/>
    <w:bookmarkEnd w:id="460"/>
    <w:p>
      <w:pPr>
        <w:pStyle w:val="Heading3"/>
      </w:pPr>
      <w:bookmarkStart w:id="5346" w:name="_Toc4755"/>
      <w:r>
        <w:t>البنان(فی دفع المنوع الثلاثة)،کتاب</w:t>
      </w:r>
      <w:bookmarkEnd w:id="5346"/>
    </w:p>
    <w:p>
      <w:pPr>
        <w:pStyle w:val="BookText"/>
      </w:pPr>
      <w:r>
        <w:rPr>
          <w:rFonts w:ascii="IRNazanin" w:hAnsi="IRNazanin" w:eastAsia="IRNazanin" w:cs="IRNazanin"/>
          <w:lang w:bidi="fa-IR"/>
          <w:color w:val="111111"/>
          <w:sz w:val="28"/>
          <w:szCs w:val="28"/>
          <w:rtl/>
        </w:rPr>
        <w:t xml:space="preserve">سراج الدین معروف به شیخ فدا حسین لکهنوی (-1353 ق).</w:t>
      </w:r>
    </w:p>
    <w:p>
      <w:pPr>
        <w:pStyle w:val="Heading3"/>
      </w:pPr>
      <w:bookmarkStart w:id="5347" w:name="_Toc4756"/>
      <w:r>
        <w:t>البندریات</w:t>
      </w:r>
      <w:bookmarkEnd w:id="5347"/>
    </w:p>
    <w:p>
      <w:pPr>
        <w:pStyle w:val="BookText"/>
      </w:pPr>
      <w:r>
        <w:rPr>
          <w:rFonts w:ascii="IRNazanin" w:hAnsi="IRNazanin" w:eastAsia="IRNazanin" w:cs="IRNazanin"/>
          <w:lang w:bidi="fa-IR"/>
          <w:color w:val="111111"/>
          <w:sz w:val="28"/>
          <w:szCs w:val="28"/>
          <w:rtl/>
        </w:rPr>
        <w:t xml:space="preserve">محمد علی هبة الدین شهرستانی(معاصر)، مجموعۀ فوائد که در هنگام مسافرت به بنادر تدوین شده.</w:t>
      </w:r>
    </w:p>
    <w:p>
      <w:pPr>
        <w:pStyle w:val="Heading3"/>
      </w:pPr>
      <w:bookmarkStart w:id="5348" w:name="_Toc4757"/>
      <w:r>
        <w:t>بنوزهرة الحلبیون</w:t>
      </w:r>
      <w:bookmarkEnd w:id="5348"/>
    </w:p>
    <w:p>
      <w:pPr>
        <w:pStyle w:val="BookText"/>
      </w:pPr>
      <w:r>
        <w:rPr>
          <w:rFonts w:ascii="IRNazanin" w:hAnsi="IRNazanin" w:eastAsia="IRNazanin" w:cs="IRNazanin"/>
          <w:lang w:bidi="fa-IR"/>
          <w:color w:val="111111"/>
          <w:sz w:val="28"/>
          <w:szCs w:val="28"/>
          <w:rtl/>
        </w:rPr>
        <w:t xml:space="preserve">سلیمان ظاهر آل زین عاملی(معاصر)،در مجلۀ العرفان طبع شده.</w:t>
      </w:r>
    </w:p>
    <w:p>
      <w:pPr>
        <w:pStyle w:val="Heading3"/>
      </w:pPr>
      <w:bookmarkStart w:id="5349" w:name="_Toc4758"/>
      <w:r>
        <w:t>بنی امیه،کتاب</w:t>
      </w:r>
      <w:bookmarkEnd w:id="5349"/>
    </w:p>
    <w:p>
      <w:pPr>
        <w:pStyle w:val="BookText"/>
      </w:pPr>
      <w:r>
        <w:rPr>
          <w:rFonts w:ascii="IRNazanin" w:hAnsi="IRNazanin" w:eastAsia="IRNazanin" w:cs="IRNazanin"/>
          <w:lang w:bidi="fa-IR"/>
          <w:color w:val="111111"/>
          <w:sz w:val="28"/>
          <w:szCs w:val="28"/>
          <w:rtl/>
        </w:rPr>
        <w:t xml:space="preserve">در احوال بنی‌امیه،از سید حسین بن احمد معروف به سید حسون براقی(-1332 ق).</w:t>
      </w:r>
    </w:p>
    <w:p>
      <w:pPr>
        <w:pStyle w:val="Heading3"/>
      </w:pPr>
      <w:bookmarkStart w:id="5350" w:name="_Toc4759"/>
      <w:r>
        <w:t>بنی امیه،رسالة فی</w:t>
      </w:r>
      <w:bookmarkEnd w:id="5350"/>
    </w:p>
    <w:p>
      <w:pPr>
        <w:pStyle w:val="BookText"/>
      </w:pPr>
      <w:r>
        <w:rPr>
          <w:rFonts w:ascii="IRNazanin" w:hAnsi="IRNazanin" w:eastAsia="IRNazanin" w:cs="IRNazanin"/>
          <w:lang w:bidi="fa-IR"/>
          <w:color w:val="111111"/>
          <w:sz w:val="28"/>
          <w:szCs w:val="28"/>
          <w:rtl/>
        </w:rPr>
        <w:t xml:space="preserve">ابو العباس احمد بن عبید اللّه ثقفی(-319 ق)، مذکور در فهرست ابن ندیم.</w:t>
      </w:r>
    </w:p>
    <w:p>
      <w:pPr>
        <w:pStyle w:val="Heading3"/>
      </w:pPr>
      <w:bookmarkStart w:id="5351" w:name="_Toc4760"/>
      <w:r>
        <w:t>بنی عبد اللّه،کتاب</w:t>
      </w:r>
      <w:bookmarkEnd w:id="5351"/>
    </w:p>
    <w:p>
      <w:pPr>
        <w:pStyle w:val="BookText"/>
      </w:pPr>
      <w:r>
        <w:rPr>
          <w:rFonts w:ascii="IRNazanin" w:hAnsi="IRNazanin" w:eastAsia="IRNazanin" w:cs="IRNazanin"/>
          <w:lang w:bidi="fa-IR"/>
          <w:color w:val="111111"/>
          <w:sz w:val="28"/>
          <w:szCs w:val="28"/>
          <w:rtl/>
        </w:rPr>
        <w:t xml:space="preserve">بنی عقیل،کتاب</w:t>
      </w:r>
    </w:p>
    <w:p>
      <w:pPr>
        <w:pStyle w:val="BookText"/>
      </w:pPr>
      <w:r>
        <w:rPr>
          <w:rFonts w:ascii="IRNazanin" w:hAnsi="IRNazanin" w:eastAsia="IRNazanin" w:cs="IRNazanin"/>
          <w:lang w:bidi="fa-IR"/>
          <w:color w:val="111111"/>
          <w:sz w:val="28"/>
          <w:szCs w:val="28"/>
          <w:rtl/>
        </w:rPr>
        <w:t xml:space="preserve">بنی کلیب،کتاب</w:t>
      </w:r>
    </w:p>
    <w:p>
      <w:pPr>
        <w:pStyle w:val="BookText"/>
      </w:pPr>
      <w:r>
        <w:rPr>
          <w:rFonts w:ascii="IRNazanin" w:hAnsi="IRNazanin" w:eastAsia="IRNazanin" w:cs="IRNazanin"/>
          <w:lang w:bidi="fa-IR"/>
          <w:color w:val="111111"/>
          <w:sz w:val="28"/>
          <w:szCs w:val="28"/>
          <w:rtl/>
        </w:rPr>
        <w:t xml:space="preserve">بنی مرة،کتاب</w:t>
      </w:r>
    </w:p>
    <w:p>
      <w:pPr>
        <w:pStyle w:val="BookText"/>
      </w:pPr>
      <w:r>
        <w:rPr>
          <w:rFonts w:ascii="IRNazanin" w:hAnsi="IRNazanin" w:eastAsia="IRNazanin" w:cs="IRNazanin"/>
          <w:lang w:bidi="fa-IR"/>
          <w:color w:val="111111"/>
          <w:sz w:val="28"/>
          <w:szCs w:val="28"/>
          <w:rtl/>
        </w:rPr>
        <w:t xml:space="preserve">بنی ناجیة،کتاب</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1" w:name="pg14516_171162"/>
    <w:bookmarkEnd w:id="461"/>
    <w:p>
      <w:pPr>
        <w:pStyle w:val="Heading3"/>
      </w:pPr>
      <w:bookmarkStart w:id="5352" w:name="_Toc4761"/>
      <w:r>
        <w:t>البوارق</w:t>
      </w:r>
      <w:bookmarkEnd w:id="5352"/>
    </w:p>
    <w:p>
      <w:pPr>
        <w:pStyle w:val="BookText"/>
      </w:pPr>
      <w:r>
        <w:rPr>
          <w:rFonts w:ascii="IRNazanin" w:hAnsi="IRNazanin" w:eastAsia="IRNazanin" w:cs="IRNazanin"/>
          <w:lang w:bidi="fa-IR"/>
          <w:color w:val="111111"/>
          <w:sz w:val="28"/>
          <w:szCs w:val="28"/>
          <w:rtl/>
        </w:rPr>
        <w:t xml:space="preserve">در فضیلت قم،از سید مهدی قمی،خ.</w:t>
      </w:r>
    </w:p>
    <w:p>
      <w:pPr>
        <w:pStyle w:val="BookText"/>
      </w:pPr>
      <w:r>
        <w:rPr>
          <w:rFonts w:ascii="IRNazanin" w:hAnsi="IRNazanin" w:eastAsia="IRNazanin" w:cs="IRNazanin"/>
          <w:lang w:bidi="fa-IR"/>
          <w:color w:val="111111"/>
          <w:sz w:val="28"/>
          <w:szCs w:val="28"/>
          <w:rtl/>
        </w:rPr>
        <w:t xml:space="preserve">شهید مطهری(1297 ق).</w:t>
      </w:r>
    </w:p>
    <w:p>
      <w:pPr>
        <w:pStyle w:val="Heading3"/>
      </w:pPr>
      <w:bookmarkStart w:id="5353" w:name="_Toc4762"/>
      <w:r>
        <w:t>بوارق الافهام(فی شرح شوارق الالهام)</w:t>
      </w:r>
      <w:bookmarkEnd w:id="5353"/>
    </w:p>
    <w:p>
      <w:pPr>
        <w:pStyle w:val="BookText"/>
      </w:pPr>
      <w:r>
        <w:rPr>
          <w:rFonts w:ascii="IRNazanin" w:hAnsi="IRNazanin" w:eastAsia="IRNazanin" w:cs="IRNazanin"/>
          <w:lang w:bidi="fa-IR"/>
          <w:color w:val="111111"/>
          <w:sz w:val="28"/>
          <w:szCs w:val="28"/>
          <w:rtl/>
        </w:rPr>
        <w:t xml:space="preserve">محمد صالح بن فضل اللّه مازندرانی حائری (1297 ق-).</w:t>
      </w:r>
    </w:p>
    <w:p>
      <w:pPr>
        <w:pStyle w:val="Heading3"/>
      </w:pPr>
      <w:bookmarkStart w:id="5354" w:name="_Toc4763"/>
      <w:r>
        <w:t>البوارق الحیدریة(فی شؤون الائمة الاطهار(علیهم السلام))</w:t>
      </w:r>
      <w:bookmarkEnd w:id="5354"/>
    </w:p>
    <w:p>
      <w:pPr>
        <w:pStyle w:val="BookText"/>
      </w:pPr>
      <w:r>
        <w:rPr>
          <w:rFonts w:ascii="IRNazanin" w:hAnsi="IRNazanin" w:eastAsia="IRNazanin" w:cs="IRNazanin"/>
          <w:lang w:bidi="fa-IR"/>
          <w:color w:val="111111"/>
          <w:sz w:val="28"/>
          <w:szCs w:val="28"/>
          <w:rtl/>
        </w:rPr>
        <w:t xml:space="preserve">محمد علی بن محمد کاظم شاهرودی (-1293 ق).</w:t>
      </w:r>
    </w:p>
    <w:p>
      <w:pPr>
        <w:pStyle w:val="Heading3"/>
      </w:pPr>
      <w:bookmarkStart w:id="5355" w:name="_Toc4764"/>
      <w:r>
        <w:t>البوارق الخاطفة(فی جواب الصواعق المحرقة)</w:t>
      </w:r>
      <w:bookmarkEnd w:id="5355"/>
    </w:p>
    <w:p>
      <w:pPr>
        <w:pStyle w:val="BookText"/>
      </w:pPr>
      <w:r>
        <w:rPr>
          <w:rFonts w:ascii="IRNazanin" w:hAnsi="IRNazanin" w:eastAsia="IRNazanin" w:cs="IRNazanin"/>
          <w:lang w:bidi="fa-IR"/>
          <w:color w:val="111111"/>
          <w:sz w:val="28"/>
          <w:szCs w:val="28"/>
          <w:rtl/>
        </w:rPr>
        <w:t xml:space="preserve">ظاهرا مؤلّف از شاگردان قاضی نور اللّه شوشتری (-1019 ق)یا شاگرد او بوده باشد،مذکور در کشف الحجب،صواعق،از ابن حجر هیتمی است.</w:t>
      </w:r>
    </w:p>
    <w:p>
      <w:pPr>
        <w:pStyle w:val="BookText"/>
      </w:pPr>
      <w:r>
        <w:rPr>
          <w:rFonts w:ascii="IRNazanin" w:hAnsi="IRNazanin" w:eastAsia="IRNazanin" w:cs="IRNazanin"/>
          <w:lang w:bidi="fa-IR"/>
          <w:color w:val="111111"/>
          <w:sz w:val="28"/>
          <w:szCs w:val="28"/>
          <w:rtl/>
        </w:rPr>
        <w:t xml:space="preserve">الحمد للّه الذی جعل احقاق الحق ذریعة</w:t>
      </w:r>
    </w:p>
    <w:p>
      <w:pPr>
        <w:pStyle w:val="Heading3"/>
      </w:pPr>
      <w:bookmarkStart w:id="5356" w:name="_Toc4765"/>
      <w:r>
        <w:t>بوارق خاطفه(و رواعد عاصفه)</w:t>
      </w:r>
      <w:bookmarkEnd w:id="5356"/>
    </w:p>
    <w:p>
      <w:pPr>
        <w:pStyle w:val="BookText"/>
      </w:pPr>
      <w:r>
        <w:rPr>
          <w:rFonts w:ascii="IRNazanin" w:hAnsi="IRNazanin" w:eastAsia="IRNazanin" w:cs="IRNazanin"/>
          <w:lang w:bidi="fa-IR"/>
          <w:color w:val="111111"/>
          <w:sz w:val="28"/>
          <w:szCs w:val="28"/>
          <w:rtl/>
        </w:rPr>
        <w:t xml:space="preserve">نیز در رد صواعق محرقه،از سبط قاضی نور اللّه شوشتری،علی بن علاء الدوله،خ.آستان قدس، ش 7474.</w:t>
      </w:r>
    </w:p>
    <w:p>
      <w:pPr>
        <w:pStyle w:val="BookText"/>
      </w:pPr>
      <w:r>
        <w:rPr>
          <w:rFonts w:ascii="IRNazanin" w:hAnsi="IRNazanin" w:eastAsia="IRNazanin" w:cs="IRNazanin"/>
          <w:lang w:bidi="fa-IR"/>
          <w:color w:val="111111"/>
          <w:sz w:val="28"/>
          <w:szCs w:val="28"/>
          <w:rtl/>
        </w:rPr>
        <w:t xml:space="preserve">-الحمد للّه الذی امطر علی ابن حجر</w:t>
      </w:r>
    </w:p>
    <w:p>
      <w:pPr>
        <w:pStyle w:val="Heading3"/>
      </w:pPr>
      <w:bookmarkStart w:id="5357" w:name="_Toc4766"/>
      <w:r>
        <w:t>البوارق(فی کشف معضلات الحقایق)</w:t>
      </w:r>
      <w:bookmarkEnd w:id="5357"/>
    </w:p>
    <w:p>
      <w:pPr>
        <w:pStyle w:val="BookText"/>
      </w:pPr>
      <w:r>
        <w:rPr>
          <w:rFonts w:ascii="IRNazanin" w:hAnsi="IRNazanin" w:eastAsia="IRNazanin" w:cs="IRNazanin"/>
          <w:lang w:bidi="fa-IR"/>
          <w:color w:val="111111"/>
          <w:sz w:val="28"/>
          <w:szCs w:val="28"/>
          <w:rtl/>
        </w:rPr>
        <w:t xml:space="preserve">رد مبحث«تداخل الاسباب»از کتاب العوائد ملا احمد نراقی،از محمد حسین بن محمد علی هزار جریبی،خ.آستان قدس،ش 9667 (1275 ق).</w:t>
      </w:r>
    </w:p>
    <w:p>
      <w:pPr>
        <w:pStyle w:val="Heading3"/>
      </w:pPr>
      <w:bookmarkStart w:id="5358" w:name="_Toc4767"/>
      <w:r>
        <w:t>بوارق القهر فی تفسیر سورة الدهر</w:t>
      </w:r>
      <w:bookmarkEnd w:id="5358"/>
    </w:p>
    <w:p>
      <w:pPr>
        <w:pStyle w:val="BookText"/>
      </w:pPr>
      <w:r>
        <w:rPr>
          <w:rFonts w:ascii="IRNazanin" w:hAnsi="IRNazanin" w:eastAsia="IRNazanin" w:cs="IRNazanin"/>
          <w:lang w:bidi="fa-IR"/>
          <w:color w:val="111111"/>
          <w:sz w:val="28"/>
          <w:szCs w:val="28"/>
          <w:rtl/>
        </w:rPr>
        <w:t xml:space="preserve">حبیب اللّه بن علی مدد ساوجی(-1340 ق)، خ.موجود.</w:t>
      </w:r>
    </w:p>
    <w:p>
      <w:pPr>
        <w:pStyle w:val="Heading3"/>
      </w:pPr>
      <w:bookmarkStart w:id="5359" w:name="_Toc4768"/>
      <w:r>
        <w:t>البوارق اللامعة</w:t>
      </w:r>
      <w:bookmarkEnd w:id="5359"/>
    </w:p>
    <w:p>
      <w:pPr>
        <w:pStyle w:val="BookText"/>
      </w:pPr>
      <w:r>
        <w:rPr>
          <w:rFonts w:ascii="IRNazanin" w:hAnsi="IRNazanin" w:eastAsia="IRNazanin" w:cs="IRNazanin"/>
          <w:lang w:bidi="fa-IR"/>
          <w:color w:val="111111"/>
          <w:sz w:val="28"/>
          <w:szCs w:val="28"/>
          <w:rtl/>
        </w:rPr>
        <w:t xml:space="preserve">در اثبات امامت علی(علیه السلام)،از علی اصغر بی علی اکبر بروجردی(1231 ق-).</w:t>
      </w:r>
    </w:p>
    <w:p>
      <w:pPr>
        <w:pStyle w:val="Heading3"/>
      </w:pPr>
      <w:bookmarkStart w:id="5360" w:name="_Toc4769"/>
      <w:r>
        <w:t>البوارق الملکوتیة-الطلایع و البوارق</w:t>
      </w:r>
      <w:bookmarkEnd w:id="5360"/>
    </w:p>
    <w:p>
      <w:pPr>
        <w:pStyle w:val="BookText"/>
      </w:pPr>
      <w:r>
        <w:rPr>
          <w:rFonts w:ascii="IRNazanin" w:hAnsi="IRNazanin" w:eastAsia="IRNazanin" w:cs="IRNazanin"/>
          <w:lang w:bidi="fa-IR"/>
          <w:color w:val="111111"/>
          <w:sz w:val="28"/>
          <w:szCs w:val="28"/>
          <w:rtl/>
        </w:rPr>
        <w:t xml:space="preserve">عرفان،از قاضی سعید قمی،از اربعینیات اوست،تالیف:1095-1102 ق.</w:t>
      </w:r>
    </w:p>
    <w:p>
      <w:pPr>
        <w:pStyle w:val="Heading3"/>
      </w:pPr>
      <w:bookmarkStart w:id="5361" w:name="_Toc4770"/>
      <w:r>
        <w:t>البوارق الموبقة</w:t>
      </w:r>
      <w:bookmarkEnd w:id="5361"/>
    </w:p>
    <w:p>
      <w:pPr>
        <w:pStyle w:val="BookText"/>
      </w:pPr>
      <w:r>
        <w:rPr>
          <w:rFonts w:ascii="IRNazanin" w:hAnsi="IRNazanin" w:eastAsia="IRNazanin" w:cs="IRNazanin"/>
          <w:lang w:bidi="fa-IR"/>
          <w:color w:val="111111"/>
          <w:sz w:val="28"/>
          <w:szCs w:val="28"/>
          <w:rtl/>
        </w:rPr>
        <w:t xml:space="preserve">فارسی،در رد باب هفتم تحفة الاثنی عشریه،از سید محمد بن دلدار علی نقوی لکهنوی (-1284 ق)،ط.هند.</w:t>
      </w:r>
    </w:p>
    <w:p>
      <w:pPr>
        <w:pStyle w:val="BookText"/>
      </w:pPr>
      <w:r>
        <w:rPr>
          <w:rFonts w:ascii="IRNazanin" w:hAnsi="IRNazanin" w:eastAsia="IRNazanin" w:cs="IRNazanin"/>
          <w:lang w:bidi="fa-IR"/>
          <w:color w:val="111111"/>
          <w:sz w:val="28"/>
          <w:szCs w:val="28"/>
          <w:rtl/>
        </w:rPr>
        <w:t xml:space="preserve">-الحمد للّه لاکمال الدین و اتمام النعمة</w:t>
      </w:r>
    </w:p>
    <w:p>
      <w:pPr>
        <w:pStyle w:val="Heading3"/>
      </w:pPr>
      <w:bookmarkStart w:id="5362" w:name="_Toc4771"/>
      <w:r>
        <w:t>البوارق النوریة(فی اسرار الحقایق الطهوریة)</w:t>
      </w:r>
      <w:bookmarkEnd w:id="5362"/>
    </w:p>
    <w:p>
      <w:pPr>
        <w:pStyle w:val="BookText"/>
      </w:pPr>
      <w:r>
        <w:rPr>
          <w:rFonts w:ascii="IRNazanin" w:hAnsi="IRNazanin" w:eastAsia="IRNazanin" w:cs="IRNazanin"/>
          <w:lang w:bidi="fa-IR"/>
          <w:color w:val="111111"/>
          <w:sz w:val="28"/>
          <w:szCs w:val="28"/>
          <w:rtl/>
        </w:rPr>
        <w:t xml:space="preserve">عبد الحمید بن محمد هاشم قتالی رفاعی،مرتب بر 8 بارقه،مذکور در کشف الحجب.</w:t>
      </w:r>
    </w:p>
    <w:p>
      <w:pPr>
        <w:pStyle w:val="BookText"/>
      </w:pPr>
      <w:r>
        <w:rPr>
          <w:rFonts w:ascii="IRNazanin" w:hAnsi="IRNazanin" w:eastAsia="IRNazanin" w:cs="IRNazanin"/>
          <w:lang w:bidi="fa-IR"/>
          <w:color w:val="111111"/>
          <w:sz w:val="28"/>
          <w:szCs w:val="28"/>
          <w:rtl/>
        </w:rPr>
        <w:t xml:space="preserve">-الحمد للّه الذی تجلی عن هویة غیب ذاته</w:t>
      </w:r>
    </w:p>
    <w:p>
      <w:pPr>
        <w:pStyle w:val="Heading3"/>
      </w:pPr>
      <w:bookmarkStart w:id="5363" w:name="_Toc4772"/>
      <w:r>
        <w:t>البوران</w:t>
      </w:r>
      <w:bookmarkEnd w:id="5363"/>
    </w:p>
    <w:p>
      <w:pPr>
        <w:pStyle w:val="BookText"/>
      </w:pPr>
      <w:r>
        <w:rPr>
          <w:rFonts w:ascii="IRNazanin" w:hAnsi="IRNazanin" w:eastAsia="IRNazanin" w:cs="IRNazanin"/>
          <w:lang w:bidi="fa-IR"/>
          <w:color w:val="111111"/>
          <w:sz w:val="28"/>
          <w:szCs w:val="28"/>
          <w:rtl/>
        </w:rPr>
        <w:t xml:space="preserve">داستان،از عبد الحسین ازری.</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2" w:name="pg14516_171163"/>
    <w:bookmarkEnd w:id="462"/>
    <w:p>
      <w:pPr>
        <w:pStyle w:val="Heading3"/>
      </w:pPr>
      <w:bookmarkStart w:id="5364" w:name="_Toc4773"/>
      <w:r>
        <w:t>بوستان</w:t>
      </w:r>
      <w:bookmarkEnd w:id="5364"/>
    </w:p>
    <w:p>
      <w:pPr>
        <w:pStyle w:val="BookText"/>
      </w:pPr>
      <w:r>
        <w:rPr>
          <w:rFonts w:ascii="IRNazanin" w:hAnsi="IRNazanin" w:eastAsia="IRNazanin" w:cs="IRNazanin"/>
          <w:lang w:bidi="fa-IR"/>
          <w:color w:val="111111"/>
          <w:sz w:val="28"/>
          <w:szCs w:val="28"/>
          <w:rtl/>
        </w:rPr>
        <w:t xml:space="preserve">فارسی،مثنوی،در اخلاق،از شیخ مصلح الدین بن عبد اللّه سعدی شیرازی(-691 ق)،ط.</w:t>
      </w:r>
    </w:p>
    <w:p>
      <w:pPr>
        <w:pStyle w:val="BookText"/>
      </w:pPr>
      <w:r>
        <w:rPr>
          <w:rFonts w:ascii="Amiri" w:hAnsi="Amiri" w:eastAsia="Amiri" w:cs="Amiri"/>
          <w:lang w:bidi="ar-SA"/>
          <w:color w:val="111111"/>
          <w:sz w:val="28"/>
          <w:szCs w:val="28"/>
          <w:rtl/>
        </w:rPr>
        <w:t xml:space="preserve">مکرّر.</w:t>
      </w:r>
    </w:p>
    <w:p>
      <w:pPr>
        <w:pStyle w:val="Heading3"/>
      </w:pPr>
      <w:bookmarkStart w:id="5365" w:name="_Toc4774"/>
      <w:r>
        <w:t>بوستان</w:t>
      </w:r>
      <w:bookmarkEnd w:id="5365"/>
    </w:p>
    <w:p>
      <w:pPr>
        <w:pStyle w:val="BookText"/>
      </w:pPr>
      <w:r>
        <w:rPr>
          <w:rFonts w:ascii="IRNazanin" w:hAnsi="IRNazanin" w:eastAsia="IRNazanin" w:cs="IRNazanin"/>
          <w:lang w:bidi="fa-IR"/>
          <w:color w:val="111111"/>
          <w:sz w:val="28"/>
          <w:szCs w:val="28"/>
          <w:rtl/>
        </w:rPr>
        <w:t xml:space="preserve">تجوید فارسی،منظوم،از علی بن محمد جعفر شریعتمدار استرابادی(-1315 ق)،ط.</w:t>
      </w:r>
    </w:p>
    <w:p>
      <w:pPr>
        <w:pStyle w:val="Heading3"/>
      </w:pPr>
      <w:bookmarkStart w:id="5366" w:name="_Toc4775"/>
      <w:r>
        <w:t>بوستان اثنی عشریه</w:t>
      </w:r>
      <w:bookmarkEnd w:id="5366"/>
    </w:p>
    <w:p>
      <w:pPr>
        <w:pStyle w:val="BookText"/>
      </w:pPr>
      <w:r>
        <w:rPr>
          <w:rFonts w:ascii="IRNazanin" w:hAnsi="IRNazanin" w:eastAsia="IRNazanin" w:cs="IRNazanin"/>
          <w:lang w:bidi="fa-IR"/>
          <w:color w:val="111111"/>
          <w:sz w:val="28"/>
          <w:szCs w:val="28"/>
          <w:rtl/>
        </w:rPr>
        <w:t xml:space="preserve">کشکول گونه‌ای به زبان گجراتی،از سید محمد حسین بن محمد جزائری(1305 ق-)، ط.زنگبار،1364 ق.</w:t>
      </w:r>
    </w:p>
    <w:p>
      <w:pPr>
        <w:pStyle w:val="Heading3"/>
      </w:pPr>
      <w:bookmarkStart w:id="5367" w:name="_Toc4776"/>
      <w:r>
        <w:t>بوستان اسلام</w:t>
      </w:r>
      <w:bookmarkEnd w:id="5367"/>
    </w:p>
    <w:p>
      <w:pPr>
        <w:pStyle w:val="BookText"/>
      </w:pPr>
      <w:r>
        <w:rPr>
          <w:rFonts w:ascii="IRNazanin" w:hAnsi="IRNazanin" w:eastAsia="IRNazanin" w:cs="IRNazanin"/>
          <w:lang w:bidi="fa-IR"/>
          <w:color w:val="111111"/>
          <w:sz w:val="28"/>
          <w:szCs w:val="28"/>
          <w:rtl/>
        </w:rPr>
        <w:t xml:space="preserve">نیز به زبان گجراتی،اخلاق،از سید محمد حسین جزائری،تالیف:1371 ق.</w:t>
      </w:r>
    </w:p>
    <w:p>
      <w:pPr>
        <w:pStyle w:val="Heading3"/>
      </w:pPr>
      <w:bookmarkStart w:id="5368" w:name="_Toc4777"/>
      <w:r>
        <w:t>بوستان خیال-دیوان مجنون شاه</w:t>
      </w:r>
      <w:bookmarkEnd w:id="5368"/>
    </w:p>
    <w:p>
      <w:pPr>
        <w:pStyle w:val="BookText"/>
      </w:pPr>
      <w:r>
        <w:rPr>
          <w:rFonts w:ascii="IRNazanin" w:hAnsi="IRNazanin" w:eastAsia="IRNazanin" w:cs="IRNazanin"/>
          <w:lang w:bidi="fa-IR"/>
          <w:color w:val="111111"/>
          <w:sz w:val="28"/>
          <w:szCs w:val="28"/>
          <w:rtl/>
        </w:rPr>
        <w:t xml:space="preserve">فارسی،از سید ابو القاسم بن محرم مجنون شاه قراچه داغی؛ط.تبریز،1274 ق.</w:t>
      </w:r>
    </w:p>
    <w:p>
      <w:pPr>
        <w:pStyle w:val="Heading3"/>
      </w:pPr>
      <w:bookmarkStart w:id="5369" w:name="_Toc4778"/>
      <w:r>
        <w:t>بوستان خیال-تذکرۀ صاحبقران</w:t>
      </w:r>
      <w:bookmarkEnd w:id="5369"/>
    </w:p>
    <w:p>
      <w:pPr>
        <w:pStyle w:val="BookText"/>
      </w:pPr>
      <w:r>
        <w:rPr>
          <w:rFonts w:ascii="IRNazanin" w:hAnsi="IRNazanin" w:eastAsia="IRNazanin" w:cs="IRNazanin"/>
          <w:lang w:bidi="fa-IR"/>
          <w:color w:val="111111"/>
          <w:sz w:val="28"/>
          <w:szCs w:val="28"/>
          <w:rtl/>
        </w:rPr>
        <w:t xml:space="preserve">فارسی،تواریخ و قصص،از محمد تقی خیال حسینی،تألیف:1279 ق.</w:t>
      </w:r>
    </w:p>
    <w:p>
      <w:pPr>
        <w:pStyle w:val="Heading3"/>
      </w:pPr>
      <w:bookmarkStart w:id="5370" w:name="_Toc4779"/>
      <w:r>
        <w:t>بوستان خیال</w:t>
      </w:r>
      <w:bookmarkEnd w:id="5370"/>
    </w:p>
    <w:p>
      <w:pPr>
        <w:pStyle w:val="BookText"/>
      </w:pPr>
      <w:r>
        <w:rPr>
          <w:rFonts w:ascii="IRNazanin" w:hAnsi="IRNazanin" w:eastAsia="IRNazanin" w:cs="IRNazanin"/>
          <w:lang w:bidi="fa-IR"/>
          <w:color w:val="111111"/>
          <w:sz w:val="28"/>
          <w:szCs w:val="28"/>
          <w:rtl/>
        </w:rPr>
        <w:t xml:space="preserve">محمد بن امیری فخری هروی،مذکور در تحفۀ سامی.</w:t>
      </w:r>
    </w:p>
    <w:p>
      <w:pPr>
        <w:pStyle w:val="Heading3"/>
      </w:pPr>
      <w:bookmarkStart w:id="5371" w:name="_Toc4780"/>
      <w:r>
        <w:t>بوستان رشید(فی المراثی للغریب الشهید)</w:t>
      </w:r>
      <w:bookmarkEnd w:id="5371"/>
    </w:p>
    <w:p>
      <w:pPr>
        <w:pStyle w:val="BookText"/>
      </w:pPr>
      <w:r>
        <w:rPr>
          <w:rFonts w:ascii="IRNazanin" w:hAnsi="IRNazanin" w:eastAsia="IRNazanin" w:cs="IRNazanin"/>
          <w:lang w:bidi="fa-IR"/>
          <w:color w:val="111111"/>
          <w:sz w:val="28"/>
          <w:szCs w:val="28"/>
          <w:rtl/>
        </w:rPr>
        <w:t xml:space="preserve">اردو،از پیاری صاحب متخلص به رشید،ط.</w:t>
      </w:r>
    </w:p>
    <w:p>
      <w:pPr>
        <w:pStyle w:val="Heading3"/>
      </w:pPr>
      <w:bookmarkStart w:id="5372" w:name="_Toc4781"/>
      <w:r>
        <w:t>بوستان کربلا</w:t>
      </w:r>
      <w:bookmarkEnd w:id="5372"/>
    </w:p>
    <w:p>
      <w:pPr>
        <w:pStyle w:val="BookText"/>
      </w:pPr>
      <w:r>
        <w:rPr>
          <w:rFonts w:ascii="IRNazanin" w:hAnsi="IRNazanin" w:eastAsia="IRNazanin" w:cs="IRNazanin"/>
          <w:lang w:bidi="fa-IR"/>
          <w:color w:val="111111"/>
          <w:sz w:val="28"/>
          <w:szCs w:val="28"/>
          <w:rtl/>
        </w:rPr>
        <w:t xml:space="preserve">گجراتی،از غلام علی بن اسماعیل بهاونگری (1283 ق-)،ط.</w:t>
      </w:r>
    </w:p>
    <w:p>
      <w:pPr>
        <w:pStyle w:val="Heading3"/>
      </w:pPr>
      <w:bookmarkStart w:id="5373" w:name="_Toc4782"/>
      <w:r>
        <w:t>بوسۀ عذراء</w:t>
      </w:r>
      <w:bookmarkEnd w:id="5373"/>
    </w:p>
    <w:p>
      <w:pPr>
        <w:pStyle w:val="BookText"/>
      </w:pPr>
      <w:r>
        <w:rPr>
          <w:rFonts w:ascii="IRNazanin" w:hAnsi="IRNazanin" w:eastAsia="IRNazanin" w:cs="IRNazanin"/>
          <w:lang w:bidi="fa-IR"/>
          <w:color w:val="111111"/>
          <w:sz w:val="28"/>
          <w:szCs w:val="28"/>
          <w:rtl/>
        </w:rPr>
        <w:t xml:space="preserve">جرج ورنیلد،ترجمۀ فارسی از سید حسین صدر المعالی(-ح 1332 ق)،ط.تهران، 1326 ق و مکرّر.</w:t>
      </w:r>
    </w:p>
    <w:p>
      <w:pPr>
        <w:pStyle w:val="Heading3"/>
      </w:pPr>
      <w:bookmarkStart w:id="5374" w:name="_Toc4783"/>
      <w:r>
        <w:t>البول</w:t>
      </w:r>
      <w:bookmarkEnd w:id="5374"/>
    </w:p>
    <w:p>
      <w:pPr>
        <w:pStyle w:val="BookText"/>
      </w:pPr>
      <w:r>
        <w:rPr>
          <w:rFonts w:ascii="IRNazanin" w:hAnsi="IRNazanin" w:eastAsia="IRNazanin" w:cs="IRNazanin"/>
          <w:lang w:bidi="fa-IR"/>
          <w:color w:val="111111"/>
          <w:sz w:val="28"/>
          <w:szCs w:val="28"/>
          <w:rtl/>
        </w:rPr>
        <w:t xml:space="preserve">جابر بن حیان،مذکور در فهرست ابن ندیم.</w:t>
      </w:r>
    </w:p>
    <w:p>
      <w:pPr>
        <w:pStyle w:val="Heading3"/>
      </w:pPr>
      <w:bookmarkStart w:id="5375" w:name="_Toc4784"/>
      <w:r>
        <w:t>البول-دلائل البول</w:t>
      </w:r>
      <w:bookmarkEnd w:id="5375"/>
    </w:p>
    <w:p>
      <w:pPr>
        <w:pStyle w:val="BookText"/>
      </w:pPr>
      <w:r>
        <w:rPr>
          <w:rFonts w:ascii="IRNazanin" w:hAnsi="IRNazanin" w:eastAsia="IRNazanin" w:cs="IRNazanin"/>
          <w:lang w:bidi="fa-IR"/>
          <w:color w:val="111111"/>
          <w:sz w:val="28"/>
          <w:szCs w:val="28"/>
          <w:rtl/>
        </w:rPr>
        <w:t xml:space="preserve">فارسی،طب،از یوسف بن محمد یوسفی طبیب هروی،خ.موجود.</w:t>
      </w:r>
    </w:p>
    <w:p>
      <w:pPr>
        <w:pStyle w:val="BookText"/>
      </w:pPr>
      <w:r>
        <w:rPr>
          <w:rFonts w:ascii="IRNazanin" w:hAnsi="IRNazanin" w:eastAsia="IRNazanin" w:cs="IRNazanin"/>
          <w:lang w:bidi="fa-IR"/>
          <w:color w:val="111111"/>
          <w:sz w:val="28"/>
          <w:szCs w:val="28"/>
          <w:rtl/>
        </w:rPr>
        <w:t xml:space="preserve">-بعد از سپاس حکیم مطلق جل ذکره</w:t>
      </w:r>
    </w:p>
    <w:p>
      <w:pPr>
        <w:pStyle w:val="Heading3"/>
      </w:pPr>
      <w:bookmarkStart w:id="5376" w:name="_Toc4785"/>
      <w:r>
        <w:t>بوی خلد</w:t>
      </w:r>
      <w:bookmarkEnd w:id="5376"/>
    </w:p>
    <w:p>
      <w:pPr>
        <w:pStyle w:val="BookText"/>
      </w:pPr>
      <w:r>
        <w:rPr>
          <w:rFonts w:ascii="IRNazanin" w:hAnsi="IRNazanin" w:eastAsia="IRNazanin" w:cs="IRNazanin"/>
          <w:lang w:bidi="fa-IR"/>
          <w:color w:val="111111"/>
          <w:sz w:val="28"/>
          <w:szCs w:val="28"/>
          <w:rtl/>
        </w:rPr>
        <w:t xml:space="preserve">اردو،منظوم،در مناقب اهل بیت،ط.هند.</w:t>
      </w:r>
    </w:p>
    <w:p>
      <w:pPr>
        <w:pStyle w:val="Heading3"/>
      </w:pPr>
      <w:bookmarkStart w:id="5377" w:name="_Toc4786"/>
      <w:r>
        <w:t>البهاء،کتاب</w:t>
      </w:r>
      <w:bookmarkEnd w:id="5377"/>
    </w:p>
    <w:p>
      <w:pPr>
        <w:pStyle w:val="BookText"/>
      </w:pPr>
      <w:r>
        <w:rPr>
          <w:rFonts w:ascii="IRNazanin" w:hAnsi="IRNazanin" w:eastAsia="IRNazanin" w:cs="IRNazanin"/>
          <w:lang w:bidi="fa-IR"/>
          <w:color w:val="111111"/>
          <w:sz w:val="28"/>
          <w:szCs w:val="28"/>
          <w:rtl/>
        </w:rPr>
        <w:t xml:space="preserve">خلیل بن ظفر کوفی(معاصر شیخ طوسی)، مذکور در فهرست منتجب الدین.</w:t>
      </w:r>
    </w:p>
    <w:p>
      <w:pPr>
        <w:pStyle w:val="Heading3"/>
      </w:pPr>
      <w:bookmarkStart w:id="5378" w:name="_Toc4787"/>
      <w:r>
        <w:t>البهاء،کتاب</w:t>
      </w:r>
      <w:bookmarkEnd w:id="5378"/>
    </w:p>
    <w:p>
      <w:pPr>
        <w:pStyle w:val="BookText"/>
      </w:pPr>
      <w:r>
        <w:rPr>
          <w:rFonts w:ascii="IRNazanin" w:hAnsi="IRNazanin" w:eastAsia="IRNazanin" w:cs="IRNazanin"/>
          <w:lang w:bidi="fa-IR"/>
          <w:color w:val="111111"/>
          <w:sz w:val="28"/>
          <w:szCs w:val="28"/>
          <w:rtl/>
        </w:rPr>
        <w:t xml:space="preserve">لغت،از یحیی بن زیاد اقطع معروف به فرّاء (-207 ق).</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3" w:name="pg14516_171164"/>
    <w:bookmarkEnd w:id="463"/>
    <w:p>
      <w:pPr>
        <w:pStyle w:val="Heading3"/>
      </w:pPr>
      <w:bookmarkStart w:id="5379" w:name="_Toc4788"/>
      <w:r>
        <w:t>البهائم</w:t>
      </w:r>
      <w:bookmarkEnd w:id="5379"/>
    </w:p>
    <w:p>
      <w:pPr>
        <w:pStyle w:val="BookText"/>
      </w:pPr>
      <w:r>
        <w:rPr>
          <w:rFonts w:ascii="IRNazanin" w:hAnsi="IRNazanin" w:eastAsia="IRNazanin" w:cs="IRNazanin"/>
          <w:lang w:bidi="fa-IR"/>
          <w:color w:val="111111"/>
          <w:sz w:val="28"/>
          <w:szCs w:val="28"/>
          <w:rtl/>
        </w:rPr>
        <w:t xml:space="preserve">یکی از مجلّدات هفتگانۀ کتاب خرج الایام،از اسماعیل بن علی اصغر دولت آبادی سبزواری، ط.تهران 1322-1346 ق.</w:t>
      </w:r>
    </w:p>
    <w:p>
      <w:pPr>
        <w:pStyle w:val="Heading3"/>
      </w:pPr>
      <w:bookmarkStart w:id="5380" w:name="_Toc4789"/>
      <w:r>
        <w:t>البهار،کتاب</w:t>
      </w:r>
      <w:bookmarkEnd w:id="5380"/>
    </w:p>
    <w:p>
      <w:pPr>
        <w:pStyle w:val="BookText"/>
      </w:pPr>
      <w:r>
        <w:rPr>
          <w:rFonts w:ascii="IRNazanin" w:hAnsi="IRNazanin" w:eastAsia="IRNazanin" w:cs="IRNazanin"/>
          <w:lang w:bidi="fa-IR"/>
          <w:color w:val="111111"/>
          <w:sz w:val="28"/>
          <w:szCs w:val="28"/>
          <w:rtl/>
        </w:rPr>
        <w:t xml:space="preserve">حسین بن سعید اهوازی،معاصر و از اصحاب امام رضا و امام جواد علیهما السّلام،علی بن طاوس نسخۀ آن را داشته است.</w:t>
      </w:r>
    </w:p>
    <w:p>
      <w:pPr>
        <w:pStyle w:val="Heading3"/>
      </w:pPr>
      <w:bookmarkStart w:id="5381" w:name="_Toc4790"/>
      <w:r>
        <w:t>بهار</w:t>
      </w:r>
      <w:bookmarkEnd w:id="5381"/>
    </w:p>
    <w:p>
      <w:pPr>
        <w:pStyle w:val="BookText"/>
      </w:pPr>
      <w:r>
        <w:rPr>
          <w:rFonts w:ascii="IRNazanin" w:hAnsi="IRNazanin" w:eastAsia="IRNazanin" w:cs="IRNazanin"/>
          <w:lang w:bidi="fa-IR"/>
          <w:color w:val="111111"/>
          <w:sz w:val="28"/>
          <w:szCs w:val="28"/>
          <w:rtl/>
        </w:rPr>
        <w:t xml:space="preserve">مجلۀ فارسی،با مدیریت یوسف اعتصامی.</w:t>
      </w:r>
    </w:p>
    <w:p>
      <w:pPr>
        <w:pStyle w:val="Heading3"/>
      </w:pPr>
      <w:bookmarkStart w:id="5382" w:name="_Toc4791"/>
      <w:r>
        <w:t>بهار دانش</w:t>
      </w:r>
      <w:bookmarkEnd w:id="5382"/>
    </w:p>
    <w:p>
      <w:pPr>
        <w:pStyle w:val="BookText"/>
      </w:pPr>
      <w:r>
        <w:rPr>
          <w:rFonts w:ascii="IRNazanin" w:hAnsi="IRNazanin" w:eastAsia="IRNazanin" w:cs="IRNazanin"/>
          <w:lang w:bidi="fa-IR"/>
          <w:color w:val="111111"/>
          <w:sz w:val="28"/>
          <w:szCs w:val="28"/>
          <w:rtl/>
        </w:rPr>
        <w:t xml:space="preserve">فارسی،ادب و اخلاق،از منشی عنایت اللّه آل محمد صالح،در 1061 ق به نام شاه جهان ثانی نگاشته،ط.بمبئی 1277 ق؛لکهنو،1279 ق.</w:t>
      </w:r>
    </w:p>
    <w:p>
      <w:pPr>
        <w:pStyle w:val="Heading3"/>
      </w:pPr>
      <w:bookmarkStart w:id="5383" w:name="_Toc4792"/>
      <w:r>
        <w:t>بهارستان</w:t>
      </w:r>
      <w:bookmarkEnd w:id="5383"/>
    </w:p>
    <w:p>
      <w:pPr>
        <w:pStyle w:val="BookText"/>
      </w:pPr>
      <w:r>
        <w:rPr>
          <w:rFonts w:ascii="IRNazanin" w:hAnsi="IRNazanin" w:eastAsia="IRNazanin" w:cs="IRNazanin"/>
          <w:lang w:bidi="fa-IR"/>
          <w:color w:val="111111"/>
          <w:sz w:val="28"/>
          <w:szCs w:val="28"/>
          <w:rtl/>
        </w:rPr>
        <w:t xml:space="preserve">فارسی،در توضیح لغات گلستان و شرح آن-</w:t>
      </w:r>
    </w:p>
    <w:p>
      <w:pPr>
        <w:pStyle w:val="Heading3"/>
      </w:pPr>
      <w:bookmarkStart w:id="5384" w:name="_Toc4793"/>
      <w:r>
        <w:t>شرح گلستان نیز---</w:t>
      </w:r>
      <w:bookmarkEnd w:id="5384"/>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64" w:name="pg14516_171165"/>
    <w:bookmarkEnd w:id="464"/>
    <w:p>
      <w:pPr>
        <w:pStyle w:val="Heading3"/>
      </w:pPr>
      <w:bookmarkStart w:id="5385" w:name="_Toc4794"/>
      <w:r>
        <w:t>البهبهانیّه</w:t>
      </w:r>
      <w:bookmarkEnd w:id="5385"/>
    </w:p>
    <w:p>
      <w:pPr>
        <w:pStyle w:val="BookText"/>
      </w:pPr>
      <w:r>
        <w:rPr>
          <w:rFonts w:ascii="IRNazanin" w:hAnsi="IRNazanin" w:eastAsia="IRNazanin" w:cs="IRNazanin"/>
          <w:lang w:bidi="fa-IR"/>
          <w:color w:val="111111"/>
          <w:sz w:val="28"/>
          <w:szCs w:val="28"/>
          <w:rtl/>
        </w:rPr>
        <w:t xml:space="preserve">اصول دین،از سید کاظم رشتی(-1259 ق)، شاگردش حسن عظیم آبادی در اصول دین از آن نقل کرده است.</w:t>
      </w:r>
    </w:p>
    <w:p>
      <w:pPr>
        <w:pStyle w:val="Heading3"/>
      </w:pPr>
      <w:bookmarkStart w:id="5386" w:name="_Toc4795"/>
      <w:r>
        <w:t>البهجة(فی فرق الشیعة و اخبار آل ابی طالب)</w:t>
      </w:r>
      <w:bookmarkEnd w:id="5386"/>
    </w:p>
    <w:p>
      <w:pPr>
        <w:pStyle w:val="BookText"/>
      </w:pPr>
      <w:r>
        <w:rPr>
          <w:rFonts w:ascii="IRNazanin" w:hAnsi="IRNazanin" w:eastAsia="IRNazanin" w:cs="IRNazanin"/>
          <w:lang w:bidi="fa-IR"/>
          <w:color w:val="111111"/>
          <w:sz w:val="28"/>
          <w:szCs w:val="28"/>
          <w:rtl/>
        </w:rPr>
        <w:t xml:space="preserve">ابو المظفر محمد بن احمد نعیمی،از اصحاب عسکری(علیه السلام)،مذکور در رجال نجاشی.</w:t>
      </w:r>
    </w:p>
    <w:p>
      <w:pPr>
        <w:pStyle w:val="Heading3"/>
      </w:pPr>
      <w:bookmarkStart w:id="5387" w:name="_Toc4796"/>
      <w:r>
        <w:t>البهجة-الدرّة المنتخبة فی الادویة المجرّبة</w:t>
      </w:r>
      <w:bookmarkEnd w:id="5387"/>
    </w:p>
    <w:p>
      <w:pPr>
        <w:pStyle w:val="BookText"/>
      </w:pPr>
      <w:r>
        <w:rPr>
          <w:rFonts w:ascii="IRNazanin" w:hAnsi="IRNazanin" w:eastAsia="IRNazanin" w:cs="IRNazanin"/>
          <w:lang w:bidi="fa-IR"/>
          <w:color w:val="111111"/>
          <w:sz w:val="28"/>
          <w:szCs w:val="28"/>
          <w:rtl/>
        </w:rPr>
        <w:t xml:space="preserve">داود بن عمر انطاکی(-1008 ق)،در کتب طبی از آن نقل شده.</w:t>
      </w:r>
    </w:p>
    <w:p>
      <w:pPr>
        <w:pStyle w:val="Heading3"/>
      </w:pPr>
      <w:bookmarkStart w:id="5388" w:name="_Toc4797"/>
      <w:r>
        <w:t>البهجة</w:t>
      </w:r>
      <w:bookmarkEnd w:id="5388"/>
    </w:p>
    <w:p>
      <w:pPr>
        <w:pStyle w:val="BookText"/>
      </w:pPr>
      <w:r>
        <w:rPr>
          <w:rFonts w:ascii="IRNazanin" w:hAnsi="IRNazanin" w:eastAsia="IRNazanin" w:cs="IRNazanin"/>
          <w:lang w:bidi="fa-IR"/>
          <w:color w:val="111111"/>
          <w:sz w:val="28"/>
          <w:szCs w:val="28"/>
          <w:rtl/>
        </w:rPr>
        <w:t xml:space="preserve">نحو،از ابو الفتح محمد بن جعفر همدانی مراغی نحوی(-371 ق)،مذکور در بغیة الوعاة.</w:t>
      </w:r>
    </w:p>
    <w:p>
      <w:pPr>
        <w:pStyle w:val="Heading3"/>
      </w:pPr>
      <w:bookmarkStart w:id="5389" w:name="_Toc4798"/>
      <w:r>
        <w:t>البهجة(لثمرة المهجة)</w:t>
      </w:r>
      <w:bookmarkEnd w:id="5389"/>
    </w:p>
    <w:p>
      <w:pPr>
        <w:pStyle w:val="BookText"/>
      </w:pPr>
      <w:r>
        <w:rPr>
          <w:rFonts w:ascii="IRNazanin" w:hAnsi="IRNazanin" w:eastAsia="IRNazanin" w:cs="IRNazanin"/>
          <w:lang w:bidi="fa-IR"/>
          <w:color w:val="111111"/>
          <w:sz w:val="28"/>
          <w:szCs w:val="28"/>
          <w:rtl/>
        </w:rPr>
        <w:t xml:space="preserve">در مهّمات اولاد،از رضی الدین علی بن طاوس حلی(-664 ق).</w:t>
      </w:r>
    </w:p>
    <w:p>
      <w:pPr>
        <w:pStyle w:val="Heading3"/>
      </w:pPr>
      <w:bookmarkStart w:id="5390" w:name="_Toc4799"/>
      <w:r>
        <w:t>البهجة(و السعادة)</w:t>
      </w:r>
      <w:bookmarkEnd w:id="5390"/>
    </w:p>
    <w:p>
      <w:pPr>
        <w:pStyle w:val="BookText"/>
      </w:pPr>
      <w:r>
        <w:rPr>
          <w:rFonts w:ascii="IRNazanin" w:hAnsi="IRNazanin" w:eastAsia="IRNazanin" w:cs="IRNazanin"/>
          <w:lang w:bidi="fa-IR"/>
          <w:color w:val="111111"/>
          <w:sz w:val="28"/>
          <w:szCs w:val="28"/>
          <w:rtl/>
        </w:rPr>
        <w:t xml:space="preserve">ابو الحسن بهمنیار بن مرزبان آذربایجانی (-458 ق).</w:t>
      </w:r>
    </w:p>
    <w:p>
      <w:pPr>
        <w:pStyle w:val="Heading3"/>
      </w:pPr>
      <w:bookmarkStart w:id="5391" w:name="_Toc4800"/>
      <w:r>
        <w:t>بهجة الآمال(فی شرح زبدة المقال و منته</w:t>
      </w:r>
      <w:bookmarkEnd w:id="5391"/>
    </w:p>
    <w:p>
      <w:pPr>
        <w:pStyle w:val="BookText"/>
      </w:pPr>
      <w:r>
        <w:rPr>
          <w:rFonts w:ascii="IRNazanin" w:hAnsi="IRNazanin" w:eastAsia="IRNazanin" w:cs="IRNazanin"/>
          <w:lang w:bidi="fa-IR"/>
          <w:color w:val="111111"/>
          <w:sz w:val="28"/>
          <w:szCs w:val="28"/>
          <w:rtl/>
        </w:rPr>
        <w:t xml:space="preserve">الآمال)</w:t>
      </w:r>
    </w:p>
    <w:p>
      <w:pPr>
        <w:pStyle w:val="BookText"/>
      </w:pPr>
      <w:r>
        <w:rPr>
          <w:rFonts w:ascii="IRNazanin" w:hAnsi="IRNazanin" w:eastAsia="IRNazanin" w:cs="IRNazanin"/>
          <w:lang w:bidi="fa-IR"/>
          <w:color w:val="111111"/>
          <w:sz w:val="28"/>
          <w:szCs w:val="28"/>
          <w:rtl/>
        </w:rPr>
        <w:t xml:space="preserve">رجال،از علی بن عبد اللّه علیاری(-1327 ق)، اصل منظومۀ زبدة المقال از سید حسین بروجردی (-1276 ق)است،خ.موجود.</w:t>
      </w:r>
    </w:p>
    <w:p>
      <w:pPr>
        <w:pStyle w:val="Heading3"/>
      </w:pPr>
      <w:bookmarkStart w:id="5392" w:name="_Toc4801"/>
      <w:r>
        <w:t>بهجة الابرار(فی تاریخ الائمة الاطهار(علیهم السلام))</w:t>
      </w:r>
      <w:bookmarkEnd w:id="5392"/>
    </w:p>
    <w:p>
      <w:pPr>
        <w:pStyle w:val="BookText"/>
      </w:pPr>
      <w:r>
        <w:rPr>
          <w:rFonts w:ascii="IRNazanin" w:hAnsi="IRNazanin" w:eastAsia="IRNazanin" w:cs="IRNazanin"/>
          <w:lang w:bidi="fa-IR"/>
          <w:color w:val="111111"/>
          <w:sz w:val="28"/>
          <w:szCs w:val="28"/>
          <w:rtl/>
        </w:rPr>
        <w:t xml:space="preserve">سید حسن بن حسین یزدی متخلص به فانی (-1338 ق)،ط.مشهد،1310 ق.</w:t>
      </w:r>
    </w:p>
    <w:p>
      <w:pPr>
        <w:pStyle w:val="Heading3"/>
      </w:pPr>
      <w:bookmarkStart w:id="5393" w:name="_Toc4802"/>
      <w:r>
        <w:t>بهجة الادیب و مهجة الاریب</w:t>
      </w:r>
      <w:bookmarkEnd w:id="5393"/>
    </w:p>
    <w:p>
      <w:pPr>
        <w:pStyle w:val="BookText"/>
      </w:pPr>
      <w:r>
        <w:rPr>
          <w:rFonts w:ascii="IRNazanin" w:hAnsi="IRNazanin" w:eastAsia="IRNazanin" w:cs="IRNazanin"/>
          <w:lang w:bidi="fa-IR"/>
          <w:color w:val="111111"/>
          <w:sz w:val="28"/>
          <w:szCs w:val="28"/>
          <w:rtl/>
        </w:rPr>
        <w:t xml:space="preserve">ادبیات عرب،به نثر و نظم،خ.موجود(به خط وقار شیرازی،در 1277 ق،نام مؤلّف را محو کرده‌اند)</w:t>
      </w:r>
    </w:p>
    <w:p>
      <w:pPr>
        <w:pStyle w:val="BookText"/>
      </w:pPr>
      <w:r>
        <w:rPr>
          <w:rFonts w:ascii="IRNazanin" w:hAnsi="IRNazanin" w:eastAsia="IRNazanin" w:cs="IRNazanin"/>
          <w:lang w:bidi="fa-IR"/>
          <w:color w:val="111111"/>
          <w:sz w:val="28"/>
          <w:szCs w:val="28"/>
          <w:rtl/>
        </w:rPr>
        <w:t xml:space="preserve">-الحمد للّه الذی انزل الکتاب و علمنا الحکم و الآداب</w:t>
      </w:r>
    </w:p>
    <w:p>
      <w:pPr>
        <w:pStyle w:val="Heading3"/>
      </w:pPr>
      <w:bookmarkStart w:id="5394" w:name="_Toc4803"/>
      <w:r>
        <w:t>بهجة الاقران</w:t>
      </w:r>
      <w:bookmarkEnd w:id="5394"/>
    </w:p>
    <w:p>
      <w:pPr>
        <w:pStyle w:val="BookText"/>
      </w:pPr>
      <w:r>
        <w:rPr>
          <w:rFonts w:ascii="IRNazanin" w:hAnsi="IRNazanin" w:eastAsia="IRNazanin" w:cs="IRNazanin"/>
          <w:lang w:bidi="fa-IR"/>
          <w:color w:val="111111"/>
          <w:sz w:val="28"/>
          <w:szCs w:val="28"/>
          <w:rtl/>
        </w:rPr>
        <w:t xml:space="preserve">محمد علی بن ابی طالب معروف به شیخ علی حزین گیلانی(-1181 ق)،مذکور در نجوم السماء.</w:t>
      </w:r>
    </w:p>
    <w:p>
      <w:pPr>
        <w:pStyle w:val="Heading3"/>
      </w:pPr>
      <w:bookmarkStart w:id="5395" w:name="_Toc4804"/>
      <w:r>
        <w:t>بهجة الانوار</w:t>
      </w:r>
      <w:bookmarkEnd w:id="5395"/>
    </w:p>
    <w:p>
      <w:pPr>
        <w:pStyle w:val="BookText"/>
      </w:pPr>
      <w:r>
        <w:rPr>
          <w:rFonts w:ascii="IRNazanin" w:hAnsi="IRNazanin" w:eastAsia="IRNazanin" w:cs="IRNazanin"/>
          <w:lang w:bidi="fa-IR"/>
          <w:color w:val="111111"/>
          <w:sz w:val="28"/>
          <w:szCs w:val="28"/>
          <w:rtl/>
        </w:rPr>
        <w:t xml:space="preserve">مواعظ،از سید حسن بن حسین یزدی متخلص به فانی(-1338 ق).</w:t>
      </w:r>
    </w:p>
    <w:p>
      <w:pPr>
        <w:pStyle w:val="Heading3"/>
      </w:pPr>
      <w:bookmarkStart w:id="5396" w:name="_Toc4805"/>
      <w:r>
        <w:t>بهجة الانوار(من حقیقة الاسرار)</w:t>
      </w:r>
      <w:bookmarkEnd w:id="5396"/>
    </w:p>
    <w:p>
      <w:pPr>
        <w:pStyle w:val="BookText"/>
      </w:pPr>
      <w:r>
        <w:rPr>
          <w:rFonts w:ascii="IRNazanin" w:hAnsi="IRNazanin" w:eastAsia="IRNazanin" w:cs="IRNazanin"/>
          <w:lang w:bidi="fa-IR"/>
          <w:color w:val="111111"/>
          <w:sz w:val="28"/>
          <w:szCs w:val="28"/>
          <w:rtl/>
        </w:rPr>
        <w:t xml:space="preserve">فارسی،مواعظ،از سلیمان بن داود سبیتی، مؤلف آن را به عربی ترجمه کرده و نزهة القلوب المراض نام نهاده است و بر آن اضافاتی وارد کرده و زهرة الریاض نامیده است.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65" w:name="pg14516_171166"/>
    <w:bookmarkEnd w:id="465"/>
    <w:p>
      <w:pPr>
        <w:pStyle w:val="Heading3"/>
      </w:pPr>
      <w:bookmarkStart w:id="5397" w:name="_Toc4806"/>
      <w:r>
        <w:t>بهجة الاولیاء</w:t>
      </w:r>
      <w:bookmarkEnd w:id="5397"/>
    </w:p>
    <w:p>
      <w:pPr>
        <w:pStyle w:val="BookText"/>
      </w:pPr>
      <w:r>
        <w:rPr>
          <w:rFonts w:ascii="IRNazanin" w:hAnsi="IRNazanin" w:eastAsia="IRNazanin" w:cs="IRNazanin"/>
          <w:lang w:bidi="fa-IR"/>
          <w:color w:val="111111"/>
          <w:sz w:val="28"/>
          <w:szCs w:val="28"/>
          <w:rtl/>
        </w:rPr>
        <w:t xml:space="preserve">فارسی،از محمد تقی بن محمد کاظم الماسی (-1159 ق)،نوادۀ برادر علامه مجلسی،در باب کسانیکه توفیق دیدار حضرت حجت را یافته‌اند.</w:t>
      </w:r>
    </w:p>
    <w:p>
      <w:pPr>
        <w:pStyle w:val="Heading3"/>
      </w:pPr>
      <w:bookmarkStart w:id="5398" w:name="_Toc4807"/>
      <w:r>
        <w:t>بهجة التنزیل(فی التفسیر و التأویل)</w:t>
      </w:r>
      <w:bookmarkEnd w:id="5398"/>
    </w:p>
    <w:p>
      <w:pPr>
        <w:pStyle w:val="BookText"/>
      </w:pPr>
      <w:r>
        <w:rPr>
          <w:rFonts w:ascii="IRNazanin" w:hAnsi="IRNazanin" w:eastAsia="IRNazanin" w:cs="IRNazanin"/>
          <w:lang w:bidi="fa-IR"/>
          <w:color w:val="111111"/>
          <w:sz w:val="28"/>
          <w:szCs w:val="28"/>
          <w:rtl/>
        </w:rPr>
        <w:t xml:space="preserve">حسین بن هبة اللّه رضوی کاشانی ملقب به علم الهدی(معاصر).</w:t>
      </w:r>
    </w:p>
    <w:p>
      <w:pPr>
        <w:pStyle w:val="Heading3"/>
      </w:pPr>
      <w:bookmarkStart w:id="5399" w:name="_Toc4808"/>
      <w:r>
        <w:t>بهجة الحدائق(فی شرح نهج البلاغة)</w:t>
      </w:r>
      <w:bookmarkEnd w:id="5399"/>
    </w:p>
    <w:p>
      <w:pPr>
        <w:pStyle w:val="BookText"/>
      </w:pPr>
      <w:r>
        <w:rPr>
          <w:rFonts w:ascii="IRNazanin" w:hAnsi="IRNazanin" w:eastAsia="IRNazanin" w:cs="IRNazanin"/>
          <w:lang w:bidi="fa-IR"/>
          <w:color w:val="111111"/>
          <w:sz w:val="28"/>
          <w:szCs w:val="28"/>
          <w:rtl/>
        </w:rPr>
        <w:t xml:space="preserve">شرح(مختصر)نهج البلاغة،از علاء الدین محمد بن امیر شاه اصفهانی(-1110 ق)،وی شرحی مبسوط نیز دارد به نام حدایق الحقایق، شارح از سادات گلستانه بوده است.</w:t>
      </w:r>
    </w:p>
    <w:p>
      <w:pPr>
        <w:pStyle w:val="BookText"/>
      </w:pPr>
      <w:r>
        <w:rPr>
          <w:rFonts w:ascii="IRNazanin" w:hAnsi="IRNazanin" w:eastAsia="IRNazanin" w:cs="IRNazanin"/>
          <w:lang w:bidi="fa-IR"/>
          <w:color w:val="111111"/>
          <w:sz w:val="28"/>
          <w:szCs w:val="28"/>
          <w:rtl/>
        </w:rPr>
        <w:t xml:space="preserve">-الحمد للّه الذی ابلج نهج البلاغة فی مناهج البلاغ...</w:t>
      </w:r>
    </w:p>
    <w:p>
      <w:pPr>
        <w:pStyle w:val="Heading3"/>
      </w:pPr>
      <w:bookmarkStart w:id="5400" w:name="_Toc4809"/>
      <w:r>
        <w:t>بهجة الحذاقة</w:t>
      </w:r>
      <w:bookmarkEnd w:id="5400"/>
    </w:p>
    <w:p>
      <w:pPr>
        <w:pStyle w:val="BookText"/>
      </w:pPr>
      <w:r>
        <w:rPr>
          <w:rFonts w:ascii="IRNazanin" w:hAnsi="IRNazanin" w:eastAsia="IRNazanin" w:cs="IRNazanin"/>
          <w:lang w:bidi="fa-IR"/>
          <w:color w:val="111111"/>
          <w:sz w:val="28"/>
          <w:szCs w:val="28"/>
          <w:rtl/>
        </w:rPr>
        <w:t xml:space="preserve">فارسی،در کلیات طب،از قربانعلی بن محمد ناصح طبیب سمنانی(-1363 ق)،خ نجف.</w:t>
      </w:r>
    </w:p>
    <w:p>
      <w:pPr>
        <w:pStyle w:val="Heading3"/>
      </w:pPr>
      <w:bookmarkStart w:id="5401" w:name="_Toc4810"/>
      <w:r>
        <w:t>بهجة الخواطر(و نزهة الناظر فی الفروق بین الاشباه</w:t>
      </w:r>
      <w:bookmarkEnd w:id="5401"/>
    </w:p>
    <w:p>
      <w:pPr>
        <w:pStyle w:val="BookText"/>
      </w:pPr>
      <w:r>
        <w:rPr>
          <w:rFonts w:ascii="IRNazanin" w:hAnsi="IRNazanin" w:eastAsia="IRNazanin" w:cs="IRNazanin"/>
          <w:lang w:bidi="fa-IR"/>
          <w:color w:val="111111"/>
          <w:sz w:val="28"/>
          <w:szCs w:val="28"/>
          <w:rtl/>
        </w:rPr>
        <w:t xml:space="preserve">و النظائر)</w:t>
      </w:r>
    </w:p>
    <w:p>
      <w:pPr>
        <w:pStyle w:val="BookText"/>
      </w:pPr>
      <w:r>
        <w:rPr>
          <w:rFonts w:ascii="IRNazanin" w:hAnsi="IRNazanin" w:eastAsia="IRNazanin" w:cs="IRNazanin"/>
          <w:lang w:bidi="fa-IR"/>
          <w:color w:val="111111"/>
          <w:sz w:val="28"/>
          <w:szCs w:val="28"/>
          <w:rtl/>
        </w:rPr>
        <w:t xml:space="preserve">یحیی بن حسین بحرانی،شاگرد محقق کرکی.</w:t>
      </w:r>
    </w:p>
    <w:p>
      <w:pPr>
        <w:pStyle w:val="Heading3"/>
      </w:pPr>
      <w:bookmarkStart w:id="5402" w:name="_Toc4811"/>
      <w:r>
        <w:t>بهجة الدّارین</w:t>
      </w:r>
      <w:bookmarkEnd w:id="5402"/>
    </w:p>
    <w:p>
      <w:pPr>
        <w:pStyle w:val="BookText"/>
      </w:pPr>
      <w:r>
        <w:rPr>
          <w:rFonts w:ascii="IRNazanin" w:hAnsi="IRNazanin" w:eastAsia="IRNazanin" w:cs="IRNazanin"/>
          <w:lang w:bidi="fa-IR"/>
          <w:color w:val="111111"/>
          <w:sz w:val="28"/>
          <w:szCs w:val="28"/>
          <w:rtl/>
        </w:rPr>
        <w:t xml:space="preserve">در حکمت و کلام،از محمد طاهر بن محمد حسین شیرازی نجفی(-1098 ق)، صاحب روضات نسخه را دیده بوده است.</w:t>
      </w:r>
    </w:p>
    <w:p>
      <w:pPr>
        <w:pStyle w:val="Heading3"/>
      </w:pPr>
      <w:bookmarkStart w:id="5403" w:name="_Toc4812"/>
      <w:r>
        <w:t>بهجة الراغب(فی شرح بغیة الطالب)</w:t>
      </w:r>
      <w:bookmarkEnd w:id="5403"/>
    </w:p>
    <w:p>
      <w:pPr>
        <w:pStyle w:val="BookText"/>
      </w:pPr>
      <w:r>
        <w:rPr>
          <w:rFonts w:ascii="IRNazanin" w:hAnsi="IRNazanin" w:eastAsia="IRNazanin" w:cs="IRNazanin"/>
          <w:lang w:bidi="fa-IR"/>
          <w:color w:val="111111"/>
          <w:sz w:val="28"/>
          <w:szCs w:val="28"/>
          <w:rtl/>
        </w:rPr>
        <w:t xml:space="preserve">محمد یونس شویهی،خ.موجود.</w:t>
      </w:r>
    </w:p>
    <w:p>
      <w:pPr>
        <w:pStyle w:val="Heading3"/>
      </w:pPr>
      <w:bookmarkStart w:id="5404" w:name="_Toc4813"/>
      <w:r>
        <w:t>بهجة الرّوح</w:t>
      </w:r>
      <w:bookmarkEnd w:id="5404"/>
    </w:p>
    <w:p>
      <w:pPr>
        <w:pStyle w:val="BookText"/>
      </w:pPr>
      <w:r>
        <w:rPr>
          <w:rFonts w:ascii="IRNazanin" w:hAnsi="IRNazanin" w:eastAsia="IRNazanin" w:cs="IRNazanin"/>
          <w:lang w:bidi="fa-IR"/>
          <w:color w:val="111111"/>
          <w:sz w:val="28"/>
          <w:szCs w:val="28"/>
          <w:rtl/>
        </w:rPr>
        <w:t xml:space="preserve">فارسی،موسیقی،از عبد المؤمن بن صفی الدین، مرتب بر مقدمه،10 باب و خاتمه،ط.</w:t>
      </w:r>
    </w:p>
    <w:p>
      <w:pPr>
        <w:pStyle w:val="Heading3"/>
      </w:pPr>
      <w:bookmarkStart w:id="5405" w:name="_Toc4814"/>
      <w:r>
        <w:t>بهجة السرور(فی غرائب المنظوم و المنثور)</w:t>
      </w:r>
      <w:bookmarkEnd w:id="5405"/>
    </w:p>
    <w:p>
      <w:pPr>
        <w:pStyle w:val="BookText"/>
      </w:pPr>
      <w:r>
        <w:rPr>
          <w:rFonts w:ascii="IRNazanin" w:hAnsi="IRNazanin" w:eastAsia="IRNazanin" w:cs="IRNazanin"/>
          <w:lang w:bidi="fa-IR"/>
          <w:color w:val="111111"/>
          <w:sz w:val="28"/>
          <w:szCs w:val="28"/>
          <w:rtl/>
        </w:rPr>
        <w:t xml:space="preserve">شیخ احمد بحرانی در کشکول از آن نقل کرده است.</w:t>
      </w:r>
    </w:p>
    <w:p>
      <w:pPr>
        <w:pStyle w:val="Heading3"/>
      </w:pPr>
      <w:bookmarkStart w:id="5406" w:name="_Toc4815"/>
      <w:r>
        <w:t>بهجة الشعراء</w:t>
      </w:r>
      <w:bookmarkEnd w:id="5406"/>
    </w:p>
    <w:p>
      <w:pPr>
        <w:pStyle w:val="BookText"/>
      </w:pPr>
      <w:r>
        <w:rPr>
          <w:rFonts w:ascii="IRNazanin" w:hAnsi="IRNazanin" w:eastAsia="IRNazanin" w:cs="IRNazanin"/>
          <w:lang w:bidi="fa-IR"/>
          <w:color w:val="111111"/>
          <w:sz w:val="28"/>
          <w:szCs w:val="28"/>
          <w:rtl/>
        </w:rPr>
        <w:t xml:space="preserve">فارسی،تذکرۀ شاعران معاصر آذربایجان،از حاج کاظم تبریزی(-ح 1315 ق).</w:t>
      </w:r>
    </w:p>
    <w:p>
      <w:pPr>
        <w:pStyle w:val="Heading3"/>
      </w:pPr>
      <w:bookmarkStart w:id="5407" w:name="_Toc4816"/>
      <w:r>
        <w:t>بهجة الشیعة</w:t>
      </w:r>
      <w:bookmarkEnd w:id="5407"/>
    </w:p>
    <w:p>
      <w:pPr>
        <w:pStyle w:val="BookText"/>
      </w:pPr>
      <w:r>
        <w:rPr>
          <w:rFonts w:ascii="IRNazanin" w:hAnsi="IRNazanin" w:eastAsia="IRNazanin" w:cs="IRNazanin"/>
          <w:lang w:bidi="fa-IR"/>
          <w:color w:val="111111"/>
          <w:sz w:val="28"/>
          <w:szCs w:val="28"/>
          <w:rtl/>
        </w:rPr>
        <w:t xml:space="preserve">خ.موجود.</w:t>
      </w:r>
    </w:p>
    <w:p>
      <w:pPr>
        <w:pStyle w:val="Heading3"/>
      </w:pPr>
      <w:bookmarkStart w:id="5408" w:name="_Toc4817"/>
      <w:r>
        <w:t>بهجة العقاید</w:t>
      </w:r>
      <w:bookmarkEnd w:id="5408"/>
    </w:p>
    <w:p>
      <w:pPr>
        <w:pStyle w:val="BookText"/>
      </w:pPr>
      <w:r>
        <w:rPr>
          <w:rFonts w:ascii="IRNazanin" w:hAnsi="IRNazanin" w:eastAsia="IRNazanin" w:cs="IRNazanin"/>
          <w:lang w:bidi="fa-IR"/>
          <w:color w:val="111111"/>
          <w:sz w:val="28"/>
          <w:szCs w:val="28"/>
          <w:rtl/>
        </w:rPr>
        <w:t xml:space="preserve">اصول دین،از نجفعلی بن فضل علی قره باغی، مرتب بر مقدمه،5 باب و خاتمه،تالیف:</w:t>
      </w:r>
    </w:p>
    <w:p>
      <w:pPr>
        <w:pStyle w:val="BookText"/>
      </w:pPr>
      <w:r>
        <w:rPr>
          <w:rFonts w:ascii="IRNazanin" w:hAnsi="IRNazanin" w:eastAsia="IRNazanin" w:cs="IRNazanin"/>
          <w:lang w:bidi="fa-IR"/>
          <w:color w:val="111111"/>
          <w:sz w:val="28"/>
          <w:szCs w:val="28"/>
          <w:rtl/>
        </w:rPr>
        <w:t xml:space="preserve">1263 ق،خ.موجود.</w:t>
      </w:r>
    </w:p>
    <w:p>
      <w:pPr>
        <w:pStyle w:val="BookText"/>
      </w:pPr>
      <w:r>
        <w:rPr>
          <w:rFonts w:ascii="IRNazanin" w:hAnsi="IRNazanin" w:eastAsia="IRNazanin" w:cs="IRNazanin"/>
          <w:lang w:bidi="fa-IR"/>
          <w:color w:val="111111"/>
          <w:sz w:val="28"/>
          <w:szCs w:val="28"/>
          <w:rtl/>
        </w:rPr>
        <w:t xml:space="preserve">-الحمد للّه الذی اوجب معرفته للمکلفین</w:t>
      </w:r>
    </w:p>
    <w:p>
      <w:pPr>
        <w:pStyle w:val="Heading3"/>
      </w:pPr>
      <w:bookmarkStart w:id="5409" w:name="_Toc4818"/>
      <w:r>
        <w:t>بهجة العناوین</w:t>
      </w:r>
      <w:bookmarkEnd w:id="5409"/>
    </w:p>
    <w:p>
      <w:pPr>
        <w:pStyle w:val="BookText"/>
      </w:pPr>
      <w:r>
        <w:rPr>
          <w:rFonts w:ascii="IRNazanin" w:hAnsi="IRNazanin" w:eastAsia="IRNazanin" w:cs="IRNazanin"/>
          <w:lang w:bidi="fa-IR"/>
          <w:color w:val="111111"/>
          <w:sz w:val="28"/>
          <w:szCs w:val="28"/>
          <w:rtl/>
        </w:rPr>
        <w:t xml:space="preserve">مواعظ،از عبد الرحیم بن نصر اللّه انصاری (-1334 ق)،خ.موجود.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66" w:name="pg14516_171167"/>
    <w:bookmarkEnd w:id="466"/>
    <w:p>
      <w:pPr>
        <w:pStyle w:val="Heading3"/>
      </w:pPr>
      <w:bookmarkStart w:id="5410" w:name="_Toc4819"/>
      <w:r>
        <w:t>بهجة المباهج</w:t>
      </w:r>
      <w:bookmarkEnd w:id="5410"/>
    </w:p>
    <w:p>
      <w:pPr>
        <w:pStyle w:val="BookText"/>
      </w:pPr>
      <w:r>
        <w:rPr>
          <w:rFonts w:ascii="IRNazanin" w:hAnsi="IRNazanin" w:eastAsia="IRNazanin" w:cs="IRNazanin"/>
          <w:lang w:bidi="fa-IR"/>
          <w:color w:val="111111"/>
          <w:sz w:val="28"/>
          <w:szCs w:val="28"/>
          <w:rtl/>
        </w:rPr>
        <w:t xml:space="preserve">فارسی،تلخیص مباهج المهج فی مناهج الحجج،در فضایل پیامبر(صلی الله علیه و آله)،از ابو سعید حسن بن حسین معروف به شیعی سبزواری،خ.</w:t>
      </w:r>
    </w:p>
    <w:p>
      <w:pPr>
        <w:pStyle w:val="BookText"/>
      </w:pPr>
      <w:r>
        <w:rPr>
          <w:rFonts w:ascii="IRNazanin" w:hAnsi="IRNazanin" w:eastAsia="IRNazanin" w:cs="IRNazanin"/>
          <w:lang w:bidi="fa-IR"/>
          <w:color w:val="111111"/>
          <w:sz w:val="28"/>
          <w:szCs w:val="28"/>
          <w:rtl/>
        </w:rPr>
        <w:t xml:space="preserve">آستان قدس،ش 1934 و ش 9836.</w:t>
      </w:r>
    </w:p>
    <w:p>
      <w:pPr>
        <w:pStyle w:val="BookText"/>
      </w:pPr>
      <w:r>
        <w:rPr>
          <w:rFonts w:ascii="IRNazanin" w:hAnsi="IRNazanin" w:eastAsia="IRNazanin" w:cs="IRNazanin"/>
          <w:lang w:bidi="fa-IR"/>
          <w:color w:val="111111"/>
          <w:sz w:val="28"/>
          <w:szCs w:val="28"/>
          <w:rtl/>
        </w:rPr>
        <w:t xml:space="preserve">-حمد بی‌حد و ثنای بی‌عدد خدایرا که این ایوان معلّق آسمان...</w:t>
      </w:r>
    </w:p>
    <w:p>
      <w:pPr>
        <w:pStyle w:val="Heading3"/>
      </w:pPr>
      <w:bookmarkStart w:id="5411" w:name="_Toc4820"/>
      <w:r>
        <w:t>البهجة المرضیّة(فی اثبات الخلافة و الوصیة)</w:t>
      </w:r>
      <w:bookmarkEnd w:id="5411"/>
    </w:p>
    <w:p>
      <w:pPr>
        <w:pStyle w:val="BookText"/>
      </w:pPr>
      <w:r>
        <w:rPr>
          <w:rFonts w:ascii="IRNazanin" w:hAnsi="IRNazanin" w:eastAsia="IRNazanin" w:cs="IRNazanin"/>
          <w:lang w:bidi="fa-IR"/>
          <w:color w:val="111111"/>
          <w:sz w:val="28"/>
          <w:szCs w:val="28"/>
          <w:rtl/>
        </w:rPr>
        <w:t xml:space="preserve">سید هاشم بن سلیمان بحرانی(-1107 ق)، مذکور در اللؤلؤة.</w:t>
      </w:r>
    </w:p>
    <w:p>
      <w:pPr>
        <w:pStyle w:val="Heading3"/>
      </w:pPr>
      <w:bookmarkStart w:id="5412" w:name="_Toc4821"/>
      <w:r>
        <w:t>بهجة المستفید</w:t>
      </w:r>
      <w:bookmarkEnd w:id="5412"/>
    </w:p>
    <w:p>
      <w:pPr>
        <w:pStyle w:val="BookText"/>
      </w:pPr>
      <w:r>
        <w:rPr>
          <w:rFonts w:ascii="IRNazanin" w:hAnsi="IRNazanin" w:eastAsia="IRNazanin" w:cs="IRNazanin"/>
          <w:lang w:bidi="fa-IR"/>
          <w:color w:val="111111"/>
          <w:sz w:val="28"/>
          <w:szCs w:val="28"/>
          <w:rtl/>
        </w:rPr>
        <w:t xml:space="preserve">کلام،در انساب النواصب(تالیف:1076 ق)از آن نقل شده است.</w:t>
      </w:r>
    </w:p>
    <w:p>
      <w:pPr>
        <w:pStyle w:val="Heading3"/>
      </w:pPr>
      <w:bookmarkStart w:id="5413" w:name="_Toc4822"/>
      <w:r>
        <w:t>بهجة المؤمنین(فی احوال الاولین و الآخرین)</w:t>
      </w:r>
      <w:bookmarkEnd w:id="5413"/>
    </w:p>
    <w:p>
      <w:pPr>
        <w:pStyle w:val="BookText"/>
      </w:pPr>
      <w:r>
        <w:rPr>
          <w:rFonts w:ascii="IRNazanin" w:hAnsi="IRNazanin" w:eastAsia="IRNazanin" w:cs="IRNazanin"/>
          <w:lang w:bidi="fa-IR"/>
          <w:color w:val="111111"/>
          <w:sz w:val="28"/>
          <w:szCs w:val="28"/>
          <w:rtl/>
        </w:rPr>
        <w:t xml:space="preserve">تاریخ،از حسین بن احمد معروف به سید حسون براقی(-1332 ق).</w:t>
      </w:r>
    </w:p>
    <w:p>
      <w:pPr>
        <w:pStyle w:val="Heading3"/>
      </w:pPr>
      <w:bookmarkStart w:id="5414" w:name="_Toc4823"/>
      <w:r>
        <w:t>بهجة المناظر(و الیفة الخواطر)</w:t>
      </w:r>
      <w:bookmarkEnd w:id="5414"/>
    </w:p>
    <w:p>
      <w:pPr>
        <w:pStyle w:val="BookText"/>
      </w:pPr>
      <w:r>
        <w:rPr>
          <w:rFonts w:ascii="Amiri" w:hAnsi="Amiri" w:eastAsia="Amiri" w:cs="Amiri"/>
          <w:lang w:bidi="ar-SA"/>
          <w:color w:val="111111"/>
          <w:sz w:val="28"/>
          <w:szCs w:val="28"/>
          <w:rtl/>
        </w:rPr>
        <w:t xml:space="preserve">در آداب مناظرة،از جواد بن حسن مطر (1308 ق-).</w:t>
      </w:r>
    </w:p>
    <w:p>
      <w:pPr>
        <w:pStyle w:val="Heading3"/>
      </w:pPr>
      <w:bookmarkStart w:id="5415" w:name="_Toc4824"/>
      <w:r>
        <w:t>بهجة الناظرین</w:t>
      </w:r>
      <w:bookmarkEnd w:id="5415"/>
    </w:p>
    <w:p>
      <w:pPr>
        <w:pStyle w:val="BookText"/>
      </w:pPr>
      <w:r>
        <w:rPr>
          <w:rFonts w:ascii="IRNazanin" w:hAnsi="IRNazanin" w:eastAsia="IRNazanin" w:cs="IRNazanin"/>
          <w:lang w:bidi="fa-IR"/>
          <w:color w:val="111111"/>
          <w:sz w:val="28"/>
          <w:szCs w:val="28"/>
          <w:rtl/>
        </w:rPr>
        <w:t xml:space="preserve">اخلاق،از محمد حسین بن محمد محسن کرمانشاهی،تالیف:1260 ق،خ.موجود.</w:t>
      </w:r>
    </w:p>
    <w:p>
      <w:pPr>
        <w:pStyle w:val="Heading3"/>
      </w:pPr>
      <w:bookmarkStart w:id="5416" w:name="_Toc4825"/>
      <w:r>
        <w:t>بهجة الناظرین(فی احوال اعیان المسلمین)</w:t>
      </w:r>
      <w:bookmarkEnd w:id="5416"/>
    </w:p>
    <w:p>
      <w:pPr>
        <w:pStyle w:val="BookText"/>
      </w:pPr>
      <w:r>
        <w:rPr>
          <w:rFonts w:ascii="IRNazanin" w:hAnsi="IRNazanin" w:eastAsia="IRNazanin" w:cs="IRNazanin"/>
          <w:lang w:bidi="fa-IR"/>
          <w:color w:val="111111"/>
          <w:sz w:val="28"/>
          <w:szCs w:val="28"/>
          <w:rtl/>
        </w:rPr>
        <w:t xml:space="preserve">سید جعفر نسابۀ اعرجی(-1332 ق).</w:t>
      </w:r>
    </w:p>
    <w:p>
      <w:pPr>
        <w:pStyle w:val="Heading3"/>
      </w:pPr>
      <w:bookmarkStart w:id="5417" w:name="_Toc4826"/>
      <w:r>
        <w:t>بهجة النظر فی اثبات الوصایة و الامامة للائمّة</w:t>
      </w:r>
      <w:bookmarkEnd w:id="5417"/>
    </w:p>
    <w:p>
      <w:pPr>
        <w:pStyle w:val="BookText"/>
      </w:pPr>
      <w:r>
        <w:rPr>
          <w:rFonts w:ascii="IRNazanin" w:hAnsi="IRNazanin" w:eastAsia="IRNazanin" w:cs="IRNazanin"/>
          <w:lang w:bidi="fa-IR"/>
          <w:color w:val="111111"/>
          <w:sz w:val="28"/>
          <w:szCs w:val="28"/>
          <w:rtl/>
        </w:rPr>
        <w:t xml:space="preserve">الاثنی عشر</w:t>
      </w:r>
    </w:p>
    <w:p>
      <w:pPr>
        <w:pStyle w:val="BookText"/>
      </w:pPr>
      <w:r>
        <w:rPr>
          <w:rFonts w:ascii="IRNazanin" w:hAnsi="IRNazanin" w:eastAsia="IRNazanin" w:cs="IRNazanin"/>
          <w:lang w:bidi="fa-IR"/>
          <w:color w:val="111111"/>
          <w:sz w:val="28"/>
          <w:szCs w:val="28"/>
          <w:rtl/>
        </w:rPr>
        <w:t xml:space="preserve">سید هاشم بن سلیمان بحرانی(-1107 ق)،خ.</w:t>
      </w:r>
    </w:p>
    <w:p>
      <w:pPr>
        <w:pStyle w:val="BookText"/>
      </w:pPr>
      <w:r>
        <w:rPr>
          <w:rFonts w:ascii="IRNazanin" w:hAnsi="IRNazanin" w:eastAsia="IRNazanin" w:cs="IRNazanin"/>
          <w:lang w:bidi="fa-IR"/>
          <w:color w:val="111111"/>
          <w:sz w:val="28"/>
          <w:szCs w:val="28"/>
          <w:rtl/>
        </w:rPr>
        <w:t xml:space="preserve">آستان قدس،ش 6748(1101 ق).</w:t>
      </w:r>
    </w:p>
    <w:p>
      <w:pPr>
        <w:pStyle w:val="Heading3"/>
      </w:pPr>
      <w:bookmarkStart w:id="5418" w:name="_Toc4827"/>
      <w:r>
        <w:t>بهر النّصاب</w:t>
      </w:r>
      <w:bookmarkEnd w:id="5418"/>
    </w:p>
    <w:p>
      <w:pPr>
        <w:pStyle w:val="BookText"/>
      </w:pPr>
      <w:r>
        <w:rPr>
          <w:rFonts w:ascii="IRNazanin" w:hAnsi="IRNazanin" w:eastAsia="IRNazanin" w:cs="IRNazanin"/>
          <w:lang w:bidi="fa-IR"/>
          <w:color w:val="111111"/>
          <w:sz w:val="28"/>
          <w:szCs w:val="28"/>
          <w:rtl/>
        </w:rPr>
        <w:t xml:space="preserve">فارسی،انساب،ط.ایران،1268 ق.ظاهرا همان بحر الانساب است.</w:t>
      </w:r>
    </w:p>
    <w:p>
      <w:pPr>
        <w:pStyle w:val="Heading3"/>
      </w:pPr>
      <w:bookmarkStart w:id="5419" w:name="_Toc4828"/>
      <w:r>
        <w:t>بهرام نامه</w:t>
      </w:r>
      <w:bookmarkEnd w:id="5419"/>
    </w:p>
    <w:p>
      <w:pPr>
        <w:pStyle w:val="BookText"/>
      </w:pPr>
      <w:r>
        <w:rPr>
          <w:rFonts w:ascii="IRNazanin" w:hAnsi="IRNazanin" w:eastAsia="IRNazanin" w:cs="IRNazanin"/>
          <w:lang w:bidi="fa-IR"/>
          <w:color w:val="111111"/>
          <w:sz w:val="28"/>
          <w:szCs w:val="28"/>
          <w:rtl/>
        </w:rPr>
        <w:t xml:space="preserve">فارسی،مثنوی،از محمد امین متخلص به امین و معروف به روح الامین شهرستانی(-1048 ق).</w:t>
      </w:r>
    </w:p>
    <w:p>
      <w:pPr>
        <w:pStyle w:val="BookText"/>
      </w:pPr>
      <w:r>
        <w:rPr>
          <w:rFonts w:ascii="IRNazanin" w:hAnsi="IRNazanin" w:eastAsia="IRNazanin" w:cs="IRNazanin"/>
          <w:lang w:bidi="fa-IR"/>
          <w:color w:val="111111"/>
          <w:sz w:val="28"/>
          <w:szCs w:val="28"/>
          <w:rtl/>
        </w:rPr>
        <w:t xml:space="preserve">-ای روان آفرین دل آرای</w:t>
      </w:r>
    </w:p>
    <w:p>
      <w:pPr>
        <w:pStyle w:val="BookText"/>
      </w:pPr>
      <w:r>
        <w:rPr>
          <w:rFonts w:ascii="IRNazanin" w:hAnsi="IRNazanin" w:eastAsia="IRNazanin" w:cs="IRNazanin"/>
          <w:lang w:bidi="fa-IR"/>
          <w:color w:val="111111"/>
          <w:sz w:val="28"/>
          <w:szCs w:val="28"/>
          <w:rtl/>
        </w:rPr>
        <w:t xml:space="preserve">وی خرد را به خویش راهنمای</w:t>
      </w:r>
    </w:p>
    <w:p>
      <w:pPr>
        <w:pStyle w:val="Heading3"/>
      </w:pPr>
      <w:bookmarkStart w:id="5420" w:name="_Toc4829"/>
      <w:r>
        <w:t>بهرام نامه</w:t>
      </w:r>
      <w:bookmarkEnd w:id="5420"/>
    </w:p>
    <w:p>
      <w:pPr>
        <w:pStyle w:val="BookText"/>
      </w:pPr>
      <w:r>
        <w:rPr>
          <w:rFonts w:ascii="IRNazanin" w:hAnsi="IRNazanin" w:eastAsia="IRNazanin" w:cs="IRNazanin"/>
          <w:lang w:bidi="fa-IR"/>
          <w:color w:val="111111"/>
          <w:sz w:val="28"/>
          <w:szCs w:val="28"/>
          <w:rtl/>
        </w:rPr>
        <w:t xml:space="preserve">فارسی،مثنوی،از عبد اللّه شهاب ترشیزی (-1215 ق).</w:t>
      </w:r>
    </w:p>
    <w:p>
      <w:pPr>
        <w:pStyle w:val="Heading3"/>
      </w:pPr>
      <w:bookmarkStart w:id="5421" w:name="_Toc4830"/>
      <w:r>
        <w:t>بهرام و بهروز</w:t>
      </w:r>
      <w:bookmarkEnd w:id="5421"/>
    </w:p>
    <w:p>
      <w:pPr>
        <w:pStyle w:val="BookText"/>
      </w:pPr>
      <w:r>
        <w:rPr>
          <w:rFonts w:ascii="IRNazanin" w:hAnsi="IRNazanin" w:eastAsia="IRNazanin" w:cs="IRNazanin"/>
          <w:lang w:bidi="fa-IR"/>
          <w:color w:val="111111"/>
          <w:sz w:val="28"/>
          <w:szCs w:val="28"/>
          <w:rtl/>
        </w:rPr>
        <w:t xml:space="preserve">فارسی،مثنوی،از احمد وقار شیرازی (-1298 ق)،فرزند وصال شیرازی،ط.بمبئی، 1278 ق.</w:t>
      </w:r>
    </w:p>
    <w:p>
      <w:pPr>
        <w:pStyle w:val="Heading3"/>
      </w:pPr>
      <w:bookmarkStart w:id="5422" w:name="_Toc4831"/>
      <w:r>
        <w:t>بهرام و گل اندام</w:t>
      </w:r>
      <w:bookmarkEnd w:id="5422"/>
    </w:p>
    <w:p>
      <w:pPr>
        <w:pStyle w:val="BookText"/>
      </w:pPr>
      <w:r>
        <w:rPr>
          <w:rFonts w:ascii="IRNazanin" w:hAnsi="IRNazanin" w:eastAsia="IRNazanin" w:cs="IRNazanin"/>
          <w:lang w:bidi="fa-IR"/>
          <w:color w:val="111111"/>
          <w:sz w:val="28"/>
          <w:szCs w:val="28"/>
          <w:rtl/>
        </w:rPr>
        <w:t xml:space="preserve">فارسی،مثنوی،از محمد بن عبد اللّه کاتبی (-ح 850 ق یا 839).</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67" w:name="pg14516_171168"/>
    <w:bookmarkEnd w:id="467"/>
    <w:p>
      <w:pPr>
        <w:pStyle w:val="Heading3"/>
      </w:pPr>
      <w:bookmarkStart w:id="5423" w:name="_Toc4832"/>
      <w:r>
        <w:t>بهرام و گل اندام</w:t>
      </w:r>
      <w:bookmarkEnd w:id="5423"/>
    </w:p>
    <w:p>
      <w:pPr>
        <w:pStyle w:val="BookText"/>
      </w:pPr>
      <w:r>
        <w:rPr>
          <w:rFonts w:ascii="IRNazanin" w:hAnsi="IRNazanin" w:eastAsia="IRNazanin" w:cs="IRNazanin"/>
          <w:lang w:bidi="fa-IR"/>
          <w:color w:val="111111"/>
          <w:sz w:val="28"/>
          <w:szCs w:val="28"/>
          <w:rtl/>
        </w:rPr>
        <w:t xml:space="preserve">فارسی،داستان،ط.تهران؛بمبئی.</w:t>
      </w:r>
    </w:p>
    <w:p>
      <w:pPr>
        <w:pStyle w:val="Heading3"/>
      </w:pPr>
      <w:bookmarkStart w:id="5424" w:name="_Toc4833"/>
      <w:r>
        <w:t>بهروز و بهرام-بهرام و بهروز</w:t>
      </w:r>
      <w:bookmarkEnd w:id="5424"/>
    </w:p>
    <w:p>
      <w:pPr>
        <w:pStyle w:val="BookText"/>
      </w:pPr>
      <w:r>
        <w:rPr>
          <w:rFonts w:ascii="IRNazanin" w:hAnsi="IRNazanin" w:eastAsia="IRNazanin" w:cs="IRNazanin"/>
          <w:lang w:bidi="fa-IR"/>
          <w:color w:val="111111"/>
          <w:sz w:val="28"/>
          <w:szCs w:val="28"/>
          <w:rtl/>
        </w:rPr>
        <w:t xml:space="preserve">فارسی،مثنوی،از ابو المجد مجدود بن آدم سنایی غزنوی(-ح 525 ق)،خ.موجود و مکرّر</w:t>
      </w:r>
    </w:p>
    <w:p>
      <w:pPr>
        <w:pStyle w:val="Heading3"/>
      </w:pPr>
      <w:bookmarkStart w:id="5425" w:name="_Toc4834"/>
      <w:r>
        <w:t>بهلول</w:t>
      </w:r>
      <w:bookmarkEnd w:id="5425"/>
    </w:p>
    <w:p>
      <w:pPr>
        <w:pStyle w:val="BookText"/>
      </w:pPr>
      <w:r>
        <w:rPr>
          <w:rFonts w:ascii="IRNazanin" w:hAnsi="IRNazanin" w:eastAsia="IRNazanin" w:cs="IRNazanin"/>
          <w:lang w:bidi="fa-IR"/>
          <w:color w:val="111111"/>
          <w:sz w:val="28"/>
          <w:szCs w:val="28"/>
          <w:rtl/>
        </w:rPr>
        <w:t xml:space="preserve">جریده‌ای که با مدیریت تقی آق اولی متخلص به بینش در حدود 1325 ق منتشر می‌شد.</w:t>
      </w:r>
    </w:p>
    <w:p>
      <w:pPr>
        <w:pStyle w:val="Heading3"/>
      </w:pPr>
      <w:bookmarkStart w:id="5426" w:name="_Toc4835"/>
      <w:r>
        <w:t>بهمن نامه</w:t>
      </w:r>
      <w:bookmarkEnd w:id="5426"/>
    </w:p>
    <w:p>
      <w:pPr>
        <w:pStyle w:val="BookText"/>
      </w:pPr>
      <w:r>
        <w:rPr>
          <w:rFonts w:ascii="IRNazanin" w:hAnsi="IRNazanin" w:eastAsia="IRNazanin" w:cs="IRNazanin"/>
          <w:lang w:bidi="fa-IR"/>
          <w:color w:val="111111"/>
          <w:sz w:val="28"/>
          <w:szCs w:val="28"/>
          <w:rtl/>
        </w:rPr>
        <w:t xml:space="preserve">فارسی،مثنوی،در تاریخ روزگار سلطان احمد شاه بهمنی،از نور الدین حمزة بن علی آذری(-866 ق).</w:t>
      </w:r>
    </w:p>
    <w:p>
      <w:pPr>
        <w:pStyle w:val="Heading3"/>
      </w:pPr>
      <w:bookmarkStart w:id="5427" w:name="_Toc4836"/>
      <w:r>
        <w:t>البهیمة الموطوءة</w:t>
      </w:r>
      <w:bookmarkEnd w:id="5427"/>
    </w:p>
    <w:p>
      <w:pPr>
        <w:pStyle w:val="BookText"/>
      </w:pPr>
      <w:r>
        <w:rPr>
          <w:rFonts w:ascii="IRNazanin" w:hAnsi="IRNazanin" w:eastAsia="IRNazanin" w:cs="IRNazanin"/>
          <w:lang w:bidi="fa-IR"/>
          <w:color w:val="111111"/>
          <w:sz w:val="28"/>
          <w:szCs w:val="28"/>
          <w:rtl/>
        </w:rPr>
        <w:t xml:space="preserve">فقه،از حمزۀ بارفروشی،خ.نجف.</w:t>
      </w:r>
    </w:p>
    <w:p>
      <w:pPr>
        <w:pStyle w:val="Heading3"/>
      </w:pPr>
      <w:bookmarkStart w:id="5428" w:name="_Toc4837"/>
      <w:r>
        <w:t>البهیة(فی حل بعض صعاب العربیّة)الرسالة</w:t>
      </w:r>
      <w:bookmarkEnd w:id="5428"/>
    </w:p>
    <w:p>
      <w:pPr>
        <w:pStyle w:val="BookText"/>
      </w:pPr>
      <w:r>
        <w:rPr>
          <w:rFonts w:ascii="IRNazanin" w:hAnsi="IRNazanin" w:eastAsia="IRNazanin" w:cs="IRNazanin"/>
          <w:lang w:bidi="fa-IR"/>
          <w:color w:val="111111"/>
          <w:sz w:val="28"/>
          <w:szCs w:val="28"/>
          <w:rtl/>
        </w:rPr>
        <w:t xml:space="preserve">مفتی عباس بن علی اکبر لکهنوی(-1306 ق)، مذکور در تجلیات.</w:t>
      </w:r>
    </w:p>
    <w:p>
      <w:pPr>
        <w:pStyle w:val="Heading3"/>
      </w:pPr>
      <w:bookmarkStart w:id="5429" w:name="_Toc4838"/>
      <w:r>
        <w:t>البهیة(فی ردّ الطائفة الاخباریّة)،الرسالة</w:t>
      </w:r>
      <w:bookmarkEnd w:id="5429"/>
    </w:p>
    <w:p>
      <w:pPr>
        <w:pStyle w:val="BookText"/>
      </w:pPr>
      <w:r>
        <w:rPr>
          <w:rFonts w:ascii="IRNazanin" w:hAnsi="IRNazanin" w:eastAsia="IRNazanin" w:cs="IRNazanin"/>
          <w:lang w:bidi="fa-IR"/>
          <w:color w:val="111111"/>
          <w:sz w:val="28"/>
          <w:szCs w:val="28"/>
          <w:rtl/>
        </w:rPr>
        <w:t xml:space="preserve">ابو علی محمد بن اسماعیل حائری سینائی (-1216 ق)،مذکور در عقد اللئالی البهیۀ میرزا محمد اخباری.</w:t>
      </w:r>
    </w:p>
    <w:p>
      <w:pPr>
        <w:pStyle w:val="Heading3"/>
      </w:pPr>
      <w:bookmarkStart w:id="5430" w:name="_Toc4839"/>
      <w:r>
        <w:t>بیابانکی</w:t>
      </w:r>
      <w:bookmarkEnd w:id="5430"/>
    </w:p>
    <w:p>
      <w:pPr>
        <w:pStyle w:val="BookText"/>
      </w:pPr>
      <w:r>
        <w:rPr>
          <w:rFonts w:ascii="IRNazanin" w:hAnsi="IRNazanin" w:eastAsia="IRNazanin" w:cs="IRNazanin"/>
          <w:lang w:bidi="fa-IR"/>
          <w:color w:val="111111"/>
          <w:sz w:val="28"/>
          <w:szCs w:val="28"/>
          <w:rtl/>
        </w:rPr>
        <w:t xml:space="preserve">فارسی،رمل،در نفحات الرمل از آن نقل شده (ظاهرا بیابانکی نسبت مؤلّف به موطن اوست).</w:t>
      </w:r>
    </w:p>
    <w:p>
      <w:pPr>
        <w:pStyle w:val="Heading3"/>
      </w:pPr>
      <w:bookmarkStart w:id="5431" w:name="_Toc4840"/>
      <w:r>
        <w:t>بیاض ابراهیمی</w:t>
      </w:r>
      <w:bookmarkEnd w:id="5431"/>
    </w:p>
    <w:p>
      <w:pPr>
        <w:pStyle w:val="BookText"/>
      </w:pPr>
      <w:r>
        <w:rPr>
          <w:rFonts w:ascii="IRNazanin" w:hAnsi="IRNazanin" w:eastAsia="IRNazanin" w:cs="IRNazanin"/>
          <w:lang w:bidi="fa-IR"/>
          <w:color w:val="111111"/>
          <w:sz w:val="28"/>
          <w:szCs w:val="28"/>
          <w:rtl/>
        </w:rPr>
        <w:t xml:space="preserve">فارسی،کلام،از نواب ابراهیم بن علیمردان خان حاکم کشمیر،آغاز تالیف:1116 ق،خ.</w:t>
      </w:r>
    </w:p>
    <w:p>
      <w:pPr>
        <w:pStyle w:val="BookText"/>
      </w:pPr>
      <w:r>
        <w:rPr>
          <w:rFonts w:ascii="IRNazanin" w:hAnsi="IRNazanin" w:eastAsia="IRNazanin" w:cs="IRNazanin"/>
          <w:lang w:bidi="fa-IR"/>
          <w:color w:val="111111"/>
          <w:sz w:val="28"/>
          <w:szCs w:val="28"/>
          <w:rtl/>
        </w:rPr>
        <w:t xml:space="preserve">موجود(قطعه).</w:t>
      </w:r>
    </w:p>
    <w:p>
      <w:pPr>
        <w:pStyle w:val="Heading3"/>
      </w:pPr>
      <w:bookmarkStart w:id="5432" w:name="_Toc4841"/>
      <w:r>
        <w:t>بیاض الادعیة</w:t>
      </w:r>
      <w:bookmarkEnd w:id="5432"/>
    </w:p>
    <w:p>
      <w:pPr>
        <w:pStyle w:val="BookText"/>
      </w:pPr>
      <w:r>
        <w:rPr>
          <w:rFonts w:ascii="IRNazanin" w:hAnsi="IRNazanin" w:eastAsia="IRNazanin" w:cs="IRNazanin"/>
          <w:lang w:bidi="fa-IR"/>
          <w:color w:val="111111"/>
          <w:sz w:val="28"/>
          <w:szCs w:val="28"/>
          <w:rtl/>
        </w:rPr>
        <w:t xml:space="preserve">سید حسین بن محسن حائری(-1319 ق)،پدر هبة الدین شهرستانی،خ.موجود.</w:t>
      </w:r>
    </w:p>
    <w:p>
      <w:pPr>
        <w:pStyle w:val="BookText"/>
      </w:pPr>
      <w:r>
        <w:rPr>
          <w:rFonts w:ascii="IRNazanin" w:hAnsi="IRNazanin" w:eastAsia="IRNazanin" w:cs="IRNazanin"/>
          <w:lang w:bidi="fa-IR"/>
          <w:color w:val="111111"/>
          <w:sz w:val="28"/>
          <w:szCs w:val="28"/>
          <w:rtl/>
        </w:rPr>
        <w:t xml:space="preserve">بیاض افکار غم-افکار...</w:t>
      </w:r>
    </w:p>
    <w:p>
      <w:pPr>
        <w:pStyle w:val="Heading3"/>
      </w:pPr>
      <w:bookmarkStart w:id="5433" w:name="_Toc4842"/>
      <w:r>
        <w:t>بیاض امام قلی میرزا</w:t>
      </w:r>
      <w:bookmarkEnd w:id="5433"/>
    </w:p>
    <w:p>
      <w:pPr>
        <w:pStyle w:val="BookText"/>
      </w:pPr>
      <w:r>
        <w:rPr>
          <w:rFonts w:ascii="IRNazanin" w:hAnsi="IRNazanin" w:eastAsia="IRNazanin" w:cs="IRNazanin"/>
          <w:lang w:bidi="fa-IR"/>
          <w:color w:val="111111"/>
          <w:sz w:val="28"/>
          <w:szCs w:val="28"/>
          <w:rtl/>
        </w:rPr>
        <w:t xml:space="preserve">فارسی،ادبیات،مجموعۀ منشآت از امامقلی میرزا بن نادرشاه افشار.</w:t>
      </w:r>
    </w:p>
    <w:p>
      <w:pPr>
        <w:pStyle w:val="BookText"/>
      </w:pPr>
      <w:r>
        <w:rPr>
          <w:rFonts w:ascii="IRNazanin" w:hAnsi="IRNazanin" w:eastAsia="IRNazanin" w:cs="IRNazanin"/>
          <w:lang w:bidi="fa-IR"/>
          <w:color w:val="111111"/>
          <w:sz w:val="28"/>
          <w:szCs w:val="28"/>
          <w:rtl/>
        </w:rPr>
        <w:t xml:space="preserve">-حبذا ابن بیاض دلارا</w:t>
      </w:r>
    </w:p>
    <w:p>
      <w:pPr>
        <w:pStyle w:val="Heading3"/>
      </w:pPr>
      <w:bookmarkStart w:id="5434" w:name="_Toc4843"/>
      <w:r>
        <w:t>بیاض انجمن ناصر حسین-اشک گوهر</w:t>
      </w:r>
      <w:bookmarkEnd w:id="5434"/>
    </w:p>
    <w:p>
      <w:pPr>
        <w:pStyle w:val="BookText"/>
      </w:pPr>
      <w:r>
        <w:rPr>
          <w:rFonts w:ascii="IRNazanin" w:hAnsi="IRNazanin" w:eastAsia="IRNazanin" w:cs="IRNazanin"/>
          <w:lang w:bidi="fa-IR"/>
          <w:color w:val="111111"/>
          <w:sz w:val="28"/>
          <w:szCs w:val="28"/>
          <w:rtl/>
        </w:rPr>
        <w:t xml:space="preserve">اردو،مراثی،از لایق علی صاحب متخلص به لایق،ط.1351 ق.</w:t>
      </w:r>
    </w:p>
    <w:p>
      <w:pPr>
        <w:pStyle w:val="Heading3"/>
      </w:pPr>
      <w:bookmarkStart w:id="5435" w:name="_Toc4844"/>
      <w:r>
        <w:t>بیاض اهل ماتم</w:t>
      </w:r>
      <w:bookmarkEnd w:id="5435"/>
    </w:p>
    <w:p>
      <w:pPr>
        <w:pStyle w:val="BookText"/>
      </w:pPr>
      <w:r>
        <w:rPr>
          <w:rFonts w:ascii="IRNazanin" w:hAnsi="IRNazanin" w:eastAsia="IRNazanin" w:cs="IRNazanin"/>
          <w:lang w:bidi="fa-IR"/>
          <w:color w:val="111111"/>
          <w:sz w:val="28"/>
          <w:szCs w:val="28"/>
          <w:rtl/>
        </w:rPr>
        <w:t xml:space="preserve">اردو،مراثی،از محمود علی صاحب متخلص به لایق،ط.حیدر آباد.</w:t>
      </w:r>
    </w:p>
    <w:p>
      <w:pPr>
        <w:pStyle w:val="Heading3"/>
      </w:pPr>
      <w:bookmarkStart w:id="5436" w:name="_Toc4845"/>
      <w:r>
        <w:t>بیاض صائب</w:t>
      </w:r>
      <w:bookmarkEnd w:id="5436"/>
    </w:p>
    <w:p>
      <w:pPr>
        <w:pStyle w:val="BookText"/>
      </w:pPr>
      <w:r>
        <w:rPr>
          <w:rFonts w:ascii="IRNazanin" w:hAnsi="IRNazanin" w:eastAsia="IRNazanin" w:cs="IRNazanin"/>
          <w:lang w:bidi="fa-IR"/>
          <w:color w:val="111111"/>
          <w:sz w:val="28"/>
          <w:szCs w:val="28"/>
          <w:rtl/>
        </w:rPr>
        <w:t xml:space="preserve">فارسی،از عارف تبریزی(معاصر صائب)، تاریخ تحریر:1088 ق.</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68" w:name="pg14516_171169"/>
    <w:bookmarkEnd w:id="468"/>
    <w:p>
      <w:pPr>
        <w:pStyle w:val="Heading3"/>
      </w:pPr>
      <w:bookmarkStart w:id="5437" w:name="_Toc4846"/>
      <w:r>
        <w:t>بیاض صمصام</w:t>
      </w:r>
      <w:bookmarkEnd w:id="5437"/>
    </w:p>
    <w:p>
      <w:pPr>
        <w:pStyle w:val="BookText"/>
      </w:pPr>
      <w:r>
        <w:rPr>
          <w:rFonts w:ascii="IRNazanin" w:hAnsi="IRNazanin" w:eastAsia="IRNazanin" w:cs="IRNazanin"/>
          <w:lang w:bidi="fa-IR"/>
          <w:color w:val="111111"/>
          <w:sz w:val="28"/>
          <w:szCs w:val="28"/>
          <w:rtl/>
        </w:rPr>
        <w:t xml:space="preserve">اردو،مراثی،از سید عباس حسین متخلص به صمصام،ط.هند.</w:t>
      </w:r>
    </w:p>
    <w:p>
      <w:pPr>
        <w:pStyle w:val="BookText"/>
      </w:pPr>
      <w:r>
        <w:rPr>
          <w:rFonts w:ascii="IRNazanin" w:hAnsi="IRNazanin" w:eastAsia="IRNazanin" w:cs="IRNazanin"/>
          <w:lang w:bidi="fa-IR"/>
          <w:color w:val="111111"/>
          <w:sz w:val="28"/>
          <w:szCs w:val="28"/>
          <w:rtl/>
        </w:rPr>
        <w:t xml:space="preserve">البیاض الفخری-منتخب الطریحی.</w:t>
      </w:r>
    </w:p>
    <w:p>
      <w:pPr>
        <w:pStyle w:val="Heading3"/>
      </w:pPr>
      <w:bookmarkStart w:id="5438" w:name="_Toc4847"/>
      <w:r>
        <w:t>بیاض الکمالی</w:t>
      </w:r>
      <w:bookmarkEnd w:id="5438"/>
    </w:p>
    <w:p>
      <w:pPr>
        <w:pStyle w:val="BookText"/>
      </w:pPr>
      <w:r>
        <w:rPr>
          <w:rFonts w:ascii="IRNazanin" w:hAnsi="IRNazanin" w:eastAsia="IRNazanin" w:cs="IRNazanin"/>
          <w:lang w:bidi="fa-IR"/>
          <w:color w:val="111111"/>
          <w:sz w:val="28"/>
          <w:szCs w:val="28"/>
          <w:rtl/>
        </w:rPr>
        <w:t xml:space="preserve">مباحث متفرقه،از کمال الدین محمد بن محمد فسوی اصفهانی معروف به میرزا کمالا داماد محمد تقی مجلسی،خ.موجود.</w:t>
      </w:r>
    </w:p>
    <w:p>
      <w:pPr>
        <w:pStyle w:val="Heading3"/>
      </w:pPr>
      <w:bookmarkStart w:id="5439" w:name="_Toc4848"/>
      <w:r>
        <w:t>بیاض گل احمد</w:t>
      </w:r>
      <w:bookmarkEnd w:id="5439"/>
    </w:p>
    <w:p>
      <w:pPr>
        <w:pStyle w:val="BookText"/>
      </w:pPr>
      <w:r>
        <w:rPr>
          <w:rFonts w:ascii="IRNazanin" w:hAnsi="IRNazanin" w:eastAsia="IRNazanin" w:cs="IRNazanin"/>
          <w:lang w:bidi="fa-IR"/>
          <w:color w:val="111111"/>
          <w:sz w:val="28"/>
          <w:szCs w:val="28"/>
          <w:rtl/>
        </w:rPr>
        <w:t xml:space="preserve">در دانشمندان از آن نقل شده و تاریخ آن را 1075 ق نگاشته است.</w:t>
      </w:r>
    </w:p>
    <w:p>
      <w:pPr>
        <w:pStyle w:val="Heading3"/>
      </w:pPr>
      <w:bookmarkStart w:id="5440" w:name="_Toc4849"/>
      <w:r>
        <w:t>بیاض ماتم</w:t>
      </w:r>
      <w:bookmarkEnd w:id="5440"/>
    </w:p>
    <w:p>
      <w:pPr>
        <w:pStyle w:val="BookText"/>
      </w:pPr>
      <w:r>
        <w:rPr>
          <w:rFonts w:ascii="IRNazanin" w:hAnsi="IRNazanin" w:eastAsia="IRNazanin" w:cs="IRNazanin"/>
          <w:lang w:bidi="fa-IR"/>
          <w:color w:val="111111"/>
          <w:sz w:val="28"/>
          <w:szCs w:val="28"/>
          <w:rtl/>
        </w:rPr>
        <w:t xml:space="preserve">اردو،مراثی،از ابن حسنبین زائر لکهنوی،ط.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5441" w:name="_Toc4850"/>
      <w:r>
        <w:t>بیاض متین</w:t>
      </w:r>
      <w:bookmarkEnd w:id="5441"/>
    </w:p>
    <w:p>
      <w:pPr>
        <w:pStyle w:val="BookText"/>
      </w:pPr>
      <w:r>
        <w:rPr>
          <w:rFonts w:ascii="IRNazanin" w:hAnsi="IRNazanin" w:eastAsia="IRNazanin" w:cs="IRNazanin"/>
          <w:lang w:bidi="fa-IR"/>
          <w:color w:val="111111"/>
          <w:sz w:val="28"/>
          <w:szCs w:val="28"/>
          <w:rtl/>
        </w:rPr>
        <w:t xml:space="preserve">اردو،مراثی،از اسد علی خان متین،ط.هند.</w:t>
      </w:r>
    </w:p>
    <w:p>
      <w:pPr>
        <w:pStyle w:val="Heading3"/>
      </w:pPr>
      <w:bookmarkStart w:id="5442" w:name="_Toc4851"/>
      <w:r>
        <w:t>بیاض نوحه</w:t>
      </w:r>
      <w:bookmarkEnd w:id="5442"/>
    </w:p>
    <w:p>
      <w:pPr>
        <w:pStyle w:val="BookText"/>
      </w:pPr>
      <w:r>
        <w:rPr>
          <w:rFonts w:ascii="IRNazanin" w:hAnsi="IRNazanin" w:eastAsia="IRNazanin" w:cs="IRNazanin"/>
          <w:lang w:bidi="fa-IR"/>
          <w:color w:val="111111"/>
          <w:sz w:val="28"/>
          <w:szCs w:val="28"/>
          <w:rtl/>
        </w:rPr>
        <w:t xml:space="preserve">اردو،مراثی،از مظفر علی بن خورشید علی جانسته هندی،ط.هند.</w:t>
      </w:r>
    </w:p>
    <w:p>
      <w:pPr>
        <w:pStyle w:val="Heading3"/>
      </w:pPr>
      <w:bookmarkStart w:id="5443" w:name="_Toc4852"/>
      <w:r>
        <w:t>بیاض نوحه جات</w:t>
      </w:r>
      <w:bookmarkEnd w:id="5443"/>
    </w:p>
    <w:p>
      <w:pPr>
        <w:pStyle w:val="BookText"/>
      </w:pPr>
      <w:r>
        <w:rPr>
          <w:rFonts w:ascii="IRNazanin" w:hAnsi="IRNazanin" w:eastAsia="IRNazanin" w:cs="IRNazanin"/>
          <w:lang w:bidi="fa-IR"/>
          <w:color w:val="111111"/>
          <w:sz w:val="28"/>
          <w:szCs w:val="28"/>
          <w:rtl/>
        </w:rPr>
        <w:t xml:space="preserve">اردو،مجموعۀ مراثی،جامع:محمد حسنین بن محمد حسین نوکانوی(1305 ق-)،ط.هند.</w:t>
      </w:r>
    </w:p>
    <w:p>
      <w:pPr>
        <w:pStyle w:val="Heading3"/>
      </w:pPr>
      <w:bookmarkStart w:id="5444" w:name="_Toc4853"/>
      <w:r>
        <w:t>بیاض هنر</w:t>
      </w:r>
      <w:bookmarkEnd w:id="5444"/>
    </w:p>
    <w:p>
      <w:pPr>
        <w:pStyle w:val="BookText"/>
      </w:pPr>
      <w:r>
        <w:rPr>
          <w:rFonts w:ascii="IRNazanin" w:hAnsi="IRNazanin" w:eastAsia="IRNazanin" w:cs="IRNazanin"/>
          <w:lang w:bidi="fa-IR"/>
          <w:color w:val="111111"/>
          <w:sz w:val="28"/>
          <w:szCs w:val="28"/>
          <w:rtl/>
        </w:rPr>
        <w:t xml:space="preserve">اردو،مراثی،از هنر،ط.</w:t>
      </w:r>
    </w:p>
    <w:p>
      <w:pPr>
        <w:pStyle w:val="Heading3"/>
      </w:pPr>
      <w:bookmarkStart w:id="5445" w:name="_Toc4854"/>
      <w:r>
        <w:t>البیان،کتاب</w:t>
      </w:r>
      <w:bookmarkEnd w:id="5445"/>
    </w:p>
    <w:p>
      <w:pPr>
        <w:pStyle w:val="BookText"/>
      </w:pPr>
      <w:r>
        <w:rPr>
          <w:rFonts w:ascii="IRNazanin" w:hAnsi="IRNazanin" w:eastAsia="IRNazanin" w:cs="IRNazanin"/>
          <w:lang w:bidi="fa-IR"/>
          <w:color w:val="111111"/>
          <w:sz w:val="28"/>
          <w:szCs w:val="28"/>
          <w:rtl/>
        </w:rPr>
        <w:t xml:space="preserve">امیر غازی بن احمد بن ابی منصور سامانی،از شاگردان شیخ طوسی،مذکور در فهرست منتجب الدین.</w:t>
      </w:r>
    </w:p>
    <w:p>
      <w:pPr>
        <w:pStyle w:val="BookText"/>
      </w:pPr>
      <w:r>
        <w:rPr>
          <w:rFonts w:ascii="IRNazanin" w:hAnsi="IRNazanin" w:eastAsia="IRNazanin" w:cs="IRNazanin"/>
          <w:lang w:bidi="fa-IR"/>
          <w:color w:val="111111"/>
          <w:sz w:val="28"/>
          <w:szCs w:val="28"/>
          <w:rtl/>
        </w:rPr>
        <w:t xml:space="preserve">البیان،کتاب(از قدامه)-نقد النثر</w:t>
      </w:r>
    </w:p>
    <w:p>
      <w:pPr>
        <w:pStyle w:val="Heading3"/>
      </w:pPr>
      <w:bookmarkStart w:id="5446" w:name="_Toc4855"/>
      <w:r>
        <w:t>البیان،کتاب</w:t>
      </w:r>
      <w:bookmarkEnd w:id="5446"/>
    </w:p>
    <w:p>
      <w:pPr>
        <w:pStyle w:val="BookText"/>
      </w:pPr>
      <w:r>
        <w:rPr>
          <w:rFonts w:ascii="IRNazanin" w:hAnsi="IRNazanin" w:eastAsia="IRNazanin" w:cs="IRNazanin"/>
          <w:lang w:bidi="fa-IR"/>
          <w:color w:val="111111"/>
          <w:sz w:val="28"/>
          <w:szCs w:val="28"/>
          <w:rtl/>
        </w:rPr>
        <w:t xml:space="preserve">ابو یوسف یعقوب بن اسحاق بن سکیّت (-ح 243 ق)،مذکور در کشف الظنون.</w:t>
      </w:r>
    </w:p>
    <w:p>
      <w:pPr>
        <w:pStyle w:val="Heading3"/>
      </w:pPr>
      <w:bookmarkStart w:id="5447" w:name="_Toc4856"/>
      <w:r>
        <w:t>البیان(عن جمل اعتقاد اهل الایمان)</w:t>
      </w:r>
      <w:bookmarkEnd w:id="5447"/>
    </w:p>
    <w:p>
      <w:pPr>
        <w:pStyle w:val="BookText"/>
      </w:pPr>
      <w:r>
        <w:rPr>
          <w:rFonts w:ascii="IRNazanin" w:hAnsi="IRNazanin" w:eastAsia="IRNazanin" w:cs="IRNazanin"/>
          <w:lang w:bidi="fa-IR"/>
          <w:color w:val="111111"/>
          <w:sz w:val="28"/>
          <w:szCs w:val="28"/>
          <w:rtl/>
        </w:rPr>
        <w:t xml:space="preserve">ابو الفتح محمد بن علی بن عثمان کراجکی (-449 ق)،در کنز الفوائد(ط.1322 ق)درج است.</w:t>
      </w:r>
    </w:p>
    <w:p>
      <w:pPr>
        <w:pStyle w:val="BookText"/>
      </w:pPr>
      <w:r>
        <w:rPr>
          <w:rFonts w:ascii="IRNazanin" w:hAnsi="IRNazanin" w:eastAsia="IRNazanin" w:cs="IRNazanin"/>
          <w:lang w:bidi="fa-IR"/>
          <w:color w:val="111111"/>
          <w:sz w:val="28"/>
          <w:szCs w:val="28"/>
          <w:rtl/>
        </w:rPr>
        <w:t xml:space="preserve">-سألت یا اخی اسعدک اللّه بالطافه...ان اکتب لک جملة من اعتقاد الشیعه</w:t>
      </w:r>
    </w:p>
    <w:p>
      <w:pPr>
        <w:pStyle w:val="Heading3"/>
      </w:pPr>
      <w:bookmarkStart w:id="5448" w:name="_Toc4857"/>
      <w:r>
        <w:t>البیان(عن حقیقة الانسان)</w:t>
      </w:r>
      <w:bookmarkEnd w:id="5448"/>
    </w:p>
    <w:p>
      <w:pPr>
        <w:pStyle w:val="BookText"/>
      </w:pPr>
      <w:r>
        <w:rPr>
          <w:rFonts w:ascii="IRNazanin" w:hAnsi="IRNazanin" w:eastAsia="IRNazanin" w:cs="IRNazanin"/>
          <w:lang w:bidi="fa-IR"/>
          <w:color w:val="111111"/>
          <w:sz w:val="28"/>
          <w:szCs w:val="28"/>
          <w:rtl/>
        </w:rPr>
        <w:t xml:space="preserve">ابو طالب عبد اللّه بن ابی زید احمد انباری واسطی (-356 ق)،شیخ مشایخ نجاشی،مذکور در فهرست شیخ.</w:t>
      </w:r>
    </w:p>
    <w:p>
      <w:pPr>
        <w:pStyle w:val="Heading3"/>
      </w:pPr>
      <w:bookmarkStart w:id="5449" w:name="_Toc4858"/>
      <w:r>
        <w:t>البیان(عن حقیقة الصیام)</w:t>
      </w:r>
      <w:bookmarkEnd w:id="5449"/>
    </w:p>
    <w:p>
      <w:pPr>
        <w:pStyle w:val="BookText"/>
      </w:pPr>
      <w:r>
        <w:rPr>
          <w:rFonts w:ascii="IRNazanin" w:hAnsi="IRNazanin" w:eastAsia="IRNazanin" w:cs="IRNazanin"/>
          <w:lang w:bidi="fa-IR"/>
          <w:color w:val="111111"/>
          <w:sz w:val="28"/>
          <w:szCs w:val="28"/>
          <w:rtl/>
        </w:rPr>
        <w:t xml:space="preserve">ابو الحسن محمد بن احمد بن داود قمّی (-368 ق)،مذکور در رجال نجاشی.</w:t>
      </w:r>
    </w:p>
    <w:p>
      <w:pPr>
        <w:pStyle w:val="Heading3"/>
      </w:pPr>
      <w:bookmarkStart w:id="5450" w:name="_Toc4859"/>
      <w:r>
        <w:t>البیان(عن خیرة الرحمان)</w:t>
      </w:r>
      <w:bookmarkEnd w:id="5450"/>
    </w:p>
    <w:p>
      <w:pPr>
        <w:pStyle w:val="BookText"/>
      </w:pPr>
      <w:r>
        <w:rPr>
          <w:rFonts w:ascii="IRNazanin" w:hAnsi="IRNazanin" w:eastAsia="IRNazanin" w:cs="IRNazanin"/>
          <w:lang w:bidi="fa-IR"/>
          <w:color w:val="111111"/>
          <w:sz w:val="28"/>
          <w:szCs w:val="28"/>
          <w:rtl/>
        </w:rPr>
        <w:t xml:space="preserve">در ایمان ابی طالب و آباء پیامبر(صلی الله علیه و آله)،از</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69" w:name="pg14516_171170"/>
    <w:bookmarkEnd w:id="469"/>
    <w:p>
      <w:pPr>
        <w:pStyle w:val="BookText"/>
      </w:pPr>
      <w:r>
        <w:rPr>
          <w:rFonts w:ascii="IRNazanin" w:hAnsi="IRNazanin" w:eastAsia="IRNazanin" w:cs="IRNazanin"/>
          <w:lang w:bidi="fa-IR"/>
          <w:color w:val="111111"/>
          <w:sz w:val="28"/>
          <w:szCs w:val="28"/>
          <w:rtl/>
        </w:rPr>
        <w:t xml:space="preserve">ابو الحسن علی بن بلال مهلبی ازدی،نجاشی به یک واسطه از او روایت می‌کند.</w:t>
      </w:r>
    </w:p>
    <w:p>
      <w:pPr>
        <w:pStyle w:val="Heading3"/>
      </w:pPr>
      <w:bookmarkStart w:id="5451" w:name="_Toc4860"/>
      <w:r>
        <w:t>البیان(عن غلط قطرب فی القرآن)</w:t>
      </w:r>
      <w:bookmarkEnd w:id="5451"/>
    </w:p>
    <w:p>
      <w:pPr>
        <w:pStyle w:val="BookText"/>
      </w:pPr>
      <w:r>
        <w:rPr>
          <w:rFonts w:ascii="IRNazanin" w:hAnsi="IRNazanin" w:eastAsia="IRNazanin" w:cs="IRNazanin"/>
          <w:lang w:bidi="fa-IR"/>
          <w:color w:val="111111"/>
          <w:sz w:val="28"/>
          <w:szCs w:val="28"/>
          <w:rtl/>
        </w:rPr>
        <w:t xml:space="preserve">شیخ مفید ابو عبد اللّه محمد بن محمد بن نعمان بغدادی(-413 ق)،مذکور در رجال نجاشی.</w:t>
      </w:r>
    </w:p>
    <w:p>
      <w:pPr>
        <w:pStyle w:val="Heading3"/>
      </w:pPr>
      <w:bookmarkStart w:id="5452" w:name="_Toc4861"/>
      <w:r>
        <w:t>البیان(عمّاموّه به الخالدیان)</w:t>
      </w:r>
      <w:bookmarkEnd w:id="5452"/>
    </w:p>
    <w:p>
      <w:pPr>
        <w:pStyle w:val="BookText"/>
      </w:pPr>
      <w:r>
        <w:rPr>
          <w:rFonts w:ascii="IRNazanin" w:hAnsi="IRNazanin" w:eastAsia="IRNazanin" w:cs="IRNazanin"/>
          <w:lang w:bidi="fa-IR"/>
          <w:color w:val="111111"/>
          <w:sz w:val="28"/>
          <w:szCs w:val="28"/>
          <w:rtl/>
        </w:rPr>
        <w:t xml:space="preserve">ابو الحسن علی بن محمد عدوی شمشاطی از طبقۀ کلینی.</w:t>
      </w:r>
    </w:p>
    <w:p>
      <w:pPr>
        <w:pStyle w:val="Heading3"/>
      </w:pPr>
      <w:bookmarkStart w:id="5453" w:name="_Toc4862"/>
      <w:r>
        <w:t>البیان(فی اسماء الائمة علیهم السّلام)</w:t>
      </w:r>
      <w:bookmarkEnd w:id="5453"/>
    </w:p>
    <w:p>
      <w:pPr>
        <w:pStyle w:val="BookText"/>
      </w:pPr>
      <w:r>
        <w:rPr>
          <w:rFonts w:ascii="IRNazanin" w:hAnsi="IRNazanin" w:eastAsia="IRNazanin" w:cs="IRNazanin"/>
          <w:lang w:bidi="fa-IR"/>
          <w:color w:val="111111"/>
          <w:sz w:val="28"/>
          <w:szCs w:val="28"/>
          <w:rtl/>
        </w:rPr>
        <w:t xml:space="preserve">ابو الحسن علی بن حسین مسعودی(-346 ق)، مذکور در کشف الظنون.</w:t>
      </w:r>
    </w:p>
    <w:p>
      <w:pPr>
        <w:pStyle w:val="Heading3"/>
      </w:pPr>
      <w:bookmarkStart w:id="5454" w:name="_Toc4863"/>
      <w:r>
        <w:t>البیان(فی اسماء اللّه تعالی)</w:t>
      </w:r>
      <w:bookmarkEnd w:id="5454"/>
    </w:p>
    <w:p>
      <w:pPr>
        <w:pStyle w:val="BookText"/>
      </w:pPr>
      <w:r>
        <w:rPr>
          <w:rFonts w:ascii="IRNazanin" w:hAnsi="IRNazanin" w:eastAsia="IRNazanin" w:cs="IRNazanin"/>
          <w:lang w:bidi="fa-IR"/>
          <w:color w:val="111111"/>
          <w:sz w:val="28"/>
          <w:szCs w:val="28"/>
          <w:rtl/>
        </w:rPr>
        <w:t xml:space="preserve">نیز از مسعودی،مذکور در معجم الادباء.</w:t>
      </w:r>
    </w:p>
    <w:p>
      <w:pPr>
        <w:pStyle w:val="Heading3"/>
      </w:pPr>
      <w:bookmarkStart w:id="5455" w:name="_Toc4864"/>
      <w:r>
        <w:t>البیان(فی انواع علوم القرآن)</w:t>
      </w:r>
      <w:bookmarkEnd w:id="5455"/>
    </w:p>
    <w:p>
      <w:pPr>
        <w:pStyle w:val="BookText"/>
      </w:pPr>
      <w:r>
        <w:rPr>
          <w:rFonts w:ascii="IRNazanin" w:hAnsi="IRNazanin" w:eastAsia="IRNazanin" w:cs="IRNazanin"/>
          <w:lang w:bidi="fa-IR"/>
          <w:color w:val="111111"/>
          <w:sz w:val="28"/>
          <w:szCs w:val="28"/>
          <w:rtl/>
        </w:rPr>
        <w:t xml:space="preserve">ابو عبد اللّه محمد بن محمد بن نعمان شیخ مفید (-413 ق)،مذکور در الشیعة و فنون الاسلام.</w:t>
      </w:r>
    </w:p>
    <w:p>
      <w:pPr>
        <w:pStyle w:val="Heading3"/>
      </w:pPr>
      <w:bookmarkStart w:id="5456" w:name="_Toc4865"/>
      <w:r>
        <w:t>البیان(فی علم البیان)</w:t>
      </w:r>
      <w:bookmarkEnd w:id="5456"/>
    </w:p>
    <w:p>
      <w:pPr>
        <w:pStyle w:val="BookText"/>
      </w:pPr>
      <w:r>
        <w:rPr>
          <w:rFonts w:ascii="IRNazanin" w:hAnsi="IRNazanin" w:eastAsia="IRNazanin" w:cs="IRNazanin"/>
          <w:lang w:bidi="fa-IR"/>
          <w:color w:val="111111"/>
          <w:sz w:val="28"/>
          <w:szCs w:val="28"/>
          <w:rtl/>
        </w:rPr>
        <w:t xml:space="preserve">فارسی،از مرتضی بن محمد مدرس چهاردهی (1327 ق-).</w:t>
      </w:r>
    </w:p>
    <w:p>
      <w:pPr>
        <w:pStyle w:val="Heading3"/>
      </w:pPr>
      <w:bookmarkStart w:id="5457" w:name="_Toc4866"/>
      <w:r>
        <w:t>البیان(فی تألیف القرآن)</w:t>
      </w:r>
      <w:bookmarkEnd w:id="5457"/>
    </w:p>
    <w:p>
      <w:pPr>
        <w:pStyle w:val="BookText"/>
      </w:pPr>
      <w:r>
        <w:rPr>
          <w:rFonts w:ascii="IRNazanin" w:hAnsi="IRNazanin" w:eastAsia="IRNazanin" w:cs="IRNazanin"/>
          <w:lang w:bidi="fa-IR"/>
          <w:color w:val="111111"/>
          <w:sz w:val="28"/>
          <w:szCs w:val="28"/>
          <w:rtl/>
        </w:rPr>
        <w:t xml:space="preserve">شیخ مفید،مذکور در رجال نجاشی.</w:t>
      </w:r>
    </w:p>
    <w:p>
      <w:pPr>
        <w:pStyle w:val="Heading3"/>
      </w:pPr>
      <w:bookmarkStart w:id="5458" w:name="_Toc4867"/>
      <w:r>
        <w:t>البیان(فی تجوید القرآن)</w:t>
      </w:r>
      <w:bookmarkEnd w:id="5458"/>
    </w:p>
    <w:p>
      <w:pPr>
        <w:pStyle w:val="BookText"/>
      </w:pPr>
      <w:r>
        <w:rPr>
          <w:rFonts w:ascii="IRNazanin" w:hAnsi="IRNazanin" w:eastAsia="IRNazanin" w:cs="IRNazanin"/>
          <w:lang w:bidi="fa-IR"/>
          <w:color w:val="111111"/>
          <w:sz w:val="28"/>
          <w:szCs w:val="28"/>
          <w:rtl/>
        </w:rPr>
        <w:t xml:space="preserve">فرج اللّه بن محمد عباچی هشترودی (-1339 ق)،به خواهش شاگردش سید شهاب الدین تبریزی نگاشته است.</w:t>
      </w:r>
    </w:p>
    <w:p>
      <w:pPr>
        <w:pStyle w:val="Heading3"/>
      </w:pPr>
      <w:bookmarkStart w:id="5459" w:name="_Toc4868"/>
      <w:r>
        <w:t>البیان(فی تفسیر بعض سور القرآن)</w:t>
      </w:r>
      <w:bookmarkEnd w:id="5459"/>
    </w:p>
    <w:p>
      <w:pPr>
        <w:pStyle w:val="BookText"/>
      </w:pPr>
      <w:r>
        <w:rPr>
          <w:rFonts w:ascii="IRNazanin" w:hAnsi="IRNazanin" w:eastAsia="IRNazanin" w:cs="IRNazanin"/>
          <w:lang w:bidi="fa-IR"/>
          <w:color w:val="111111"/>
          <w:sz w:val="28"/>
          <w:szCs w:val="28"/>
          <w:rtl/>
        </w:rPr>
        <w:t xml:space="preserve">سید عبد علی بن جعفر معروف به سید ابو تراب خوانساری(-1346 ق)،خ.دیده شده.</w:t>
      </w:r>
    </w:p>
    <w:p>
      <w:pPr>
        <w:pStyle w:val="Heading3"/>
      </w:pPr>
      <w:bookmarkStart w:id="5460" w:name="_Toc4869"/>
      <w:r>
        <w:t>البیان(فی تفسیر القرآن)</w:t>
      </w:r>
      <w:bookmarkEnd w:id="5460"/>
    </w:p>
    <w:p>
      <w:pPr>
        <w:pStyle w:val="BookText"/>
      </w:pPr>
      <w:r>
        <w:rPr>
          <w:rFonts w:ascii="IRNazanin" w:hAnsi="IRNazanin" w:eastAsia="IRNazanin" w:cs="IRNazanin"/>
          <w:lang w:bidi="fa-IR"/>
          <w:color w:val="111111"/>
          <w:sz w:val="28"/>
          <w:szCs w:val="28"/>
          <w:rtl/>
        </w:rPr>
        <w:t xml:space="preserve">؟،در 6 مجلد،خ.دیده شده.</w:t>
      </w:r>
    </w:p>
    <w:p>
      <w:pPr>
        <w:pStyle w:val="Heading3"/>
      </w:pPr>
      <w:bookmarkStart w:id="5461" w:name="_Toc4870"/>
      <w:r>
        <w:t>البیان(فی حقیقة الایمان)</w:t>
      </w:r>
      <w:bookmarkEnd w:id="5461"/>
    </w:p>
    <w:p>
      <w:pPr>
        <w:pStyle w:val="BookText"/>
      </w:pPr>
      <w:r>
        <w:rPr>
          <w:rFonts w:ascii="IRNazanin" w:hAnsi="IRNazanin" w:eastAsia="IRNazanin" w:cs="IRNazanin"/>
          <w:lang w:bidi="fa-IR"/>
          <w:color w:val="111111"/>
          <w:sz w:val="28"/>
          <w:szCs w:val="28"/>
          <w:rtl/>
        </w:rPr>
        <w:t xml:space="preserve">محمد باقر بن محمد جعفر بن کافی بهاری همدانی(-1333 ق).</w:t>
      </w:r>
    </w:p>
    <w:p>
      <w:pPr>
        <w:pStyle w:val="Heading3"/>
      </w:pPr>
      <w:bookmarkStart w:id="5462" w:name="_Toc4871"/>
      <w:r>
        <w:t>البیان(فی حیاة الرحمان)</w:t>
      </w:r>
      <w:bookmarkEnd w:id="5462"/>
    </w:p>
    <w:p>
      <w:pPr>
        <w:pStyle w:val="BookText"/>
      </w:pPr>
      <w:r>
        <w:rPr>
          <w:rFonts w:ascii="IRNazanin" w:hAnsi="IRNazanin" w:eastAsia="IRNazanin" w:cs="IRNazanin"/>
          <w:lang w:bidi="fa-IR"/>
          <w:color w:val="111111"/>
          <w:sz w:val="28"/>
          <w:szCs w:val="28"/>
          <w:rtl/>
        </w:rPr>
        <w:t xml:space="preserve">ابو عبد اللّه حسین بن عبد اللّه غضائری(-411 ق) به صورت...عن حیاة الرحمان و...عن حیاة الانسان هم یاد شده است.</w:t>
      </w:r>
    </w:p>
    <w:p>
      <w:pPr>
        <w:pStyle w:val="Heading3"/>
      </w:pPr>
      <w:bookmarkStart w:id="5463" w:name="_Toc4872"/>
      <w:r>
        <w:t>البیان(فی ردّ الشمس)</w:t>
      </w:r>
      <w:bookmarkEnd w:id="5463"/>
    </w:p>
    <w:p>
      <w:pPr>
        <w:pStyle w:val="BookText"/>
      </w:pPr>
      <w:r>
        <w:rPr>
          <w:rFonts w:ascii="IRNazanin" w:hAnsi="IRNazanin" w:eastAsia="IRNazanin" w:cs="IRNazanin"/>
          <w:lang w:bidi="fa-IR"/>
          <w:color w:val="111111"/>
          <w:sz w:val="28"/>
          <w:szCs w:val="28"/>
          <w:rtl/>
        </w:rPr>
        <w:t xml:space="preserve">ابو الحسن محمد بن احمد بن شادان قمی،مذکور در مناقب ابن شهر آشوب.</w:t>
      </w:r>
    </w:p>
    <w:p>
      <w:pPr>
        <w:pStyle w:val="Heading3"/>
      </w:pPr>
      <w:bookmarkStart w:id="5464" w:name="_Toc4873"/>
      <w:r>
        <w:t>البیان(فی الفقه)</w:t>
      </w:r>
      <w:bookmarkEnd w:id="5464"/>
    </w:p>
    <w:p>
      <w:pPr>
        <w:pStyle w:val="BookText"/>
      </w:pPr>
      <w:r>
        <w:rPr>
          <w:rFonts w:ascii="IRNazanin" w:hAnsi="IRNazanin" w:eastAsia="IRNazanin" w:cs="IRNazanin"/>
          <w:lang w:bidi="fa-IR"/>
          <w:color w:val="111111"/>
          <w:sz w:val="28"/>
          <w:szCs w:val="28"/>
          <w:rtl/>
        </w:rPr>
        <w:t xml:space="preserve">ابو عبد اللّه محمد بن محمد بن مکی شهید اول (-786 ق)،ط.تهران،1319 ق،خ.آستان قدس، ش 14173(963 ق)،ش 2255(967 ق)و</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0" w:name="pg14516_171171"/>
    <w:bookmarkEnd w:id="470"/>
    <w:p>
      <w:pPr>
        <w:pStyle w:val="BookText"/>
      </w:pPr>
      <w:r>
        <w:rPr>
          <w:rFonts w:ascii="IRNazanin" w:hAnsi="IRNazanin" w:eastAsia="IRNazanin" w:cs="IRNazanin"/>
          <w:lang w:bidi="fa-IR"/>
          <w:color w:val="111111"/>
          <w:sz w:val="28"/>
          <w:szCs w:val="28"/>
          <w:rtl/>
        </w:rPr>
        <w:t xml:space="preserve">چند نسخۀ دیگر.</w:t>
      </w:r>
    </w:p>
    <w:p>
      <w:pPr>
        <w:pStyle w:val="BookText"/>
      </w:pPr>
      <w:r>
        <w:rPr>
          <w:rFonts w:ascii="IRNazanin" w:hAnsi="IRNazanin" w:eastAsia="IRNazanin" w:cs="IRNazanin"/>
          <w:lang w:bidi="fa-IR"/>
          <w:color w:val="111111"/>
          <w:sz w:val="28"/>
          <w:szCs w:val="28"/>
          <w:rtl/>
        </w:rPr>
        <w:t xml:space="preserve">-الحمد للّه ربّ العالمین حمدا یستدرا خلاف کرمه</w:t>
      </w:r>
    </w:p>
    <w:p>
      <w:pPr>
        <w:pStyle w:val="Heading3"/>
      </w:pPr>
      <w:bookmarkStart w:id="5465" w:name="_Toc4874"/>
      <w:r>
        <w:t>البیان(فی الکیمیاء)</w:t>
      </w:r>
      <w:bookmarkEnd w:id="5465"/>
    </w:p>
    <w:p>
      <w:pPr>
        <w:pStyle w:val="BookText"/>
      </w:pPr>
      <w:r>
        <w:rPr>
          <w:rFonts w:ascii="IRNazanin" w:hAnsi="IRNazanin" w:eastAsia="IRNazanin" w:cs="IRNazanin"/>
          <w:lang w:bidi="fa-IR"/>
          <w:color w:val="111111"/>
          <w:sz w:val="28"/>
          <w:szCs w:val="28"/>
          <w:rtl/>
        </w:rPr>
        <w:t xml:space="preserve">جابر بن حیان کوفی صوفی(-200 ق)،یکی از رسایل یازدهگانۀ اوست،ط.بمبئی،1892 م.</w:t>
      </w:r>
    </w:p>
    <w:p>
      <w:pPr>
        <w:pStyle w:val="Heading3"/>
      </w:pPr>
      <w:bookmarkStart w:id="5466" w:name="_Toc4875"/>
      <w:r>
        <w:t>البیان(فی علم المیزان)</w:t>
      </w:r>
      <w:bookmarkEnd w:id="5466"/>
    </w:p>
    <w:p>
      <w:pPr>
        <w:pStyle w:val="BookText"/>
      </w:pPr>
      <w:r>
        <w:rPr>
          <w:rFonts w:ascii="IRNazanin" w:hAnsi="IRNazanin" w:eastAsia="IRNazanin" w:cs="IRNazanin"/>
          <w:lang w:bidi="fa-IR"/>
          <w:color w:val="111111"/>
          <w:sz w:val="28"/>
          <w:szCs w:val="28"/>
          <w:rtl/>
        </w:rPr>
        <w:t xml:space="preserve">سید مهدی بن علی موسوی غریفی بحرانی (-1345 ق)،خ.مرعشی.</w:t>
      </w:r>
    </w:p>
    <w:p>
      <w:pPr>
        <w:pStyle w:val="Heading3"/>
      </w:pPr>
      <w:bookmarkStart w:id="5467" w:name="_Toc4876"/>
      <w:r>
        <w:t>البیان(فی علم المیزان)</w:t>
      </w:r>
      <w:bookmarkEnd w:id="5467"/>
    </w:p>
    <w:p>
      <w:pPr>
        <w:pStyle w:val="BookText"/>
      </w:pPr>
      <w:r>
        <w:rPr>
          <w:rFonts w:ascii="IRNazanin" w:hAnsi="IRNazanin" w:eastAsia="IRNazanin" w:cs="IRNazanin"/>
          <w:lang w:bidi="fa-IR"/>
          <w:color w:val="111111"/>
          <w:sz w:val="28"/>
          <w:szCs w:val="28"/>
          <w:rtl/>
        </w:rPr>
        <w:t xml:space="preserve">محمد بن محمد باقر صدرایی تهرانی (1323 ق-).</w:t>
      </w:r>
    </w:p>
    <w:p>
      <w:pPr>
        <w:pStyle w:val="Heading3"/>
      </w:pPr>
      <w:bookmarkStart w:id="5468" w:name="_Toc4877"/>
      <w:r>
        <w:t>البیان(فی النحو)</w:t>
      </w:r>
      <w:bookmarkEnd w:id="5468"/>
    </w:p>
    <w:p>
      <w:pPr>
        <w:pStyle w:val="BookText"/>
      </w:pPr>
      <w:r>
        <w:rPr>
          <w:rFonts w:ascii="IRNazanin" w:hAnsi="IRNazanin" w:eastAsia="IRNazanin" w:cs="IRNazanin"/>
          <w:lang w:bidi="fa-IR"/>
          <w:color w:val="111111"/>
          <w:sz w:val="28"/>
          <w:szCs w:val="28"/>
          <w:rtl/>
        </w:rPr>
        <w:t xml:space="preserve">احمد بن علی مهابادی،مذکور در فهرست شیخ.</w:t>
      </w:r>
    </w:p>
    <w:p>
      <w:pPr>
        <w:pStyle w:val="Heading3"/>
      </w:pPr>
      <w:bookmarkStart w:id="5469" w:name="_Toc4878"/>
      <w:r>
        <w:t>البیان(و الایضاح)</w:t>
      </w:r>
      <w:bookmarkEnd w:id="5469"/>
    </w:p>
    <w:p>
      <w:pPr>
        <w:pStyle w:val="BookText"/>
      </w:pPr>
      <w:r>
        <w:rPr>
          <w:rFonts w:ascii="IRNazanin" w:hAnsi="IRNazanin" w:eastAsia="IRNazanin" w:cs="IRNazanin"/>
          <w:lang w:bidi="fa-IR"/>
          <w:color w:val="111111"/>
          <w:sz w:val="28"/>
          <w:szCs w:val="28"/>
          <w:rtl/>
        </w:rPr>
        <w:t xml:space="preserve">ابو الحسن علی بن حاتم بن ابی حاتم قزوینی.</w:t>
      </w:r>
    </w:p>
    <w:p>
      <w:pPr>
        <w:pStyle w:val="Heading3"/>
      </w:pPr>
      <w:bookmarkStart w:id="5470" w:name="_Toc4879"/>
      <w:r>
        <w:t>بیان الآداب</w:t>
      </w:r>
      <w:bookmarkEnd w:id="5470"/>
    </w:p>
    <w:p>
      <w:pPr>
        <w:pStyle w:val="BookText"/>
      </w:pPr>
      <w:r>
        <w:rPr>
          <w:rFonts w:ascii="IRNazanin" w:hAnsi="IRNazanin" w:eastAsia="IRNazanin" w:cs="IRNazanin"/>
          <w:lang w:bidi="fa-IR"/>
          <w:color w:val="111111"/>
          <w:sz w:val="28"/>
          <w:szCs w:val="28"/>
          <w:rtl/>
        </w:rPr>
        <w:t xml:space="preserve">شرح آداب المتعلّمین خواجه نصیر الدین طوسی، از محمد مؤمن بن محمد قاسم جزائری (1074 ق-)،مذکور در طیف الخیال او</w:t>
      </w:r>
    </w:p>
    <w:p>
      <w:pPr>
        <w:pStyle w:val="BookText"/>
      </w:pPr>
      <w:r>
        <w:rPr>
          <w:rFonts w:ascii="IRNazanin" w:hAnsi="IRNazanin" w:eastAsia="IRNazanin" w:cs="IRNazanin"/>
          <w:lang w:bidi="fa-IR"/>
          <w:color w:val="111111"/>
          <w:sz w:val="28"/>
          <w:szCs w:val="28"/>
          <w:rtl/>
        </w:rPr>
        <w:t xml:space="preserve">بیان الآیات(بالزبر و البینات)-آیات البیّنات</w:t>
      </w:r>
    </w:p>
    <w:p>
      <w:pPr>
        <w:pStyle w:val="Heading3"/>
      </w:pPr>
      <w:bookmarkStart w:id="5471" w:name="_Toc4880"/>
      <w:r>
        <w:t>بیان الاحسان(لاهل العرفان)</w:t>
      </w:r>
      <w:bookmarkEnd w:id="5471"/>
    </w:p>
    <w:p>
      <w:pPr>
        <w:pStyle w:val="BookText"/>
      </w:pPr>
      <w:r>
        <w:rPr>
          <w:rFonts w:ascii="IRNazanin" w:hAnsi="IRNazanin" w:eastAsia="IRNazanin" w:cs="IRNazanin"/>
          <w:lang w:bidi="fa-IR"/>
          <w:color w:val="111111"/>
          <w:sz w:val="28"/>
          <w:szCs w:val="28"/>
          <w:rtl/>
        </w:rPr>
        <w:t xml:space="preserve">علاء الدولۀ سمنانی(-736 ق).</w:t>
      </w:r>
    </w:p>
    <w:p>
      <w:pPr>
        <w:pStyle w:val="Heading3"/>
      </w:pPr>
      <w:bookmarkStart w:id="5472" w:name="_Toc4881"/>
      <w:r>
        <w:t>بیان الادیان</w:t>
      </w:r>
      <w:bookmarkEnd w:id="5472"/>
    </w:p>
    <w:p>
      <w:pPr>
        <w:pStyle w:val="BookText"/>
      </w:pPr>
      <w:r>
        <w:rPr>
          <w:rFonts w:ascii="IRNazanin" w:hAnsi="IRNazanin" w:eastAsia="IRNazanin" w:cs="IRNazanin"/>
          <w:lang w:bidi="fa-IR"/>
          <w:color w:val="111111"/>
          <w:sz w:val="28"/>
          <w:szCs w:val="28"/>
          <w:rtl/>
        </w:rPr>
        <w:t xml:space="preserve">ابو المعالی محمد بن نعمت اللّه(یا عبد اللّه) تألیف:485 ق،ط.تهران،1312 ش.</w:t>
      </w:r>
    </w:p>
    <w:p>
      <w:pPr>
        <w:pStyle w:val="Heading3"/>
      </w:pPr>
      <w:bookmarkStart w:id="5473" w:name="_Toc4882"/>
      <w:r>
        <w:t>بیان الارکان</w:t>
      </w:r>
      <w:bookmarkEnd w:id="5473"/>
    </w:p>
    <w:p>
      <w:pPr>
        <w:pStyle w:val="BookText"/>
      </w:pPr>
      <w:r>
        <w:rPr>
          <w:rFonts w:ascii="IRNazanin" w:hAnsi="IRNazanin" w:eastAsia="IRNazanin" w:cs="IRNazanin"/>
          <w:lang w:bidi="fa-IR"/>
          <w:color w:val="111111"/>
          <w:sz w:val="28"/>
          <w:szCs w:val="28"/>
          <w:rtl/>
        </w:rPr>
        <w:t xml:space="preserve">فارسی،در اصول دین و فروع،از محمد سمیع بن مجد الدین شوشتری،تألیف در 1169 ق به خواهش میرزا محمد شاهمیر،خ.موجود.</w:t>
      </w:r>
    </w:p>
    <w:p>
      <w:pPr>
        <w:pStyle w:val="Heading3"/>
      </w:pPr>
      <w:bookmarkStart w:id="5474" w:name="_Toc4883"/>
      <w:r>
        <w:t>بیان الاسانید</w:t>
      </w:r>
      <w:bookmarkEnd w:id="5474"/>
    </w:p>
    <w:p>
      <w:pPr>
        <w:pStyle w:val="BookText"/>
      </w:pPr>
      <w:r>
        <w:rPr>
          <w:rFonts w:ascii="IRNazanin" w:hAnsi="IRNazanin" w:eastAsia="IRNazanin" w:cs="IRNazanin"/>
          <w:lang w:bidi="fa-IR"/>
          <w:color w:val="111111"/>
          <w:sz w:val="28"/>
          <w:szCs w:val="28"/>
          <w:rtl/>
        </w:rPr>
        <w:t xml:space="preserve">اجازۀ جمال الدین محمد بن محمد جعفر کرمانی (-1351 ق)،برای سید شهاب الدین تبریزی.</w:t>
      </w:r>
    </w:p>
    <w:p>
      <w:pPr>
        <w:pStyle w:val="Heading3"/>
      </w:pPr>
      <w:bookmarkStart w:id="5475" w:name="_Toc4884"/>
      <w:r>
        <w:t>بیان الاسرار</w:t>
      </w:r>
      <w:bookmarkEnd w:id="5475"/>
    </w:p>
    <w:p>
      <w:pPr>
        <w:pStyle w:val="BookText"/>
      </w:pPr>
      <w:r>
        <w:rPr>
          <w:rFonts w:ascii="IRNazanin" w:hAnsi="IRNazanin" w:eastAsia="IRNazanin" w:cs="IRNazanin"/>
          <w:lang w:bidi="fa-IR"/>
          <w:color w:val="111111"/>
          <w:sz w:val="28"/>
          <w:szCs w:val="28"/>
          <w:rtl/>
        </w:rPr>
        <w:t xml:space="preserve">فارسی،ترجمه و شرح 40 باب از 100 باب مصباح الشریعة منسوب به امام صادق(علیه السلام)،از حسین زاهدی،تالیف:1058 ق،خ.موجود.</w:t>
      </w:r>
    </w:p>
    <w:p>
      <w:pPr>
        <w:pStyle w:val="BookText"/>
      </w:pPr>
      <w:r>
        <w:rPr>
          <w:rFonts w:ascii="IRNazanin" w:hAnsi="IRNazanin" w:eastAsia="IRNazanin" w:cs="IRNazanin"/>
          <w:lang w:bidi="fa-IR"/>
          <w:color w:val="111111"/>
          <w:sz w:val="28"/>
          <w:szCs w:val="28"/>
          <w:rtl/>
        </w:rPr>
        <w:t xml:space="preserve">-حمد و ثنائی که مقربان ملأ اعلی و منشیان عالم بالا و خلوت‌نشینان خطۀ غبری...</w:t>
      </w:r>
    </w:p>
    <w:p>
      <w:pPr>
        <w:pStyle w:val="Heading3"/>
      </w:pPr>
      <w:bookmarkStart w:id="5476" w:name="_Toc4885"/>
      <w:r>
        <w:t>بیان الاشکال(فیما حکی عن امر مهدی</w:t>
      </w:r>
      <w:bookmarkEnd w:id="5476"/>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ابو عبد اللّه حمیدان بن یحیی قاسمی،خ.</w:t>
      </w:r>
    </w:p>
    <w:p>
      <w:pPr>
        <w:pStyle w:val="BookText"/>
      </w:pPr>
      <w:r>
        <w:rPr>
          <w:rFonts w:ascii="IRNazanin" w:hAnsi="IRNazanin" w:eastAsia="IRNazanin" w:cs="IRNazanin"/>
          <w:lang w:bidi="fa-IR"/>
          <w:color w:val="111111"/>
          <w:sz w:val="28"/>
          <w:szCs w:val="28"/>
          <w:rtl/>
        </w:rPr>
        <w:t xml:space="preserve">دار الکتب مصر.</w:t>
      </w:r>
    </w:p>
    <w:p>
      <w:pPr>
        <w:pStyle w:val="Heading3"/>
      </w:pPr>
      <w:bookmarkStart w:id="5477" w:name="_Toc4886"/>
      <w:r>
        <w:t>بیان الانفرادات</w:t>
      </w:r>
      <w:bookmarkEnd w:id="5477"/>
    </w:p>
    <w:p>
      <w:pPr>
        <w:pStyle w:val="BookText"/>
      </w:pPr>
      <w:r>
        <w:rPr>
          <w:rFonts w:ascii="IRNazanin" w:hAnsi="IRNazanin" w:eastAsia="IRNazanin" w:cs="IRNazanin"/>
          <w:lang w:bidi="fa-IR"/>
          <w:color w:val="111111"/>
          <w:sz w:val="28"/>
          <w:szCs w:val="28"/>
          <w:rtl/>
        </w:rPr>
        <w:t xml:space="preserve">قطب الدین ابو الحسین سعید بن هبة اللّه راوندی</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1" w:name="pg14516_171172"/>
    <w:bookmarkEnd w:id="471"/>
    <w:p>
      <w:pPr>
        <w:pStyle w:val="BookText"/>
      </w:pPr>
      <w:r>
        <w:rPr>
          <w:rFonts w:ascii="IRNazanin" w:hAnsi="IRNazanin" w:eastAsia="IRNazanin" w:cs="IRNazanin"/>
          <w:lang w:bidi="fa-IR"/>
          <w:color w:val="111111"/>
          <w:sz w:val="28"/>
          <w:szCs w:val="28"/>
          <w:rtl/>
        </w:rPr>
        <w:t xml:space="preserve">(-573 ق)،مذکور در فهرست منتجب الدین.</w:t>
      </w:r>
    </w:p>
    <w:p>
      <w:pPr>
        <w:pStyle w:val="Heading3"/>
      </w:pPr>
      <w:bookmarkStart w:id="5478" w:name="_Toc4887"/>
      <w:r>
        <w:t>بیان الاوزان</w:t>
      </w:r>
      <w:bookmarkEnd w:id="5478"/>
    </w:p>
    <w:p>
      <w:pPr>
        <w:pStyle w:val="BookText"/>
      </w:pPr>
      <w:r>
        <w:rPr>
          <w:rFonts w:ascii="IRNazanin" w:hAnsi="IRNazanin" w:eastAsia="IRNazanin" w:cs="IRNazanin"/>
          <w:lang w:bidi="fa-IR"/>
          <w:color w:val="111111"/>
          <w:sz w:val="28"/>
          <w:szCs w:val="28"/>
          <w:rtl/>
        </w:rPr>
        <w:t xml:space="preserve">در تطبیق اوزان معمولۀ هند و عراق،از محمد بن زین العابدین مازندرانی(-1350 ق)،خ.</w:t>
      </w:r>
    </w:p>
    <w:p>
      <w:pPr>
        <w:pStyle w:val="BookText"/>
      </w:pPr>
      <w:r>
        <w:rPr>
          <w:rFonts w:ascii="IRNazanin" w:hAnsi="IRNazanin" w:eastAsia="IRNazanin" w:cs="IRNazanin"/>
          <w:lang w:bidi="fa-IR"/>
          <w:color w:val="111111"/>
          <w:sz w:val="28"/>
          <w:szCs w:val="28"/>
          <w:rtl/>
        </w:rPr>
        <w:t xml:space="preserve">مرعشی.</w:t>
      </w:r>
    </w:p>
    <w:p>
      <w:pPr>
        <w:pStyle w:val="Heading3"/>
      </w:pPr>
      <w:bookmarkStart w:id="5479" w:name="_Toc4888"/>
      <w:r>
        <w:t>بیان البدیع</w:t>
      </w:r>
      <w:bookmarkEnd w:id="5479"/>
    </w:p>
    <w:p>
      <w:pPr>
        <w:pStyle w:val="BookText"/>
      </w:pPr>
      <w:r>
        <w:rPr>
          <w:rFonts w:ascii="IRNazanin" w:hAnsi="IRNazanin" w:eastAsia="IRNazanin" w:cs="IRNazanin"/>
          <w:lang w:bidi="fa-IR"/>
          <w:color w:val="111111"/>
          <w:sz w:val="28"/>
          <w:szCs w:val="28"/>
          <w:rtl/>
        </w:rPr>
        <w:t xml:space="preserve">فارسی در بیان و بدیع،از ابو طالب بن میرزا بیگ فندرسکی(معاصر صاحب ریاض).</w:t>
      </w:r>
    </w:p>
    <w:p>
      <w:pPr>
        <w:pStyle w:val="Heading3"/>
      </w:pPr>
      <w:bookmarkStart w:id="5480" w:name="_Toc4889"/>
      <w:r>
        <w:t>بیان تصحیف المنحة الالهیة(عن النفئة</w:t>
      </w:r>
      <w:bookmarkEnd w:id="5480"/>
    </w:p>
    <w:p>
      <w:pPr>
        <w:pStyle w:val="BookText"/>
      </w:pPr>
      <w:r>
        <w:rPr>
          <w:rFonts w:ascii="IRNazanin" w:hAnsi="IRNazanin" w:eastAsia="IRNazanin" w:cs="IRNazanin"/>
          <w:lang w:bidi="fa-IR"/>
          <w:color w:val="111111"/>
          <w:sz w:val="28"/>
          <w:szCs w:val="28"/>
          <w:rtl/>
        </w:rPr>
        <w:t xml:space="preserve">الشیطانیة)</w:t>
      </w:r>
    </w:p>
    <w:p>
      <w:pPr>
        <w:pStyle w:val="BookText"/>
      </w:pPr>
      <w:r>
        <w:rPr>
          <w:rFonts w:ascii="IRNazanin" w:hAnsi="IRNazanin" w:eastAsia="IRNazanin" w:cs="IRNazanin"/>
          <w:lang w:bidi="fa-IR"/>
          <w:color w:val="111111"/>
          <w:sz w:val="28"/>
          <w:szCs w:val="28"/>
          <w:rtl/>
        </w:rPr>
        <w:t xml:space="preserve">مهدی بن حسین خالصی(-1343 ق)،ردّی است بر تعریب تحفة الاثنی عشریۀ مولوی عبد العزیز فاروقی،خ.موجود.</w:t>
      </w:r>
    </w:p>
    <w:p>
      <w:pPr>
        <w:pStyle w:val="Heading3"/>
      </w:pPr>
      <w:bookmarkStart w:id="5481" w:name="_Toc4890"/>
      <w:r>
        <w:t>بیان التنزیل</w:t>
      </w:r>
      <w:bookmarkEnd w:id="5481"/>
    </w:p>
    <w:p>
      <w:pPr>
        <w:pStyle w:val="BookText"/>
      </w:pPr>
      <w:r>
        <w:rPr>
          <w:rFonts w:ascii="IRNazanin" w:hAnsi="IRNazanin" w:eastAsia="IRNazanin" w:cs="IRNazanin"/>
          <w:lang w:bidi="fa-IR"/>
          <w:color w:val="111111"/>
          <w:sz w:val="28"/>
          <w:szCs w:val="28"/>
          <w:rtl/>
        </w:rPr>
        <w:t xml:space="preserve">فارسی،از عزّ الدین عبد العزیز بن محمد معروف به عزیز نسفی(سدۀ 7 ق)،خ.موجود.</w:t>
      </w:r>
    </w:p>
    <w:p>
      <w:pPr>
        <w:pStyle w:val="BookText"/>
      </w:pPr>
      <w:r>
        <w:rPr>
          <w:rFonts w:ascii="IRNazanin" w:hAnsi="IRNazanin" w:eastAsia="IRNazanin" w:cs="IRNazanin"/>
          <w:lang w:bidi="fa-IR"/>
          <w:color w:val="111111"/>
          <w:sz w:val="28"/>
          <w:szCs w:val="28"/>
          <w:rtl/>
        </w:rPr>
        <w:t xml:space="preserve">-بنام خدایی که هست و خواهد بود</w:t>
      </w:r>
    </w:p>
    <w:p>
      <w:pPr>
        <w:pStyle w:val="Heading3"/>
      </w:pPr>
      <w:bookmarkStart w:id="5482" w:name="_Toc4891"/>
      <w:r>
        <w:t>بیان التنزیل</w:t>
      </w:r>
      <w:bookmarkEnd w:id="5482"/>
    </w:p>
    <w:p>
      <w:pPr>
        <w:pStyle w:val="BookText"/>
      </w:pPr>
      <w:r>
        <w:rPr>
          <w:rFonts w:ascii="IRNazanin" w:hAnsi="IRNazanin" w:eastAsia="IRNazanin" w:cs="IRNazanin"/>
          <w:lang w:bidi="fa-IR"/>
          <w:color w:val="111111"/>
          <w:sz w:val="28"/>
          <w:szCs w:val="28"/>
          <w:rtl/>
        </w:rPr>
        <w:t xml:space="preserve">رشید الدین محمد بن علی بن شهر آشوب (-588 ق)،مذکور در اوائل بحار.</w:t>
      </w:r>
    </w:p>
    <w:p>
      <w:pPr>
        <w:pStyle w:val="BookText"/>
      </w:pPr>
      <w:r>
        <w:rPr>
          <w:rFonts w:ascii="IRNazanin" w:hAnsi="IRNazanin" w:eastAsia="IRNazanin" w:cs="IRNazanin"/>
          <w:lang w:bidi="fa-IR"/>
          <w:color w:val="111111"/>
          <w:sz w:val="28"/>
          <w:szCs w:val="28"/>
          <w:rtl/>
        </w:rPr>
        <w:t xml:space="preserve">بیان الجزاف-تبیان انحراف</w:t>
      </w:r>
    </w:p>
    <w:p>
      <w:pPr>
        <w:pStyle w:val="Heading3"/>
      </w:pPr>
      <w:bookmarkStart w:id="5483" w:name="_Toc4892"/>
      <w:r>
        <w:t>بیان الجهر و الاخفات</w:t>
      </w:r>
      <w:bookmarkEnd w:id="5483"/>
    </w:p>
    <w:p>
      <w:pPr>
        <w:pStyle w:val="BookText"/>
      </w:pPr>
      <w:r>
        <w:rPr>
          <w:rFonts w:ascii="IRNazanin" w:hAnsi="IRNazanin" w:eastAsia="IRNazanin" w:cs="IRNazanin"/>
          <w:lang w:bidi="fa-IR"/>
          <w:color w:val="111111"/>
          <w:sz w:val="28"/>
          <w:szCs w:val="28"/>
          <w:rtl/>
        </w:rPr>
        <w:t xml:space="preserve">ابو تراب علی بن ابو القاسم رضوی کشمیری (1288 ق-)،ط.لاهور،1322 ق.</w:t>
      </w:r>
    </w:p>
    <w:p>
      <w:pPr>
        <w:pStyle w:val="Heading3"/>
      </w:pPr>
      <w:bookmarkStart w:id="5484" w:name="_Toc4893"/>
      <w:r>
        <w:t>بیان الحروف</w:t>
      </w:r>
      <w:bookmarkEnd w:id="5484"/>
    </w:p>
    <w:p>
      <w:pPr>
        <w:pStyle w:val="BookText"/>
      </w:pPr>
      <w:r>
        <w:rPr>
          <w:rFonts w:ascii="IRNazanin" w:hAnsi="IRNazanin" w:eastAsia="IRNazanin" w:cs="IRNazanin"/>
          <w:lang w:bidi="fa-IR"/>
          <w:color w:val="111111"/>
          <w:sz w:val="28"/>
          <w:szCs w:val="28"/>
          <w:rtl/>
        </w:rPr>
        <w:t xml:space="preserve">در اقسام حروف عربی،ضمیمۀ نسخۀ اربعین شیخ بهائی در آستان قدس است،ش 1585 (1080 ق).</w:t>
      </w:r>
    </w:p>
    <w:p>
      <w:pPr>
        <w:pStyle w:val="BookText"/>
      </w:pPr>
      <w:r>
        <w:rPr>
          <w:rFonts w:ascii="IRNazanin" w:hAnsi="IRNazanin" w:eastAsia="IRNazanin" w:cs="IRNazanin"/>
          <w:lang w:bidi="fa-IR"/>
          <w:color w:val="111111"/>
          <w:sz w:val="28"/>
          <w:szCs w:val="28"/>
          <w:rtl/>
        </w:rPr>
        <w:t xml:space="preserve">-الالف فی الکلام العرب علی اثنین و عشرین وجها</w:t>
      </w:r>
    </w:p>
    <w:p>
      <w:pPr>
        <w:pStyle w:val="Heading3"/>
      </w:pPr>
      <w:bookmarkStart w:id="5485" w:name="_Toc4894"/>
      <w:r>
        <w:t>بیان الحق(بضمان الصدق)</w:t>
      </w:r>
      <w:bookmarkEnd w:id="5485"/>
    </w:p>
    <w:p>
      <w:pPr>
        <w:pStyle w:val="BookText"/>
      </w:pPr>
      <w:r>
        <w:rPr>
          <w:rFonts w:ascii="IRNazanin" w:hAnsi="IRNazanin" w:eastAsia="IRNazanin" w:cs="IRNazanin"/>
          <w:lang w:bidi="fa-IR"/>
          <w:color w:val="111111"/>
          <w:sz w:val="28"/>
          <w:szCs w:val="28"/>
          <w:rtl/>
        </w:rPr>
        <w:t xml:space="preserve">ابو العباس لوگری،در آن کتب منطق،طبیعی و الهی ابن سینا را اختصار کرده،خ.موجود.</w:t>
      </w:r>
    </w:p>
    <w:p>
      <w:pPr>
        <w:pStyle w:val="BookText"/>
      </w:pPr>
      <w:r>
        <w:rPr>
          <w:rFonts w:ascii="IRNazanin" w:hAnsi="IRNazanin" w:eastAsia="IRNazanin" w:cs="IRNazanin"/>
          <w:lang w:bidi="fa-IR"/>
          <w:color w:val="111111"/>
          <w:sz w:val="28"/>
          <w:szCs w:val="28"/>
          <w:rtl/>
        </w:rPr>
        <w:t xml:space="preserve">-الحمد للّه واهب الصور للمواد و جاعل السبب و الاستعداد</w:t>
      </w:r>
    </w:p>
    <w:p>
      <w:pPr>
        <w:pStyle w:val="Heading3"/>
      </w:pPr>
      <w:bookmarkStart w:id="5486" w:name="_Toc4895"/>
      <w:r>
        <w:t>بیان الحق(و تبیان الصدق)</w:t>
      </w:r>
      <w:bookmarkEnd w:id="5486"/>
    </w:p>
    <w:p>
      <w:pPr>
        <w:pStyle w:val="BookText"/>
      </w:pPr>
      <w:r>
        <w:rPr>
          <w:rFonts w:ascii="IRNazanin" w:hAnsi="IRNazanin" w:eastAsia="IRNazanin" w:cs="IRNazanin"/>
          <w:lang w:bidi="fa-IR"/>
          <w:color w:val="111111"/>
          <w:sz w:val="28"/>
          <w:szCs w:val="28"/>
          <w:rtl/>
        </w:rPr>
        <w:t xml:space="preserve">تجوید،در انواع وقف،از نظام الدین احمد بن زین العابدین حسینی عاملی،داماد محقق داماد، خ.آستان قدس،ش 2259.</w:t>
      </w:r>
    </w:p>
    <w:p>
      <w:pPr>
        <w:pStyle w:val="BookText"/>
      </w:pPr>
      <w:r>
        <w:rPr>
          <w:rFonts w:ascii="IRNazanin" w:hAnsi="IRNazanin" w:eastAsia="IRNazanin" w:cs="IRNazanin"/>
          <w:lang w:bidi="fa-IR"/>
          <w:color w:val="111111"/>
          <w:sz w:val="28"/>
          <w:szCs w:val="28"/>
          <w:rtl/>
        </w:rPr>
        <w:t xml:space="preserve">-بالعلیم الحکیم صدر کتاب النظام،</w:t>
      </w:r>
    </w:p>
    <w:p>
      <w:pPr>
        <w:pStyle w:val="Heading3"/>
      </w:pPr>
      <w:bookmarkStart w:id="5487" w:name="_Toc4896"/>
      <w:r>
        <w:t>بیان الحق-احسن الصحف</w:t>
      </w:r>
      <w:bookmarkEnd w:id="5487"/>
    </w:p>
    <w:p>
      <w:pPr>
        <w:pStyle w:val="BookText"/>
      </w:pPr>
      <w:r>
        <w:rPr>
          <w:rFonts w:ascii="IRNazanin" w:hAnsi="IRNazanin" w:eastAsia="IRNazanin" w:cs="IRNazanin"/>
          <w:lang w:bidi="fa-IR"/>
          <w:color w:val="111111"/>
          <w:sz w:val="28"/>
          <w:szCs w:val="28"/>
          <w:rtl/>
        </w:rPr>
        <w:t xml:space="preserve">در امامت خاصه و مهدویت شخصیه،از احمد بن ابی الحسن شریف معروف به شیخ الاسلام اصطهباناتی(-1354 ق)،در 2 مقصد،تألیف:</w:t>
      </w:r>
    </w:p>
    <w:p>
      <w:pPr>
        <w:pStyle w:val="BookText"/>
      </w:pPr>
      <w:r>
        <w:rPr>
          <w:rFonts w:ascii="IRNazanin" w:hAnsi="IRNazanin" w:eastAsia="IRNazanin" w:cs="IRNazanin"/>
          <w:lang w:bidi="fa-IR"/>
          <w:color w:val="111111"/>
          <w:sz w:val="28"/>
          <w:szCs w:val="28"/>
          <w:rtl/>
        </w:rPr>
        <w:t xml:space="preserve">1343 ق.</w:t>
      </w:r>
    </w:p>
    <w:p>
      <w:pPr>
        <w:pStyle w:val="Heading3"/>
      </w:pPr>
      <w:bookmarkStart w:id="5488" w:name="_Toc4897"/>
      <w:r>
        <w:t>بیان الحق(و الصدق المطلق)</w:t>
      </w:r>
      <w:bookmarkEnd w:id="5488"/>
    </w:p>
    <w:p>
      <w:pPr>
        <w:pStyle w:val="BookText"/>
      </w:pPr>
      <w:r>
        <w:rPr>
          <w:rFonts w:ascii="IRNazanin" w:hAnsi="IRNazanin" w:eastAsia="IRNazanin" w:cs="IRNazanin"/>
          <w:lang w:bidi="fa-IR"/>
          <w:color w:val="111111"/>
          <w:sz w:val="28"/>
          <w:szCs w:val="28"/>
          <w:rtl/>
        </w:rPr>
        <w:t xml:space="preserve">فارسی،در حقیقت قرآن و رد کتاب الهدایة و دیگر کتبی که مسیحیان بر ضدّ اسلام نگاشته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2" w:name="pg14516_171173"/>
    <w:bookmarkEnd w:id="472"/>
    <w:p>
      <w:pPr>
        <w:pStyle w:val="BookText"/>
      </w:pPr>
      <w:r>
        <w:rPr>
          <w:rFonts w:ascii="IRNazanin" w:hAnsi="IRNazanin" w:eastAsia="IRNazanin" w:cs="IRNazanin"/>
          <w:lang w:bidi="fa-IR"/>
          <w:color w:val="111111"/>
          <w:sz w:val="28"/>
          <w:szCs w:val="28"/>
          <w:rtl/>
        </w:rPr>
        <w:t xml:space="preserve">بودند،از محمد صادق فخر الاسلام (-ح 1330 ق)،ط 1327-1334 ق.</w:t>
      </w:r>
    </w:p>
    <w:p>
      <w:pPr>
        <w:pStyle w:val="Heading3"/>
      </w:pPr>
      <w:bookmarkStart w:id="5489" w:name="_Toc4898"/>
      <w:r>
        <w:t>بیان الحقایق</w:t>
      </w:r>
      <w:bookmarkEnd w:id="5489"/>
    </w:p>
    <w:p>
      <w:pPr>
        <w:pStyle w:val="BookText"/>
      </w:pPr>
      <w:r>
        <w:rPr>
          <w:rFonts w:ascii="IRNazanin" w:hAnsi="IRNazanin" w:eastAsia="IRNazanin" w:cs="IRNazanin"/>
          <w:lang w:bidi="fa-IR"/>
          <w:color w:val="111111"/>
          <w:sz w:val="28"/>
          <w:szCs w:val="28"/>
          <w:rtl/>
        </w:rPr>
        <w:t xml:space="preserve">فارسی،در تعیین فرقۀ ناجیه،نسخۀ خطی مورخ 1089 ق دیده شده.</w:t>
      </w:r>
    </w:p>
    <w:p>
      <w:pPr>
        <w:pStyle w:val="BookText"/>
      </w:pPr>
      <w:r>
        <w:rPr>
          <w:rFonts w:ascii="IRNazanin" w:hAnsi="IRNazanin" w:eastAsia="IRNazanin" w:cs="IRNazanin"/>
          <w:lang w:bidi="fa-IR"/>
          <w:color w:val="111111"/>
          <w:sz w:val="28"/>
          <w:szCs w:val="28"/>
          <w:rtl/>
        </w:rPr>
        <w:t xml:space="preserve">-الحمد للّه الذی توحد بالبقاء و تفرّد بالعز و الثناء</w:t>
      </w:r>
    </w:p>
    <w:p>
      <w:pPr>
        <w:pStyle w:val="Heading3"/>
      </w:pPr>
      <w:bookmarkStart w:id="5490" w:name="_Toc4899"/>
      <w:r>
        <w:t>بیان حقیقت</w:t>
      </w:r>
      <w:bookmarkEnd w:id="5490"/>
    </w:p>
    <w:p>
      <w:pPr>
        <w:pStyle w:val="BookText"/>
      </w:pPr>
      <w:r>
        <w:rPr>
          <w:rFonts w:ascii="IRNazanin" w:hAnsi="IRNazanin" w:eastAsia="IRNazanin" w:cs="IRNazanin"/>
          <w:lang w:bidi="fa-IR"/>
          <w:color w:val="111111"/>
          <w:sz w:val="28"/>
          <w:szCs w:val="28"/>
          <w:rtl/>
        </w:rPr>
        <w:t xml:space="preserve">فارسی،از محمد رضا سیرجانی،ط.</w:t>
      </w:r>
    </w:p>
    <w:p>
      <w:pPr>
        <w:pStyle w:val="Heading3"/>
      </w:pPr>
      <w:bookmarkStart w:id="5491" w:name="_Toc4900"/>
      <w:r>
        <w:t>بیان حل الحیوان من محرمه</w:t>
      </w:r>
      <w:bookmarkEnd w:id="5491"/>
    </w:p>
    <w:p>
      <w:pPr>
        <w:pStyle w:val="BookText"/>
      </w:pPr>
      <w:r>
        <w:rPr>
          <w:rFonts w:ascii="IRNazanin" w:hAnsi="IRNazanin" w:eastAsia="IRNazanin" w:cs="IRNazanin"/>
          <w:lang w:bidi="fa-IR"/>
          <w:color w:val="111111"/>
          <w:sz w:val="28"/>
          <w:szCs w:val="28"/>
          <w:rtl/>
        </w:rPr>
        <w:t xml:space="preserve">ابو القاسم جعفر بن محمد بن قولویه(-368 ق).</w:t>
      </w:r>
    </w:p>
    <w:p>
      <w:pPr>
        <w:pStyle w:val="Heading3"/>
      </w:pPr>
      <w:bookmarkStart w:id="5492" w:name="_Toc4901"/>
      <w:r>
        <w:t>بیان الدین</w:t>
      </w:r>
      <w:bookmarkEnd w:id="5492"/>
    </w:p>
    <w:p>
      <w:pPr>
        <w:pStyle w:val="BookText"/>
      </w:pPr>
      <w:r>
        <w:rPr>
          <w:rFonts w:ascii="IRNazanin" w:hAnsi="IRNazanin" w:eastAsia="IRNazanin" w:cs="IRNazanin"/>
          <w:lang w:bidi="fa-IR"/>
          <w:color w:val="111111"/>
          <w:sz w:val="28"/>
          <w:szCs w:val="28"/>
          <w:rtl/>
        </w:rPr>
        <w:t xml:space="preserve">اصول،از ابو منصور صرام،مذکور در فهرست شیخ.</w:t>
      </w:r>
    </w:p>
    <w:p>
      <w:pPr>
        <w:pStyle w:val="Heading3"/>
      </w:pPr>
      <w:bookmarkStart w:id="5493" w:name="_Toc4902"/>
      <w:r>
        <w:t>بیان السعادة(فی مقامات العبادة)-تفسیر منیر</w:t>
      </w:r>
      <w:bookmarkEnd w:id="5493"/>
    </w:p>
    <w:p>
      <w:pPr>
        <w:pStyle w:val="BookText"/>
      </w:pPr>
      <w:r>
        <w:rPr>
          <w:rFonts w:ascii="IRNazanin" w:hAnsi="IRNazanin" w:eastAsia="IRNazanin" w:cs="IRNazanin"/>
          <w:lang w:bidi="fa-IR"/>
          <w:color w:val="111111"/>
          <w:sz w:val="28"/>
          <w:szCs w:val="28"/>
          <w:rtl/>
        </w:rPr>
        <w:t xml:space="preserve">منسوب به سلطان محمد بن حیدر معروف به سلطان علی گنابادی(-1327 ق)،ولی ظاهرا تألیف متقدمین است،ط.تهران،1314 ق.</w:t>
      </w:r>
    </w:p>
    <w:p>
      <w:pPr>
        <w:pStyle w:val="Heading3"/>
      </w:pPr>
      <w:bookmarkStart w:id="5494" w:name="_Toc4903"/>
      <w:r>
        <w:t>بیان الشرایع</w:t>
      </w:r>
      <w:bookmarkEnd w:id="5494"/>
    </w:p>
    <w:p>
      <w:pPr>
        <w:pStyle w:val="BookText"/>
      </w:pPr>
      <w:r>
        <w:rPr>
          <w:rFonts w:ascii="IRNazanin" w:hAnsi="IRNazanin" w:eastAsia="IRNazanin" w:cs="IRNazanin"/>
          <w:lang w:bidi="fa-IR"/>
          <w:color w:val="111111"/>
          <w:sz w:val="28"/>
          <w:szCs w:val="28"/>
          <w:rtl/>
        </w:rPr>
        <w:t xml:space="preserve">قاضی اشرف الدین صاعد بن محمد بریدی آبی، مذکور در فهرست منتجب الدین،ظاهرا معاصر او بوده است.</w:t>
      </w:r>
    </w:p>
    <w:p>
      <w:pPr>
        <w:pStyle w:val="Heading3"/>
      </w:pPr>
      <w:bookmarkStart w:id="5495" w:name="_Toc4904"/>
      <w:r>
        <w:t>بیان الصیغ</w:t>
      </w:r>
      <w:bookmarkEnd w:id="5495"/>
    </w:p>
    <w:p>
      <w:pPr>
        <w:pStyle w:val="BookText"/>
      </w:pPr>
      <w:r>
        <w:rPr>
          <w:rFonts w:ascii="IRNazanin" w:hAnsi="IRNazanin" w:eastAsia="IRNazanin" w:cs="IRNazanin"/>
          <w:lang w:bidi="fa-IR"/>
          <w:color w:val="111111"/>
          <w:sz w:val="28"/>
          <w:szCs w:val="28"/>
          <w:rtl/>
        </w:rPr>
        <w:t xml:space="preserve">صرف،از جعفر بن عبد اللّه شوشتری (-1325 ق).</w:t>
      </w:r>
    </w:p>
    <w:p>
      <w:pPr>
        <w:pStyle w:val="Heading3"/>
      </w:pPr>
      <w:bookmarkStart w:id="5496" w:name="_Toc4905"/>
      <w:r>
        <w:t>بیان غایة المقاصد(فی تلخیص الفرائد)</w:t>
      </w:r>
      <w:bookmarkEnd w:id="5496"/>
    </w:p>
    <w:p>
      <w:pPr>
        <w:pStyle w:val="BookText"/>
      </w:pPr>
      <w:r>
        <w:rPr>
          <w:rFonts w:ascii="IRNazanin" w:hAnsi="IRNazanin" w:eastAsia="IRNazanin" w:cs="IRNazanin"/>
          <w:lang w:bidi="fa-IR"/>
          <w:color w:val="111111"/>
          <w:sz w:val="28"/>
          <w:szCs w:val="28"/>
          <w:rtl/>
        </w:rPr>
        <w:t xml:space="preserve">تلخیص رسائل علامه انصاری،از جواد بن حسن مطر(1308 ق-).</w:t>
      </w:r>
    </w:p>
    <w:p>
      <w:pPr>
        <w:pStyle w:val="Heading3"/>
      </w:pPr>
      <w:bookmarkStart w:id="5497" w:name="_Toc4906"/>
      <w:r>
        <w:t>بیان الغیب</w:t>
      </w:r>
      <w:bookmarkEnd w:id="5497"/>
    </w:p>
    <w:p>
      <w:pPr>
        <w:pStyle w:val="BookText"/>
      </w:pPr>
      <w:r>
        <w:rPr>
          <w:rFonts w:ascii="IRNazanin" w:hAnsi="IRNazanin" w:eastAsia="IRNazanin" w:cs="IRNazanin"/>
          <w:lang w:bidi="fa-IR"/>
          <w:color w:val="111111"/>
          <w:sz w:val="28"/>
          <w:szCs w:val="28"/>
          <w:rtl/>
        </w:rPr>
        <w:t xml:space="preserve">نظم فارسی به استقبال حافظ،منسوب به عبد الکریم صابونی تهرانی(-پس از 1330 ق)، ظاهرا از سید محمد عصار لوانی(-1365 ق) است.</w:t>
      </w:r>
    </w:p>
    <w:p>
      <w:pPr>
        <w:pStyle w:val="Heading3"/>
      </w:pPr>
      <w:bookmarkStart w:id="5498" w:name="_Toc4907"/>
      <w:r>
        <w:t>بیان الفرقان</w:t>
      </w:r>
      <w:bookmarkEnd w:id="5498"/>
    </w:p>
    <w:p>
      <w:pPr>
        <w:pStyle w:val="BookText"/>
      </w:pPr>
      <w:r>
        <w:rPr>
          <w:rFonts w:ascii="IRNazanin" w:hAnsi="IRNazanin" w:eastAsia="IRNazanin" w:cs="IRNazanin"/>
          <w:lang w:bidi="fa-IR"/>
          <w:color w:val="111111"/>
          <w:sz w:val="28"/>
          <w:szCs w:val="28"/>
          <w:rtl/>
        </w:rPr>
        <w:t xml:space="preserve">فارسی،تفسیر،از مجتبی بن احمد تنکابنی (1316 ق-)،ط.مشهد،1370 ق؛تهران، 1371-1372 ق(جلد اول در مشهد و دوم و سوم در تهران چاپ شده).</w:t>
      </w:r>
    </w:p>
    <w:p>
      <w:pPr>
        <w:pStyle w:val="Heading3"/>
      </w:pPr>
      <w:bookmarkStart w:id="5499" w:name="_Toc4908"/>
      <w:r>
        <w:t>البیان فی عدد آی القرآن</w:t>
      </w:r>
      <w:bookmarkEnd w:id="5499"/>
    </w:p>
    <w:p>
      <w:pPr>
        <w:pStyle w:val="BookText"/>
      </w:pPr>
      <w:r>
        <w:rPr>
          <w:rFonts w:ascii="IRNazanin" w:hAnsi="IRNazanin" w:eastAsia="IRNazanin" w:cs="IRNazanin"/>
          <w:lang w:bidi="fa-IR"/>
          <w:color w:val="111111"/>
          <w:sz w:val="28"/>
          <w:szCs w:val="28"/>
          <w:rtl/>
        </w:rPr>
        <w:t xml:space="preserve">علی بن هاشم اوالی.</w:t>
      </w:r>
    </w:p>
    <w:p>
      <w:pPr>
        <w:pStyle w:val="Heading3"/>
      </w:pPr>
      <w:bookmarkStart w:id="5500" w:name="_Toc4909"/>
      <w:r>
        <w:t>البیان المبرهن(فی عرس القاسم بن الحسن(علیه السلام))</w:t>
      </w:r>
      <w:bookmarkEnd w:id="5500"/>
    </w:p>
    <w:p>
      <w:pPr>
        <w:pStyle w:val="BookText"/>
      </w:pPr>
      <w:r>
        <w:rPr>
          <w:rFonts w:ascii="IRNazanin" w:hAnsi="IRNazanin" w:eastAsia="IRNazanin" w:cs="IRNazanin"/>
          <w:lang w:bidi="fa-IR"/>
          <w:color w:val="111111"/>
          <w:sz w:val="28"/>
          <w:szCs w:val="28"/>
          <w:rtl/>
        </w:rPr>
        <w:t xml:space="preserve">علی بن محمد حسین مرعشی معروف به شهرستانی(-1344 ق)،ط.</w:t>
      </w:r>
    </w:p>
    <w:p>
      <w:pPr>
        <w:pStyle w:val="Heading3"/>
      </w:pPr>
      <w:bookmarkStart w:id="5501" w:name="_Toc4910"/>
      <w:r>
        <w:t>بیان محمود</w:t>
      </w:r>
      <w:bookmarkEnd w:id="5501"/>
    </w:p>
    <w:p>
      <w:pPr>
        <w:pStyle w:val="BookText"/>
      </w:pPr>
      <w:r>
        <w:rPr>
          <w:rFonts w:ascii="IRNazanin" w:hAnsi="IRNazanin" w:eastAsia="IRNazanin" w:cs="IRNazanin"/>
          <w:lang w:bidi="fa-IR"/>
          <w:color w:val="111111"/>
          <w:sz w:val="28"/>
          <w:szCs w:val="28"/>
          <w:rtl/>
        </w:rPr>
        <w:t xml:space="preserve">فارسی،از محمود میرزا بن فتحعلیشاه(-پس از</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3" w:name="pg14516_171174"/>
    <w:bookmarkEnd w:id="473"/>
    <w:p>
      <w:pPr>
        <w:pStyle w:val="BookText"/>
      </w:pPr>
      <w:r>
        <w:rPr>
          <w:rFonts w:ascii="IRNazanin" w:hAnsi="IRNazanin" w:eastAsia="IRNazanin" w:cs="IRNazanin"/>
          <w:lang w:bidi="fa-IR"/>
          <w:color w:val="111111"/>
          <w:sz w:val="28"/>
          <w:szCs w:val="28"/>
          <w:rtl/>
        </w:rPr>
        <w:t xml:space="preserve">1271 ق)،منتخب اشعار است،تالیف:</w:t>
      </w:r>
    </w:p>
    <w:p>
      <w:pPr>
        <w:pStyle w:val="BookText"/>
      </w:pPr>
      <w:r>
        <w:rPr>
          <w:rFonts w:ascii="IRNazanin" w:hAnsi="IRNazanin" w:eastAsia="IRNazanin" w:cs="IRNazanin"/>
          <w:lang w:bidi="fa-IR"/>
          <w:color w:val="111111"/>
          <w:sz w:val="28"/>
          <w:szCs w:val="28"/>
          <w:rtl/>
        </w:rPr>
        <w:t xml:space="preserve">1240 ق.</w:t>
      </w:r>
    </w:p>
    <w:p>
      <w:pPr>
        <w:pStyle w:val="Heading3"/>
      </w:pPr>
      <w:bookmarkStart w:id="5502" w:name="_Toc4911"/>
      <w:r>
        <w:t>بیان المرام</w:t>
      </w:r>
      <w:bookmarkEnd w:id="5502"/>
    </w:p>
    <w:p>
      <w:pPr>
        <w:pStyle w:val="BookText"/>
      </w:pPr>
      <w:r>
        <w:rPr>
          <w:rFonts w:ascii="IRNazanin" w:hAnsi="IRNazanin" w:eastAsia="IRNazanin" w:cs="IRNazanin"/>
          <w:lang w:bidi="fa-IR"/>
          <w:color w:val="111111"/>
          <w:sz w:val="28"/>
          <w:szCs w:val="28"/>
          <w:rtl/>
        </w:rPr>
        <w:t xml:space="preserve">شرح فوائد صمدیۀ شیخ بهائی،از محمد حسن بن محمد جعفر شریعتمدار استرابادی(-1318 ق)، تالیف:1264 ق.</w:t>
      </w:r>
    </w:p>
    <w:p>
      <w:pPr>
        <w:pStyle w:val="Heading3"/>
      </w:pPr>
      <w:bookmarkStart w:id="5503" w:name="_Toc4912"/>
      <w:r>
        <w:t>بیان المشکلات</w:t>
      </w:r>
      <w:bookmarkEnd w:id="5503"/>
    </w:p>
    <w:p>
      <w:pPr>
        <w:pStyle w:val="BookText"/>
      </w:pPr>
      <w:r>
        <w:rPr>
          <w:rFonts w:ascii="IRNazanin" w:hAnsi="IRNazanin" w:eastAsia="IRNazanin" w:cs="IRNazanin"/>
          <w:lang w:bidi="fa-IR"/>
          <w:color w:val="111111"/>
          <w:sz w:val="28"/>
          <w:szCs w:val="28"/>
          <w:rtl/>
        </w:rPr>
        <w:t xml:space="preserve">فارسی،در بیان الفاظ مشکلۀ قرآنی،از محمد علی بن محمد اسماعیل قاری حسینی،خ.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الّذی سهّل لنا اداء الحروف من المخرج</w:t>
      </w:r>
    </w:p>
    <w:p>
      <w:pPr>
        <w:pStyle w:val="Heading3"/>
      </w:pPr>
      <w:bookmarkStart w:id="5504" w:name="_Toc4913"/>
      <w:r>
        <w:t>بیان المعالم</w:t>
      </w:r>
      <w:bookmarkEnd w:id="5504"/>
    </w:p>
    <w:p>
      <w:pPr>
        <w:pStyle w:val="BookText"/>
      </w:pPr>
      <w:r>
        <w:rPr>
          <w:rFonts w:ascii="IRNazanin" w:hAnsi="IRNazanin" w:eastAsia="IRNazanin" w:cs="IRNazanin"/>
          <w:lang w:bidi="fa-IR"/>
          <w:color w:val="111111"/>
          <w:sz w:val="28"/>
          <w:szCs w:val="28"/>
          <w:rtl/>
        </w:rPr>
        <w:t xml:space="preserve">در مناقب ائمّه،مذکور در کشف الظنون.</w:t>
      </w:r>
    </w:p>
    <w:p>
      <w:pPr>
        <w:pStyle w:val="Heading3"/>
      </w:pPr>
      <w:bookmarkStart w:id="5505" w:name="_Toc4914"/>
      <w:r>
        <w:t>بیان المعانی</w:t>
      </w:r>
      <w:bookmarkEnd w:id="5505"/>
    </w:p>
    <w:p>
      <w:pPr>
        <w:pStyle w:val="BookText"/>
      </w:pPr>
      <w:r>
        <w:rPr>
          <w:rFonts w:ascii="IRNazanin" w:hAnsi="IRNazanin" w:eastAsia="IRNazanin" w:cs="IRNazanin"/>
          <w:lang w:bidi="fa-IR"/>
          <w:color w:val="111111"/>
          <w:sz w:val="28"/>
          <w:szCs w:val="28"/>
          <w:rtl/>
        </w:rPr>
        <w:t xml:space="preserve">فارسی،در علم معانی،از فضل اللّه بدایع نگار (-1343 ق)،مذکور در مطلع الشمس.</w:t>
      </w:r>
    </w:p>
    <w:p>
      <w:pPr>
        <w:pStyle w:val="Heading3"/>
      </w:pPr>
      <w:bookmarkStart w:id="5506" w:name="_Toc4915"/>
      <w:r>
        <w:t>بیان من کنت مولاه</w:t>
      </w:r>
      <w:bookmarkEnd w:id="5506"/>
    </w:p>
    <w:p>
      <w:pPr>
        <w:pStyle w:val="BookText"/>
      </w:pPr>
      <w:r>
        <w:rPr>
          <w:rFonts w:ascii="IRNazanin" w:hAnsi="IRNazanin" w:eastAsia="IRNazanin" w:cs="IRNazanin"/>
          <w:lang w:bidi="fa-IR"/>
          <w:color w:val="111111"/>
          <w:sz w:val="28"/>
          <w:szCs w:val="28"/>
          <w:rtl/>
        </w:rPr>
        <w:t xml:space="preserve">محسن بن حسین نیشابوری خزاعی(سدۀ 5 ق).</w:t>
      </w:r>
    </w:p>
    <w:p>
      <w:pPr>
        <w:pStyle w:val="BookText"/>
      </w:pPr>
      <w:r>
        <w:rPr>
          <w:rFonts w:ascii="IRNazanin" w:hAnsi="IRNazanin" w:eastAsia="IRNazanin" w:cs="IRNazanin"/>
          <w:lang w:bidi="fa-IR"/>
          <w:color w:val="111111"/>
          <w:sz w:val="28"/>
          <w:szCs w:val="28"/>
          <w:rtl/>
        </w:rPr>
        <w:t xml:space="preserve">البیان و البدیع-العجالة</w:t>
      </w:r>
    </w:p>
    <w:p>
      <w:pPr>
        <w:pStyle w:val="Heading3"/>
      </w:pPr>
      <w:bookmarkStart w:id="5507" w:name="_Toc4916"/>
      <w:r>
        <w:t>بیان الواقعة</w:t>
      </w:r>
      <w:bookmarkEnd w:id="5507"/>
    </w:p>
    <w:p>
      <w:pPr>
        <w:pStyle w:val="BookText"/>
      </w:pPr>
      <w:r>
        <w:rPr>
          <w:rFonts w:ascii="IRNazanin" w:hAnsi="IRNazanin" w:eastAsia="IRNazanin" w:cs="IRNazanin"/>
          <w:lang w:bidi="fa-IR"/>
          <w:color w:val="111111"/>
          <w:sz w:val="28"/>
          <w:szCs w:val="28"/>
          <w:rtl/>
        </w:rPr>
        <w:t xml:space="preserve">کتاب اول از کلیات ریاضی،ط.مشهد 1324 ق.</w:t>
      </w:r>
    </w:p>
    <w:p>
      <w:pPr>
        <w:pStyle w:val="Heading3"/>
      </w:pPr>
      <w:bookmarkStart w:id="5508" w:name="_Toc4917"/>
      <w:r>
        <w:t>البیان و التبیین</w:t>
      </w:r>
      <w:bookmarkEnd w:id="5508"/>
    </w:p>
    <w:p>
      <w:pPr>
        <w:pStyle w:val="BookText"/>
      </w:pPr>
      <w:r>
        <w:rPr>
          <w:rFonts w:ascii="IRNazanin" w:hAnsi="IRNazanin" w:eastAsia="IRNazanin" w:cs="IRNazanin"/>
          <w:lang w:bidi="fa-IR"/>
          <w:color w:val="111111"/>
          <w:sz w:val="28"/>
          <w:szCs w:val="28"/>
          <w:rtl/>
        </w:rPr>
        <w:t xml:space="preserve">در انساب آل ابی طالب،از ابو محمد حسن بن عبد اللّه طالبی جعفری،عبد الکریم بن طاوس (-693 ق)در حواشی المجدی از آن یاد و نقل کرده است.</w:t>
      </w:r>
    </w:p>
    <w:p>
      <w:pPr>
        <w:pStyle w:val="Heading3"/>
      </w:pPr>
      <w:bookmarkStart w:id="5509" w:name="_Toc4918"/>
      <w:r>
        <w:t>بیان وجوه الاحکام</w:t>
      </w:r>
      <w:bookmarkEnd w:id="5509"/>
    </w:p>
    <w:p>
      <w:pPr>
        <w:pStyle w:val="BookText"/>
      </w:pPr>
      <w:r>
        <w:rPr>
          <w:rFonts w:ascii="IRNazanin" w:hAnsi="IRNazanin" w:eastAsia="IRNazanin" w:cs="IRNazanin"/>
          <w:lang w:bidi="fa-IR"/>
          <w:color w:val="111111"/>
          <w:sz w:val="28"/>
          <w:szCs w:val="28"/>
          <w:rtl/>
        </w:rPr>
        <w:t xml:space="preserve">شیخ مفید ابو عبد اللّه محمد بن محمد بن نعمان بغدادی(-413 ق)،مذکور در رجال نجاشی.</w:t>
      </w:r>
    </w:p>
    <w:p>
      <w:pPr>
        <w:pStyle w:val="Heading3"/>
      </w:pPr>
      <w:bookmarkStart w:id="5510" w:name="_Toc4919"/>
      <w:r>
        <w:t>بیانات شب پنجشنبه</w:t>
      </w:r>
      <w:bookmarkEnd w:id="5510"/>
    </w:p>
    <w:p>
      <w:pPr>
        <w:pStyle w:val="BookText"/>
      </w:pPr>
      <w:r>
        <w:rPr>
          <w:rFonts w:ascii="IRNazanin" w:hAnsi="IRNazanin" w:eastAsia="IRNazanin" w:cs="IRNazanin"/>
          <w:lang w:bidi="fa-IR"/>
          <w:color w:val="111111"/>
          <w:sz w:val="28"/>
          <w:szCs w:val="28"/>
          <w:rtl/>
        </w:rPr>
        <w:t xml:space="preserve">فارسی،اخلاق،از شریعت سنگلجی،ط.</w:t>
      </w:r>
    </w:p>
    <w:p>
      <w:pPr>
        <w:pStyle w:val="Heading3"/>
      </w:pPr>
      <w:bookmarkStart w:id="5511" w:name="_Toc4920"/>
      <w:r>
        <w:t>بیانات الوافی(لاحادیث اصول الکافی)</w:t>
      </w:r>
      <w:bookmarkEnd w:id="5511"/>
    </w:p>
    <w:p>
      <w:pPr>
        <w:pStyle w:val="BookText"/>
      </w:pPr>
      <w:r>
        <w:rPr>
          <w:rFonts w:ascii="IRNazanin" w:hAnsi="IRNazanin" w:eastAsia="IRNazanin" w:cs="IRNazanin"/>
          <w:lang w:bidi="fa-IR"/>
          <w:color w:val="111111"/>
          <w:sz w:val="28"/>
          <w:szCs w:val="28"/>
          <w:rtl/>
        </w:rPr>
        <w:t xml:space="preserve">شرح اصول کافی،از محسن فیض(-1091 ق)، خ.دیده شده.</w:t>
      </w:r>
    </w:p>
    <w:p>
      <w:pPr>
        <w:pStyle w:val="Heading3"/>
      </w:pPr>
      <w:bookmarkStart w:id="5512" w:name="_Toc4921"/>
      <w:r>
        <w:t>بی بهایی باب و بها</w:t>
      </w:r>
      <w:bookmarkEnd w:id="5512"/>
    </w:p>
    <w:p>
      <w:pPr>
        <w:pStyle w:val="BookText"/>
      </w:pPr>
      <w:r>
        <w:rPr>
          <w:rFonts w:ascii="IRNazanin" w:hAnsi="IRNazanin" w:eastAsia="IRNazanin" w:cs="IRNazanin"/>
          <w:lang w:bidi="fa-IR"/>
          <w:color w:val="111111"/>
          <w:sz w:val="28"/>
          <w:szCs w:val="28"/>
          <w:rtl/>
        </w:rPr>
        <w:t xml:space="preserve">در رد بابیگری،از محمد علی خادمی،ط.</w:t>
      </w:r>
    </w:p>
    <w:p>
      <w:pPr>
        <w:pStyle w:val="BookText"/>
      </w:pPr>
      <w:r>
        <w:rPr>
          <w:rFonts w:ascii="IRNazanin" w:hAnsi="IRNazanin" w:eastAsia="IRNazanin" w:cs="IRNazanin"/>
          <w:lang w:bidi="fa-IR"/>
          <w:color w:val="111111"/>
          <w:sz w:val="28"/>
          <w:szCs w:val="28"/>
          <w:rtl/>
        </w:rPr>
        <w:t xml:space="preserve">شیراز،1367 ق.</w:t>
      </w:r>
    </w:p>
    <w:p>
      <w:pPr>
        <w:pStyle w:val="Heading3"/>
      </w:pPr>
      <w:bookmarkStart w:id="5513" w:name="_Toc4922"/>
      <w:r>
        <w:t>بیت الاحزان(فی مصائب سادات الزمان)</w:t>
      </w:r>
      <w:bookmarkEnd w:id="5513"/>
    </w:p>
    <w:p>
      <w:pPr>
        <w:pStyle w:val="BookText"/>
      </w:pPr>
      <w:r>
        <w:rPr>
          <w:rFonts w:ascii="IRNazanin" w:hAnsi="IRNazanin" w:eastAsia="IRNazanin" w:cs="IRNazanin"/>
          <w:lang w:bidi="fa-IR"/>
          <w:color w:val="111111"/>
          <w:sz w:val="28"/>
          <w:szCs w:val="28"/>
          <w:rtl/>
        </w:rPr>
        <w:t xml:space="preserve">فارسی،مقتل،از عبد الخالق بن عبد الرحیم یزدی (-1268 ق)،ط.ایران،1325 ق.</w:t>
      </w:r>
    </w:p>
    <w:p>
      <w:pPr>
        <w:pStyle w:val="Heading3"/>
      </w:pPr>
      <w:bookmarkStart w:id="5514" w:name="_Toc4923"/>
      <w:r>
        <w:t>بیت الاحزان(فی مصائب سیّدة النسوان)</w:t>
      </w:r>
      <w:bookmarkEnd w:id="5514"/>
    </w:p>
    <w:p>
      <w:pPr>
        <w:pStyle w:val="BookText"/>
      </w:pPr>
      <w:r>
        <w:rPr>
          <w:rFonts w:ascii="IRNazanin" w:hAnsi="IRNazanin" w:eastAsia="IRNazanin" w:cs="IRNazanin"/>
          <w:lang w:bidi="fa-IR"/>
          <w:color w:val="111111"/>
          <w:sz w:val="28"/>
          <w:szCs w:val="28"/>
          <w:rtl/>
        </w:rPr>
        <w:t xml:space="preserve">زندگی حضرت فاطمه سلام اللّه علیها،از شیخ عباس بن محمد رضا قمی،ط.تهران،1373 ق.</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74" w:name="pg14516_171175"/>
    <w:bookmarkEnd w:id="474"/>
    <w:p>
      <w:pPr>
        <w:pStyle w:val="Heading3"/>
      </w:pPr>
      <w:bookmarkStart w:id="5515" w:name="_Toc4924"/>
      <w:r>
        <w:t>بیت الحزن</w:t>
      </w:r>
      <w:bookmarkEnd w:id="5515"/>
    </w:p>
    <w:p>
      <w:pPr>
        <w:pStyle w:val="BookText"/>
      </w:pPr>
      <w:r>
        <w:rPr>
          <w:rFonts w:ascii="IRNazanin" w:hAnsi="IRNazanin" w:eastAsia="IRNazanin" w:cs="IRNazanin"/>
          <w:lang w:bidi="fa-IR"/>
          <w:color w:val="111111"/>
          <w:sz w:val="28"/>
          <w:szCs w:val="28"/>
          <w:rtl/>
        </w:rPr>
        <w:t xml:space="preserve">فارسی،مثنوی،از مفتی عباس بن علی اکبر لکهنوی(-1306 ق)،ط.هند.</w:t>
      </w:r>
    </w:p>
    <w:p>
      <w:pPr>
        <w:pStyle w:val="Heading3"/>
      </w:pPr>
      <w:bookmarkStart w:id="5516" w:name="_Toc4925"/>
      <w:r>
        <w:t>بیت الحزن</w:t>
      </w:r>
      <w:bookmarkEnd w:id="5516"/>
    </w:p>
    <w:p>
      <w:pPr>
        <w:pStyle w:val="BookText"/>
      </w:pPr>
      <w:r>
        <w:rPr>
          <w:rFonts w:ascii="IRNazanin" w:hAnsi="IRNazanin" w:eastAsia="IRNazanin" w:cs="IRNazanin"/>
          <w:lang w:bidi="fa-IR"/>
          <w:color w:val="111111"/>
          <w:sz w:val="28"/>
          <w:szCs w:val="28"/>
          <w:rtl/>
        </w:rPr>
        <w:t xml:space="preserve">در معجزۀ سال 1269 ق احمدآباد،خ.موجود.</w:t>
      </w:r>
    </w:p>
    <w:p>
      <w:pPr>
        <w:pStyle w:val="Heading3"/>
      </w:pPr>
      <w:bookmarkStart w:id="5517" w:name="_Toc4926"/>
      <w:r>
        <w:t>البیت المعمور(فی عمارة القبور)</w:t>
      </w:r>
      <w:bookmarkEnd w:id="5517"/>
    </w:p>
    <w:p>
      <w:pPr>
        <w:pStyle w:val="BookText"/>
      </w:pPr>
      <w:r>
        <w:rPr>
          <w:rFonts w:ascii="IRNazanin" w:hAnsi="IRNazanin" w:eastAsia="IRNazanin" w:cs="IRNazanin"/>
          <w:lang w:bidi="fa-IR"/>
          <w:color w:val="111111"/>
          <w:sz w:val="28"/>
          <w:szCs w:val="28"/>
          <w:rtl/>
        </w:rPr>
        <w:t xml:space="preserve">علی نقی بن ابو الحسن لکهنوی(1323 ق)،ط.</w:t>
      </w:r>
    </w:p>
    <w:p>
      <w:pPr>
        <w:pStyle w:val="BookText"/>
      </w:pPr>
      <w:r>
        <w:rPr>
          <w:rFonts w:ascii="IRNazanin" w:hAnsi="IRNazanin" w:eastAsia="IRNazanin" w:cs="IRNazanin"/>
          <w:lang w:bidi="fa-IR"/>
          <w:color w:val="111111"/>
          <w:sz w:val="28"/>
          <w:szCs w:val="28"/>
          <w:rtl/>
        </w:rPr>
        <w:t xml:space="preserve">هند،1345 ق.</w:t>
      </w:r>
    </w:p>
    <w:p>
      <w:pPr>
        <w:pStyle w:val="Heading3"/>
      </w:pPr>
      <w:bookmarkStart w:id="5518" w:name="_Toc4927"/>
      <w:r>
        <w:t>البیت المعمور</w:t>
      </w:r>
      <w:bookmarkEnd w:id="5518"/>
    </w:p>
    <w:p>
      <w:pPr>
        <w:pStyle w:val="BookText"/>
      </w:pPr>
      <w:r>
        <w:rPr>
          <w:rFonts w:ascii="IRNazanin" w:hAnsi="IRNazanin" w:eastAsia="IRNazanin" w:cs="IRNazanin"/>
          <w:lang w:bidi="fa-IR"/>
          <w:color w:val="111111"/>
          <w:sz w:val="28"/>
          <w:szCs w:val="28"/>
          <w:rtl/>
        </w:rPr>
        <w:t xml:space="preserve">محمد حسین بن محمد مهدی کرهرودی (-1314 ق)،خ.کاظمین.</w:t>
      </w:r>
    </w:p>
    <w:p>
      <w:pPr>
        <w:pStyle w:val="Heading3"/>
      </w:pPr>
      <w:bookmarkStart w:id="5519" w:name="_Toc4928"/>
      <w:r>
        <w:t>بیچارگان</w:t>
      </w:r>
      <w:bookmarkEnd w:id="5519"/>
    </w:p>
    <w:p>
      <w:pPr>
        <w:pStyle w:val="BookText"/>
      </w:pPr>
      <w:r>
        <w:rPr>
          <w:rFonts w:ascii="IRNazanin" w:hAnsi="IRNazanin" w:eastAsia="IRNazanin" w:cs="IRNazanin"/>
          <w:lang w:bidi="fa-IR"/>
          <w:color w:val="111111"/>
          <w:sz w:val="28"/>
          <w:szCs w:val="28"/>
          <w:rtl/>
        </w:rPr>
        <w:t xml:space="preserve">فارسی،از ویکتورهوگو،ترجمۀ نصر اللّه فلسفی، ط.تهران،1305 ش.</w:t>
      </w:r>
    </w:p>
    <w:p>
      <w:pPr>
        <w:pStyle w:val="Heading3"/>
      </w:pPr>
      <w:bookmarkStart w:id="5520" w:name="_Toc4929"/>
      <w:r>
        <w:t>بیچون نامه</w:t>
      </w:r>
      <w:bookmarkEnd w:id="5520"/>
    </w:p>
    <w:p>
      <w:pPr>
        <w:pStyle w:val="BookText"/>
      </w:pPr>
      <w:r>
        <w:rPr>
          <w:rFonts w:ascii="IRNazanin" w:hAnsi="IRNazanin" w:eastAsia="IRNazanin" w:cs="IRNazanin"/>
          <w:lang w:bidi="fa-IR"/>
          <w:color w:val="111111"/>
          <w:sz w:val="28"/>
          <w:szCs w:val="28"/>
          <w:rtl/>
        </w:rPr>
        <w:t xml:space="preserve">فارسی،مثنوی،از احمد بن ابراهیم آملی متخلص به اخگر(1308 ق-)در جواب محاکمه با خدا از عبد الحسین بهمنی(1318 ق-).بهمنی مجددا در پاسخ او چون و چرانامه را سرود و احمد آملی اخگر مثنوی اسرار خلقت را در جواب سرود.ط.تهران،1356 ق.</w:t>
      </w:r>
    </w:p>
    <w:p>
      <w:pPr>
        <w:pStyle w:val="Heading3"/>
      </w:pPr>
      <w:bookmarkStart w:id="5521" w:name="_Toc4930"/>
      <w:r>
        <w:t>بیخود موهان</w:t>
      </w:r>
      <w:bookmarkEnd w:id="5521"/>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5522" w:name="_Toc4931"/>
      <w:r>
        <w:t>بیدار باش</w:t>
      </w:r>
      <w:bookmarkEnd w:id="5522"/>
    </w:p>
    <w:p>
      <w:pPr>
        <w:pStyle w:val="BookText"/>
      </w:pPr>
      <w:r>
        <w:rPr>
          <w:rFonts w:ascii="IRNazanin" w:hAnsi="IRNazanin" w:eastAsia="IRNazanin" w:cs="IRNazanin"/>
          <w:lang w:bidi="fa-IR"/>
          <w:color w:val="111111"/>
          <w:sz w:val="28"/>
          <w:szCs w:val="28"/>
          <w:rtl/>
        </w:rPr>
        <w:t xml:space="preserve">فارسی،در برانگیختن احساسات ملی و مذهبی،ط.نجف،1329 ق.</w:t>
      </w:r>
    </w:p>
    <w:p>
      <w:pPr>
        <w:pStyle w:val="Heading3"/>
      </w:pPr>
      <w:bookmarkStart w:id="5523" w:name="_Toc4932"/>
      <w:r>
        <w:t>بیدر الفلاح</w:t>
      </w:r>
      <w:bookmarkEnd w:id="5523"/>
    </w:p>
    <w:p>
      <w:pPr>
        <w:pStyle w:val="BookText"/>
      </w:pPr>
      <w:r>
        <w:rPr>
          <w:rFonts w:ascii="IRNazanin" w:hAnsi="IRNazanin" w:eastAsia="IRNazanin" w:cs="IRNazanin"/>
          <w:lang w:bidi="fa-IR"/>
          <w:color w:val="111111"/>
          <w:sz w:val="28"/>
          <w:szCs w:val="28"/>
          <w:rtl/>
        </w:rPr>
        <w:t xml:space="preserve">در ادعیه و اعمال،از مآخذ البلد الامین کفعمی.</w:t>
      </w:r>
    </w:p>
    <w:p>
      <w:pPr>
        <w:pStyle w:val="Heading3"/>
      </w:pPr>
      <w:bookmarkStart w:id="5524" w:name="_Toc4933"/>
      <w:r>
        <w:t>بیدل</w:t>
      </w:r>
      <w:bookmarkEnd w:id="5524"/>
    </w:p>
    <w:p>
      <w:pPr>
        <w:pStyle w:val="BookText"/>
      </w:pPr>
      <w:r>
        <w:rPr>
          <w:rFonts w:ascii="IRNazanin" w:hAnsi="IRNazanin" w:eastAsia="IRNazanin" w:cs="IRNazanin"/>
          <w:lang w:bidi="fa-IR"/>
          <w:color w:val="111111"/>
          <w:sz w:val="28"/>
          <w:szCs w:val="28"/>
          <w:rtl/>
        </w:rPr>
        <w:t xml:space="preserve">فارسی،مقتل،از قربانعلی بن رمضان بیدل رودباری،معاصر حجة الاسلام محمد باقر رشتی (-1260 ق)،ط.مکرر.</w:t>
      </w:r>
    </w:p>
    <w:p>
      <w:pPr>
        <w:pStyle w:val="BookText"/>
      </w:pPr>
      <w:r>
        <w:rPr>
          <w:rFonts w:ascii="IRNazanin" w:hAnsi="IRNazanin" w:eastAsia="IRNazanin" w:cs="IRNazanin"/>
          <w:lang w:bidi="fa-IR"/>
          <w:color w:val="111111"/>
          <w:sz w:val="28"/>
          <w:szCs w:val="28"/>
          <w:rtl/>
        </w:rPr>
        <w:t xml:space="preserve">-نحمدک یا من نور قلوبنا بنور الایمان...</w:t>
      </w:r>
    </w:p>
    <w:p>
      <w:pPr>
        <w:pStyle w:val="Heading3"/>
      </w:pPr>
      <w:bookmarkStart w:id="5525" w:name="_Toc4934"/>
      <w:r>
        <w:t>بیدل-تحفة الذاکرین</w:t>
      </w:r>
      <w:bookmarkEnd w:id="5525"/>
    </w:p>
    <w:p>
      <w:pPr>
        <w:pStyle w:val="BookText"/>
      </w:pPr>
      <w:r>
        <w:rPr>
          <w:rFonts w:ascii="IRNazanin" w:hAnsi="IRNazanin" w:eastAsia="IRNazanin" w:cs="IRNazanin"/>
          <w:lang w:bidi="fa-IR"/>
          <w:color w:val="111111"/>
          <w:sz w:val="28"/>
          <w:szCs w:val="28"/>
          <w:rtl/>
        </w:rPr>
        <w:t xml:space="preserve">فارسی،مقتل،از حاج محمد بن میرزا علی محمد مازندرانی متخلص به بیدل(معاصر ناصر الدین شاه قاجار).</w:t>
      </w:r>
    </w:p>
    <w:p>
      <w:pPr>
        <w:pStyle w:val="BookText"/>
      </w:pPr>
      <w:r>
        <w:rPr>
          <w:rFonts w:ascii="IRNazanin" w:hAnsi="IRNazanin" w:eastAsia="IRNazanin" w:cs="IRNazanin"/>
          <w:lang w:bidi="fa-IR"/>
          <w:color w:val="111111"/>
          <w:sz w:val="28"/>
          <w:szCs w:val="28"/>
          <w:rtl/>
        </w:rPr>
        <w:t xml:space="preserve">بیدل-دیوان.</w:t>
      </w:r>
    </w:p>
    <w:p>
      <w:pPr>
        <w:pStyle w:val="Heading3"/>
      </w:pPr>
      <w:bookmarkStart w:id="5526" w:name="_Toc4935"/>
      <w:r>
        <w:t>بیست باب(فی معرفة الاسطرلاب)</w:t>
      </w:r>
      <w:bookmarkEnd w:id="5526"/>
    </w:p>
    <w:p>
      <w:pPr>
        <w:pStyle w:val="BookText"/>
      </w:pPr>
      <w:r>
        <w:rPr>
          <w:rFonts w:ascii="IRNazanin" w:hAnsi="IRNazanin" w:eastAsia="IRNazanin" w:cs="IRNazanin"/>
          <w:lang w:bidi="fa-IR"/>
          <w:color w:val="111111"/>
          <w:sz w:val="28"/>
          <w:szCs w:val="28"/>
          <w:rtl/>
        </w:rPr>
        <w:t xml:space="preserve">جعفر اسطرلابی،خ.آستان قدس،ش 6114.</w:t>
      </w:r>
    </w:p>
    <w:p>
      <w:pPr>
        <w:pStyle w:val="BookText"/>
      </w:pPr>
      <w:r>
        <w:rPr>
          <w:rFonts w:ascii="IRNazanin" w:hAnsi="IRNazanin" w:eastAsia="IRNazanin" w:cs="IRNazanin"/>
          <w:lang w:bidi="fa-IR"/>
          <w:color w:val="111111"/>
          <w:sz w:val="28"/>
          <w:szCs w:val="28"/>
          <w:rtl/>
        </w:rPr>
        <w:t xml:space="preserve">-الحمد للّه حق حمده و الصّلاة علی نبیّه</w:t>
      </w:r>
    </w:p>
    <w:p>
      <w:pPr>
        <w:pStyle w:val="Heading3"/>
      </w:pPr>
      <w:bookmarkStart w:id="5527" w:name="_Toc4936"/>
      <w:r>
        <w:t>بیست باب(در معرفت اسطرلاب)</w:t>
      </w:r>
      <w:bookmarkEnd w:id="5527"/>
    </w:p>
    <w:p>
      <w:pPr>
        <w:pStyle w:val="BookText"/>
      </w:pPr>
      <w:r>
        <w:rPr>
          <w:rFonts w:ascii="IRNazanin" w:hAnsi="IRNazanin" w:eastAsia="IRNazanin" w:cs="IRNazanin"/>
          <w:lang w:bidi="fa-IR"/>
          <w:color w:val="111111"/>
          <w:sz w:val="28"/>
          <w:szCs w:val="28"/>
          <w:rtl/>
        </w:rPr>
        <w:t xml:space="preserve">فارسی،از خواجه نصیر الدین محمد بن محمد بن حسن طوسی(-672 ق)،بیست باب مختصر صد باب اوست،ط.تهران،1319 ق و مکرر.</w:t>
      </w:r>
    </w:p>
    <w:p>
      <w:pPr>
        <w:pStyle w:val="BookText"/>
      </w:pPr>
      <w:r>
        <w:rPr>
          <w:rFonts w:ascii="IRNazanin" w:hAnsi="IRNazanin" w:eastAsia="IRNazanin" w:cs="IRNazanin"/>
          <w:lang w:bidi="fa-IR"/>
          <w:color w:val="111111"/>
          <w:sz w:val="28"/>
          <w:szCs w:val="28"/>
          <w:rtl/>
        </w:rPr>
        <w:t xml:space="preserve">-الحمد للّه حمد الشاکرین...این مختصریست در معرفت اسطرلاب</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75" w:name="pg14516_171176"/>
    <w:bookmarkEnd w:id="475"/>
    <w:p>
      <w:pPr>
        <w:pStyle w:val="Heading3"/>
      </w:pPr>
      <w:bookmarkStart w:id="5528" w:name="_Toc4937"/>
      <w:r>
        <w:t>بیست باب(در معرفت تقویم).</w:t>
      </w:r>
      <w:bookmarkEnd w:id="5528"/>
    </w:p>
    <w:p>
      <w:pPr>
        <w:pStyle w:val="BookText"/>
      </w:pPr>
      <w:r>
        <w:rPr>
          <w:rFonts w:ascii="IRNazanin" w:hAnsi="IRNazanin" w:eastAsia="IRNazanin" w:cs="IRNazanin"/>
          <w:lang w:bidi="fa-IR"/>
          <w:color w:val="111111"/>
          <w:sz w:val="28"/>
          <w:szCs w:val="28"/>
          <w:rtl/>
        </w:rPr>
        <w:t xml:space="preserve">فارسی،از نظام الدین عبد العلی بن محمد بیرجندی(-934 ق)،ط.تهران،1266 ق و مکرّر.</w:t>
      </w:r>
    </w:p>
    <w:p>
      <w:pPr>
        <w:pStyle w:val="BookText"/>
      </w:pPr>
      <w:r>
        <w:rPr>
          <w:rFonts w:ascii="IRNazanin" w:hAnsi="IRNazanin" w:eastAsia="IRNazanin" w:cs="IRNazanin"/>
          <w:lang w:bidi="fa-IR"/>
          <w:color w:val="111111"/>
          <w:sz w:val="28"/>
          <w:szCs w:val="28"/>
          <w:rtl/>
        </w:rPr>
        <w:t xml:space="preserve">-اعتصمت بفضلک یا کریم.امّا بعد این مختصریست در معرفت تقویم تام مشتمل بر بیست باب.</w:t>
      </w:r>
    </w:p>
    <w:p>
      <w:pPr>
        <w:pStyle w:val="Heading3"/>
      </w:pPr>
      <w:bookmarkStart w:id="5529" w:name="_Toc4938"/>
      <w:r>
        <w:t>بیست باب(در معرفت تقویم)-معرفت تقویم</w:t>
      </w:r>
      <w:bookmarkEnd w:id="5529"/>
    </w:p>
    <w:p>
      <w:pPr>
        <w:pStyle w:val="BookText"/>
      </w:pPr>
      <w:r>
        <w:rPr>
          <w:rFonts w:ascii="IRNazanin" w:hAnsi="IRNazanin" w:eastAsia="IRNazanin" w:cs="IRNazanin"/>
          <w:lang w:bidi="fa-IR"/>
          <w:color w:val="111111"/>
          <w:sz w:val="28"/>
          <w:szCs w:val="28"/>
          <w:rtl/>
        </w:rPr>
        <w:t xml:space="preserve">فارسی،از قطب الدین بن سلطان محمد قائنی، خ.نجف؛شهید مطهری.</w:t>
      </w:r>
    </w:p>
    <w:p>
      <w:pPr>
        <w:pStyle w:val="BookText"/>
      </w:pPr>
      <w:r>
        <w:rPr>
          <w:rFonts w:ascii="IRNazanin" w:hAnsi="IRNazanin" w:eastAsia="IRNazanin" w:cs="IRNazanin"/>
          <w:lang w:bidi="fa-IR"/>
          <w:color w:val="111111"/>
          <w:sz w:val="28"/>
          <w:szCs w:val="28"/>
          <w:rtl/>
        </w:rPr>
        <w:t xml:space="preserve">-الحمد للّه الذی خلق الفلک الدوّار...</w:t>
      </w:r>
    </w:p>
    <w:p>
      <w:pPr>
        <w:pStyle w:val="Heading3"/>
      </w:pPr>
      <w:bookmarkStart w:id="5530" w:name="_Toc4939"/>
      <w:r>
        <w:t>بیست باب(در طب)</w:t>
      </w:r>
      <w:bookmarkEnd w:id="5530"/>
    </w:p>
    <w:p>
      <w:pPr>
        <w:pStyle w:val="BookText"/>
      </w:pPr>
      <w:r>
        <w:rPr>
          <w:rFonts w:ascii="IRNazanin" w:hAnsi="IRNazanin" w:eastAsia="IRNazanin" w:cs="IRNazanin"/>
          <w:lang w:bidi="fa-IR"/>
          <w:color w:val="111111"/>
          <w:sz w:val="28"/>
          <w:szCs w:val="28"/>
          <w:rtl/>
        </w:rPr>
        <w:t xml:space="preserve">فارسی،از امیر مظفر بن محمد حسینی معروف به شفائی(-1037 ق)،خ.نجف.</w:t>
      </w:r>
    </w:p>
    <w:p>
      <w:pPr>
        <w:pStyle w:val="Heading3"/>
      </w:pPr>
      <w:bookmarkStart w:id="5531" w:name="_Toc4940"/>
      <w:r>
        <w:t>بیست و چهار باب(در اسطرلاب)</w:t>
      </w:r>
      <w:bookmarkEnd w:id="5531"/>
    </w:p>
    <w:p>
      <w:pPr>
        <w:pStyle w:val="BookText"/>
      </w:pPr>
      <w:r>
        <w:rPr>
          <w:rFonts w:ascii="IRNazanin" w:hAnsi="IRNazanin" w:eastAsia="IRNazanin" w:cs="IRNazanin"/>
          <w:lang w:bidi="fa-IR"/>
          <w:color w:val="111111"/>
          <w:sz w:val="28"/>
          <w:szCs w:val="28"/>
          <w:rtl/>
        </w:rPr>
        <w:t xml:space="preserve">فارسی،از تقی الدین ابو الخیر محمد بن محمد فارسی(سدۀ 10 ق)،خ.نجف.</w:t>
      </w:r>
    </w:p>
    <w:p>
      <w:pPr>
        <w:pStyle w:val="Heading3"/>
      </w:pPr>
      <w:bookmarkStart w:id="5532" w:name="_Toc4941"/>
      <w:r>
        <w:t>بیست سال آشوب</w:t>
      </w:r>
      <w:bookmarkEnd w:id="5532"/>
    </w:p>
    <w:p>
      <w:pPr>
        <w:pStyle w:val="BookText"/>
      </w:pPr>
      <w:r>
        <w:rPr>
          <w:rFonts w:ascii="IRNazanin" w:hAnsi="IRNazanin" w:eastAsia="IRNazanin" w:cs="IRNazanin"/>
          <w:lang w:bidi="fa-IR"/>
          <w:color w:val="111111"/>
          <w:sz w:val="28"/>
          <w:szCs w:val="28"/>
          <w:rtl/>
        </w:rPr>
        <w:t xml:space="preserve">فارسی،از عزیز اللّه حاتمی،ط.تهران،1321 ش(چاپ سوم)و مکرر.</w:t>
      </w:r>
    </w:p>
    <w:p>
      <w:pPr>
        <w:pStyle w:val="Heading3"/>
      </w:pPr>
      <w:bookmarkStart w:id="5533" w:name="_Toc4942"/>
      <w:r>
        <w:t>بیست مقاله</w:t>
      </w:r>
      <w:bookmarkEnd w:id="5533"/>
    </w:p>
    <w:p>
      <w:pPr>
        <w:pStyle w:val="BookText"/>
      </w:pPr>
      <w:r>
        <w:rPr>
          <w:rFonts w:ascii="IRNazanin" w:hAnsi="IRNazanin" w:eastAsia="IRNazanin" w:cs="IRNazanin"/>
          <w:lang w:bidi="fa-IR"/>
          <w:color w:val="111111"/>
          <w:sz w:val="28"/>
          <w:szCs w:val="28"/>
          <w:rtl/>
        </w:rPr>
        <w:t xml:space="preserve">فارسی،از محمد بن عبد الوهاب قزوینی (-1368 ق)،ط.ج.اول،بمبئی،1935 م؛ج.</w:t>
      </w:r>
    </w:p>
    <w:p>
      <w:pPr>
        <w:pStyle w:val="BookText"/>
      </w:pPr>
      <w:r>
        <w:rPr>
          <w:rFonts w:ascii="IRNazanin" w:hAnsi="IRNazanin" w:eastAsia="IRNazanin" w:cs="IRNazanin"/>
          <w:lang w:bidi="fa-IR"/>
          <w:color w:val="111111"/>
          <w:sz w:val="28"/>
          <w:szCs w:val="28"/>
          <w:rtl/>
        </w:rPr>
        <w:t xml:space="preserve">دوم،تهران،1313 ش؛1332 ش.</w:t>
      </w:r>
    </w:p>
    <w:p>
      <w:pPr>
        <w:pStyle w:val="Heading3"/>
      </w:pPr>
      <w:bookmarkStart w:id="5534" w:name="_Toc4943"/>
      <w:r>
        <w:t>بیست و هشت کلمه</w:t>
      </w:r>
      <w:bookmarkEnd w:id="5534"/>
    </w:p>
    <w:p>
      <w:pPr>
        <w:pStyle w:val="BookText"/>
      </w:pPr>
      <w:r>
        <w:rPr>
          <w:rFonts w:ascii="IRNazanin" w:hAnsi="IRNazanin" w:eastAsia="IRNazanin" w:cs="IRNazanin"/>
          <w:lang w:bidi="fa-IR"/>
          <w:color w:val="111111"/>
          <w:sz w:val="28"/>
          <w:szCs w:val="28"/>
          <w:rtl/>
        </w:rPr>
        <w:t xml:space="preserve">فارسی،اخلاق،از افضل الدین کاشانی،خ.</w:t>
      </w:r>
    </w:p>
    <w:p>
      <w:pPr>
        <w:pStyle w:val="BookText"/>
      </w:pPr>
      <w:r>
        <w:rPr>
          <w:rFonts w:ascii="IRNazanin" w:hAnsi="IRNazanin" w:eastAsia="IRNazanin" w:cs="IRNazanin"/>
          <w:lang w:bidi="fa-IR"/>
          <w:color w:val="111111"/>
          <w:sz w:val="28"/>
          <w:szCs w:val="28"/>
          <w:rtl/>
        </w:rPr>
        <w:t xml:space="preserve">دانشگاه تهران.</w:t>
      </w:r>
    </w:p>
    <w:p>
      <w:pPr>
        <w:pStyle w:val="BookText"/>
      </w:pPr>
      <w:r>
        <w:rPr>
          <w:rFonts w:ascii="IRNazanin" w:hAnsi="IRNazanin" w:eastAsia="IRNazanin" w:cs="IRNazanin"/>
          <w:lang w:bidi="fa-IR"/>
          <w:color w:val="111111"/>
          <w:sz w:val="28"/>
          <w:szCs w:val="28"/>
          <w:rtl/>
        </w:rPr>
        <w:t xml:space="preserve">-ای جویندگان حکمت و پویندگان طریق.</w:t>
      </w:r>
    </w:p>
    <w:p>
      <w:pPr>
        <w:pStyle w:val="Heading3"/>
      </w:pPr>
      <w:bookmarkStart w:id="5535" w:name="_Toc4944"/>
      <w:r>
        <w:t>البیض</w:t>
      </w:r>
      <w:bookmarkEnd w:id="5535"/>
    </w:p>
    <w:p>
      <w:pPr>
        <w:pStyle w:val="BookText"/>
      </w:pPr>
      <w:r>
        <w:rPr>
          <w:rFonts w:ascii="IRNazanin" w:hAnsi="IRNazanin" w:eastAsia="IRNazanin" w:cs="IRNazanin"/>
          <w:lang w:bidi="fa-IR"/>
          <w:color w:val="111111"/>
          <w:sz w:val="28"/>
          <w:szCs w:val="28"/>
          <w:rtl/>
        </w:rPr>
        <w:t xml:space="preserve">جابر بن حیان،مذکور در فهرست ابن ندیم.</w:t>
      </w:r>
    </w:p>
    <w:p>
      <w:pPr>
        <w:pStyle w:val="Heading3"/>
      </w:pPr>
      <w:bookmarkStart w:id="5536" w:name="_Toc4945"/>
      <w:r>
        <w:t>البیض الثانی</w:t>
      </w:r>
      <w:bookmarkEnd w:id="5536"/>
    </w:p>
    <w:p>
      <w:pPr>
        <w:pStyle w:val="BookText"/>
      </w:pPr>
      <w:r>
        <w:rPr>
          <w:rFonts w:ascii="IRNazanin" w:hAnsi="IRNazanin" w:eastAsia="IRNazanin" w:cs="IRNazanin"/>
          <w:lang w:bidi="fa-IR"/>
          <w:color w:val="111111"/>
          <w:sz w:val="28"/>
          <w:szCs w:val="28"/>
          <w:rtl/>
        </w:rPr>
        <w:t xml:space="preserve">نیز از جابر بن حیان.</w:t>
      </w:r>
    </w:p>
    <w:p>
      <w:pPr>
        <w:pStyle w:val="Heading3"/>
      </w:pPr>
      <w:bookmarkStart w:id="5537" w:name="_Toc4946"/>
      <w:r>
        <w:t>البیضاء(فی شرح الزهراء)</w:t>
      </w:r>
      <w:bookmarkEnd w:id="5537"/>
    </w:p>
    <w:p>
      <w:pPr>
        <w:pStyle w:val="BookText"/>
      </w:pPr>
      <w:r>
        <w:rPr>
          <w:rFonts w:ascii="IRNazanin" w:hAnsi="IRNazanin" w:eastAsia="IRNazanin" w:cs="IRNazanin"/>
          <w:lang w:bidi="fa-IR"/>
          <w:color w:val="111111"/>
          <w:sz w:val="28"/>
          <w:szCs w:val="28"/>
          <w:rtl/>
        </w:rPr>
        <w:t xml:space="preserve">شرح نظم کافیه در نحو،شرح از ناظم است که یزدی بوده،خ.آستان قدس،ش 3787 (720 ق).</w:t>
      </w:r>
    </w:p>
    <w:p>
      <w:pPr>
        <w:pStyle w:val="BookText"/>
      </w:pPr>
      <w:r>
        <w:rPr>
          <w:rFonts w:ascii="IRNazanin" w:hAnsi="IRNazanin" w:eastAsia="IRNazanin" w:cs="IRNazanin"/>
          <w:lang w:bidi="fa-IR"/>
          <w:color w:val="111111"/>
          <w:sz w:val="28"/>
          <w:szCs w:val="28"/>
          <w:rtl/>
        </w:rPr>
        <w:t xml:space="preserve">-(آغاز نسخه را محو کرده‌اند،چنانکه نام شارح را)</w:t>
      </w:r>
    </w:p>
    <w:p>
      <w:pPr>
        <w:pStyle w:val="BookText"/>
      </w:pPr>
      <w:r>
        <w:rPr>
          <w:rFonts w:ascii="IRNazanin" w:hAnsi="IRNazanin" w:eastAsia="IRNazanin" w:cs="IRNazanin"/>
          <w:lang w:bidi="fa-IR"/>
          <w:color w:val="111111"/>
          <w:sz w:val="28"/>
          <w:szCs w:val="28"/>
          <w:rtl/>
        </w:rPr>
        <w:t xml:space="preserve">انجام:و العفو عند کرام الناس مأمول و اللّه اعلم بالصواب.</w:t>
      </w:r>
    </w:p>
    <w:p>
      <w:pPr>
        <w:pStyle w:val="Heading3"/>
      </w:pPr>
      <w:bookmarkStart w:id="5538" w:name="_Toc4947"/>
      <w:r>
        <w:t>بیطار نامه</w:t>
      </w:r>
      <w:bookmarkEnd w:id="5538"/>
    </w:p>
    <w:p>
      <w:pPr>
        <w:pStyle w:val="BookText"/>
      </w:pPr>
      <w:r>
        <w:rPr>
          <w:rFonts w:ascii="IRNazanin" w:hAnsi="IRNazanin" w:eastAsia="IRNazanin" w:cs="IRNazanin"/>
          <w:lang w:bidi="fa-IR"/>
          <w:color w:val="111111"/>
          <w:sz w:val="28"/>
          <w:szCs w:val="28"/>
          <w:rtl/>
        </w:rPr>
        <w:t xml:space="preserve">عبد الجلیل بن عبد محمد حویزی(-1128 ق)، شیخ حر در امل الامل از او یاد کرده است.</w:t>
      </w:r>
    </w:p>
    <w:p>
      <w:pPr>
        <w:pStyle w:val="Heading3"/>
      </w:pPr>
      <w:bookmarkStart w:id="5539" w:name="_Toc4948"/>
      <w:r>
        <w:t>بی طرف</w:t>
      </w:r>
      <w:bookmarkEnd w:id="5539"/>
    </w:p>
    <w:p>
      <w:pPr>
        <w:pStyle w:val="BookText"/>
      </w:pPr>
      <w:r>
        <w:rPr>
          <w:rFonts w:ascii="IRNazanin" w:hAnsi="IRNazanin" w:eastAsia="IRNazanin" w:cs="IRNazanin"/>
          <w:lang w:bidi="fa-IR"/>
          <w:color w:val="111111"/>
          <w:sz w:val="28"/>
          <w:szCs w:val="28"/>
          <w:rtl/>
        </w:rPr>
        <w:t xml:space="preserve">فارسی،در رد صوفیۀ گنابادی،از محمود بن محمد رضا کاشانی بیدگلی(-1350 ق)،خ.</w:t>
      </w:r>
    </w:p>
    <w:p>
      <w:pPr>
        <w:pStyle w:val="BookText"/>
      </w:pPr>
      <w:r>
        <w:rPr>
          <w:rFonts w:ascii="IRNazanin" w:hAnsi="IRNazanin" w:eastAsia="IRNazanin" w:cs="IRNazanin"/>
          <w:lang w:bidi="fa-IR"/>
          <w:color w:val="111111"/>
          <w:sz w:val="28"/>
          <w:szCs w:val="28"/>
          <w:rtl/>
        </w:rPr>
        <w:t xml:space="preserve">مرعشی.</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76" w:name="pg14516_171177"/>
    <w:bookmarkEnd w:id="476"/>
    <w:p>
      <w:pPr>
        <w:pStyle w:val="Heading3"/>
      </w:pPr>
      <w:bookmarkStart w:id="5540" w:name="_Toc4949"/>
      <w:r>
        <w:t>البیع،کتاب</w:t>
      </w:r>
      <w:bookmarkEnd w:id="5540"/>
    </w:p>
    <w:p>
      <w:pPr>
        <w:pStyle w:val="BookText"/>
      </w:pPr>
      <w:r>
        <w:rPr>
          <w:rFonts w:ascii="IRNazanin" w:hAnsi="IRNazanin" w:eastAsia="IRNazanin" w:cs="IRNazanin"/>
          <w:lang w:bidi="fa-IR"/>
          <w:color w:val="111111"/>
          <w:sz w:val="28"/>
          <w:szCs w:val="28"/>
          <w:rtl/>
        </w:rPr>
        <w:t xml:space="preserve">فقه استدلالی،از ابراهیم دامغانی(-1291 ق)، خ.موجود.</w:t>
      </w:r>
    </w:p>
    <w:p>
      <w:pPr>
        <w:pStyle w:val="Heading3"/>
      </w:pPr>
      <w:bookmarkStart w:id="5541" w:name="_Toc4950"/>
      <w:r>
        <w:t>البیع،کتاب</w:t>
      </w:r>
      <w:bookmarkEnd w:id="5541"/>
    </w:p>
    <w:p>
      <w:pPr>
        <w:pStyle w:val="BookText"/>
      </w:pPr>
      <w:r>
        <w:rPr>
          <w:rFonts w:ascii="IRNazanin" w:hAnsi="IRNazanin" w:eastAsia="IRNazanin" w:cs="IRNazanin"/>
          <w:lang w:bidi="fa-IR"/>
          <w:color w:val="111111"/>
          <w:sz w:val="28"/>
          <w:szCs w:val="28"/>
          <w:rtl/>
        </w:rPr>
        <w:t xml:space="preserve">فقه استدلالی،از حسن بن ابراهیم نجم آبادی، شاگرد علامه انصاری،ح.موجود.</w:t>
      </w:r>
    </w:p>
    <w:p>
      <w:pPr>
        <w:pStyle w:val="Heading3"/>
      </w:pPr>
      <w:bookmarkStart w:id="5542" w:name="_Toc4951"/>
      <w:r>
        <w:t>البیع،کتاب</w:t>
      </w:r>
      <w:bookmarkEnd w:id="5542"/>
    </w:p>
    <w:p>
      <w:pPr>
        <w:pStyle w:val="BookText"/>
      </w:pPr>
      <w:r>
        <w:rPr>
          <w:rFonts w:ascii="IRNazanin" w:hAnsi="IRNazanin" w:eastAsia="IRNazanin" w:cs="IRNazanin"/>
          <w:lang w:bidi="fa-IR"/>
          <w:color w:val="111111"/>
          <w:sz w:val="28"/>
          <w:szCs w:val="28"/>
          <w:rtl/>
        </w:rPr>
        <w:t xml:space="preserve">حسن بن جعفر کاشف الغطاء(-1262 ق)،به خواهش جمعی از اهالی اصفهان،مذکور در نبذة الغری.</w:t>
      </w:r>
    </w:p>
    <w:p>
      <w:pPr>
        <w:pStyle w:val="Heading3"/>
      </w:pPr>
      <w:bookmarkStart w:id="5543" w:name="_Toc4952"/>
      <w:r>
        <w:t>البیع،کتاب</w:t>
      </w:r>
      <w:bookmarkEnd w:id="5543"/>
    </w:p>
    <w:p>
      <w:pPr>
        <w:pStyle w:val="BookText"/>
      </w:pPr>
      <w:r>
        <w:rPr>
          <w:rFonts w:ascii="IRNazanin" w:hAnsi="IRNazanin" w:eastAsia="IRNazanin" w:cs="IRNazanin"/>
          <w:lang w:bidi="fa-IR"/>
          <w:color w:val="111111"/>
          <w:sz w:val="28"/>
          <w:szCs w:val="28"/>
          <w:rtl/>
        </w:rPr>
        <w:t xml:space="preserve">عبد الفتاح بن علی حسینی مراغی(-پیش از 1274 ق)،خ.دیده شده(قطعه).</w:t>
      </w:r>
    </w:p>
    <w:p>
      <w:pPr>
        <w:pStyle w:val="Heading3"/>
      </w:pPr>
      <w:bookmarkStart w:id="5544" w:name="_Toc4953"/>
      <w:r>
        <w:t>البیع،کتاب</w:t>
      </w:r>
      <w:bookmarkEnd w:id="5544"/>
    </w:p>
    <w:p>
      <w:pPr>
        <w:pStyle w:val="BookText"/>
      </w:pPr>
      <w:r>
        <w:rPr>
          <w:rFonts w:ascii="IRNazanin" w:hAnsi="IRNazanin" w:eastAsia="IRNazanin" w:cs="IRNazanin"/>
          <w:lang w:bidi="fa-IR"/>
          <w:color w:val="111111"/>
          <w:sz w:val="28"/>
          <w:szCs w:val="28"/>
          <w:rtl/>
        </w:rPr>
        <w:t xml:space="preserve">تقریر بحث شیخ الشریعۀ اصفهانی،از علی بن محمد جواد مرندی(1287 ق-)،تألیف:</w:t>
      </w:r>
    </w:p>
    <w:p>
      <w:pPr>
        <w:pStyle w:val="BookText"/>
      </w:pPr>
      <w:r>
        <w:rPr>
          <w:rFonts w:ascii="IRNazanin" w:hAnsi="IRNazanin" w:eastAsia="IRNazanin" w:cs="IRNazanin"/>
          <w:lang w:bidi="fa-IR"/>
          <w:color w:val="111111"/>
          <w:sz w:val="28"/>
          <w:szCs w:val="28"/>
          <w:rtl/>
        </w:rPr>
        <w:t xml:space="preserve">1320 ق.</w:t>
      </w:r>
    </w:p>
    <w:p>
      <w:pPr>
        <w:pStyle w:val="Heading3"/>
      </w:pPr>
      <w:bookmarkStart w:id="5545" w:name="_Toc4954"/>
      <w:r>
        <w:t>البیع،کتاب</w:t>
      </w:r>
      <w:bookmarkEnd w:id="5545"/>
    </w:p>
    <w:p>
      <w:pPr>
        <w:pStyle w:val="BookText"/>
      </w:pPr>
      <w:r>
        <w:rPr>
          <w:rFonts w:ascii="IRNazanin" w:hAnsi="IRNazanin" w:eastAsia="IRNazanin" w:cs="IRNazanin"/>
          <w:lang w:bidi="fa-IR"/>
          <w:color w:val="111111"/>
          <w:sz w:val="28"/>
          <w:szCs w:val="28"/>
          <w:rtl/>
        </w:rPr>
        <w:t xml:space="preserve">محمد علی بن مقصود علی مازندرانی کجوری کاظمی(-1264 یا 1266 ق)،تألیف:</w:t>
      </w:r>
    </w:p>
    <w:p>
      <w:pPr>
        <w:pStyle w:val="BookText"/>
      </w:pPr>
      <w:r>
        <w:rPr>
          <w:rFonts w:ascii="IRNazanin" w:hAnsi="IRNazanin" w:eastAsia="IRNazanin" w:cs="IRNazanin"/>
          <w:lang w:bidi="fa-IR"/>
          <w:color w:val="111111"/>
          <w:sz w:val="28"/>
          <w:szCs w:val="28"/>
          <w:rtl/>
        </w:rPr>
        <w:t xml:space="preserve">1244 ق.</w:t>
      </w:r>
    </w:p>
    <w:p>
      <w:pPr>
        <w:pStyle w:val="BookText"/>
      </w:pPr>
      <w:r>
        <w:rPr>
          <w:rFonts w:ascii="IRNazanin" w:hAnsi="IRNazanin" w:eastAsia="IRNazanin" w:cs="IRNazanin"/>
          <w:lang w:bidi="fa-IR"/>
          <w:color w:val="111111"/>
          <w:sz w:val="28"/>
          <w:szCs w:val="28"/>
          <w:rtl/>
        </w:rPr>
        <w:t xml:space="preserve">-الحمد للّه الذی احل البیع و حرم الربا...</w:t>
      </w:r>
    </w:p>
    <w:p>
      <w:pPr>
        <w:pStyle w:val="Heading3"/>
      </w:pPr>
      <w:bookmarkStart w:id="5546" w:name="_Toc4955"/>
      <w:r>
        <w:t>البیع،کتاب</w:t>
      </w:r>
      <w:bookmarkEnd w:id="5546"/>
    </w:p>
    <w:p>
      <w:pPr>
        <w:pStyle w:val="BookText"/>
      </w:pPr>
      <w:r>
        <w:rPr>
          <w:rFonts w:ascii="IRNazanin" w:hAnsi="IRNazanin" w:eastAsia="IRNazanin" w:cs="IRNazanin"/>
          <w:lang w:bidi="fa-IR"/>
          <w:color w:val="111111"/>
          <w:sz w:val="28"/>
          <w:szCs w:val="28"/>
          <w:rtl/>
        </w:rPr>
        <w:t xml:space="preserve">سید علی نقی بن حسن معروف به حاج آقا بن سید محمد مجاهد طباطبایی(-1289 ق)،ط.</w:t>
      </w:r>
    </w:p>
    <w:p>
      <w:pPr>
        <w:pStyle w:val="Heading3"/>
      </w:pPr>
      <w:bookmarkStart w:id="5547" w:name="_Toc4956"/>
      <w:r>
        <w:t>البیع،کتاب</w:t>
      </w:r>
      <w:bookmarkEnd w:id="5547"/>
    </w:p>
    <w:p>
      <w:pPr>
        <w:pStyle w:val="BookText"/>
      </w:pPr>
      <w:r>
        <w:rPr>
          <w:rFonts w:ascii="IRNazanin" w:hAnsi="IRNazanin" w:eastAsia="IRNazanin" w:cs="IRNazanin"/>
          <w:lang w:bidi="fa-IR"/>
          <w:color w:val="111111"/>
          <w:sz w:val="28"/>
          <w:szCs w:val="28"/>
          <w:rtl/>
        </w:rPr>
        <w:t xml:space="preserve">محمد بن محمد باقر فاضل ایروانی(-1306 ق)، خ.دیده شده.</w:t>
      </w:r>
    </w:p>
    <w:p>
      <w:pPr>
        <w:pStyle w:val="Heading3"/>
      </w:pPr>
      <w:bookmarkStart w:id="5548" w:name="_Toc4957"/>
      <w:r>
        <w:t>البیع،کتاب</w:t>
      </w:r>
      <w:bookmarkEnd w:id="5548"/>
    </w:p>
    <w:p>
      <w:pPr>
        <w:pStyle w:val="BookText"/>
      </w:pPr>
      <w:r>
        <w:rPr>
          <w:rFonts w:ascii="IRNazanin" w:hAnsi="IRNazanin" w:eastAsia="IRNazanin" w:cs="IRNazanin"/>
          <w:lang w:bidi="fa-IR"/>
          <w:color w:val="111111"/>
          <w:sz w:val="28"/>
          <w:szCs w:val="28"/>
          <w:rtl/>
        </w:rPr>
        <w:t xml:space="preserve">سید محمد بن علی معروف به حجت کوهکمری (سدۀ 13 ق)،برادر سید حسین کوهکمری (-1299 ق)،ط.تبریز،1373 ق.</w:t>
      </w:r>
    </w:p>
    <w:p>
      <w:pPr>
        <w:pStyle w:val="Heading3"/>
      </w:pPr>
      <w:bookmarkStart w:id="5549" w:name="_Toc4958"/>
      <w:r>
        <w:t>البیع،کتاب</w:t>
      </w:r>
      <w:bookmarkEnd w:id="5549"/>
    </w:p>
    <w:p>
      <w:pPr>
        <w:pStyle w:val="BookText"/>
      </w:pPr>
      <w:r>
        <w:rPr>
          <w:rFonts w:ascii="IRNazanin" w:hAnsi="IRNazanin" w:eastAsia="IRNazanin" w:cs="IRNazanin"/>
          <w:lang w:bidi="fa-IR"/>
          <w:color w:val="111111"/>
          <w:sz w:val="28"/>
          <w:szCs w:val="28"/>
          <w:rtl/>
        </w:rPr>
        <w:t xml:space="preserve">نصر اللّه تربتی(-1298 ق)،مذکور در فردوس التواریخ و مطلع الشمس.</w:t>
      </w:r>
    </w:p>
    <w:p>
      <w:pPr>
        <w:pStyle w:val="Heading3"/>
      </w:pPr>
      <w:bookmarkStart w:id="5550" w:name="_Toc4959"/>
      <w:r>
        <w:t>البیع،کتاب</w:t>
      </w:r>
      <w:bookmarkEnd w:id="5550"/>
    </w:p>
    <w:p>
      <w:pPr>
        <w:pStyle w:val="BookText"/>
      </w:pPr>
      <w:r>
        <w:rPr>
          <w:rFonts w:ascii="IRNazanin" w:hAnsi="IRNazanin" w:eastAsia="IRNazanin" w:cs="IRNazanin"/>
          <w:lang w:bidi="fa-IR"/>
          <w:color w:val="111111"/>
          <w:sz w:val="28"/>
          <w:szCs w:val="28"/>
          <w:rtl/>
        </w:rPr>
        <w:t xml:space="preserve">هادی بن محمد امین تهرانی(-1321 ق)،ط.</w:t>
      </w:r>
    </w:p>
    <w:p>
      <w:pPr>
        <w:pStyle w:val="BookText"/>
      </w:pPr>
      <w:r>
        <w:rPr>
          <w:rFonts w:ascii="IRNazanin" w:hAnsi="IRNazanin" w:eastAsia="IRNazanin" w:cs="IRNazanin"/>
          <w:lang w:bidi="fa-IR"/>
          <w:color w:val="111111"/>
          <w:sz w:val="28"/>
          <w:szCs w:val="28"/>
          <w:rtl/>
        </w:rPr>
        <w:t xml:space="preserve">تهران،1320 ق.</w:t>
      </w:r>
    </w:p>
    <w:p>
      <w:pPr>
        <w:pStyle w:val="Heading3"/>
      </w:pPr>
      <w:bookmarkStart w:id="5551" w:name="_Toc4960"/>
      <w:r>
        <w:t>بیع ام الولد</w:t>
      </w:r>
      <w:bookmarkEnd w:id="5551"/>
    </w:p>
    <w:p>
      <w:pPr>
        <w:pStyle w:val="BookText"/>
      </w:pPr>
      <w:r>
        <w:rPr>
          <w:rFonts w:ascii="IRNazanin" w:hAnsi="IRNazanin" w:eastAsia="IRNazanin" w:cs="IRNazanin"/>
          <w:lang w:bidi="fa-IR"/>
          <w:color w:val="111111"/>
          <w:sz w:val="28"/>
          <w:szCs w:val="28"/>
          <w:rtl/>
        </w:rPr>
        <w:t xml:space="preserve">فقه،از محمد حسن کبة بن محمد صالح بغدادی (-1333 ق)،خ.دیده شده.</w:t>
      </w:r>
    </w:p>
    <w:p>
      <w:pPr>
        <w:pStyle w:val="Heading3"/>
      </w:pPr>
      <w:bookmarkStart w:id="5552" w:name="_Toc4961"/>
      <w:r>
        <w:t>بیع الفضولی</w:t>
      </w:r>
      <w:bookmarkEnd w:id="5552"/>
    </w:p>
    <w:p>
      <w:pPr>
        <w:pStyle w:val="BookText"/>
      </w:pPr>
      <w:r>
        <w:rPr>
          <w:rFonts w:ascii="IRNazanin" w:hAnsi="IRNazanin" w:eastAsia="IRNazanin" w:cs="IRNazanin"/>
          <w:lang w:bidi="fa-IR"/>
          <w:color w:val="111111"/>
          <w:sz w:val="28"/>
          <w:szCs w:val="28"/>
          <w:rtl/>
        </w:rPr>
        <w:t xml:space="preserve">ابو القاسم بن حسن محقق قمی(-1231 ق)،ط.</w:t>
      </w:r>
    </w:p>
    <w:p>
      <w:pPr>
        <w:pStyle w:val="BookText"/>
      </w:pPr>
      <w:r>
        <w:rPr>
          <w:rFonts w:ascii="IRNazanin" w:hAnsi="IRNazanin" w:eastAsia="IRNazanin" w:cs="IRNazanin"/>
          <w:lang w:bidi="fa-IR"/>
          <w:color w:val="111111"/>
          <w:sz w:val="28"/>
          <w:szCs w:val="28"/>
          <w:rtl/>
        </w:rPr>
        <w:t xml:space="preserve">(ضمن جامع الشتات).</w:t>
      </w:r>
    </w:p>
    <w:p>
      <w:pPr>
        <w:pStyle w:val="Heading3"/>
      </w:pPr>
      <w:bookmarkStart w:id="5553" w:name="_Toc4962"/>
      <w:r>
        <w:t>بیع المبهم</w:t>
      </w:r>
      <w:bookmarkEnd w:id="5553"/>
    </w:p>
    <w:p>
      <w:pPr>
        <w:pStyle w:val="BookText"/>
      </w:pPr>
      <w:r>
        <w:rPr>
          <w:rFonts w:ascii="IRNazanin" w:hAnsi="IRNazanin" w:eastAsia="IRNazanin" w:cs="IRNazanin"/>
          <w:lang w:bidi="fa-IR"/>
          <w:color w:val="111111"/>
          <w:sz w:val="28"/>
          <w:szCs w:val="28"/>
          <w:rtl/>
        </w:rPr>
        <w:t xml:space="preserve">علی آقا بن محمد حسن حسینی شیرازی</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77" w:name="pg14516_171178"/>
    <w:bookmarkEnd w:id="477"/>
    <w:p>
      <w:pPr>
        <w:pStyle w:val="BookText"/>
      </w:pPr>
      <w:r>
        <w:rPr>
          <w:rFonts w:ascii="IRNazanin" w:hAnsi="IRNazanin" w:eastAsia="IRNazanin" w:cs="IRNazanin"/>
          <w:lang w:bidi="fa-IR"/>
          <w:color w:val="111111"/>
          <w:sz w:val="28"/>
          <w:szCs w:val="28"/>
          <w:rtl/>
        </w:rPr>
        <w:t xml:space="preserve">(-1355 ق).</w:t>
      </w:r>
    </w:p>
    <w:p>
      <w:pPr>
        <w:pStyle w:val="Heading3"/>
      </w:pPr>
      <w:bookmarkStart w:id="5554" w:name="_Toc4963"/>
      <w:r>
        <w:t>بیع المعاطات</w:t>
      </w:r>
      <w:bookmarkEnd w:id="5554"/>
    </w:p>
    <w:p>
      <w:pPr>
        <w:pStyle w:val="BookText"/>
      </w:pPr>
      <w:r>
        <w:rPr>
          <w:rFonts w:ascii="IRNazanin" w:hAnsi="IRNazanin" w:eastAsia="IRNazanin" w:cs="IRNazanin"/>
          <w:lang w:bidi="fa-IR"/>
          <w:color w:val="111111"/>
          <w:sz w:val="28"/>
          <w:szCs w:val="28"/>
          <w:rtl/>
        </w:rPr>
        <w:t xml:space="preserve">ابو المعالی بن محمد ابراهیم کلباسی (-1315 ق)،مذکور در البدر التمام.</w:t>
      </w:r>
    </w:p>
    <w:p>
      <w:pPr>
        <w:pStyle w:val="Heading3"/>
      </w:pPr>
      <w:bookmarkStart w:id="5555" w:name="_Toc4964"/>
      <w:r>
        <w:t>بیع المعاطات</w:t>
      </w:r>
      <w:bookmarkEnd w:id="5555"/>
    </w:p>
    <w:p>
      <w:pPr>
        <w:pStyle w:val="BookText"/>
      </w:pPr>
      <w:r>
        <w:rPr>
          <w:rFonts w:ascii="IRNazanin" w:hAnsi="IRNazanin" w:eastAsia="IRNazanin" w:cs="IRNazanin"/>
          <w:lang w:bidi="fa-IR"/>
          <w:color w:val="111111"/>
          <w:sz w:val="28"/>
          <w:szCs w:val="28"/>
          <w:rtl/>
        </w:rPr>
        <w:t xml:space="preserve">ابو القاسم قمی،ط.تهران،1319 ق(در آخر الغنائم).</w:t>
      </w:r>
    </w:p>
    <w:p>
      <w:pPr>
        <w:pStyle w:val="Heading3"/>
      </w:pPr>
      <w:bookmarkStart w:id="5556" w:name="_Toc4965"/>
      <w:r>
        <w:t>بیع المعاطات(و الصرف و الخیارات)</w:t>
      </w:r>
      <w:bookmarkEnd w:id="5556"/>
    </w:p>
    <w:p>
      <w:pPr>
        <w:pStyle w:val="BookText"/>
      </w:pPr>
      <w:r>
        <w:rPr>
          <w:rFonts w:ascii="IRNazanin" w:hAnsi="IRNazanin" w:eastAsia="IRNazanin" w:cs="IRNazanin"/>
          <w:lang w:bidi="fa-IR"/>
          <w:color w:val="111111"/>
          <w:sz w:val="28"/>
          <w:szCs w:val="28"/>
          <w:rtl/>
        </w:rPr>
        <w:t xml:space="preserve">محمد شریف بن حسن علی شریف العلماء مازندرانی(-1245 ق)،خ.دیده شده.</w:t>
      </w:r>
    </w:p>
    <w:p>
      <w:pPr>
        <w:pStyle w:val="Heading3"/>
      </w:pPr>
      <w:bookmarkStart w:id="5557" w:name="_Toc4966"/>
      <w:r>
        <w:t>بیع المعاطات</w:t>
      </w:r>
      <w:bookmarkEnd w:id="5557"/>
    </w:p>
    <w:p>
      <w:pPr>
        <w:pStyle w:val="BookText"/>
      </w:pPr>
      <w:r>
        <w:rPr>
          <w:rFonts w:ascii="IRNazanin" w:hAnsi="IRNazanin" w:eastAsia="IRNazanin" w:cs="IRNazanin"/>
          <w:lang w:bidi="fa-IR"/>
          <w:color w:val="111111"/>
          <w:sz w:val="28"/>
          <w:szCs w:val="28"/>
          <w:rtl/>
        </w:rPr>
        <w:t xml:space="preserve">نور الدین علی بن حسین محقق کرکی (-940 ق)،خ.دیده شده.</w:t>
      </w:r>
    </w:p>
    <w:p>
      <w:pPr>
        <w:pStyle w:val="BookText"/>
      </w:pPr>
      <w:r>
        <w:rPr>
          <w:rFonts w:ascii="IRNazanin" w:hAnsi="IRNazanin" w:eastAsia="IRNazanin" w:cs="IRNazanin"/>
          <w:lang w:bidi="fa-IR"/>
          <w:color w:val="111111"/>
          <w:sz w:val="28"/>
          <w:szCs w:val="28"/>
          <w:rtl/>
        </w:rPr>
        <w:t xml:space="preserve">-بعد الحمد هذه طائفة من الکلام</w:t>
      </w:r>
    </w:p>
    <w:p>
      <w:pPr>
        <w:pStyle w:val="Heading3"/>
      </w:pPr>
      <w:bookmarkStart w:id="5558" w:name="_Toc4967"/>
      <w:r>
        <w:t>بیع الوقف</w:t>
      </w:r>
      <w:bookmarkEnd w:id="5558"/>
    </w:p>
    <w:p>
      <w:pPr>
        <w:pStyle w:val="BookText"/>
      </w:pPr>
      <w:r>
        <w:rPr>
          <w:rFonts w:ascii="IRNazanin" w:hAnsi="IRNazanin" w:eastAsia="IRNazanin" w:cs="IRNazanin"/>
          <w:lang w:bidi="fa-IR"/>
          <w:color w:val="111111"/>
          <w:sz w:val="28"/>
          <w:szCs w:val="28"/>
          <w:rtl/>
        </w:rPr>
        <w:t xml:space="preserve">سید حسین بن ابراهیم قزوینی(-1208 ق)، مذکور در اجازه‌اش برای بحر العلوم.</w:t>
      </w:r>
    </w:p>
    <w:p>
      <w:pPr>
        <w:pStyle w:val="Heading3"/>
      </w:pPr>
      <w:bookmarkStart w:id="5559" w:name="_Toc4968"/>
      <w:r>
        <w:t>بیع الوقف</w:t>
      </w:r>
      <w:bookmarkEnd w:id="5559"/>
    </w:p>
    <w:p>
      <w:pPr>
        <w:pStyle w:val="BookText"/>
      </w:pPr>
      <w:r>
        <w:rPr>
          <w:rFonts w:ascii="IRNazanin" w:hAnsi="IRNazanin" w:eastAsia="IRNazanin" w:cs="IRNazanin"/>
          <w:lang w:bidi="fa-IR"/>
          <w:color w:val="111111"/>
          <w:sz w:val="28"/>
          <w:szCs w:val="28"/>
          <w:rtl/>
        </w:rPr>
        <w:t xml:space="preserve">محمد بن عاشور کرمانشاهی(معاصر فتحعلیشاه قاجار)،خ.دیده شده.</w:t>
      </w:r>
    </w:p>
    <w:p>
      <w:pPr>
        <w:pStyle w:val="Heading3"/>
      </w:pPr>
      <w:bookmarkStart w:id="5560" w:name="_Toc4969"/>
      <w:r>
        <w:t>البیع و الشراء</w:t>
      </w:r>
      <w:bookmarkEnd w:id="5560"/>
    </w:p>
    <w:p>
      <w:pPr>
        <w:pStyle w:val="BookText"/>
      </w:pPr>
      <w:r>
        <w:rPr>
          <w:rFonts w:ascii="IRNazanin" w:hAnsi="IRNazanin" w:eastAsia="IRNazanin" w:cs="IRNazanin"/>
          <w:lang w:bidi="fa-IR"/>
          <w:color w:val="111111"/>
          <w:sz w:val="28"/>
          <w:szCs w:val="28"/>
          <w:rtl/>
        </w:rPr>
        <w:t xml:space="preserve">ابو الفضل عبد الرحمان بن ابی نجران تمیمی،از اصحاب امام رضا(علیه السلام)،نجاشی به 3 واسطه از او روایت می‌کند.</w:t>
      </w:r>
    </w:p>
    <w:p>
      <w:pPr>
        <w:pStyle w:val="Heading3"/>
      </w:pPr>
      <w:bookmarkStart w:id="5561" w:name="_Toc4970"/>
      <w:r>
        <w:t>بی عاران پاریس</w:t>
      </w:r>
      <w:bookmarkEnd w:id="5561"/>
    </w:p>
    <w:p>
      <w:pPr>
        <w:pStyle w:val="BookText"/>
      </w:pPr>
      <w:r>
        <w:rPr>
          <w:rFonts w:ascii="IRNazanin" w:hAnsi="IRNazanin" w:eastAsia="IRNazanin" w:cs="IRNazanin"/>
          <w:lang w:bidi="fa-IR"/>
          <w:color w:val="111111"/>
          <w:sz w:val="28"/>
          <w:szCs w:val="28"/>
          <w:rtl/>
        </w:rPr>
        <w:t xml:space="preserve">فارسی،از یونسون دوترای،ترجمۀ صدیق عمائی،ط.تهران،1307 ش.</w:t>
      </w:r>
    </w:p>
    <w:p>
      <w:pPr>
        <w:pStyle w:val="Heading3"/>
      </w:pPr>
      <w:bookmarkStart w:id="5562" w:name="_Toc4971"/>
      <w:r>
        <w:t>بیعت امیر المؤمنین(علیه السلام)</w:t>
      </w:r>
      <w:bookmarkEnd w:id="5562"/>
    </w:p>
    <w:p>
      <w:pPr>
        <w:pStyle w:val="BookText"/>
      </w:pPr>
      <w:r>
        <w:rPr>
          <w:rFonts w:ascii="IRNazanin" w:hAnsi="IRNazanin" w:eastAsia="IRNazanin" w:cs="IRNazanin"/>
          <w:lang w:bidi="fa-IR"/>
          <w:color w:val="111111"/>
          <w:sz w:val="28"/>
          <w:szCs w:val="28"/>
          <w:rtl/>
        </w:rPr>
        <w:t xml:space="preserve">ابراهیم بن محمد ثقفی کوفی(-283 ق)، مذکور در رجال نجاشی.</w:t>
      </w:r>
    </w:p>
    <w:p>
      <w:pPr>
        <w:pStyle w:val="Heading3"/>
      </w:pPr>
      <w:bookmarkStart w:id="5563" w:name="_Toc4972"/>
      <w:r>
        <w:t>بیکاران</w:t>
      </w:r>
      <w:bookmarkEnd w:id="5563"/>
    </w:p>
    <w:p>
      <w:pPr>
        <w:pStyle w:val="BookText"/>
      </w:pPr>
      <w:r>
        <w:rPr>
          <w:rFonts w:ascii="IRNazanin" w:hAnsi="IRNazanin" w:eastAsia="IRNazanin" w:cs="IRNazanin"/>
          <w:lang w:bidi="fa-IR"/>
          <w:color w:val="111111"/>
          <w:sz w:val="28"/>
          <w:szCs w:val="28"/>
          <w:rtl/>
        </w:rPr>
        <w:t xml:space="preserve">فارسی،ط.نجف،1330 ق.</w:t>
      </w:r>
    </w:p>
    <w:p>
      <w:pPr>
        <w:pStyle w:val="Heading3"/>
      </w:pPr>
      <w:bookmarkStart w:id="5564" w:name="_Toc4973"/>
      <w:r>
        <w:t>بیمارنامه</w:t>
      </w:r>
      <w:bookmarkEnd w:id="5564"/>
    </w:p>
    <w:p>
      <w:pPr>
        <w:pStyle w:val="BookText"/>
      </w:pPr>
      <w:r>
        <w:rPr>
          <w:rFonts w:ascii="IRNazanin" w:hAnsi="IRNazanin" w:eastAsia="IRNazanin" w:cs="IRNazanin"/>
          <w:lang w:bidi="fa-IR"/>
          <w:color w:val="111111"/>
          <w:sz w:val="28"/>
          <w:szCs w:val="28"/>
          <w:rtl/>
        </w:rPr>
        <w:t xml:space="preserve">ابراهیم کرمانی،خ.دیده شده(در مجموعه‌ای ضمن دیونامه و طالع نامۀ مؤلف).</w:t>
      </w:r>
    </w:p>
    <w:p>
      <w:pPr>
        <w:pStyle w:val="Heading3"/>
      </w:pPr>
      <w:bookmarkStart w:id="5565" w:name="_Toc4974"/>
      <w:r>
        <w:t>بیم و امید</w:t>
      </w:r>
      <w:bookmarkEnd w:id="5565"/>
    </w:p>
    <w:p>
      <w:pPr>
        <w:pStyle w:val="BookText"/>
      </w:pPr>
      <w:r>
        <w:rPr>
          <w:rFonts w:ascii="IRNazanin" w:hAnsi="IRNazanin" w:eastAsia="IRNazanin" w:cs="IRNazanin"/>
          <w:lang w:bidi="fa-IR"/>
          <w:color w:val="111111"/>
          <w:sz w:val="28"/>
          <w:szCs w:val="28"/>
          <w:rtl/>
        </w:rPr>
        <w:t xml:space="preserve">فارسی،شرح حدیث من سأل عن التوحید،از محمود شهابی(معاصر).</w:t>
      </w:r>
    </w:p>
    <w:p>
      <w:pPr>
        <w:pStyle w:val="Heading3"/>
      </w:pPr>
      <w:bookmarkStart w:id="5566" w:name="_Toc4975"/>
      <w:r>
        <w:t>بی نام</w:t>
      </w:r>
      <w:bookmarkEnd w:id="5566"/>
    </w:p>
    <w:p>
      <w:pPr>
        <w:pStyle w:val="BookText"/>
      </w:pPr>
      <w:r>
        <w:rPr>
          <w:rFonts w:ascii="IRNazanin" w:hAnsi="IRNazanin" w:eastAsia="IRNazanin" w:cs="IRNazanin"/>
          <w:lang w:bidi="fa-IR"/>
          <w:color w:val="111111"/>
          <w:sz w:val="28"/>
          <w:szCs w:val="28"/>
          <w:rtl/>
        </w:rPr>
        <w:t xml:space="preserve">فارسی،داستان،از فخر الدین شادمان،ط.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5567" w:name="_Toc4976"/>
      <w:r>
        <w:t>بینش،غرض آفرینش</w:t>
      </w:r>
      <w:bookmarkEnd w:id="5567"/>
    </w:p>
    <w:p>
      <w:pPr>
        <w:pStyle w:val="BookText"/>
      </w:pPr>
      <w:r>
        <w:rPr>
          <w:rFonts w:ascii="IRNazanin" w:hAnsi="IRNazanin" w:eastAsia="IRNazanin" w:cs="IRNazanin"/>
          <w:lang w:bidi="fa-IR"/>
          <w:color w:val="111111"/>
          <w:sz w:val="28"/>
          <w:szCs w:val="28"/>
          <w:rtl/>
        </w:rPr>
        <w:t xml:space="preserve">فارسی،اصول دین،برای شاه سلطان حسین صفوی نگاشته شده،خ.آستان قدس،ش 49</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78" w:name="pg14516_171179"/>
    <w:bookmarkEnd w:id="478"/>
    <w:p>
      <w:pPr>
        <w:pStyle w:val="BookText"/>
      </w:pPr>
      <w:r>
        <w:rPr>
          <w:rFonts w:ascii="IRNazanin" w:hAnsi="IRNazanin" w:eastAsia="IRNazanin" w:cs="IRNazanin"/>
          <w:lang w:bidi="fa-IR"/>
          <w:color w:val="111111"/>
          <w:sz w:val="28"/>
          <w:szCs w:val="28"/>
          <w:rtl/>
        </w:rPr>
        <w:t xml:space="preserve">(1116 ق).</w:t>
      </w:r>
    </w:p>
    <w:p>
      <w:pPr>
        <w:pStyle w:val="BookText"/>
      </w:pPr>
      <w:r>
        <w:rPr>
          <w:rFonts w:ascii="IRNazanin" w:hAnsi="IRNazanin" w:eastAsia="IRNazanin" w:cs="IRNazanin"/>
          <w:lang w:bidi="fa-IR"/>
          <w:color w:val="111111"/>
          <w:sz w:val="28"/>
          <w:szCs w:val="28"/>
          <w:rtl/>
        </w:rPr>
        <w:t xml:space="preserve">-حمد و سپاس بی‌قیاس حکیمی را سزاست...</w:t>
      </w:r>
    </w:p>
    <w:p>
      <w:pPr>
        <w:pStyle w:val="Heading3"/>
      </w:pPr>
      <w:bookmarkStart w:id="5568" w:name="_Toc4977"/>
      <w:r>
        <w:t>البینات(فی تحریر المواریث)</w:t>
      </w:r>
      <w:bookmarkEnd w:id="5568"/>
    </w:p>
    <w:p>
      <w:pPr>
        <w:pStyle w:val="BookText"/>
      </w:pPr>
      <w:r>
        <w:rPr>
          <w:rFonts w:ascii="IRNazanin" w:hAnsi="IRNazanin" w:eastAsia="IRNazanin" w:cs="IRNazanin"/>
          <w:lang w:bidi="fa-IR"/>
          <w:color w:val="111111"/>
          <w:sz w:val="28"/>
          <w:szCs w:val="28"/>
          <w:rtl/>
        </w:rPr>
        <w:t xml:space="preserve">خ.موجود.</w:t>
      </w:r>
    </w:p>
    <w:p>
      <w:pPr>
        <w:pStyle w:val="BookText"/>
      </w:pPr>
      <w:r>
        <w:rPr>
          <w:rFonts w:ascii="IRNazanin" w:hAnsi="IRNazanin" w:eastAsia="IRNazanin" w:cs="IRNazanin"/>
          <w:lang w:bidi="fa-IR"/>
          <w:color w:val="111111"/>
          <w:sz w:val="28"/>
          <w:szCs w:val="28"/>
          <w:rtl/>
        </w:rPr>
        <w:t xml:space="preserve">-الحمد للّه الذی ارشدنا بدین الاسلام</w:t>
      </w:r>
    </w:p>
    <w:p>
      <w:pPr>
        <w:pStyle w:val="Heading3"/>
      </w:pPr>
      <w:bookmarkStart w:id="5569" w:name="_Toc4978"/>
      <w:r>
        <w:t>بین الغرام(فی درجات الانام)</w:t>
      </w:r>
      <w:bookmarkEnd w:id="5569"/>
    </w:p>
    <w:p>
      <w:pPr>
        <w:pStyle w:val="BookText"/>
      </w:pPr>
      <w:r>
        <w:rPr>
          <w:rFonts w:ascii="IRNazanin" w:hAnsi="IRNazanin" w:eastAsia="IRNazanin" w:cs="IRNazanin"/>
          <w:lang w:bidi="fa-IR"/>
          <w:color w:val="111111"/>
          <w:sz w:val="28"/>
          <w:szCs w:val="28"/>
          <w:rtl/>
        </w:rPr>
        <w:t xml:space="preserve">جواد بن حسن مطر.</w:t>
      </w:r>
    </w:p>
    <w:p>
      <w:pPr>
        <w:pStyle w:val="Heading3"/>
      </w:pPr>
      <w:bookmarkStart w:id="5570" w:name="_Toc4979"/>
      <w:r>
        <w:t>بین النهرین(دجله و فرات)</w:t>
      </w:r>
      <w:bookmarkEnd w:id="5570"/>
    </w:p>
    <w:p>
      <w:pPr>
        <w:pStyle w:val="BookText"/>
      </w:pPr>
      <w:r>
        <w:rPr>
          <w:rFonts w:ascii="IRNazanin" w:hAnsi="IRNazanin" w:eastAsia="IRNazanin" w:cs="IRNazanin"/>
          <w:lang w:bidi="fa-IR"/>
          <w:color w:val="111111"/>
          <w:sz w:val="28"/>
          <w:szCs w:val="28"/>
          <w:rtl/>
        </w:rPr>
        <w:t xml:space="preserve">محمد علی عاملی حومانی(معاصر)،ط.</w:t>
      </w:r>
    </w:p>
    <w:p>
      <w:pPr>
        <w:pStyle w:val="Heading3"/>
      </w:pPr>
      <w:bookmarkStart w:id="5571" w:name="_Toc4980"/>
      <w:r>
        <w:t>بیوتات ربیعه</w:t>
      </w:r>
      <w:bookmarkEnd w:id="5571"/>
    </w:p>
    <w:p>
      <w:pPr>
        <w:pStyle w:val="Heading3"/>
      </w:pPr>
      <w:bookmarkStart w:id="5572" w:name="_Toc4981"/>
      <w:r>
        <w:t>بیوتات قریش</w:t>
      </w:r>
      <w:bookmarkEnd w:id="5572"/>
    </w:p>
    <w:p>
      <w:pPr>
        <w:pStyle w:val="Heading3"/>
      </w:pPr>
      <w:bookmarkStart w:id="5573" w:name="_Toc4982"/>
      <w:r>
        <w:t>بیوتات الیمن</w:t>
      </w:r>
      <w:bookmarkEnd w:id="5573"/>
    </w:p>
    <w:p>
      <w:pPr>
        <w:pStyle w:val="BookText"/>
      </w:pPr>
      <w:r>
        <w:rPr>
          <w:rFonts w:ascii="IRNazanin" w:hAnsi="IRNazanin" w:eastAsia="IRNazanin" w:cs="IRNazanin"/>
          <w:lang w:bidi="fa-IR"/>
          <w:color w:val="111111"/>
          <w:sz w:val="28"/>
          <w:szCs w:val="28"/>
          <w:rtl/>
        </w:rPr>
        <w:t xml:space="preserve">ابو المنذر هشام بن محمد بن سائب کلبی (-206 ق)،مذکور در فهرست ابن ندیم و وفیات ابن خلکان.</w:t>
      </w:r>
    </w:p>
    <w:p>
      <w:pPr>
        <w:pStyle w:val="Heading3"/>
      </w:pPr>
      <w:bookmarkStart w:id="5574" w:name="_Toc4983"/>
      <w:r>
        <w:t>البیوع</w:t>
      </w:r>
      <w:bookmarkEnd w:id="5574"/>
    </w:p>
    <w:p>
      <w:pPr>
        <w:pStyle w:val="BookText"/>
      </w:pPr>
      <w:r>
        <w:rPr>
          <w:rFonts w:ascii="IRNazanin" w:hAnsi="IRNazanin" w:eastAsia="IRNazanin" w:cs="IRNazanin"/>
          <w:lang w:bidi="fa-IR"/>
          <w:color w:val="111111"/>
          <w:sz w:val="28"/>
          <w:szCs w:val="28"/>
          <w:rtl/>
        </w:rPr>
        <w:t xml:space="preserve">ابو الفضل محمد بن احمد صابونی،مذکور در رجال نجاشی.</w:t>
      </w:r>
    </w:p>
    <w:p>
      <w:pPr>
        <w:pStyle w:val="Heading3"/>
      </w:pPr>
      <w:bookmarkStart w:id="5575" w:name="_Toc4984"/>
      <w:r>
        <w:t>البیوع</w:t>
      </w:r>
      <w:bookmarkEnd w:id="5575"/>
    </w:p>
    <w:p>
      <w:pPr>
        <w:pStyle w:val="BookText"/>
      </w:pPr>
      <w:r>
        <w:rPr>
          <w:rFonts w:ascii="IRNazanin" w:hAnsi="IRNazanin" w:eastAsia="IRNazanin" w:cs="IRNazanin"/>
          <w:lang w:bidi="fa-IR"/>
          <w:color w:val="111111"/>
          <w:sz w:val="28"/>
          <w:szCs w:val="28"/>
          <w:rtl/>
        </w:rPr>
        <w:t xml:space="preserve">ابو النضر محمد بن مسعود عیاشی سمرقندی، نجاشی آن را به 2 واسطه از او روایت می‌کند.</w:t>
      </w:r>
    </w:p>
    <w:p>
      <w:pPr>
        <w:pStyle w:val="Heading3"/>
      </w:pPr>
      <w:bookmarkStart w:id="5576" w:name="_Toc4985"/>
      <w:r>
        <w:t>البیوع و المزارعات</w:t>
      </w:r>
      <w:bookmarkEnd w:id="5576"/>
    </w:p>
    <w:p>
      <w:pPr>
        <w:pStyle w:val="BookText"/>
      </w:pPr>
      <w:r>
        <w:rPr>
          <w:rFonts w:ascii="IRNazanin" w:hAnsi="IRNazanin" w:eastAsia="IRNazanin" w:cs="IRNazanin"/>
          <w:lang w:bidi="fa-IR"/>
          <w:color w:val="111111"/>
          <w:sz w:val="28"/>
          <w:szCs w:val="28"/>
          <w:rtl/>
        </w:rPr>
        <w:t xml:space="preserve">ابو محمد یونس بن عبد الرحمان،وکیل امام رضا(علیه السلام)،مذکور در رجال نجاشی.</w:t>
      </w:r>
    </w:p>
    <w:p>
      <w:pPr>
        <w:pStyle w:val="BookText"/>
      </w:pPr>
      <w:r>
        <w:rPr>
          <w:rFonts w:ascii="IRNazanin" w:hAnsi="IRNazanin" w:eastAsia="IRNazanin" w:cs="IRNazanin"/>
          <w:lang w:bidi="fa-IR"/>
          <w:color w:val="111111"/>
          <w:sz w:val="28"/>
          <w:szCs w:val="28"/>
          <w:rtl/>
        </w:rPr>
        <w:t xml:space="preserve">پایان حرف«ب»</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79" w:name="pg14516_171180"/>
    <w:bookmarkEnd w:id="479"/>
    <w:p>
      <w:pPr>
        <w:pStyle w:val="Heading2"/>
      </w:pPr>
      <w:bookmarkStart w:id="5577" w:name="_Toc4986"/>
      <w:r>
        <w:t>حرف«پ»</w:t>
      </w:r>
      <w:bookmarkEnd w:id="5577"/>
    </w:p>
    <w:p>
      <w:pPr>
        <w:pStyle w:val="Heading3"/>
      </w:pPr>
      <w:bookmarkStart w:id="5578" w:name="_Toc4987"/>
      <w:r>
        <w:t>پاسخنامه</w:t>
      </w:r>
      <w:bookmarkEnd w:id="5578"/>
    </w:p>
    <w:p>
      <w:pPr>
        <w:pStyle w:val="BookText"/>
      </w:pPr>
      <w:r>
        <w:rPr>
          <w:rFonts w:ascii="IRNazanin" w:hAnsi="IRNazanin" w:eastAsia="IRNazanin" w:cs="IRNazanin"/>
          <w:lang w:bidi="fa-IR"/>
          <w:color w:val="111111"/>
          <w:sz w:val="28"/>
          <w:szCs w:val="28"/>
          <w:rtl/>
        </w:rPr>
        <w:t xml:space="preserve">فارسی،منظوم،در جواب 21 مسأله در عقاید،از سید محمد بن محمود عصار لواسانی (-1355 ق)،خ.آستان قدس،ش 362 (خط مولف،1333 ق)و ش 11691</w:t>
      </w:r>
    </w:p>
    <w:p>
      <w:pPr>
        <w:pStyle w:val="BookText"/>
      </w:pPr>
      <w:r>
        <w:rPr>
          <w:rFonts w:ascii="IRNazanin" w:hAnsi="IRNazanin" w:eastAsia="IRNazanin" w:cs="IRNazanin"/>
          <w:lang w:bidi="fa-IR"/>
          <w:color w:val="111111"/>
          <w:sz w:val="28"/>
          <w:szCs w:val="28"/>
          <w:rtl/>
        </w:rPr>
        <w:t xml:space="preserve">-رقیمۀ کریمة جمیلۀ که مژده</w:t>
      </w:r>
    </w:p>
    <w:p>
      <w:pPr>
        <w:pStyle w:val="Heading3"/>
      </w:pPr>
      <w:bookmarkStart w:id="5579" w:name="_Toc4988"/>
      <w:r>
        <w:t>پاسخنامۀ از گلی</w:t>
      </w:r>
      <w:bookmarkEnd w:id="5579"/>
    </w:p>
    <w:p>
      <w:pPr>
        <w:pStyle w:val="BookText"/>
      </w:pPr>
      <w:r>
        <w:rPr>
          <w:rFonts w:ascii="IRNazanin" w:hAnsi="IRNazanin" w:eastAsia="IRNazanin" w:cs="IRNazanin"/>
          <w:lang w:bidi="fa-IR"/>
          <w:color w:val="111111"/>
          <w:sz w:val="28"/>
          <w:szCs w:val="28"/>
          <w:rtl/>
        </w:rPr>
        <w:t xml:space="preserve">فارسی،جواب سؤال عیسی خان از گلی، در باب رجعت،از علی نقی بن محمد سدهی اصفهانی معروف به فیض الاسلام،ط.</w:t>
      </w:r>
    </w:p>
    <w:p>
      <w:pPr>
        <w:pStyle w:val="BookText"/>
      </w:pPr>
      <w:r>
        <w:rPr>
          <w:rFonts w:ascii="IRNazanin" w:hAnsi="IRNazanin" w:eastAsia="IRNazanin" w:cs="IRNazanin"/>
          <w:lang w:bidi="fa-IR"/>
          <w:color w:val="111111"/>
          <w:sz w:val="28"/>
          <w:szCs w:val="28"/>
          <w:rtl/>
        </w:rPr>
        <w:t xml:space="preserve">تهران،1353 ق.</w:t>
      </w:r>
    </w:p>
    <w:p>
      <w:pPr>
        <w:pStyle w:val="Heading3"/>
      </w:pPr>
      <w:bookmarkStart w:id="5580" w:name="_Toc4989"/>
      <w:r>
        <w:t>پاسخ و پرسش</w:t>
      </w:r>
      <w:bookmarkEnd w:id="5580"/>
    </w:p>
    <w:p>
      <w:pPr>
        <w:pStyle w:val="BookText"/>
      </w:pPr>
      <w:r>
        <w:rPr>
          <w:rFonts w:ascii="IRNazanin" w:hAnsi="IRNazanin" w:eastAsia="IRNazanin" w:cs="IRNazanin"/>
          <w:lang w:bidi="fa-IR"/>
          <w:color w:val="111111"/>
          <w:sz w:val="28"/>
          <w:szCs w:val="28"/>
          <w:rtl/>
        </w:rPr>
        <w:t xml:space="preserve">کتاب پنجم از کلیات دیوان ریاضی- بحر الفوائد،ط 1324 ق.</w:t>
      </w:r>
    </w:p>
    <w:p>
      <w:pPr>
        <w:pStyle w:val="Heading3"/>
      </w:pPr>
      <w:bookmarkStart w:id="5581" w:name="_Toc4990"/>
      <w:r>
        <w:t>پاطرتکزاس</w:t>
      </w:r>
      <w:bookmarkEnd w:id="5581"/>
    </w:p>
    <w:p>
      <w:pPr>
        <w:pStyle w:val="BookText"/>
      </w:pPr>
      <w:r>
        <w:rPr>
          <w:rFonts w:ascii="IRNazanin" w:hAnsi="IRNazanin" w:eastAsia="IRNazanin" w:cs="IRNazanin"/>
          <w:lang w:bidi="fa-IR"/>
          <w:color w:val="111111"/>
          <w:sz w:val="28"/>
          <w:szCs w:val="28"/>
          <w:rtl/>
        </w:rPr>
        <w:t xml:space="preserve">داستان،از گانتر امریکایی،ترجمۀ بهاء الدین همدانی،ط.تهران،1322 ق.</w:t>
      </w:r>
    </w:p>
    <w:p>
      <w:pPr>
        <w:pStyle w:val="Heading3"/>
      </w:pPr>
      <w:bookmarkStart w:id="5582" w:name="_Toc4991"/>
      <w:r>
        <w:t>پاکیزه خیال</w:t>
      </w:r>
      <w:bookmarkEnd w:id="5582"/>
    </w:p>
    <w:p>
      <w:pPr>
        <w:pStyle w:val="BookText"/>
      </w:pPr>
      <w:r>
        <w:rPr>
          <w:rFonts w:ascii="IRNazanin" w:hAnsi="IRNazanin" w:eastAsia="IRNazanin" w:cs="IRNazanin"/>
          <w:lang w:bidi="fa-IR"/>
          <w:color w:val="111111"/>
          <w:sz w:val="28"/>
          <w:szCs w:val="28"/>
          <w:rtl/>
        </w:rPr>
        <w:t xml:space="preserve">اردو،در مناظره با اهل سنّت،از محمد یعقوب متشیّع،ط.</w:t>
      </w:r>
    </w:p>
    <w:p>
      <w:pPr>
        <w:pStyle w:val="Heading3"/>
      </w:pPr>
      <w:bookmarkStart w:id="5583" w:name="_Toc4992"/>
      <w:r>
        <w:t>پانصد ساله خوزستان</w:t>
      </w:r>
      <w:bookmarkEnd w:id="5583"/>
    </w:p>
    <w:p>
      <w:pPr>
        <w:pStyle w:val="BookText"/>
      </w:pPr>
      <w:r>
        <w:rPr>
          <w:rFonts w:ascii="IRNazanin" w:hAnsi="IRNazanin" w:eastAsia="IRNazanin" w:cs="IRNazanin"/>
          <w:lang w:bidi="fa-IR"/>
          <w:color w:val="111111"/>
          <w:sz w:val="28"/>
          <w:szCs w:val="28"/>
          <w:rtl/>
        </w:rPr>
        <w:t xml:space="preserve">فارسی،از احمد کسروی،ط.1313 ش.</w:t>
      </w:r>
    </w:p>
    <w:p>
      <w:pPr>
        <w:pStyle w:val="Heading3"/>
      </w:pPr>
      <w:bookmarkStart w:id="5584" w:name="_Toc4993"/>
      <w:r>
        <w:t>پراکندۀ اولیاء</w:t>
      </w:r>
      <w:bookmarkEnd w:id="5584"/>
    </w:p>
    <w:p>
      <w:pPr>
        <w:pStyle w:val="BookText"/>
      </w:pPr>
      <w:r>
        <w:rPr>
          <w:rFonts w:ascii="IRNazanin" w:hAnsi="IRNazanin" w:eastAsia="IRNazanin" w:cs="IRNazanin"/>
          <w:lang w:bidi="fa-IR"/>
          <w:color w:val="111111"/>
          <w:sz w:val="28"/>
          <w:szCs w:val="28"/>
          <w:rtl/>
        </w:rPr>
        <w:t xml:space="preserve">فارسی،از شیخ حسین بن اسماعیل اولیا بافقی (-1311 ش)،کشکول گونه‌ای است،در 5 مجلد،خ.آستان قدس،ش 7290-7294(خط مؤلف،1349-1351 ق).</w:t>
      </w:r>
    </w:p>
    <w:p>
      <w:pPr>
        <w:pStyle w:val="Heading3"/>
      </w:pPr>
      <w:bookmarkStart w:id="5585" w:name="_Toc4994"/>
      <w:r>
        <w:t>پرتگاه</w:t>
      </w:r>
      <w:bookmarkEnd w:id="5585"/>
    </w:p>
    <w:p>
      <w:pPr>
        <w:pStyle w:val="BookText"/>
      </w:pPr>
      <w:r>
        <w:rPr>
          <w:rFonts w:ascii="IRNazanin" w:hAnsi="IRNazanin" w:eastAsia="IRNazanin" w:cs="IRNazanin"/>
          <w:lang w:bidi="fa-IR"/>
          <w:color w:val="111111"/>
          <w:sz w:val="28"/>
          <w:szCs w:val="28"/>
          <w:rtl/>
        </w:rPr>
        <w:t xml:space="preserve">فارسی،از اسد اللّه روئین مبشّری،ط.تهران، 1310 ش؛تبریز،1312 ش.</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0" w:name="pg14516_171181"/>
    <w:bookmarkEnd w:id="480"/>
    <w:p>
      <w:pPr>
        <w:pStyle w:val="Heading3"/>
      </w:pPr>
      <w:bookmarkStart w:id="5586" w:name="_Toc4995"/>
      <w:r>
        <w:t>پرتو اسلام</w:t>
      </w:r>
      <w:bookmarkEnd w:id="5586"/>
    </w:p>
    <w:p>
      <w:pPr>
        <w:pStyle w:val="BookText"/>
      </w:pPr>
      <w:r>
        <w:rPr>
          <w:rFonts w:ascii="IRNazanin" w:hAnsi="IRNazanin" w:eastAsia="IRNazanin" w:cs="IRNazanin"/>
          <w:lang w:bidi="fa-IR"/>
          <w:color w:val="111111"/>
          <w:sz w:val="28"/>
          <w:szCs w:val="28"/>
          <w:rtl/>
        </w:rPr>
        <w:t xml:space="preserve">ترجمۀ فجر الاسلام،از احمد امین مصری،ترجمۀ عباس خلیلی،تهران،1316 ش.</w:t>
      </w:r>
    </w:p>
    <w:p>
      <w:pPr>
        <w:pStyle w:val="Heading3"/>
      </w:pPr>
      <w:bookmarkStart w:id="5587" w:name="_Toc4996"/>
      <w:r>
        <w:t>پرتو نور</w:t>
      </w:r>
      <w:bookmarkEnd w:id="5587"/>
    </w:p>
    <w:p>
      <w:pPr>
        <w:pStyle w:val="BookText"/>
      </w:pPr>
      <w:r>
        <w:rPr>
          <w:rFonts w:ascii="IRNazanin" w:hAnsi="IRNazanin" w:eastAsia="IRNazanin" w:cs="IRNazanin"/>
          <w:lang w:bidi="fa-IR"/>
          <w:color w:val="111111"/>
          <w:sz w:val="28"/>
          <w:szCs w:val="28"/>
          <w:rtl/>
        </w:rPr>
        <w:t xml:space="preserve">فارسی،در امامت،از علی اکبر قمصری کاشانی حائری(-1365 ق).</w:t>
      </w:r>
    </w:p>
    <w:p>
      <w:pPr>
        <w:pStyle w:val="Heading3"/>
      </w:pPr>
      <w:bookmarkStart w:id="5588" w:name="_Toc4997"/>
      <w:r>
        <w:t>پردۀ دوشیزگان</w:t>
      </w:r>
      <w:bookmarkEnd w:id="5588"/>
    </w:p>
    <w:p>
      <w:pPr>
        <w:pStyle w:val="BookText"/>
      </w:pPr>
      <w:r>
        <w:rPr>
          <w:rFonts w:ascii="IRNazanin" w:hAnsi="IRNazanin" w:eastAsia="IRNazanin" w:cs="IRNazanin"/>
          <w:lang w:bidi="fa-IR"/>
          <w:color w:val="111111"/>
          <w:sz w:val="28"/>
          <w:szCs w:val="28"/>
          <w:rtl/>
        </w:rPr>
        <w:t xml:space="preserve">فارسی،در حجاب زنان،از محمد حسن مازندرانی(معاصر)،ط.ایران.</w:t>
      </w:r>
    </w:p>
    <w:p>
      <w:pPr>
        <w:pStyle w:val="Heading3"/>
      </w:pPr>
      <w:bookmarkStart w:id="5589" w:name="_Toc4998"/>
      <w:r>
        <w:t>پروانۀ جنّت</w:t>
      </w:r>
      <w:bookmarkEnd w:id="5589"/>
    </w:p>
    <w:p>
      <w:pPr>
        <w:pStyle w:val="BookText"/>
      </w:pPr>
      <w:r>
        <w:rPr>
          <w:rFonts w:ascii="IRNazanin" w:hAnsi="IRNazanin" w:eastAsia="IRNazanin" w:cs="IRNazanin"/>
          <w:lang w:bidi="fa-IR"/>
          <w:color w:val="111111"/>
          <w:sz w:val="28"/>
          <w:szCs w:val="28"/>
          <w:rtl/>
        </w:rPr>
        <w:t xml:space="preserve">اردو،ادعیه و اعمال،از راحت حسین رضوی بهیکپوری(1306 ق-)،ط.</w:t>
      </w:r>
    </w:p>
    <w:p>
      <w:pPr>
        <w:pStyle w:val="Heading3"/>
      </w:pPr>
      <w:bookmarkStart w:id="5590" w:name="_Toc4999"/>
      <w:r>
        <w:t>پروانۀ جنّت</w:t>
      </w:r>
      <w:bookmarkEnd w:id="5590"/>
    </w:p>
    <w:p>
      <w:pPr>
        <w:pStyle w:val="BookText"/>
      </w:pPr>
      <w:r>
        <w:rPr>
          <w:rFonts w:ascii="IRNazanin" w:hAnsi="IRNazanin" w:eastAsia="IRNazanin" w:cs="IRNazanin"/>
          <w:lang w:bidi="fa-IR"/>
          <w:color w:val="111111"/>
          <w:sz w:val="28"/>
          <w:szCs w:val="28"/>
          <w:rtl/>
        </w:rPr>
        <w:t xml:space="preserve">اردو،قصائد در مدح و مراثی اهل بیت علیهم السّلام،از مظاهر حسن امروهوی،ط.</w:t>
      </w:r>
    </w:p>
    <w:p>
      <w:pPr>
        <w:pStyle w:val="Heading3"/>
      </w:pPr>
      <w:bookmarkStart w:id="5591" w:name="_Toc5000"/>
      <w:r>
        <w:t>پرورش فکر</w:t>
      </w:r>
      <w:bookmarkEnd w:id="5591"/>
    </w:p>
    <w:p>
      <w:pPr>
        <w:pStyle w:val="BookText"/>
      </w:pPr>
      <w:r>
        <w:rPr>
          <w:rFonts w:ascii="IRNazanin" w:hAnsi="IRNazanin" w:eastAsia="IRNazanin" w:cs="IRNazanin"/>
          <w:lang w:bidi="fa-IR"/>
          <w:color w:val="111111"/>
          <w:sz w:val="28"/>
          <w:szCs w:val="28"/>
          <w:rtl/>
        </w:rPr>
        <w:t xml:space="preserve">فارسی،از فرج اللّه آق اولی،ط.تهران.</w:t>
      </w:r>
    </w:p>
    <w:p>
      <w:pPr>
        <w:pStyle w:val="Heading3"/>
      </w:pPr>
      <w:bookmarkStart w:id="5592" w:name="_Toc5001"/>
      <w:r>
        <w:t>پروزنگارش خط فارسی</w:t>
      </w:r>
      <w:bookmarkEnd w:id="5592"/>
    </w:p>
    <w:p>
      <w:pPr>
        <w:pStyle w:val="BookText"/>
      </w:pPr>
      <w:r>
        <w:rPr>
          <w:rFonts w:ascii="IRNazanin" w:hAnsi="IRNazanin" w:eastAsia="IRNazanin" w:cs="IRNazanin"/>
          <w:lang w:bidi="fa-IR"/>
          <w:color w:val="111111"/>
          <w:sz w:val="28"/>
          <w:szCs w:val="28"/>
          <w:rtl/>
        </w:rPr>
        <w:t xml:space="preserve">فارسی،انشاء،از میرزا رضا افشار بکشلو قزوینی،ط.تهران،1323 ق؛استانبول، 1300 ق.</w:t>
      </w:r>
    </w:p>
    <w:p>
      <w:pPr>
        <w:pStyle w:val="Heading3"/>
      </w:pPr>
      <w:bookmarkStart w:id="5593" w:name="_Toc5002"/>
      <w:r>
        <w:t>پریچهر</w:t>
      </w:r>
      <w:bookmarkEnd w:id="5593"/>
    </w:p>
    <w:p>
      <w:pPr>
        <w:pStyle w:val="BookText"/>
      </w:pPr>
      <w:r>
        <w:rPr>
          <w:rFonts w:ascii="IRNazanin" w:hAnsi="IRNazanin" w:eastAsia="IRNazanin" w:cs="IRNazanin"/>
          <w:lang w:bidi="fa-IR"/>
          <w:color w:val="111111"/>
          <w:sz w:val="28"/>
          <w:szCs w:val="28"/>
          <w:rtl/>
        </w:rPr>
        <w:t xml:space="preserve">فارسی،داستان،از محمد حجازی(معاصر)، ط.تهران،1308 ش و مکرّر.</w:t>
      </w:r>
    </w:p>
    <w:p>
      <w:pPr>
        <w:pStyle w:val="Heading3"/>
      </w:pPr>
      <w:bookmarkStart w:id="5594" w:name="_Toc5003"/>
      <w:r>
        <w:t>پریشان</w:t>
      </w:r>
      <w:bookmarkEnd w:id="5594"/>
    </w:p>
    <w:p>
      <w:pPr>
        <w:pStyle w:val="BookText"/>
      </w:pPr>
      <w:r>
        <w:rPr>
          <w:rFonts w:ascii="IRNazanin" w:hAnsi="IRNazanin" w:eastAsia="IRNazanin" w:cs="IRNazanin"/>
          <w:lang w:bidi="fa-IR"/>
          <w:color w:val="111111"/>
          <w:sz w:val="28"/>
          <w:szCs w:val="28"/>
          <w:rtl/>
        </w:rPr>
        <w:t xml:space="preserve">فارسی،در معارضۀ گلستان سعدی،از حبیب اللّه بن محمد علی متخلّص به قاآنی(-1272 ق)،ط.</w:t>
      </w:r>
    </w:p>
    <w:p>
      <w:pPr>
        <w:pStyle w:val="BookText"/>
      </w:pPr>
      <w:r>
        <w:rPr>
          <w:rFonts w:ascii="IRNazanin" w:hAnsi="IRNazanin" w:eastAsia="IRNazanin" w:cs="IRNazanin"/>
          <w:lang w:bidi="fa-IR"/>
          <w:color w:val="111111"/>
          <w:sz w:val="28"/>
          <w:szCs w:val="28"/>
          <w:rtl/>
        </w:rPr>
        <w:t xml:space="preserve">تهران،1271 ق؛1302 ق.</w:t>
      </w:r>
    </w:p>
    <w:p>
      <w:pPr>
        <w:pStyle w:val="BookText"/>
      </w:pPr>
      <w:r>
        <w:rPr>
          <w:rFonts w:ascii="IRNazanin" w:hAnsi="IRNazanin" w:eastAsia="IRNazanin" w:cs="IRNazanin"/>
          <w:lang w:bidi="fa-IR"/>
          <w:color w:val="111111"/>
          <w:sz w:val="28"/>
          <w:szCs w:val="28"/>
          <w:rtl/>
        </w:rPr>
        <w:t xml:space="preserve">-توانا خدایی که بی‌خودان بزم محبّت، گاهی هست قدرت اویند و گاهی مست رحمت او</w:t>
      </w:r>
    </w:p>
    <w:p>
      <w:pPr>
        <w:pStyle w:val="Heading3"/>
      </w:pPr>
      <w:bookmarkStart w:id="5595" w:name="_Toc5004"/>
      <w:r>
        <w:t>پریشان</w:t>
      </w:r>
      <w:bookmarkEnd w:id="5595"/>
    </w:p>
    <w:p>
      <w:pPr>
        <w:pStyle w:val="BookText"/>
      </w:pPr>
      <w:r>
        <w:rPr>
          <w:rFonts w:ascii="IRNazanin" w:hAnsi="IRNazanin" w:eastAsia="IRNazanin" w:cs="IRNazanin"/>
          <w:lang w:bidi="fa-IR"/>
          <w:color w:val="111111"/>
          <w:sz w:val="28"/>
          <w:szCs w:val="28"/>
          <w:rtl/>
        </w:rPr>
        <w:t xml:space="preserve">مجالس متفرقه،از نظر علی بن اسماعیل واعظ کرمانی(-1348 ق).</w:t>
      </w:r>
    </w:p>
    <w:p>
      <w:pPr>
        <w:pStyle w:val="Heading3"/>
      </w:pPr>
      <w:bookmarkStart w:id="5596" w:name="_Toc5005"/>
      <w:r>
        <w:t>پریوش ناکام</w:t>
      </w:r>
      <w:bookmarkEnd w:id="5596"/>
    </w:p>
    <w:p>
      <w:pPr>
        <w:pStyle w:val="BookText"/>
      </w:pPr>
      <w:r>
        <w:rPr>
          <w:rFonts w:ascii="IRNazanin" w:hAnsi="IRNazanin" w:eastAsia="IRNazanin" w:cs="IRNazanin"/>
          <w:lang w:bidi="fa-IR"/>
          <w:color w:val="111111"/>
          <w:sz w:val="28"/>
          <w:szCs w:val="28"/>
          <w:rtl/>
        </w:rPr>
        <w:t xml:space="preserve">فارسی،داستان،از حسینعلی گلشن اصفهانی، ط.تهران،1307 ق.</w:t>
      </w:r>
    </w:p>
    <w:p>
      <w:pPr>
        <w:pStyle w:val="Heading3"/>
      </w:pPr>
      <w:bookmarkStart w:id="5597" w:name="_Toc5006"/>
      <w:r>
        <w:t>پزشک نامه</w:t>
      </w:r>
      <w:bookmarkEnd w:id="5597"/>
    </w:p>
    <w:p>
      <w:pPr>
        <w:pStyle w:val="BookText"/>
      </w:pPr>
      <w:r>
        <w:rPr>
          <w:rFonts w:ascii="IRNazanin" w:hAnsi="IRNazanin" w:eastAsia="IRNazanin" w:cs="IRNazanin"/>
          <w:lang w:bidi="fa-IR"/>
          <w:color w:val="111111"/>
          <w:sz w:val="28"/>
          <w:szCs w:val="28"/>
          <w:rtl/>
        </w:rPr>
        <w:t xml:space="preserve">طب جدید،معالجات و قراباد،از میرزا علی اکبر ناظم الاطباء،ط.تهران،1317 ق.</w:t>
      </w:r>
    </w:p>
    <w:p>
      <w:pPr>
        <w:pStyle w:val="Heading3"/>
      </w:pPr>
      <w:bookmarkStart w:id="5598" w:name="_Toc5007"/>
      <w:r>
        <w:t>پلیس ایران</w:t>
      </w:r>
      <w:bookmarkEnd w:id="5598"/>
    </w:p>
    <w:p>
      <w:pPr>
        <w:pStyle w:val="BookText"/>
      </w:pPr>
      <w:r>
        <w:rPr>
          <w:rFonts w:ascii="IRNazanin" w:hAnsi="IRNazanin" w:eastAsia="IRNazanin" w:cs="IRNazanin"/>
          <w:lang w:bidi="fa-IR"/>
          <w:color w:val="111111"/>
          <w:sz w:val="28"/>
          <w:szCs w:val="28"/>
          <w:rtl/>
        </w:rPr>
        <w:t xml:space="preserve">جریدۀ فارسی که مدّتی با مدیریت مؤید الممالک منتشر می‌شد.</w:t>
      </w:r>
    </w:p>
    <w:p>
      <w:pPr>
        <w:pStyle w:val="Heading3"/>
      </w:pPr>
      <w:bookmarkStart w:id="5599" w:name="_Toc5008"/>
      <w:r>
        <w:t>پلیس لندن</w:t>
      </w:r>
      <w:bookmarkEnd w:id="5599"/>
    </w:p>
    <w:p>
      <w:pPr>
        <w:pStyle w:val="BookText"/>
      </w:pPr>
      <w:r>
        <w:rPr>
          <w:rFonts w:ascii="IRNazanin" w:hAnsi="IRNazanin" w:eastAsia="IRNazanin" w:cs="IRNazanin"/>
          <w:lang w:bidi="fa-IR"/>
          <w:color w:val="111111"/>
          <w:sz w:val="28"/>
          <w:szCs w:val="28"/>
          <w:rtl/>
        </w:rPr>
        <w:t xml:space="preserve">فارسی،از گونان دویل،ترجمۀ عبد الحسین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1" w:name="pg14516_171182"/>
    <w:bookmarkEnd w:id="481"/>
    <w:p>
      <w:pPr>
        <w:pStyle w:val="BookText"/>
      </w:pPr>
      <w:r>
        <w:rPr>
          <w:rFonts w:ascii="IRNazanin" w:hAnsi="IRNazanin" w:eastAsia="IRNazanin" w:cs="IRNazanin"/>
          <w:lang w:bidi="fa-IR"/>
          <w:color w:val="111111"/>
          <w:sz w:val="28"/>
          <w:szCs w:val="28"/>
          <w:rtl/>
        </w:rPr>
        <w:t xml:space="preserve">میرزا بن طهماسب میرزا مؤید الدوله،ط.تهران، 1322 ق.</w:t>
      </w:r>
    </w:p>
    <w:p>
      <w:pPr>
        <w:pStyle w:val="Heading3"/>
      </w:pPr>
      <w:bookmarkStart w:id="5600" w:name="_Toc5009"/>
      <w:r>
        <w:t>پلیس ینگی دنیا</w:t>
      </w:r>
      <w:bookmarkEnd w:id="5600"/>
    </w:p>
    <w:p>
      <w:pPr>
        <w:pStyle w:val="BookText"/>
      </w:pPr>
      <w:r>
        <w:rPr>
          <w:rFonts w:ascii="IRNazanin" w:hAnsi="IRNazanin" w:eastAsia="IRNazanin" w:cs="IRNazanin"/>
          <w:lang w:bidi="fa-IR"/>
          <w:color w:val="111111"/>
          <w:sz w:val="28"/>
          <w:szCs w:val="28"/>
          <w:rtl/>
        </w:rPr>
        <w:t xml:space="preserve">فارسی،نجوم،ترجمۀ بزرگ علوی،ط.تهران، 1324 ش.</w:t>
      </w:r>
    </w:p>
    <w:p>
      <w:pPr>
        <w:pStyle w:val="Heading3"/>
      </w:pPr>
      <w:bookmarkStart w:id="5601" w:name="_Toc5010"/>
      <w:r>
        <w:t>پنجاه باب(در اسطرلاب)---</w:t>
      </w:r>
      <w:bookmarkEnd w:id="5601"/>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2" w:name="pg14516_171183"/>
    <w:bookmarkEnd w:id="482"/>
    <w:p>
      <w:pPr>
        <w:pStyle w:val="Heading3"/>
      </w:pPr>
      <w:bookmarkStart w:id="5602" w:name="_Toc5011"/>
      <w:r>
        <w:t>پند نامۀ نوبخت</w:t>
      </w:r>
      <w:bookmarkEnd w:id="5602"/>
    </w:p>
    <w:p>
      <w:pPr>
        <w:pStyle w:val="BookText"/>
      </w:pPr>
      <w:r>
        <w:rPr>
          <w:rFonts w:ascii="IRNazanin" w:hAnsi="IRNazanin" w:eastAsia="IRNazanin" w:cs="IRNazanin"/>
          <w:lang w:bidi="fa-IR"/>
          <w:color w:val="111111"/>
          <w:sz w:val="28"/>
          <w:szCs w:val="28"/>
          <w:rtl/>
        </w:rPr>
        <w:t xml:space="preserve">حبیب اللّه بن محمد حسن نوبخت شیرازی،ط.</w:t>
      </w:r>
    </w:p>
    <w:p>
      <w:pPr>
        <w:pStyle w:val="BookText"/>
      </w:pPr>
      <w:r>
        <w:rPr>
          <w:rFonts w:ascii="IRNazanin" w:hAnsi="IRNazanin" w:eastAsia="IRNazanin" w:cs="IRNazanin"/>
          <w:lang w:bidi="fa-IR"/>
          <w:color w:val="111111"/>
          <w:sz w:val="28"/>
          <w:szCs w:val="28"/>
          <w:rtl/>
        </w:rPr>
        <w:t xml:space="preserve">تهران،1306 ش.</w:t>
      </w:r>
    </w:p>
    <w:p>
      <w:pPr>
        <w:pStyle w:val="Heading3"/>
      </w:pPr>
      <w:bookmarkStart w:id="5603" w:name="_Toc5012"/>
      <w:r>
        <w:t>پوراندخت نامه</w:t>
      </w:r>
      <w:bookmarkEnd w:id="5603"/>
    </w:p>
    <w:p>
      <w:pPr>
        <w:pStyle w:val="BookText"/>
      </w:pPr>
      <w:r>
        <w:rPr>
          <w:rFonts w:ascii="IRNazanin" w:hAnsi="IRNazanin" w:eastAsia="IRNazanin" w:cs="IRNazanin"/>
          <w:lang w:bidi="fa-IR"/>
          <w:color w:val="111111"/>
          <w:sz w:val="28"/>
          <w:szCs w:val="28"/>
          <w:rtl/>
        </w:rPr>
        <w:t xml:space="preserve">فارسی،منظوم،از ابراهیم پورداود،ترجمۀ انگلیسی از دین شاه جی‌جی باهای ایرانی ط.</w:t>
      </w:r>
    </w:p>
    <w:p>
      <w:pPr>
        <w:pStyle w:val="BookText"/>
      </w:pPr>
      <w:r>
        <w:rPr>
          <w:rFonts w:ascii="IRNazanin" w:hAnsi="IRNazanin" w:eastAsia="IRNazanin" w:cs="IRNazanin"/>
          <w:lang w:bidi="fa-IR"/>
          <w:color w:val="111111"/>
          <w:sz w:val="28"/>
          <w:szCs w:val="28"/>
          <w:rtl/>
        </w:rPr>
        <w:t xml:space="preserve">بمبئی،1927-1928 م-1306 ش.</w:t>
      </w:r>
    </w:p>
    <w:p>
      <w:pPr>
        <w:pStyle w:val="Heading3"/>
      </w:pPr>
      <w:bookmarkStart w:id="5604" w:name="_Toc5013"/>
      <w:r>
        <w:t>پهلوی نامه</w:t>
      </w:r>
      <w:bookmarkEnd w:id="5604"/>
    </w:p>
    <w:p>
      <w:pPr>
        <w:pStyle w:val="BookText"/>
      </w:pPr>
      <w:r>
        <w:rPr>
          <w:rFonts w:ascii="IRNazanin" w:hAnsi="IRNazanin" w:eastAsia="IRNazanin" w:cs="IRNazanin"/>
          <w:lang w:bidi="fa-IR"/>
          <w:color w:val="111111"/>
          <w:sz w:val="28"/>
          <w:szCs w:val="28"/>
          <w:rtl/>
        </w:rPr>
        <w:t xml:space="preserve">فارسی،منظوم،از جعفر سیاح،ط.تهران، 1313 ش.</w:t>
      </w:r>
    </w:p>
    <w:p>
      <w:pPr>
        <w:pStyle w:val="Heading3"/>
      </w:pPr>
      <w:bookmarkStart w:id="5605" w:name="_Toc5014"/>
      <w:r>
        <w:t>پیامبر</w:t>
      </w:r>
      <w:bookmarkEnd w:id="5605"/>
    </w:p>
    <w:p>
      <w:pPr>
        <w:pStyle w:val="BookText"/>
      </w:pPr>
      <w:r>
        <w:rPr>
          <w:rFonts w:ascii="IRNazanin" w:hAnsi="IRNazanin" w:eastAsia="IRNazanin" w:cs="IRNazanin"/>
          <w:lang w:bidi="fa-IR"/>
          <w:color w:val="111111"/>
          <w:sz w:val="28"/>
          <w:szCs w:val="28"/>
          <w:rtl/>
        </w:rPr>
        <w:t xml:space="preserve">فارسی،زندگانی رسول اکرم(صلی الله علیه و آله)،از زین العابدین رهنما بن شیخ العراقین،ط.تهران، 1318 ش و مکرّر.</w:t>
      </w:r>
    </w:p>
    <w:p>
      <w:pPr>
        <w:pStyle w:val="Heading3"/>
      </w:pPr>
      <w:bookmarkStart w:id="5606" w:name="_Toc5015"/>
      <w:r>
        <w:t>پیام فردوسی</w:t>
      </w:r>
      <w:bookmarkEnd w:id="5606"/>
    </w:p>
    <w:p>
      <w:pPr>
        <w:pStyle w:val="BookText"/>
      </w:pPr>
      <w:r>
        <w:rPr>
          <w:rFonts w:ascii="IRNazanin" w:hAnsi="IRNazanin" w:eastAsia="IRNazanin" w:cs="IRNazanin"/>
          <w:lang w:bidi="fa-IR"/>
          <w:color w:val="111111"/>
          <w:sz w:val="28"/>
          <w:szCs w:val="28"/>
          <w:rtl/>
        </w:rPr>
        <w:t xml:space="preserve">محمد امین بن محمد حسین گیلانی معروف به ادیب طوسی،ط.تهران،1313 ش.</w:t>
      </w:r>
    </w:p>
    <w:p>
      <w:pPr>
        <w:pStyle w:val="Heading3"/>
      </w:pPr>
      <w:bookmarkStart w:id="5607" w:name="_Toc5016"/>
      <w:r>
        <w:t>پیراهن یوسفی</w:t>
      </w:r>
      <w:bookmarkEnd w:id="5607"/>
    </w:p>
    <w:p>
      <w:pPr>
        <w:pStyle w:val="BookText"/>
      </w:pPr>
      <w:r>
        <w:rPr>
          <w:rFonts w:ascii="IRNazanin" w:hAnsi="IRNazanin" w:eastAsia="IRNazanin" w:cs="IRNazanin"/>
          <w:lang w:bidi="fa-IR"/>
          <w:color w:val="111111"/>
          <w:sz w:val="28"/>
          <w:szCs w:val="28"/>
          <w:rtl/>
        </w:rPr>
        <w:t xml:space="preserve">اردو،در مصائب سید الشهداء و تطبیق و ارتباط آن با قصۀ یوسف،از محمد حسین بن حسین بخش زیدی نسب نوگانوی(ح 1290 ق-)،ط.هند.</w:t>
      </w:r>
    </w:p>
    <w:p>
      <w:pPr>
        <w:pStyle w:val="Heading3"/>
      </w:pPr>
      <w:bookmarkStart w:id="5608" w:name="_Toc5017"/>
      <w:r>
        <w:t>پیرچاک هندی</w:t>
      </w:r>
      <w:bookmarkEnd w:id="5608"/>
    </w:p>
    <w:p>
      <w:pPr>
        <w:pStyle w:val="BookText"/>
      </w:pPr>
      <w:r>
        <w:rPr>
          <w:rFonts w:ascii="IRNazanin" w:hAnsi="IRNazanin" w:eastAsia="IRNazanin" w:cs="IRNazanin"/>
          <w:lang w:bidi="fa-IR"/>
          <w:color w:val="111111"/>
          <w:sz w:val="28"/>
          <w:szCs w:val="28"/>
          <w:rtl/>
        </w:rPr>
        <w:t xml:space="preserve">فارسی،داستان،از عباس خلیلی،ط.تهران، 1315 ش.</w:t>
      </w:r>
    </w:p>
    <w:p>
      <w:pPr>
        <w:pStyle w:val="Heading3"/>
      </w:pPr>
      <w:bookmarkStart w:id="5609" w:name="_Toc5018"/>
      <w:r>
        <w:t>پیر و جوان</w:t>
      </w:r>
      <w:bookmarkEnd w:id="5609"/>
    </w:p>
    <w:p>
      <w:pPr>
        <w:pStyle w:val="BookText"/>
      </w:pPr>
      <w:r>
        <w:rPr>
          <w:rFonts w:ascii="IRNazanin" w:hAnsi="IRNazanin" w:eastAsia="IRNazanin" w:cs="IRNazanin"/>
          <w:lang w:bidi="fa-IR"/>
          <w:color w:val="111111"/>
          <w:sz w:val="28"/>
          <w:szCs w:val="28"/>
          <w:rtl/>
        </w:rPr>
        <w:t xml:space="preserve">فارسی،منظومه،از غضنفر قمی،مذکور در کشف الظنون.</w:t>
      </w:r>
    </w:p>
    <w:p>
      <w:pPr>
        <w:pStyle w:val="Heading3"/>
      </w:pPr>
      <w:bookmarkStart w:id="5610" w:name="_Toc5019"/>
      <w:r>
        <w:t>پیروزی در باختر</w:t>
      </w:r>
      <w:bookmarkEnd w:id="5610"/>
    </w:p>
    <w:p>
      <w:pPr>
        <w:pStyle w:val="BookText"/>
      </w:pPr>
      <w:r>
        <w:rPr>
          <w:rFonts w:ascii="IRNazanin" w:hAnsi="IRNazanin" w:eastAsia="IRNazanin" w:cs="IRNazanin"/>
          <w:lang w:bidi="fa-IR"/>
          <w:color w:val="111111"/>
          <w:sz w:val="28"/>
          <w:szCs w:val="28"/>
          <w:rtl/>
        </w:rPr>
        <w:t xml:space="preserve">جنگ اروپا در 1939-1940 م،از داود مؤید امینی،ط.تهران،1320 ش.</w:t>
      </w:r>
    </w:p>
    <w:p>
      <w:pPr>
        <w:pStyle w:val="Heading3"/>
      </w:pPr>
      <w:bookmarkStart w:id="5611" w:name="_Toc5020"/>
      <w:r>
        <w:t>پیری و تدبیر مشایخ،رسالۀ</w:t>
      </w:r>
      <w:bookmarkEnd w:id="5611"/>
    </w:p>
    <w:p>
      <w:pPr>
        <w:pStyle w:val="BookText"/>
      </w:pPr>
      <w:r>
        <w:rPr>
          <w:rFonts w:ascii="IRNazanin" w:hAnsi="IRNazanin" w:eastAsia="IRNazanin" w:cs="IRNazanin"/>
          <w:lang w:bidi="fa-IR"/>
          <w:color w:val="111111"/>
          <w:sz w:val="28"/>
          <w:szCs w:val="28"/>
          <w:rtl/>
        </w:rPr>
        <w:t xml:space="preserve">طب،از محمد بن مسعود شیرازی(یا محمود بن مسعود)،خ.موجود.</w:t>
      </w:r>
    </w:p>
    <w:p>
      <w:pPr>
        <w:pStyle w:val="BookText"/>
      </w:pPr>
      <w:r>
        <w:rPr>
          <w:rFonts w:ascii="IRNazanin" w:hAnsi="IRNazanin" w:eastAsia="IRNazanin" w:cs="IRNazanin"/>
          <w:lang w:bidi="fa-IR"/>
          <w:color w:val="111111"/>
          <w:sz w:val="28"/>
          <w:szCs w:val="28"/>
          <w:rtl/>
        </w:rPr>
        <w:t xml:space="preserve">-الحمد للّه المحمود...و بعد چنین گوید این ناتوان مقید به لوث وجود،محمود بن مسعود.</w:t>
      </w:r>
    </w:p>
    <w:p>
      <w:pPr>
        <w:pStyle w:val="Heading3"/>
      </w:pPr>
      <w:bookmarkStart w:id="5612" w:name="_Toc5021"/>
      <w:r>
        <w:t>پیغام توحید</w:t>
      </w:r>
      <w:bookmarkEnd w:id="5612"/>
    </w:p>
    <w:p>
      <w:pPr>
        <w:pStyle w:val="BookText"/>
      </w:pPr>
      <w:r>
        <w:rPr>
          <w:rFonts w:ascii="IRNazanin" w:hAnsi="IRNazanin" w:eastAsia="IRNazanin" w:cs="IRNazanin"/>
          <w:lang w:bidi="fa-IR"/>
          <w:color w:val="111111"/>
          <w:sz w:val="28"/>
          <w:szCs w:val="28"/>
          <w:rtl/>
        </w:rPr>
        <w:t xml:space="preserve">اردو،از مولوی سید محمد سبطین هندی (معاصر)،ط.هند.</w:t>
      </w:r>
    </w:p>
    <w:p>
      <w:pPr>
        <w:pStyle w:val="Heading3"/>
      </w:pPr>
      <w:bookmarkStart w:id="5613" w:name="_Toc5022"/>
      <w:r>
        <w:t>پیوستۀ فرهنگ فارسی</w:t>
      </w:r>
      <w:bookmarkEnd w:id="5613"/>
    </w:p>
    <w:p>
      <w:pPr>
        <w:pStyle w:val="BookText"/>
      </w:pPr>
      <w:r>
        <w:rPr>
          <w:rFonts w:ascii="IRNazanin" w:hAnsi="IRNazanin" w:eastAsia="IRNazanin" w:cs="IRNazanin"/>
          <w:lang w:bidi="fa-IR"/>
          <w:color w:val="111111"/>
          <w:sz w:val="28"/>
          <w:szCs w:val="28"/>
          <w:rtl/>
        </w:rPr>
        <w:t xml:space="preserve">فارسی،منظوم،در لغت فارسی،از محمد صادق بن حسین ادیب الممالک فراهانی سردبیر جریدۀ ادب،ط.تهران،1342 ق.</w:t>
      </w:r>
    </w:p>
    <w:p>
      <w:pPr>
        <w:pStyle w:val="Heading3"/>
      </w:pPr>
      <w:bookmarkStart w:id="5614" w:name="_Toc5023"/>
      <w:r>
        <w:t>پیوند آبله</w:t>
      </w:r>
      <w:bookmarkEnd w:id="5614"/>
    </w:p>
    <w:p>
      <w:pPr>
        <w:pStyle w:val="BookText"/>
      </w:pPr>
      <w:r>
        <w:rPr>
          <w:rFonts w:ascii="IRNazanin" w:hAnsi="IRNazanin" w:eastAsia="IRNazanin" w:cs="IRNazanin"/>
          <w:lang w:bidi="fa-IR"/>
          <w:color w:val="111111"/>
          <w:sz w:val="28"/>
          <w:szCs w:val="28"/>
          <w:rtl/>
        </w:rPr>
        <w:t xml:space="preserve">کاظم بن محمد رشتی ملک الاطبّاء.</w:t>
      </w:r>
    </w:p>
    <w:p>
      <w:pPr>
        <w:pStyle w:val="BookText"/>
      </w:pPr>
      <w:r>
        <w:rPr>
          <w:rFonts w:ascii="IRNazanin" w:hAnsi="IRNazanin" w:eastAsia="IRNazanin" w:cs="IRNazanin"/>
          <w:lang w:bidi="fa-IR"/>
          <w:color w:val="111111"/>
          <w:sz w:val="28"/>
          <w:szCs w:val="28"/>
          <w:rtl/>
        </w:rPr>
        <w:t xml:space="preserve">پایان حرف«پ»</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3" w:name="pg14516_171184"/>
    <w:bookmarkEnd w:id="483"/>
    <w:p>
      <w:pPr>
        <w:pStyle w:val="Heading2"/>
      </w:pPr>
      <w:bookmarkStart w:id="5615" w:name="_Toc5024"/>
      <w:r>
        <w:t>حرف«ت»</w:t>
      </w:r>
      <w:bookmarkEnd w:id="5615"/>
    </w:p>
    <w:p>
      <w:pPr>
        <w:pStyle w:val="Heading3"/>
      </w:pPr>
      <w:bookmarkStart w:id="5616" w:name="_Toc5025"/>
      <w:r>
        <w:t>التائیّة</w:t>
      </w:r>
      <w:bookmarkEnd w:id="5616"/>
    </w:p>
    <w:p>
      <w:pPr>
        <w:pStyle w:val="BookText"/>
      </w:pPr>
      <w:r>
        <w:rPr>
          <w:rFonts w:ascii="IRNazanin" w:hAnsi="IRNazanin" w:eastAsia="IRNazanin" w:cs="IRNazanin"/>
          <w:lang w:bidi="fa-IR"/>
          <w:color w:val="111111"/>
          <w:sz w:val="28"/>
          <w:szCs w:val="28"/>
          <w:rtl/>
        </w:rPr>
        <w:t xml:space="preserve">نظم ایساغوجی در منطق،از ابراهیم شبشیری (-920 ق)ناظم خودش آن را شرح کرده،اصل از اثیر الدین ابهری است،ظاهرا شبشیری تصحیف شبستری است.</w:t>
      </w:r>
    </w:p>
    <w:p>
      <w:pPr>
        <w:pStyle w:val="Heading3"/>
      </w:pPr>
      <w:bookmarkStart w:id="5617" w:name="_Toc5026"/>
      <w:r>
        <w:t>التائیّة-نهایة البهجة</w:t>
      </w:r>
      <w:bookmarkEnd w:id="5617"/>
    </w:p>
    <w:p>
      <w:pPr>
        <w:pStyle w:val="BookText"/>
      </w:pPr>
      <w:r>
        <w:rPr>
          <w:rFonts w:ascii="IRNazanin" w:hAnsi="IRNazanin" w:eastAsia="IRNazanin" w:cs="IRNazanin"/>
          <w:lang w:bidi="fa-IR"/>
          <w:color w:val="111111"/>
          <w:sz w:val="28"/>
          <w:szCs w:val="28"/>
          <w:rtl/>
        </w:rPr>
        <w:t xml:space="preserve">نظم کافیۀ ابن حاجب در نحو،از ابراهیم شبستری نقشبندی،تاریخ نظم،900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Amiri" w:hAnsi="Amiri" w:eastAsia="Amiri" w:cs="Amiri"/>
          <w:lang w:bidi="ar-SA"/>
          <w:color w:val="111111"/>
          <w:sz w:val="28"/>
          <w:szCs w:val="28"/>
          <w:rtl/>
        </w:rPr>
        <w:t xml:space="preserve">-تیّمنت باسم اللّه مبدی البریّة</w:t>
      </w:r>
    </w:p>
    <w:p>
      <w:pPr>
        <w:pStyle w:val="BookText"/>
      </w:pPr>
      <w:r>
        <w:rPr>
          <w:rFonts w:ascii="IRNazanin" w:hAnsi="IRNazanin" w:eastAsia="IRNazanin" w:cs="IRNazanin"/>
          <w:lang w:bidi="fa-IR"/>
          <w:color w:val="111111"/>
          <w:sz w:val="28"/>
          <w:szCs w:val="28"/>
          <w:rtl/>
        </w:rPr>
        <w:t xml:space="preserve">مفیض الجدی معطی العطا السنیّة</w:t>
      </w:r>
    </w:p>
    <w:p>
      <w:pPr>
        <w:pStyle w:val="Heading3"/>
      </w:pPr>
      <w:bookmarkStart w:id="5618" w:name="_Toc5027"/>
      <w:r>
        <w:t>التائیّة-موزون المیزان</w:t>
      </w:r>
      <w:bookmarkEnd w:id="5618"/>
    </w:p>
    <w:p>
      <w:pPr>
        <w:pStyle w:val="BookText"/>
      </w:pPr>
      <w:r>
        <w:rPr>
          <w:rFonts w:ascii="IRNazanin" w:hAnsi="IRNazanin" w:eastAsia="IRNazanin" w:cs="IRNazanin"/>
          <w:lang w:bidi="fa-IR"/>
          <w:color w:val="111111"/>
          <w:sz w:val="28"/>
          <w:szCs w:val="28"/>
          <w:rtl/>
        </w:rPr>
        <w:t xml:space="preserve">نظم ایساغوجی،از ابراهیم بن حسام کرمیانی (-1016 ق).</w:t>
      </w:r>
    </w:p>
    <w:p>
      <w:pPr>
        <w:pStyle w:val="Heading3"/>
      </w:pPr>
      <w:bookmarkStart w:id="5619" w:name="_Toc5028"/>
      <w:r>
        <w:t>التائیّة</w:t>
      </w:r>
      <w:bookmarkEnd w:id="5619"/>
    </w:p>
    <w:p>
      <w:pPr>
        <w:pStyle w:val="BookText"/>
      </w:pPr>
      <w:r>
        <w:rPr>
          <w:rFonts w:ascii="IRNazanin" w:hAnsi="IRNazanin" w:eastAsia="IRNazanin" w:cs="IRNazanin"/>
          <w:lang w:bidi="fa-IR"/>
          <w:color w:val="111111"/>
          <w:sz w:val="28"/>
          <w:szCs w:val="28"/>
          <w:rtl/>
        </w:rPr>
        <w:t xml:space="preserve">نظم شافیه در صرف،از ابراهیم بن حسام کرمیانی متخلص به شریفی(-1016 ق).</w:t>
      </w:r>
    </w:p>
    <w:p>
      <w:pPr>
        <w:pStyle w:val="Heading3"/>
      </w:pPr>
      <w:bookmarkStart w:id="5620" w:name="_Toc5029"/>
      <w:r>
        <w:t>التائیة</w:t>
      </w:r>
      <w:bookmarkEnd w:id="5620"/>
    </w:p>
    <w:p>
      <w:pPr>
        <w:pStyle w:val="BookText"/>
      </w:pPr>
      <w:r>
        <w:rPr>
          <w:rFonts w:ascii="IRNazanin" w:hAnsi="IRNazanin" w:eastAsia="IRNazanin" w:cs="IRNazanin"/>
          <w:lang w:bidi="fa-IR"/>
          <w:color w:val="111111"/>
          <w:sz w:val="28"/>
          <w:szCs w:val="28"/>
          <w:rtl/>
        </w:rPr>
        <w:t xml:space="preserve">نظم کافیه،نیز از ابراهیم بن حسام شریفی کرمیانی.</w:t>
      </w:r>
    </w:p>
    <w:p>
      <w:pPr>
        <w:pStyle w:val="Heading3"/>
      </w:pPr>
      <w:bookmarkStart w:id="5621" w:name="_Toc5030"/>
      <w:r>
        <w:t>التائیّة-قصیدة جلجلوتیّة</w:t>
      </w:r>
      <w:bookmarkEnd w:id="5621"/>
    </w:p>
    <w:p>
      <w:pPr>
        <w:pStyle w:val="BookText"/>
      </w:pPr>
      <w:r>
        <w:rPr>
          <w:rFonts w:ascii="IRNazanin" w:hAnsi="IRNazanin" w:eastAsia="IRNazanin" w:cs="IRNazanin"/>
          <w:lang w:bidi="fa-IR"/>
          <w:color w:val="111111"/>
          <w:sz w:val="28"/>
          <w:szCs w:val="28"/>
          <w:rtl/>
        </w:rPr>
        <w:t xml:space="preserve">در علم حروف و اسرار و طلسمات،منسوب به حضرت امیر(علیه السلام)،خ.دانشگاه تهران،2676/2.</w:t>
      </w:r>
    </w:p>
    <w:p>
      <w:pPr>
        <w:pStyle w:val="Heading3"/>
      </w:pPr>
      <w:bookmarkStart w:id="5622" w:name="_Toc5031"/>
      <w:r>
        <w:t>التائیّة</w:t>
      </w:r>
      <w:bookmarkEnd w:id="5622"/>
    </w:p>
    <w:p>
      <w:pPr>
        <w:pStyle w:val="BookText"/>
      </w:pPr>
      <w:r>
        <w:rPr>
          <w:rFonts w:ascii="IRNazanin" w:hAnsi="IRNazanin" w:eastAsia="IRNazanin" w:cs="IRNazanin"/>
          <w:lang w:bidi="fa-IR"/>
          <w:color w:val="111111"/>
          <w:sz w:val="28"/>
          <w:szCs w:val="28"/>
          <w:rtl/>
        </w:rPr>
        <w:t xml:space="preserve">قصیدۀ معروف از دعبل خزاعی(-246 ق)، شاعر اهل بیت ط.(با شرح کمال الدین محمد فسوی).</w:t>
      </w:r>
    </w:p>
    <w:p>
      <w:pPr>
        <w:pStyle w:val="BookText"/>
      </w:pPr>
      <w:r>
        <w:rPr>
          <w:rFonts w:ascii="IRNazanin" w:hAnsi="IRNazanin" w:eastAsia="IRNazanin" w:cs="IRNazanin"/>
          <w:lang w:bidi="fa-IR"/>
          <w:color w:val="111111"/>
          <w:sz w:val="28"/>
          <w:szCs w:val="28"/>
          <w:rtl/>
        </w:rPr>
        <w:t xml:space="preserve">-تجاوبن بالارنان و الزفرات</w:t>
      </w:r>
    </w:p>
    <w:p>
      <w:pPr>
        <w:pStyle w:val="BookText"/>
      </w:pPr>
      <w:r>
        <w:rPr>
          <w:rFonts w:ascii="IRNazanin" w:hAnsi="IRNazanin" w:eastAsia="IRNazanin" w:cs="IRNazanin"/>
          <w:lang w:bidi="fa-IR"/>
          <w:color w:val="111111"/>
          <w:sz w:val="28"/>
          <w:szCs w:val="28"/>
          <w:rtl/>
        </w:rPr>
        <w:t xml:space="preserve">نوائح عجم اللفظ و النطقات</w:t>
      </w:r>
    </w:p>
    <w:p>
      <w:pPr>
        <w:pStyle w:val="Heading3"/>
      </w:pPr>
      <w:bookmarkStart w:id="5623" w:name="_Toc5032"/>
      <w:r>
        <w:t>التّائیّة-القصیدة العلویة</w:t>
      </w:r>
      <w:bookmarkEnd w:id="5623"/>
    </w:p>
    <w:p>
      <w:pPr>
        <w:pStyle w:val="BookText"/>
      </w:pPr>
      <w:r>
        <w:rPr>
          <w:rFonts w:ascii="IRNazanin" w:hAnsi="IRNazanin" w:eastAsia="IRNazanin" w:cs="IRNazanin"/>
          <w:lang w:bidi="fa-IR"/>
          <w:color w:val="111111"/>
          <w:sz w:val="28"/>
          <w:szCs w:val="28"/>
          <w:rtl/>
        </w:rPr>
        <w:t xml:space="preserve">علیاری،نام شرح آن:منته المقاصد.</w:t>
      </w:r>
    </w:p>
    <w:p>
      <w:pPr>
        <w:pStyle w:val="Heading3"/>
      </w:pPr>
      <w:bookmarkStart w:id="5624" w:name="_Toc5033"/>
      <w:r>
        <w:t>تابش مهر</w:t>
      </w:r>
      <w:bookmarkEnd w:id="5624"/>
    </w:p>
    <w:p>
      <w:pPr>
        <w:pStyle w:val="BookText"/>
      </w:pPr>
      <w:r>
        <w:rPr>
          <w:rFonts w:ascii="IRNazanin" w:hAnsi="IRNazanin" w:eastAsia="IRNazanin" w:cs="IRNazanin"/>
          <w:lang w:bidi="fa-IR"/>
          <w:color w:val="111111"/>
          <w:sz w:val="28"/>
          <w:szCs w:val="28"/>
          <w:rtl/>
        </w:rPr>
        <w:t xml:space="preserve">میرزا صادق خان ادیب الممالک فراهانی</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84" w:name="pg14516_171185"/>
    <w:bookmarkEnd w:id="484"/>
    <w:p>
      <w:pPr>
        <w:pStyle w:val="BookText"/>
      </w:pPr>
      <w:r>
        <w:rPr>
          <w:rFonts w:ascii="IRNazanin" w:hAnsi="IRNazanin" w:eastAsia="IRNazanin" w:cs="IRNazanin"/>
          <w:lang w:bidi="fa-IR"/>
          <w:color w:val="111111"/>
          <w:sz w:val="28"/>
          <w:szCs w:val="28"/>
          <w:rtl/>
        </w:rPr>
        <w:t xml:space="preserve">(-1336 ق)،ط.1312 ق.</w:t>
      </w:r>
    </w:p>
    <w:p>
      <w:pPr>
        <w:pStyle w:val="Heading3"/>
      </w:pPr>
      <w:bookmarkStart w:id="5625" w:name="_Toc5034"/>
      <w:r>
        <w:t>تابوت شاه نجف</w:t>
      </w:r>
      <w:bookmarkEnd w:id="5625"/>
    </w:p>
    <w:p>
      <w:pPr>
        <w:pStyle w:val="BookText"/>
      </w:pPr>
      <w:r>
        <w:rPr>
          <w:rFonts w:ascii="IRNazanin" w:hAnsi="IRNazanin" w:eastAsia="IRNazanin" w:cs="IRNazanin"/>
          <w:lang w:bidi="fa-IR"/>
          <w:color w:val="111111"/>
          <w:sz w:val="28"/>
          <w:szCs w:val="28"/>
          <w:rtl/>
        </w:rPr>
        <w:t xml:space="preserve">اردو،مراثی امیر المؤمنین(علیه السلام)،از بشیر حسین مدرس هندی،ط.هند.</w:t>
      </w:r>
    </w:p>
    <w:p>
      <w:pPr>
        <w:pStyle w:val="Heading3"/>
      </w:pPr>
      <w:bookmarkStart w:id="5626" w:name="_Toc5035"/>
      <w:r>
        <w:t>تابین کل من لقب با میر المؤمنین</w:t>
      </w:r>
      <w:bookmarkEnd w:id="5626"/>
    </w:p>
    <w:p>
      <w:pPr>
        <w:pStyle w:val="BookText"/>
      </w:pPr>
      <w:r>
        <w:rPr>
          <w:rFonts w:ascii="IRNazanin" w:hAnsi="IRNazanin" w:eastAsia="IRNazanin" w:cs="IRNazanin"/>
          <w:lang w:bidi="fa-IR"/>
          <w:color w:val="111111"/>
          <w:sz w:val="28"/>
          <w:szCs w:val="28"/>
          <w:rtl/>
        </w:rPr>
        <w:t xml:space="preserve">اخبار،از عبد علی بن جمعۀ حویزی شیرازی (معاصر حر)،مذکور در مقامات جزائری.</w:t>
      </w:r>
    </w:p>
    <w:p>
      <w:pPr>
        <w:pStyle w:val="Heading3"/>
      </w:pPr>
      <w:bookmarkStart w:id="5627" w:name="_Toc5036"/>
      <w:r>
        <w:t>تاج الاشعار-سلوة الشیعة</w:t>
      </w:r>
      <w:bookmarkEnd w:id="5627"/>
    </w:p>
    <w:p>
      <w:pPr>
        <w:pStyle w:val="BookText"/>
      </w:pPr>
      <w:r>
        <w:rPr>
          <w:rFonts w:ascii="IRNazanin" w:hAnsi="IRNazanin" w:eastAsia="IRNazanin" w:cs="IRNazanin"/>
          <w:lang w:bidi="fa-IR"/>
          <w:color w:val="111111"/>
          <w:sz w:val="28"/>
          <w:szCs w:val="28"/>
          <w:rtl/>
        </w:rPr>
        <w:t xml:space="preserve">در اشعار علی(علیه السلام)،از علی بن احمد پنجگردی نیشابوری(-513 یا 512 ق).</w:t>
      </w:r>
    </w:p>
    <w:p>
      <w:pPr>
        <w:pStyle w:val="Heading3"/>
      </w:pPr>
      <w:bookmarkStart w:id="5628" w:name="_Toc5037"/>
      <w:r>
        <w:t>تاج الاقبال</w:t>
      </w:r>
      <w:bookmarkEnd w:id="5628"/>
    </w:p>
    <w:p>
      <w:pPr>
        <w:pStyle w:val="BookText"/>
      </w:pPr>
      <w:r>
        <w:rPr>
          <w:rFonts w:ascii="IRNazanin" w:hAnsi="IRNazanin" w:eastAsia="IRNazanin" w:cs="IRNazanin"/>
          <w:lang w:bidi="fa-IR"/>
          <w:color w:val="111111"/>
          <w:sz w:val="28"/>
          <w:szCs w:val="28"/>
          <w:rtl/>
        </w:rPr>
        <w:t xml:space="preserve">محمد شیروانی،ط.هند.</w:t>
      </w:r>
    </w:p>
    <w:p>
      <w:pPr>
        <w:pStyle w:val="Heading3"/>
      </w:pPr>
      <w:bookmarkStart w:id="5629" w:name="_Toc5038"/>
      <w:r>
        <w:t>تاج التّراجم-موائد الرحمان فی ترجمة القرآن</w:t>
      </w:r>
      <w:bookmarkEnd w:id="5629"/>
    </w:p>
    <w:p>
      <w:pPr>
        <w:pStyle w:val="BookText"/>
      </w:pPr>
      <w:r>
        <w:rPr>
          <w:rFonts w:ascii="IRNazanin" w:hAnsi="IRNazanin" w:eastAsia="IRNazanin" w:cs="IRNazanin"/>
          <w:lang w:bidi="fa-IR"/>
          <w:color w:val="111111"/>
          <w:sz w:val="28"/>
          <w:szCs w:val="28"/>
          <w:rtl/>
        </w:rPr>
        <w:t xml:space="preserve">منسوب به جمال الدین بن آقا حسین خوانساری معروف به آقا جمال(-1125 ق)،ظاهرا از آقا حسین خوانساری است،ط.</w:t>
      </w:r>
    </w:p>
    <w:p>
      <w:pPr>
        <w:pStyle w:val="Heading3"/>
      </w:pPr>
      <w:bookmarkStart w:id="5630" w:name="_Toc5039"/>
      <w:r>
        <w:t>تاج التواریخ</w:t>
      </w:r>
      <w:bookmarkEnd w:id="5630"/>
    </w:p>
    <w:p>
      <w:pPr>
        <w:pStyle w:val="BookText"/>
      </w:pPr>
      <w:r>
        <w:rPr>
          <w:rFonts w:ascii="IRNazanin" w:hAnsi="IRNazanin" w:eastAsia="IRNazanin" w:cs="IRNazanin"/>
          <w:lang w:bidi="fa-IR"/>
          <w:color w:val="111111"/>
          <w:sz w:val="28"/>
          <w:szCs w:val="28"/>
          <w:rtl/>
        </w:rPr>
        <w:t xml:space="preserve">فارسی،در حالات امیر عبد الرحمان خان،ترجمۀ غلام مرتضی خان قندهاری،ط.مشهد، 1319 ق و چند چاپ مکرر در لکهنو و بمبئی، اصل تاج التواریخ به زبان فارسی ظاهرا به قلم امیر بوده(گرچه سواد اندکی داشته)که بعدا به انگلیسی ترجمه و طبع شده و از روی آن به فارسی ترجمه شده است.</w:t>
      </w:r>
    </w:p>
    <w:p>
      <w:pPr>
        <w:pStyle w:val="Heading3"/>
      </w:pPr>
      <w:bookmarkStart w:id="5631" w:name="_Toc5040"/>
      <w:r>
        <w:t>تاج التواریخ</w:t>
      </w:r>
      <w:bookmarkEnd w:id="5631"/>
    </w:p>
    <w:p>
      <w:pPr>
        <w:pStyle w:val="BookText"/>
      </w:pPr>
      <w:r>
        <w:rPr>
          <w:rFonts w:ascii="IRNazanin" w:hAnsi="IRNazanin" w:eastAsia="IRNazanin" w:cs="IRNazanin"/>
          <w:lang w:bidi="fa-IR"/>
          <w:color w:val="111111"/>
          <w:sz w:val="28"/>
          <w:szCs w:val="28"/>
          <w:rtl/>
        </w:rPr>
        <w:t xml:space="preserve">در تاریخ سلاطین عثمانی،از عباس خان بن احمد خان انصاری یمانی هندی متخلص به رفعت،ط.1307 ق(در حیات مؤلف).</w:t>
      </w:r>
    </w:p>
    <w:p>
      <w:pPr>
        <w:pStyle w:val="Heading3"/>
      </w:pPr>
      <w:bookmarkStart w:id="5632" w:name="_Toc5041"/>
      <w:r>
        <w:t>تاج الجمال(لاهل الکمال)</w:t>
      </w:r>
      <w:bookmarkEnd w:id="5632"/>
    </w:p>
    <w:p>
      <w:pPr>
        <w:pStyle w:val="BookText"/>
      </w:pPr>
      <w:r>
        <w:rPr>
          <w:rFonts w:ascii="IRNazanin" w:hAnsi="IRNazanin" w:eastAsia="IRNazanin" w:cs="IRNazanin"/>
          <w:lang w:bidi="fa-IR"/>
          <w:color w:val="111111"/>
          <w:sz w:val="28"/>
          <w:szCs w:val="28"/>
          <w:rtl/>
        </w:rPr>
        <w:t xml:space="preserve">ریاضی،از احمد بن عبد اللّه قطیفی (1313 ق-).</w:t>
      </w:r>
    </w:p>
    <w:p>
      <w:pPr>
        <w:pStyle w:val="Heading3"/>
      </w:pPr>
      <w:bookmarkStart w:id="5633" w:name="_Toc5042"/>
      <w:r>
        <w:t>التّاج الشّرقی</w:t>
      </w:r>
      <w:bookmarkEnd w:id="5633"/>
    </w:p>
    <w:p>
      <w:pPr>
        <w:pStyle w:val="BookText"/>
      </w:pPr>
      <w:r>
        <w:rPr>
          <w:rFonts w:ascii="IRNazanin" w:hAnsi="IRNazanin" w:eastAsia="IRNazanin" w:cs="IRNazanin"/>
          <w:lang w:bidi="fa-IR"/>
          <w:color w:val="111111"/>
          <w:sz w:val="28"/>
          <w:szCs w:val="28"/>
          <w:rtl/>
        </w:rPr>
        <w:t xml:space="preserve">در معجزات پیامبر(صلی الله علیه و آله)و دلائل امیر المؤمنین(علیه السلام)،از عبید اللّه بن عبد اللّه سعدآبادی(سدۀ 5 ق).</w:t>
      </w:r>
    </w:p>
    <w:p>
      <w:pPr>
        <w:pStyle w:val="Heading3"/>
      </w:pPr>
      <w:bookmarkStart w:id="5634" w:name="_Toc5043"/>
      <w:r>
        <w:t>تاج العروس</w:t>
      </w:r>
      <w:bookmarkEnd w:id="5634"/>
    </w:p>
    <w:p>
      <w:pPr>
        <w:pStyle w:val="BookText"/>
      </w:pPr>
      <w:r>
        <w:rPr>
          <w:rFonts w:ascii="IRNazanin" w:hAnsi="IRNazanin" w:eastAsia="IRNazanin" w:cs="IRNazanin"/>
          <w:lang w:bidi="fa-IR"/>
          <w:color w:val="111111"/>
          <w:sz w:val="28"/>
          <w:szCs w:val="28"/>
          <w:rtl/>
        </w:rPr>
        <w:t xml:space="preserve">در صیغ عقود نکاح،از موسی بن حیدر علی اردبیلی(-1357 ق)،به فارسی نیز ترجمه شده، مرتب بر مقدمه و 3 مقامه.</w:t>
      </w:r>
    </w:p>
    <w:p>
      <w:pPr>
        <w:pStyle w:val="Heading3"/>
      </w:pPr>
      <w:bookmarkStart w:id="5635" w:name="_Toc5044"/>
      <w:r>
        <w:t>تاج فرّخی</w:t>
      </w:r>
      <w:bookmarkEnd w:id="5635"/>
    </w:p>
    <w:p>
      <w:pPr>
        <w:pStyle w:val="BookText"/>
      </w:pPr>
      <w:r>
        <w:rPr>
          <w:rFonts w:ascii="IRNazanin" w:hAnsi="IRNazanin" w:eastAsia="IRNazanin" w:cs="IRNazanin"/>
          <w:lang w:bidi="fa-IR"/>
          <w:color w:val="111111"/>
          <w:sz w:val="28"/>
          <w:szCs w:val="28"/>
          <w:rtl/>
        </w:rPr>
        <w:t xml:space="preserve">فارسی،دیوان کلبعلی خان والی رامپور،ط.</w:t>
      </w:r>
    </w:p>
    <w:p>
      <w:pPr>
        <w:pStyle w:val="BookText"/>
      </w:pPr>
      <w:r>
        <w:rPr>
          <w:rFonts w:ascii="IRNazanin" w:hAnsi="IRNazanin" w:eastAsia="IRNazanin" w:cs="IRNazanin"/>
          <w:lang w:bidi="fa-IR"/>
          <w:color w:val="111111"/>
          <w:sz w:val="28"/>
          <w:szCs w:val="28"/>
          <w:rtl/>
        </w:rPr>
        <w:t xml:space="preserve">هند،1296 ق؛تهران،1323 ق.</w:t>
      </w:r>
    </w:p>
    <w:p>
      <w:pPr>
        <w:pStyle w:val="Heading3"/>
      </w:pPr>
      <w:bookmarkStart w:id="5636" w:name="_Toc5045"/>
      <w:r>
        <w:t>تاج القصص</w:t>
      </w:r>
      <w:bookmarkEnd w:id="5636"/>
    </w:p>
    <w:p>
      <w:pPr>
        <w:pStyle w:val="BookText"/>
      </w:pPr>
      <w:r>
        <w:rPr>
          <w:rFonts w:ascii="IRNazanin" w:hAnsi="IRNazanin" w:eastAsia="IRNazanin" w:cs="IRNazanin"/>
          <w:lang w:bidi="fa-IR"/>
          <w:color w:val="111111"/>
          <w:sz w:val="28"/>
          <w:szCs w:val="28"/>
          <w:rtl/>
        </w:rPr>
        <w:t xml:space="preserve">ملا معین هروی(-907 ق)،در قصص موسی از آن نقل کرده 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85" w:name="pg14516_171186"/>
    <w:bookmarkEnd w:id="485"/>
    <w:p>
      <w:pPr>
        <w:pStyle w:val="Heading3"/>
      </w:pPr>
      <w:bookmarkStart w:id="5637" w:name="_Toc5046"/>
      <w:r>
        <w:t>تاج گذاری شاه سلیمان</w:t>
      </w:r>
      <w:bookmarkEnd w:id="5637"/>
    </w:p>
    <w:p>
      <w:pPr>
        <w:pStyle w:val="BookText"/>
      </w:pPr>
      <w:r>
        <w:rPr>
          <w:rFonts w:ascii="IRNazanin" w:hAnsi="IRNazanin" w:eastAsia="IRNazanin" w:cs="IRNazanin"/>
          <w:lang w:bidi="fa-IR"/>
          <w:color w:val="111111"/>
          <w:sz w:val="28"/>
          <w:szCs w:val="28"/>
          <w:rtl/>
        </w:rPr>
        <w:t xml:space="preserve">فارسی،ترجمۀ علی رضا،ط.ایران،1331 ق.</w:t>
      </w:r>
    </w:p>
    <w:p>
      <w:pPr>
        <w:pStyle w:val="Heading3"/>
      </w:pPr>
      <w:bookmarkStart w:id="5638" w:name="_Toc5047"/>
      <w:r>
        <w:t>تاج اللّغات</w:t>
      </w:r>
      <w:bookmarkEnd w:id="5638"/>
    </w:p>
    <w:p>
      <w:pPr>
        <w:pStyle w:val="BookText"/>
      </w:pPr>
      <w:r>
        <w:rPr>
          <w:rFonts w:ascii="IRNazanin" w:hAnsi="IRNazanin" w:eastAsia="IRNazanin" w:cs="IRNazanin"/>
          <w:lang w:bidi="fa-IR"/>
          <w:color w:val="111111"/>
          <w:sz w:val="28"/>
          <w:szCs w:val="28"/>
          <w:rtl/>
        </w:rPr>
        <w:t xml:space="preserve">لغت عربی،از غنی نقی(یا علی نقی؟)رضوی لکهنوی و جمعی دیگر از علماء هند(سدۀ 13 ق).</w:t>
      </w:r>
    </w:p>
    <w:p>
      <w:pPr>
        <w:pStyle w:val="Heading3"/>
      </w:pPr>
      <w:bookmarkStart w:id="5639" w:name="_Toc5048"/>
      <w:r>
        <w:t>تاج المآثر</w:t>
      </w:r>
      <w:bookmarkEnd w:id="5639"/>
    </w:p>
    <w:p>
      <w:pPr>
        <w:pStyle w:val="BookText"/>
      </w:pPr>
      <w:r>
        <w:rPr>
          <w:rFonts w:ascii="IRNazanin" w:hAnsi="IRNazanin" w:eastAsia="IRNazanin" w:cs="IRNazanin"/>
          <w:lang w:bidi="fa-IR"/>
          <w:color w:val="111111"/>
          <w:sz w:val="28"/>
          <w:szCs w:val="28"/>
          <w:rtl/>
        </w:rPr>
        <w:t xml:space="preserve">فارسی،تاریخ،از صدر الدین حسن بن محمد نظامی،خ.آستان قدس،ش 4176(1019 ق)و ش 4177(1235 ق).</w:t>
      </w:r>
    </w:p>
    <w:p>
      <w:pPr>
        <w:pStyle w:val="Heading3"/>
      </w:pPr>
      <w:bookmarkStart w:id="5640" w:name="_Toc5049"/>
      <w:r>
        <w:t>تاج المصادر</w:t>
      </w:r>
      <w:bookmarkEnd w:id="5640"/>
    </w:p>
    <w:p>
      <w:pPr>
        <w:pStyle w:val="BookText"/>
      </w:pPr>
      <w:r>
        <w:rPr>
          <w:rFonts w:ascii="IRNazanin" w:hAnsi="IRNazanin" w:eastAsia="IRNazanin" w:cs="IRNazanin"/>
          <w:lang w:bidi="fa-IR"/>
          <w:color w:val="111111"/>
          <w:sz w:val="28"/>
          <w:szCs w:val="28"/>
          <w:rtl/>
        </w:rPr>
        <w:t xml:space="preserve">لغت فرس،از ابو عبد اللّه یا ابو الحسن محمد یا جعفر بن محمد رودکی(-304 ق).</w:t>
      </w:r>
    </w:p>
    <w:p>
      <w:pPr>
        <w:pStyle w:val="Heading3"/>
      </w:pPr>
      <w:bookmarkStart w:id="5641" w:name="_Toc5050"/>
      <w:r>
        <w:t>تاج المصادر</w:t>
      </w:r>
      <w:bookmarkEnd w:id="5641"/>
    </w:p>
    <w:p>
      <w:pPr>
        <w:pStyle w:val="BookText"/>
      </w:pPr>
      <w:r>
        <w:rPr>
          <w:rFonts w:ascii="IRNazanin" w:hAnsi="IRNazanin" w:eastAsia="IRNazanin" w:cs="IRNazanin"/>
          <w:lang w:bidi="fa-IR"/>
          <w:color w:val="111111"/>
          <w:sz w:val="28"/>
          <w:szCs w:val="28"/>
          <w:rtl/>
        </w:rPr>
        <w:t xml:space="preserve">فارسی،لغت،از احمد بن علی بیهقی معروف به بو جعفرک(-544 ق)،ط.بمبئی 1302 ق؛ تهران،1366 ش(ج 1)،خ.آستان قدس،ش 3649،ش 3689 و ش.7480.</w:t>
      </w:r>
    </w:p>
    <w:p>
      <w:pPr>
        <w:pStyle w:val="BookText"/>
      </w:pPr>
      <w:r>
        <w:rPr>
          <w:rFonts w:ascii="IRNazanin" w:hAnsi="IRNazanin" w:eastAsia="IRNazanin" w:cs="IRNazanin"/>
          <w:lang w:bidi="fa-IR"/>
          <w:color w:val="111111"/>
          <w:sz w:val="28"/>
          <w:szCs w:val="28"/>
          <w:rtl/>
        </w:rPr>
        <w:t xml:space="preserve">-الحمد للّه رب العالمین حمدا یفوق حمد الشاکرین...</w:t>
      </w:r>
    </w:p>
    <w:p>
      <w:pPr>
        <w:pStyle w:val="Heading3"/>
      </w:pPr>
      <w:bookmarkStart w:id="5642" w:name="_Toc5051"/>
      <w:r>
        <w:t>تاج الملوک</w:t>
      </w:r>
      <w:bookmarkEnd w:id="5642"/>
    </w:p>
    <w:p>
      <w:pPr>
        <w:pStyle w:val="BookText"/>
      </w:pPr>
      <w:r>
        <w:rPr>
          <w:rFonts w:ascii="IRNazanin" w:hAnsi="IRNazanin" w:eastAsia="IRNazanin" w:cs="IRNazanin"/>
          <w:lang w:bidi="fa-IR"/>
          <w:color w:val="111111"/>
          <w:sz w:val="28"/>
          <w:szCs w:val="28"/>
          <w:rtl/>
        </w:rPr>
        <w:t xml:space="preserve">فارسی،از محمد حسن بن محمد حسین نیستانکی نائینی(-1354 ق)،مولّف در حلویات العلوم از آن نقل به معنی کرده است.</w:t>
      </w:r>
    </w:p>
    <w:p>
      <w:pPr>
        <w:pStyle w:val="Heading3"/>
      </w:pPr>
      <w:bookmarkStart w:id="5643" w:name="_Toc5052"/>
      <w:r>
        <w:t>تاج المناقب للائمّة الاثنی عشر</w:t>
      </w:r>
      <w:bookmarkEnd w:id="5643"/>
    </w:p>
    <w:p>
      <w:pPr>
        <w:pStyle w:val="BookText"/>
      </w:pPr>
      <w:r>
        <w:rPr>
          <w:rFonts w:ascii="IRNazanin" w:hAnsi="IRNazanin" w:eastAsia="IRNazanin" w:cs="IRNazanin"/>
          <w:lang w:bidi="fa-IR"/>
          <w:color w:val="111111"/>
          <w:sz w:val="28"/>
          <w:szCs w:val="28"/>
          <w:rtl/>
        </w:rPr>
        <w:t xml:space="preserve">حسین اردبیلی الهی.</w:t>
      </w:r>
    </w:p>
    <w:p>
      <w:pPr>
        <w:pStyle w:val="Heading3"/>
      </w:pPr>
      <w:bookmarkStart w:id="5644" w:name="_Toc5053"/>
      <w:r>
        <w:t>تاج المواعظ-تحفۀ یوسفیّه</w:t>
      </w:r>
      <w:bookmarkEnd w:id="5644"/>
    </w:p>
    <w:p>
      <w:pPr>
        <w:pStyle w:val="BookText"/>
      </w:pPr>
      <w:r>
        <w:rPr>
          <w:rFonts w:ascii="IRNazanin" w:hAnsi="IRNazanin" w:eastAsia="IRNazanin" w:cs="IRNazanin"/>
          <w:lang w:bidi="fa-IR"/>
          <w:color w:val="111111"/>
          <w:sz w:val="28"/>
          <w:szCs w:val="28"/>
          <w:rtl/>
        </w:rPr>
        <w:t xml:space="preserve">اردو،تفسیر سورۀ یوسف و مقایسۀ داستان یوسف با مصائب سید الشهداء(علیه السلام)،ط.هند.</w:t>
      </w:r>
    </w:p>
    <w:p>
      <w:pPr>
        <w:pStyle w:val="Heading3"/>
      </w:pPr>
      <w:bookmarkStart w:id="5645" w:name="_Toc5054"/>
      <w:r>
        <w:t>تاج الموالید</w:t>
      </w:r>
      <w:bookmarkEnd w:id="5645"/>
    </w:p>
    <w:p>
      <w:pPr>
        <w:pStyle w:val="BookText"/>
      </w:pPr>
      <w:r>
        <w:rPr>
          <w:rFonts w:ascii="IRNazanin" w:hAnsi="IRNazanin" w:eastAsia="IRNazanin" w:cs="IRNazanin"/>
          <w:lang w:bidi="fa-IR"/>
          <w:color w:val="111111"/>
          <w:sz w:val="28"/>
          <w:szCs w:val="28"/>
          <w:rtl/>
        </w:rPr>
        <w:t xml:space="preserve">انساب،از ابو منصور احمد بن علی طبرسی،از مشایخ ابن شهر آشوب(-588 ق)،خ موجود.</w:t>
      </w:r>
    </w:p>
    <w:p>
      <w:pPr>
        <w:pStyle w:val="Heading3"/>
      </w:pPr>
      <w:bookmarkStart w:id="5646" w:name="_Toc5055"/>
      <w:r>
        <w:t>تاج الموالید</w:t>
      </w:r>
      <w:bookmarkEnd w:id="5646"/>
    </w:p>
    <w:p>
      <w:pPr>
        <w:pStyle w:val="BookText"/>
      </w:pPr>
      <w:r>
        <w:rPr>
          <w:rFonts w:ascii="IRNazanin" w:hAnsi="IRNazanin" w:eastAsia="IRNazanin" w:cs="IRNazanin"/>
          <w:lang w:bidi="fa-IR"/>
          <w:color w:val="111111"/>
          <w:sz w:val="28"/>
          <w:szCs w:val="28"/>
          <w:rtl/>
        </w:rPr>
        <w:t xml:space="preserve">امین الاسلام ابو علی فضل بن حسن طبرسی (-548 ق)،مذکور در فهرست منتجب الدین.</w:t>
      </w:r>
    </w:p>
    <w:p>
      <w:pPr>
        <w:pStyle w:val="Heading3"/>
      </w:pPr>
      <w:bookmarkStart w:id="5647" w:name="_Toc5056"/>
      <w:r>
        <w:t>تأجیج نیران الاحزان(فی وفات سلطان خراسان)-</w:t>
      </w:r>
      <w:bookmarkEnd w:id="5647"/>
    </w:p>
    <w:p>
      <w:pPr>
        <w:pStyle w:val="BookText"/>
      </w:pPr>
      <w:r>
        <w:rPr>
          <w:rFonts w:ascii="IRNazanin" w:hAnsi="IRNazanin" w:eastAsia="IRNazanin" w:cs="IRNazanin"/>
          <w:lang w:bidi="fa-IR"/>
          <w:color w:val="111111"/>
          <w:sz w:val="28"/>
          <w:szCs w:val="28"/>
          <w:rtl/>
        </w:rPr>
        <w:t xml:space="preserve">مؤجّج نیران الاحزان</w:t>
      </w:r>
    </w:p>
    <w:p>
      <w:pPr>
        <w:pStyle w:val="BookText"/>
      </w:pPr>
      <w:r>
        <w:rPr>
          <w:rFonts w:ascii="IRNazanin" w:hAnsi="IRNazanin" w:eastAsia="IRNazanin" w:cs="IRNazanin"/>
          <w:lang w:bidi="fa-IR"/>
          <w:color w:val="111111"/>
          <w:sz w:val="28"/>
          <w:szCs w:val="28"/>
          <w:rtl/>
        </w:rPr>
        <w:t xml:space="preserve">عبد الرضا بن محمد اوالی.</w:t>
      </w:r>
    </w:p>
    <w:p>
      <w:pPr>
        <w:pStyle w:val="Heading3"/>
      </w:pPr>
      <w:bookmarkStart w:id="5648" w:name="_Toc5057"/>
      <w:r>
        <w:t>التاجیّة فی قوانین الجماعیّة،الرسالة</w:t>
      </w:r>
      <w:bookmarkEnd w:id="5648"/>
    </w:p>
    <w:p>
      <w:pPr>
        <w:pStyle w:val="BookText"/>
      </w:pPr>
      <w:r>
        <w:rPr>
          <w:rFonts w:ascii="IRNazanin" w:hAnsi="IRNazanin" w:eastAsia="IRNazanin" w:cs="IRNazanin"/>
          <w:lang w:bidi="fa-IR"/>
          <w:color w:val="111111"/>
          <w:sz w:val="28"/>
          <w:szCs w:val="28"/>
          <w:rtl/>
        </w:rPr>
        <w:t xml:space="preserve">در منافع و مضارّ آمیزش،از ابو نصر علی بن حسین طبیب.</w:t>
      </w:r>
    </w:p>
    <w:p>
      <w:pPr>
        <w:pStyle w:val="Heading3"/>
      </w:pPr>
      <w:bookmarkStart w:id="5649" w:name="_Toc5058"/>
      <w:r>
        <w:t>التأدّیب،کتاب-کتاب یوم و لیلة</w:t>
      </w:r>
      <w:bookmarkEnd w:id="5649"/>
    </w:p>
    <w:p>
      <w:pPr>
        <w:pStyle w:val="BookText"/>
      </w:pPr>
      <w:r>
        <w:rPr>
          <w:rFonts w:ascii="IRNazanin" w:hAnsi="IRNazanin" w:eastAsia="IRNazanin" w:cs="IRNazanin"/>
          <w:lang w:bidi="fa-IR"/>
          <w:color w:val="111111"/>
          <w:sz w:val="28"/>
          <w:szCs w:val="28"/>
          <w:rtl/>
        </w:rPr>
        <w:t xml:space="preserve">ابو جعفر احمد بن عبد اللّه بن مهران معروف به ابن خانبه،مذکور در فهرست شیخ و رجال نجاشی.</w:t>
      </w:r>
    </w:p>
    <w:p>
      <w:pPr>
        <w:pStyle w:val="Heading3"/>
      </w:pPr>
      <w:bookmarkStart w:id="5650" w:name="_Toc5059"/>
      <w:r>
        <w:t>التأدیب،کتاب</w:t>
      </w:r>
      <w:bookmarkEnd w:id="5650"/>
    </w:p>
    <w:p>
      <w:pPr>
        <w:pStyle w:val="BookText"/>
      </w:pPr>
      <w:r>
        <w:rPr>
          <w:rFonts w:ascii="IRNazanin" w:hAnsi="IRNazanin" w:eastAsia="IRNazanin" w:cs="IRNazanin"/>
          <w:lang w:bidi="fa-IR"/>
          <w:color w:val="111111"/>
          <w:sz w:val="28"/>
          <w:szCs w:val="28"/>
          <w:rtl/>
        </w:rPr>
        <w:t xml:space="preserve">ابو القاسم حسین بن روح بن ابی بحر نوبختی (-326 ق)،سوّمین نائب از نوّاب اربعه.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86" w:name="pg14516_171187"/>
    <w:bookmarkEnd w:id="486"/>
    <w:p>
      <w:pPr>
        <w:pStyle w:val="Heading3"/>
      </w:pPr>
      <w:bookmarkStart w:id="5651" w:name="_Toc5060"/>
      <w:r>
        <w:t>التأدیب،کتاب</w:t>
      </w:r>
      <w:bookmarkEnd w:id="5651"/>
    </w:p>
    <w:p>
      <w:pPr>
        <w:pStyle w:val="BookText"/>
      </w:pPr>
      <w:r>
        <w:rPr>
          <w:rFonts w:ascii="IRNazanin" w:hAnsi="IRNazanin" w:eastAsia="IRNazanin" w:cs="IRNazanin"/>
          <w:lang w:bidi="fa-IR"/>
          <w:color w:val="111111"/>
          <w:sz w:val="28"/>
          <w:szCs w:val="28"/>
          <w:rtl/>
        </w:rPr>
        <w:t xml:space="preserve">ابو الحسن علی بن محمد کاشانی،نجاشی آن را کتاب الصلاة و موافق با کتاب ابن خانبه دانسته است.</w:t>
      </w:r>
    </w:p>
    <w:p>
      <w:pPr>
        <w:pStyle w:val="Heading3"/>
      </w:pPr>
      <w:bookmarkStart w:id="5652" w:name="_Toc5061"/>
      <w:r>
        <w:t>التأدیب،کتاب</w:t>
      </w:r>
      <w:bookmarkEnd w:id="5652"/>
    </w:p>
    <w:p>
      <w:pPr>
        <w:pStyle w:val="BookText"/>
      </w:pPr>
      <w:r>
        <w:rPr>
          <w:rFonts w:ascii="IRNazanin" w:hAnsi="IRNazanin" w:eastAsia="IRNazanin" w:cs="IRNazanin"/>
          <w:lang w:bidi="fa-IR"/>
          <w:color w:val="111111"/>
          <w:sz w:val="28"/>
          <w:szCs w:val="28"/>
          <w:rtl/>
        </w:rPr>
        <w:t xml:space="preserve">ابو جعفر محمد بن احمد بن عبد اللّه بن مهران معروف به ابن خانبۀ کرخی،مذکور در رجال نجاشی.</w:t>
      </w:r>
    </w:p>
    <w:p>
      <w:pPr>
        <w:pStyle w:val="Heading3"/>
      </w:pPr>
      <w:bookmarkStart w:id="5653" w:name="_Toc5062"/>
      <w:r>
        <w:t>التأدیب،کتاب</w:t>
      </w:r>
      <w:bookmarkEnd w:id="5653"/>
    </w:p>
    <w:p>
      <w:pPr>
        <w:pStyle w:val="BookText"/>
      </w:pPr>
      <w:r>
        <w:rPr>
          <w:rFonts w:ascii="IRNazanin" w:hAnsi="IRNazanin" w:eastAsia="IRNazanin" w:cs="IRNazanin"/>
          <w:lang w:bidi="fa-IR"/>
          <w:color w:val="111111"/>
          <w:sz w:val="28"/>
          <w:szCs w:val="28"/>
          <w:rtl/>
        </w:rPr>
        <w:t xml:space="preserve">ابو الفتح محمد بن عثمان کراجکی(-449 ق).</w:t>
      </w:r>
    </w:p>
    <w:p>
      <w:pPr>
        <w:pStyle w:val="Heading3"/>
      </w:pPr>
      <w:bookmarkStart w:id="5654" w:name="_Toc5063"/>
      <w:r>
        <w:t>تأدیب الاطفال</w:t>
      </w:r>
      <w:bookmarkEnd w:id="5654"/>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5655" w:name="_Toc5064"/>
      <w:r>
        <w:t>تأدیب الصبیان</w:t>
      </w:r>
      <w:bookmarkEnd w:id="5655"/>
    </w:p>
    <w:p>
      <w:pPr>
        <w:pStyle w:val="BookText"/>
      </w:pPr>
      <w:r>
        <w:rPr>
          <w:rFonts w:ascii="IRNazanin" w:hAnsi="IRNazanin" w:eastAsia="IRNazanin" w:cs="IRNazanin"/>
          <w:lang w:bidi="fa-IR"/>
          <w:color w:val="111111"/>
          <w:sz w:val="28"/>
          <w:szCs w:val="28"/>
          <w:rtl/>
        </w:rPr>
        <w:t xml:space="preserve">ابن مسکویه(مسکویه)،شمس الدین انبانی آن را در کتاب ریاضة الصبیان خویش وارد کرده است،خ.دانشگاه تهران(فهرست، 686/3).</w:t>
      </w:r>
    </w:p>
    <w:p>
      <w:pPr>
        <w:pStyle w:val="Heading3"/>
      </w:pPr>
      <w:bookmarkStart w:id="5656" w:name="_Toc5065"/>
      <w:r>
        <w:t>تادیب النسوان</w:t>
      </w:r>
      <w:bookmarkEnd w:id="5656"/>
    </w:p>
    <w:p>
      <w:pPr>
        <w:pStyle w:val="BookText"/>
      </w:pPr>
      <w:r>
        <w:rPr>
          <w:rFonts w:ascii="IRNazanin" w:hAnsi="IRNazanin" w:eastAsia="IRNazanin" w:cs="IRNazanin"/>
          <w:lang w:bidi="fa-IR"/>
          <w:color w:val="111111"/>
          <w:sz w:val="28"/>
          <w:szCs w:val="28"/>
          <w:rtl/>
        </w:rPr>
        <w:t xml:space="preserve">فارسی،اخلاق،ط.تهران،1309 ق.</w:t>
      </w:r>
    </w:p>
    <w:p>
      <w:pPr>
        <w:pStyle w:val="Heading3"/>
      </w:pPr>
      <w:bookmarkStart w:id="5657" w:name="_Toc5066"/>
      <w:r>
        <w:t>تاریخ آثار العجم---</w:t>
      </w:r>
      <w:bookmarkEnd w:id="5657"/>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87" w:name="pg14516_171188"/>
    <w:bookmarkEnd w:id="487"/>
    <w:p>
      <w:pPr>
        <w:pStyle w:val="Heading3"/>
      </w:pPr>
      <w:bookmarkStart w:id="5658" w:name="_Toc5067"/>
      <w:r>
        <w:t>تاریخ آل محمد(صلی الله علیه و آله)</w:t>
      </w:r>
      <w:bookmarkEnd w:id="5658"/>
    </w:p>
    <w:p>
      <w:pPr>
        <w:pStyle w:val="BookText"/>
      </w:pPr>
      <w:r>
        <w:rPr>
          <w:rFonts w:ascii="IRNazanin" w:hAnsi="IRNazanin" w:eastAsia="IRNazanin" w:cs="IRNazanin"/>
          <w:lang w:bidi="fa-IR"/>
          <w:color w:val="111111"/>
          <w:sz w:val="28"/>
          <w:szCs w:val="28"/>
          <w:rtl/>
        </w:rPr>
        <w:t xml:space="preserve">خلیدۀ سجستانی،مذکور در معجم البلدان.</w:t>
      </w:r>
    </w:p>
    <w:p>
      <w:pPr>
        <w:pStyle w:val="Heading3"/>
      </w:pPr>
      <w:bookmarkStart w:id="5659" w:name="_Toc5068"/>
      <w:r>
        <w:t>تاریخ آل محمد(صلی الله علیه و آله)-تشریح و محاکمه در تاریخ آل محمد(صلی الله علیه و آله)</w:t>
      </w:r>
      <w:bookmarkEnd w:id="5659"/>
    </w:p>
    <w:p>
      <w:pPr>
        <w:pStyle w:val="BookText"/>
      </w:pPr>
      <w:r>
        <w:rPr>
          <w:rFonts w:ascii="IRNazanin" w:hAnsi="IRNazanin" w:eastAsia="IRNazanin" w:cs="IRNazanin"/>
          <w:lang w:bidi="fa-IR"/>
          <w:color w:val="111111"/>
          <w:sz w:val="28"/>
          <w:szCs w:val="28"/>
          <w:rtl/>
        </w:rPr>
        <w:t xml:space="preserve">ترکی،از بهلول بهجت افندی زنگه زوری،ط.</w:t>
      </w:r>
    </w:p>
    <w:p>
      <w:pPr>
        <w:pStyle w:val="BookText"/>
      </w:pPr>
      <w:r>
        <w:rPr>
          <w:rFonts w:ascii="IRNazanin" w:hAnsi="IRNazanin" w:eastAsia="IRNazanin" w:cs="IRNazanin"/>
          <w:lang w:bidi="fa-IR"/>
          <w:color w:val="111111"/>
          <w:sz w:val="28"/>
          <w:szCs w:val="28"/>
          <w:rtl/>
        </w:rPr>
        <w:t xml:space="preserve">تبریز،1342 ق،به فارسی و عربی هم ترجمه و طبع شده است،ترجمۀ فارسی از مهدی ادیب تبریزی.</w:t>
      </w:r>
    </w:p>
    <w:p>
      <w:pPr>
        <w:pStyle w:val="Heading3"/>
      </w:pPr>
      <w:bookmarkStart w:id="5660" w:name="_Toc5069"/>
      <w:r>
        <w:t>تاریخ آل مظفر</w:t>
      </w:r>
      <w:bookmarkEnd w:id="5660"/>
    </w:p>
    <w:p>
      <w:pPr>
        <w:pStyle w:val="BookText"/>
      </w:pPr>
      <w:r>
        <w:rPr>
          <w:rFonts w:ascii="IRNazanin" w:hAnsi="IRNazanin" w:eastAsia="IRNazanin" w:cs="IRNazanin"/>
          <w:lang w:bidi="fa-IR"/>
          <w:color w:val="111111"/>
          <w:sz w:val="28"/>
          <w:szCs w:val="28"/>
          <w:rtl/>
        </w:rPr>
        <w:t xml:space="preserve">حافظ ابرو،خ.موجود.</w:t>
      </w:r>
    </w:p>
    <w:p>
      <w:pPr>
        <w:pStyle w:val="Heading3"/>
      </w:pPr>
      <w:bookmarkStart w:id="5661" w:name="_Toc5070"/>
      <w:r>
        <w:t>تاریخ آل مظفر</w:t>
      </w:r>
      <w:bookmarkEnd w:id="5661"/>
    </w:p>
    <w:p>
      <w:pPr>
        <w:pStyle w:val="BookText"/>
      </w:pPr>
      <w:r>
        <w:rPr>
          <w:rFonts w:ascii="IRNazanin" w:hAnsi="IRNazanin" w:eastAsia="IRNazanin" w:cs="IRNazanin"/>
          <w:lang w:bidi="fa-IR"/>
          <w:color w:val="111111"/>
          <w:sz w:val="28"/>
          <w:szCs w:val="28"/>
          <w:rtl/>
        </w:rPr>
        <w:t xml:space="preserve">محمود گیتی،یا کتبی،به قول دکتر غنی تلخیصی است از مواهب الهی با برخی اضافات، ط.تهران،1335 ش.</w:t>
      </w:r>
    </w:p>
    <w:p>
      <w:pPr>
        <w:pStyle w:val="Heading3"/>
      </w:pPr>
      <w:bookmarkStart w:id="5662" w:name="_Toc5071"/>
      <w:r>
        <w:t>تاریخ آل مظفر(از معین الدین یزدی)---</w:t>
      </w:r>
      <w:bookmarkEnd w:id="5662"/>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8" w:name="pg14516_171189"/>
    <w:bookmarkEnd w:id="488"/>
    <w:p>
      <w:pPr>
        <w:pStyle w:val="Heading3"/>
      </w:pPr>
      <w:bookmarkStart w:id="5663" w:name="_Toc5072"/>
      <w:r>
        <w:t>تاریخ ائمه</w:t>
      </w:r>
      <w:bookmarkEnd w:id="5663"/>
    </w:p>
    <w:p>
      <w:pPr>
        <w:pStyle w:val="BookText"/>
      </w:pPr>
      <w:r>
        <w:rPr>
          <w:rFonts w:ascii="IRNazanin" w:hAnsi="IRNazanin" w:eastAsia="IRNazanin" w:cs="IRNazanin"/>
          <w:lang w:bidi="fa-IR"/>
          <w:color w:val="111111"/>
          <w:sz w:val="28"/>
          <w:szCs w:val="28"/>
          <w:rtl/>
        </w:rPr>
        <w:t xml:space="preserve">ابو محمد عبد اللّه بن احمد بن خشاب نحوی (-567 ق)،از مآخذ بحار،خ.موجود.</w:t>
      </w:r>
    </w:p>
    <w:p>
      <w:pPr>
        <w:pStyle w:val="Heading3"/>
      </w:pPr>
      <w:bookmarkStart w:id="5664" w:name="_Toc5073"/>
      <w:r>
        <w:t>تاریخ الائمّة</w:t>
      </w:r>
      <w:bookmarkEnd w:id="5664"/>
    </w:p>
    <w:p>
      <w:pPr>
        <w:pStyle w:val="BookText"/>
      </w:pPr>
      <w:r>
        <w:rPr>
          <w:rFonts w:ascii="IRNazanin" w:hAnsi="IRNazanin" w:eastAsia="IRNazanin" w:cs="IRNazanin"/>
          <w:lang w:bidi="fa-IR"/>
          <w:color w:val="111111"/>
          <w:sz w:val="28"/>
          <w:szCs w:val="28"/>
          <w:rtl/>
        </w:rPr>
        <w:t xml:space="preserve">اردو،از علی بن علی اظهر کهجوی،ط.</w:t>
      </w:r>
    </w:p>
    <w:p>
      <w:pPr>
        <w:pStyle w:val="Heading3"/>
      </w:pPr>
      <w:bookmarkStart w:id="5665" w:name="_Toc5074"/>
      <w:r>
        <w:t>تاریخ الائمّة</w:t>
      </w:r>
      <w:bookmarkEnd w:id="5665"/>
    </w:p>
    <w:p>
      <w:pPr>
        <w:pStyle w:val="BookText"/>
      </w:pPr>
      <w:r>
        <w:rPr>
          <w:rFonts w:ascii="IRNazanin" w:hAnsi="IRNazanin" w:eastAsia="IRNazanin" w:cs="IRNazanin"/>
          <w:lang w:bidi="fa-IR"/>
          <w:color w:val="111111"/>
          <w:sz w:val="28"/>
          <w:szCs w:val="28"/>
          <w:rtl/>
        </w:rPr>
        <w:t xml:space="preserve">ابو بکر بن محمد معروف به ابن ابی الثلج(سدۀ 4 ق)،ط.قم،1368 ق.</w:t>
      </w:r>
    </w:p>
    <w:p>
      <w:pPr>
        <w:pStyle w:val="BookText"/>
      </w:pPr>
      <w:r>
        <w:rPr>
          <w:rFonts w:ascii="IRNazanin" w:hAnsi="IRNazanin" w:eastAsia="IRNazanin" w:cs="IRNazanin"/>
          <w:lang w:bidi="fa-IR"/>
          <w:color w:val="111111"/>
          <w:sz w:val="28"/>
          <w:szCs w:val="28"/>
          <w:rtl/>
        </w:rPr>
        <w:t xml:space="preserve">تاریخ الائمة(از محمد بن طاهر سماوی)-لمحة الائمّة</w:t>
      </w:r>
    </w:p>
    <w:p>
      <w:pPr>
        <w:pStyle w:val="Heading3"/>
      </w:pPr>
      <w:bookmarkStart w:id="5666" w:name="_Toc5075"/>
      <w:r>
        <w:t>تاریخ الائمّة</w:t>
      </w:r>
      <w:bookmarkEnd w:id="5666"/>
    </w:p>
    <w:p>
      <w:pPr>
        <w:pStyle w:val="BookText"/>
      </w:pPr>
      <w:r>
        <w:rPr>
          <w:rFonts w:ascii="IRNazanin" w:hAnsi="IRNazanin" w:eastAsia="IRNazanin" w:cs="IRNazanin"/>
          <w:lang w:bidi="fa-IR"/>
          <w:color w:val="111111"/>
          <w:sz w:val="28"/>
          <w:szCs w:val="28"/>
          <w:rtl/>
        </w:rPr>
        <w:t xml:space="preserve">محمد بن عبد الکریم طباطبایی بروجردی(سدۀ 12 ق)،جد بحر العلوم،تالیف:1122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-اعلم ارشدک اللّه الی طریق الحق انه لا بد فی کمال المعرفة</w:t>
      </w:r>
    </w:p>
    <w:p>
      <w:pPr>
        <w:pStyle w:val="Heading3"/>
      </w:pPr>
      <w:bookmarkStart w:id="5667" w:name="_Toc5076"/>
      <w:r>
        <w:t>تاریخ ائمه</w:t>
      </w:r>
      <w:bookmarkEnd w:id="5667"/>
    </w:p>
    <w:p>
      <w:pPr>
        <w:pStyle w:val="BookText"/>
      </w:pPr>
      <w:r>
        <w:rPr>
          <w:rFonts w:ascii="IRNazanin" w:hAnsi="IRNazanin" w:eastAsia="IRNazanin" w:cs="IRNazanin"/>
          <w:lang w:bidi="fa-IR"/>
          <w:color w:val="111111"/>
          <w:sz w:val="28"/>
          <w:szCs w:val="28"/>
          <w:rtl/>
        </w:rPr>
        <w:t xml:space="preserve">اردو،از وزیر حسن رضوی،ط.هند.</w:t>
      </w:r>
    </w:p>
    <w:p>
      <w:pPr>
        <w:pStyle w:val="Heading3"/>
      </w:pPr>
      <w:bookmarkStart w:id="5668" w:name="_Toc5077"/>
      <w:r>
        <w:t>تاریخ الائمّة---</w:t>
      </w:r>
      <w:bookmarkEnd w:id="5668"/>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89" w:name="pg14516_171190"/>
    <w:bookmarkEnd w:id="489"/>
    <w:p>
      <w:pPr>
        <w:pStyle w:val="Heading3"/>
      </w:pPr>
      <w:bookmarkStart w:id="5669" w:name="_Toc5078"/>
      <w:r>
        <w:t>تاریخ ابن اعثم</w:t>
      </w:r>
      <w:bookmarkEnd w:id="5669"/>
    </w:p>
    <w:p>
      <w:pPr>
        <w:pStyle w:val="BookText"/>
      </w:pPr>
      <w:r>
        <w:rPr>
          <w:rFonts w:ascii="IRNazanin" w:hAnsi="IRNazanin" w:eastAsia="IRNazanin" w:cs="IRNazanin"/>
          <w:lang w:bidi="fa-IR"/>
          <w:color w:val="111111"/>
          <w:sz w:val="28"/>
          <w:szCs w:val="28"/>
          <w:rtl/>
        </w:rPr>
        <w:t xml:space="preserve">ابو محمد احمد بن اعثم اخباری کوفی (-ح 314 ق)،صاحب فتوح.یاقوت در معجم الادباء از فتوح که وقایع را تا عصر رشید دارد و از تاریخ که تا ایام مقتدر را دربرمی‌گیرد یاد کرده است.</w:t>
      </w:r>
    </w:p>
    <w:p>
      <w:pPr>
        <w:pStyle w:val="Heading3"/>
      </w:pPr>
      <w:bookmarkStart w:id="5670" w:name="_Toc5079"/>
      <w:r>
        <w:t>تاریخ ابن بابویه</w:t>
      </w:r>
      <w:bookmarkEnd w:id="5670"/>
    </w:p>
    <w:p>
      <w:pPr>
        <w:pStyle w:val="BookText"/>
      </w:pPr>
      <w:r>
        <w:rPr>
          <w:rFonts w:ascii="IRNazanin" w:hAnsi="IRNazanin" w:eastAsia="IRNazanin" w:cs="IRNazanin"/>
          <w:lang w:bidi="fa-IR"/>
          <w:color w:val="111111"/>
          <w:sz w:val="28"/>
          <w:szCs w:val="28"/>
          <w:rtl/>
        </w:rPr>
        <w:t xml:space="preserve">ابو جعفر محمد بن علی بن بابویه قمی معروف به شیخ صدوق(-381 ق)،مذکور در رجال نجاشی.</w:t>
      </w:r>
    </w:p>
    <w:p>
      <w:pPr>
        <w:pStyle w:val="Heading3"/>
      </w:pPr>
      <w:bookmarkStart w:id="5671" w:name="_Toc5080"/>
      <w:r>
        <w:t>تاریخ ابن بطریق</w:t>
      </w:r>
      <w:bookmarkEnd w:id="5671"/>
    </w:p>
    <w:p>
      <w:pPr>
        <w:pStyle w:val="BookText"/>
      </w:pPr>
      <w:r>
        <w:rPr>
          <w:rFonts w:ascii="IRNazanin" w:hAnsi="IRNazanin" w:eastAsia="IRNazanin" w:cs="IRNazanin"/>
          <w:lang w:bidi="fa-IR"/>
          <w:color w:val="111111"/>
          <w:sz w:val="28"/>
          <w:szCs w:val="28"/>
          <w:rtl/>
        </w:rPr>
        <w:t xml:space="preserve">به احتمال از شمس الدین یحیی بن حسن بن بطریق اسدی حلی(-600 ق)،کشف الظنون از آن بدون ذکر مؤلّف نام می‌برد.</w:t>
      </w:r>
    </w:p>
    <w:p>
      <w:pPr>
        <w:pStyle w:val="Heading3"/>
      </w:pPr>
      <w:bookmarkStart w:id="5672" w:name="_Toc5081"/>
      <w:r>
        <w:t>تاریخ ابن جریر---</w:t>
      </w:r>
      <w:bookmarkEnd w:id="5672"/>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0" w:name="pg14516_171191"/>
    <w:bookmarkEnd w:id="490"/>
    <w:p>
      <w:pPr>
        <w:pStyle w:val="BookText"/>
      </w:pPr>
      <w:r>
        <w:rPr>
          <w:rFonts w:ascii="IRNazanin" w:hAnsi="IRNazanin" w:eastAsia="IRNazanin" w:cs="IRNazanin"/>
          <w:lang w:bidi="fa-IR"/>
          <w:color w:val="111111"/>
          <w:sz w:val="28"/>
          <w:szCs w:val="28"/>
          <w:rtl/>
        </w:rPr>
        <w:t xml:space="preserve">قاجار(معاصر).</w:t>
      </w:r>
    </w:p>
    <w:p>
      <w:pPr>
        <w:pStyle w:val="Heading3"/>
      </w:pPr>
      <w:bookmarkStart w:id="5673" w:name="_Toc5082"/>
      <w:r>
        <w:t>تاریخ ابو شهر---</w:t>
      </w:r>
      <w:bookmarkEnd w:id="5673"/>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1" w:name="pg14516_171192"/>
    <w:bookmarkEnd w:id="491"/>
    <w:p>
      <w:pPr>
        <w:pStyle w:val="Heading3"/>
      </w:pPr>
      <w:bookmarkStart w:id="5674" w:name="_Toc5083"/>
      <w:r>
        <w:t>تاریخ احوال الاربعة عشر(المعصومین</w:t>
      </w:r>
      <w:bookmarkEnd w:id="5674"/>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گجراتی،از غلام علی بن اسماعیل بهاونگری (1283 ق-)،ط.هند.</w:t>
      </w:r>
    </w:p>
    <w:p>
      <w:pPr>
        <w:pStyle w:val="Heading3"/>
      </w:pPr>
      <w:bookmarkStart w:id="5675" w:name="_Toc5084"/>
      <w:r>
        <w:t>تاریخ احوال حزین-سوانح عمر</w:t>
      </w:r>
      <w:bookmarkEnd w:id="5675"/>
    </w:p>
    <w:p>
      <w:pPr>
        <w:pStyle w:val="BookText"/>
      </w:pPr>
      <w:r>
        <w:rPr>
          <w:rFonts w:ascii="IRNazanin" w:hAnsi="IRNazanin" w:eastAsia="IRNazanin" w:cs="IRNazanin"/>
          <w:lang w:bidi="fa-IR"/>
          <w:color w:val="111111"/>
          <w:sz w:val="28"/>
          <w:szCs w:val="28"/>
          <w:rtl/>
        </w:rPr>
        <w:t xml:space="preserve">فارسی،از محمد علی بن ابی طالب حزین گیلانی (-1181 ق)،ط.هند.</w:t>
      </w:r>
    </w:p>
    <w:p>
      <w:pPr>
        <w:pStyle w:val="Heading3"/>
      </w:pPr>
      <w:bookmarkStart w:id="5676" w:name="_Toc5085"/>
      <w:r>
        <w:t>تاریخ احوال خاتم النبیّین(صلی الله علیه و آله)</w:t>
      </w:r>
      <w:bookmarkEnd w:id="5676"/>
    </w:p>
    <w:p>
      <w:pPr>
        <w:pStyle w:val="BookText"/>
      </w:pPr>
      <w:r>
        <w:rPr>
          <w:rFonts w:ascii="IRNazanin" w:hAnsi="IRNazanin" w:eastAsia="IRNazanin" w:cs="IRNazanin"/>
          <w:lang w:bidi="fa-IR"/>
          <w:color w:val="111111"/>
          <w:sz w:val="28"/>
          <w:szCs w:val="28"/>
          <w:rtl/>
        </w:rPr>
        <w:t xml:space="preserve">مجلد 6 بحار،ط.مکرّر.</w:t>
      </w:r>
    </w:p>
    <w:p>
      <w:pPr>
        <w:pStyle w:val="Heading3"/>
      </w:pPr>
      <w:bookmarkStart w:id="5677" w:name="_Toc5086"/>
      <w:r>
        <w:t>تاریخ احوال خاتم النبیّین(صلی الله علیه و آله)</w:t>
      </w:r>
      <w:bookmarkEnd w:id="5677"/>
    </w:p>
    <w:p>
      <w:pPr>
        <w:pStyle w:val="BookText"/>
      </w:pPr>
      <w:r>
        <w:rPr>
          <w:rFonts w:ascii="IRNazanin" w:hAnsi="IRNazanin" w:eastAsia="IRNazanin" w:cs="IRNazanin"/>
          <w:lang w:bidi="fa-IR"/>
          <w:color w:val="111111"/>
          <w:sz w:val="28"/>
          <w:szCs w:val="28"/>
          <w:rtl/>
        </w:rPr>
        <w:t xml:space="preserve">عبد اللّه بن محمد رضا شبر حسینی کاظمی (-1242 ق).</w:t>
      </w:r>
    </w:p>
    <w:p>
      <w:pPr>
        <w:pStyle w:val="Heading3"/>
      </w:pPr>
      <w:bookmarkStart w:id="5678" w:name="_Toc5087"/>
      <w:r>
        <w:t>تاریخ احوال سیّد الوصیّین(امیر المؤمنین</w:t>
      </w:r>
      <w:bookmarkEnd w:id="5678"/>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مجلد 9 بحار.</w:t>
      </w:r>
    </w:p>
    <w:p>
      <w:pPr>
        <w:pStyle w:val="Heading3"/>
      </w:pPr>
      <w:bookmarkStart w:id="5679" w:name="_Toc5088"/>
      <w:r>
        <w:t>تاریخ احوال سیّد الوصیّین(امیر المؤمنین</w:t>
      </w:r>
      <w:bookmarkEnd w:id="5679"/>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صالح بن مهدی حسینی قزوینی(-ح 1305 ق)، خ.نجف.</w:t>
      </w:r>
    </w:p>
    <w:p>
      <w:pPr>
        <w:pStyle w:val="Heading3"/>
      </w:pPr>
      <w:bookmarkStart w:id="5680" w:name="_Toc5089"/>
      <w:r>
        <w:t>تاریخ احوال السیدة فاطمة و الحسنین</w:t>
      </w:r>
      <w:bookmarkEnd w:id="5680"/>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مجلد 10 بحار،ط.مکرّر.</w:t>
      </w:r>
    </w:p>
    <w:p>
      <w:pPr>
        <w:pStyle w:val="Heading3"/>
      </w:pPr>
      <w:bookmarkStart w:id="5681" w:name="_Toc5090"/>
      <w:r>
        <w:t>تاریخ اخبار الامم---</w:t>
      </w:r>
      <w:bookmarkEnd w:id="5681"/>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2" w:name="pg14516_171193"/>
    <w:bookmarkEnd w:id="492"/>
    <w:p>
      <w:pPr>
        <w:pStyle w:val="Heading3"/>
      </w:pPr>
      <w:bookmarkStart w:id="5682" w:name="_Toc5091"/>
      <w:r>
        <w:t>تاریخ استراباد</w:t>
      </w:r>
      <w:bookmarkEnd w:id="5682"/>
    </w:p>
    <w:p>
      <w:pPr>
        <w:pStyle w:val="BookText"/>
      </w:pPr>
      <w:r>
        <w:rPr>
          <w:rFonts w:ascii="IRNazanin" w:hAnsi="IRNazanin" w:eastAsia="IRNazanin" w:cs="IRNazanin"/>
          <w:lang w:bidi="fa-IR"/>
          <w:color w:val="111111"/>
          <w:sz w:val="28"/>
          <w:szCs w:val="28"/>
          <w:rtl/>
        </w:rPr>
        <w:t xml:space="preserve">ابو سعید ادریسی،مذکور در کشف الظنون،این کتاب از مآخذ الوافی بالوفیات صفدی است.</w:t>
      </w:r>
    </w:p>
    <w:p>
      <w:pPr>
        <w:pStyle w:val="Heading3"/>
      </w:pPr>
      <w:bookmarkStart w:id="5683" w:name="_Toc5092"/>
      <w:r>
        <w:t>تاریخ الاستکشافات الجغرافیّة</w:t>
      </w:r>
      <w:bookmarkEnd w:id="5683"/>
    </w:p>
    <w:p>
      <w:pPr>
        <w:pStyle w:val="BookText"/>
      </w:pPr>
      <w:r>
        <w:rPr>
          <w:rFonts w:ascii="IRNazanin" w:hAnsi="IRNazanin" w:eastAsia="IRNazanin" w:cs="IRNazanin"/>
          <w:lang w:bidi="fa-IR"/>
          <w:color w:val="111111"/>
          <w:sz w:val="28"/>
          <w:szCs w:val="28"/>
          <w:rtl/>
        </w:rPr>
        <w:t xml:space="preserve">ابو فاروق کاظم موسی شوشتری نجفی،ط.</w:t>
      </w:r>
    </w:p>
    <w:p>
      <w:pPr>
        <w:pStyle w:val="BookText"/>
      </w:pPr>
      <w:r>
        <w:rPr>
          <w:rFonts w:ascii="IRNazanin" w:hAnsi="IRNazanin" w:eastAsia="IRNazanin" w:cs="IRNazanin"/>
          <w:lang w:bidi="fa-IR"/>
          <w:color w:val="111111"/>
          <w:sz w:val="28"/>
          <w:szCs w:val="28"/>
          <w:rtl/>
        </w:rPr>
        <w:t xml:space="preserve">نجف،1356 ق.</w:t>
      </w:r>
    </w:p>
    <w:p>
      <w:pPr>
        <w:pStyle w:val="Heading3"/>
      </w:pPr>
      <w:bookmarkStart w:id="5684" w:name="_Toc5093"/>
      <w:r>
        <w:t>تاریخ اسکندر کبیر</w:t>
      </w:r>
      <w:bookmarkEnd w:id="5684"/>
    </w:p>
    <w:p>
      <w:pPr>
        <w:pStyle w:val="BookText"/>
      </w:pPr>
      <w:r>
        <w:rPr>
          <w:rFonts w:ascii="IRNazanin" w:hAnsi="IRNazanin" w:eastAsia="IRNazanin" w:cs="IRNazanin"/>
          <w:lang w:bidi="fa-IR"/>
          <w:color w:val="111111"/>
          <w:sz w:val="28"/>
          <w:szCs w:val="28"/>
          <w:rtl/>
        </w:rPr>
        <w:t xml:space="preserve">فارسی،از جیمز کمل،ترجمۀ محمد حسین فروغی ذکاء الملک و محمد علی فروغی،ط.</w:t>
      </w:r>
    </w:p>
    <w:p>
      <w:pPr>
        <w:pStyle w:val="BookText"/>
      </w:pPr>
      <w:r>
        <w:rPr>
          <w:rFonts w:ascii="IRNazanin" w:hAnsi="IRNazanin" w:eastAsia="IRNazanin" w:cs="IRNazanin"/>
          <w:lang w:bidi="fa-IR"/>
          <w:color w:val="111111"/>
          <w:sz w:val="28"/>
          <w:szCs w:val="28"/>
          <w:rtl/>
        </w:rPr>
        <w:t xml:space="preserve">تهران،1315 ق.</w:t>
      </w:r>
    </w:p>
    <w:p>
      <w:pPr>
        <w:pStyle w:val="Heading3"/>
      </w:pPr>
      <w:bookmarkStart w:id="5685" w:name="_Toc5094"/>
      <w:r>
        <w:t>تاریخ اسکندر</w:t>
      </w:r>
      <w:bookmarkEnd w:id="5685"/>
    </w:p>
    <w:p>
      <w:pPr>
        <w:pStyle w:val="BookText"/>
      </w:pPr>
      <w:r>
        <w:rPr>
          <w:rFonts w:ascii="IRNazanin" w:hAnsi="IRNazanin" w:eastAsia="IRNazanin" w:cs="IRNazanin"/>
          <w:lang w:bidi="fa-IR"/>
          <w:color w:val="111111"/>
          <w:sz w:val="28"/>
          <w:szCs w:val="28"/>
          <w:rtl/>
        </w:rPr>
        <w:t xml:space="preserve">فارسی،از ولتر،ترجمۀ رضا مهندس باشی، انشاء رضا قلی شقاقی،ط.بمبئی،1313 ق.</w:t>
      </w:r>
    </w:p>
    <w:p>
      <w:pPr>
        <w:pStyle w:val="Heading3"/>
      </w:pPr>
      <w:bookmarkStart w:id="5686" w:name="_Toc5095"/>
      <w:r>
        <w:t>تاریخ اسکموئی</w:t>
      </w:r>
      <w:bookmarkEnd w:id="5686"/>
    </w:p>
    <w:p>
      <w:pPr>
        <w:pStyle w:val="BookText"/>
      </w:pPr>
      <w:r>
        <w:rPr>
          <w:rFonts w:ascii="IRNazanin" w:hAnsi="IRNazanin" w:eastAsia="IRNazanin" w:cs="IRNazanin"/>
          <w:lang w:bidi="fa-IR"/>
          <w:color w:val="111111"/>
          <w:sz w:val="28"/>
          <w:szCs w:val="28"/>
          <w:rtl/>
        </w:rPr>
        <w:t xml:space="preserve">فارسی،از فرانکلین و کاپیتان براس،ترجمۀ لسان الدوله کتابدارباشی،ط.تهران،1321 ق.</w:t>
      </w:r>
    </w:p>
    <w:p>
      <w:pPr>
        <w:pStyle w:val="Heading3"/>
      </w:pPr>
      <w:bookmarkStart w:id="5687" w:name="_Toc5096"/>
      <w:r>
        <w:t>تاریخ اسلام</w:t>
      </w:r>
      <w:bookmarkEnd w:id="5687"/>
    </w:p>
    <w:p>
      <w:pPr>
        <w:pStyle w:val="BookText"/>
      </w:pPr>
      <w:r>
        <w:rPr>
          <w:rFonts w:ascii="IRNazanin" w:hAnsi="IRNazanin" w:eastAsia="IRNazanin" w:cs="IRNazanin"/>
          <w:lang w:bidi="fa-IR"/>
          <w:color w:val="111111"/>
          <w:sz w:val="28"/>
          <w:szCs w:val="28"/>
          <w:rtl/>
        </w:rPr>
        <w:t xml:space="preserve">اردو،اصل کتاب از سید میر علی،ترجمۀ سید ابو الحسن(معاصر)از انگلیسی،ط.هند.</w:t>
      </w:r>
    </w:p>
    <w:p>
      <w:pPr>
        <w:pStyle w:val="Heading3"/>
      </w:pPr>
      <w:bookmarkStart w:id="5688" w:name="_Toc5097"/>
      <w:r>
        <w:t>تاریخ اسلام</w:t>
      </w:r>
      <w:bookmarkEnd w:id="5688"/>
    </w:p>
    <w:p>
      <w:pPr>
        <w:pStyle w:val="BookText"/>
      </w:pPr>
      <w:r>
        <w:rPr>
          <w:rFonts w:ascii="IRNazanin" w:hAnsi="IRNazanin" w:eastAsia="IRNazanin" w:cs="IRNazanin"/>
          <w:lang w:bidi="fa-IR"/>
          <w:color w:val="111111"/>
          <w:sz w:val="28"/>
          <w:szCs w:val="28"/>
          <w:rtl/>
        </w:rPr>
        <w:t xml:space="preserve">اردو،از ذاکر حسین دهلوی(معاصر)،ط.</w:t>
      </w:r>
    </w:p>
    <w:p>
      <w:pPr>
        <w:pStyle w:val="BookText"/>
      </w:pPr>
      <w:r>
        <w:rPr>
          <w:rFonts w:ascii="IRNazanin" w:hAnsi="IRNazanin" w:eastAsia="IRNazanin" w:cs="IRNazanin"/>
          <w:lang w:bidi="fa-IR"/>
          <w:color w:val="111111"/>
          <w:sz w:val="28"/>
          <w:szCs w:val="28"/>
          <w:rtl/>
        </w:rPr>
        <w:t xml:space="preserve">لاهور.</w:t>
      </w:r>
    </w:p>
    <w:p>
      <w:pPr>
        <w:pStyle w:val="Heading3"/>
      </w:pPr>
      <w:bookmarkStart w:id="5689" w:name="_Toc5098"/>
      <w:r>
        <w:t>التاریخ الاسلامی-مختصر تاریخ الاسلام</w:t>
      </w:r>
      <w:bookmarkEnd w:id="5689"/>
    </w:p>
    <w:p>
      <w:pPr>
        <w:pStyle w:val="BookText"/>
      </w:pPr>
      <w:r>
        <w:rPr>
          <w:rFonts w:ascii="IRNazanin" w:hAnsi="IRNazanin" w:eastAsia="IRNazanin" w:cs="IRNazanin"/>
          <w:lang w:bidi="fa-IR"/>
          <w:color w:val="111111"/>
          <w:sz w:val="28"/>
          <w:szCs w:val="28"/>
          <w:rtl/>
        </w:rPr>
        <w:t xml:space="preserve">صدر الدین بن اسماعیل موسوی عاملی معروف به سید صدر(معاصر)،ط 1330 ق.</w:t>
      </w:r>
    </w:p>
    <w:p>
      <w:pPr>
        <w:pStyle w:val="Heading3"/>
      </w:pPr>
      <w:bookmarkStart w:id="5690" w:name="_Toc5099"/>
      <w:r>
        <w:t>تاریخ الاسماء</w:t>
      </w:r>
      <w:bookmarkEnd w:id="5690"/>
    </w:p>
    <w:p>
      <w:pPr>
        <w:pStyle w:val="BookText"/>
      </w:pPr>
      <w:r>
        <w:rPr>
          <w:rFonts w:ascii="IRNazanin" w:hAnsi="IRNazanin" w:eastAsia="IRNazanin" w:cs="IRNazanin"/>
          <w:lang w:bidi="fa-IR"/>
          <w:color w:val="111111"/>
          <w:sz w:val="28"/>
          <w:szCs w:val="28"/>
          <w:rtl/>
        </w:rPr>
        <w:t xml:space="preserve">اردو،در بیان اعداد حروف شماری از اسماء.</w:t>
      </w:r>
    </w:p>
    <w:p>
      <w:pPr>
        <w:pStyle w:val="Heading3"/>
      </w:pPr>
      <w:bookmarkStart w:id="5691" w:name="_Toc5100"/>
      <w:r>
        <w:t>تاریخ اشکانیان---</w:t>
      </w:r>
      <w:bookmarkEnd w:id="5691"/>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3" w:name="pg14516_171194"/>
    <w:bookmarkEnd w:id="493"/>
    <w:p>
      <w:pPr>
        <w:pStyle w:val="Heading3"/>
      </w:pPr>
      <w:bookmarkStart w:id="5692" w:name="_Toc5101"/>
      <w:r>
        <w:t>تاریخ اصفهان-اصفهان</w:t>
      </w:r>
      <w:bookmarkEnd w:id="5692"/>
    </w:p>
    <w:p>
      <w:pPr>
        <w:pStyle w:val="BookText"/>
      </w:pPr>
      <w:r>
        <w:rPr>
          <w:rFonts w:ascii="IRNazanin" w:hAnsi="IRNazanin" w:eastAsia="IRNazanin" w:cs="IRNazanin"/>
          <w:lang w:bidi="fa-IR"/>
          <w:color w:val="111111"/>
          <w:sz w:val="28"/>
          <w:szCs w:val="28"/>
          <w:rtl/>
        </w:rPr>
        <w:t xml:space="preserve">فارسی،از علی بن محمد باقر معروف به جناب (-1349 ق)،ط.اصفهان،1343 ق(ج 1).</w:t>
      </w:r>
    </w:p>
    <w:p>
      <w:pPr>
        <w:pStyle w:val="Heading3"/>
      </w:pPr>
      <w:bookmarkStart w:id="5693" w:name="_Toc5102"/>
      <w:r>
        <w:t>تاریخ اصفهان-محاسن اصفهان</w:t>
      </w:r>
      <w:bookmarkEnd w:id="5693"/>
    </w:p>
    <w:p>
      <w:pPr>
        <w:pStyle w:val="BookText"/>
      </w:pPr>
      <w:r>
        <w:rPr>
          <w:rFonts w:ascii="IRNazanin" w:hAnsi="IRNazanin" w:eastAsia="IRNazanin" w:cs="IRNazanin"/>
          <w:lang w:bidi="fa-IR"/>
          <w:color w:val="111111"/>
          <w:sz w:val="28"/>
          <w:szCs w:val="28"/>
          <w:rtl/>
        </w:rPr>
        <w:t xml:space="preserve">مفضل بن سعد ما فروخی اصفهانی،ط.تهران، 1312 ش.</w:t>
      </w:r>
    </w:p>
    <w:p>
      <w:pPr>
        <w:pStyle w:val="Heading3"/>
      </w:pPr>
      <w:bookmarkStart w:id="5694" w:name="_Toc5103"/>
      <w:r>
        <w:t>تاریخ اعتضاد السلطنه</w:t>
      </w:r>
      <w:bookmarkEnd w:id="5694"/>
    </w:p>
    <w:p>
      <w:pPr>
        <w:pStyle w:val="BookText"/>
      </w:pPr>
      <w:r>
        <w:rPr>
          <w:rFonts w:ascii="IRNazanin" w:hAnsi="IRNazanin" w:eastAsia="IRNazanin" w:cs="IRNazanin"/>
          <w:lang w:bidi="fa-IR"/>
          <w:color w:val="111111"/>
          <w:sz w:val="28"/>
          <w:szCs w:val="28"/>
          <w:rtl/>
        </w:rPr>
        <w:t xml:space="preserve">فارسی،شرح و ترجمۀ آثار الباقیۀ بیرونی،از علیقلی میرزا اعتضاد السلطنه(-1298 ق).</w:t>
      </w:r>
    </w:p>
    <w:p>
      <w:pPr>
        <w:pStyle w:val="Heading3"/>
      </w:pPr>
      <w:bookmarkStart w:id="5695" w:name="_Toc5104"/>
      <w:r>
        <w:t>تاریخ اعثم</w:t>
      </w:r>
      <w:bookmarkEnd w:id="5695"/>
    </w:p>
    <w:p>
      <w:pPr>
        <w:pStyle w:val="BookText"/>
      </w:pPr>
      <w:r>
        <w:rPr>
          <w:rFonts w:ascii="IRNazanin" w:hAnsi="IRNazanin" w:eastAsia="IRNazanin" w:cs="IRNazanin"/>
          <w:lang w:bidi="fa-IR"/>
          <w:color w:val="111111"/>
          <w:sz w:val="28"/>
          <w:szCs w:val="28"/>
          <w:rtl/>
        </w:rPr>
        <w:t xml:space="preserve">اردو،ترجمۀ فتوح ابن اعثم،ط.هند.</w:t>
      </w:r>
    </w:p>
    <w:p>
      <w:pPr>
        <w:pStyle w:val="Heading3"/>
      </w:pPr>
      <w:bookmarkStart w:id="5696" w:name="_Toc5105"/>
      <w:r>
        <w:t>تاریخ اعیان الشیعة---</w:t>
      </w:r>
      <w:bookmarkEnd w:id="5696"/>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94" w:name="pg14516_171195"/>
    <w:bookmarkEnd w:id="494"/>
    <w:p>
      <w:pPr>
        <w:pStyle w:val="Heading3"/>
      </w:pPr>
      <w:bookmarkStart w:id="5697" w:name="_Toc5106"/>
      <w:r>
        <w:t>تاریخ انبیاء</w:t>
      </w:r>
      <w:bookmarkEnd w:id="5697"/>
    </w:p>
    <w:p>
      <w:pPr>
        <w:pStyle w:val="BookText"/>
      </w:pPr>
      <w:r>
        <w:rPr>
          <w:rFonts w:ascii="IRNazanin" w:hAnsi="IRNazanin" w:eastAsia="IRNazanin" w:cs="IRNazanin"/>
          <w:lang w:bidi="fa-IR"/>
          <w:color w:val="111111"/>
          <w:sz w:val="28"/>
          <w:szCs w:val="28"/>
          <w:rtl/>
        </w:rPr>
        <w:t xml:space="preserve">فارسی،از عبد الحسین بن هدایة اللّه بن سپهر کاشانی(-1352 ق)،ط.</w:t>
      </w:r>
    </w:p>
    <w:p>
      <w:pPr>
        <w:pStyle w:val="BookText"/>
      </w:pPr>
      <w:r>
        <w:rPr>
          <w:rFonts w:ascii="IRNazanin" w:hAnsi="IRNazanin" w:eastAsia="IRNazanin" w:cs="IRNazanin"/>
          <w:lang w:bidi="fa-IR"/>
          <w:color w:val="111111"/>
          <w:sz w:val="28"/>
          <w:szCs w:val="28"/>
          <w:rtl/>
        </w:rPr>
        <w:t xml:space="preserve">در فهرست مشار نام مولف برهان المحققین شیخ عبد الحسین بن نصر اللّه عبد العظیمی آمده و سال چاپ 1332 ق ذکر شده است.</w:t>
      </w:r>
    </w:p>
    <w:p>
      <w:pPr>
        <w:pStyle w:val="Heading3"/>
      </w:pPr>
      <w:bookmarkStart w:id="5698" w:name="_Toc5107"/>
      <w:r>
        <w:t>تاریخ انبیاء</w:t>
      </w:r>
      <w:bookmarkEnd w:id="5698"/>
    </w:p>
    <w:p>
      <w:pPr>
        <w:pStyle w:val="BookText"/>
      </w:pPr>
      <w:r>
        <w:rPr>
          <w:rFonts w:ascii="IRNazanin" w:hAnsi="IRNazanin" w:eastAsia="IRNazanin" w:cs="IRNazanin"/>
          <w:lang w:bidi="fa-IR"/>
          <w:color w:val="111111"/>
          <w:sz w:val="28"/>
          <w:szCs w:val="28"/>
          <w:rtl/>
        </w:rPr>
        <w:t xml:space="preserve">شیخ احمد صاحب،ط.</w:t>
      </w:r>
    </w:p>
    <w:p>
      <w:pPr>
        <w:pStyle w:val="Heading3"/>
      </w:pPr>
      <w:bookmarkStart w:id="5699" w:name="_Toc5108"/>
      <w:r>
        <w:t>تاریخ الانبیاء و الأئمّة---</w:t>
      </w:r>
      <w:bookmarkEnd w:id="5699"/>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95" w:name="pg14516_171196"/>
    <w:bookmarkEnd w:id="495"/>
    <w:p>
      <w:pPr>
        <w:pStyle w:val="Heading3"/>
      </w:pPr>
      <w:bookmarkStart w:id="5700" w:name="_Toc5109"/>
      <w:r>
        <w:t>تاریخ ایران</w:t>
      </w:r>
      <w:bookmarkEnd w:id="5700"/>
    </w:p>
    <w:p>
      <w:pPr>
        <w:pStyle w:val="BookText"/>
      </w:pPr>
      <w:r>
        <w:rPr>
          <w:rFonts w:ascii="IRNazanin" w:hAnsi="IRNazanin" w:eastAsia="IRNazanin" w:cs="IRNazanin"/>
          <w:lang w:bidi="fa-IR"/>
          <w:color w:val="111111"/>
          <w:sz w:val="28"/>
          <w:szCs w:val="28"/>
          <w:rtl/>
        </w:rPr>
        <w:t xml:space="preserve">فارسی،از پیش از میلاد تا روزگار قاجاریه،نیز از ذکاء الملک،مفصل‌تر از عنوان گذشته،تألیف:</w:t>
      </w:r>
    </w:p>
    <w:p>
      <w:pPr>
        <w:pStyle w:val="BookText"/>
      </w:pPr>
      <w:r>
        <w:rPr>
          <w:rFonts w:ascii="IRNazanin" w:hAnsi="IRNazanin" w:eastAsia="IRNazanin" w:cs="IRNazanin"/>
          <w:lang w:bidi="fa-IR"/>
          <w:color w:val="111111"/>
          <w:sz w:val="28"/>
          <w:szCs w:val="28"/>
          <w:rtl/>
        </w:rPr>
        <w:t xml:space="preserve">1319 ق،ط.تهران،1336 ق(چاپ پنجم).</w:t>
      </w:r>
    </w:p>
    <w:p>
      <w:pPr>
        <w:pStyle w:val="Heading3"/>
      </w:pPr>
      <w:bookmarkStart w:id="5701" w:name="_Toc5110"/>
      <w:r>
        <w:t>تاریخ ایران</w:t>
      </w:r>
      <w:bookmarkEnd w:id="5701"/>
    </w:p>
    <w:p>
      <w:pPr>
        <w:pStyle w:val="BookText"/>
      </w:pPr>
      <w:r>
        <w:rPr>
          <w:rFonts w:ascii="IRNazanin" w:hAnsi="IRNazanin" w:eastAsia="IRNazanin" w:cs="IRNazanin"/>
          <w:lang w:bidi="fa-IR"/>
          <w:color w:val="111111"/>
          <w:sz w:val="28"/>
          <w:szCs w:val="28"/>
          <w:rtl/>
        </w:rPr>
        <w:t xml:space="preserve">فارسی،از عباس بن محمد علی اقبال آشتیانی، ط.تهران،1318،1323 و 1330 ش؛ 1352 ق.در 4 مجلد.</w:t>
      </w:r>
    </w:p>
    <w:p>
      <w:pPr>
        <w:pStyle w:val="Heading3"/>
      </w:pPr>
      <w:bookmarkStart w:id="5702" w:name="_Toc5111"/>
      <w:r>
        <w:t>تاریخ ایران</w:t>
      </w:r>
      <w:bookmarkEnd w:id="5702"/>
    </w:p>
    <w:p>
      <w:pPr>
        <w:pStyle w:val="BookText"/>
      </w:pPr>
      <w:r>
        <w:rPr>
          <w:rFonts w:ascii="IRNazanin" w:hAnsi="IRNazanin" w:eastAsia="IRNazanin" w:cs="IRNazanin"/>
          <w:lang w:bidi="fa-IR"/>
          <w:color w:val="111111"/>
          <w:sz w:val="28"/>
          <w:szCs w:val="28"/>
          <w:rtl/>
        </w:rPr>
        <w:t xml:space="preserve">فارسی،از رحیم‌زادۀ صفوی،ط.</w:t>
      </w:r>
    </w:p>
    <w:p>
      <w:pPr>
        <w:pStyle w:val="Heading3"/>
      </w:pPr>
      <w:bookmarkStart w:id="5703" w:name="_Toc5112"/>
      <w:r>
        <w:t>تاریخ ایران</w:t>
      </w:r>
      <w:bookmarkEnd w:id="5703"/>
    </w:p>
    <w:p>
      <w:pPr>
        <w:pStyle w:val="BookText"/>
      </w:pPr>
      <w:r>
        <w:rPr>
          <w:rFonts w:ascii="IRNazanin" w:hAnsi="IRNazanin" w:eastAsia="IRNazanin" w:cs="IRNazanin"/>
          <w:lang w:bidi="fa-IR"/>
          <w:color w:val="111111"/>
          <w:sz w:val="28"/>
          <w:szCs w:val="28"/>
          <w:rtl/>
        </w:rPr>
        <w:t xml:space="preserve">فارسی،از سرجان ملکم(به انگلیسی)،ترجمۀ اسماعیل حیرت در 1287 ق به خواهش اسماعیل خان والی کرمان،ط 1287-1290 ق.</w:t>
      </w:r>
    </w:p>
    <w:p>
      <w:pPr>
        <w:pStyle w:val="Heading3"/>
      </w:pPr>
      <w:bookmarkStart w:id="5704" w:name="_Toc5113"/>
      <w:r>
        <w:t>تاریخ ایران</w:t>
      </w:r>
      <w:bookmarkEnd w:id="5704"/>
    </w:p>
    <w:p>
      <w:pPr>
        <w:pStyle w:val="BookText"/>
      </w:pPr>
      <w:r>
        <w:rPr>
          <w:rFonts w:ascii="IRNazanin" w:hAnsi="IRNazanin" w:eastAsia="IRNazanin" w:cs="IRNazanin"/>
          <w:lang w:bidi="fa-IR"/>
          <w:color w:val="111111"/>
          <w:sz w:val="28"/>
          <w:szCs w:val="28"/>
          <w:rtl/>
        </w:rPr>
        <w:t xml:space="preserve">فارسی،ترجمۀ دیگری از تاریخ سرجان ملکم توسط محمد اصفهانی،ط.بمبئی،1323 ق.</w:t>
      </w:r>
    </w:p>
    <w:p>
      <w:pPr>
        <w:pStyle w:val="Heading3"/>
      </w:pPr>
      <w:bookmarkStart w:id="5705" w:name="_Toc5114"/>
      <w:r>
        <w:t>تاریخ ایران---</w:t>
      </w:r>
      <w:bookmarkEnd w:id="5705"/>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96" w:name="pg14516_171197"/>
    <w:bookmarkEnd w:id="496"/>
    <w:p>
      <w:pPr>
        <w:pStyle w:val="BookText"/>
      </w:pPr>
      <w:r>
        <w:rPr>
          <w:rFonts w:ascii="IRNazanin" w:hAnsi="IRNazanin" w:eastAsia="IRNazanin" w:cs="IRNazanin"/>
          <w:lang w:bidi="fa-IR"/>
          <w:color w:val="111111"/>
          <w:sz w:val="28"/>
          <w:szCs w:val="28"/>
          <w:rtl/>
        </w:rPr>
        <w:t xml:space="preserve">محمد رضا خان بدیع،ط.کلکته،1914 م؛ بمبئی.</w:t>
      </w:r>
    </w:p>
    <w:p>
      <w:pPr>
        <w:pStyle w:val="Heading3"/>
      </w:pPr>
      <w:bookmarkStart w:id="5706" w:name="_Toc5115"/>
      <w:r>
        <w:t>تاریخ بغداد</w:t>
      </w:r>
      <w:bookmarkEnd w:id="5706"/>
    </w:p>
    <w:p>
      <w:pPr>
        <w:pStyle w:val="BookText"/>
      </w:pPr>
      <w:r>
        <w:rPr>
          <w:rFonts w:ascii="IRNazanin" w:hAnsi="IRNazanin" w:eastAsia="IRNazanin" w:cs="IRNazanin"/>
          <w:lang w:bidi="fa-IR"/>
          <w:color w:val="111111"/>
          <w:sz w:val="28"/>
          <w:szCs w:val="28"/>
          <w:rtl/>
        </w:rPr>
        <w:t xml:space="preserve">ابو الفضل احمد بن ابی طاهر طیفور(-280 ق)، ط.اروپا(ج 6).</w:t>
      </w:r>
    </w:p>
    <w:p>
      <w:pPr>
        <w:pStyle w:val="Heading3"/>
      </w:pPr>
      <w:bookmarkStart w:id="5707" w:name="_Toc5116"/>
      <w:r>
        <w:t>تاریخ بغداد---</w:t>
      </w:r>
      <w:bookmarkEnd w:id="5707"/>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97" w:name="pg14516_171198"/>
    <w:bookmarkEnd w:id="497"/>
    <w:p>
      <w:pPr>
        <w:pStyle w:val="BookText"/>
      </w:pPr>
      <w:r>
        <w:rPr>
          <w:rFonts w:ascii="IRNazanin" w:hAnsi="IRNazanin" w:eastAsia="IRNazanin" w:cs="IRNazanin"/>
          <w:lang w:bidi="fa-IR"/>
          <w:color w:val="111111"/>
          <w:sz w:val="28"/>
          <w:szCs w:val="28"/>
          <w:rtl/>
        </w:rPr>
        <w:t xml:space="preserve">مرعشی.</w:t>
      </w:r>
    </w:p>
    <w:p>
      <w:pPr>
        <w:pStyle w:val="Heading3"/>
      </w:pPr>
      <w:bookmarkStart w:id="5708" w:name="_Toc5117"/>
      <w:r>
        <w:t>تاریخ التبیان---</w:t>
      </w:r>
      <w:bookmarkEnd w:id="5708"/>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98" w:name="pg14516_171199"/>
    <w:bookmarkEnd w:id="498"/>
    <w:p>
      <w:pPr>
        <w:pStyle w:val="BookText"/>
      </w:pPr>
      <w:r>
        <w:rPr>
          <w:rFonts w:ascii="IRNazanin" w:hAnsi="IRNazanin" w:eastAsia="IRNazanin" w:cs="IRNazanin"/>
          <w:lang w:bidi="fa-IR"/>
          <w:color w:val="111111"/>
          <w:sz w:val="28"/>
          <w:szCs w:val="28"/>
          <w:rtl/>
        </w:rPr>
        <w:t xml:space="preserve">آستان قدس،ش 4091(1270 ق).</w:t>
      </w:r>
    </w:p>
    <w:p>
      <w:pPr>
        <w:pStyle w:val="BookText"/>
      </w:pPr>
      <w:r>
        <w:rPr>
          <w:rFonts w:ascii="IRNazanin" w:hAnsi="IRNazanin" w:eastAsia="IRNazanin" w:cs="IRNazanin"/>
          <w:lang w:bidi="fa-IR"/>
          <w:color w:val="111111"/>
          <w:sz w:val="28"/>
          <w:szCs w:val="28"/>
          <w:rtl/>
        </w:rPr>
        <w:t xml:space="preserve">تاریخ جهان-احوال کرۀ ارض-جام جم:</w:t>
      </w:r>
    </w:p>
    <w:p>
      <w:pPr>
        <w:pStyle w:val="Heading3"/>
      </w:pPr>
      <w:bookmarkStart w:id="5709" w:name="_Toc5118"/>
      <w:r>
        <w:t>تاریخ جهان آرا-نسخ جهان آرا</w:t>
      </w:r>
      <w:bookmarkEnd w:id="5709"/>
    </w:p>
    <w:p>
      <w:pPr>
        <w:pStyle w:val="BookText"/>
      </w:pPr>
      <w:r>
        <w:rPr>
          <w:rFonts w:ascii="IRNazanin" w:hAnsi="IRNazanin" w:eastAsia="IRNazanin" w:cs="IRNazanin"/>
          <w:lang w:bidi="fa-IR"/>
          <w:color w:val="111111"/>
          <w:sz w:val="28"/>
          <w:szCs w:val="28"/>
          <w:rtl/>
        </w:rPr>
        <w:t xml:space="preserve">فارسی،از قاضی احمد غفاری،ط.تهران، 1343 ش.</w:t>
      </w:r>
    </w:p>
    <w:p>
      <w:pPr>
        <w:pStyle w:val="Heading3"/>
      </w:pPr>
      <w:bookmarkStart w:id="5710" w:name="_Toc5119"/>
      <w:r>
        <w:t>تاریخ جهان آرا</w:t>
      </w:r>
      <w:bookmarkEnd w:id="5710"/>
    </w:p>
    <w:p>
      <w:pPr>
        <w:pStyle w:val="BookText"/>
      </w:pPr>
      <w:r>
        <w:rPr>
          <w:rFonts w:ascii="IRNazanin" w:hAnsi="IRNazanin" w:eastAsia="IRNazanin" w:cs="IRNazanin"/>
          <w:lang w:bidi="fa-IR"/>
          <w:color w:val="111111"/>
          <w:sz w:val="28"/>
          <w:szCs w:val="28"/>
          <w:rtl/>
        </w:rPr>
        <w:t xml:space="preserve">فارسی،از احمد بن عبد اللطیف قزوینی،خ.</w:t>
      </w:r>
    </w:p>
    <w:p>
      <w:pPr>
        <w:pStyle w:val="BookText"/>
      </w:pPr>
      <w:r>
        <w:rPr>
          <w:rFonts w:ascii="IRNazanin" w:hAnsi="IRNazanin" w:eastAsia="IRNazanin" w:cs="IRNazanin"/>
          <w:lang w:bidi="fa-IR"/>
          <w:color w:val="111111"/>
          <w:sz w:val="28"/>
          <w:szCs w:val="28"/>
          <w:rtl/>
        </w:rPr>
        <w:t xml:space="preserve">وین.</w:t>
      </w:r>
    </w:p>
    <w:p>
      <w:pPr>
        <w:pStyle w:val="Heading3"/>
      </w:pPr>
      <w:bookmarkStart w:id="5711" w:name="_Toc5120"/>
      <w:r>
        <w:t>تاریخ جهان آرا</w:t>
      </w:r>
      <w:bookmarkEnd w:id="5711"/>
    </w:p>
    <w:p>
      <w:pPr>
        <w:pStyle w:val="BookText"/>
      </w:pPr>
      <w:r>
        <w:rPr>
          <w:rFonts w:ascii="IRNazanin" w:hAnsi="IRNazanin" w:eastAsia="IRNazanin" w:cs="IRNazanin"/>
          <w:lang w:bidi="fa-IR"/>
          <w:color w:val="111111"/>
          <w:sz w:val="28"/>
          <w:szCs w:val="28"/>
          <w:rtl/>
        </w:rPr>
        <w:t xml:space="preserve">فارسی،از محمد صادق همای مروزی،تألیف به دستور فتحعلیشاه،مذکور در مجمع الفصحاء.</w:t>
      </w:r>
    </w:p>
    <w:p>
      <w:pPr>
        <w:pStyle w:val="Heading3"/>
      </w:pPr>
      <w:bookmarkStart w:id="5712" w:name="_Toc5121"/>
      <w:r>
        <w:t>تاریخ جهان آرا---</w:t>
      </w:r>
      <w:bookmarkEnd w:id="5712"/>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99" w:name="pg14516_171200"/>
    <w:bookmarkEnd w:id="499"/>
    <w:p>
      <w:pPr>
        <w:pStyle w:val="Heading3"/>
      </w:pPr>
      <w:bookmarkStart w:id="5713" w:name="_Toc5122"/>
      <w:r>
        <w:t>تاریخ حرّان</w:t>
      </w:r>
      <w:bookmarkEnd w:id="5713"/>
    </w:p>
    <w:p>
      <w:pPr>
        <w:pStyle w:val="BookText"/>
      </w:pPr>
      <w:r>
        <w:rPr>
          <w:rFonts w:ascii="Amiri" w:hAnsi="Amiri" w:eastAsia="Amiri" w:cs="Amiri"/>
          <w:lang w:bidi="ar-SA"/>
          <w:color w:val="111111"/>
          <w:sz w:val="28"/>
          <w:szCs w:val="28"/>
          <w:rtl/>
        </w:rPr>
        <w:t xml:space="preserve">عزّ الملک محمد بن عبید اللّه کاتب حرّانی مسبّحی(-420 ق).</w:t>
      </w:r>
    </w:p>
    <w:p>
      <w:pPr>
        <w:pStyle w:val="Heading3"/>
      </w:pPr>
      <w:bookmarkStart w:id="5714" w:name="_Toc5123"/>
      <w:r>
        <w:t>تاریخ حرب العراق---</w:t>
      </w:r>
      <w:bookmarkEnd w:id="5714"/>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0" w:name="pg14516_171201"/>
    <w:bookmarkEnd w:id="500"/>
    <w:p>
      <w:pPr>
        <w:pStyle w:val="BookText"/>
      </w:pPr>
      <w:r>
        <w:rPr>
          <w:rFonts w:ascii="IRNazanin" w:hAnsi="IRNazanin" w:eastAsia="IRNazanin" w:cs="IRNazanin"/>
          <w:lang w:bidi="fa-IR"/>
          <w:color w:val="111111"/>
          <w:sz w:val="28"/>
          <w:szCs w:val="28"/>
          <w:rtl/>
        </w:rPr>
        <w:t xml:space="preserve">(-1303 ق)،سید حسن صدر الدین در التکملة از آن نقل کرده است.</w:t>
      </w:r>
    </w:p>
    <w:p>
      <w:pPr>
        <w:pStyle w:val="Heading3"/>
      </w:pPr>
      <w:bookmarkStart w:id="5715" w:name="_Toc5124"/>
      <w:r>
        <w:t>تاریخ الحویزة(و رجالها)</w:t>
      </w:r>
      <w:bookmarkEnd w:id="5715"/>
    </w:p>
    <w:p>
      <w:pPr>
        <w:pStyle w:val="BookText"/>
      </w:pPr>
      <w:r>
        <w:rPr>
          <w:rFonts w:ascii="IRNazanin" w:hAnsi="IRNazanin" w:eastAsia="IRNazanin" w:cs="IRNazanin"/>
          <w:lang w:bidi="fa-IR"/>
          <w:color w:val="111111"/>
          <w:sz w:val="28"/>
          <w:szCs w:val="28"/>
          <w:rtl/>
        </w:rPr>
        <w:t xml:space="preserve">علی بن محمد طه حویزی کرمی خفاجی (1343 ق-)،آغاز تالیف:1369 ق.</w:t>
      </w:r>
    </w:p>
    <w:p>
      <w:pPr>
        <w:pStyle w:val="Heading3"/>
      </w:pPr>
      <w:bookmarkStart w:id="5716" w:name="_Toc5125"/>
      <w:r>
        <w:t>تاریخ الحیرة---</w:t>
      </w:r>
      <w:bookmarkEnd w:id="5716"/>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1" w:name="pg14516_171202"/>
    <w:bookmarkEnd w:id="501"/>
    <w:p>
      <w:pPr>
        <w:pStyle w:val="BookText"/>
      </w:pPr>
      <w:r>
        <w:rPr>
          <w:rFonts w:ascii="IRNazanin" w:hAnsi="IRNazanin" w:eastAsia="IRNazanin" w:cs="IRNazanin"/>
          <w:lang w:bidi="fa-IR"/>
          <w:color w:val="111111"/>
          <w:sz w:val="28"/>
          <w:szCs w:val="28"/>
          <w:rtl/>
        </w:rPr>
        <w:t xml:space="preserve">(-367 ق).</w:t>
      </w:r>
    </w:p>
    <w:p>
      <w:pPr>
        <w:pStyle w:val="Heading3"/>
      </w:pPr>
      <w:bookmarkStart w:id="5717" w:name="_Toc5126"/>
      <w:r>
        <w:t>تاریخ خوارزم</w:t>
      </w:r>
      <w:bookmarkEnd w:id="5717"/>
    </w:p>
    <w:p>
      <w:pPr>
        <w:pStyle w:val="BookText"/>
      </w:pPr>
      <w:r>
        <w:rPr>
          <w:rFonts w:ascii="IRNazanin" w:hAnsi="IRNazanin" w:eastAsia="IRNazanin" w:cs="IRNazanin"/>
          <w:lang w:bidi="fa-IR"/>
          <w:color w:val="111111"/>
          <w:sz w:val="28"/>
          <w:szCs w:val="28"/>
          <w:rtl/>
        </w:rPr>
        <w:t xml:space="preserve">مظفر الدین کاشی،صفدی در الوافی بالوفیات از آن یاد کرده است.</w:t>
      </w:r>
    </w:p>
    <w:p>
      <w:pPr>
        <w:pStyle w:val="Heading3"/>
      </w:pPr>
      <w:bookmarkStart w:id="5718" w:name="_Toc5127"/>
      <w:r>
        <w:t>تاریخ خوارزمشاهی</w:t>
      </w:r>
      <w:bookmarkEnd w:id="5718"/>
    </w:p>
    <w:p>
      <w:pPr>
        <w:pStyle w:val="BookText"/>
      </w:pPr>
      <w:r>
        <w:rPr>
          <w:rFonts w:ascii="IRNazanin" w:hAnsi="IRNazanin" w:eastAsia="IRNazanin" w:cs="IRNazanin"/>
          <w:lang w:bidi="fa-IR"/>
          <w:color w:val="111111"/>
          <w:sz w:val="28"/>
          <w:szCs w:val="28"/>
          <w:rtl/>
        </w:rPr>
        <w:t xml:space="preserve">سید صدر الدین،مذکور در کشف الظنون.</w:t>
      </w:r>
    </w:p>
    <w:p>
      <w:pPr>
        <w:pStyle w:val="Heading3"/>
      </w:pPr>
      <w:bookmarkStart w:id="5719" w:name="_Toc5128"/>
      <w:r>
        <w:t>تاریخ خوانین یزد</w:t>
      </w:r>
      <w:bookmarkEnd w:id="5719"/>
    </w:p>
    <w:p>
      <w:pPr>
        <w:pStyle w:val="BookText"/>
      </w:pPr>
      <w:r>
        <w:rPr>
          <w:rFonts w:ascii="IRNazanin" w:hAnsi="IRNazanin" w:eastAsia="IRNazanin" w:cs="IRNazanin"/>
          <w:lang w:bidi="fa-IR"/>
          <w:color w:val="111111"/>
          <w:sz w:val="28"/>
          <w:szCs w:val="28"/>
          <w:rtl/>
        </w:rPr>
        <w:t xml:space="preserve">فارسی،از محمد جعفر منشی یزدی متخلص به طرب،که به دستور عبد الرضا خان معروف به خان بزرگ(-1213 ق)تألیف کرده است.از مآخذ تاریخ یزد آیتی است.</w:t>
      </w:r>
    </w:p>
    <w:p>
      <w:pPr>
        <w:pStyle w:val="Heading3"/>
      </w:pPr>
      <w:bookmarkStart w:id="5720" w:name="_Toc5129"/>
      <w:r>
        <w:t>تاریخ خوزستان---</w:t>
      </w:r>
      <w:bookmarkEnd w:id="5720"/>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2" w:name="pg14516_171203"/>
    <w:bookmarkEnd w:id="502"/>
    <w:p>
      <w:pPr>
        <w:pStyle w:val="Heading3"/>
      </w:pPr>
      <w:bookmarkStart w:id="5721" w:name="_Toc5130"/>
      <w:r>
        <w:t>تاریخ الرجال</w:t>
      </w:r>
      <w:bookmarkEnd w:id="5721"/>
    </w:p>
    <w:p>
      <w:pPr>
        <w:pStyle w:val="BookText"/>
      </w:pPr>
      <w:r>
        <w:rPr>
          <w:rFonts w:ascii="IRNazanin" w:hAnsi="IRNazanin" w:eastAsia="IRNazanin" w:cs="IRNazanin"/>
          <w:lang w:bidi="fa-IR"/>
          <w:color w:val="111111"/>
          <w:sz w:val="28"/>
          <w:szCs w:val="28"/>
          <w:rtl/>
        </w:rPr>
        <w:t xml:space="preserve">ابو القاسم حمید بن زیاد کوفی(-310 ق)، نجاشی کتاب الرجال آورده است.</w:t>
      </w:r>
    </w:p>
    <w:p>
      <w:pPr>
        <w:pStyle w:val="Heading3"/>
      </w:pPr>
      <w:bookmarkStart w:id="5722" w:name="_Toc5131"/>
      <w:r>
        <w:t>تاریخ رشیدی---</w:t>
      </w:r>
      <w:bookmarkEnd w:id="5722"/>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3" w:name="pg14516_171204"/>
    <w:bookmarkEnd w:id="503"/>
    <w:p>
      <w:pPr>
        <w:pStyle w:val="Heading3"/>
      </w:pPr>
      <w:bookmarkStart w:id="5723" w:name="_Toc5132"/>
      <w:r>
        <w:t>تاریخ ساسانیان---</w:t>
      </w:r>
      <w:bookmarkEnd w:id="5723"/>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04" w:name="pg14516_171205"/>
    <w:bookmarkEnd w:id="504"/>
    <w:p>
      <w:pPr>
        <w:pStyle w:val="Heading3"/>
      </w:pPr>
      <w:bookmarkStart w:id="5724" w:name="_Toc5133"/>
      <w:r>
        <w:t>تاریخ سلطانی</w:t>
      </w:r>
      <w:bookmarkEnd w:id="5724"/>
    </w:p>
    <w:p>
      <w:pPr>
        <w:pStyle w:val="BookText"/>
      </w:pPr>
      <w:r>
        <w:rPr>
          <w:rFonts w:ascii="IRNazanin" w:hAnsi="IRNazanin" w:eastAsia="IRNazanin" w:cs="IRNazanin"/>
          <w:lang w:bidi="fa-IR"/>
          <w:color w:val="111111"/>
          <w:sz w:val="28"/>
          <w:szCs w:val="28"/>
          <w:rtl/>
        </w:rPr>
        <w:t xml:space="preserve">حسن بن مرتضی حسینی استرابادی(معاصر شاه سلطان حسین صفوی)،مرتب بر 3 قسم،خ.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5725" w:name="_Toc5134"/>
      <w:r>
        <w:t>تاریخ سلطانی</w:t>
      </w:r>
      <w:bookmarkEnd w:id="5725"/>
    </w:p>
    <w:p>
      <w:pPr>
        <w:pStyle w:val="BookText"/>
      </w:pPr>
      <w:r>
        <w:rPr>
          <w:rFonts w:ascii="IRNazanin" w:hAnsi="IRNazanin" w:eastAsia="IRNazanin" w:cs="IRNazanin"/>
          <w:lang w:bidi="fa-IR"/>
          <w:color w:val="111111"/>
          <w:sz w:val="28"/>
          <w:szCs w:val="28"/>
          <w:rtl/>
        </w:rPr>
        <w:t xml:space="preserve">فارسی،در تاریخ افغانستان و افغانان تا 1279 ق،از سلطان محمد بن موسی درانی بارکزایی،تألیف:1289 ق،ط.</w:t>
      </w:r>
    </w:p>
    <w:p>
      <w:pPr>
        <w:pStyle w:val="BookText"/>
      </w:pPr>
      <w:r>
        <w:rPr>
          <w:rFonts w:ascii="IRNazanin" w:hAnsi="IRNazanin" w:eastAsia="IRNazanin" w:cs="IRNazanin"/>
          <w:lang w:bidi="fa-IR"/>
          <w:color w:val="111111"/>
          <w:sz w:val="28"/>
          <w:szCs w:val="28"/>
          <w:rtl/>
        </w:rPr>
        <w:t xml:space="preserve">بمبئی 1289 ق.</w:t>
      </w:r>
    </w:p>
    <w:p>
      <w:pPr>
        <w:pStyle w:val="Heading3"/>
      </w:pPr>
      <w:bookmarkStart w:id="5726" w:name="_Toc5135"/>
      <w:r>
        <w:t>تاریخ سلطنت فتحعلی شاه</w:t>
      </w:r>
      <w:bookmarkEnd w:id="5726"/>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5727" w:name="_Toc5136"/>
      <w:r>
        <w:t>تاریخ سلک اللئالی---</w:t>
      </w:r>
      <w:bookmarkEnd w:id="5727"/>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05" w:name="pg14516_171206"/>
    <w:bookmarkEnd w:id="505"/>
    <w:p>
      <w:pPr>
        <w:pStyle w:val="Heading3"/>
      </w:pPr>
      <w:bookmarkStart w:id="5728" w:name="_Toc5137"/>
      <w:r>
        <w:t>تاریخ شاهنشاهی پهلوی</w:t>
      </w:r>
      <w:bookmarkEnd w:id="5728"/>
    </w:p>
    <w:p>
      <w:pPr>
        <w:pStyle w:val="BookText"/>
      </w:pPr>
      <w:r>
        <w:rPr>
          <w:rFonts w:ascii="IRNazanin" w:hAnsi="IRNazanin" w:eastAsia="IRNazanin" w:cs="IRNazanin"/>
          <w:lang w:bidi="fa-IR"/>
          <w:color w:val="111111"/>
          <w:sz w:val="28"/>
          <w:szCs w:val="28"/>
          <w:rtl/>
        </w:rPr>
        <w:t xml:space="preserve">فارسی،از امیر لشکر عبد اللّه بن محمد حسین امیر طهماسبی(-13071 ش)،ط.تهران، 1305 ش.</w:t>
      </w:r>
    </w:p>
    <w:p>
      <w:pPr>
        <w:pStyle w:val="Heading3"/>
      </w:pPr>
      <w:bookmarkStart w:id="5729" w:name="_Toc5138"/>
      <w:r>
        <w:t>تاریخ شصت ساله مدرسۀ سپهسالار جدید</w:t>
      </w:r>
      <w:bookmarkEnd w:id="5729"/>
    </w:p>
    <w:p>
      <w:pPr>
        <w:pStyle w:val="BookText"/>
      </w:pPr>
      <w:r>
        <w:rPr>
          <w:rFonts w:ascii="IRNazanin" w:hAnsi="IRNazanin" w:eastAsia="IRNazanin" w:cs="IRNazanin"/>
          <w:lang w:bidi="fa-IR"/>
          <w:color w:val="111111"/>
          <w:sz w:val="28"/>
          <w:szCs w:val="28"/>
          <w:rtl/>
        </w:rPr>
        <w:t xml:space="preserve">فارسی،از ابو القاسم سحاب،مذکور در فرهنگ خاورشناسان.</w:t>
      </w:r>
    </w:p>
    <w:p>
      <w:pPr>
        <w:pStyle w:val="Heading3"/>
      </w:pPr>
      <w:bookmarkStart w:id="5730" w:name="_Toc5139"/>
      <w:r>
        <w:t>تاریخ الشطرة</w:t>
      </w:r>
      <w:bookmarkEnd w:id="5730"/>
    </w:p>
    <w:p>
      <w:pPr>
        <w:pStyle w:val="BookText"/>
      </w:pPr>
      <w:r>
        <w:rPr>
          <w:rFonts w:ascii="IRNazanin" w:hAnsi="IRNazanin" w:eastAsia="IRNazanin" w:cs="IRNazanin"/>
          <w:lang w:bidi="fa-IR"/>
          <w:color w:val="111111"/>
          <w:sz w:val="28"/>
          <w:szCs w:val="28"/>
          <w:rtl/>
        </w:rPr>
        <w:t xml:space="preserve">در تاریخ شطرۀ عراق(1290-1336 ق)،از احمد بن صالح اطمش،خ.موجود.</w:t>
      </w:r>
    </w:p>
    <w:p>
      <w:pPr>
        <w:pStyle w:val="Heading3"/>
      </w:pPr>
      <w:bookmarkStart w:id="5731" w:name="_Toc5140"/>
      <w:r>
        <w:t>تاریخ الشعراء</w:t>
      </w:r>
      <w:bookmarkEnd w:id="5731"/>
    </w:p>
    <w:p>
      <w:pPr>
        <w:pStyle w:val="BookText"/>
      </w:pPr>
      <w:r>
        <w:rPr>
          <w:rFonts w:ascii="IRNazanin" w:hAnsi="IRNazanin" w:eastAsia="IRNazanin" w:cs="IRNazanin"/>
          <w:lang w:bidi="fa-IR"/>
          <w:color w:val="111111"/>
          <w:sz w:val="28"/>
          <w:szCs w:val="28"/>
          <w:rtl/>
        </w:rPr>
        <w:t xml:space="preserve">عبد العظیم بن علی اکبر قریب گرگانی،ط.</w:t>
      </w:r>
    </w:p>
    <w:p>
      <w:pPr>
        <w:pStyle w:val="BookText"/>
      </w:pPr>
      <w:r>
        <w:rPr>
          <w:rFonts w:ascii="IRNazanin" w:hAnsi="IRNazanin" w:eastAsia="IRNazanin" w:cs="IRNazanin"/>
          <w:lang w:bidi="fa-IR"/>
          <w:color w:val="111111"/>
          <w:sz w:val="28"/>
          <w:szCs w:val="28"/>
          <w:rtl/>
        </w:rPr>
        <w:t xml:space="preserve">1334 ق(با فرائد الادب).</w:t>
      </w:r>
    </w:p>
    <w:p>
      <w:pPr>
        <w:pStyle w:val="Heading3"/>
      </w:pPr>
      <w:bookmarkStart w:id="5732" w:name="_Toc5141"/>
      <w:r>
        <w:t>تاریخ شمشاطی---</w:t>
      </w:r>
      <w:bookmarkEnd w:id="5732"/>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06" w:name="pg14516_171207"/>
    <w:bookmarkEnd w:id="506"/>
    <w:p>
      <w:pPr>
        <w:pStyle w:val="Heading3"/>
      </w:pPr>
      <w:bookmarkStart w:id="5733" w:name="_Toc5142"/>
      <w:r>
        <w:t>تاریخ صفویه</w:t>
      </w:r>
      <w:bookmarkEnd w:id="5733"/>
    </w:p>
    <w:p>
      <w:pPr>
        <w:pStyle w:val="BookText"/>
      </w:pPr>
      <w:r>
        <w:rPr>
          <w:rFonts w:ascii="IRNazanin" w:hAnsi="IRNazanin" w:eastAsia="IRNazanin" w:cs="IRNazanin"/>
          <w:lang w:bidi="fa-IR"/>
          <w:color w:val="111111"/>
          <w:sz w:val="28"/>
          <w:szCs w:val="28"/>
          <w:rtl/>
        </w:rPr>
        <w:t xml:space="preserve">ابو الفتح بن محمد علی معروف به میرزا مخدوم (-976 یا 978 ق)،صاحب ریاض از آن یاد کرده است.</w:t>
      </w:r>
    </w:p>
    <w:p>
      <w:pPr>
        <w:pStyle w:val="Heading3"/>
      </w:pPr>
      <w:bookmarkStart w:id="5734" w:name="_Toc5143"/>
      <w:r>
        <w:t>تاریخ صفویه</w:t>
      </w:r>
      <w:bookmarkEnd w:id="5734"/>
    </w:p>
    <w:p>
      <w:pPr>
        <w:pStyle w:val="BookText"/>
      </w:pPr>
      <w:r>
        <w:rPr>
          <w:rFonts w:ascii="IRNazanin" w:hAnsi="IRNazanin" w:eastAsia="IRNazanin" w:cs="IRNazanin"/>
          <w:lang w:bidi="fa-IR"/>
          <w:color w:val="111111"/>
          <w:sz w:val="28"/>
          <w:szCs w:val="28"/>
          <w:rtl/>
        </w:rPr>
        <w:t xml:space="preserve">ابو القاسم بن میرزا بیگ معروف به میرفندرسکی (-1050 ق)،مذکور در ریاض العلماء.</w:t>
      </w:r>
    </w:p>
    <w:p>
      <w:pPr>
        <w:pStyle w:val="Heading3"/>
      </w:pPr>
      <w:bookmarkStart w:id="5735" w:name="_Toc5144"/>
      <w:r>
        <w:t>تاریخ صفویه</w:t>
      </w:r>
      <w:bookmarkEnd w:id="5735"/>
    </w:p>
    <w:p>
      <w:pPr>
        <w:pStyle w:val="BookText"/>
      </w:pPr>
      <w:r>
        <w:rPr>
          <w:rFonts w:ascii="IRNazanin" w:hAnsi="IRNazanin" w:eastAsia="IRNazanin" w:cs="IRNazanin"/>
          <w:lang w:bidi="fa-IR"/>
          <w:color w:val="111111"/>
          <w:sz w:val="28"/>
          <w:szCs w:val="28"/>
          <w:rtl/>
        </w:rPr>
        <w:t xml:space="preserve">سید محمد طباطبایی متخلص به مظهر پدر ابو الحسن جلوه،وی این اثر را به خواهش سرجان ملکم تألیف کرده است.</w:t>
      </w:r>
    </w:p>
    <w:p>
      <w:pPr>
        <w:pStyle w:val="Heading3"/>
      </w:pPr>
      <w:bookmarkStart w:id="5736" w:name="_Toc5145"/>
      <w:r>
        <w:t>تاریخ صفویه---</w:t>
      </w:r>
      <w:bookmarkEnd w:id="5736"/>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07" w:name="pg14516_171208"/>
    <w:bookmarkEnd w:id="507"/>
    <w:p>
      <w:pPr>
        <w:pStyle w:val="BookText"/>
      </w:pPr>
      <w:r>
        <w:rPr>
          <w:rFonts w:ascii="IRNazanin" w:hAnsi="IRNazanin" w:eastAsia="IRNazanin" w:cs="IRNazanin"/>
          <w:lang w:bidi="fa-IR"/>
          <w:color w:val="111111"/>
          <w:sz w:val="28"/>
          <w:szCs w:val="28"/>
          <w:rtl/>
        </w:rPr>
        <w:t xml:space="preserve">تاریخ طوس-مطلع الشمس(ج 2)</w:t>
      </w:r>
    </w:p>
    <w:p>
      <w:pPr>
        <w:pStyle w:val="Heading3"/>
      </w:pPr>
      <w:bookmarkStart w:id="5737" w:name="_Toc5146"/>
      <w:r>
        <w:t>تاریخ ظهیر الدین-تاریخ طبرستان و رویان و</w:t>
      </w:r>
      <w:bookmarkEnd w:id="5737"/>
    </w:p>
    <w:p>
      <w:pPr>
        <w:pStyle w:val="BookText"/>
      </w:pPr>
      <w:r>
        <w:rPr>
          <w:rFonts w:ascii="IRNazanin" w:hAnsi="IRNazanin" w:eastAsia="IRNazanin" w:cs="IRNazanin"/>
          <w:lang w:bidi="fa-IR"/>
          <w:color w:val="111111"/>
          <w:sz w:val="28"/>
          <w:szCs w:val="28"/>
          <w:rtl/>
        </w:rPr>
        <w:t xml:space="preserve">مازندران</w:t>
      </w:r>
    </w:p>
    <w:p>
      <w:pPr>
        <w:pStyle w:val="BookText"/>
      </w:pPr>
      <w:r>
        <w:rPr>
          <w:rFonts w:ascii="IRNazanin" w:hAnsi="IRNazanin" w:eastAsia="IRNazanin" w:cs="IRNazanin"/>
          <w:lang w:bidi="fa-IR"/>
          <w:color w:val="111111"/>
          <w:sz w:val="28"/>
          <w:szCs w:val="28"/>
          <w:rtl/>
        </w:rPr>
        <w:t xml:space="preserve">فارسی،از ظهیر الدین بن نصیر الدین مرعشی (-892 ق)،ط.سن پطرز بورغ،1266 ق؛ تهران،1333 و 1345 ش.</w:t>
      </w:r>
    </w:p>
    <w:p>
      <w:pPr>
        <w:pStyle w:val="Heading3"/>
      </w:pPr>
      <w:bookmarkStart w:id="5738" w:name="_Toc5147"/>
      <w:r>
        <w:t>تاریخ عالم</w:t>
      </w:r>
      <w:bookmarkEnd w:id="5738"/>
    </w:p>
    <w:p>
      <w:pPr>
        <w:pStyle w:val="BookText"/>
      </w:pPr>
      <w:r>
        <w:rPr>
          <w:rFonts w:ascii="IRNazanin" w:hAnsi="IRNazanin" w:eastAsia="IRNazanin" w:cs="IRNazanin"/>
          <w:lang w:bidi="fa-IR"/>
          <w:color w:val="111111"/>
          <w:sz w:val="28"/>
          <w:szCs w:val="28"/>
          <w:rtl/>
        </w:rPr>
        <w:t xml:space="preserve">سید علی بن حسین حسینی وقار الملک تبریزی، ط.تهران،1339 ق(چاپ دوم).</w:t>
      </w:r>
    </w:p>
    <w:p>
      <w:pPr>
        <w:pStyle w:val="Heading3"/>
      </w:pPr>
      <w:bookmarkStart w:id="5739" w:name="_Toc5148"/>
      <w:r>
        <w:t>تاریخ عالم آرا</w:t>
      </w:r>
      <w:bookmarkEnd w:id="5739"/>
    </w:p>
    <w:p>
      <w:pPr>
        <w:pStyle w:val="BookText"/>
      </w:pPr>
      <w:r>
        <w:rPr>
          <w:rFonts w:ascii="IRNazanin" w:hAnsi="IRNazanin" w:eastAsia="IRNazanin" w:cs="IRNazanin"/>
          <w:lang w:bidi="fa-IR"/>
          <w:color w:val="111111"/>
          <w:sz w:val="28"/>
          <w:szCs w:val="28"/>
          <w:rtl/>
        </w:rPr>
        <w:t xml:space="preserve">فارسی،تاریخ اروپا نیز در آن آمده،ط.بمبئی.</w:t>
      </w:r>
    </w:p>
    <w:p>
      <w:pPr>
        <w:pStyle w:val="Heading3"/>
      </w:pPr>
      <w:bookmarkStart w:id="5740" w:name="_Toc5149"/>
      <w:r>
        <w:t>تاریخ عالم آرای عباسی</w:t>
      </w:r>
      <w:bookmarkEnd w:id="5740"/>
    </w:p>
    <w:p>
      <w:pPr>
        <w:pStyle w:val="BookText"/>
      </w:pPr>
      <w:r>
        <w:rPr>
          <w:rFonts w:ascii="IRNazanin" w:hAnsi="IRNazanin" w:eastAsia="IRNazanin" w:cs="IRNazanin"/>
          <w:lang w:bidi="fa-IR"/>
          <w:color w:val="111111"/>
          <w:sz w:val="28"/>
          <w:szCs w:val="28"/>
          <w:rtl/>
        </w:rPr>
        <w:t xml:space="preserve">فارسی،در تاریخ صفویه،از اسکندر بیک (-1043 ق)،تالیف:1025-1038 ق،ط.</w:t>
      </w:r>
    </w:p>
    <w:p>
      <w:pPr>
        <w:pStyle w:val="BookText"/>
      </w:pPr>
      <w:r>
        <w:rPr>
          <w:rFonts w:ascii="IRNazanin" w:hAnsi="IRNazanin" w:eastAsia="IRNazanin" w:cs="IRNazanin"/>
          <w:lang w:bidi="fa-IR"/>
          <w:color w:val="111111"/>
          <w:sz w:val="28"/>
          <w:szCs w:val="28"/>
          <w:rtl/>
        </w:rPr>
        <w:t xml:space="preserve">تهران،1313 یا 1314،1334-1335 ش.</w:t>
      </w:r>
    </w:p>
    <w:p>
      <w:pPr>
        <w:pStyle w:val="Heading3"/>
      </w:pPr>
      <w:bookmarkStart w:id="5741" w:name="_Toc5150"/>
      <w:r>
        <w:t>التاریخ العام</w:t>
      </w:r>
      <w:bookmarkEnd w:id="5741"/>
    </w:p>
    <w:p>
      <w:pPr>
        <w:pStyle w:val="BookText"/>
      </w:pPr>
      <w:r>
        <w:rPr>
          <w:rFonts w:ascii="IRNazanin" w:hAnsi="IRNazanin" w:eastAsia="IRNazanin" w:cs="IRNazanin"/>
          <w:lang w:bidi="fa-IR"/>
          <w:color w:val="111111"/>
          <w:sz w:val="28"/>
          <w:szCs w:val="28"/>
          <w:rtl/>
        </w:rPr>
        <w:t xml:space="preserve">تقی بغدادی،ط.مکرّر،در 2 جزء.</w:t>
      </w:r>
    </w:p>
    <w:p>
      <w:pPr>
        <w:pStyle w:val="Heading3"/>
      </w:pPr>
      <w:bookmarkStart w:id="5742" w:name="_Toc5151"/>
      <w:r>
        <w:t>تاریخ عام</w:t>
      </w:r>
      <w:bookmarkEnd w:id="5742"/>
    </w:p>
    <w:p>
      <w:pPr>
        <w:pStyle w:val="BookText"/>
      </w:pPr>
      <w:r>
        <w:rPr>
          <w:rFonts w:ascii="IRNazanin" w:hAnsi="IRNazanin" w:eastAsia="IRNazanin" w:cs="IRNazanin"/>
          <w:lang w:bidi="fa-IR"/>
          <w:color w:val="111111"/>
          <w:sz w:val="28"/>
          <w:szCs w:val="28"/>
          <w:rtl/>
        </w:rPr>
        <w:t xml:space="preserve">فارسی،مرتب بر فاتحه،ابواب و خاتمه،خ.</w:t>
      </w:r>
    </w:p>
    <w:p>
      <w:pPr>
        <w:pStyle w:val="BookText"/>
      </w:pPr>
      <w:r>
        <w:rPr>
          <w:rFonts w:ascii="IRNazanin" w:hAnsi="IRNazanin" w:eastAsia="IRNazanin" w:cs="IRNazanin"/>
          <w:lang w:bidi="fa-IR"/>
          <w:color w:val="111111"/>
          <w:sz w:val="28"/>
          <w:szCs w:val="28"/>
          <w:rtl/>
        </w:rPr>
        <w:t xml:space="preserve">سامراء.</w:t>
      </w:r>
    </w:p>
    <w:p>
      <w:pPr>
        <w:pStyle w:val="Heading3"/>
      </w:pPr>
      <w:bookmarkStart w:id="5743" w:name="_Toc5152"/>
      <w:r>
        <w:t>تاریخ عام</w:t>
      </w:r>
      <w:bookmarkEnd w:id="5743"/>
    </w:p>
    <w:p>
      <w:pPr>
        <w:pStyle w:val="BookText"/>
      </w:pPr>
      <w:r>
        <w:rPr>
          <w:rFonts w:ascii="IRNazanin" w:hAnsi="IRNazanin" w:eastAsia="IRNazanin" w:cs="IRNazanin"/>
          <w:lang w:bidi="fa-IR"/>
          <w:color w:val="111111"/>
          <w:sz w:val="28"/>
          <w:szCs w:val="28"/>
          <w:rtl/>
        </w:rPr>
        <w:t xml:space="preserve">فارسی،تا روزگار شاه سلیمان صفوی،از محمد شفیع مازندرانی،مذکور در تذکرۀ نصرآبادی.</w:t>
      </w:r>
    </w:p>
    <w:p>
      <w:pPr>
        <w:pStyle w:val="BookText"/>
      </w:pPr>
      <w:r>
        <w:rPr>
          <w:rFonts w:ascii="IRNazanin" w:hAnsi="IRNazanin" w:eastAsia="IRNazanin" w:cs="IRNazanin"/>
          <w:lang w:bidi="fa-IR"/>
          <w:color w:val="111111"/>
          <w:sz w:val="28"/>
          <w:szCs w:val="28"/>
          <w:rtl/>
        </w:rPr>
        <w:t xml:space="preserve">تاریخ عباس-تجلیات</w:t>
      </w:r>
    </w:p>
    <w:p>
      <w:pPr>
        <w:pStyle w:val="Heading3"/>
      </w:pPr>
      <w:bookmarkStart w:id="5744" w:name="_Toc5153"/>
      <w:r>
        <w:t>التاریخ العباسی</w:t>
      </w:r>
      <w:bookmarkEnd w:id="5744"/>
    </w:p>
    <w:p>
      <w:pPr>
        <w:pStyle w:val="BookText"/>
      </w:pPr>
      <w:r>
        <w:rPr>
          <w:rFonts w:ascii="IRNazanin" w:hAnsi="IRNazanin" w:eastAsia="IRNazanin" w:cs="IRNazanin"/>
          <w:lang w:bidi="fa-IR"/>
          <w:color w:val="111111"/>
          <w:sz w:val="28"/>
          <w:szCs w:val="28"/>
          <w:rtl/>
        </w:rPr>
        <w:t xml:space="preserve">در اخبار خلفاء و دولت عباسی،از ابو علی احمد بن اسماعیل قمی معروف به سمکه،استاد ابن عمید.جعفر بن قولویه(-368 ق)از او روایت می‌کند.</w:t>
      </w:r>
    </w:p>
    <w:p>
      <w:pPr>
        <w:pStyle w:val="Heading3"/>
      </w:pPr>
      <w:bookmarkStart w:id="5745" w:name="_Toc5154"/>
      <w:r>
        <w:t>تاریخ العتبی---</w:t>
      </w:r>
      <w:bookmarkEnd w:id="5745"/>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08" w:name="pg14516_171209"/>
    <w:bookmarkEnd w:id="508"/>
    <w:p>
      <w:pPr>
        <w:pStyle w:val="Heading3"/>
      </w:pPr>
      <w:bookmarkStart w:id="5746" w:name="_Toc5155"/>
      <w:r>
        <w:t>تاریخ عضدی</w:t>
      </w:r>
      <w:bookmarkEnd w:id="5746"/>
    </w:p>
    <w:p>
      <w:pPr>
        <w:pStyle w:val="BookText"/>
      </w:pPr>
      <w:r>
        <w:rPr>
          <w:rFonts w:ascii="IRNazanin" w:hAnsi="IRNazanin" w:eastAsia="IRNazanin" w:cs="IRNazanin"/>
          <w:lang w:bidi="fa-IR"/>
          <w:color w:val="111111"/>
          <w:sz w:val="28"/>
          <w:szCs w:val="28"/>
          <w:rtl/>
        </w:rPr>
        <w:t xml:space="preserve">فارسی،در احوال فتحعلیشاه قاجار و خانواده‌اش،از سلطان احمد میرزا عضد الدولة بن فتحعلیشاه،ط.بمبئی،1306 ق؛تهران، 1328 ش.</w:t>
      </w:r>
    </w:p>
    <w:p>
      <w:pPr>
        <w:pStyle w:val="Heading3"/>
      </w:pPr>
      <w:bookmarkStart w:id="5747" w:name="_Toc5156"/>
      <w:r>
        <w:t>تاریخ العلماء</w:t>
      </w:r>
      <w:bookmarkEnd w:id="5747"/>
    </w:p>
    <w:p>
      <w:pPr>
        <w:pStyle w:val="BookText"/>
      </w:pPr>
      <w:r>
        <w:rPr>
          <w:rFonts w:ascii="IRNazanin" w:hAnsi="IRNazanin" w:eastAsia="IRNazanin" w:cs="IRNazanin"/>
          <w:lang w:bidi="fa-IR"/>
          <w:color w:val="111111"/>
          <w:sz w:val="28"/>
          <w:szCs w:val="28"/>
          <w:rtl/>
        </w:rPr>
        <w:t xml:space="preserve">ابن ابی طی،از مآخذ الوافی بالوفیات صفدی.</w:t>
      </w:r>
    </w:p>
    <w:p>
      <w:pPr>
        <w:pStyle w:val="Heading3"/>
      </w:pPr>
      <w:bookmarkStart w:id="5748" w:name="_Toc5157"/>
      <w:r>
        <w:t>تاریخ العلماء-تذکرۀ بی بها</w:t>
      </w:r>
      <w:bookmarkEnd w:id="5748"/>
    </w:p>
    <w:p>
      <w:pPr>
        <w:pStyle w:val="BookText"/>
      </w:pPr>
      <w:r>
        <w:rPr>
          <w:rFonts w:ascii="IRNazanin" w:hAnsi="IRNazanin" w:eastAsia="IRNazanin" w:cs="IRNazanin"/>
          <w:lang w:bidi="fa-IR"/>
          <w:color w:val="111111"/>
          <w:sz w:val="28"/>
          <w:szCs w:val="28"/>
          <w:rtl/>
        </w:rPr>
        <w:t xml:space="preserve">اردو،در احوال علماء هند،از محمد حسین بن حسین بخش حسینی(1283 ق-)،ط.هند.</w:t>
      </w:r>
    </w:p>
    <w:p>
      <w:pPr>
        <w:pStyle w:val="Heading3"/>
      </w:pPr>
      <w:bookmarkStart w:id="5749" w:name="_Toc5158"/>
      <w:r>
        <w:t>تاریخ العلماء</w:t>
      </w:r>
      <w:bookmarkEnd w:id="5749"/>
    </w:p>
    <w:p>
      <w:pPr>
        <w:pStyle w:val="BookText"/>
      </w:pPr>
      <w:r>
        <w:rPr>
          <w:rFonts w:ascii="IRNazanin" w:hAnsi="IRNazanin" w:eastAsia="IRNazanin" w:cs="IRNazanin"/>
          <w:lang w:bidi="fa-IR"/>
          <w:color w:val="111111"/>
          <w:sz w:val="28"/>
          <w:szCs w:val="28"/>
          <w:rtl/>
        </w:rPr>
        <w:t xml:space="preserve">رجال،از محمد بن عنایت احمد خان کشمیری (-1235 ق)،مذکور در نجوم السماء.</w:t>
      </w:r>
    </w:p>
    <w:p>
      <w:pPr>
        <w:pStyle w:val="Heading3"/>
      </w:pPr>
      <w:bookmarkStart w:id="5750" w:name="_Toc5159"/>
      <w:r>
        <w:t>تاریخ العلماء---</w:t>
      </w:r>
      <w:bookmarkEnd w:id="5750"/>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09" w:name="pg14516_171210"/>
    <w:bookmarkEnd w:id="509"/>
    <w:p>
      <w:pPr>
        <w:pStyle w:val="Heading3"/>
      </w:pPr>
      <w:bookmarkStart w:id="5751" w:name="_Toc5160"/>
      <w:r>
        <w:t>تاریخ عمومی</w:t>
      </w:r>
      <w:bookmarkEnd w:id="5751"/>
    </w:p>
    <w:p>
      <w:pPr>
        <w:pStyle w:val="BookText"/>
      </w:pPr>
      <w:r>
        <w:rPr>
          <w:rFonts w:ascii="IRNazanin" w:hAnsi="IRNazanin" w:eastAsia="IRNazanin" w:cs="IRNazanin"/>
          <w:lang w:bidi="fa-IR"/>
          <w:color w:val="111111"/>
          <w:sz w:val="28"/>
          <w:szCs w:val="28"/>
          <w:rtl/>
        </w:rPr>
        <w:t xml:space="preserve">فارسی،از عباس اقبال آشتیانی،ط.تهران، 1343 ق.برای تدریس در متوسطه‌ها.</w:t>
      </w:r>
    </w:p>
    <w:p>
      <w:pPr>
        <w:pStyle w:val="Heading3"/>
      </w:pPr>
      <w:bookmarkStart w:id="5752" w:name="_Toc5161"/>
      <w:r>
        <w:t>تاریخ عمومی در قرون معاصر</w:t>
      </w:r>
      <w:bookmarkEnd w:id="5752"/>
    </w:p>
    <w:p>
      <w:pPr>
        <w:pStyle w:val="BookText"/>
      </w:pPr>
      <w:r>
        <w:rPr>
          <w:rFonts w:ascii="IRNazanin" w:hAnsi="IRNazanin" w:eastAsia="IRNazanin" w:cs="IRNazanin"/>
          <w:lang w:bidi="fa-IR"/>
          <w:color w:val="111111"/>
          <w:sz w:val="28"/>
          <w:szCs w:val="28"/>
          <w:rtl/>
        </w:rPr>
        <w:t xml:space="preserve">فارسی،از نصر اللّه فلسفی،ط.تهران،1310 و 1315 ش.</w:t>
      </w:r>
    </w:p>
    <w:p>
      <w:pPr>
        <w:pStyle w:val="Heading3"/>
      </w:pPr>
      <w:bookmarkStart w:id="5753" w:name="_Toc5162"/>
      <w:r>
        <w:t>تاریخ عیناثی</w:t>
      </w:r>
      <w:bookmarkEnd w:id="5753"/>
    </w:p>
    <w:p>
      <w:pPr>
        <w:pStyle w:val="BookText"/>
      </w:pPr>
      <w:r>
        <w:rPr>
          <w:rFonts w:ascii="IRNazanin" w:hAnsi="IRNazanin" w:eastAsia="IRNazanin" w:cs="IRNazanin"/>
          <w:lang w:bidi="fa-IR"/>
          <w:color w:val="111111"/>
          <w:sz w:val="28"/>
          <w:szCs w:val="28"/>
          <w:rtl/>
        </w:rPr>
        <w:t xml:space="preserve">در آن آثار شیعه ذکر شده،خ.موجود.</w:t>
      </w:r>
    </w:p>
    <w:p>
      <w:pPr>
        <w:pStyle w:val="Heading3"/>
      </w:pPr>
      <w:bookmarkStart w:id="5754" w:name="_Toc5163"/>
      <w:r>
        <w:t>تاریخ غازان خان</w:t>
      </w:r>
      <w:bookmarkEnd w:id="5754"/>
    </w:p>
    <w:p>
      <w:pPr>
        <w:pStyle w:val="BookText"/>
      </w:pPr>
      <w:r>
        <w:rPr>
          <w:rFonts w:ascii="IRNazanin" w:hAnsi="IRNazanin" w:eastAsia="IRNazanin" w:cs="IRNazanin"/>
          <w:lang w:bidi="fa-IR"/>
          <w:color w:val="111111"/>
          <w:sz w:val="28"/>
          <w:szCs w:val="28"/>
          <w:rtl/>
        </w:rPr>
        <w:t xml:space="preserve">فارسی،منظوم،از شمس الدین محمد کاشی (-ح 730 ق)،معاصر سلطان ابو سعید(-736 ق)، مذکور در کشف الظنون.</w:t>
      </w:r>
    </w:p>
    <w:p>
      <w:pPr>
        <w:pStyle w:val="Heading3"/>
      </w:pPr>
      <w:bookmarkStart w:id="5755" w:name="_Toc5164"/>
      <w:r>
        <w:t>تاریخ غازانی</w:t>
      </w:r>
      <w:bookmarkEnd w:id="5755"/>
    </w:p>
    <w:p>
      <w:pPr>
        <w:pStyle w:val="BookText"/>
      </w:pPr>
      <w:r>
        <w:rPr>
          <w:rFonts w:ascii="IRNazanin" w:hAnsi="IRNazanin" w:eastAsia="IRNazanin" w:cs="IRNazanin"/>
          <w:lang w:bidi="fa-IR"/>
          <w:color w:val="111111"/>
          <w:sz w:val="28"/>
          <w:szCs w:val="28"/>
          <w:rtl/>
        </w:rPr>
        <w:t xml:space="preserve">فارسی،از رشید الدین فضل اللّه بن ابی الخیر همدانی(-716 تا 718 ق)،در تاریخ سلاطین مغول،ط.لیدن،1329 ق،در 3 مجلد،خ.</w:t>
      </w:r>
    </w:p>
    <w:p>
      <w:pPr>
        <w:pStyle w:val="BookText"/>
      </w:pPr>
      <w:r>
        <w:rPr>
          <w:rFonts w:ascii="IRNazanin" w:hAnsi="IRNazanin" w:eastAsia="IRNazanin" w:cs="IRNazanin"/>
          <w:lang w:bidi="fa-IR"/>
          <w:color w:val="111111"/>
          <w:sz w:val="28"/>
          <w:szCs w:val="28"/>
          <w:rtl/>
        </w:rPr>
        <w:t xml:space="preserve">موجود.این کتاب قسمتی از جامع التواریخ است.</w:t>
      </w:r>
    </w:p>
    <w:p>
      <w:pPr>
        <w:pStyle w:val="Heading3"/>
      </w:pPr>
      <w:bookmarkStart w:id="5756" w:name="_Toc5165"/>
      <w:r>
        <w:t>تاریخ غیاثی</w:t>
      </w:r>
      <w:bookmarkEnd w:id="5756"/>
    </w:p>
    <w:p>
      <w:pPr>
        <w:pStyle w:val="BookText"/>
      </w:pPr>
      <w:r>
        <w:rPr>
          <w:rFonts w:ascii="IRNazanin" w:hAnsi="IRNazanin" w:eastAsia="IRNazanin" w:cs="IRNazanin"/>
          <w:lang w:bidi="fa-IR"/>
          <w:color w:val="111111"/>
          <w:sz w:val="28"/>
          <w:szCs w:val="28"/>
          <w:rtl/>
        </w:rPr>
        <w:t xml:space="preserve">در مجالس المؤمنین از آن نقل شده است.</w:t>
      </w:r>
    </w:p>
    <w:p>
      <w:pPr>
        <w:pStyle w:val="BookText"/>
      </w:pPr>
      <w:r>
        <w:rPr>
          <w:rFonts w:ascii="IRNazanin" w:hAnsi="IRNazanin" w:eastAsia="IRNazanin" w:cs="IRNazanin"/>
          <w:lang w:bidi="fa-IR"/>
          <w:color w:val="111111"/>
          <w:sz w:val="28"/>
          <w:szCs w:val="28"/>
          <w:rtl/>
        </w:rPr>
        <w:t xml:space="preserve">سید شیر بن محمد بن ثنوان هم از آن نقل کرده و نام مؤلّف را عبد اللّه بن فتح اللّه بغدادی ملّقب به غیاث ذکر کرده است.</w:t>
      </w:r>
    </w:p>
    <w:p>
      <w:pPr>
        <w:pStyle w:val="Heading3"/>
      </w:pPr>
      <w:bookmarkStart w:id="5757" w:name="_Toc5166"/>
      <w:r>
        <w:t>تاریخ فارسنامه---</w:t>
      </w:r>
      <w:bookmarkEnd w:id="5757"/>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0" w:name="pg14516_171211"/>
    <w:bookmarkEnd w:id="510"/>
    <w:p>
      <w:pPr>
        <w:pStyle w:val="Heading3"/>
      </w:pPr>
      <w:bookmarkStart w:id="5758" w:name="_Toc5167"/>
      <w:r>
        <w:t>تاریخ الفقهاء</w:t>
      </w:r>
      <w:bookmarkEnd w:id="5758"/>
    </w:p>
    <w:p>
      <w:pPr>
        <w:pStyle w:val="BookText"/>
      </w:pPr>
      <w:r>
        <w:rPr>
          <w:rFonts w:ascii="IRNazanin" w:hAnsi="IRNazanin" w:eastAsia="IRNazanin" w:cs="IRNazanin"/>
          <w:lang w:bidi="fa-IR"/>
          <w:color w:val="111111"/>
          <w:sz w:val="28"/>
          <w:szCs w:val="28"/>
          <w:rtl/>
        </w:rPr>
        <w:t xml:space="preserve">ابو عبد اللّه محمد بن عمر واقدی(-207 ق)، مسلمة تقی خان سپهر،ط.</w:t>
      </w:r>
    </w:p>
    <w:p>
      <w:pPr>
        <w:pStyle w:val="Heading3"/>
      </w:pPr>
      <w:bookmarkStart w:id="5759" w:name="_Toc5168"/>
      <w:r>
        <w:t>تاریخ فلاسفۀ اسلام</w:t>
      </w:r>
      <w:bookmarkEnd w:id="5759"/>
    </w:p>
    <w:p>
      <w:pPr>
        <w:pStyle w:val="BookText"/>
      </w:pPr>
      <w:r>
        <w:rPr>
          <w:rFonts w:ascii="IRNazanin" w:hAnsi="IRNazanin" w:eastAsia="IRNazanin" w:cs="IRNazanin"/>
          <w:lang w:bidi="fa-IR"/>
          <w:color w:val="111111"/>
          <w:sz w:val="28"/>
          <w:szCs w:val="28"/>
          <w:rtl/>
        </w:rPr>
        <w:t xml:space="preserve">در احوال شهاب الدین سهروردی،محمود شبستری و ملا صدرا،از اکبر دانا سرشت،ط.</w:t>
      </w:r>
    </w:p>
    <w:p>
      <w:pPr>
        <w:pStyle w:val="BookText"/>
      </w:pPr>
      <w:r>
        <w:rPr>
          <w:rFonts w:ascii="IRNazanin" w:hAnsi="IRNazanin" w:eastAsia="IRNazanin" w:cs="IRNazanin"/>
          <w:lang w:bidi="fa-IR"/>
          <w:color w:val="111111"/>
          <w:sz w:val="28"/>
          <w:szCs w:val="28"/>
          <w:rtl/>
        </w:rPr>
        <w:t xml:space="preserve">1315 ش.</w:t>
      </w:r>
    </w:p>
    <w:p>
      <w:pPr>
        <w:pStyle w:val="Heading3"/>
      </w:pPr>
      <w:bookmarkStart w:id="5760" w:name="_Toc5169"/>
      <w:r>
        <w:t>تاریخ فلاسفۀ اسلام</w:t>
      </w:r>
      <w:bookmarkEnd w:id="5760"/>
    </w:p>
    <w:p>
      <w:pPr>
        <w:pStyle w:val="BookText"/>
      </w:pPr>
      <w:r>
        <w:rPr>
          <w:rFonts w:ascii="IRNazanin" w:hAnsi="IRNazanin" w:eastAsia="IRNazanin" w:cs="IRNazanin"/>
          <w:lang w:bidi="fa-IR"/>
          <w:color w:val="111111"/>
          <w:sz w:val="28"/>
          <w:szCs w:val="28"/>
          <w:rtl/>
        </w:rPr>
        <w:t xml:space="preserve">مرتضی مدرسی چهاردهی،ط.تهران، 1335 ش.</w:t>
      </w:r>
    </w:p>
    <w:p>
      <w:pPr>
        <w:pStyle w:val="Heading3"/>
      </w:pPr>
      <w:bookmarkStart w:id="5761" w:name="_Toc5170"/>
      <w:r>
        <w:t>تاریخ فلاسفة العرب</w:t>
      </w:r>
      <w:bookmarkEnd w:id="5761"/>
    </w:p>
    <w:p>
      <w:pPr>
        <w:pStyle w:val="BookText"/>
      </w:pPr>
      <w:r>
        <w:rPr>
          <w:rFonts w:ascii="IRNazanin" w:hAnsi="IRNazanin" w:eastAsia="IRNazanin" w:cs="IRNazanin"/>
          <w:lang w:bidi="fa-IR"/>
          <w:color w:val="111111"/>
          <w:sz w:val="28"/>
          <w:szCs w:val="28"/>
          <w:rtl/>
        </w:rPr>
        <w:t xml:space="preserve">ابو القاسم(یا ابو محمد)مسلمة(یا سلمة)بن احمد مجریطی(-395)،مذکور در غایة الحکیم مؤلف.</w:t>
      </w:r>
    </w:p>
    <w:p>
      <w:pPr>
        <w:pStyle w:val="Heading3"/>
      </w:pPr>
      <w:bookmarkStart w:id="5762" w:name="_Toc5171"/>
      <w:r>
        <w:t>تاریخ الفلسفة</w:t>
      </w:r>
      <w:bookmarkEnd w:id="5762"/>
    </w:p>
    <w:p>
      <w:pPr>
        <w:pStyle w:val="BookText"/>
      </w:pPr>
      <w:r>
        <w:rPr>
          <w:rFonts w:ascii="IRNazanin" w:hAnsi="IRNazanin" w:eastAsia="IRNazanin" w:cs="IRNazanin"/>
          <w:lang w:bidi="fa-IR"/>
          <w:color w:val="111111"/>
          <w:sz w:val="28"/>
          <w:szCs w:val="28"/>
          <w:rtl/>
        </w:rPr>
        <w:t xml:space="preserve">محمد رضا بن محمد جواد نجفی(1306 ق-).</w:t>
      </w:r>
    </w:p>
    <w:p>
      <w:pPr>
        <w:pStyle w:val="Heading3"/>
      </w:pPr>
      <w:bookmarkStart w:id="5763" w:name="_Toc5172"/>
      <w:r>
        <w:t>تاریخ فلسفۀ حسین علیه السّلام</w:t>
      </w:r>
      <w:bookmarkEnd w:id="5763"/>
    </w:p>
    <w:p>
      <w:pPr>
        <w:pStyle w:val="BookText"/>
      </w:pPr>
      <w:r>
        <w:rPr>
          <w:rFonts w:ascii="IRNazanin" w:hAnsi="IRNazanin" w:eastAsia="IRNazanin" w:cs="IRNazanin"/>
          <w:lang w:bidi="fa-IR"/>
          <w:color w:val="111111"/>
          <w:sz w:val="28"/>
          <w:szCs w:val="28"/>
          <w:rtl/>
        </w:rPr>
        <w:t xml:space="preserve">انگلیسی،از پادشاه حسین هندی(-1365 ق)، ط.</w:t>
      </w:r>
    </w:p>
    <w:p>
      <w:pPr>
        <w:pStyle w:val="Heading3"/>
      </w:pPr>
      <w:bookmarkStart w:id="5764" w:name="_Toc5173"/>
      <w:r>
        <w:t>تاریخ فیروزشاهی</w:t>
      </w:r>
      <w:bookmarkEnd w:id="5764"/>
    </w:p>
    <w:p>
      <w:pPr>
        <w:pStyle w:val="BookText"/>
      </w:pPr>
      <w:r>
        <w:rPr>
          <w:rFonts w:ascii="IRNazanin" w:hAnsi="IRNazanin" w:eastAsia="IRNazanin" w:cs="IRNazanin"/>
          <w:lang w:bidi="fa-IR"/>
          <w:color w:val="111111"/>
          <w:sz w:val="28"/>
          <w:szCs w:val="28"/>
          <w:rtl/>
        </w:rPr>
        <w:t xml:space="preserve">ضیاء الدین برنی بن مؤید الملک(-738 ق)، ط.کلکته،1891 م.</w:t>
      </w:r>
    </w:p>
    <w:p>
      <w:pPr>
        <w:pStyle w:val="Heading3"/>
      </w:pPr>
      <w:bookmarkStart w:id="5765" w:name="_Toc5174"/>
      <w:r>
        <w:t>تاریخ قاجار</w:t>
      </w:r>
      <w:bookmarkEnd w:id="5765"/>
    </w:p>
    <w:p>
      <w:pPr>
        <w:pStyle w:val="BookText"/>
      </w:pPr>
      <w:r>
        <w:rPr>
          <w:rFonts w:ascii="IRNazanin" w:hAnsi="IRNazanin" w:eastAsia="IRNazanin" w:cs="IRNazanin"/>
          <w:lang w:bidi="fa-IR"/>
          <w:color w:val="111111"/>
          <w:sz w:val="28"/>
          <w:szCs w:val="28"/>
          <w:rtl/>
        </w:rPr>
        <w:t xml:space="preserve">فارسی،از محمد تقی خان سپهر،ط.</w:t>
      </w:r>
    </w:p>
    <w:p>
      <w:pPr>
        <w:pStyle w:val="Heading3"/>
      </w:pPr>
      <w:bookmarkStart w:id="5766" w:name="_Toc5175"/>
      <w:r>
        <w:t>تاریخ قاجاریه---</w:t>
      </w:r>
      <w:bookmarkEnd w:id="5766"/>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1" w:name="pg14516_171212"/>
    <w:bookmarkEnd w:id="511"/>
    <w:p>
      <w:pPr>
        <w:pStyle w:val="BookText"/>
      </w:pPr>
      <w:r>
        <w:rPr>
          <w:rFonts w:ascii="IRNazanin" w:hAnsi="IRNazanin" w:eastAsia="IRNazanin" w:cs="IRNazanin"/>
          <w:lang w:bidi="fa-IR"/>
          <w:color w:val="111111"/>
          <w:sz w:val="28"/>
          <w:szCs w:val="28"/>
          <w:rtl/>
        </w:rPr>
        <w:t xml:space="preserve">فارسی،از آلبرماله و ژول ایزاک،ترجمۀ غلام رضا رشید یاسمی،تهران،1310 ش.</w:t>
      </w:r>
    </w:p>
    <w:p>
      <w:pPr>
        <w:pStyle w:val="Heading3"/>
      </w:pPr>
      <w:bookmarkStart w:id="5767" w:name="_Toc5176"/>
      <w:r>
        <w:t>تاریخ قزوین</w:t>
      </w:r>
      <w:bookmarkEnd w:id="5767"/>
    </w:p>
    <w:p>
      <w:pPr>
        <w:pStyle w:val="BookText"/>
      </w:pPr>
      <w:r>
        <w:rPr>
          <w:rFonts w:ascii="IRNazanin" w:hAnsi="IRNazanin" w:eastAsia="IRNazanin" w:cs="IRNazanin"/>
          <w:lang w:bidi="fa-IR"/>
          <w:color w:val="111111"/>
          <w:sz w:val="28"/>
          <w:szCs w:val="28"/>
          <w:rtl/>
        </w:rPr>
        <w:t xml:space="preserve">فارسی،از حمد اللّه بن ابی بکر مستوفی.</w:t>
      </w:r>
    </w:p>
    <w:p>
      <w:pPr>
        <w:pStyle w:val="Heading3"/>
      </w:pPr>
      <w:bookmarkStart w:id="5768" w:name="_Toc5177"/>
      <w:r>
        <w:t>تاریخ قزوین</w:t>
      </w:r>
      <w:bookmarkEnd w:id="5768"/>
    </w:p>
    <w:p>
      <w:pPr>
        <w:pStyle w:val="BookText"/>
      </w:pPr>
      <w:r>
        <w:rPr>
          <w:rFonts w:ascii="IRNazanin" w:hAnsi="IRNazanin" w:eastAsia="IRNazanin" w:cs="IRNazanin"/>
          <w:lang w:bidi="fa-IR"/>
          <w:color w:val="111111"/>
          <w:sz w:val="28"/>
          <w:szCs w:val="28"/>
          <w:rtl/>
        </w:rPr>
        <w:t xml:space="preserve">خ.موجود در اروپا،مذکور در مقدمۀ محمد قزوینی بر تاریخ بیهق.</w:t>
      </w:r>
    </w:p>
    <w:p>
      <w:pPr>
        <w:pStyle w:val="Heading3"/>
      </w:pPr>
      <w:bookmarkStart w:id="5769" w:name="_Toc5178"/>
      <w:r>
        <w:t>تاریخ قصص الخاقان</w:t>
      </w:r>
      <w:bookmarkEnd w:id="5769"/>
    </w:p>
    <w:p>
      <w:pPr>
        <w:pStyle w:val="BookText"/>
      </w:pPr>
      <w:r>
        <w:rPr>
          <w:rFonts w:ascii="IRNazanin" w:hAnsi="IRNazanin" w:eastAsia="IRNazanin" w:cs="IRNazanin"/>
          <w:lang w:bidi="fa-IR"/>
          <w:color w:val="111111"/>
          <w:sz w:val="28"/>
          <w:szCs w:val="28"/>
          <w:rtl/>
        </w:rPr>
        <w:t xml:space="preserve">در احوال فتحعلیشاه قاجار،از آن در مطلع الشمس نقل شده است.</w:t>
      </w:r>
    </w:p>
    <w:p>
      <w:pPr>
        <w:pStyle w:val="Heading3"/>
      </w:pPr>
      <w:bookmarkStart w:id="5770" w:name="_Toc5179"/>
      <w:r>
        <w:t>تاریخ القضیة العراقیة(و الحرب فی العراق)---&lt;</w:t>
      </w:r>
      <w:bookmarkEnd w:id="5770"/>
    </w:p>
    <w:p>
      <w:pPr>
        <w:pStyle w:val="BookText"/>
      </w:pPr>
      <w:r>
        <w:rPr>
          <w:rFonts w:ascii="IRNazanin" w:hAnsi="IRNazanin" w:eastAsia="IRNazanin" w:cs="IRNazanin"/>
          <w:lang w:bidi="fa-IR"/>
          <w:color w:val="111111"/>
          <w:sz w:val="28"/>
          <w:szCs w:val="28"/>
          <w:rtl/>
        </w:rPr>
        <w:t xml:space="preserve">القضیة العراقیة</w:t>
      </w:r>
    </w:p>
    <w:p>
      <w:pPr>
        <w:pStyle w:val="BookText"/>
      </w:pPr>
      <w:r>
        <w:rPr>
          <w:rFonts w:ascii="IRNazanin" w:hAnsi="IRNazanin" w:eastAsia="IRNazanin" w:cs="IRNazanin"/>
          <w:lang w:bidi="fa-IR"/>
          <w:color w:val="111111"/>
          <w:sz w:val="28"/>
          <w:szCs w:val="28"/>
          <w:rtl/>
        </w:rPr>
        <w:t xml:space="preserve">محمد مهدی بصیر حلّی(1313 ق-)،ط.بغداد، 1342 ق.</w:t>
      </w:r>
    </w:p>
    <w:p>
      <w:pPr>
        <w:pStyle w:val="Heading3"/>
      </w:pPr>
      <w:bookmarkStart w:id="5771" w:name="_Toc5180"/>
      <w:r>
        <w:t>تاریخ قطب شاهی---</w:t>
      </w:r>
      <w:bookmarkEnd w:id="5771"/>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2" w:name="pg14516_171213"/>
    <w:bookmarkEnd w:id="512"/>
    <w:p>
      <w:pPr>
        <w:pStyle w:val="Heading3"/>
      </w:pPr>
      <w:bookmarkStart w:id="5772" w:name="_Toc5181"/>
      <w:r>
        <w:t>تاریخ قوام الملک</w:t>
      </w:r>
      <w:bookmarkEnd w:id="5772"/>
    </w:p>
    <w:p>
      <w:pPr>
        <w:pStyle w:val="BookText"/>
      </w:pPr>
      <w:r>
        <w:rPr>
          <w:rFonts w:ascii="IRNazanin" w:hAnsi="IRNazanin" w:eastAsia="IRNazanin" w:cs="IRNazanin"/>
          <w:lang w:bidi="fa-IR"/>
          <w:color w:val="111111"/>
          <w:sz w:val="28"/>
          <w:szCs w:val="28"/>
          <w:rtl/>
        </w:rPr>
        <w:t xml:space="preserve">قوام الملک ابرقوهی،در تاریخ نگارستان از آن نقل شده است.</w:t>
      </w:r>
    </w:p>
    <w:p>
      <w:pPr>
        <w:pStyle w:val="Heading3"/>
      </w:pPr>
      <w:bookmarkStart w:id="5773" w:name="_Toc5182"/>
      <w:r>
        <w:t>تاریخ قهستان---</w:t>
      </w:r>
      <w:bookmarkEnd w:id="5773"/>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3" w:name="pg14516_171214"/>
    <w:bookmarkEnd w:id="513"/>
    <w:p>
      <w:pPr>
        <w:pStyle w:val="BookText"/>
      </w:pPr>
      <w:r>
        <w:rPr>
          <w:rFonts w:ascii="IRNazanin" w:hAnsi="IRNazanin" w:eastAsia="IRNazanin" w:cs="IRNazanin"/>
          <w:lang w:bidi="fa-IR"/>
          <w:color w:val="111111"/>
          <w:sz w:val="28"/>
          <w:szCs w:val="28"/>
          <w:rtl/>
        </w:rPr>
        <w:t xml:space="preserve">ابن جعفر(سدۀ 4 ق)،مذکور در بغیة الوعاة سیوطی و برخی از منابع دیگر.</w:t>
      </w:r>
    </w:p>
    <w:p>
      <w:pPr>
        <w:pStyle w:val="Heading3"/>
      </w:pPr>
      <w:bookmarkStart w:id="5774" w:name="_Toc5183"/>
      <w:r>
        <w:t>تاریخ گزیده</w:t>
      </w:r>
      <w:bookmarkEnd w:id="5774"/>
    </w:p>
    <w:p>
      <w:pPr>
        <w:pStyle w:val="BookText"/>
      </w:pPr>
      <w:r>
        <w:rPr>
          <w:rFonts w:ascii="IRNazanin" w:hAnsi="IRNazanin" w:eastAsia="IRNazanin" w:cs="IRNazanin"/>
          <w:lang w:bidi="fa-IR"/>
          <w:color w:val="111111"/>
          <w:sz w:val="28"/>
          <w:szCs w:val="28"/>
          <w:rtl/>
        </w:rPr>
        <w:t xml:space="preserve">فارسی،از حمد اللّه بن اتابک(یا ابی بکر)بن حمد مستوفی(-750 ق)،ط.پاریس،1903 م؛ لیدن،1910 م و 1331 ق.</w:t>
      </w:r>
    </w:p>
    <w:p>
      <w:pPr>
        <w:pStyle w:val="Heading3"/>
      </w:pPr>
      <w:bookmarkStart w:id="5775" w:name="_Toc5184"/>
      <w:r>
        <w:t>تاریخ گلستان ارم---</w:t>
      </w:r>
      <w:bookmarkEnd w:id="5775"/>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14" w:name="pg14516_171215"/>
    <w:bookmarkEnd w:id="514"/>
    <w:p>
      <w:pPr>
        <w:pStyle w:val="BookText"/>
      </w:pPr>
      <w:r>
        <w:rPr>
          <w:rFonts w:ascii="IRNazanin" w:hAnsi="IRNazanin" w:eastAsia="IRNazanin" w:cs="IRNazanin"/>
          <w:lang w:bidi="fa-IR"/>
          <w:color w:val="111111"/>
          <w:sz w:val="28"/>
          <w:szCs w:val="28"/>
          <w:rtl/>
        </w:rPr>
        <w:t xml:space="preserve">تالیف به صورت سال به سال.</w:t>
      </w:r>
    </w:p>
    <w:p>
      <w:pPr>
        <w:pStyle w:val="Heading3"/>
      </w:pPr>
      <w:bookmarkStart w:id="5776" w:name="_Toc5185"/>
      <w:r>
        <w:t>تاریخ مجدول</w:t>
      </w:r>
      <w:bookmarkEnd w:id="5776"/>
    </w:p>
    <w:p>
      <w:pPr>
        <w:pStyle w:val="BookText"/>
      </w:pPr>
      <w:r>
        <w:rPr>
          <w:rFonts w:ascii="IRNazanin" w:hAnsi="IRNazanin" w:eastAsia="IRNazanin" w:cs="IRNazanin"/>
          <w:lang w:bidi="fa-IR"/>
          <w:color w:val="111111"/>
          <w:sz w:val="28"/>
          <w:szCs w:val="28"/>
          <w:rtl/>
        </w:rPr>
        <w:t xml:space="preserve">شهاب ترشیزی،در مقدمۀ دیوانش از آن یاد کرده است.</w:t>
      </w:r>
    </w:p>
    <w:p>
      <w:pPr>
        <w:pStyle w:val="Heading3"/>
      </w:pPr>
      <w:bookmarkStart w:id="5777" w:name="_Toc5186"/>
      <w:r>
        <w:t>تاریخ مجلس شورای ملی ایران</w:t>
      </w:r>
      <w:bookmarkEnd w:id="5777"/>
    </w:p>
    <w:p>
      <w:pPr>
        <w:pStyle w:val="BookText"/>
      </w:pPr>
      <w:r>
        <w:rPr>
          <w:rFonts w:ascii="IRNazanin" w:hAnsi="IRNazanin" w:eastAsia="IRNazanin" w:cs="IRNazanin"/>
          <w:lang w:bidi="fa-IR"/>
          <w:color w:val="111111"/>
          <w:sz w:val="28"/>
          <w:szCs w:val="28"/>
          <w:rtl/>
        </w:rPr>
        <w:t xml:space="preserve">سید حسن تقی‌زاده،ط.</w:t>
      </w:r>
    </w:p>
    <w:p>
      <w:pPr>
        <w:pStyle w:val="Heading3"/>
      </w:pPr>
      <w:bookmarkStart w:id="5778" w:name="_Toc5187"/>
      <w:r>
        <w:t>تاریخ محاربۀ جاپان و روسیه</w:t>
      </w:r>
      <w:bookmarkEnd w:id="5778"/>
    </w:p>
    <w:p>
      <w:pPr>
        <w:pStyle w:val="BookText"/>
      </w:pPr>
      <w:r>
        <w:rPr>
          <w:rFonts w:ascii="IRNazanin" w:hAnsi="IRNazanin" w:eastAsia="IRNazanin" w:cs="IRNazanin"/>
          <w:lang w:bidi="fa-IR"/>
          <w:color w:val="111111"/>
          <w:sz w:val="28"/>
          <w:szCs w:val="28"/>
          <w:rtl/>
        </w:rPr>
        <w:t xml:space="preserve">فارسی،از حسین علی تاجر شیرازی،ط 1325 ق.</w:t>
      </w:r>
    </w:p>
    <w:p>
      <w:pPr>
        <w:pStyle w:val="Heading3"/>
      </w:pPr>
      <w:bookmarkStart w:id="5779" w:name="_Toc5188"/>
      <w:r>
        <w:t>تاریخ محاربۀ عثمانی و روسیه---</w:t>
      </w:r>
      <w:bookmarkEnd w:id="5779"/>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15" w:name="pg14516_171216"/>
    <w:bookmarkEnd w:id="515"/>
    <w:p>
      <w:pPr>
        <w:pStyle w:val="Heading3"/>
      </w:pPr>
      <w:bookmarkStart w:id="5780" w:name="_Toc5189"/>
      <w:r>
        <w:t>تاریخ مشهد خراسان</w:t>
      </w:r>
      <w:bookmarkEnd w:id="5780"/>
    </w:p>
    <w:p>
      <w:pPr>
        <w:pStyle w:val="BookText"/>
      </w:pPr>
      <w:r>
        <w:rPr>
          <w:rFonts w:ascii="IRNazanin" w:hAnsi="IRNazanin" w:eastAsia="IRNazanin" w:cs="IRNazanin"/>
          <w:lang w:bidi="fa-IR"/>
          <w:color w:val="111111"/>
          <w:sz w:val="28"/>
          <w:szCs w:val="28"/>
          <w:rtl/>
        </w:rPr>
        <w:t xml:space="preserve">فارسی،از محمد تقی بن محمد باقر مدرس رضوی.</w:t>
      </w:r>
    </w:p>
    <w:p>
      <w:pPr>
        <w:pStyle w:val="Heading3"/>
      </w:pPr>
      <w:bookmarkStart w:id="5781" w:name="_Toc5190"/>
      <w:r>
        <w:t>تاریخ مصر</w:t>
      </w:r>
      <w:bookmarkEnd w:id="5781"/>
    </w:p>
    <w:p>
      <w:pPr>
        <w:pStyle w:val="BookText"/>
      </w:pPr>
      <w:r>
        <w:rPr>
          <w:rFonts w:ascii="IRNazanin" w:hAnsi="IRNazanin" w:eastAsia="IRNazanin" w:cs="IRNazanin"/>
          <w:lang w:bidi="fa-IR"/>
          <w:color w:val="111111"/>
          <w:sz w:val="28"/>
          <w:szCs w:val="28"/>
          <w:rtl/>
        </w:rPr>
        <w:t xml:space="preserve">جمال الدین ابو الحسن علی بن یوسف قفطی (-646 ق)،مذکور در کشف الظنون.</w:t>
      </w:r>
    </w:p>
    <w:p>
      <w:pPr>
        <w:pStyle w:val="Heading3"/>
      </w:pPr>
      <w:bookmarkStart w:id="5782" w:name="_Toc5191"/>
      <w:r>
        <w:t>تاریخ مصر</w:t>
      </w:r>
      <w:bookmarkEnd w:id="5782"/>
    </w:p>
    <w:p>
      <w:pPr>
        <w:pStyle w:val="BookText"/>
      </w:pPr>
      <w:r>
        <w:rPr>
          <w:rFonts w:ascii="IRNazanin" w:hAnsi="IRNazanin" w:eastAsia="IRNazanin" w:cs="IRNazanin"/>
          <w:lang w:bidi="fa-IR"/>
          <w:color w:val="111111"/>
          <w:sz w:val="28"/>
          <w:szCs w:val="28"/>
          <w:rtl/>
        </w:rPr>
        <w:t xml:space="preserve">ابن ابی طی یحیی بن حمیدۀ حلبی(-630 ق)، مذکور در کشف الظنون.</w:t>
      </w:r>
    </w:p>
    <w:p>
      <w:pPr>
        <w:pStyle w:val="Heading3"/>
      </w:pPr>
      <w:bookmarkStart w:id="5783" w:name="_Toc5192"/>
      <w:r>
        <w:t>تاریخ مصر قدیما</w:t>
      </w:r>
      <w:bookmarkEnd w:id="5783"/>
    </w:p>
    <w:p>
      <w:pPr>
        <w:pStyle w:val="BookText"/>
      </w:pPr>
      <w:r>
        <w:rPr>
          <w:rFonts w:ascii="IRNazanin" w:hAnsi="IRNazanin" w:eastAsia="IRNazanin" w:cs="IRNazanin"/>
          <w:lang w:bidi="fa-IR"/>
          <w:color w:val="111111"/>
          <w:sz w:val="28"/>
          <w:szCs w:val="28"/>
          <w:rtl/>
        </w:rPr>
        <w:t xml:space="preserve">تا اواخر عصر امیر المؤمنین(علیه السلام)،از حسن بن علی موسوی قزوینی(-1358 ق).</w:t>
      </w:r>
    </w:p>
    <w:p>
      <w:pPr>
        <w:pStyle w:val="Heading3"/>
      </w:pPr>
      <w:bookmarkStart w:id="5784" w:name="_Toc5193"/>
      <w:r>
        <w:t>تاریخ مصر(و اخبارها و ذکر من حلّ بها...)</w:t>
      </w:r>
      <w:bookmarkEnd w:id="5784"/>
    </w:p>
    <w:p>
      <w:pPr>
        <w:pStyle w:val="BookText"/>
      </w:pPr>
      <w:r>
        <w:rPr>
          <w:rFonts w:ascii="IRNazanin" w:hAnsi="IRNazanin" w:eastAsia="IRNazanin" w:cs="IRNazanin"/>
          <w:lang w:bidi="fa-IR"/>
          <w:color w:val="111111"/>
          <w:sz w:val="28"/>
          <w:szCs w:val="28"/>
          <w:rtl/>
        </w:rPr>
        <w:t xml:space="preserve">شامل همۀ جوانب تاریخی و فرهنگی مصر،از عزّ الملک محمد بن عبید اللّه مسبّحی(-420 ق)، مذکور در وفیات ابن خلکان و کشف الظّنون.</w:t>
      </w:r>
    </w:p>
    <w:p>
      <w:pPr>
        <w:pStyle w:val="Heading3"/>
      </w:pPr>
      <w:bookmarkStart w:id="5785" w:name="_Toc5194"/>
      <w:r>
        <w:t>تاریخ مطبوعات ایران</w:t>
      </w:r>
      <w:bookmarkEnd w:id="5785"/>
    </w:p>
    <w:p>
      <w:pPr>
        <w:pStyle w:val="BookText"/>
      </w:pPr>
      <w:r>
        <w:rPr>
          <w:rFonts w:ascii="IRNazanin" w:hAnsi="IRNazanin" w:eastAsia="IRNazanin" w:cs="IRNazanin"/>
          <w:lang w:bidi="fa-IR"/>
          <w:color w:val="111111"/>
          <w:sz w:val="28"/>
          <w:szCs w:val="28"/>
          <w:rtl/>
        </w:rPr>
        <w:t xml:space="preserve">محمد علی بن صادق تربیت(-1358 ق)،ط.</w:t>
      </w:r>
    </w:p>
    <w:p>
      <w:pPr>
        <w:pStyle w:val="Heading3"/>
      </w:pPr>
      <w:bookmarkStart w:id="5786" w:name="_Toc5195"/>
      <w:r>
        <w:t>تاریخ معاویه</w:t>
      </w:r>
      <w:bookmarkEnd w:id="5786"/>
    </w:p>
    <w:p>
      <w:pPr>
        <w:pStyle w:val="BookText"/>
      </w:pPr>
      <w:r>
        <w:rPr>
          <w:rFonts w:ascii="IRNazanin" w:hAnsi="IRNazanin" w:eastAsia="IRNazanin" w:cs="IRNazanin"/>
          <w:lang w:bidi="fa-IR"/>
          <w:color w:val="111111"/>
          <w:sz w:val="28"/>
          <w:szCs w:val="28"/>
          <w:rtl/>
        </w:rPr>
        <w:t xml:space="preserve">اردو،از حسن علی بن گدا حسین متخلص به وقار هندی جنفوری،ط.هند.</w:t>
      </w:r>
    </w:p>
    <w:p>
      <w:pPr>
        <w:pStyle w:val="Heading3"/>
      </w:pPr>
      <w:bookmarkStart w:id="5787" w:name="_Toc5196"/>
      <w:r>
        <w:t>تاریخ معجم(فی آثار ملوک العجم)-</w:t>
      </w:r>
      <w:bookmarkEnd w:id="5787"/>
    </w:p>
    <w:p>
      <w:pPr>
        <w:pStyle w:val="BookText"/>
      </w:pPr>
      <w:r>
        <w:rPr>
          <w:rFonts w:ascii="IRNazanin" w:hAnsi="IRNazanin" w:eastAsia="IRNazanin" w:cs="IRNazanin"/>
          <w:lang w:bidi="fa-IR"/>
          <w:color w:val="111111"/>
          <w:sz w:val="28"/>
          <w:szCs w:val="28"/>
          <w:rtl/>
        </w:rPr>
        <w:t xml:space="preserve">المعجم...</w:t>
      </w:r>
    </w:p>
    <w:p>
      <w:pPr>
        <w:pStyle w:val="BookText"/>
      </w:pPr>
      <w:r>
        <w:rPr>
          <w:rFonts w:ascii="IRNazanin" w:hAnsi="IRNazanin" w:eastAsia="IRNazanin" w:cs="IRNazanin"/>
          <w:lang w:bidi="fa-IR"/>
          <w:color w:val="111111"/>
          <w:sz w:val="28"/>
          <w:szCs w:val="28"/>
          <w:rtl/>
        </w:rPr>
        <w:t xml:space="preserve">فارسی،از کیومرث تا انوشیروان،از فضل اللّه بن عبد اللّه یزدی،تالیف:ح 654 ق،ط.مکرّر.</w:t>
      </w:r>
    </w:p>
    <w:p>
      <w:pPr>
        <w:pStyle w:val="Heading3"/>
      </w:pPr>
      <w:bookmarkStart w:id="5788" w:name="_Toc5197"/>
      <w:r>
        <w:t>تاریخ المعصومین---</w:t>
      </w:r>
      <w:bookmarkEnd w:id="5788"/>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16" w:name="pg14516_171217"/>
    <w:bookmarkEnd w:id="516"/>
    <w:p>
      <w:pPr>
        <w:pStyle w:val="BookText"/>
      </w:pPr>
      <w:r>
        <w:rPr>
          <w:rFonts w:ascii="IRNazanin" w:hAnsi="IRNazanin" w:eastAsia="IRNazanin" w:cs="IRNazanin"/>
          <w:lang w:bidi="fa-IR"/>
          <w:color w:val="111111"/>
          <w:sz w:val="28"/>
          <w:szCs w:val="28"/>
          <w:rtl/>
        </w:rPr>
        <w:t xml:space="preserve">(-1038 ق)تألیف و نصرآبادی از آن در تذکره‌اش نقل کرده است.</w:t>
      </w:r>
    </w:p>
    <w:p>
      <w:pPr>
        <w:pStyle w:val="Heading3"/>
      </w:pPr>
      <w:bookmarkStart w:id="5789" w:name="_Toc5198"/>
      <w:r>
        <w:t>تاریخ الملک و اختلاف الدول</w:t>
      </w:r>
      <w:bookmarkEnd w:id="5789"/>
    </w:p>
    <w:p>
      <w:pPr>
        <w:pStyle w:val="BookText"/>
      </w:pPr>
      <w:r>
        <w:rPr>
          <w:rFonts w:ascii="IRNazanin" w:hAnsi="IRNazanin" w:eastAsia="IRNazanin" w:cs="IRNazanin"/>
          <w:lang w:bidi="fa-IR"/>
          <w:color w:val="111111"/>
          <w:sz w:val="28"/>
          <w:szCs w:val="28"/>
          <w:rtl/>
        </w:rPr>
        <w:t xml:space="preserve">اسماعیل بن عباد،مذکور در معجم الادباء؛اما در معجم البلدان تاریخ الملک و اختلاف الملل آمده است.</w:t>
      </w:r>
    </w:p>
    <w:p>
      <w:pPr>
        <w:pStyle w:val="Heading3"/>
      </w:pPr>
      <w:bookmarkStart w:id="5790" w:name="_Toc5199"/>
      <w:r>
        <w:t>تاریخ الملل الثلاث-سیرت ایرانی</w:t>
      </w:r>
      <w:bookmarkEnd w:id="5790"/>
    </w:p>
    <w:p>
      <w:pPr>
        <w:pStyle w:val="BookText"/>
      </w:pPr>
      <w:r>
        <w:rPr>
          <w:rFonts w:ascii="IRNazanin" w:hAnsi="IRNazanin" w:eastAsia="IRNazanin" w:cs="IRNazanin"/>
          <w:lang w:bidi="fa-IR"/>
          <w:color w:val="111111"/>
          <w:sz w:val="28"/>
          <w:szCs w:val="28"/>
          <w:rtl/>
        </w:rPr>
        <w:t xml:space="preserve">فارسی،مناظرات میان مسلمان،یهود و مسیحی، از محمد رضا طبسی،تالیف ج.1:1353 ق.</w:t>
      </w:r>
    </w:p>
    <w:p>
      <w:pPr>
        <w:pStyle w:val="Heading3"/>
      </w:pPr>
      <w:bookmarkStart w:id="5791" w:name="_Toc5200"/>
      <w:r>
        <w:t>تاریخ ملل شرق و یونان</w:t>
      </w:r>
      <w:bookmarkEnd w:id="5791"/>
    </w:p>
    <w:p>
      <w:pPr>
        <w:pStyle w:val="BookText"/>
      </w:pPr>
      <w:r>
        <w:rPr>
          <w:rFonts w:ascii="IRNazanin" w:hAnsi="IRNazanin" w:eastAsia="IRNazanin" w:cs="IRNazanin"/>
          <w:lang w:bidi="fa-IR"/>
          <w:color w:val="111111"/>
          <w:sz w:val="28"/>
          <w:szCs w:val="28"/>
          <w:rtl/>
        </w:rPr>
        <w:t xml:space="preserve">فارسی،از آلبرماله و ژول ایزاک،ترجمۀ عبد الحسین هژیر،ط.تهران،1332 و 1343 ش.</w:t>
      </w:r>
    </w:p>
    <w:p>
      <w:pPr>
        <w:pStyle w:val="Heading3"/>
      </w:pPr>
      <w:bookmarkStart w:id="5792" w:name="_Toc5201"/>
      <w:r>
        <w:t>تاریخ ملل مشرق-تاریخ ملل قدیمۀ مشرق</w:t>
      </w:r>
      <w:bookmarkEnd w:id="5792"/>
    </w:p>
    <w:p>
      <w:pPr>
        <w:pStyle w:val="BookText"/>
      </w:pPr>
      <w:r>
        <w:rPr>
          <w:rFonts w:ascii="IRNazanin" w:hAnsi="IRNazanin" w:eastAsia="IRNazanin" w:cs="IRNazanin"/>
          <w:lang w:bidi="fa-IR"/>
          <w:color w:val="111111"/>
          <w:sz w:val="28"/>
          <w:szCs w:val="28"/>
          <w:rtl/>
        </w:rPr>
        <w:t xml:space="preserve">فارسی،از رسن یوبس فرانسوی،ترجمۀ محمد علی فروغی ذکاء الملک،ط.تهران، 1318 ق،1327 ق و 1327 ش.</w:t>
      </w:r>
    </w:p>
    <w:p>
      <w:pPr>
        <w:pStyle w:val="Heading3"/>
      </w:pPr>
      <w:bookmarkStart w:id="5793" w:name="_Toc5202"/>
      <w:r>
        <w:t>تاریخ ملل و نحل</w:t>
      </w:r>
      <w:bookmarkEnd w:id="5793"/>
    </w:p>
    <w:p>
      <w:pPr>
        <w:pStyle w:val="BookText"/>
      </w:pPr>
      <w:r>
        <w:rPr>
          <w:rFonts w:ascii="IRNazanin" w:hAnsi="IRNazanin" w:eastAsia="IRNazanin" w:cs="IRNazanin"/>
          <w:lang w:bidi="fa-IR"/>
          <w:color w:val="111111"/>
          <w:sz w:val="28"/>
          <w:szCs w:val="28"/>
          <w:rtl/>
        </w:rPr>
        <w:t xml:space="preserve">غلام رضا رشید یاسمی.</w:t>
      </w:r>
    </w:p>
    <w:p>
      <w:pPr>
        <w:pStyle w:val="Heading3"/>
      </w:pPr>
      <w:bookmarkStart w:id="5794" w:name="_Toc5203"/>
      <w:r>
        <w:t>تاریخ ملوک الارض-تاریخ سنی ملوک الارض</w:t>
      </w:r>
      <w:bookmarkEnd w:id="5794"/>
    </w:p>
    <w:p>
      <w:pPr>
        <w:pStyle w:val="BookText"/>
      </w:pPr>
      <w:r>
        <w:rPr>
          <w:rFonts w:ascii="IRNazanin" w:hAnsi="IRNazanin" w:eastAsia="IRNazanin" w:cs="IRNazanin"/>
          <w:lang w:bidi="fa-IR"/>
          <w:color w:val="111111"/>
          <w:sz w:val="28"/>
          <w:szCs w:val="28"/>
          <w:rtl/>
        </w:rPr>
        <w:t xml:space="preserve">حمزة بن حسن اصفهانی،ط.کلکته،1866 م؛ برلن،1340 ق</w:t>
      </w:r>
    </w:p>
    <w:p>
      <w:pPr>
        <w:pStyle w:val="Heading3"/>
      </w:pPr>
      <w:bookmarkStart w:id="5795" w:name="_Toc5204"/>
      <w:r>
        <w:t>تاریخ ملوک ایران(قبل از اسلام)</w:t>
      </w:r>
      <w:bookmarkEnd w:id="5795"/>
    </w:p>
    <w:p>
      <w:pPr>
        <w:pStyle w:val="BookText"/>
      </w:pPr>
      <w:r>
        <w:rPr>
          <w:rFonts w:ascii="IRNazanin" w:hAnsi="IRNazanin" w:eastAsia="IRNazanin" w:cs="IRNazanin"/>
          <w:lang w:bidi="fa-IR"/>
          <w:color w:val="111111"/>
          <w:sz w:val="28"/>
          <w:szCs w:val="28"/>
          <w:rtl/>
        </w:rPr>
        <w:t xml:space="preserve">ابراهیم خان کلانتر بن هاشم خان(-1215 ق)، مذکور در اعیان الشیعة.</w:t>
      </w:r>
    </w:p>
    <w:p>
      <w:pPr>
        <w:pStyle w:val="Heading3"/>
      </w:pPr>
      <w:bookmarkStart w:id="5796" w:name="_Toc5205"/>
      <w:r>
        <w:t>تاریخ ملوک عجم</w:t>
      </w:r>
      <w:bookmarkEnd w:id="5796"/>
    </w:p>
    <w:p>
      <w:pPr>
        <w:pStyle w:val="BookText"/>
      </w:pPr>
      <w:r>
        <w:rPr>
          <w:rFonts w:ascii="IRNazanin" w:hAnsi="IRNazanin" w:eastAsia="IRNazanin" w:cs="IRNazanin"/>
          <w:lang w:bidi="fa-IR"/>
          <w:color w:val="111111"/>
          <w:sz w:val="28"/>
          <w:szCs w:val="28"/>
          <w:rtl/>
        </w:rPr>
        <w:t xml:space="preserve">ترکی،از امیر علی شیرنوایی(-906 ق).</w:t>
      </w:r>
    </w:p>
    <w:p>
      <w:pPr>
        <w:pStyle w:val="Heading3"/>
      </w:pPr>
      <w:bookmarkStart w:id="5797" w:name="_Toc5206"/>
      <w:r>
        <w:t>تاریخ ملوک الکلام</w:t>
      </w:r>
      <w:bookmarkEnd w:id="5797"/>
    </w:p>
    <w:p>
      <w:pPr>
        <w:pStyle w:val="BookText"/>
      </w:pPr>
      <w:r>
        <w:rPr>
          <w:rFonts w:ascii="IRNazanin" w:hAnsi="IRNazanin" w:eastAsia="IRNazanin" w:cs="IRNazanin"/>
          <w:lang w:bidi="fa-IR"/>
          <w:color w:val="111111"/>
          <w:sz w:val="28"/>
          <w:szCs w:val="28"/>
          <w:rtl/>
        </w:rPr>
        <w:t xml:space="preserve">فارسی،از تقی علی‌آبادی،در منتظم ناصری از آن نقل شده است.</w:t>
      </w:r>
    </w:p>
    <w:p>
      <w:pPr>
        <w:pStyle w:val="Heading3"/>
      </w:pPr>
      <w:bookmarkStart w:id="5798" w:name="_Toc5207"/>
      <w:r>
        <w:t>تاریخ ملوک مازندران</w:t>
      </w:r>
      <w:bookmarkEnd w:id="5798"/>
    </w:p>
    <w:p>
      <w:pPr>
        <w:pStyle w:val="BookText"/>
      </w:pPr>
      <w:r>
        <w:rPr>
          <w:rFonts w:ascii="IRNazanin" w:hAnsi="IRNazanin" w:eastAsia="IRNazanin" w:cs="IRNazanin"/>
          <w:lang w:bidi="fa-IR"/>
          <w:color w:val="111111"/>
          <w:sz w:val="28"/>
          <w:szCs w:val="28"/>
          <w:rtl/>
        </w:rPr>
        <w:t xml:space="preserve">فارسی،از محمد بن حسن آملی طبرستانی معروف به ملا اولیاء اللّه،احوال ملوک مازندران را تا اوائل سدۀ 8 ق بیان کرده و پس از وی ظهیر الدین مرعشی ذیلی بر آن نوشته است؛ مذکور در مجمع الفصحاء.</w:t>
      </w:r>
    </w:p>
    <w:p>
      <w:pPr>
        <w:pStyle w:val="Heading3"/>
      </w:pPr>
      <w:bookmarkStart w:id="5799" w:name="_Toc5208"/>
      <w:r>
        <w:t>تاریخ منتظم ناصری---</w:t>
      </w:r>
      <w:bookmarkEnd w:id="5799"/>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17" w:name="pg14516_171218"/>
    <w:bookmarkEnd w:id="517"/>
    <w:p>
      <w:pPr>
        <w:pStyle w:val="BookText"/>
      </w:pPr>
      <w:r>
        <w:rPr>
          <w:rFonts w:ascii="IRNazanin" w:hAnsi="IRNazanin" w:eastAsia="IRNazanin" w:cs="IRNazanin"/>
          <w:lang w:bidi="fa-IR"/>
          <w:color w:val="111111"/>
          <w:sz w:val="28"/>
          <w:szCs w:val="28"/>
          <w:rtl/>
        </w:rPr>
        <w:t xml:space="preserve">الیوم ناصر آل بیت محمد</w:t>
      </w:r>
    </w:p>
    <w:p>
      <w:pPr>
        <w:pStyle w:val="BookText"/>
      </w:pPr>
      <w:r>
        <w:rPr>
          <w:rFonts w:ascii="IRNazanin" w:hAnsi="IRNazanin" w:eastAsia="IRNazanin" w:cs="IRNazanin"/>
          <w:lang w:bidi="fa-IR"/>
          <w:color w:val="111111"/>
          <w:sz w:val="28"/>
          <w:szCs w:val="28"/>
          <w:rtl/>
        </w:rPr>
        <w:t xml:space="preserve">ارخ بجنات النعیم مخلد</w:t>
      </w:r>
    </w:p>
    <w:p>
      <w:pPr>
        <w:pStyle w:val="BookText"/>
      </w:pPr>
      <w:r>
        <w:rPr>
          <w:rFonts w:ascii="IRNazanin" w:hAnsi="IRNazanin" w:eastAsia="IRNazanin" w:cs="IRNazanin"/>
          <w:lang w:bidi="fa-IR"/>
          <w:color w:val="111111"/>
          <w:sz w:val="28"/>
          <w:szCs w:val="28"/>
          <w:rtl/>
        </w:rPr>
        <w:t xml:space="preserve">تاریخ نائین-تاریخ مدینة العرفا</w:t>
      </w:r>
    </w:p>
    <w:p>
      <w:pPr>
        <w:pStyle w:val="Heading3"/>
      </w:pPr>
      <w:bookmarkStart w:id="5800" w:name="_Toc5209"/>
      <w:r>
        <w:t>تاریخ ناجی</w:t>
      </w:r>
      <w:bookmarkEnd w:id="5800"/>
    </w:p>
    <w:p>
      <w:pPr>
        <w:pStyle w:val="BookText"/>
      </w:pPr>
      <w:r>
        <w:rPr>
          <w:rFonts w:ascii="IRNazanin" w:hAnsi="IRNazanin" w:eastAsia="IRNazanin" w:cs="IRNazanin"/>
          <w:lang w:bidi="fa-IR"/>
          <w:color w:val="111111"/>
          <w:sz w:val="28"/>
          <w:szCs w:val="28"/>
          <w:rtl/>
        </w:rPr>
        <w:t xml:space="preserve">گجراتی،در احوال چهارده معصوم علیهم السّلام،از ولادت تا شهادت،از غلام علی بن اسماعیل بهاونگری(1283 ق-).</w:t>
      </w:r>
    </w:p>
    <w:p>
      <w:pPr>
        <w:pStyle w:val="Heading3"/>
      </w:pPr>
      <w:bookmarkStart w:id="5801" w:name="_Toc5210"/>
      <w:r>
        <w:t>تاریخ نادر شاه(و ستاره)</w:t>
      </w:r>
      <w:bookmarkEnd w:id="5801"/>
    </w:p>
    <w:p>
      <w:pPr>
        <w:pStyle w:val="BookText"/>
      </w:pPr>
      <w:r>
        <w:rPr>
          <w:rFonts w:ascii="IRNazanin" w:hAnsi="IRNazanin" w:eastAsia="IRNazanin" w:cs="IRNazanin"/>
          <w:lang w:bidi="fa-IR"/>
          <w:color w:val="111111"/>
          <w:sz w:val="28"/>
          <w:szCs w:val="28"/>
          <w:rtl/>
        </w:rPr>
        <w:t xml:space="preserve">فارسی،از مارتیمر دیوراند،ترجمۀ محمد علی بن حسن داعی الاسلام(-1330 ق)،ط.حیدرآباد دکن،1332 ق.</w:t>
      </w:r>
    </w:p>
    <w:p>
      <w:pPr>
        <w:pStyle w:val="Heading3"/>
      </w:pPr>
      <w:bookmarkStart w:id="5802" w:name="_Toc5211"/>
      <w:r>
        <w:t>تاریخ نادر شاه</w:t>
      </w:r>
      <w:bookmarkEnd w:id="5802"/>
    </w:p>
    <w:p>
      <w:pPr>
        <w:pStyle w:val="BookText"/>
      </w:pPr>
      <w:r>
        <w:rPr>
          <w:rFonts w:ascii="IRNazanin" w:hAnsi="IRNazanin" w:eastAsia="IRNazanin" w:cs="IRNazanin"/>
          <w:lang w:bidi="fa-IR"/>
          <w:color w:val="111111"/>
          <w:sz w:val="28"/>
          <w:szCs w:val="28"/>
          <w:rtl/>
        </w:rPr>
        <w:t xml:space="preserve">فارسی،ترجمۀ غلام رضا رشید یاسمی،ط.</w:t>
      </w:r>
    </w:p>
    <w:p>
      <w:pPr>
        <w:pStyle w:val="BookText"/>
      </w:pPr>
      <w:r>
        <w:rPr>
          <w:rFonts w:ascii="IRNazanin" w:hAnsi="IRNazanin" w:eastAsia="IRNazanin" w:cs="IRNazanin"/>
          <w:lang w:bidi="fa-IR"/>
          <w:color w:val="111111"/>
          <w:sz w:val="28"/>
          <w:szCs w:val="28"/>
          <w:rtl/>
        </w:rPr>
        <w:t xml:space="preserve">تهران</w:t>
      </w:r>
    </w:p>
    <w:p>
      <w:pPr>
        <w:pStyle w:val="Heading3"/>
      </w:pPr>
      <w:bookmarkStart w:id="5803" w:name="_Toc5212"/>
      <w:r>
        <w:t>تاریخ نادری</w:t>
      </w:r>
      <w:bookmarkEnd w:id="5803"/>
    </w:p>
    <w:p>
      <w:pPr>
        <w:pStyle w:val="BookText"/>
      </w:pPr>
      <w:r>
        <w:rPr>
          <w:rFonts w:ascii="IRNazanin" w:hAnsi="IRNazanin" w:eastAsia="IRNazanin" w:cs="IRNazanin"/>
          <w:lang w:bidi="fa-IR"/>
          <w:color w:val="111111"/>
          <w:sz w:val="28"/>
          <w:szCs w:val="28"/>
          <w:rtl/>
        </w:rPr>
        <w:t xml:space="preserve">فارسی،از اسماعیل میرزا افشار نادری،از مآخذ تاریخ خراسان اثر اوکتایی.</w:t>
      </w:r>
    </w:p>
    <w:p>
      <w:pPr>
        <w:pStyle w:val="Heading3"/>
      </w:pPr>
      <w:bookmarkStart w:id="5804" w:name="_Toc5213"/>
      <w:r>
        <w:t>تاریخ نادری---</w:t>
      </w:r>
      <w:bookmarkEnd w:id="5804"/>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18" w:name="pg14516_171219"/>
    <w:bookmarkEnd w:id="518"/>
    <w:p>
      <w:pPr>
        <w:pStyle w:val="Heading3"/>
      </w:pPr>
      <w:bookmarkStart w:id="5805" w:name="_Toc5214"/>
      <w:r>
        <w:t>تاریخ نظام الملک</w:t>
      </w:r>
      <w:bookmarkEnd w:id="5805"/>
    </w:p>
    <w:p>
      <w:pPr>
        <w:pStyle w:val="BookText"/>
      </w:pPr>
      <w:r>
        <w:rPr>
          <w:rFonts w:ascii="IRNazanin" w:hAnsi="IRNazanin" w:eastAsia="IRNazanin" w:cs="IRNazanin"/>
          <w:lang w:bidi="fa-IR"/>
          <w:color w:val="111111"/>
          <w:sz w:val="28"/>
          <w:szCs w:val="28"/>
          <w:rtl/>
        </w:rPr>
        <w:t xml:space="preserve">فارسی،در احوال شاه طهماسب صفوی و نظام سلطنت او،ط.بمبئی.</w:t>
      </w:r>
    </w:p>
    <w:p>
      <w:pPr>
        <w:pStyle w:val="Heading3"/>
      </w:pPr>
      <w:bookmarkStart w:id="5806" w:name="_Toc5215"/>
      <w:r>
        <w:t>تاریخ نظامی ایران</w:t>
      </w:r>
      <w:bookmarkEnd w:id="5806"/>
    </w:p>
    <w:p>
      <w:pPr>
        <w:pStyle w:val="BookText"/>
      </w:pPr>
      <w:r>
        <w:rPr>
          <w:rFonts w:ascii="IRNazanin" w:hAnsi="IRNazanin" w:eastAsia="IRNazanin" w:cs="IRNazanin"/>
          <w:lang w:bidi="fa-IR"/>
          <w:color w:val="111111"/>
          <w:sz w:val="28"/>
          <w:szCs w:val="28"/>
          <w:rtl/>
        </w:rPr>
        <w:t xml:space="preserve">فارسی،از غلام حسین مقتدر،ط.تهران 1318 ش(چاپ دوم)و 1321 ش.</w:t>
      </w:r>
    </w:p>
    <w:p>
      <w:pPr>
        <w:pStyle w:val="Heading3"/>
      </w:pPr>
      <w:bookmarkStart w:id="5807" w:name="_Toc5216"/>
      <w:r>
        <w:t>تاریخ نفیس</w:t>
      </w:r>
      <w:bookmarkEnd w:id="5807"/>
    </w:p>
    <w:p>
      <w:pPr>
        <w:pStyle w:val="BookText"/>
      </w:pPr>
      <w:r>
        <w:rPr>
          <w:rFonts w:ascii="IRNazanin" w:hAnsi="IRNazanin" w:eastAsia="IRNazanin" w:cs="IRNazanin"/>
          <w:lang w:bidi="fa-IR"/>
          <w:color w:val="111111"/>
          <w:sz w:val="28"/>
          <w:szCs w:val="28"/>
          <w:rtl/>
        </w:rPr>
        <w:t xml:space="preserve">فارسی،از محمد عباس بن احمد انصاری،ظاهرا با تاریخ نکویکی است.</w:t>
      </w:r>
    </w:p>
    <w:p>
      <w:pPr>
        <w:pStyle w:val="Heading3"/>
      </w:pPr>
      <w:bookmarkStart w:id="5808" w:name="_Toc5217"/>
      <w:r>
        <w:t>تاریخ نکو-قلائد الجواهر فی تاریخ البواهر-</w:t>
      </w:r>
      <w:bookmarkEnd w:id="5808"/>
    </w:p>
    <w:p>
      <w:pPr>
        <w:pStyle w:val="BookText"/>
      </w:pPr>
      <w:r>
        <w:rPr>
          <w:rFonts w:ascii="Amiri" w:hAnsi="Amiri" w:eastAsia="Amiri" w:cs="Amiri"/>
          <w:lang w:bidi="ar-SA"/>
          <w:color w:val="111111"/>
          <w:sz w:val="28"/>
          <w:szCs w:val="28"/>
          <w:rtl/>
        </w:rPr>
        <w:t xml:space="preserve">عمدة الاخبار</w:t>
      </w:r>
    </w:p>
    <w:p>
      <w:pPr>
        <w:pStyle w:val="BookText"/>
      </w:pPr>
      <w:r>
        <w:rPr>
          <w:rFonts w:ascii="IRNazanin" w:hAnsi="IRNazanin" w:eastAsia="IRNazanin" w:cs="IRNazanin"/>
          <w:lang w:bidi="fa-IR"/>
          <w:color w:val="111111"/>
          <w:sz w:val="28"/>
          <w:szCs w:val="28"/>
          <w:rtl/>
        </w:rPr>
        <w:t xml:space="preserve">فارسی،در تاریخ اسماعیلیه،از عباس بن احمد یمنی هندی،تالیف:1301 ق به نام محمد صدیق حسن خان همسر ملکۀ بهوپال، مرتب بر چند گفتار،ط.هند،1301 ق.</w:t>
      </w:r>
    </w:p>
    <w:p>
      <w:pPr>
        <w:pStyle w:val="Heading3"/>
      </w:pPr>
      <w:bookmarkStart w:id="5809" w:name="_Toc5218"/>
      <w:r>
        <w:t>تاریخ نکهت</w:t>
      </w:r>
      <w:bookmarkEnd w:id="5809"/>
    </w:p>
    <w:p>
      <w:pPr>
        <w:pStyle w:val="BookText"/>
      </w:pPr>
      <w:r>
        <w:rPr>
          <w:rFonts w:ascii="IRNazanin" w:hAnsi="IRNazanin" w:eastAsia="IRNazanin" w:cs="IRNazanin"/>
          <w:lang w:bidi="fa-IR"/>
          <w:color w:val="111111"/>
          <w:sz w:val="28"/>
          <w:szCs w:val="28"/>
          <w:rtl/>
        </w:rPr>
        <w:t xml:space="preserve">در تاریخ سلاطین ایران و توران،از فیروز استرآبادی،تألیف:918 ق.</w:t>
      </w:r>
    </w:p>
    <w:p>
      <w:pPr>
        <w:pStyle w:val="Heading3"/>
      </w:pPr>
      <w:bookmarkStart w:id="5810" w:name="_Toc5219"/>
      <w:r>
        <w:t>تاریخ نگارستان---</w:t>
      </w:r>
      <w:bookmarkEnd w:id="5810"/>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19" w:name="pg14516_171220"/>
    <w:bookmarkEnd w:id="519"/>
    <w:p>
      <w:pPr>
        <w:pStyle w:val="Heading3"/>
      </w:pPr>
      <w:bookmarkStart w:id="5811" w:name="_Toc5220"/>
      <w:r>
        <w:t>تاریخ و جغرافیای تبریز</w:t>
      </w:r>
      <w:bookmarkEnd w:id="5811"/>
    </w:p>
    <w:p>
      <w:pPr>
        <w:pStyle w:val="BookText"/>
      </w:pPr>
      <w:r>
        <w:rPr>
          <w:rFonts w:ascii="IRNazanin" w:hAnsi="IRNazanin" w:eastAsia="IRNazanin" w:cs="IRNazanin"/>
          <w:lang w:bidi="fa-IR"/>
          <w:color w:val="111111"/>
          <w:sz w:val="28"/>
          <w:szCs w:val="28"/>
          <w:rtl/>
        </w:rPr>
        <w:t xml:space="preserve">فارسی،از نادر میرزا بن بدیع الزمان میرزا قاجار، ط.تهران،1323 ق.</w:t>
      </w:r>
    </w:p>
    <w:p>
      <w:pPr>
        <w:pStyle w:val="Heading3"/>
      </w:pPr>
      <w:bookmarkStart w:id="5812" w:name="_Toc5221"/>
      <w:r>
        <w:t>تاریخ و راهنمای مشهد خراسان</w:t>
      </w:r>
      <w:bookmarkEnd w:id="5812"/>
    </w:p>
    <w:p>
      <w:pPr>
        <w:pStyle w:val="BookText"/>
      </w:pPr>
      <w:r>
        <w:rPr>
          <w:rFonts w:ascii="IRNazanin" w:hAnsi="IRNazanin" w:eastAsia="IRNazanin" w:cs="IRNazanin"/>
          <w:lang w:bidi="fa-IR"/>
          <w:color w:val="111111"/>
          <w:sz w:val="28"/>
          <w:szCs w:val="28"/>
          <w:rtl/>
        </w:rPr>
        <w:t xml:space="preserve">موید بن حسن ثابتی(1281 ق-).</w:t>
      </w:r>
    </w:p>
    <w:p>
      <w:pPr>
        <w:pStyle w:val="Heading3"/>
      </w:pPr>
      <w:bookmarkStart w:id="5813" w:name="_Toc5222"/>
      <w:r>
        <w:t>تاریخ الوزارات العراقیة(و احوال الوزراء)</w:t>
      </w:r>
      <w:bookmarkEnd w:id="5813"/>
    </w:p>
    <w:p>
      <w:pPr>
        <w:pStyle w:val="BookText"/>
      </w:pPr>
      <w:r>
        <w:rPr>
          <w:rFonts w:ascii="IRNazanin" w:hAnsi="IRNazanin" w:eastAsia="IRNazanin" w:cs="IRNazanin"/>
          <w:lang w:bidi="fa-IR"/>
          <w:color w:val="111111"/>
          <w:sz w:val="28"/>
          <w:szCs w:val="28"/>
          <w:rtl/>
        </w:rPr>
        <w:t xml:space="preserve">عبد الرزاق حسنی بغدادی(معاصر)،ط.صیدا.</w:t>
      </w:r>
    </w:p>
    <w:p>
      <w:pPr>
        <w:pStyle w:val="Heading3"/>
      </w:pPr>
      <w:bookmarkStart w:id="5814" w:name="_Toc5223"/>
      <w:r>
        <w:t>تاریخ الوزراء</w:t>
      </w:r>
      <w:bookmarkEnd w:id="5814"/>
    </w:p>
    <w:p>
      <w:pPr>
        <w:pStyle w:val="BookText"/>
      </w:pPr>
      <w:r>
        <w:rPr>
          <w:rFonts w:ascii="IRNazanin" w:hAnsi="IRNazanin" w:eastAsia="IRNazanin" w:cs="IRNazanin"/>
          <w:lang w:bidi="fa-IR"/>
          <w:color w:val="111111"/>
          <w:sz w:val="28"/>
          <w:szCs w:val="28"/>
          <w:rtl/>
        </w:rPr>
        <w:t xml:space="preserve">فارسی،از غیاث الدین خواندمیر،مذکور در کشف الظنون.</w:t>
      </w:r>
    </w:p>
    <w:p>
      <w:pPr>
        <w:pStyle w:val="Heading3"/>
      </w:pPr>
      <w:bookmarkStart w:id="5815" w:name="_Toc5224"/>
      <w:r>
        <w:t>تاریخ وزراء اسلام</w:t>
      </w:r>
      <w:bookmarkEnd w:id="5815"/>
    </w:p>
    <w:p>
      <w:pPr>
        <w:pStyle w:val="BookText"/>
      </w:pPr>
      <w:r>
        <w:rPr>
          <w:rFonts w:ascii="IRNazanin" w:hAnsi="IRNazanin" w:eastAsia="IRNazanin" w:cs="IRNazanin"/>
          <w:lang w:bidi="fa-IR"/>
          <w:color w:val="111111"/>
          <w:sz w:val="28"/>
          <w:szCs w:val="28"/>
          <w:rtl/>
        </w:rPr>
        <w:t xml:space="preserve">فرج اللّه کاشانی،تالیف:ح 1307 ق.</w:t>
      </w:r>
    </w:p>
    <w:p>
      <w:pPr>
        <w:pStyle w:val="Heading3"/>
      </w:pPr>
      <w:bookmarkStart w:id="5816" w:name="_Toc5225"/>
      <w:r>
        <w:t>تاریخ وزراء مصر</w:t>
      </w:r>
      <w:bookmarkEnd w:id="5816"/>
    </w:p>
    <w:p>
      <w:pPr>
        <w:pStyle w:val="BookText"/>
      </w:pPr>
      <w:r>
        <w:rPr>
          <w:rFonts w:ascii="IRNazanin" w:hAnsi="IRNazanin" w:eastAsia="IRNazanin" w:cs="IRNazanin"/>
          <w:lang w:bidi="fa-IR"/>
          <w:color w:val="111111"/>
          <w:sz w:val="28"/>
          <w:szCs w:val="28"/>
          <w:rtl/>
        </w:rPr>
        <w:t xml:space="preserve">نجم الدین ابو محمد عمارة بن علی معروف به عمارۀ یمنی(-569 ق)،ظاهرا با النکت العصریة فی اخبار الوزراء المصریه یکی است.</w:t>
      </w:r>
    </w:p>
    <w:p>
      <w:pPr>
        <w:pStyle w:val="Heading3"/>
      </w:pPr>
      <w:bookmarkStart w:id="5817" w:name="_Toc5226"/>
      <w:r>
        <w:t>تاریخ وصاف---</w:t>
      </w:r>
      <w:bookmarkEnd w:id="5817"/>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0" w:name="pg14516_171221"/>
    <w:bookmarkEnd w:id="520"/>
    <w:p>
      <w:pPr>
        <w:pStyle w:val="Heading3"/>
      </w:pPr>
      <w:bookmarkStart w:id="5818" w:name="_Toc5227"/>
      <w:r>
        <w:t>تاریخ هرات</w:t>
      </w:r>
      <w:bookmarkEnd w:id="5818"/>
    </w:p>
    <w:p>
      <w:pPr>
        <w:pStyle w:val="BookText"/>
      </w:pPr>
      <w:r>
        <w:rPr>
          <w:rFonts w:ascii="IRNazanin" w:hAnsi="IRNazanin" w:eastAsia="IRNazanin" w:cs="IRNazanin"/>
          <w:lang w:bidi="fa-IR"/>
          <w:color w:val="111111"/>
          <w:sz w:val="28"/>
          <w:szCs w:val="28"/>
          <w:rtl/>
        </w:rPr>
        <w:t xml:space="preserve">خ.اروپا،به نقل از علامه محمد قزوینی.</w:t>
      </w:r>
    </w:p>
    <w:p>
      <w:pPr>
        <w:pStyle w:val="Heading3"/>
      </w:pPr>
      <w:bookmarkStart w:id="5819" w:name="_Toc5228"/>
      <w:r>
        <w:t>تاریخ هشت بهشت</w:t>
      </w:r>
      <w:bookmarkEnd w:id="5819"/>
    </w:p>
    <w:p>
      <w:pPr>
        <w:pStyle w:val="BookText"/>
      </w:pPr>
      <w:r>
        <w:rPr>
          <w:rFonts w:ascii="IRNazanin" w:hAnsi="IRNazanin" w:eastAsia="IRNazanin" w:cs="IRNazanin"/>
          <w:lang w:bidi="fa-IR"/>
          <w:color w:val="111111"/>
          <w:sz w:val="28"/>
          <w:szCs w:val="28"/>
          <w:rtl/>
        </w:rPr>
        <w:t xml:space="preserve">خ.سلطنتی سابق.</w:t>
      </w:r>
    </w:p>
    <w:p>
      <w:pPr>
        <w:pStyle w:val="Heading3"/>
      </w:pPr>
      <w:bookmarkStart w:id="5820" w:name="_Toc5229"/>
      <w:r>
        <w:t>تاریخ هند---</w:t>
      </w:r>
      <w:bookmarkEnd w:id="5820"/>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1" w:name="pg14516_171222"/>
    <w:bookmarkEnd w:id="521"/>
    <w:p>
      <w:pPr>
        <w:pStyle w:val="Heading3"/>
      </w:pPr>
      <w:bookmarkStart w:id="5821" w:name="_Toc5230"/>
      <w:r>
        <w:t>تاریخ یونان</w:t>
      </w:r>
      <w:bookmarkEnd w:id="5821"/>
    </w:p>
    <w:p>
      <w:pPr>
        <w:pStyle w:val="BookText"/>
      </w:pPr>
      <w:r>
        <w:rPr>
          <w:rFonts w:ascii="IRNazanin" w:hAnsi="IRNazanin" w:eastAsia="IRNazanin" w:cs="IRNazanin"/>
          <w:lang w:bidi="fa-IR"/>
          <w:color w:val="111111"/>
          <w:sz w:val="28"/>
          <w:szCs w:val="28"/>
          <w:rtl/>
        </w:rPr>
        <w:t xml:space="preserve">فارسی،ترجمۀ علیخان مترجم السلطنه،ط.</w:t>
      </w:r>
    </w:p>
    <w:p>
      <w:pPr>
        <w:pStyle w:val="BookText"/>
      </w:pPr>
      <w:r>
        <w:rPr>
          <w:rFonts w:ascii="IRNazanin" w:hAnsi="IRNazanin" w:eastAsia="IRNazanin" w:cs="IRNazanin"/>
          <w:lang w:bidi="fa-IR"/>
          <w:color w:val="111111"/>
          <w:sz w:val="28"/>
          <w:szCs w:val="28"/>
          <w:rtl/>
        </w:rPr>
        <w:t xml:space="preserve">1327 ق.</w:t>
      </w:r>
    </w:p>
    <w:p>
      <w:pPr>
        <w:pStyle w:val="Heading3"/>
      </w:pPr>
      <w:bookmarkStart w:id="5822" w:name="_Toc5231"/>
      <w:r>
        <w:t>تاریخ یونان</w:t>
      </w:r>
      <w:bookmarkEnd w:id="5822"/>
    </w:p>
    <w:p>
      <w:pPr>
        <w:pStyle w:val="BookText"/>
      </w:pPr>
      <w:r>
        <w:rPr>
          <w:rFonts w:ascii="IRNazanin" w:hAnsi="IRNazanin" w:eastAsia="IRNazanin" w:cs="IRNazanin"/>
          <w:lang w:bidi="fa-IR"/>
          <w:color w:val="111111"/>
          <w:sz w:val="28"/>
          <w:szCs w:val="28"/>
          <w:rtl/>
        </w:rPr>
        <w:t xml:space="preserve">فارسی،ترجمۀ سید محسن خان،ط.تهران.</w:t>
      </w:r>
    </w:p>
    <w:p>
      <w:pPr>
        <w:pStyle w:val="Heading3"/>
      </w:pPr>
      <w:bookmarkStart w:id="5823" w:name="_Toc5232"/>
      <w:r>
        <w:t>تازه بهار</w:t>
      </w:r>
      <w:bookmarkEnd w:id="5823"/>
    </w:p>
    <w:p>
      <w:pPr>
        <w:pStyle w:val="BookText"/>
      </w:pPr>
      <w:r>
        <w:rPr>
          <w:rFonts w:ascii="IRNazanin" w:hAnsi="IRNazanin" w:eastAsia="IRNazanin" w:cs="IRNazanin"/>
          <w:lang w:bidi="fa-IR"/>
          <w:color w:val="111111"/>
          <w:sz w:val="28"/>
          <w:szCs w:val="28"/>
          <w:rtl/>
        </w:rPr>
        <w:t xml:space="preserve">جریدۀ فارسی،که به مدیریت ملک الشعراء بهار در 1329 ش منتشر می‌شد.</w:t>
      </w:r>
    </w:p>
    <w:p>
      <w:pPr>
        <w:pStyle w:val="Heading3"/>
      </w:pPr>
      <w:bookmarkStart w:id="5824" w:name="_Toc5233"/>
      <w:r>
        <w:t>التأسی،کتاب</w:t>
      </w:r>
      <w:bookmarkEnd w:id="5824"/>
    </w:p>
    <w:p>
      <w:pPr>
        <w:pStyle w:val="BookText"/>
      </w:pPr>
      <w:r>
        <w:rPr>
          <w:rFonts w:ascii="IRNazanin" w:hAnsi="IRNazanin" w:eastAsia="IRNazanin" w:cs="IRNazanin"/>
          <w:lang w:bidi="fa-IR"/>
          <w:color w:val="111111"/>
          <w:sz w:val="28"/>
          <w:szCs w:val="28"/>
          <w:rtl/>
        </w:rPr>
        <w:t xml:space="preserve">احمد بن محمد بن دؤل قمی(-305)،مذکور در رجال نجاشی.</w:t>
      </w:r>
    </w:p>
    <w:p>
      <w:pPr>
        <w:pStyle w:val="Heading3"/>
      </w:pPr>
      <w:bookmarkStart w:id="5825" w:name="_Toc5234"/>
      <w:r>
        <w:t>التأسیسات(فی القواعد الفقهیّة)</w:t>
      </w:r>
      <w:bookmarkEnd w:id="5825"/>
    </w:p>
    <w:p>
      <w:pPr>
        <w:pStyle w:val="BookText"/>
      </w:pPr>
      <w:r>
        <w:rPr>
          <w:rFonts w:ascii="IRNazanin" w:hAnsi="IRNazanin" w:eastAsia="IRNazanin" w:cs="IRNazanin"/>
          <w:lang w:bidi="fa-IR"/>
          <w:color w:val="111111"/>
          <w:sz w:val="28"/>
          <w:szCs w:val="28"/>
          <w:rtl/>
        </w:rPr>
        <w:t xml:space="preserve">محمد بن سلیمان تنکابنی(-1302 ق).</w:t>
      </w:r>
    </w:p>
    <w:p>
      <w:pPr>
        <w:pStyle w:val="Heading3"/>
      </w:pPr>
      <w:bookmarkStart w:id="5826" w:name="_Toc5235"/>
      <w:r>
        <w:t>تأسیس الشیعة الکرام لفنون الاسلام</w:t>
      </w:r>
      <w:bookmarkEnd w:id="5826"/>
    </w:p>
    <w:p>
      <w:pPr>
        <w:pStyle w:val="BookText"/>
      </w:pPr>
      <w:r>
        <w:rPr>
          <w:rFonts w:ascii="IRNazanin" w:hAnsi="IRNazanin" w:eastAsia="IRNazanin" w:cs="IRNazanin"/>
          <w:lang w:bidi="fa-IR"/>
          <w:color w:val="111111"/>
          <w:sz w:val="28"/>
          <w:szCs w:val="28"/>
          <w:rtl/>
        </w:rPr>
        <w:t xml:space="preserve">سید حسن صدر الدین موسوی عاملی (-1354 ق)،در تقدم علماء شیعه بر سائر علماء اسلام در تأسیس علوم و فنون،تألیف:1329 ق.</w:t>
      </w:r>
    </w:p>
    <w:p>
      <w:pPr>
        <w:pStyle w:val="Heading3"/>
      </w:pPr>
      <w:bookmarkStart w:id="5827" w:name="_Toc5236"/>
      <w:r>
        <w:t>تأسیس قاعدة الولایة</w:t>
      </w:r>
      <w:bookmarkEnd w:id="5827"/>
    </w:p>
    <w:p>
      <w:pPr>
        <w:pStyle w:val="BookText"/>
      </w:pPr>
      <w:r>
        <w:rPr>
          <w:rFonts w:ascii="IRNazanin" w:hAnsi="IRNazanin" w:eastAsia="IRNazanin" w:cs="IRNazanin"/>
          <w:lang w:bidi="fa-IR"/>
          <w:color w:val="111111"/>
          <w:sz w:val="28"/>
          <w:szCs w:val="28"/>
          <w:rtl/>
        </w:rPr>
        <w:t xml:space="preserve">فقه،در احکام و انواع ولی،مؤلف شاگرد صاحب جواهر بوده است،خ.دیده شده(کتابت 1299 ق).</w:t>
      </w:r>
    </w:p>
    <w:p>
      <w:pPr>
        <w:pStyle w:val="Heading3"/>
      </w:pPr>
      <w:bookmarkStart w:id="5828" w:name="_Toc5237"/>
      <w:r>
        <w:t>التالد و الطریف فی فن التصحیف و التحریف</w:t>
      </w:r>
      <w:bookmarkEnd w:id="5828"/>
    </w:p>
    <w:p>
      <w:pPr>
        <w:pStyle w:val="BookText"/>
      </w:pPr>
      <w:r>
        <w:rPr>
          <w:rFonts w:ascii="IRNazanin" w:hAnsi="IRNazanin" w:eastAsia="IRNazanin" w:cs="IRNazanin"/>
          <w:lang w:bidi="fa-IR"/>
          <w:color w:val="111111"/>
          <w:sz w:val="28"/>
          <w:szCs w:val="28"/>
          <w:rtl/>
        </w:rPr>
        <w:t xml:space="preserve">محمد بن علی بساطی(سدۀ 11 ق)،مختصر آن از احمد جمالی،ط 1899 م.</w:t>
      </w:r>
    </w:p>
    <w:p>
      <w:pPr>
        <w:pStyle w:val="Heading3"/>
      </w:pPr>
      <w:bookmarkStart w:id="5829" w:name="_Toc5238"/>
      <w:r>
        <w:t>تألیف الاجزاء-نوادر التحقیقات</w:t>
      </w:r>
      <w:bookmarkEnd w:id="5829"/>
    </w:p>
    <w:p>
      <w:pPr>
        <w:pStyle w:val="BookText"/>
      </w:pPr>
      <w:r>
        <w:rPr>
          <w:rFonts w:ascii="IRNazanin" w:hAnsi="IRNazanin" w:eastAsia="IRNazanin" w:cs="IRNazanin"/>
          <w:lang w:bidi="fa-IR"/>
          <w:color w:val="111111"/>
          <w:sz w:val="28"/>
          <w:szCs w:val="28"/>
          <w:rtl/>
        </w:rPr>
        <w:t xml:space="preserve">زوار علی خان بن نواب علی خان بهاری حسین‌آبادی.</w:t>
      </w:r>
    </w:p>
    <w:p>
      <w:pPr>
        <w:pStyle w:val="Heading3"/>
      </w:pPr>
      <w:bookmarkStart w:id="5830" w:name="_Toc5239"/>
      <w:r>
        <w:t>التألیف بین الناس</w:t>
      </w:r>
      <w:bookmarkEnd w:id="5830"/>
    </w:p>
    <w:p>
      <w:pPr>
        <w:pStyle w:val="BookText"/>
      </w:pPr>
      <w:r>
        <w:rPr>
          <w:rFonts w:ascii="IRNazanin" w:hAnsi="IRNazanin" w:eastAsia="IRNazanin" w:cs="IRNazanin"/>
          <w:lang w:bidi="fa-IR"/>
          <w:color w:val="111111"/>
          <w:sz w:val="28"/>
          <w:szCs w:val="28"/>
          <w:rtl/>
        </w:rPr>
        <w:t xml:space="preserve">فارسی،از محمد علی بن ابی طالب گیلانی معروف به شیخ علی حزین(-1181 ق).</w:t>
      </w:r>
    </w:p>
    <w:p>
      <w:pPr>
        <w:pStyle w:val="Heading3"/>
      </w:pPr>
      <w:bookmarkStart w:id="5831" w:name="_Toc5240"/>
      <w:r>
        <w:t>تألیف الغرائب</w:t>
      </w:r>
      <w:bookmarkEnd w:id="5831"/>
    </w:p>
    <w:p>
      <w:pPr>
        <w:pStyle w:val="BookText"/>
      </w:pPr>
      <w:r>
        <w:rPr>
          <w:rFonts w:ascii="IRNazanin" w:hAnsi="IRNazanin" w:eastAsia="IRNazanin" w:cs="IRNazanin"/>
          <w:lang w:bidi="fa-IR"/>
          <w:color w:val="111111"/>
          <w:sz w:val="28"/>
          <w:szCs w:val="28"/>
          <w:rtl/>
        </w:rPr>
        <w:t xml:space="preserve">مجموعه،از محمد علی هبة الدین شهرستانی.</w:t>
      </w:r>
    </w:p>
    <w:p>
      <w:pPr>
        <w:pStyle w:val="Heading3"/>
      </w:pPr>
      <w:bookmarkStart w:id="5832" w:name="_Toc5241"/>
      <w:r>
        <w:t>تألیف المحبة-تزکیة الصحبة</w:t>
      </w:r>
      <w:bookmarkEnd w:id="5832"/>
    </w:p>
    <w:p>
      <w:pPr>
        <w:pStyle w:val="BookText"/>
      </w:pPr>
      <w:r>
        <w:rPr>
          <w:rFonts w:ascii="IRNazanin" w:hAnsi="IRNazanin" w:eastAsia="IRNazanin" w:cs="IRNazanin"/>
          <w:lang w:bidi="fa-IR"/>
          <w:color w:val="111111"/>
          <w:sz w:val="28"/>
          <w:szCs w:val="28"/>
          <w:rtl/>
        </w:rPr>
        <w:t xml:space="preserve">فارسی،ترجمۀ کشف الریبة،از حسن بن عبد الرزاق لاهیجی(-1121 ق).</w:t>
      </w:r>
    </w:p>
    <w:p>
      <w:pPr>
        <w:pStyle w:val="Heading3"/>
      </w:pPr>
      <w:bookmarkStart w:id="5833" w:name="_Toc5242"/>
      <w:r>
        <w:t>التألیف و التبعیض</w:t>
      </w:r>
      <w:bookmarkEnd w:id="5833"/>
    </w:p>
    <w:p>
      <w:pPr>
        <w:pStyle w:val="BookText"/>
      </w:pPr>
      <w:r>
        <w:rPr>
          <w:rFonts w:ascii="IRNazanin" w:hAnsi="IRNazanin" w:eastAsia="IRNazanin" w:cs="IRNazanin"/>
          <w:lang w:bidi="fa-IR"/>
          <w:color w:val="111111"/>
          <w:sz w:val="28"/>
          <w:szCs w:val="28"/>
          <w:rtl/>
        </w:rPr>
        <w:t xml:space="preserve">ابو علی ابن سینا،در روضات یاد شده است.</w:t>
      </w:r>
    </w:p>
    <w:p>
      <w:pPr>
        <w:pStyle w:val="Heading3"/>
      </w:pPr>
      <w:bookmarkStart w:id="5834" w:name="_Toc5243"/>
      <w:r>
        <w:t>تام الحکمة</w:t>
      </w:r>
      <w:bookmarkEnd w:id="5834"/>
    </w:p>
    <w:p>
      <w:pPr>
        <w:pStyle w:val="BookText"/>
      </w:pPr>
      <w:r>
        <w:rPr>
          <w:rFonts w:ascii="IRNazanin" w:hAnsi="IRNazanin" w:eastAsia="IRNazanin" w:cs="IRNazanin"/>
          <w:lang w:bidi="fa-IR"/>
          <w:color w:val="111111"/>
          <w:sz w:val="28"/>
          <w:szCs w:val="28"/>
          <w:rtl/>
        </w:rPr>
        <w:t xml:space="preserve">به مثابۀ دیباچۀ قوائم الانوار،از محمد بن ابی القاسم حسینی ذهبی شیرازی(-1331 ق).</w:t>
      </w:r>
    </w:p>
    <w:p>
      <w:pPr>
        <w:pStyle w:val="Heading3"/>
      </w:pPr>
      <w:bookmarkStart w:id="5835" w:name="_Toc5244"/>
      <w:r>
        <w:t>تام المقالة(فی ترصید جهة القبلة)</w:t>
      </w:r>
      <w:bookmarkEnd w:id="5835"/>
    </w:p>
    <w:p>
      <w:pPr>
        <w:pStyle w:val="BookText"/>
      </w:pPr>
      <w:r>
        <w:rPr>
          <w:rFonts w:ascii="IRNazanin" w:hAnsi="IRNazanin" w:eastAsia="IRNazanin" w:cs="IRNazanin"/>
          <w:lang w:bidi="fa-IR"/>
          <w:color w:val="111111"/>
          <w:sz w:val="28"/>
          <w:szCs w:val="28"/>
          <w:rtl/>
        </w:rPr>
        <w:t xml:space="preserve">هبة اللّه شاهمیری حسینی شیرازی.</w:t>
      </w:r>
    </w:p>
    <w:p>
      <w:pPr>
        <w:pStyle w:val="Heading3"/>
      </w:pPr>
      <w:bookmarkStart w:id="5836" w:name="_Toc5245"/>
      <w:r>
        <w:t>التأملات(فی مطالب المشهورات)</w:t>
      </w:r>
      <w:bookmarkEnd w:id="5836"/>
    </w:p>
    <w:p>
      <w:pPr>
        <w:pStyle w:val="BookText"/>
      </w:pPr>
      <w:r>
        <w:rPr>
          <w:rFonts w:ascii="IRNazanin" w:hAnsi="IRNazanin" w:eastAsia="IRNazanin" w:cs="IRNazanin"/>
          <w:lang w:bidi="fa-IR"/>
          <w:color w:val="111111"/>
          <w:sz w:val="28"/>
          <w:szCs w:val="28"/>
          <w:rtl/>
        </w:rPr>
        <w:t xml:space="preserve">محمد حسین بن ابی محمد مشهدی،در تأمل و</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2" w:name="pg14516_171223"/>
    <w:bookmarkEnd w:id="522"/>
    <w:p>
      <w:pPr>
        <w:pStyle w:val="BookText"/>
      </w:pPr>
      <w:r>
        <w:rPr>
          <w:rFonts w:ascii="IRNazanin" w:hAnsi="IRNazanin" w:eastAsia="IRNazanin" w:cs="IRNazanin"/>
          <w:lang w:bidi="fa-IR"/>
          <w:color w:val="111111"/>
          <w:sz w:val="28"/>
          <w:szCs w:val="28"/>
          <w:rtl/>
        </w:rPr>
        <w:t xml:space="preserve">نقد امور مشهوره،خ.دیده شده(ناقص).</w:t>
      </w:r>
    </w:p>
    <w:p>
      <w:pPr>
        <w:pStyle w:val="BookText"/>
      </w:pPr>
      <w:r>
        <w:rPr>
          <w:rFonts w:ascii="IRNazanin" w:hAnsi="IRNazanin" w:eastAsia="IRNazanin" w:cs="IRNazanin"/>
          <w:lang w:bidi="fa-IR"/>
          <w:color w:val="111111"/>
          <w:sz w:val="28"/>
          <w:szCs w:val="28"/>
          <w:rtl/>
        </w:rPr>
        <w:t xml:space="preserve">-الحمد للّه الذی خلق عباده دلیلا و منارا لمعرفته...</w:t>
      </w:r>
    </w:p>
    <w:p>
      <w:pPr>
        <w:pStyle w:val="Heading3"/>
      </w:pPr>
      <w:bookmarkStart w:id="5837" w:name="_Toc5246"/>
      <w:r>
        <w:t>التأملات العشرة</w:t>
      </w:r>
      <w:bookmarkEnd w:id="5837"/>
    </w:p>
    <w:p>
      <w:pPr>
        <w:pStyle w:val="BookText"/>
      </w:pPr>
      <w:r>
        <w:rPr>
          <w:rFonts w:ascii="IRNazanin" w:hAnsi="IRNazanin" w:eastAsia="IRNazanin" w:cs="IRNazanin"/>
          <w:lang w:bidi="fa-IR"/>
          <w:color w:val="111111"/>
          <w:sz w:val="28"/>
          <w:szCs w:val="28"/>
          <w:rtl/>
        </w:rPr>
        <w:t xml:space="preserve">محمد صالح بن محمد سعید خلخالی،شاگرد محمد صادق اردستانی(-1134 ق).</w:t>
      </w:r>
    </w:p>
    <w:p>
      <w:pPr>
        <w:pStyle w:val="Heading3"/>
      </w:pPr>
      <w:bookmarkStart w:id="5838" w:name="_Toc5247"/>
      <w:r>
        <w:t>التأملیات</w:t>
      </w:r>
      <w:bookmarkEnd w:id="5838"/>
    </w:p>
    <w:p>
      <w:pPr>
        <w:pStyle w:val="BookText"/>
      </w:pPr>
      <w:r>
        <w:rPr>
          <w:rFonts w:ascii="IRNazanin" w:hAnsi="IRNazanin" w:eastAsia="IRNazanin" w:cs="IRNazanin"/>
          <w:lang w:bidi="fa-IR"/>
          <w:color w:val="111111"/>
          <w:sz w:val="28"/>
          <w:szCs w:val="28"/>
          <w:rtl/>
        </w:rPr>
        <w:t xml:space="preserve">حاشیه بر ریاض المسائل با بیان وجوه تأملات آن،از احمد بن مصطفی معروف به ملا آقا خوینی قزوینی(-1307 ق)،این حاشیه نامدوّن مانده بود و فرزندش میرزا حسین آن را تدوین کرده است.</w:t>
      </w:r>
    </w:p>
    <w:p>
      <w:pPr>
        <w:pStyle w:val="Heading3"/>
      </w:pPr>
      <w:bookmarkStart w:id="5839" w:name="_Toc5248"/>
      <w:r>
        <w:t>التأملیات</w:t>
      </w:r>
      <w:bookmarkEnd w:id="5839"/>
    </w:p>
    <w:p>
      <w:pPr>
        <w:pStyle w:val="BookText"/>
      </w:pPr>
      <w:r>
        <w:rPr>
          <w:rFonts w:ascii="IRNazanin" w:hAnsi="IRNazanin" w:eastAsia="IRNazanin" w:cs="IRNazanin"/>
          <w:lang w:bidi="fa-IR"/>
          <w:color w:val="111111"/>
          <w:sz w:val="28"/>
          <w:szCs w:val="28"/>
          <w:rtl/>
        </w:rPr>
        <w:t xml:space="preserve">در بیان وجه تأملات علامه انصاری در مکاسب، از محمد بن محمود عصار لواسانی(-1356 ق).</w:t>
      </w:r>
    </w:p>
    <w:p>
      <w:pPr>
        <w:pStyle w:val="Heading3"/>
      </w:pPr>
      <w:bookmarkStart w:id="5840" w:name="_Toc5249"/>
      <w:r>
        <w:t>التأملیات</w:t>
      </w:r>
      <w:bookmarkEnd w:id="5840"/>
    </w:p>
    <w:p>
      <w:pPr>
        <w:pStyle w:val="BookText"/>
      </w:pPr>
      <w:r>
        <w:rPr>
          <w:rFonts w:ascii="IRNazanin" w:hAnsi="IRNazanin" w:eastAsia="IRNazanin" w:cs="IRNazanin"/>
          <w:lang w:bidi="fa-IR"/>
          <w:color w:val="111111"/>
          <w:sz w:val="28"/>
          <w:szCs w:val="28"/>
          <w:rtl/>
        </w:rPr>
        <w:t xml:space="preserve">در بیان وجه تأملات واقعه در ریاض المسائل،از محمود بن محمد بن خوینی تبریزی،ط.تبریز، 1312 ق.</w:t>
      </w:r>
    </w:p>
    <w:p>
      <w:pPr>
        <w:pStyle w:val="Heading3"/>
      </w:pPr>
      <w:bookmarkStart w:id="5841" w:name="_Toc5250"/>
      <w:r>
        <w:t>تأویل الآیات</w:t>
      </w:r>
      <w:bookmarkEnd w:id="5841"/>
    </w:p>
    <w:p>
      <w:pPr>
        <w:pStyle w:val="BookText"/>
      </w:pPr>
      <w:r>
        <w:rPr>
          <w:rFonts w:ascii="IRNazanin" w:hAnsi="IRNazanin" w:eastAsia="IRNazanin" w:cs="IRNazanin"/>
          <w:lang w:bidi="fa-IR"/>
          <w:color w:val="111111"/>
          <w:sz w:val="28"/>
          <w:szCs w:val="28"/>
          <w:rtl/>
        </w:rPr>
        <w:t xml:space="preserve">ابو اسحاق بن مجیر اصفهانی،در ریاض العلماء از او یاد شده.</w:t>
      </w:r>
    </w:p>
    <w:p>
      <w:pPr>
        <w:pStyle w:val="Heading3"/>
      </w:pPr>
      <w:bookmarkStart w:id="5842" w:name="_Toc5251"/>
      <w:r>
        <w:t>تأویل الآیات</w:t>
      </w:r>
      <w:bookmarkEnd w:id="5842"/>
    </w:p>
    <w:p>
      <w:pPr>
        <w:pStyle w:val="BookText"/>
      </w:pPr>
      <w:r>
        <w:rPr>
          <w:rFonts w:ascii="IRNazanin" w:hAnsi="IRNazanin" w:eastAsia="IRNazanin" w:cs="IRNazanin"/>
          <w:lang w:bidi="fa-IR"/>
          <w:color w:val="111111"/>
          <w:sz w:val="28"/>
          <w:szCs w:val="28"/>
          <w:rtl/>
        </w:rPr>
        <w:t xml:space="preserve">روح الامین بن محمد حسینی نائینی،خ.مرعشی (کتابت در حیات مؤلف:1091 ق).</w:t>
      </w:r>
    </w:p>
    <w:p>
      <w:pPr>
        <w:pStyle w:val="Heading3"/>
      </w:pPr>
      <w:bookmarkStart w:id="5843" w:name="_Toc5252"/>
      <w:r>
        <w:t>تأویل الآیات</w:t>
      </w:r>
      <w:bookmarkEnd w:id="5843"/>
    </w:p>
    <w:p>
      <w:pPr>
        <w:pStyle w:val="BookText"/>
      </w:pPr>
      <w:r>
        <w:rPr>
          <w:rFonts w:ascii="IRNazanin" w:hAnsi="IRNazanin" w:eastAsia="IRNazanin" w:cs="IRNazanin"/>
          <w:lang w:bidi="fa-IR"/>
          <w:color w:val="111111"/>
          <w:sz w:val="28"/>
          <w:szCs w:val="28"/>
          <w:rtl/>
        </w:rPr>
        <w:t xml:space="preserve">شرف الدین نجفی،خ.موجود.</w:t>
      </w:r>
    </w:p>
    <w:p>
      <w:pPr>
        <w:pStyle w:val="Heading3"/>
      </w:pPr>
      <w:bookmarkStart w:id="5844" w:name="_Toc5253"/>
      <w:r>
        <w:t>تأویل الآیات-التأویلات</w:t>
      </w:r>
      <w:bookmarkEnd w:id="5844"/>
    </w:p>
    <w:p>
      <w:pPr>
        <w:pStyle w:val="BookText"/>
      </w:pPr>
      <w:r>
        <w:rPr>
          <w:rFonts w:ascii="IRNazanin" w:hAnsi="IRNazanin" w:eastAsia="IRNazanin" w:cs="IRNazanin"/>
          <w:lang w:bidi="fa-IR"/>
          <w:color w:val="111111"/>
          <w:sz w:val="28"/>
          <w:szCs w:val="28"/>
          <w:rtl/>
        </w:rPr>
        <w:t xml:space="preserve">کمال الدین ابو الغنائم عبد الرزاق بن جلال(یا جمال الدین کاشانی(-730 یا 735 ق)،خ.</w:t>
      </w:r>
    </w:p>
    <w:p>
      <w:pPr>
        <w:pStyle w:val="BookText"/>
      </w:pPr>
      <w:r>
        <w:rPr>
          <w:rFonts w:ascii="IRNazanin" w:hAnsi="IRNazanin" w:eastAsia="IRNazanin" w:cs="IRNazanin"/>
          <w:lang w:bidi="fa-IR"/>
          <w:color w:val="111111"/>
          <w:sz w:val="28"/>
          <w:szCs w:val="28"/>
          <w:rtl/>
        </w:rPr>
        <w:t xml:space="preserve">آستان قدس،ش 1453(1092 ق)و چند نسخۀ دیگر.</w:t>
      </w:r>
    </w:p>
    <w:p>
      <w:pPr>
        <w:pStyle w:val="Heading3"/>
      </w:pPr>
      <w:bookmarkStart w:id="5845" w:name="_Toc5254"/>
      <w:r>
        <w:t>تأویل الآیات(التی تتعلق بها اهل الضلال)</w:t>
      </w:r>
      <w:bookmarkEnd w:id="5845"/>
    </w:p>
    <w:p>
      <w:pPr>
        <w:pStyle w:val="BookText"/>
      </w:pPr>
      <w:r>
        <w:rPr>
          <w:rFonts w:ascii="IRNazanin" w:hAnsi="IRNazanin" w:eastAsia="IRNazanin" w:cs="IRNazanin"/>
          <w:lang w:bidi="fa-IR"/>
          <w:color w:val="111111"/>
          <w:sz w:val="28"/>
          <w:szCs w:val="28"/>
          <w:rtl/>
        </w:rPr>
        <w:t xml:space="preserve">عبد الرشید بن حسین استرابادی،ابن طاوس (-664 ق)نسخه را داشته و از آن در سعد السعود نقل کرده است.</w:t>
      </w:r>
    </w:p>
    <w:p>
      <w:pPr>
        <w:pStyle w:val="Heading3"/>
      </w:pPr>
      <w:bookmarkStart w:id="5846" w:name="_Toc5255"/>
      <w:r>
        <w:t>تأویل الآیات</w:t>
      </w:r>
      <w:bookmarkEnd w:id="5846"/>
    </w:p>
    <w:p>
      <w:pPr>
        <w:pStyle w:val="BookText"/>
      </w:pPr>
      <w:r>
        <w:rPr>
          <w:rFonts w:ascii="IRNazanin" w:hAnsi="IRNazanin" w:eastAsia="IRNazanin" w:cs="IRNazanin"/>
          <w:lang w:bidi="fa-IR"/>
          <w:color w:val="111111"/>
          <w:sz w:val="28"/>
          <w:szCs w:val="28"/>
          <w:rtl/>
        </w:rPr>
        <w:t xml:space="preserve">بر وفق مذهب ملاحدۀ اسماعیلیه،از ناصر خسرو علوی قبادیانی بلخی مروزی(-481 ق)،وی در حالت اضطرار به امر حاکم اسماعیلیه آن را نوشته بوده است.</w:t>
      </w:r>
    </w:p>
    <w:p>
      <w:pPr>
        <w:pStyle w:val="Heading3"/>
      </w:pPr>
      <w:bookmarkStart w:id="5847" w:name="_Toc5256"/>
      <w:r>
        <w:t>تأویل الآیات الباهرة(فی فضل العترة الطاهرة)</w:t>
      </w:r>
      <w:bookmarkEnd w:id="5847"/>
    </w:p>
    <w:p>
      <w:pPr>
        <w:pStyle w:val="BookText"/>
      </w:pPr>
      <w:r>
        <w:rPr>
          <w:rFonts w:ascii="IRNazanin" w:hAnsi="IRNazanin" w:eastAsia="IRNazanin" w:cs="IRNazanin"/>
          <w:lang w:bidi="fa-IR"/>
          <w:color w:val="111111"/>
          <w:sz w:val="28"/>
          <w:szCs w:val="28"/>
          <w:rtl/>
        </w:rPr>
        <w:t xml:space="preserve">فارسی،از محمد تقی بن محمد باقر معروف به آقا نجفی اصفهانی(-1332 ق)،ط.</w:t>
      </w:r>
    </w:p>
    <w:p>
      <w:pPr>
        <w:pStyle w:val="Heading3"/>
      </w:pPr>
      <w:bookmarkStart w:id="5848" w:name="_Toc5257"/>
      <w:r>
        <w:t>تأویل الآیات الظاهرة(فی فضائل العترة الطاهرة)</w:t>
      </w:r>
      <w:bookmarkEnd w:id="5848"/>
    </w:p>
    <w:p>
      <w:pPr>
        <w:pStyle w:val="BookText"/>
      </w:pPr>
      <w:r>
        <w:rPr>
          <w:rFonts w:ascii="IRNazanin" w:hAnsi="IRNazanin" w:eastAsia="IRNazanin" w:cs="IRNazanin"/>
          <w:lang w:bidi="fa-IR"/>
          <w:color w:val="111111"/>
          <w:sz w:val="28"/>
          <w:szCs w:val="28"/>
          <w:rtl/>
        </w:rPr>
        <w:t xml:space="preserve">شرف الدین علی حسینی استرآبادی،شاگرد محقق کرکی(-940 ق)،خ.آستان قدس،ش</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3" w:name="pg14516_171224"/>
    <w:bookmarkEnd w:id="523"/>
    <w:p>
      <w:pPr>
        <w:pStyle w:val="BookText"/>
      </w:pPr>
      <w:r>
        <w:rPr>
          <w:rFonts w:ascii="IRNazanin" w:hAnsi="IRNazanin" w:eastAsia="IRNazanin" w:cs="IRNazanin"/>
          <w:lang w:bidi="fa-IR"/>
          <w:color w:val="111111"/>
          <w:sz w:val="28"/>
          <w:szCs w:val="28"/>
          <w:rtl/>
        </w:rPr>
        <w:t xml:space="preserve">1449(995 ق)،ش 1450(1074 ق)و چند نسخه دیگر.</w:t>
      </w:r>
    </w:p>
    <w:p>
      <w:pPr>
        <w:pStyle w:val="BookText"/>
      </w:pPr>
      <w:r>
        <w:rPr>
          <w:rFonts w:ascii="IRNazanin" w:hAnsi="IRNazanin" w:eastAsia="IRNazanin" w:cs="IRNazanin"/>
          <w:lang w:bidi="fa-IR"/>
          <w:color w:val="111111"/>
          <w:sz w:val="28"/>
          <w:szCs w:val="28"/>
          <w:rtl/>
        </w:rPr>
        <w:t xml:space="preserve">-ان احسن ما توجه به هام الالفاظ</w:t>
      </w:r>
    </w:p>
    <w:p>
      <w:pPr>
        <w:pStyle w:val="Heading3"/>
      </w:pPr>
      <w:bookmarkStart w:id="5849" w:name="_Toc5258"/>
      <w:r>
        <w:t>تأویل الآیات النازلة</w:t>
      </w:r>
      <w:bookmarkEnd w:id="5849"/>
    </w:p>
    <w:p>
      <w:pPr>
        <w:pStyle w:val="BookText"/>
      </w:pPr>
      <w:r>
        <w:rPr>
          <w:rFonts w:ascii="IRNazanin" w:hAnsi="IRNazanin" w:eastAsia="IRNazanin" w:cs="IRNazanin"/>
          <w:lang w:bidi="fa-IR"/>
          <w:color w:val="111111"/>
          <w:sz w:val="28"/>
          <w:szCs w:val="28"/>
          <w:rtl/>
        </w:rPr>
        <w:t xml:space="preserve">در فضل اهل بیت و دوستان آنان،محقق فیض از آن یاد کرده است.</w:t>
      </w:r>
    </w:p>
    <w:p>
      <w:pPr>
        <w:pStyle w:val="Heading3"/>
      </w:pPr>
      <w:bookmarkStart w:id="5850" w:name="_Toc5259"/>
      <w:r>
        <w:t>تأویل آیة فاسألوا اهل الذکر</w:t>
      </w:r>
      <w:bookmarkEnd w:id="5850"/>
    </w:p>
    <w:p>
      <w:pPr>
        <w:pStyle w:val="BookText"/>
      </w:pPr>
      <w:r>
        <w:rPr>
          <w:rFonts w:ascii="IRNazanin" w:hAnsi="IRNazanin" w:eastAsia="IRNazanin" w:cs="IRNazanin"/>
          <w:lang w:bidi="fa-IR"/>
          <w:color w:val="111111"/>
          <w:sz w:val="28"/>
          <w:szCs w:val="28"/>
          <w:rtl/>
        </w:rPr>
        <w:t xml:space="preserve">محمد بن محمد بن نعمان شیخ مفید(-413 ق)، مذکور در فهرست تصانیف او.</w:t>
      </w:r>
    </w:p>
    <w:p>
      <w:pPr>
        <w:pStyle w:val="Heading3"/>
      </w:pPr>
      <w:bookmarkStart w:id="5851" w:name="_Toc5260"/>
      <w:r>
        <w:t>تأویل آیة فلا اقسم بمواقع النجوم</w:t>
      </w:r>
      <w:bookmarkEnd w:id="5851"/>
    </w:p>
    <w:p>
      <w:pPr>
        <w:pStyle w:val="BookText"/>
      </w:pPr>
      <w:r>
        <w:rPr>
          <w:rFonts w:ascii="IRNazanin" w:hAnsi="IRNazanin" w:eastAsia="IRNazanin" w:cs="IRNazanin"/>
          <w:lang w:bidi="fa-IR"/>
          <w:color w:val="111111"/>
          <w:sz w:val="28"/>
          <w:szCs w:val="28"/>
          <w:rtl/>
        </w:rPr>
        <w:t xml:space="preserve">فارسی،از محمد بن محمود دهدار،در پاسخ سؤال یکی از امراء(صاحب اورنگ خان خانانی) گفته و 7 تأویل ذکر کرده است.</w:t>
      </w:r>
    </w:p>
    <w:p>
      <w:pPr>
        <w:pStyle w:val="Heading3"/>
      </w:pPr>
      <w:bookmarkStart w:id="5852" w:name="_Toc5261"/>
      <w:r>
        <w:t>تأویل الرؤیات</w:t>
      </w:r>
      <w:bookmarkEnd w:id="5852"/>
    </w:p>
    <w:p>
      <w:pPr>
        <w:pStyle w:val="BookText"/>
      </w:pPr>
      <w:r>
        <w:rPr>
          <w:rFonts w:ascii="IRNazanin" w:hAnsi="IRNazanin" w:eastAsia="IRNazanin" w:cs="IRNazanin"/>
          <w:lang w:bidi="fa-IR"/>
          <w:color w:val="111111"/>
          <w:sz w:val="28"/>
          <w:szCs w:val="28"/>
          <w:rtl/>
        </w:rPr>
        <w:t xml:space="preserve">قاضی نعمان مصری.</w:t>
      </w:r>
    </w:p>
    <w:p>
      <w:pPr>
        <w:pStyle w:val="Heading3"/>
      </w:pPr>
      <w:bookmarkStart w:id="5853" w:name="_Toc5262"/>
      <w:r>
        <w:t>تأویل الشریعة</w:t>
      </w:r>
      <w:bookmarkEnd w:id="5853"/>
    </w:p>
    <w:p>
      <w:pPr>
        <w:pStyle w:val="BookText"/>
      </w:pPr>
      <w:r>
        <w:rPr>
          <w:rFonts w:ascii="IRNazanin" w:hAnsi="IRNazanin" w:eastAsia="IRNazanin" w:cs="IRNazanin"/>
          <w:lang w:bidi="fa-IR"/>
          <w:color w:val="111111"/>
          <w:sz w:val="28"/>
          <w:szCs w:val="28"/>
          <w:rtl/>
        </w:rPr>
        <w:t xml:space="preserve">قاضی نعمان مصری،از این کتاب و کتاب سابق در مقدمۀ چاپی کتاب الهمة او یاد شده است.</w:t>
      </w:r>
    </w:p>
    <w:p>
      <w:pPr>
        <w:pStyle w:val="Heading3"/>
      </w:pPr>
      <w:bookmarkStart w:id="5854" w:name="_Toc5263"/>
      <w:r>
        <w:t>تأویل ما نزل فی النّبی و آله علیهم السّلام</w:t>
      </w:r>
      <w:bookmarkEnd w:id="5854"/>
    </w:p>
    <w:p>
      <w:pPr>
        <w:pStyle w:val="Heading3"/>
      </w:pPr>
      <w:bookmarkStart w:id="5855" w:name="_Toc5264"/>
      <w:r>
        <w:t>تأویل ما نزل فی شیعتهم</w:t>
      </w:r>
      <w:bookmarkEnd w:id="5855"/>
    </w:p>
    <w:p>
      <w:pPr>
        <w:pStyle w:val="Heading3"/>
      </w:pPr>
      <w:bookmarkStart w:id="5856" w:name="_Toc5265"/>
      <w:r>
        <w:t>تأویل ما نزل فی اعدائهم</w:t>
      </w:r>
      <w:bookmarkEnd w:id="5856"/>
    </w:p>
    <w:p>
      <w:pPr>
        <w:pStyle w:val="BookText"/>
      </w:pPr>
      <w:r>
        <w:rPr>
          <w:rFonts w:ascii="IRNazanin" w:hAnsi="IRNazanin" w:eastAsia="IRNazanin" w:cs="IRNazanin"/>
          <w:lang w:bidi="fa-IR"/>
          <w:color w:val="111111"/>
          <w:sz w:val="28"/>
          <w:szCs w:val="28"/>
          <w:rtl/>
        </w:rPr>
        <w:t xml:space="preserve">هر3 عنوان از ابو عبد اللّه محمد بن عباس معروف به ابن حجام،تل عکبری در 328 ق از او استماع کرده است،مذکور در رجال و فهرست شیخ.</w:t>
      </w:r>
    </w:p>
    <w:p>
      <w:pPr>
        <w:pStyle w:val="Heading3"/>
      </w:pPr>
      <w:bookmarkStart w:id="5857" w:name="_Toc5266"/>
      <w:r>
        <w:t>تأویل متشابهات القرآن</w:t>
      </w:r>
      <w:bookmarkEnd w:id="5857"/>
    </w:p>
    <w:p>
      <w:pPr>
        <w:pStyle w:val="BookText"/>
      </w:pPr>
      <w:r>
        <w:rPr>
          <w:rFonts w:ascii="IRNazanin" w:hAnsi="IRNazanin" w:eastAsia="IRNazanin" w:cs="IRNazanin"/>
          <w:lang w:bidi="fa-IR"/>
          <w:color w:val="111111"/>
          <w:sz w:val="28"/>
          <w:szCs w:val="28"/>
          <w:rtl/>
        </w:rPr>
        <w:t xml:space="preserve">رشید الدین ابو علی محمد بن علی بن شهر آشوب (-588 ق)،خ.موجود و مکرر.</w:t>
      </w:r>
    </w:p>
    <w:p>
      <w:pPr>
        <w:pStyle w:val="Heading3"/>
      </w:pPr>
      <w:bookmarkStart w:id="5858" w:name="_Toc5267"/>
      <w:r>
        <w:t>تأویل المقطعات(فی اوائل السور القرآنیة)</w:t>
      </w:r>
      <w:bookmarkEnd w:id="5858"/>
    </w:p>
    <w:p>
      <w:pPr>
        <w:pStyle w:val="BookText"/>
      </w:pPr>
      <w:r>
        <w:rPr>
          <w:rFonts w:ascii="IRNazanin" w:hAnsi="IRNazanin" w:eastAsia="IRNazanin" w:cs="IRNazanin"/>
          <w:lang w:bidi="fa-IR"/>
          <w:color w:val="111111"/>
          <w:sz w:val="28"/>
          <w:szCs w:val="28"/>
          <w:rtl/>
        </w:rPr>
        <w:t xml:space="preserve">محقق داماد،محمد باقر بن محمد حسینی (-1040 ق)،مذکور در آخر قبسات چاپی.</w:t>
      </w:r>
    </w:p>
    <w:p>
      <w:pPr>
        <w:pStyle w:val="Heading3"/>
      </w:pPr>
      <w:bookmarkStart w:id="5859" w:name="_Toc5268"/>
      <w:r>
        <w:t>التأویلات</w:t>
      </w:r>
      <w:bookmarkEnd w:id="5859"/>
    </w:p>
    <w:p>
      <w:pPr>
        <w:pStyle w:val="BookText"/>
      </w:pPr>
      <w:r>
        <w:rPr>
          <w:rFonts w:ascii="IRNazanin" w:hAnsi="IRNazanin" w:eastAsia="IRNazanin" w:cs="IRNazanin"/>
          <w:lang w:bidi="fa-IR"/>
          <w:color w:val="111111"/>
          <w:sz w:val="28"/>
          <w:szCs w:val="28"/>
          <w:rtl/>
        </w:rPr>
        <w:t xml:space="preserve">تفسیر،از حیدر بن علی عبیدلی(سدۀ 8 ق).</w:t>
      </w:r>
    </w:p>
    <w:p>
      <w:pPr>
        <w:pStyle w:val="Heading3"/>
      </w:pPr>
      <w:bookmarkStart w:id="5860" w:name="_Toc5269"/>
      <w:r>
        <w:t>تأویلات القرآن---</w:t>
      </w:r>
      <w:bookmarkEnd w:id="5860"/>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24" w:name="pg14516_171225"/>
    <w:bookmarkEnd w:id="524"/>
    <w:p>
      <w:pPr>
        <w:pStyle w:val="Heading3"/>
      </w:pPr>
      <w:bookmarkStart w:id="5861" w:name="_Toc5270"/>
      <w:r>
        <w:t>تأیید المسلمین(فی اثبات نبوة خاتم النبیّین و</w:t>
      </w:r>
      <w:bookmarkEnd w:id="5861"/>
    </w:p>
    <w:p>
      <w:pPr>
        <w:pStyle w:val="BookText"/>
      </w:pPr>
      <w:r>
        <w:rPr>
          <w:rFonts w:ascii="IRNazanin" w:hAnsi="IRNazanin" w:eastAsia="IRNazanin" w:cs="IRNazanin"/>
          <w:lang w:bidi="fa-IR"/>
          <w:color w:val="111111"/>
          <w:sz w:val="28"/>
          <w:szCs w:val="28"/>
          <w:rtl/>
        </w:rPr>
        <w:t xml:space="preserve">نقض رسائل بعض القسیسین)</w:t>
      </w:r>
    </w:p>
    <w:p>
      <w:pPr>
        <w:pStyle w:val="BookText"/>
      </w:pPr>
      <w:r>
        <w:rPr>
          <w:rFonts w:ascii="IRNazanin" w:hAnsi="IRNazanin" w:eastAsia="IRNazanin" w:cs="IRNazanin"/>
          <w:lang w:bidi="fa-IR"/>
          <w:color w:val="111111"/>
          <w:sz w:val="28"/>
          <w:szCs w:val="28"/>
          <w:rtl/>
        </w:rPr>
        <w:t xml:space="preserve">اردو،از محمد صادق بن محمد نصیرآبادی (-1258 ق).</w:t>
      </w:r>
    </w:p>
    <w:p>
      <w:pPr>
        <w:pStyle w:val="Heading3"/>
      </w:pPr>
      <w:bookmarkStart w:id="5862" w:name="_Toc5271"/>
      <w:r>
        <w:t>تأیید المسلمین</w:t>
      </w:r>
      <w:bookmarkEnd w:id="5862"/>
    </w:p>
    <w:p>
      <w:pPr>
        <w:pStyle w:val="BookText"/>
      </w:pPr>
      <w:r>
        <w:rPr>
          <w:rFonts w:ascii="IRNazanin" w:hAnsi="IRNazanin" w:eastAsia="IRNazanin" w:cs="IRNazanin"/>
          <w:lang w:bidi="fa-IR"/>
          <w:color w:val="111111"/>
          <w:sz w:val="28"/>
          <w:szCs w:val="28"/>
          <w:rtl/>
        </w:rPr>
        <w:t xml:space="preserve">فارسی،ترجمۀ کتاب بالا که مؤلّف آن را از اردو ترجمه کرده است،ط.</w:t>
      </w:r>
    </w:p>
    <w:p>
      <w:pPr>
        <w:pStyle w:val="BookText"/>
      </w:pPr>
      <w:r>
        <w:rPr>
          <w:rFonts w:ascii="IRNazanin" w:hAnsi="IRNazanin" w:eastAsia="IRNazanin" w:cs="IRNazanin"/>
          <w:lang w:bidi="fa-IR"/>
          <w:color w:val="111111"/>
          <w:sz w:val="28"/>
          <w:szCs w:val="28"/>
          <w:rtl/>
        </w:rPr>
        <w:t xml:space="preserve">-حمد و شکر خدای یکتای بیهمتای که خالق جمیع مخلوقات</w:t>
      </w:r>
    </w:p>
    <w:p>
      <w:pPr>
        <w:pStyle w:val="Heading3"/>
      </w:pPr>
      <w:bookmarkStart w:id="5863" w:name="_Toc5272"/>
      <w:r>
        <w:t>تباشیر</w:t>
      </w:r>
      <w:bookmarkEnd w:id="5863"/>
    </w:p>
    <w:p>
      <w:pPr>
        <w:pStyle w:val="BookText"/>
      </w:pPr>
      <w:r>
        <w:rPr>
          <w:rFonts w:ascii="IRNazanin" w:hAnsi="IRNazanin" w:eastAsia="IRNazanin" w:cs="IRNazanin"/>
          <w:lang w:bidi="fa-IR"/>
          <w:color w:val="111111"/>
          <w:sz w:val="28"/>
          <w:szCs w:val="28"/>
          <w:rtl/>
        </w:rPr>
        <w:t xml:space="preserve">فارسی،عرفان،از آخوند کرباسی یزدی (1080 ق-)،خ.مرعشی؛دانشگاه تهران.</w:t>
      </w:r>
    </w:p>
    <w:p>
      <w:pPr>
        <w:pStyle w:val="Heading3"/>
      </w:pPr>
      <w:bookmarkStart w:id="5864" w:name="_Toc5273"/>
      <w:r>
        <w:t>تباشیر</w:t>
      </w:r>
      <w:bookmarkEnd w:id="5864"/>
    </w:p>
    <w:p>
      <w:pPr>
        <w:pStyle w:val="BookText"/>
      </w:pPr>
      <w:r>
        <w:rPr>
          <w:rFonts w:ascii="IRNazanin" w:hAnsi="IRNazanin" w:eastAsia="IRNazanin" w:cs="IRNazanin"/>
          <w:lang w:bidi="fa-IR"/>
          <w:color w:val="111111"/>
          <w:sz w:val="28"/>
          <w:szCs w:val="28"/>
          <w:rtl/>
        </w:rPr>
        <w:t xml:space="preserve">در معارف بر طریقت صوفیه،از محمد جعفر کرمانی.</w:t>
      </w:r>
    </w:p>
    <w:p>
      <w:pPr>
        <w:pStyle w:val="Heading3"/>
      </w:pPr>
      <w:bookmarkStart w:id="5865" w:name="_Toc5274"/>
      <w:r>
        <w:t>تباشیر</w:t>
      </w:r>
      <w:bookmarkEnd w:id="5865"/>
    </w:p>
    <w:p>
      <w:pPr>
        <w:pStyle w:val="BookText"/>
      </w:pPr>
      <w:r>
        <w:rPr>
          <w:rFonts w:ascii="IRNazanin" w:hAnsi="IRNazanin" w:eastAsia="IRNazanin" w:cs="IRNazanin"/>
          <w:lang w:bidi="fa-IR"/>
          <w:color w:val="111111"/>
          <w:sz w:val="28"/>
          <w:szCs w:val="28"/>
          <w:rtl/>
        </w:rPr>
        <w:t xml:space="preserve">محمد جعفر بن محمد طاهر خراسانی اصفهانی (سدۀ 12 ق).</w:t>
      </w:r>
    </w:p>
    <w:p>
      <w:pPr>
        <w:pStyle w:val="Heading3"/>
      </w:pPr>
      <w:bookmarkStart w:id="5866" w:name="_Toc5275"/>
      <w:r>
        <w:t>التباشیر</w:t>
      </w:r>
      <w:bookmarkEnd w:id="5866"/>
    </w:p>
    <w:p>
      <w:pPr>
        <w:pStyle w:val="BookText"/>
      </w:pPr>
      <w:r>
        <w:rPr>
          <w:rFonts w:ascii="IRNazanin" w:hAnsi="IRNazanin" w:eastAsia="IRNazanin" w:cs="IRNazanin"/>
          <w:lang w:bidi="fa-IR"/>
          <w:color w:val="111111"/>
          <w:sz w:val="28"/>
          <w:szCs w:val="28"/>
          <w:rtl/>
        </w:rPr>
        <w:t xml:space="preserve">ابو جعفر محمد بن حسین صائغ کوفی (-269 ق).</w:t>
      </w:r>
    </w:p>
    <w:p>
      <w:pPr>
        <w:pStyle w:val="Heading3"/>
      </w:pPr>
      <w:bookmarkStart w:id="5867" w:name="_Toc5276"/>
      <w:r>
        <w:t>التباشیر بالاولاد</w:t>
      </w:r>
      <w:bookmarkEnd w:id="5867"/>
    </w:p>
    <w:p>
      <w:pPr>
        <w:pStyle w:val="BookText"/>
      </w:pPr>
      <w:r>
        <w:rPr>
          <w:rFonts w:ascii="IRNazanin" w:hAnsi="IRNazanin" w:eastAsia="IRNazanin" w:cs="IRNazanin"/>
          <w:lang w:bidi="fa-IR"/>
          <w:color w:val="111111"/>
          <w:sz w:val="28"/>
          <w:szCs w:val="28"/>
          <w:rtl/>
        </w:rPr>
        <w:t xml:space="preserve">ابو المنذر هشام بن محمد بن سائب کلبی (-206 ق)،مذکور در رجال نجاشی.</w:t>
      </w:r>
    </w:p>
    <w:p>
      <w:pPr>
        <w:pStyle w:val="Heading3"/>
      </w:pPr>
      <w:bookmarkStart w:id="5868" w:name="_Toc5277"/>
      <w:r>
        <w:t>تباشیر الحکمة</w:t>
      </w:r>
      <w:bookmarkEnd w:id="5868"/>
    </w:p>
    <w:p>
      <w:pPr>
        <w:pStyle w:val="BookText"/>
      </w:pPr>
      <w:r>
        <w:rPr>
          <w:rFonts w:ascii="IRNazanin" w:hAnsi="IRNazanin" w:eastAsia="IRNazanin" w:cs="IRNazanin"/>
          <w:lang w:bidi="fa-IR"/>
          <w:color w:val="111111"/>
          <w:sz w:val="28"/>
          <w:szCs w:val="28"/>
          <w:rtl/>
        </w:rPr>
        <w:t xml:space="preserve">فارسی،معارف،از ابو القاسم بن محمد نبی حسینی شیرازی معروف به آقا میرزا بابا،ط.</w:t>
      </w:r>
    </w:p>
    <w:p>
      <w:pPr>
        <w:pStyle w:val="BookText"/>
      </w:pPr>
      <w:r>
        <w:rPr>
          <w:rFonts w:ascii="IRNazanin" w:hAnsi="IRNazanin" w:eastAsia="IRNazanin" w:cs="IRNazanin"/>
          <w:lang w:bidi="fa-IR"/>
          <w:color w:val="111111"/>
          <w:sz w:val="28"/>
          <w:szCs w:val="28"/>
          <w:rtl/>
        </w:rPr>
        <w:t xml:space="preserve">شیراز،1319 ق.</w:t>
      </w:r>
    </w:p>
    <w:p>
      <w:pPr>
        <w:pStyle w:val="Heading3"/>
      </w:pPr>
      <w:bookmarkStart w:id="5869" w:name="_Toc5278"/>
      <w:r>
        <w:t>تباشیر الشریعة</w:t>
      </w:r>
      <w:bookmarkEnd w:id="5869"/>
    </w:p>
    <w:p>
      <w:pPr>
        <w:pStyle w:val="BookText"/>
      </w:pPr>
      <w:r>
        <w:rPr>
          <w:rFonts w:ascii="IRNazanin" w:hAnsi="IRNazanin" w:eastAsia="IRNazanin" w:cs="IRNazanin"/>
          <w:lang w:bidi="fa-IR"/>
          <w:color w:val="111111"/>
          <w:sz w:val="28"/>
          <w:szCs w:val="28"/>
          <w:rtl/>
        </w:rPr>
        <w:t xml:space="preserve">ابو محمد حسن بن حمزۀ طبری معروف به مرعش (-358 ق).</w:t>
      </w:r>
    </w:p>
    <w:p>
      <w:pPr>
        <w:pStyle w:val="Heading3"/>
      </w:pPr>
      <w:bookmarkStart w:id="5870" w:name="_Toc5279"/>
      <w:r>
        <w:t>تباشیر المحرورین</w:t>
      </w:r>
      <w:bookmarkEnd w:id="5870"/>
    </w:p>
    <w:p>
      <w:pPr>
        <w:pStyle w:val="BookText"/>
      </w:pPr>
      <w:r>
        <w:rPr>
          <w:rFonts w:ascii="IRNazanin" w:hAnsi="IRNazanin" w:eastAsia="IRNazanin" w:cs="IRNazanin"/>
          <w:lang w:bidi="fa-IR"/>
          <w:color w:val="111111"/>
          <w:sz w:val="28"/>
          <w:szCs w:val="28"/>
          <w:rtl/>
        </w:rPr>
        <w:t xml:space="preserve">فارسی،در غیبت و علائم ظهور،از محمد بن اسماعیل واعظ یزدی حائری(-ح 1333 ق)، مرتب بر مقدّمه و 10 بینش،تألیف:1328 ق، ط.کربلا،1331 ق.</w:t>
      </w:r>
    </w:p>
    <w:p>
      <w:pPr>
        <w:pStyle w:val="Heading3"/>
      </w:pPr>
      <w:bookmarkStart w:id="5871" w:name="_Toc5280"/>
      <w:r>
        <w:t>التباعد بین البئر و البالوعة</w:t>
      </w:r>
      <w:bookmarkEnd w:id="5871"/>
    </w:p>
    <w:p>
      <w:pPr>
        <w:pStyle w:val="BookText"/>
      </w:pPr>
      <w:r>
        <w:rPr>
          <w:rFonts w:ascii="IRNazanin" w:hAnsi="IRNazanin" w:eastAsia="IRNazanin" w:cs="IRNazanin"/>
          <w:lang w:bidi="fa-IR"/>
          <w:color w:val="111111"/>
          <w:sz w:val="28"/>
          <w:szCs w:val="28"/>
          <w:rtl/>
        </w:rPr>
        <w:t xml:space="preserve">سلیمان ماحوزی،خ.دیده شده(1143 ق).</w:t>
      </w:r>
    </w:p>
    <w:p>
      <w:pPr>
        <w:pStyle w:val="BookText"/>
      </w:pPr>
      <w:r>
        <w:rPr>
          <w:rFonts w:ascii="IRNazanin" w:hAnsi="IRNazanin" w:eastAsia="IRNazanin" w:cs="IRNazanin"/>
          <w:lang w:bidi="fa-IR"/>
          <w:color w:val="111111"/>
          <w:sz w:val="28"/>
          <w:szCs w:val="28"/>
          <w:rtl/>
        </w:rPr>
        <w:t xml:space="preserve">-اللهم باعد بین آبار قلوبنا و بین بوالیع الوساوس الشیطانیة</w:t>
      </w:r>
    </w:p>
    <w:p>
      <w:pPr>
        <w:pStyle w:val="Heading3"/>
      </w:pPr>
      <w:bookmarkStart w:id="5872" w:name="_Toc5281"/>
      <w:r>
        <w:t>تباهی زمان.</w:t>
      </w:r>
      <w:bookmarkEnd w:id="5872"/>
    </w:p>
    <w:p>
      <w:pPr>
        <w:pStyle w:val="BookText"/>
      </w:pPr>
      <w:r>
        <w:rPr>
          <w:rFonts w:ascii="IRNazanin" w:hAnsi="IRNazanin" w:eastAsia="IRNazanin" w:cs="IRNazanin"/>
          <w:lang w:bidi="fa-IR"/>
          <w:color w:val="111111"/>
          <w:sz w:val="28"/>
          <w:szCs w:val="28"/>
          <w:rtl/>
        </w:rPr>
        <w:t xml:space="preserve">فارسی،از علی مدرسی.</w:t>
      </w:r>
    </w:p>
    <w:p>
      <w:pPr>
        <w:pStyle w:val="Heading3"/>
      </w:pPr>
      <w:bookmarkStart w:id="5873" w:name="_Toc5282"/>
      <w:r>
        <w:t>تبدیل الاعقاب</w:t>
      </w:r>
      <w:bookmarkEnd w:id="5873"/>
    </w:p>
    <w:p>
      <w:pPr>
        <w:pStyle w:val="BookText"/>
      </w:pPr>
      <w:r>
        <w:rPr>
          <w:rFonts w:ascii="IRNazanin" w:hAnsi="IRNazanin" w:eastAsia="IRNazanin" w:cs="IRNazanin"/>
          <w:lang w:bidi="fa-IR"/>
          <w:color w:val="111111"/>
          <w:sz w:val="28"/>
          <w:szCs w:val="28"/>
          <w:rtl/>
        </w:rPr>
        <w:t xml:space="preserve">تاج الدین بن معیة نسابه،مذکور در بعض نسخ عمدة الطالب.گویا عبارت از تذییل الاعقاب است که خواهد آمد.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25" w:name="pg14516_171226"/>
    <w:bookmarkEnd w:id="525"/>
    <w:p>
      <w:pPr>
        <w:pStyle w:val="Heading3"/>
      </w:pPr>
      <w:bookmarkStart w:id="5874" w:name="_Toc5283"/>
      <w:r>
        <w:t>التبدیل و التحریف</w:t>
      </w:r>
      <w:bookmarkEnd w:id="5874"/>
    </w:p>
    <w:p>
      <w:pPr>
        <w:pStyle w:val="BookText"/>
      </w:pPr>
      <w:r>
        <w:rPr>
          <w:rFonts w:ascii="IRNazanin" w:hAnsi="IRNazanin" w:eastAsia="IRNazanin" w:cs="IRNazanin"/>
          <w:lang w:bidi="fa-IR"/>
          <w:color w:val="111111"/>
          <w:sz w:val="28"/>
          <w:szCs w:val="28"/>
          <w:rtl/>
        </w:rPr>
        <w:t xml:space="preserve">ظاهرا در رد حشویه،از ابو القاسم علی بن احمد کوفی(-352 ق)،مذکور در رجال نجاشی.در معالم ابن شهر آشوب:الرد عالی التبدیل و التحریف فیما وقع من اهل التألیف.</w:t>
      </w:r>
    </w:p>
    <w:p>
      <w:pPr>
        <w:pStyle w:val="Heading3"/>
      </w:pPr>
      <w:bookmarkStart w:id="5875" w:name="_Toc5284"/>
      <w:r>
        <w:t>التبر المذاب</w:t>
      </w:r>
      <w:bookmarkEnd w:id="5875"/>
    </w:p>
    <w:p>
      <w:pPr>
        <w:pStyle w:val="BookText"/>
      </w:pPr>
      <w:r>
        <w:rPr>
          <w:rFonts w:ascii="IRNazanin" w:hAnsi="IRNazanin" w:eastAsia="IRNazanin" w:cs="IRNazanin"/>
          <w:lang w:bidi="fa-IR"/>
          <w:color w:val="111111"/>
          <w:sz w:val="28"/>
          <w:szCs w:val="28"/>
          <w:rtl/>
        </w:rPr>
        <w:t xml:space="preserve">عبد الفتاح بن محمد بن محمد صادق حسینی مرعشی،جد او محمد صادق در 1092 ق از علامه مجلسی اجازه دریافته است،کتاب در مواعظ است.</w:t>
      </w:r>
    </w:p>
    <w:p>
      <w:pPr>
        <w:pStyle w:val="Heading3"/>
      </w:pPr>
      <w:bookmarkStart w:id="5876" w:name="_Toc5285"/>
      <w:r>
        <w:t>التبر المسبوک(لخزانة سید الملوک)</w:t>
      </w:r>
      <w:bookmarkEnd w:id="5876"/>
    </w:p>
    <w:p>
      <w:pPr>
        <w:pStyle w:val="BookText"/>
      </w:pPr>
      <w:r>
        <w:rPr>
          <w:rFonts w:ascii="IRNazanin" w:hAnsi="IRNazanin" w:eastAsia="IRNazanin" w:cs="IRNazanin"/>
          <w:lang w:bidi="fa-IR"/>
          <w:color w:val="111111"/>
          <w:sz w:val="28"/>
          <w:szCs w:val="28"/>
          <w:rtl/>
        </w:rPr>
        <w:t xml:space="preserve">جزء اول منتخب الفنون.</w:t>
      </w:r>
    </w:p>
    <w:p>
      <w:pPr>
        <w:pStyle w:val="Heading3"/>
      </w:pPr>
      <w:bookmarkStart w:id="5877" w:name="_Toc5286"/>
      <w:r>
        <w:t>التبر المسبوک</w:t>
      </w:r>
      <w:bookmarkEnd w:id="5877"/>
    </w:p>
    <w:p>
      <w:pPr>
        <w:pStyle w:val="BookText"/>
      </w:pPr>
      <w:r>
        <w:rPr>
          <w:rFonts w:ascii="IRNazanin" w:hAnsi="IRNazanin" w:eastAsia="IRNazanin" w:cs="IRNazanin"/>
          <w:lang w:bidi="fa-IR"/>
          <w:color w:val="111111"/>
          <w:sz w:val="28"/>
          <w:szCs w:val="28"/>
          <w:rtl/>
        </w:rPr>
        <w:t xml:space="preserve">فارسی،تاریخ،از احمد بن حسن بن حرّ عاملی، برادر محدث حرّ عاملی.از آن در کتاب وقایع الایام عبدال آبادی(معاصر)نقل شده است.</w:t>
      </w:r>
    </w:p>
    <w:p>
      <w:pPr>
        <w:pStyle w:val="Heading3"/>
      </w:pPr>
      <w:bookmarkStart w:id="5878" w:name="_Toc5287"/>
      <w:r>
        <w:t>التبر المسبوک(فی حکم لباس المشکوک)</w:t>
      </w:r>
      <w:bookmarkEnd w:id="5878"/>
    </w:p>
    <w:p>
      <w:pPr>
        <w:pStyle w:val="BookText"/>
      </w:pPr>
      <w:r>
        <w:rPr>
          <w:rFonts w:ascii="IRNazanin" w:hAnsi="IRNazanin" w:eastAsia="IRNazanin" w:cs="IRNazanin"/>
          <w:lang w:bidi="fa-IR"/>
          <w:color w:val="111111"/>
          <w:sz w:val="28"/>
          <w:szCs w:val="28"/>
          <w:rtl/>
        </w:rPr>
        <w:t xml:space="preserve">عبد اللّه جرفادقانی(-1327 ق).</w:t>
      </w:r>
    </w:p>
    <w:p>
      <w:pPr>
        <w:pStyle w:val="Heading3"/>
      </w:pPr>
      <w:bookmarkStart w:id="5879" w:name="_Toc5288"/>
      <w:r>
        <w:t>التبرءة عمازمی به</w:t>
      </w:r>
      <w:bookmarkEnd w:id="5879"/>
    </w:p>
    <w:p>
      <w:pPr>
        <w:pStyle w:val="BookText"/>
      </w:pPr>
      <w:r>
        <w:rPr>
          <w:rFonts w:ascii="IRNazanin" w:hAnsi="IRNazanin" w:eastAsia="IRNazanin" w:cs="IRNazanin"/>
          <w:lang w:bidi="fa-IR"/>
          <w:color w:val="111111"/>
          <w:sz w:val="28"/>
          <w:szCs w:val="28"/>
          <w:rtl/>
        </w:rPr>
        <w:t xml:space="preserve">علیقلی نظنزی.</w:t>
      </w:r>
    </w:p>
    <w:p>
      <w:pPr>
        <w:pStyle w:val="Heading3"/>
      </w:pPr>
      <w:bookmarkStart w:id="5880" w:name="_Toc5289"/>
      <w:r>
        <w:t>التبصرة</w:t>
      </w:r>
      <w:bookmarkEnd w:id="5880"/>
    </w:p>
    <w:p>
      <w:pPr>
        <w:pStyle w:val="BookText"/>
      </w:pPr>
      <w:r>
        <w:rPr>
          <w:rFonts w:ascii="IRNazanin" w:hAnsi="IRNazanin" w:eastAsia="IRNazanin" w:cs="IRNazanin"/>
          <w:lang w:bidi="fa-IR"/>
          <w:color w:val="111111"/>
          <w:sz w:val="28"/>
          <w:szCs w:val="28"/>
          <w:rtl/>
        </w:rPr>
        <w:t xml:space="preserve">منظومه در تمام فقه،خ.موجود.</w:t>
      </w:r>
    </w:p>
    <w:p>
      <w:pPr>
        <w:pStyle w:val="Heading3"/>
      </w:pPr>
      <w:bookmarkStart w:id="5881" w:name="_Toc5290"/>
      <w:r>
        <w:t>تبصره</w:t>
      </w:r>
      <w:bookmarkEnd w:id="5881"/>
    </w:p>
    <w:p>
      <w:pPr>
        <w:pStyle w:val="BookText"/>
      </w:pPr>
      <w:r>
        <w:rPr>
          <w:rFonts w:ascii="IRNazanin" w:hAnsi="IRNazanin" w:eastAsia="IRNazanin" w:cs="IRNazanin"/>
          <w:lang w:bidi="fa-IR"/>
          <w:color w:val="111111"/>
          <w:sz w:val="28"/>
          <w:szCs w:val="28"/>
          <w:rtl/>
        </w:rPr>
        <w:t xml:space="preserve">فارسی،صرف،خ.نجف،خوانساری (1107 ق).</w:t>
      </w:r>
    </w:p>
    <w:p>
      <w:pPr>
        <w:pStyle w:val="BookText"/>
      </w:pPr>
      <w:r>
        <w:rPr>
          <w:rFonts w:ascii="IRNazanin" w:hAnsi="IRNazanin" w:eastAsia="IRNazanin" w:cs="IRNazanin"/>
          <w:lang w:bidi="fa-IR"/>
          <w:color w:val="111111"/>
          <w:sz w:val="28"/>
          <w:szCs w:val="28"/>
          <w:rtl/>
        </w:rPr>
        <w:t xml:space="preserve">-ببسم اللّه صرفت البنان و بحمد اللّه شرفت البیان</w:t>
      </w:r>
    </w:p>
    <w:p>
      <w:pPr>
        <w:pStyle w:val="Heading3"/>
      </w:pPr>
      <w:bookmarkStart w:id="5882" w:name="_Toc5291"/>
      <w:r>
        <w:t>التبصرة(فی العقاید الحقة)</w:t>
      </w:r>
      <w:bookmarkEnd w:id="5882"/>
    </w:p>
    <w:p>
      <w:pPr>
        <w:pStyle w:val="BookText"/>
      </w:pPr>
      <w:r>
        <w:rPr>
          <w:rFonts w:ascii="IRNazanin" w:hAnsi="IRNazanin" w:eastAsia="IRNazanin" w:cs="IRNazanin"/>
          <w:lang w:bidi="fa-IR"/>
          <w:color w:val="111111"/>
          <w:sz w:val="28"/>
          <w:szCs w:val="28"/>
          <w:rtl/>
        </w:rPr>
        <w:t xml:space="preserve">حسین بن حسن حسینی عاملی معروف به سید حسین مجتهد کرکی(-1001 ق)فرزند دختر محقق کرکی،به نام شاه طهماسب صفوی تألیف کرده است.</w:t>
      </w:r>
    </w:p>
    <w:p>
      <w:pPr>
        <w:pStyle w:val="Heading3"/>
      </w:pPr>
      <w:bookmarkStart w:id="5883" w:name="_Toc5292"/>
      <w:r>
        <w:t>التبصرة</w:t>
      </w:r>
      <w:bookmarkEnd w:id="5883"/>
    </w:p>
    <w:p>
      <w:pPr>
        <w:pStyle w:val="BookText"/>
      </w:pPr>
      <w:r>
        <w:rPr>
          <w:rFonts w:ascii="IRNazanin" w:hAnsi="IRNazanin" w:eastAsia="IRNazanin" w:cs="IRNazanin"/>
          <w:lang w:bidi="fa-IR"/>
          <w:color w:val="111111"/>
          <w:sz w:val="28"/>
          <w:szCs w:val="28"/>
          <w:rtl/>
        </w:rPr>
        <w:t xml:space="preserve">سدید الدین سالم بن محفوظ سورانی حلّی، ابن طاوس(-664 ق)کتاب را نزد مولف خوانده است.</w:t>
      </w:r>
    </w:p>
    <w:p>
      <w:pPr>
        <w:pStyle w:val="Heading3"/>
      </w:pPr>
      <w:bookmarkStart w:id="5884" w:name="_Toc5293"/>
      <w:r>
        <w:t>التبصرة</w:t>
      </w:r>
      <w:bookmarkEnd w:id="5884"/>
    </w:p>
    <w:p>
      <w:pPr>
        <w:pStyle w:val="BookText"/>
      </w:pPr>
      <w:r>
        <w:rPr>
          <w:rFonts w:ascii="IRNazanin" w:hAnsi="IRNazanin" w:eastAsia="IRNazanin" w:cs="IRNazanin"/>
          <w:lang w:bidi="fa-IR"/>
          <w:color w:val="111111"/>
          <w:sz w:val="28"/>
          <w:szCs w:val="28"/>
          <w:rtl/>
        </w:rPr>
        <w:t xml:space="preserve">ابو الفتح عثمان بن جنّی نحوی(-392 ق).</w:t>
      </w:r>
    </w:p>
    <w:p>
      <w:pPr>
        <w:pStyle w:val="Heading3"/>
      </w:pPr>
      <w:bookmarkStart w:id="5885" w:name="_Toc5294"/>
      <w:r>
        <w:t>التبصرة</w:t>
      </w:r>
      <w:bookmarkEnd w:id="5885"/>
    </w:p>
    <w:p>
      <w:pPr>
        <w:pStyle w:val="BookText"/>
      </w:pPr>
      <w:r>
        <w:rPr>
          <w:rFonts w:ascii="IRNazanin" w:hAnsi="IRNazanin" w:eastAsia="IRNazanin" w:cs="IRNazanin"/>
          <w:lang w:bidi="fa-IR"/>
          <w:color w:val="111111"/>
          <w:sz w:val="28"/>
          <w:szCs w:val="28"/>
          <w:rtl/>
        </w:rPr>
        <w:t xml:space="preserve">ابو عبد اللّه محمد بن خالد بن عبد الرحمان برقی، مذکور در فهرست ابن ندیم.</w:t>
      </w:r>
    </w:p>
    <w:p>
      <w:pPr>
        <w:pStyle w:val="Heading3"/>
      </w:pPr>
      <w:bookmarkStart w:id="5886" w:name="_Toc5295"/>
      <w:r>
        <w:t>التبصرة</w:t>
      </w:r>
      <w:bookmarkEnd w:id="5886"/>
    </w:p>
    <w:p>
      <w:pPr>
        <w:pStyle w:val="BookText"/>
      </w:pPr>
      <w:r>
        <w:rPr>
          <w:rFonts w:ascii="IRNazanin" w:hAnsi="IRNazanin" w:eastAsia="IRNazanin" w:cs="IRNazanin"/>
          <w:lang w:bidi="fa-IR"/>
          <w:color w:val="111111"/>
          <w:sz w:val="28"/>
          <w:szCs w:val="28"/>
          <w:rtl/>
        </w:rPr>
        <w:t xml:space="preserve">صرف،از حاج کریم خان قاجار کرمانی.</w:t>
      </w:r>
    </w:p>
    <w:p>
      <w:pPr>
        <w:pStyle w:val="Heading3"/>
      </w:pPr>
      <w:bookmarkStart w:id="5887" w:name="_Toc5296"/>
      <w:r>
        <w:t>التبصرة</w:t>
      </w:r>
      <w:bookmarkEnd w:id="5887"/>
    </w:p>
    <w:p>
      <w:pPr>
        <w:pStyle w:val="BookText"/>
      </w:pPr>
      <w:r>
        <w:rPr>
          <w:rFonts w:ascii="IRNazanin" w:hAnsi="IRNazanin" w:eastAsia="IRNazanin" w:cs="IRNazanin"/>
          <w:lang w:bidi="fa-IR"/>
          <w:color w:val="111111"/>
          <w:sz w:val="28"/>
          <w:szCs w:val="28"/>
          <w:rtl/>
        </w:rPr>
        <w:t xml:space="preserve">ابو جعفر محمد بن عبد اللّه بن مهران کرخی،</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26" w:name="pg14516_171227"/>
    <w:bookmarkEnd w:id="526"/>
    <w:p>
      <w:pPr>
        <w:pStyle w:val="BookText"/>
      </w:pPr>
      <w:r>
        <w:rPr>
          <w:rFonts w:ascii="IRNazanin" w:hAnsi="IRNazanin" w:eastAsia="IRNazanin" w:cs="IRNazanin"/>
          <w:lang w:bidi="fa-IR"/>
          <w:color w:val="111111"/>
          <w:sz w:val="28"/>
          <w:szCs w:val="28"/>
          <w:rtl/>
        </w:rPr>
        <w:t xml:space="preserve">احمد بن برقی(-274 یا 280 ق)از او روایت می‌کند.مذکور در رجال نجاشی.</w:t>
      </w:r>
    </w:p>
    <w:p>
      <w:pPr>
        <w:pStyle w:val="Heading3"/>
      </w:pPr>
      <w:bookmarkStart w:id="5888" w:name="_Toc5297"/>
      <w:r>
        <w:t>التبصرة</w:t>
      </w:r>
      <w:bookmarkEnd w:id="5888"/>
    </w:p>
    <w:p>
      <w:pPr>
        <w:pStyle w:val="BookText"/>
      </w:pPr>
      <w:r>
        <w:rPr>
          <w:rFonts w:ascii="IRNazanin" w:hAnsi="IRNazanin" w:eastAsia="IRNazanin" w:cs="IRNazanin"/>
          <w:lang w:bidi="fa-IR"/>
          <w:color w:val="111111"/>
          <w:sz w:val="28"/>
          <w:szCs w:val="28"/>
          <w:rtl/>
        </w:rPr>
        <w:t xml:space="preserve">اردو،از محمد هارون حسینی زنجیفوری (-1339 ق)،رد بر کتاب اعجاز المسیح از غلام احمد قادیانی،ط.</w:t>
      </w:r>
    </w:p>
    <w:p>
      <w:pPr>
        <w:pStyle w:val="Heading3"/>
      </w:pPr>
      <w:bookmarkStart w:id="5889" w:name="_Toc5298"/>
      <w:r>
        <w:t>التبصرة(من الحیرة)---</w:t>
      </w:r>
      <w:bookmarkEnd w:id="5889"/>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27" w:name="pg14516_171228"/>
    <w:bookmarkEnd w:id="527"/>
    <w:p>
      <w:pPr>
        <w:pStyle w:val="Heading3"/>
      </w:pPr>
      <w:bookmarkStart w:id="5890" w:name="_Toc5299"/>
      <w:r>
        <w:t>تبصرة الصائمین</w:t>
      </w:r>
      <w:bookmarkEnd w:id="5890"/>
    </w:p>
    <w:p>
      <w:pPr>
        <w:pStyle w:val="BookText"/>
      </w:pPr>
      <w:r>
        <w:rPr>
          <w:rFonts w:ascii="IRNazanin" w:hAnsi="IRNazanin" w:eastAsia="IRNazanin" w:cs="IRNazanin"/>
          <w:lang w:bidi="fa-IR"/>
          <w:color w:val="111111"/>
          <w:sz w:val="28"/>
          <w:szCs w:val="28"/>
          <w:rtl/>
        </w:rPr>
        <w:t xml:space="preserve">فارسی،در ادعیۀ ماه رمضان،از محمد علی بن زین العابدین حسینی علوی(-1348 ق)،مرتب بر مقدمه و 40 مجلس،تألیف:1333 ق.</w:t>
      </w:r>
    </w:p>
    <w:p>
      <w:pPr>
        <w:pStyle w:val="Heading3"/>
      </w:pPr>
      <w:bookmarkStart w:id="5891" w:name="_Toc5300"/>
      <w:r>
        <w:t>تبصرة الصائمین</w:t>
      </w:r>
      <w:bookmarkEnd w:id="5891"/>
    </w:p>
    <w:p>
      <w:pPr>
        <w:pStyle w:val="BookText"/>
      </w:pPr>
      <w:r>
        <w:rPr>
          <w:rFonts w:ascii="IRNazanin" w:hAnsi="IRNazanin" w:eastAsia="IRNazanin" w:cs="IRNazanin"/>
          <w:lang w:bidi="fa-IR"/>
          <w:color w:val="111111"/>
          <w:sz w:val="28"/>
          <w:szCs w:val="28"/>
          <w:rtl/>
        </w:rPr>
        <w:t xml:space="preserve">در واجبات صوم،از عبد الغفار بن مهدی دزفولی (1333 ق-)،تالیف:1358 ق،ط.العماره، 1358 ق.</w:t>
      </w:r>
    </w:p>
    <w:p>
      <w:pPr>
        <w:pStyle w:val="Heading3"/>
      </w:pPr>
      <w:bookmarkStart w:id="5892" w:name="_Toc5301"/>
      <w:r>
        <w:t>تبصرة الصرف</w:t>
      </w:r>
      <w:bookmarkEnd w:id="5892"/>
    </w:p>
    <w:p>
      <w:pPr>
        <w:pStyle w:val="BookText"/>
      </w:pPr>
      <w:r>
        <w:rPr>
          <w:rFonts w:ascii="IRNazanin" w:hAnsi="IRNazanin" w:eastAsia="IRNazanin" w:cs="IRNazanin"/>
          <w:lang w:bidi="fa-IR"/>
          <w:color w:val="111111"/>
          <w:sz w:val="28"/>
          <w:szCs w:val="28"/>
          <w:rtl/>
        </w:rPr>
        <w:t xml:space="preserve">علی بن محمد رحیم عراقی،ط.</w:t>
      </w:r>
    </w:p>
    <w:p>
      <w:pPr>
        <w:pStyle w:val="Heading3"/>
      </w:pPr>
      <w:bookmarkStart w:id="5893" w:name="_Toc5302"/>
      <w:r>
        <w:t>تبصرة الطالبین(فی شرح نهج المسترشدین)</w:t>
      </w:r>
      <w:bookmarkEnd w:id="5893"/>
    </w:p>
    <w:p>
      <w:pPr>
        <w:pStyle w:val="BookText"/>
      </w:pPr>
      <w:r>
        <w:rPr>
          <w:rFonts w:ascii="IRNazanin" w:hAnsi="IRNazanin" w:eastAsia="IRNazanin" w:cs="IRNazanin"/>
          <w:lang w:bidi="fa-IR"/>
          <w:color w:val="111111"/>
          <w:sz w:val="28"/>
          <w:szCs w:val="28"/>
          <w:rtl/>
        </w:rPr>
        <w:t xml:space="preserve">عمید الدین عبد المطلب بن محمد اعرجی (-754 ق)،مذکور در بحار و ریاض.</w:t>
      </w:r>
    </w:p>
    <w:p>
      <w:pPr>
        <w:pStyle w:val="Heading3"/>
      </w:pPr>
      <w:bookmarkStart w:id="5894" w:name="_Toc5303"/>
      <w:r>
        <w:t>تبصرة العارف(و نقد الزایف)</w:t>
      </w:r>
      <w:bookmarkEnd w:id="5894"/>
    </w:p>
    <w:p>
      <w:pPr>
        <w:pStyle w:val="BookText"/>
      </w:pPr>
      <w:r>
        <w:rPr>
          <w:rFonts w:ascii="IRNazanin" w:hAnsi="IRNazanin" w:eastAsia="IRNazanin" w:cs="IRNazanin"/>
          <w:lang w:bidi="fa-IR"/>
          <w:color w:val="111111"/>
          <w:sz w:val="28"/>
          <w:szCs w:val="28"/>
          <w:rtl/>
        </w:rPr>
        <w:t xml:space="preserve">ابو علی محمد بن احمد بن جنید اسکافی (-381 ق)،مذکور در رجال نجاشی.</w:t>
      </w:r>
    </w:p>
    <w:p>
      <w:pPr>
        <w:pStyle w:val="Heading3"/>
      </w:pPr>
      <w:bookmarkStart w:id="5895" w:name="_Toc5304"/>
      <w:r>
        <w:t>تبصرة العرفاء فی شرح تذکرة الفضلاء</w:t>
      </w:r>
      <w:bookmarkEnd w:id="5895"/>
    </w:p>
    <w:p>
      <w:pPr>
        <w:pStyle w:val="BookText"/>
      </w:pPr>
      <w:r>
        <w:rPr>
          <w:rFonts w:ascii="IRNazanin" w:hAnsi="IRNazanin" w:eastAsia="IRNazanin" w:cs="IRNazanin"/>
          <w:lang w:bidi="fa-IR"/>
          <w:color w:val="111111"/>
          <w:sz w:val="28"/>
          <w:szCs w:val="28"/>
          <w:rtl/>
        </w:rPr>
        <w:t xml:space="preserve">شرح منظومه در مدح اهل بیت(علیهم السلام)،اصل و شرح از محمد رضا مین‌باشی عامری که به دستور شاه سلطان حسین صفوی در 1126 ق نگاشته، خ.مرعشی.</w:t>
      </w:r>
    </w:p>
    <w:p>
      <w:pPr>
        <w:pStyle w:val="BookText"/>
      </w:pPr>
      <w:r>
        <w:rPr>
          <w:rFonts w:ascii="IRNazanin" w:hAnsi="IRNazanin" w:eastAsia="IRNazanin" w:cs="IRNazanin"/>
          <w:lang w:bidi="fa-IR"/>
          <w:color w:val="111111"/>
          <w:sz w:val="28"/>
          <w:szCs w:val="28"/>
          <w:rtl/>
        </w:rPr>
        <w:t xml:space="preserve">-حمدی خارج از احاطۀ بدایت</w:t>
      </w:r>
    </w:p>
    <w:p>
      <w:pPr>
        <w:pStyle w:val="Heading3"/>
      </w:pPr>
      <w:bookmarkStart w:id="5896" w:name="_Toc5305"/>
      <w:r>
        <w:t>تبصرة العقلاء</w:t>
      </w:r>
      <w:bookmarkEnd w:id="5896"/>
    </w:p>
    <w:p>
      <w:pPr>
        <w:pStyle w:val="BookText"/>
      </w:pPr>
      <w:r>
        <w:rPr>
          <w:rFonts w:ascii="IRNazanin" w:hAnsi="IRNazanin" w:eastAsia="IRNazanin" w:cs="IRNazanin"/>
          <w:lang w:bidi="fa-IR"/>
          <w:color w:val="111111"/>
          <w:sz w:val="28"/>
          <w:szCs w:val="28"/>
          <w:rtl/>
        </w:rPr>
        <w:t xml:space="preserve">علی بن ابی القاسم قمی لاهوری(1288 ق-)، ط.</w:t>
      </w:r>
    </w:p>
    <w:p>
      <w:pPr>
        <w:pStyle w:val="Heading3"/>
      </w:pPr>
      <w:bookmarkStart w:id="5897" w:name="_Toc5306"/>
      <w:r>
        <w:t>تبصرة العوام(و معرفة مقالات الانام)</w:t>
      </w:r>
      <w:bookmarkEnd w:id="5897"/>
    </w:p>
    <w:p>
      <w:pPr>
        <w:pStyle w:val="BookText"/>
      </w:pPr>
      <w:r>
        <w:rPr>
          <w:rFonts w:ascii="IRNazanin" w:hAnsi="IRNazanin" w:eastAsia="IRNazanin" w:cs="IRNazanin"/>
          <w:lang w:bidi="fa-IR"/>
          <w:color w:val="111111"/>
          <w:sz w:val="28"/>
          <w:szCs w:val="28"/>
          <w:rtl/>
        </w:rPr>
        <w:t xml:space="preserve">فارسی،ملل و نحل،از صفی الدین ابی تراب مرتضی بن داعی بن قاسم حسینی رازی ملقب به علم الهدی،از مشایخ منتخب الدین (-585 ق)،ط.تهران 1313 و 1319 ق(در آخر قصص العلماء)و مکرّر.</w:t>
      </w:r>
    </w:p>
    <w:p>
      <w:pPr>
        <w:pStyle w:val="BookText"/>
      </w:pPr>
      <w:r>
        <w:rPr>
          <w:rFonts w:ascii="IRNazanin" w:hAnsi="IRNazanin" w:eastAsia="IRNazanin" w:cs="IRNazanin"/>
          <w:lang w:bidi="fa-IR"/>
          <w:color w:val="111111"/>
          <w:sz w:val="28"/>
          <w:szCs w:val="28"/>
          <w:rtl/>
        </w:rPr>
        <w:t xml:space="preserve">-حمد و سپاس مر خدای عزّ و جل را...</w:t>
      </w:r>
    </w:p>
    <w:p>
      <w:pPr>
        <w:pStyle w:val="Heading3"/>
      </w:pPr>
      <w:bookmarkStart w:id="5898" w:name="_Toc5307"/>
      <w:r>
        <w:t>تبصرة القراء</w:t>
      </w:r>
      <w:bookmarkEnd w:id="5898"/>
    </w:p>
    <w:p>
      <w:pPr>
        <w:pStyle w:val="BookText"/>
      </w:pPr>
      <w:r>
        <w:rPr>
          <w:rFonts w:ascii="IRNazanin" w:hAnsi="IRNazanin" w:eastAsia="IRNazanin" w:cs="IRNazanin"/>
          <w:lang w:bidi="fa-IR"/>
          <w:color w:val="111111"/>
          <w:sz w:val="28"/>
          <w:szCs w:val="28"/>
          <w:rtl/>
        </w:rPr>
        <w:t xml:space="preserve">فارسی،تجوید،از حسن قاری که در عهد شاه عباس اول(-995 ق)در یک مقدمه و 12 باب نگاشته است،خ.نجف،خوانساری؛یزد، مدرسۀ خان بزرگ.</w:t>
      </w:r>
    </w:p>
    <w:p>
      <w:pPr>
        <w:pStyle w:val="BookText"/>
      </w:pPr>
      <w:r>
        <w:rPr>
          <w:rFonts w:ascii="IRNazanin" w:hAnsi="IRNazanin" w:eastAsia="IRNazanin" w:cs="IRNazanin"/>
          <w:lang w:bidi="fa-IR"/>
          <w:color w:val="111111"/>
          <w:sz w:val="28"/>
          <w:szCs w:val="28"/>
          <w:rtl/>
        </w:rPr>
        <w:t xml:space="preserve">-فسبحان من تکلم بغیر آلة و ادوات...</w:t>
      </w:r>
    </w:p>
    <w:p>
      <w:pPr>
        <w:pStyle w:val="Heading3"/>
      </w:pPr>
      <w:bookmarkStart w:id="5899" w:name="_Toc5308"/>
      <w:r>
        <w:t>تبصرة المبتدئین</w:t>
      </w:r>
      <w:bookmarkEnd w:id="5899"/>
    </w:p>
    <w:p>
      <w:pPr>
        <w:pStyle w:val="BookText"/>
      </w:pPr>
      <w:r>
        <w:rPr>
          <w:rFonts w:ascii="IRNazanin" w:hAnsi="IRNazanin" w:eastAsia="IRNazanin" w:cs="IRNazanin"/>
          <w:lang w:bidi="fa-IR"/>
          <w:color w:val="111111"/>
          <w:sz w:val="28"/>
          <w:szCs w:val="28"/>
          <w:rtl/>
        </w:rPr>
        <w:t xml:space="preserve">در فقه،طهارت و صلاة،از احمد بن اسماعیل جزائری نجفی(-1151 ق)،خ.دیده شده.</w:t>
      </w:r>
    </w:p>
    <w:p>
      <w:pPr>
        <w:pStyle w:val="Heading3"/>
      </w:pPr>
      <w:bookmarkStart w:id="5900" w:name="_Toc5309"/>
      <w:r>
        <w:t>تبصرة المبتدی</w:t>
      </w:r>
      <w:bookmarkEnd w:id="5900"/>
    </w:p>
    <w:p>
      <w:pPr>
        <w:pStyle w:val="BookText"/>
      </w:pPr>
      <w:r>
        <w:rPr>
          <w:rFonts w:ascii="IRNazanin" w:hAnsi="IRNazanin" w:eastAsia="IRNazanin" w:cs="IRNazanin"/>
          <w:lang w:bidi="fa-IR"/>
          <w:color w:val="111111"/>
          <w:sz w:val="28"/>
          <w:szCs w:val="28"/>
          <w:rtl/>
        </w:rPr>
        <w:t xml:space="preserve">منظومه در هیأت،از علی بن حسین عاملی جامعی.</w:t>
      </w:r>
    </w:p>
    <w:p>
      <w:pPr>
        <w:pStyle w:val="BookText"/>
      </w:pPr>
      <w:r>
        <w:rPr>
          <w:rFonts w:ascii="IRNazanin" w:hAnsi="IRNazanin" w:eastAsia="IRNazanin" w:cs="IRNazanin"/>
          <w:lang w:bidi="fa-IR"/>
          <w:color w:val="111111"/>
          <w:sz w:val="28"/>
          <w:szCs w:val="28"/>
          <w:rtl/>
        </w:rPr>
        <w:t xml:space="preserve">-الحمد للّه الذی بلا مدد</w:t>
      </w:r>
    </w:p>
    <w:p>
      <w:pPr>
        <w:pStyle w:val="BookText"/>
      </w:pPr>
      <w:r>
        <w:rPr>
          <w:rFonts w:ascii="IRNazanin" w:hAnsi="IRNazanin" w:eastAsia="IRNazanin" w:cs="IRNazanin"/>
          <w:lang w:bidi="fa-IR"/>
          <w:color w:val="111111"/>
          <w:sz w:val="28"/>
          <w:szCs w:val="28"/>
          <w:rtl/>
        </w:rPr>
        <w:t xml:space="preserve">قد رفع السماء من غیر عمد</w:t>
      </w:r>
    </w:p>
    <w:p>
      <w:pPr>
        <w:pStyle w:val="Heading3"/>
      </w:pPr>
      <w:bookmarkStart w:id="5901" w:name="_Toc5310"/>
      <w:r>
        <w:t>تبصرة المتعلمین(فی احکام الدین)</w:t>
      </w:r>
      <w:bookmarkEnd w:id="5901"/>
    </w:p>
    <w:p>
      <w:pPr>
        <w:pStyle w:val="BookText"/>
      </w:pPr>
      <w:r>
        <w:rPr>
          <w:rFonts w:ascii="IRNazanin" w:hAnsi="IRNazanin" w:eastAsia="IRNazanin" w:cs="IRNazanin"/>
          <w:lang w:bidi="fa-IR"/>
          <w:color w:val="111111"/>
          <w:sz w:val="28"/>
          <w:szCs w:val="28"/>
          <w:rtl/>
        </w:rPr>
        <w:t xml:space="preserve">جمال الدین ابن منصور حسن بن یوسف بن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28" w:name="pg14516_171229"/>
    <w:bookmarkEnd w:id="528"/>
    <w:p>
      <w:pPr>
        <w:pStyle w:val="BookText"/>
      </w:pPr>
      <w:r>
        <w:rPr>
          <w:rFonts w:ascii="IRNazanin" w:hAnsi="IRNazanin" w:eastAsia="IRNazanin" w:cs="IRNazanin"/>
          <w:lang w:bidi="fa-IR"/>
          <w:color w:val="111111"/>
          <w:sz w:val="28"/>
          <w:szCs w:val="28"/>
          <w:rtl/>
        </w:rPr>
        <w:t xml:space="preserve">علی بن مطهر حلّی(-726 ق)،در فقه بر طریق فتوا،ط.مکرّر.خ.آستان قدس،ش 13854 (749 ق)،ش 2281(753 ق)و چند شمارۀ دیگر.بر آن شروح بسیاری نگاشته‌اند.</w:t>
      </w:r>
    </w:p>
    <w:p>
      <w:pPr>
        <w:pStyle w:val="BookText"/>
      </w:pPr>
      <w:r>
        <w:rPr>
          <w:rFonts w:ascii="IRNazanin" w:hAnsi="IRNazanin" w:eastAsia="IRNazanin" w:cs="IRNazanin"/>
          <w:lang w:bidi="fa-IR"/>
          <w:color w:val="111111"/>
          <w:sz w:val="28"/>
          <w:szCs w:val="28"/>
          <w:rtl/>
        </w:rPr>
        <w:t xml:space="preserve">-الحمد للّه القدیم سلطانه العظیم شانه</w:t>
      </w:r>
    </w:p>
    <w:p>
      <w:pPr>
        <w:pStyle w:val="Heading3"/>
      </w:pPr>
      <w:bookmarkStart w:id="5902" w:name="_Toc5311"/>
      <w:r>
        <w:t>تبصرة المتعلمین(لارشاد المبتدئین و افادة</w:t>
      </w:r>
      <w:bookmarkEnd w:id="5902"/>
    </w:p>
    <w:p>
      <w:pPr>
        <w:pStyle w:val="BookText"/>
      </w:pPr>
      <w:r>
        <w:rPr>
          <w:rFonts w:ascii="IRNazanin" w:hAnsi="IRNazanin" w:eastAsia="IRNazanin" w:cs="IRNazanin"/>
          <w:lang w:bidi="fa-IR"/>
          <w:color w:val="111111"/>
          <w:sz w:val="28"/>
          <w:szCs w:val="28"/>
          <w:rtl/>
        </w:rPr>
        <w:t xml:space="preserve">الطالبین)</w:t>
      </w:r>
    </w:p>
    <w:p>
      <w:pPr>
        <w:pStyle w:val="BookText"/>
      </w:pPr>
      <w:r>
        <w:rPr>
          <w:rFonts w:ascii="IRNazanin" w:hAnsi="IRNazanin" w:eastAsia="IRNazanin" w:cs="IRNazanin"/>
          <w:lang w:bidi="fa-IR"/>
          <w:color w:val="111111"/>
          <w:sz w:val="28"/>
          <w:szCs w:val="28"/>
          <w:rtl/>
        </w:rPr>
        <w:t xml:space="preserve">فقه استدلالی،از سید محسن بن مهدی طباطبایی معروف به حکیم(معاصر)،تالیف جلد اول، 1343 ق.</w:t>
      </w:r>
    </w:p>
    <w:p>
      <w:pPr>
        <w:pStyle w:val="Heading3"/>
      </w:pPr>
      <w:bookmarkStart w:id="5903" w:name="_Toc5312"/>
      <w:r>
        <w:t>تبصرة المجتهدین</w:t>
      </w:r>
      <w:bookmarkEnd w:id="5903"/>
    </w:p>
    <w:p>
      <w:pPr>
        <w:pStyle w:val="BookText"/>
      </w:pPr>
      <w:r>
        <w:rPr>
          <w:rFonts w:ascii="IRNazanin" w:hAnsi="IRNazanin" w:eastAsia="IRNazanin" w:cs="IRNazanin"/>
          <w:lang w:bidi="fa-IR"/>
          <w:color w:val="111111"/>
          <w:sz w:val="28"/>
          <w:szCs w:val="28"/>
          <w:rtl/>
        </w:rPr>
        <w:t xml:space="preserve">فارسی،در اصول و فروع دین،از علی بن زین العابدین بارچینی یزدی معروف به شهرنوی (-1333 ق).</w:t>
      </w:r>
    </w:p>
    <w:p>
      <w:pPr>
        <w:pStyle w:val="Heading3"/>
      </w:pPr>
      <w:bookmarkStart w:id="5904" w:name="_Toc5313"/>
      <w:r>
        <w:t>تبصرة المسافرین</w:t>
      </w:r>
      <w:bookmarkEnd w:id="5904"/>
    </w:p>
    <w:p>
      <w:pPr>
        <w:pStyle w:val="BookText"/>
      </w:pPr>
      <w:r>
        <w:rPr>
          <w:rFonts w:ascii="IRNazanin" w:hAnsi="IRNazanin" w:eastAsia="IRNazanin" w:cs="IRNazanin"/>
          <w:lang w:bidi="fa-IR"/>
          <w:color w:val="111111"/>
          <w:sz w:val="28"/>
          <w:szCs w:val="28"/>
          <w:rtl/>
        </w:rPr>
        <w:t xml:space="preserve">حسن بن باقر طباطبایی تبریزی ملقب به منشی اسرار(-1288 ق)،خ.موجود.</w:t>
      </w:r>
    </w:p>
    <w:p>
      <w:pPr>
        <w:pStyle w:val="Heading3"/>
      </w:pPr>
      <w:bookmarkStart w:id="5905" w:name="_Toc5314"/>
      <w:r>
        <w:t>تبصرة المستبصرین</w:t>
      </w:r>
      <w:bookmarkEnd w:id="5905"/>
    </w:p>
    <w:p>
      <w:pPr>
        <w:pStyle w:val="BookText"/>
      </w:pPr>
      <w:r>
        <w:rPr>
          <w:rFonts w:ascii="IRNazanin" w:hAnsi="IRNazanin" w:eastAsia="IRNazanin" w:cs="IRNazanin"/>
          <w:lang w:bidi="fa-IR"/>
          <w:color w:val="111111"/>
          <w:sz w:val="28"/>
          <w:szCs w:val="28"/>
          <w:rtl/>
        </w:rPr>
        <w:t xml:space="preserve">در اثبات امامت،از محمد علی بن محمد باقر هزار جریبی(-1245 ق)،خ.کربلا.</w:t>
      </w:r>
    </w:p>
    <w:p>
      <w:pPr>
        <w:pStyle w:val="BookText"/>
      </w:pPr>
      <w:r>
        <w:rPr>
          <w:rFonts w:ascii="IRNazanin" w:hAnsi="IRNazanin" w:eastAsia="IRNazanin" w:cs="IRNazanin"/>
          <w:lang w:bidi="fa-IR"/>
          <w:color w:val="111111"/>
          <w:sz w:val="28"/>
          <w:szCs w:val="28"/>
          <w:rtl/>
        </w:rPr>
        <w:t xml:space="preserve">-الحمد للّه الذی شرفنا بدین الاسلام</w:t>
      </w:r>
    </w:p>
    <w:p>
      <w:pPr>
        <w:pStyle w:val="Heading3"/>
      </w:pPr>
      <w:bookmarkStart w:id="5906" w:name="_Toc5315"/>
      <w:r>
        <w:t>تبصرة المناظرین---</w:t>
      </w:r>
      <w:bookmarkEnd w:id="5906"/>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29" w:name="pg14516_171230"/>
    <w:bookmarkEnd w:id="529"/>
    <w:p>
      <w:pPr>
        <w:pStyle w:val="Heading3"/>
      </w:pPr>
      <w:bookmarkStart w:id="5907" w:name="_Toc5316"/>
      <w:r>
        <w:t>تبصرة الناظرین(فی رد الصوفیة و المبتدعین)</w:t>
      </w:r>
      <w:bookmarkEnd w:id="5907"/>
    </w:p>
    <w:p>
      <w:pPr>
        <w:pStyle w:val="BookText"/>
      </w:pPr>
      <w:r>
        <w:rPr>
          <w:rFonts w:ascii="IRNazanin" w:hAnsi="IRNazanin" w:eastAsia="IRNazanin" w:cs="IRNazanin"/>
          <w:lang w:bidi="fa-IR"/>
          <w:color w:val="111111"/>
          <w:sz w:val="28"/>
          <w:szCs w:val="28"/>
          <w:rtl/>
        </w:rPr>
        <w:t xml:space="preserve">مذکور در السهام المارقۀ شیخ علی نوۀ صاحب معالم.</w:t>
      </w:r>
    </w:p>
    <w:p>
      <w:pPr>
        <w:pStyle w:val="Heading3"/>
      </w:pPr>
      <w:bookmarkStart w:id="5908" w:name="_Toc5317"/>
      <w:r>
        <w:t>تبصرة الناظرین</w:t>
      </w:r>
      <w:bookmarkEnd w:id="5908"/>
    </w:p>
    <w:p>
      <w:pPr>
        <w:pStyle w:val="BookText"/>
      </w:pPr>
      <w:r>
        <w:rPr>
          <w:rFonts w:ascii="IRNazanin" w:hAnsi="IRNazanin" w:eastAsia="IRNazanin" w:cs="IRNazanin"/>
          <w:lang w:bidi="fa-IR"/>
          <w:color w:val="111111"/>
          <w:sz w:val="28"/>
          <w:szCs w:val="28"/>
          <w:rtl/>
        </w:rPr>
        <w:t xml:space="preserve">فارسی،در ابطال رؤیت پروردگار،از صدر الدین محمد بن زبردست خان.</w:t>
      </w:r>
    </w:p>
    <w:p>
      <w:pPr>
        <w:pStyle w:val="BookText"/>
      </w:pPr>
      <w:r>
        <w:rPr>
          <w:rFonts w:ascii="IRNazanin" w:hAnsi="IRNazanin" w:eastAsia="IRNazanin" w:cs="IRNazanin"/>
          <w:lang w:bidi="fa-IR"/>
          <w:color w:val="111111"/>
          <w:sz w:val="28"/>
          <w:szCs w:val="28"/>
          <w:rtl/>
        </w:rPr>
        <w:t xml:space="preserve">-زبان قلم و قلم زبان را طاقت آن کجاست...</w:t>
      </w:r>
    </w:p>
    <w:p>
      <w:pPr>
        <w:pStyle w:val="Heading3"/>
      </w:pPr>
      <w:bookmarkStart w:id="5909" w:name="_Toc5318"/>
      <w:r>
        <w:t>تبصرة الناظرین</w:t>
      </w:r>
      <w:bookmarkEnd w:id="5909"/>
    </w:p>
    <w:p>
      <w:pPr>
        <w:pStyle w:val="BookText"/>
      </w:pPr>
      <w:r>
        <w:rPr>
          <w:rFonts w:ascii="IRNazanin" w:hAnsi="IRNazanin" w:eastAsia="IRNazanin" w:cs="IRNazanin"/>
          <w:lang w:bidi="fa-IR"/>
          <w:color w:val="111111"/>
          <w:sz w:val="28"/>
          <w:szCs w:val="28"/>
          <w:rtl/>
        </w:rPr>
        <w:t xml:space="preserve">مصطفی بن مرتضی خویی(معاصر)،مذکور در تحفة الاخوان مؤلّف.</w:t>
      </w:r>
    </w:p>
    <w:p>
      <w:pPr>
        <w:pStyle w:val="Heading3"/>
      </w:pPr>
      <w:bookmarkStart w:id="5910" w:name="_Toc5319"/>
      <w:r>
        <w:t>تبصرة الولی(فیمن رأی المهدی(علیه السلام))</w:t>
      </w:r>
      <w:bookmarkEnd w:id="5910"/>
    </w:p>
    <w:p>
      <w:pPr>
        <w:pStyle w:val="BookText"/>
      </w:pPr>
      <w:r>
        <w:rPr>
          <w:rFonts w:ascii="IRNazanin" w:hAnsi="IRNazanin" w:eastAsia="IRNazanin" w:cs="IRNazanin"/>
          <w:lang w:bidi="fa-IR"/>
          <w:color w:val="111111"/>
          <w:sz w:val="28"/>
          <w:szCs w:val="28"/>
          <w:rtl/>
        </w:rPr>
        <w:t xml:space="preserve">در باب کسانی که حضرت را در زمان پدرش یا در غیبت صغرا یا کبرا دیده‌اند،از هاشم بن سلیمان توبلی بحرانی(-1107 ق)،ط 1272 ق (با غایة المرام).</w:t>
      </w:r>
    </w:p>
    <w:p>
      <w:pPr>
        <w:pStyle w:val="BookText"/>
      </w:pPr>
      <w:r>
        <w:rPr>
          <w:rFonts w:ascii="IRNazanin" w:hAnsi="IRNazanin" w:eastAsia="IRNazanin" w:cs="IRNazanin"/>
          <w:lang w:bidi="fa-IR"/>
          <w:color w:val="111111"/>
          <w:sz w:val="28"/>
          <w:szCs w:val="28"/>
          <w:rtl/>
        </w:rPr>
        <w:t xml:space="preserve">-الحمد للّه الذی لا یخلی الارض من حجته</w:t>
      </w:r>
    </w:p>
    <w:p>
      <w:pPr>
        <w:pStyle w:val="Heading3"/>
      </w:pPr>
      <w:bookmarkStart w:id="5911" w:name="_Toc5320"/>
      <w:r>
        <w:t>تبعیض الاحکام لتبعیض الاسباب</w:t>
      </w:r>
      <w:bookmarkEnd w:id="5911"/>
    </w:p>
    <w:p>
      <w:pPr>
        <w:pStyle w:val="BookText"/>
      </w:pPr>
      <w:r>
        <w:rPr>
          <w:rFonts w:ascii="IRNazanin" w:hAnsi="IRNazanin" w:eastAsia="IRNazanin" w:cs="IRNazanin"/>
          <w:lang w:bidi="fa-IR"/>
          <w:color w:val="111111"/>
          <w:sz w:val="28"/>
          <w:szCs w:val="28"/>
          <w:rtl/>
        </w:rPr>
        <w:t xml:space="preserve">حیدر بن اسماعیل صدر(-1356 ق).</w:t>
      </w:r>
    </w:p>
    <w:p>
      <w:pPr>
        <w:pStyle w:val="Heading3"/>
      </w:pPr>
      <w:bookmarkStart w:id="5912" w:name="_Toc5321"/>
      <w:r>
        <w:t>تبکیت الخصام</w:t>
      </w:r>
      <w:bookmarkEnd w:id="5912"/>
    </w:p>
    <w:p>
      <w:pPr>
        <w:pStyle w:val="BookText"/>
      </w:pPr>
      <w:r>
        <w:rPr>
          <w:rFonts w:ascii="IRNazanin" w:hAnsi="IRNazanin" w:eastAsia="IRNazanin" w:cs="IRNazanin"/>
          <w:lang w:bidi="fa-IR"/>
          <w:color w:val="111111"/>
          <w:sz w:val="28"/>
          <w:szCs w:val="28"/>
          <w:rtl/>
        </w:rPr>
        <w:t xml:space="preserve">فارسی،کلام،از ریاض حسن هندی،شاگرد مفتی عباس لکهنوی(-1306 ق).</w:t>
      </w:r>
    </w:p>
    <w:p>
      <w:pPr>
        <w:pStyle w:val="Heading3"/>
      </w:pPr>
      <w:bookmarkStart w:id="5913" w:name="_Toc5322"/>
      <w:r>
        <w:t>تبلیغات اسلامی</w:t>
      </w:r>
      <w:bookmarkEnd w:id="5913"/>
    </w:p>
    <w:p>
      <w:pPr>
        <w:pStyle w:val="BookText"/>
      </w:pPr>
      <w:r>
        <w:rPr>
          <w:rFonts w:ascii="IRNazanin" w:hAnsi="IRNazanin" w:eastAsia="IRNazanin" w:cs="IRNazanin"/>
          <w:lang w:bidi="fa-IR"/>
          <w:color w:val="111111"/>
          <w:sz w:val="28"/>
          <w:szCs w:val="28"/>
          <w:rtl/>
        </w:rPr>
        <w:t xml:space="preserve">به عناوین مختلف در همین موضوع آمده است.</w:t>
      </w:r>
    </w:p>
    <w:p>
      <w:pPr>
        <w:pStyle w:val="Heading3"/>
      </w:pPr>
      <w:bookmarkStart w:id="5914" w:name="_Toc5323"/>
      <w:r>
        <w:t>تبویب المشیخة</w:t>
      </w:r>
      <w:bookmarkEnd w:id="5914"/>
    </w:p>
    <w:p>
      <w:pPr>
        <w:pStyle w:val="BookText"/>
      </w:pPr>
      <w:r>
        <w:rPr>
          <w:rFonts w:ascii="IRNazanin" w:hAnsi="IRNazanin" w:eastAsia="IRNazanin" w:cs="IRNazanin"/>
          <w:lang w:bidi="fa-IR"/>
          <w:color w:val="111111"/>
          <w:sz w:val="28"/>
          <w:szCs w:val="28"/>
          <w:rtl/>
        </w:rPr>
        <w:t xml:space="preserve">اصل از حسن بن محبوب سراد،تبویب از ابو سلیمان داود بن کورة قمی،از مشایخ کلینی.</w:t>
      </w:r>
    </w:p>
    <w:p>
      <w:pPr>
        <w:pStyle w:val="Heading3"/>
      </w:pPr>
      <w:bookmarkStart w:id="5915" w:name="_Toc5324"/>
      <w:r>
        <w:t>تبویب النوادر</w:t>
      </w:r>
      <w:bookmarkEnd w:id="5915"/>
    </w:p>
    <w:p>
      <w:pPr>
        <w:pStyle w:val="BookText"/>
      </w:pPr>
      <w:r>
        <w:rPr>
          <w:rFonts w:ascii="IRNazanin" w:hAnsi="IRNazanin" w:eastAsia="IRNazanin" w:cs="IRNazanin"/>
          <w:lang w:bidi="fa-IR"/>
          <w:color w:val="111111"/>
          <w:sz w:val="28"/>
          <w:szCs w:val="28"/>
          <w:rtl/>
        </w:rPr>
        <w:t xml:space="preserve">احمد بن محمد اشعری قمی،ابو سلیمان داود بن کورة آن را به ترتیب معانی فقه تبویب کرده است.</w:t>
      </w:r>
    </w:p>
    <w:p>
      <w:pPr>
        <w:pStyle w:val="Heading3"/>
      </w:pPr>
      <w:bookmarkStart w:id="5916" w:name="_Toc5325"/>
      <w:r>
        <w:t>التبیان(فی احوال البلدان)</w:t>
      </w:r>
      <w:bookmarkEnd w:id="5916"/>
    </w:p>
    <w:p>
      <w:pPr>
        <w:pStyle w:val="BookText"/>
      </w:pPr>
      <w:r>
        <w:rPr>
          <w:rFonts w:ascii="IRNazanin" w:hAnsi="IRNazanin" w:eastAsia="IRNazanin" w:cs="IRNazanin"/>
          <w:lang w:bidi="fa-IR"/>
          <w:color w:val="111111"/>
          <w:sz w:val="28"/>
          <w:szCs w:val="28"/>
          <w:rtl/>
        </w:rPr>
        <w:t xml:space="preserve">احمد بن ابی عبد اللّه،مذکور در کشف الظنون.</w:t>
      </w:r>
    </w:p>
    <w:p>
      <w:pPr>
        <w:pStyle w:val="BookText"/>
      </w:pPr>
      <w:r>
        <w:rPr>
          <w:rFonts w:ascii="IRNazanin" w:hAnsi="IRNazanin" w:eastAsia="IRNazanin" w:cs="IRNazanin"/>
          <w:lang w:bidi="fa-IR"/>
          <w:color w:val="111111"/>
          <w:sz w:val="28"/>
          <w:szCs w:val="28"/>
          <w:rtl/>
        </w:rPr>
        <w:t xml:space="preserve">ظاهرا با البلدان از احمد بن محمد برقی یکی است.</w:t>
      </w:r>
    </w:p>
    <w:p>
      <w:pPr>
        <w:pStyle w:val="Heading3"/>
      </w:pPr>
      <w:bookmarkStart w:id="5917" w:name="_Toc5326"/>
      <w:r>
        <w:t>التبیان(فی اخبار بغداد)</w:t>
      </w:r>
      <w:bookmarkEnd w:id="5917"/>
    </w:p>
    <w:p>
      <w:pPr>
        <w:pStyle w:val="BookText"/>
      </w:pPr>
      <w:r>
        <w:rPr>
          <w:rFonts w:ascii="IRNazanin" w:hAnsi="IRNazanin" w:eastAsia="IRNazanin" w:cs="IRNazanin"/>
          <w:lang w:bidi="fa-IR"/>
          <w:color w:val="111111"/>
          <w:sz w:val="28"/>
          <w:szCs w:val="28"/>
          <w:rtl/>
        </w:rPr>
        <w:t xml:space="preserve">ابو جعفر احمد بن محمد برقی(-274 یا 280 ق)، مذکور در کشف الظنون</w:t>
      </w:r>
    </w:p>
    <w:p>
      <w:pPr>
        <w:pStyle w:val="Heading3"/>
      </w:pPr>
      <w:bookmarkStart w:id="5918" w:name="_Toc5327"/>
      <w:r>
        <w:t>التبیان(فی تفسیر القرآن)</w:t>
      </w:r>
      <w:bookmarkEnd w:id="5918"/>
    </w:p>
    <w:p>
      <w:pPr>
        <w:pStyle w:val="BookText"/>
      </w:pPr>
      <w:r>
        <w:rPr>
          <w:rFonts w:ascii="IRNazanin" w:hAnsi="IRNazanin" w:eastAsia="IRNazanin" w:cs="IRNazanin"/>
          <w:lang w:bidi="fa-IR"/>
          <w:color w:val="111111"/>
          <w:sz w:val="28"/>
          <w:szCs w:val="28"/>
          <w:rtl/>
        </w:rPr>
        <w:t xml:space="preserve">شیخ الطائفه ابو جعفر محمد بن حسن طوسی (-460 ق)،ط.تهران،1364-1365 ق؛نجف 1376-1383 ق(برخی از اجزاء تفسیر است).</w:t>
      </w:r>
    </w:p>
    <w:p>
      <w:pPr>
        <w:pStyle w:val="BookText"/>
      </w:pPr>
      <w:r>
        <w:rPr>
          <w:rFonts w:ascii="IRNazanin" w:hAnsi="IRNazanin" w:eastAsia="IRNazanin" w:cs="IRNazanin"/>
          <w:lang w:bidi="fa-IR"/>
          <w:color w:val="111111"/>
          <w:sz w:val="28"/>
          <w:szCs w:val="28"/>
          <w:rtl/>
        </w:rPr>
        <w:t xml:space="preserve">خ.آستان قدس،ش 12727(1084 ق)و چند نسخه دیگر.</w:t>
      </w:r>
    </w:p>
    <w:p>
      <w:pPr>
        <w:pStyle w:val="BookText"/>
      </w:pPr>
      <w:r>
        <w:rPr>
          <w:rFonts w:ascii="IRNazanin" w:hAnsi="IRNazanin" w:eastAsia="IRNazanin" w:cs="IRNazanin"/>
          <w:lang w:bidi="fa-IR"/>
          <w:color w:val="111111"/>
          <w:sz w:val="28"/>
          <w:szCs w:val="28"/>
          <w:rtl/>
        </w:rPr>
        <w:t xml:space="preserve">-الحمد للّه اعترافا بتوحیده</w:t>
      </w:r>
    </w:p>
    <w:p>
      <w:pPr>
        <w:pStyle w:val="Heading3"/>
      </w:pPr>
      <w:bookmarkStart w:id="5919" w:name="_Toc5328"/>
      <w:r>
        <w:t>التبیان(فی تفسیر غریب القرآن)</w:t>
      </w:r>
      <w:bookmarkEnd w:id="5919"/>
    </w:p>
    <w:p>
      <w:pPr>
        <w:pStyle w:val="BookText"/>
      </w:pPr>
      <w:r>
        <w:rPr>
          <w:rFonts w:ascii="IRNazanin" w:hAnsi="IRNazanin" w:eastAsia="IRNazanin" w:cs="IRNazanin"/>
          <w:lang w:bidi="fa-IR"/>
          <w:color w:val="111111"/>
          <w:sz w:val="28"/>
          <w:szCs w:val="28"/>
          <w:rtl/>
        </w:rPr>
        <w:t xml:space="preserve">علی بن محمد حسین شهرستانی(-1344 ق)،در</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0" w:name="pg14516_171231"/>
    <w:bookmarkEnd w:id="530"/>
    <w:p>
      <w:pPr>
        <w:pStyle w:val="BookText"/>
      </w:pPr>
      <w:r>
        <w:rPr>
          <w:rFonts w:ascii="IRNazanin" w:hAnsi="IRNazanin" w:eastAsia="IRNazanin" w:cs="IRNazanin"/>
          <w:lang w:bidi="fa-IR"/>
          <w:color w:val="111111"/>
          <w:sz w:val="28"/>
          <w:szCs w:val="28"/>
          <w:rtl/>
        </w:rPr>
        <w:t xml:space="preserve">2 مجلد،خ موجود.</w:t>
      </w:r>
    </w:p>
    <w:p>
      <w:pPr>
        <w:pStyle w:val="Heading3"/>
      </w:pPr>
      <w:bookmarkStart w:id="5920" w:name="_Toc5329"/>
      <w:r>
        <w:t>التبیان</w:t>
      </w:r>
      <w:bookmarkEnd w:id="5920"/>
    </w:p>
    <w:p>
      <w:pPr>
        <w:pStyle w:val="BookText"/>
      </w:pPr>
      <w:r>
        <w:rPr>
          <w:rFonts w:ascii="IRNazanin" w:hAnsi="IRNazanin" w:eastAsia="IRNazanin" w:cs="IRNazanin"/>
          <w:lang w:bidi="fa-IR"/>
          <w:color w:val="111111"/>
          <w:sz w:val="28"/>
          <w:szCs w:val="28"/>
          <w:rtl/>
        </w:rPr>
        <w:t xml:space="preserve">صرف،از احمد بن علی مهابادی(یا ماهابادی)،مذکور در فهرست منتجب الدین.</w:t>
      </w:r>
    </w:p>
    <w:p>
      <w:pPr>
        <w:pStyle w:val="Heading3"/>
      </w:pPr>
      <w:bookmarkStart w:id="5921" w:name="_Toc5330"/>
      <w:r>
        <w:t>التبیان</w:t>
      </w:r>
      <w:bookmarkEnd w:id="5921"/>
    </w:p>
    <w:p>
      <w:pPr>
        <w:pStyle w:val="BookText"/>
      </w:pPr>
      <w:r>
        <w:rPr>
          <w:rFonts w:ascii="IRNazanin" w:hAnsi="IRNazanin" w:eastAsia="IRNazanin" w:cs="IRNazanin"/>
          <w:lang w:bidi="fa-IR"/>
          <w:color w:val="111111"/>
          <w:sz w:val="28"/>
          <w:szCs w:val="28"/>
          <w:rtl/>
        </w:rPr>
        <w:t xml:space="preserve">شرح زبدة الاصول شیخ بهائی،از مرتضی بن محمد مؤمن کاشانی(سدۀ 11 ق).</w:t>
      </w:r>
    </w:p>
    <w:p>
      <w:pPr>
        <w:pStyle w:val="BookText"/>
      </w:pPr>
      <w:r>
        <w:rPr>
          <w:rFonts w:ascii="IRNazanin" w:hAnsi="IRNazanin" w:eastAsia="IRNazanin" w:cs="IRNazanin"/>
          <w:lang w:bidi="fa-IR"/>
          <w:color w:val="111111"/>
          <w:sz w:val="28"/>
          <w:szCs w:val="28"/>
          <w:rtl/>
        </w:rPr>
        <w:t xml:space="preserve">-زبدة الاصول و خیر الکلام حمد اللّه الملک العلام</w:t>
      </w:r>
    </w:p>
    <w:p>
      <w:pPr>
        <w:pStyle w:val="Heading3"/>
      </w:pPr>
      <w:bookmarkStart w:id="5922" w:name="_Toc5331"/>
      <w:r>
        <w:t>التبیان(فی عمل شهر رمضان)</w:t>
      </w:r>
      <w:bookmarkEnd w:id="5922"/>
    </w:p>
    <w:p>
      <w:pPr>
        <w:pStyle w:val="BookText"/>
      </w:pPr>
      <w:r>
        <w:rPr>
          <w:rFonts w:ascii="IRNazanin" w:hAnsi="IRNazanin" w:eastAsia="IRNazanin" w:cs="IRNazanin"/>
          <w:lang w:bidi="fa-IR"/>
          <w:color w:val="111111"/>
          <w:sz w:val="28"/>
          <w:szCs w:val="28"/>
          <w:rtl/>
        </w:rPr>
        <w:t xml:space="preserve">نظام الدین صهرشتی،شاگرد شیخ طوسی،مولف در قبس الاصباح به این کتاب ارجاع داده است.</w:t>
      </w:r>
    </w:p>
    <w:p>
      <w:pPr>
        <w:pStyle w:val="Heading3"/>
      </w:pPr>
      <w:bookmarkStart w:id="5923" w:name="_Toc5332"/>
      <w:r>
        <w:t>التبیان(فی الفقه)</w:t>
      </w:r>
      <w:bookmarkEnd w:id="5923"/>
    </w:p>
    <w:p>
      <w:pPr>
        <w:pStyle w:val="BookText"/>
      </w:pPr>
      <w:r>
        <w:rPr>
          <w:rFonts w:ascii="IRNazanin" w:hAnsi="IRNazanin" w:eastAsia="IRNazanin" w:cs="IRNazanin"/>
          <w:lang w:bidi="fa-IR"/>
          <w:color w:val="111111"/>
          <w:sz w:val="28"/>
          <w:szCs w:val="28"/>
          <w:rtl/>
        </w:rPr>
        <w:t xml:space="preserve">ابو الحسن حسن علی بن عبد اللّه شوشتری اصفهانی(-1075 ق)،صاحب ریاض از وجود نسخه یاد کرده است.</w:t>
      </w:r>
    </w:p>
    <w:p>
      <w:pPr>
        <w:pStyle w:val="Heading3"/>
      </w:pPr>
      <w:bookmarkStart w:id="5924" w:name="_Toc5333"/>
      <w:r>
        <w:t>التبیان(فی اعراب القرآن)</w:t>
      </w:r>
      <w:bookmarkEnd w:id="5924"/>
    </w:p>
    <w:p>
      <w:pPr>
        <w:pStyle w:val="BookText"/>
      </w:pPr>
      <w:r>
        <w:rPr>
          <w:rFonts w:ascii="IRNazanin" w:hAnsi="IRNazanin" w:eastAsia="IRNazanin" w:cs="IRNazanin"/>
          <w:lang w:bidi="fa-IR"/>
          <w:color w:val="111111"/>
          <w:sz w:val="28"/>
          <w:szCs w:val="28"/>
          <w:rtl/>
        </w:rPr>
        <w:t xml:space="preserve">ابو البقاء عبد اللّه بن حسین عکبری(-616 ق)، خ.آستان قدس،ش 1455(1114 ق)و 3 شمارۀ دیگر.</w:t>
      </w:r>
    </w:p>
    <w:p>
      <w:pPr>
        <w:pStyle w:val="Heading3"/>
      </w:pPr>
      <w:bookmarkStart w:id="5925" w:name="_Toc5334"/>
      <w:r>
        <w:t>التبیان(فی جملة من المباحث المتعلقة بالقرآن)</w:t>
      </w:r>
      <w:bookmarkEnd w:id="5925"/>
    </w:p>
    <w:p>
      <w:pPr>
        <w:pStyle w:val="BookText"/>
      </w:pPr>
      <w:r>
        <w:rPr>
          <w:rFonts w:ascii="IRNazanin" w:hAnsi="IRNazanin" w:eastAsia="IRNazanin" w:cs="IRNazanin"/>
          <w:lang w:bidi="fa-IR"/>
          <w:color w:val="111111"/>
          <w:sz w:val="28"/>
          <w:szCs w:val="28"/>
          <w:rtl/>
        </w:rPr>
        <w:t xml:space="preserve">طاهر جزائری،ط.</w:t>
      </w:r>
    </w:p>
    <w:p>
      <w:pPr>
        <w:pStyle w:val="Heading3"/>
      </w:pPr>
      <w:bookmarkStart w:id="5926" w:name="_Toc5335"/>
      <w:r>
        <w:t>التبیان(فی معانی القرآن)</w:t>
      </w:r>
      <w:bookmarkEnd w:id="5926"/>
    </w:p>
    <w:p>
      <w:pPr>
        <w:pStyle w:val="BookText"/>
      </w:pPr>
      <w:r>
        <w:rPr>
          <w:rFonts w:ascii="IRNazanin" w:hAnsi="IRNazanin" w:eastAsia="IRNazanin" w:cs="IRNazanin"/>
          <w:lang w:bidi="fa-IR"/>
          <w:color w:val="111111"/>
          <w:sz w:val="28"/>
          <w:szCs w:val="28"/>
          <w:rtl/>
        </w:rPr>
        <w:t xml:space="preserve">حسین بن نصر اللّه حسینی عرب باغی(معاصر).</w:t>
      </w:r>
    </w:p>
    <w:p>
      <w:pPr>
        <w:pStyle w:val="BookText"/>
      </w:pPr>
      <w:r>
        <w:rPr>
          <w:rFonts w:ascii="IRNazanin" w:hAnsi="IRNazanin" w:eastAsia="IRNazanin" w:cs="IRNazanin"/>
          <w:lang w:bidi="fa-IR"/>
          <w:color w:val="111111"/>
          <w:sz w:val="28"/>
          <w:szCs w:val="28"/>
          <w:rtl/>
        </w:rPr>
        <w:t xml:space="preserve">تبیان الاحوال-تبیان المقال</w:t>
      </w:r>
    </w:p>
    <w:p>
      <w:pPr>
        <w:pStyle w:val="Heading3"/>
      </w:pPr>
      <w:bookmarkStart w:id="5927" w:name="_Toc5336"/>
      <w:r>
        <w:t>تبیان اصل الضلالة-تبیان اهل الضلالة</w:t>
      </w:r>
      <w:bookmarkEnd w:id="5927"/>
    </w:p>
    <w:p>
      <w:pPr>
        <w:pStyle w:val="BookText"/>
      </w:pPr>
      <w:r>
        <w:rPr>
          <w:rFonts w:ascii="IRNazanin" w:hAnsi="IRNazanin" w:eastAsia="IRNazanin" w:cs="IRNazanin"/>
          <w:lang w:bidi="fa-IR"/>
          <w:color w:val="111111"/>
          <w:sz w:val="28"/>
          <w:szCs w:val="28"/>
          <w:rtl/>
        </w:rPr>
        <w:t xml:space="preserve">ابو محمد فضل بن شادان ازدی نیشابوری (-260 ق)،مذکور در فهرست شیخ و رجال نجاشی.</w:t>
      </w:r>
    </w:p>
    <w:p>
      <w:pPr>
        <w:pStyle w:val="Heading3"/>
      </w:pPr>
      <w:bookmarkStart w:id="5928" w:name="_Toc5337"/>
      <w:r>
        <w:t>تبیان انحراف صاحب الکشاف-بیان الجزاف</w:t>
      </w:r>
      <w:bookmarkEnd w:id="5928"/>
    </w:p>
    <w:p>
      <w:pPr>
        <w:pStyle w:val="BookText"/>
      </w:pPr>
      <w:r>
        <w:rPr>
          <w:rFonts w:ascii="IRNazanin" w:hAnsi="IRNazanin" w:eastAsia="IRNazanin" w:cs="IRNazanin"/>
          <w:lang w:bidi="fa-IR"/>
          <w:color w:val="111111"/>
          <w:sz w:val="28"/>
          <w:szCs w:val="28"/>
          <w:rtl/>
        </w:rPr>
        <w:t xml:space="preserve">(فی تبیان انحراف صاحب الکشاف)</w:t>
      </w:r>
    </w:p>
    <w:p>
      <w:pPr>
        <w:pStyle w:val="BookText"/>
      </w:pPr>
      <w:r>
        <w:rPr>
          <w:rFonts w:ascii="IRNazanin" w:hAnsi="IRNazanin" w:eastAsia="IRNazanin" w:cs="IRNazanin"/>
          <w:lang w:bidi="fa-IR"/>
          <w:color w:val="111111"/>
          <w:sz w:val="28"/>
          <w:szCs w:val="28"/>
          <w:rtl/>
        </w:rPr>
        <w:t xml:space="preserve">بهاء الدین علی بن عبد الکریم حسینی نیلی نجفی،استاد ابن فهد(-841 ق).</w:t>
      </w:r>
    </w:p>
    <w:p>
      <w:pPr>
        <w:pStyle w:val="BookText"/>
      </w:pPr>
      <w:r>
        <w:rPr>
          <w:rFonts w:ascii="IRNazanin" w:hAnsi="IRNazanin" w:eastAsia="IRNazanin" w:cs="IRNazanin"/>
          <w:lang w:bidi="fa-IR"/>
          <w:color w:val="111111"/>
          <w:sz w:val="28"/>
          <w:szCs w:val="28"/>
          <w:rtl/>
        </w:rPr>
        <w:t xml:space="preserve">تبیان اهل الضلالة-تبیان اصل الضلالة:</w:t>
      </w:r>
    </w:p>
    <w:p>
      <w:pPr>
        <w:pStyle w:val="Heading3"/>
      </w:pPr>
      <w:bookmarkStart w:id="5929" w:name="_Toc5338"/>
      <w:r>
        <w:t>تبیان الایمان</w:t>
      </w:r>
      <w:bookmarkEnd w:id="5929"/>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5930" w:name="_Toc5339"/>
      <w:r>
        <w:t>تبیان البیان(فی قواعد القرآن)</w:t>
      </w:r>
      <w:bookmarkEnd w:id="5930"/>
    </w:p>
    <w:p>
      <w:pPr>
        <w:pStyle w:val="BookText"/>
      </w:pPr>
      <w:r>
        <w:rPr>
          <w:rFonts w:ascii="IRNazanin" w:hAnsi="IRNazanin" w:eastAsia="IRNazanin" w:cs="IRNazanin"/>
          <w:lang w:bidi="fa-IR"/>
          <w:color w:val="111111"/>
          <w:sz w:val="28"/>
          <w:szCs w:val="28"/>
          <w:rtl/>
        </w:rPr>
        <w:t xml:space="preserve">محمد حسن بن قنبر علی زنجانی(-ح 1340 ق)،در زهر الریاض از آن یاد شده.</w:t>
      </w:r>
    </w:p>
    <w:p>
      <w:pPr>
        <w:pStyle w:val="Heading3"/>
      </w:pPr>
      <w:bookmarkStart w:id="5931" w:name="_Toc5340"/>
      <w:r>
        <w:t>تبیان اللغة</w:t>
      </w:r>
      <w:bookmarkEnd w:id="5931"/>
    </w:p>
    <w:p>
      <w:pPr>
        <w:pStyle w:val="BookText"/>
      </w:pPr>
      <w:r>
        <w:rPr>
          <w:rFonts w:ascii="IRNazanin" w:hAnsi="IRNazanin" w:eastAsia="IRNazanin" w:cs="IRNazanin"/>
          <w:lang w:bidi="fa-IR"/>
          <w:color w:val="111111"/>
          <w:sz w:val="28"/>
          <w:szCs w:val="28"/>
          <w:rtl/>
        </w:rPr>
        <w:t xml:space="preserve">فارسی،در بعض لغات قرآن و صحیفۀ کامله،از محمد علی بن نصیر چهاردهی(-1334 ق)،خ.</w:t>
      </w:r>
    </w:p>
    <w:p>
      <w:pPr>
        <w:pStyle w:val="BookText"/>
      </w:pPr>
      <w:r>
        <w:rPr>
          <w:rFonts w:ascii="IRNazanin" w:hAnsi="IRNazanin" w:eastAsia="IRNazanin" w:cs="IRNazanin"/>
          <w:lang w:bidi="fa-IR"/>
          <w:color w:val="111111"/>
          <w:sz w:val="28"/>
          <w:szCs w:val="28"/>
          <w:rtl/>
        </w:rPr>
        <w:t xml:space="preserve">آستان قدس،ش 6110(خط مولف).</w:t>
      </w:r>
    </w:p>
    <w:p>
      <w:pPr>
        <w:pStyle w:val="Heading3"/>
      </w:pPr>
      <w:bookmarkStart w:id="5932" w:name="_Toc5341"/>
      <w:r>
        <w:t>تبیان المسالک</w:t>
      </w:r>
      <w:bookmarkEnd w:id="5932"/>
    </w:p>
    <w:p>
      <w:pPr>
        <w:pStyle w:val="BookText"/>
      </w:pPr>
      <w:r>
        <w:rPr>
          <w:rFonts w:ascii="IRNazanin" w:hAnsi="IRNazanin" w:eastAsia="IRNazanin" w:cs="IRNazanin"/>
          <w:lang w:bidi="fa-IR"/>
          <w:color w:val="111111"/>
          <w:sz w:val="28"/>
          <w:szCs w:val="28"/>
          <w:rtl/>
        </w:rPr>
        <w:t xml:space="preserve">شرح و حاشیه بر مسالک الافهام شهید ثانی، مولف از معاصرین شهید بوده است.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1" w:name="pg14516_171232"/>
    <w:bookmarkEnd w:id="531"/>
    <w:p>
      <w:pPr>
        <w:pStyle w:val="Heading3"/>
      </w:pPr>
      <w:bookmarkStart w:id="5933" w:name="_Toc5342"/>
      <w:r>
        <w:t>تبیان الحق(فی بیان ما هو الحق)</w:t>
      </w:r>
      <w:bookmarkEnd w:id="5933"/>
    </w:p>
    <w:p>
      <w:pPr>
        <w:pStyle w:val="BookText"/>
      </w:pPr>
      <w:r>
        <w:rPr>
          <w:rFonts w:ascii="IRNazanin" w:hAnsi="IRNazanin" w:eastAsia="IRNazanin" w:cs="IRNazanin"/>
          <w:lang w:bidi="fa-IR"/>
          <w:color w:val="111111"/>
          <w:sz w:val="28"/>
          <w:szCs w:val="28"/>
          <w:rtl/>
        </w:rPr>
        <w:t xml:space="preserve">در مسألة تکلیف کفار به فروع،از مصطفی بن مرتضی خوئی(معاصر)،ط.</w:t>
      </w:r>
    </w:p>
    <w:p>
      <w:pPr>
        <w:pStyle w:val="Heading3"/>
      </w:pPr>
      <w:bookmarkStart w:id="5934" w:name="_Toc5343"/>
      <w:r>
        <w:t>تبیان الزیارة</w:t>
      </w:r>
      <w:bookmarkEnd w:id="5934"/>
    </w:p>
    <w:p>
      <w:pPr>
        <w:pStyle w:val="BookText"/>
      </w:pPr>
      <w:r>
        <w:rPr>
          <w:rFonts w:ascii="IRNazanin" w:hAnsi="IRNazanin" w:eastAsia="IRNazanin" w:cs="IRNazanin"/>
          <w:lang w:bidi="fa-IR"/>
          <w:color w:val="111111"/>
          <w:sz w:val="28"/>
          <w:szCs w:val="28"/>
          <w:rtl/>
        </w:rPr>
        <w:t xml:space="preserve">فارسی،شرح یکی از زیارات جامعه،از ملا باقر، مؤلّف در الخصائص الفاطمیة از آن یاد کرده است.</w:t>
      </w:r>
    </w:p>
    <w:p>
      <w:pPr>
        <w:pStyle w:val="Heading3"/>
      </w:pPr>
      <w:bookmarkStart w:id="5935" w:name="_Toc5344"/>
      <w:r>
        <w:t>التبیین(فی شرح آیات المواعظ و البراهین)</w:t>
      </w:r>
      <w:bookmarkEnd w:id="5935"/>
    </w:p>
    <w:p>
      <w:pPr>
        <w:pStyle w:val="BookText"/>
      </w:pPr>
      <w:r>
        <w:rPr>
          <w:rFonts w:ascii="IRNazanin" w:hAnsi="IRNazanin" w:eastAsia="IRNazanin" w:cs="IRNazanin"/>
          <w:lang w:bidi="fa-IR"/>
          <w:color w:val="111111"/>
          <w:sz w:val="28"/>
          <w:szCs w:val="28"/>
          <w:rtl/>
        </w:rPr>
        <w:t xml:space="preserve">فارسی،تفسیر،از ابو تراب بن ابی القاسم برغانی قزوینی معروف به شهیدی(معاصر)،تألیف مجلد 15:1365 ق،خ.دیده شده:</w:t>
      </w:r>
    </w:p>
    <w:p>
      <w:pPr>
        <w:pStyle w:val="BookText"/>
      </w:pPr>
      <w:r>
        <w:rPr>
          <w:rFonts w:ascii="IRNazanin" w:hAnsi="IRNazanin" w:eastAsia="IRNazanin" w:cs="IRNazanin"/>
          <w:lang w:bidi="fa-IR"/>
          <w:color w:val="111111"/>
          <w:sz w:val="28"/>
          <w:szCs w:val="28"/>
          <w:rtl/>
        </w:rPr>
        <w:t xml:space="preserve">-الحمد للّه الذی خلق السموات و الارض...</w:t>
      </w:r>
    </w:p>
    <w:p>
      <w:pPr>
        <w:pStyle w:val="Heading3"/>
      </w:pPr>
      <w:bookmarkStart w:id="5936" w:name="_Toc5345"/>
      <w:r>
        <w:t>التبیین(لمسألتی الشفاعة و عصاة المسلمین)</w:t>
      </w:r>
      <w:bookmarkEnd w:id="5936"/>
    </w:p>
    <w:p>
      <w:pPr>
        <w:pStyle w:val="BookText"/>
      </w:pPr>
      <w:r>
        <w:rPr>
          <w:rFonts w:ascii="IRNazanin" w:hAnsi="IRNazanin" w:eastAsia="IRNazanin" w:cs="IRNazanin"/>
          <w:lang w:bidi="fa-IR"/>
          <w:color w:val="111111"/>
          <w:sz w:val="28"/>
          <w:szCs w:val="28"/>
          <w:rtl/>
        </w:rPr>
        <w:t xml:space="preserve">جمال الدین ابو القاسم عبد اللّه بن علی بن زهرۀ حسینی حلبی(زنده تا 597 ق).</w:t>
      </w:r>
    </w:p>
    <w:p>
      <w:pPr>
        <w:pStyle w:val="Heading3"/>
      </w:pPr>
      <w:bookmarkStart w:id="5937" w:name="_Toc5346"/>
      <w:r>
        <w:t>التبیین و التنقیح(فی التحسین و التقبیح)</w:t>
      </w:r>
      <w:bookmarkEnd w:id="5937"/>
    </w:p>
    <w:p>
      <w:pPr>
        <w:pStyle w:val="BookText"/>
      </w:pPr>
      <w:r>
        <w:rPr>
          <w:rFonts w:ascii="IRNazanin" w:hAnsi="IRNazanin" w:eastAsia="IRNazanin" w:cs="IRNazanin"/>
          <w:lang w:bidi="fa-IR"/>
          <w:color w:val="111111"/>
          <w:sz w:val="28"/>
          <w:szCs w:val="28"/>
          <w:rtl/>
        </w:rPr>
        <w:t xml:space="preserve">سدید الدین محمود بن علی حمصی(سدۀ 6 ق).</w:t>
      </w:r>
    </w:p>
    <w:p>
      <w:pPr>
        <w:pStyle w:val="Heading3"/>
      </w:pPr>
      <w:bookmarkStart w:id="5938" w:name="_Toc5347"/>
      <w:r>
        <w:t>تبیین الاباحة للمصلین(فی اللباس المشکوک)</w:t>
      </w:r>
      <w:bookmarkEnd w:id="5938"/>
    </w:p>
    <w:p>
      <w:pPr>
        <w:pStyle w:val="BookText"/>
      </w:pPr>
      <w:r>
        <w:rPr>
          <w:rFonts w:ascii="IRNazanin" w:hAnsi="IRNazanin" w:eastAsia="IRNazanin" w:cs="IRNazanin"/>
          <w:lang w:bidi="fa-IR"/>
          <w:color w:val="111111"/>
          <w:sz w:val="28"/>
          <w:szCs w:val="28"/>
          <w:rtl/>
        </w:rPr>
        <w:t xml:space="preserve">رساله در حکم لباس مشکوک،از ابو محمد حسن صدر الدین موسوی کاظمی(-1354 ق)،خ.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5939" w:name="_Toc5348"/>
      <w:r>
        <w:t>تبیین الرشاد(فی لبس السواد علی الائمة الامجاد)</w:t>
      </w:r>
      <w:bookmarkEnd w:id="5939"/>
    </w:p>
    <w:p>
      <w:pPr>
        <w:pStyle w:val="BookText"/>
      </w:pPr>
      <w:r>
        <w:rPr>
          <w:rFonts w:ascii="IRNazanin" w:hAnsi="IRNazanin" w:eastAsia="IRNazanin" w:cs="IRNazanin"/>
          <w:lang w:bidi="fa-IR"/>
          <w:color w:val="111111"/>
          <w:sz w:val="28"/>
          <w:szCs w:val="28"/>
          <w:rtl/>
        </w:rPr>
        <w:t xml:space="preserve">فارسی،نیز از صدر الدین حسن موسوی (-1354 ق).</w:t>
      </w:r>
    </w:p>
    <w:p>
      <w:pPr>
        <w:pStyle w:val="Heading3"/>
      </w:pPr>
      <w:bookmarkStart w:id="5940" w:name="_Toc5349"/>
      <w:r>
        <w:t>تبیین القوانین</w:t>
      </w:r>
      <w:bookmarkEnd w:id="5940"/>
    </w:p>
    <w:p>
      <w:pPr>
        <w:pStyle w:val="BookText"/>
      </w:pPr>
      <w:r>
        <w:rPr>
          <w:rFonts w:ascii="IRNazanin" w:hAnsi="IRNazanin" w:eastAsia="IRNazanin" w:cs="IRNazanin"/>
          <w:lang w:bidi="fa-IR"/>
          <w:color w:val="111111"/>
          <w:sz w:val="28"/>
          <w:szCs w:val="28"/>
          <w:rtl/>
        </w:rPr>
        <w:t xml:space="preserve">حاشیه بر قوانین الاصول محقق قمی،از احمد بن محمد باقر موسوی بهبهانی(-1351 ق)،تالیف:</w:t>
      </w:r>
    </w:p>
    <w:p>
      <w:pPr>
        <w:pStyle w:val="BookText"/>
      </w:pPr>
      <w:r>
        <w:rPr>
          <w:rFonts w:ascii="IRNazanin" w:hAnsi="IRNazanin" w:eastAsia="IRNazanin" w:cs="IRNazanin"/>
          <w:lang w:bidi="fa-IR"/>
          <w:color w:val="111111"/>
          <w:sz w:val="28"/>
          <w:szCs w:val="28"/>
          <w:rtl/>
        </w:rPr>
        <w:t xml:space="preserve">1292 ق،خ.کربلا.</w:t>
      </w:r>
    </w:p>
    <w:p>
      <w:pPr>
        <w:pStyle w:val="BookText"/>
      </w:pPr>
      <w:r>
        <w:rPr>
          <w:rFonts w:ascii="IRNazanin" w:hAnsi="IRNazanin" w:eastAsia="IRNazanin" w:cs="IRNazanin"/>
          <w:lang w:bidi="fa-IR"/>
          <w:color w:val="111111"/>
          <w:sz w:val="28"/>
          <w:szCs w:val="28"/>
          <w:rtl/>
        </w:rPr>
        <w:t xml:space="preserve">-الحمد للّه الذی خضع له ما جری فی علمه...</w:t>
      </w:r>
    </w:p>
    <w:p>
      <w:pPr>
        <w:pStyle w:val="Heading3"/>
      </w:pPr>
      <w:bookmarkStart w:id="5941" w:name="_Toc5350"/>
      <w:r>
        <w:t>تبیین المحجة(فی کون اجماع الامامیة حجة)</w:t>
      </w:r>
      <w:bookmarkEnd w:id="5941"/>
    </w:p>
    <w:p>
      <w:pPr>
        <w:pStyle w:val="BookText"/>
      </w:pPr>
      <w:r>
        <w:rPr>
          <w:rFonts w:ascii="IRNazanin" w:hAnsi="IRNazanin" w:eastAsia="IRNazanin" w:cs="IRNazanin"/>
          <w:lang w:bidi="fa-IR"/>
          <w:color w:val="111111"/>
          <w:sz w:val="28"/>
          <w:szCs w:val="28"/>
          <w:rtl/>
        </w:rPr>
        <w:t xml:space="preserve">جمال الدین ابو القاسم عبد اللّه بن علی بن زهرة (سدۀ 6 ق).</w:t>
      </w:r>
    </w:p>
    <w:p>
      <w:pPr>
        <w:pStyle w:val="Heading3"/>
      </w:pPr>
      <w:bookmarkStart w:id="5942" w:name="_Toc5351"/>
      <w:r>
        <w:t>تبیین المحجّة(الی تعیین الحجّة)</w:t>
      </w:r>
      <w:bookmarkEnd w:id="5942"/>
    </w:p>
    <w:p>
      <w:pPr>
        <w:pStyle w:val="BookText"/>
      </w:pPr>
      <w:r>
        <w:rPr>
          <w:rFonts w:ascii="IRNazanin" w:hAnsi="IRNazanin" w:eastAsia="IRNazanin" w:cs="IRNazanin"/>
          <w:lang w:bidi="fa-IR"/>
          <w:color w:val="111111"/>
          <w:sz w:val="28"/>
          <w:szCs w:val="28"/>
          <w:rtl/>
        </w:rPr>
        <w:t xml:space="preserve">در احادیث وارده در همین موضوع،از محسن بن محمد آقا معروف به بالا مجتهد قره‌داغی تبریزی (-پس از 1351 ق)،ط.تهران،1346 ق.</w:t>
      </w:r>
    </w:p>
    <w:p>
      <w:pPr>
        <w:pStyle w:val="BookText"/>
      </w:pPr>
      <w:r>
        <w:rPr>
          <w:rFonts w:ascii="Amiri" w:hAnsi="Amiri" w:eastAsia="Amiri" w:cs="Amiri"/>
          <w:lang w:bidi="ar-SA"/>
          <w:color w:val="111111"/>
          <w:sz w:val="28"/>
          <w:szCs w:val="28"/>
          <w:rtl/>
        </w:rPr>
        <w:t xml:space="preserve">-الحمد للّه البالغة حجته السابغة نعمته</w:t>
      </w:r>
    </w:p>
    <w:p>
      <w:pPr>
        <w:pStyle w:val="BookText"/>
      </w:pPr>
      <w:r>
        <w:rPr>
          <w:rFonts w:ascii="IRNazanin" w:hAnsi="IRNazanin" w:eastAsia="IRNazanin" w:cs="IRNazanin"/>
          <w:lang w:bidi="fa-IR"/>
          <w:color w:val="111111"/>
          <w:sz w:val="28"/>
          <w:szCs w:val="28"/>
          <w:rtl/>
        </w:rPr>
        <w:t xml:space="preserve">تبیین مدارک السداد-توضیح مدارک</w:t>
      </w:r>
    </w:p>
    <w:p>
      <w:pPr>
        <w:pStyle w:val="Heading3"/>
      </w:pPr>
      <w:bookmarkStart w:id="5943" w:name="_Toc5352"/>
      <w:r>
        <w:t>تبیین مصادرة اقلیدس(فی الخطوط المتوازیة)</w:t>
      </w:r>
      <w:bookmarkEnd w:id="5943"/>
    </w:p>
    <w:p>
      <w:pPr>
        <w:pStyle w:val="BookText"/>
      </w:pPr>
      <w:r>
        <w:rPr>
          <w:rFonts w:ascii="IRNazanin" w:hAnsi="IRNazanin" w:eastAsia="IRNazanin" w:cs="IRNazanin"/>
          <w:lang w:bidi="fa-IR"/>
          <w:color w:val="111111"/>
          <w:sz w:val="28"/>
          <w:szCs w:val="28"/>
          <w:rtl/>
        </w:rPr>
        <w:t xml:space="preserve">هندسه،از حسام الدین علی بن فضل اللّه سالار، خ.آستان قدس،ضمیمۀ ش 5412(672 ق).</w:t>
      </w:r>
    </w:p>
    <w:p>
      <w:pPr>
        <w:pStyle w:val="Heading3"/>
      </w:pPr>
      <w:bookmarkStart w:id="5944" w:name="_Toc5353"/>
      <w:r>
        <w:t>التبیینات(فی الارث و التوریثات)</w:t>
      </w:r>
      <w:bookmarkEnd w:id="5944"/>
    </w:p>
    <w:p>
      <w:pPr>
        <w:pStyle w:val="BookText"/>
      </w:pPr>
      <w:r>
        <w:rPr>
          <w:rFonts w:ascii="IRNazanin" w:hAnsi="IRNazanin" w:eastAsia="IRNazanin" w:cs="IRNazanin"/>
          <w:lang w:bidi="fa-IR"/>
          <w:color w:val="111111"/>
          <w:sz w:val="28"/>
          <w:szCs w:val="28"/>
          <w:rtl/>
        </w:rPr>
        <w:t xml:space="preserve">رساله در فرایض و مواریث،از مفلح بن حسن صیمری،شاگرد ابن فهد حلی(-841 ق)، مرتب بر 3 باب و خاتمه،خ.نجف(ح 1045 ق).</w:t>
      </w:r>
    </w:p>
    <w:p>
      <w:pPr>
        <w:pStyle w:val="BookText"/>
      </w:pPr>
      <w:r>
        <w:rPr>
          <w:rFonts w:ascii="IRNazanin" w:hAnsi="IRNazanin" w:eastAsia="IRNazanin" w:cs="IRNazanin"/>
          <w:lang w:bidi="fa-IR"/>
          <w:color w:val="111111"/>
          <w:sz w:val="28"/>
          <w:szCs w:val="28"/>
          <w:rtl/>
        </w:rPr>
        <w:t xml:space="preserve">-الحمد للّه الذی اسعدنا بدین الاسلام</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2" w:name="pg14516_171233"/>
    <w:bookmarkEnd w:id="532"/>
    <w:p>
      <w:pPr>
        <w:pStyle w:val="Heading3"/>
      </w:pPr>
      <w:bookmarkStart w:id="5945" w:name="_Toc5354"/>
      <w:r>
        <w:t>تتبع الابیات(التی تکلم علیها ابن جنی فی ابیات</w:t>
      </w:r>
      <w:bookmarkEnd w:id="5945"/>
    </w:p>
    <w:p>
      <w:pPr>
        <w:pStyle w:val="BookText"/>
      </w:pPr>
      <w:r>
        <w:rPr>
          <w:rFonts w:ascii="Amiri" w:hAnsi="Amiri" w:eastAsia="Amiri" w:cs="Amiri"/>
          <w:lang w:bidi="ar-SA"/>
          <w:color w:val="111111"/>
          <w:sz w:val="28"/>
          <w:szCs w:val="28"/>
          <w:rtl/>
        </w:rPr>
        <w:t xml:space="preserve">المتنبّی)</w:t>
      </w:r>
    </w:p>
    <w:p>
      <w:pPr>
        <w:pStyle w:val="BookText"/>
      </w:pPr>
      <w:r>
        <w:rPr>
          <w:rFonts w:ascii="IRNazanin" w:hAnsi="IRNazanin" w:eastAsia="IRNazanin" w:cs="IRNazanin"/>
          <w:lang w:bidi="fa-IR"/>
          <w:color w:val="111111"/>
          <w:sz w:val="28"/>
          <w:szCs w:val="28"/>
          <w:rtl/>
        </w:rPr>
        <w:t xml:space="preserve">شریف مرتضی علم الهدی ابو القاسم علی بن حسین موسوی(-436 ق)،مذکور در فهرست کتب او.</w:t>
      </w:r>
    </w:p>
    <w:p>
      <w:pPr>
        <w:pStyle w:val="BookText"/>
      </w:pPr>
      <w:r>
        <w:rPr>
          <w:rFonts w:ascii="IRNazanin" w:hAnsi="IRNazanin" w:eastAsia="IRNazanin" w:cs="IRNazanin"/>
          <w:lang w:bidi="fa-IR"/>
          <w:color w:val="111111"/>
          <w:sz w:val="28"/>
          <w:szCs w:val="28"/>
          <w:rtl/>
        </w:rPr>
        <w:t xml:space="preserve">التتریّة،الرسالة-التنزیه</w:t>
      </w:r>
    </w:p>
    <w:p>
      <w:pPr>
        <w:pStyle w:val="Heading3"/>
      </w:pPr>
      <w:bookmarkStart w:id="5946" w:name="_Toc5355"/>
      <w:r>
        <w:t>تتمات مصباح المتهجّد---</w:t>
      </w:r>
      <w:bookmarkEnd w:id="5946"/>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3" w:name="pg14516_171234"/>
    <w:bookmarkEnd w:id="533"/>
    <w:p>
      <w:pPr>
        <w:pStyle w:val="Heading3"/>
      </w:pPr>
      <w:bookmarkStart w:id="5947" w:name="_Toc5356"/>
      <w:r>
        <w:t>تتمیم باب التاسع من النزهة</w:t>
      </w:r>
      <w:bookmarkEnd w:id="5947"/>
    </w:p>
    <w:p>
      <w:pPr>
        <w:pStyle w:val="BookText"/>
      </w:pPr>
      <w:r>
        <w:rPr>
          <w:rFonts w:ascii="IRNazanin" w:hAnsi="IRNazanin" w:eastAsia="IRNazanin" w:cs="IRNazanin"/>
          <w:lang w:bidi="fa-IR"/>
          <w:color w:val="111111"/>
          <w:sz w:val="28"/>
          <w:szCs w:val="28"/>
          <w:rtl/>
        </w:rPr>
        <w:t xml:space="preserve">مولف اصل،محمد کامل لکهنوی(-1235 ق).</w:t>
      </w:r>
    </w:p>
    <w:p>
      <w:pPr>
        <w:pStyle w:val="Heading3"/>
      </w:pPr>
      <w:bookmarkStart w:id="5948" w:name="_Toc5357"/>
      <w:r>
        <w:t>تتمیم تاریخ الطبری</w:t>
      </w:r>
      <w:bookmarkEnd w:id="5948"/>
    </w:p>
    <w:p>
      <w:pPr>
        <w:pStyle w:val="BookText"/>
      </w:pPr>
      <w:r>
        <w:rPr>
          <w:rFonts w:ascii="IRNazanin" w:hAnsi="IRNazanin" w:eastAsia="IRNazanin" w:cs="IRNazanin"/>
          <w:lang w:bidi="fa-IR"/>
          <w:color w:val="111111"/>
          <w:sz w:val="28"/>
          <w:szCs w:val="28"/>
          <w:rtl/>
        </w:rPr>
        <w:t xml:space="preserve">ابو الحسن علی بن محمد عدوی شمشاطی،مذکور در فهرست ابن ندیم.</w:t>
      </w:r>
    </w:p>
    <w:p>
      <w:pPr>
        <w:pStyle w:val="Heading3"/>
      </w:pPr>
      <w:bookmarkStart w:id="5949" w:name="_Toc5358"/>
      <w:r>
        <w:t>تتمیم المعجزات---</w:t>
      </w:r>
      <w:bookmarkEnd w:id="5949"/>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34" w:name="pg14516_171235"/>
    <w:bookmarkEnd w:id="534"/>
    <w:p>
      <w:pPr>
        <w:pStyle w:val="Heading3"/>
      </w:pPr>
      <w:bookmarkStart w:id="5950" w:name="_Toc5359"/>
      <w:r>
        <w:t>تتمیم الملخص(فی اصول الدین)</w:t>
      </w:r>
      <w:bookmarkEnd w:id="5950"/>
    </w:p>
    <w:p>
      <w:pPr>
        <w:pStyle w:val="BookText"/>
      </w:pPr>
      <w:r>
        <w:rPr>
          <w:rFonts w:ascii="IRNazanin" w:hAnsi="IRNazanin" w:eastAsia="IRNazanin" w:cs="IRNazanin"/>
          <w:lang w:bidi="fa-IR"/>
          <w:color w:val="111111"/>
          <w:sz w:val="28"/>
          <w:szCs w:val="28"/>
          <w:rtl/>
        </w:rPr>
        <w:t xml:space="preserve">ابو یعلی حمزة بن محمد جعفری معروف به ابو یعلی جعفری،شاگرد شیخ مفید و سید مرتضی،اصل از شریف مرتضی است.</w:t>
      </w:r>
    </w:p>
    <w:p>
      <w:pPr>
        <w:pStyle w:val="Heading3"/>
      </w:pPr>
      <w:bookmarkStart w:id="5951" w:name="_Toc5360"/>
      <w:r>
        <w:t>تتمیم الموصلی</w:t>
      </w:r>
      <w:bookmarkEnd w:id="5951"/>
    </w:p>
    <w:p>
      <w:pPr>
        <w:pStyle w:val="BookText"/>
      </w:pPr>
      <w:r>
        <w:rPr>
          <w:rFonts w:ascii="IRNazanin" w:hAnsi="IRNazanin" w:eastAsia="IRNazanin" w:cs="IRNazanin"/>
          <w:lang w:bidi="fa-IR"/>
          <w:color w:val="111111"/>
          <w:sz w:val="28"/>
          <w:szCs w:val="28"/>
          <w:rtl/>
        </w:rPr>
        <w:t xml:space="preserve">ابو الحسن علی بن محمد عدوی شمشاطی(زنده در 377 ق)،اصل موصلی عبارت است از تاریخ ابو زکریا زید بن محمد موصلی که تا سال 321 ق را در بردارد و ابو الحسن شمشاطی از سال 322 ق تا روزگار خویش به آن اضافاتی به عمل آورده است.</w:t>
      </w:r>
    </w:p>
    <w:p>
      <w:pPr>
        <w:pStyle w:val="BookText"/>
      </w:pPr>
      <w:r>
        <w:rPr>
          <w:rFonts w:ascii="IRNazanin" w:hAnsi="IRNazanin" w:eastAsia="IRNazanin" w:cs="IRNazanin"/>
          <w:lang w:bidi="fa-IR"/>
          <w:color w:val="111111"/>
          <w:sz w:val="28"/>
          <w:szCs w:val="28"/>
          <w:rtl/>
        </w:rPr>
        <w:t xml:space="preserve">تتمیم النزهة الاثنی عشریة-تتمیم الباب التاسع</w:t>
      </w:r>
    </w:p>
    <w:p>
      <w:pPr>
        <w:pStyle w:val="Heading3"/>
      </w:pPr>
      <w:bookmarkStart w:id="5952" w:name="_Toc5361"/>
      <w:r>
        <w:t>تتن،رسالۀ</w:t>
      </w:r>
      <w:bookmarkEnd w:id="5952"/>
    </w:p>
    <w:p>
      <w:pPr>
        <w:pStyle w:val="BookText"/>
      </w:pPr>
      <w:r>
        <w:rPr>
          <w:rFonts w:ascii="IRNazanin" w:hAnsi="IRNazanin" w:eastAsia="IRNazanin" w:cs="IRNazanin"/>
          <w:lang w:bidi="fa-IR"/>
          <w:color w:val="111111"/>
          <w:sz w:val="28"/>
          <w:szCs w:val="28"/>
          <w:rtl/>
        </w:rPr>
        <w:t xml:space="preserve">فارسی،در باب توتون،از فیاض برادر محقق سبزواری.</w:t>
      </w:r>
    </w:p>
    <w:p>
      <w:pPr>
        <w:pStyle w:val="Heading3"/>
      </w:pPr>
      <w:bookmarkStart w:id="5953" w:name="_Toc5362"/>
      <w:r>
        <w:t>تثبیت الاقران(فی اثبات وجود الحجة صاحب</w:t>
      </w:r>
      <w:bookmarkEnd w:id="5953"/>
    </w:p>
    <w:p>
      <w:pPr>
        <w:pStyle w:val="BookText"/>
      </w:pPr>
      <w:r>
        <w:rPr>
          <w:rFonts w:ascii="IRNazanin" w:hAnsi="IRNazanin" w:eastAsia="IRNazanin" w:cs="IRNazanin"/>
          <w:lang w:bidi="fa-IR"/>
          <w:color w:val="111111"/>
          <w:sz w:val="28"/>
          <w:szCs w:val="28"/>
          <w:rtl/>
        </w:rPr>
        <w:t xml:space="preserve">الزّمان(علیه السلام))</w:t>
      </w:r>
    </w:p>
    <w:p>
      <w:pPr>
        <w:pStyle w:val="BookText"/>
      </w:pPr>
      <w:r>
        <w:rPr>
          <w:rFonts w:ascii="IRNazanin" w:hAnsi="IRNazanin" w:eastAsia="IRNazanin" w:cs="IRNazanin"/>
          <w:lang w:bidi="fa-IR"/>
          <w:color w:val="111111"/>
          <w:sz w:val="28"/>
          <w:szCs w:val="28"/>
          <w:rtl/>
        </w:rPr>
        <w:t xml:space="preserve">اردو،از نسیم حسن بن اعجاز حسین امروهوی (معاصر)،ط.هند.</w:t>
      </w:r>
    </w:p>
    <w:p>
      <w:pPr>
        <w:pStyle w:val="Heading3"/>
      </w:pPr>
      <w:bookmarkStart w:id="5954" w:name="_Toc5363"/>
      <w:r>
        <w:t>تثبیت الامامة(و تقدیم امیر المؤمنین علیه السّلام)</w:t>
      </w:r>
      <w:bookmarkEnd w:id="5954"/>
    </w:p>
    <w:p>
      <w:pPr>
        <w:pStyle w:val="BookText"/>
      </w:pPr>
      <w:r>
        <w:rPr>
          <w:rFonts w:ascii="IRNazanin" w:hAnsi="IRNazanin" w:eastAsia="IRNazanin" w:cs="IRNazanin"/>
          <w:lang w:bidi="fa-IR"/>
          <w:color w:val="111111"/>
          <w:sz w:val="28"/>
          <w:szCs w:val="28"/>
          <w:rtl/>
        </w:rPr>
        <w:t xml:space="preserve">قاسم بن ابراهیم طباطبا معروف به رسی (-246 ق).</w:t>
      </w:r>
    </w:p>
    <w:p>
      <w:pPr>
        <w:pStyle w:val="Heading3"/>
      </w:pPr>
      <w:bookmarkStart w:id="5955" w:name="_Toc5364"/>
      <w:r>
        <w:t>تثبیت امامة امیر المؤمنین(من کتاب اللّه عزّ و جلّ و</w:t>
      </w:r>
      <w:bookmarkEnd w:id="5955"/>
    </w:p>
    <w:p>
      <w:pPr>
        <w:pStyle w:val="BookText"/>
      </w:pPr>
      <w:r>
        <w:rPr>
          <w:rFonts w:ascii="IRNazanin" w:hAnsi="IRNazanin" w:eastAsia="IRNazanin" w:cs="IRNazanin"/>
          <w:lang w:bidi="fa-IR"/>
          <w:color w:val="111111"/>
          <w:sz w:val="28"/>
          <w:szCs w:val="28"/>
          <w:rtl/>
        </w:rPr>
        <w:t xml:space="preserve">من قول الرسول(صلی الله علیه و آله))</w:t>
      </w:r>
    </w:p>
    <w:p>
      <w:pPr>
        <w:pStyle w:val="BookText"/>
      </w:pPr>
      <w:r>
        <w:rPr>
          <w:rFonts w:ascii="IRNazanin" w:hAnsi="IRNazanin" w:eastAsia="IRNazanin" w:cs="IRNazanin"/>
          <w:lang w:bidi="fa-IR"/>
          <w:color w:val="111111"/>
          <w:sz w:val="28"/>
          <w:szCs w:val="28"/>
          <w:rtl/>
        </w:rPr>
        <w:t xml:space="preserve">ابو الحسین یحیی بن حسین بن قاسم رسی (-298 ق)،خ.موزۀ بریتانیا.</w:t>
      </w:r>
    </w:p>
    <w:p>
      <w:pPr>
        <w:pStyle w:val="Heading3"/>
      </w:pPr>
      <w:bookmarkStart w:id="5956" w:name="_Toc5365"/>
      <w:r>
        <w:t>تثبیت الرسالة</w:t>
      </w:r>
      <w:bookmarkEnd w:id="5956"/>
    </w:p>
    <w:p>
      <w:pPr>
        <w:pStyle w:val="BookText"/>
      </w:pPr>
      <w:r>
        <w:rPr>
          <w:rFonts w:ascii="IRNazanin" w:hAnsi="IRNazanin" w:eastAsia="IRNazanin" w:cs="IRNazanin"/>
          <w:lang w:bidi="fa-IR"/>
          <w:color w:val="111111"/>
          <w:sz w:val="28"/>
          <w:szCs w:val="28"/>
          <w:rtl/>
        </w:rPr>
        <w:t xml:space="preserve">ابو سهل اسماعیل بن علی نوبختی.</w:t>
      </w:r>
    </w:p>
    <w:p>
      <w:pPr>
        <w:pStyle w:val="Heading3"/>
      </w:pPr>
      <w:bookmarkStart w:id="5957" w:name="_Toc5366"/>
      <w:r>
        <w:t>تثبیت المعجزات</w:t>
      </w:r>
      <w:bookmarkEnd w:id="5957"/>
    </w:p>
    <w:p>
      <w:pPr>
        <w:pStyle w:val="BookText"/>
      </w:pPr>
      <w:r>
        <w:rPr>
          <w:rFonts w:ascii="IRNazanin" w:hAnsi="IRNazanin" w:eastAsia="IRNazanin" w:cs="IRNazanin"/>
          <w:lang w:bidi="fa-IR"/>
          <w:color w:val="111111"/>
          <w:sz w:val="28"/>
          <w:szCs w:val="28"/>
          <w:rtl/>
        </w:rPr>
        <w:t xml:space="preserve">در معجزات مشهورۀ پیامبر(صلی الله علیه و آله)،از ابو القاسم علی بن احمد علوی کوفی(-352 ق).</w:t>
      </w:r>
    </w:p>
    <w:p>
      <w:pPr>
        <w:pStyle w:val="Heading3"/>
      </w:pPr>
      <w:bookmarkStart w:id="5958" w:name="_Toc5367"/>
      <w:r>
        <w:t>تثبیت نبوة الانبیاء</w:t>
      </w:r>
      <w:bookmarkEnd w:id="5958"/>
    </w:p>
    <w:p>
      <w:pPr>
        <w:pStyle w:val="BookText"/>
      </w:pPr>
      <w:r>
        <w:rPr>
          <w:rFonts w:ascii="IRNazanin" w:hAnsi="IRNazanin" w:eastAsia="IRNazanin" w:cs="IRNazanin"/>
          <w:lang w:bidi="fa-IR"/>
          <w:color w:val="111111"/>
          <w:sz w:val="28"/>
          <w:szCs w:val="28"/>
          <w:rtl/>
        </w:rPr>
        <w:t xml:space="preserve">نیز از ابو القاسم علی بن احمد علوی،نجاشی از آن نام برده.</w:t>
      </w:r>
    </w:p>
    <w:p>
      <w:pPr>
        <w:pStyle w:val="Heading3"/>
      </w:pPr>
      <w:bookmarkStart w:id="5959" w:name="_Toc5368"/>
      <w:r>
        <w:t>تثلیث التسبیحات فی الاخیرتین(و کیفیة قضاء</w:t>
      </w:r>
      <w:bookmarkEnd w:id="5959"/>
    </w:p>
    <w:p>
      <w:pPr>
        <w:pStyle w:val="BookText"/>
      </w:pPr>
      <w:r>
        <w:rPr>
          <w:rFonts w:ascii="IRNazanin" w:hAnsi="IRNazanin" w:eastAsia="IRNazanin" w:cs="IRNazanin"/>
          <w:lang w:bidi="fa-IR"/>
          <w:color w:val="111111"/>
          <w:sz w:val="28"/>
          <w:szCs w:val="28"/>
          <w:rtl/>
        </w:rPr>
        <w:t xml:space="preserve">الصلوات عن الاموات)</w:t>
      </w:r>
    </w:p>
    <w:p>
      <w:pPr>
        <w:pStyle w:val="BookText"/>
      </w:pPr>
      <w:r>
        <w:rPr>
          <w:rFonts w:ascii="IRNazanin" w:hAnsi="IRNazanin" w:eastAsia="IRNazanin" w:cs="IRNazanin"/>
          <w:lang w:bidi="fa-IR"/>
          <w:color w:val="111111"/>
          <w:sz w:val="28"/>
          <w:szCs w:val="28"/>
          <w:rtl/>
        </w:rPr>
        <w:t xml:space="preserve">سید علی(-1231 ق)،صاحب ریاض.</w:t>
      </w:r>
    </w:p>
    <w:p>
      <w:pPr>
        <w:pStyle w:val="Heading3"/>
      </w:pPr>
      <w:bookmarkStart w:id="5960" w:name="_Toc5369"/>
      <w:r>
        <w:t>تثنیة الثلاثة</w:t>
      </w:r>
      <w:bookmarkEnd w:id="5960"/>
    </w:p>
    <w:p>
      <w:pPr>
        <w:pStyle w:val="BookText"/>
      </w:pPr>
      <w:r>
        <w:rPr>
          <w:rFonts w:ascii="IRNazanin" w:hAnsi="IRNazanin" w:eastAsia="IRNazanin" w:cs="IRNazanin"/>
          <w:lang w:bidi="fa-IR"/>
          <w:color w:val="111111"/>
          <w:sz w:val="28"/>
          <w:szCs w:val="28"/>
          <w:rtl/>
        </w:rPr>
        <w:t xml:space="preserve">محمد رضا بن علی نقی همدانی(-1318 ق).</w:t>
      </w:r>
    </w:p>
    <w:p>
      <w:pPr>
        <w:pStyle w:val="Heading3"/>
      </w:pPr>
      <w:bookmarkStart w:id="5961" w:name="_Toc5370"/>
      <w:r>
        <w:t>التجارات</w:t>
      </w:r>
      <w:bookmarkEnd w:id="5961"/>
    </w:p>
    <w:p>
      <w:pPr>
        <w:pStyle w:val="BookText"/>
      </w:pPr>
      <w:r>
        <w:rPr>
          <w:rFonts w:ascii="IRNazanin" w:hAnsi="IRNazanin" w:eastAsia="IRNazanin" w:cs="IRNazanin"/>
          <w:lang w:bidi="fa-IR"/>
          <w:color w:val="111111"/>
          <w:sz w:val="28"/>
          <w:szCs w:val="28"/>
          <w:rtl/>
        </w:rPr>
        <w:t xml:space="preserve">احمد بن محمد بن دؤل قمی(-350 ق)،مذکور در رجال نجاشی.</w:t>
      </w:r>
    </w:p>
    <w:p>
      <w:pPr>
        <w:pStyle w:val="Heading3"/>
      </w:pPr>
      <w:bookmarkStart w:id="5962" w:name="_Toc5371"/>
      <w:r>
        <w:t>التجارات</w:t>
      </w:r>
      <w:bookmarkEnd w:id="5962"/>
    </w:p>
    <w:p>
      <w:pPr>
        <w:pStyle w:val="BookText"/>
      </w:pPr>
      <w:r>
        <w:rPr>
          <w:rFonts w:ascii="IRNazanin" w:hAnsi="IRNazanin" w:eastAsia="IRNazanin" w:cs="IRNazanin"/>
          <w:lang w:bidi="fa-IR"/>
          <w:color w:val="111111"/>
          <w:sz w:val="28"/>
          <w:szCs w:val="28"/>
          <w:rtl/>
        </w:rPr>
        <w:t xml:space="preserve">ابو جعفر محمد بن حسن فروخ صفار(-290 ق)، مذکور در رجال نجاشی.</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35" w:name="pg14516_171236"/>
    <w:bookmarkEnd w:id="535"/>
    <w:p>
      <w:pPr>
        <w:pStyle w:val="Heading3"/>
      </w:pPr>
      <w:bookmarkStart w:id="5963" w:name="_Toc5372"/>
      <w:r>
        <w:t>التجارات</w:t>
      </w:r>
      <w:bookmarkEnd w:id="5963"/>
    </w:p>
    <w:p>
      <w:pPr>
        <w:pStyle w:val="BookText"/>
      </w:pPr>
      <w:r>
        <w:rPr>
          <w:rFonts w:ascii="IRNazanin" w:hAnsi="IRNazanin" w:eastAsia="IRNazanin" w:cs="IRNazanin"/>
          <w:lang w:bidi="fa-IR"/>
          <w:color w:val="111111"/>
          <w:sz w:val="28"/>
          <w:szCs w:val="28"/>
          <w:rtl/>
        </w:rPr>
        <w:t xml:space="preserve">شیخ صدوق محمد بن علی بن بابویه(-381 ق).</w:t>
      </w:r>
    </w:p>
    <w:p>
      <w:pPr>
        <w:pStyle w:val="Heading3"/>
      </w:pPr>
      <w:bookmarkStart w:id="5964" w:name="_Toc5373"/>
      <w:r>
        <w:t>التجارات</w:t>
      </w:r>
      <w:bookmarkEnd w:id="5964"/>
    </w:p>
    <w:p>
      <w:pPr>
        <w:pStyle w:val="BookText"/>
      </w:pPr>
      <w:r>
        <w:rPr>
          <w:rFonts w:ascii="IRNazanin" w:hAnsi="IRNazanin" w:eastAsia="IRNazanin" w:cs="IRNazanin"/>
          <w:lang w:bidi="fa-IR"/>
          <w:color w:val="111111"/>
          <w:sz w:val="28"/>
          <w:szCs w:val="28"/>
          <w:rtl/>
        </w:rPr>
        <w:t xml:space="preserve">ابو محمد یونس بن عبد الرحمان یقطینی،از اصحاب امام کاظم و وکیل امام رضا علیهما السّلام.</w:t>
      </w:r>
    </w:p>
    <w:p>
      <w:pPr>
        <w:pStyle w:val="Heading3"/>
      </w:pPr>
      <w:bookmarkStart w:id="5965" w:name="_Toc5374"/>
      <w:r>
        <w:t>التجارات و الاجارات</w:t>
      </w:r>
      <w:bookmarkEnd w:id="5965"/>
    </w:p>
    <w:p>
      <w:pPr>
        <w:pStyle w:val="BookText"/>
      </w:pPr>
      <w:r>
        <w:rPr>
          <w:rFonts w:ascii="IRNazanin" w:hAnsi="IRNazanin" w:eastAsia="IRNazanin" w:cs="IRNazanin"/>
          <w:lang w:bidi="fa-IR"/>
          <w:color w:val="111111"/>
          <w:sz w:val="28"/>
          <w:szCs w:val="28"/>
          <w:rtl/>
        </w:rPr>
        <w:t xml:space="preserve">ابو الحسن علی بن مهزیار اهوازی.</w:t>
      </w:r>
    </w:p>
    <w:p>
      <w:pPr>
        <w:pStyle w:val="Heading3"/>
      </w:pPr>
      <w:bookmarkStart w:id="5966" w:name="_Toc5375"/>
      <w:r>
        <w:t>التجارات و الاجارات</w:t>
      </w:r>
      <w:bookmarkEnd w:id="5966"/>
    </w:p>
    <w:p>
      <w:pPr>
        <w:pStyle w:val="BookText"/>
      </w:pPr>
      <w:r>
        <w:rPr>
          <w:rFonts w:ascii="IRNazanin" w:hAnsi="IRNazanin" w:eastAsia="IRNazanin" w:cs="IRNazanin"/>
          <w:lang w:bidi="fa-IR"/>
          <w:color w:val="111111"/>
          <w:sz w:val="28"/>
          <w:szCs w:val="28"/>
          <w:rtl/>
        </w:rPr>
        <w:t xml:space="preserve">ابو جعفر محمد بن ارومۀ قمی،نجاشی این کتاب و ما قبل آن را روایت می‌کند.</w:t>
      </w:r>
    </w:p>
    <w:p>
      <w:pPr>
        <w:pStyle w:val="Heading3"/>
      </w:pPr>
      <w:bookmarkStart w:id="5967" w:name="_Toc5376"/>
      <w:r>
        <w:t>التجارب-القضایا و التجارب</w:t>
      </w:r>
      <w:bookmarkEnd w:id="5967"/>
    </w:p>
    <w:p>
      <w:pPr>
        <w:pStyle w:val="BookText"/>
      </w:pPr>
      <w:r>
        <w:rPr>
          <w:rFonts w:ascii="IRNazanin" w:hAnsi="IRNazanin" w:eastAsia="IRNazanin" w:cs="IRNazanin"/>
          <w:lang w:bidi="fa-IR"/>
          <w:color w:val="111111"/>
          <w:sz w:val="28"/>
          <w:szCs w:val="28"/>
          <w:rtl/>
        </w:rPr>
        <w:t xml:space="preserve">ابو الحسن علی بن حسین مسعودی(-346 ق)،در مروج الذهب به آن ارجاع داده است.</w:t>
      </w:r>
    </w:p>
    <w:p>
      <w:pPr>
        <w:pStyle w:val="Heading3"/>
      </w:pPr>
      <w:bookmarkStart w:id="5968" w:name="_Toc5377"/>
      <w:r>
        <w:t>تجارب الامم(و تعاقب الهمم)</w:t>
      </w:r>
      <w:bookmarkEnd w:id="5968"/>
    </w:p>
    <w:p>
      <w:pPr>
        <w:pStyle w:val="BookText"/>
      </w:pPr>
      <w:r>
        <w:rPr>
          <w:rFonts w:ascii="IRNazanin" w:hAnsi="IRNazanin" w:eastAsia="IRNazanin" w:cs="IRNazanin"/>
          <w:lang w:bidi="fa-IR"/>
          <w:color w:val="111111"/>
          <w:sz w:val="28"/>
          <w:szCs w:val="28"/>
          <w:rtl/>
        </w:rPr>
        <w:t xml:space="preserve">در تاریخ و نوادر اخبار،از ابو علی احمد بن محمد مسکویه رازی(-421 ق)،ط.لندن 1871 م؛مصر،1332 ق(هریک از این چاپها بخشی از آن است)؛تهران.</w:t>
      </w:r>
    </w:p>
    <w:p>
      <w:pPr>
        <w:pStyle w:val="Heading3"/>
      </w:pPr>
      <w:bookmarkStart w:id="5969" w:name="_Toc5378"/>
      <w:r>
        <w:t>تجارب انسان(و انوار الحکمة)</w:t>
      </w:r>
      <w:bookmarkEnd w:id="5969"/>
    </w:p>
    <w:p>
      <w:pPr>
        <w:pStyle w:val="BookText"/>
      </w:pPr>
      <w:r>
        <w:rPr>
          <w:rFonts w:ascii="IRNazanin" w:hAnsi="IRNazanin" w:eastAsia="IRNazanin" w:cs="IRNazanin"/>
          <w:lang w:bidi="fa-IR"/>
          <w:color w:val="111111"/>
          <w:sz w:val="28"/>
          <w:szCs w:val="28"/>
          <w:rtl/>
        </w:rPr>
        <w:t xml:space="preserve">فارسی،اخلاق و عرفان،ط.1312 ق(در آخر نصاب الصبیان).</w:t>
      </w:r>
    </w:p>
    <w:p>
      <w:pPr>
        <w:pStyle w:val="BookText"/>
      </w:pPr>
      <w:r>
        <w:rPr>
          <w:rFonts w:ascii="IRNazanin" w:hAnsi="IRNazanin" w:eastAsia="IRNazanin" w:cs="IRNazanin"/>
          <w:lang w:bidi="fa-IR"/>
          <w:color w:val="111111"/>
          <w:sz w:val="28"/>
          <w:szCs w:val="28"/>
          <w:rtl/>
        </w:rPr>
        <w:t xml:space="preserve">-الحمد للّه الذی نور مصابیح القلوب بانوار حکمته</w:t>
      </w:r>
    </w:p>
    <w:p>
      <w:pPr>
        <w:pStyle w:val="Heading3"/>
      </w:pPr>
      <w:bookmarkStart w:id="5970" w:name="_Toc5379"/>
      <w:r>
        <w:t>تجارب السلف</w:t>
      </w:r>
      <w:bookmarkEnd w:id="5970"/>
    </w:p>
    <w:p>
      <w:pPr>
        <w:pStyle w:val="BookText"/>
      </w:pPr>
      <w:r>
        <w:rPr>
          <w:rFonts w:ascii="IRNazanin" w:hAnsi="IRNazanin" w:eastAsia="IRNazanin" w:cs="IRNazanin"/>
          <w:lang w:bidi="fa-IR"/>
          <w:color w:val="111111"/>
          <w:sz w:val="28"/>
          <w:szCs w:val="28"/>
          <w:rtl/>
        </w:rPr>
        <w:t xml:space="preserve">فارسی،از هندوشاه سنجر بن عبد اللّه حاجبی نخجوانی،ط.تهران،1313 و 1344 ش</w:t>
      </w:r>
    </w:p>
    <w:p>
      <w:pPr>
        <w:pStyle w:val="Heading3"/>
      </w:pPr>
      <w:bookmarkStart w:id="5971" w:name="_Toc5380"/>
      <w:r>
        <w:t>تجارب شهریاری</w:t>
      </w:r>
      <w:bookmarkEnd w:id="5971"/>
    </w:p>
    <w:p>
      <w:pPr>
        <w:pStyle w:val="BookText"/>
      </w:pPr>
      <w:r>
        <w:rPr>
          <w:rFonts w:ascii="IRNazanin" w:hAnsi="IRNazanin" w:eastAsia="IRNazanin" w:cs="IRNazanin"/>
          <w:lang w:bidi="fa-IR"/>
          <w:color w:val="111111"/>
          <w:sz w:val="28"/>
          <w:szCs w:val="28"/>
          <w:rtl/>
        </w:rPr>
        <w:t xml:space="preserve">فارسی،صنعت،از شهریار بن بهمن،در 20 باب،خ.موجود.</w:t>
      </w:r>
    </w:p>
    <w:p>
      <w:pPr>
        <w:pStyle w:val="BookText"/>
      </w:pPr>
      <w:r>
        <w:rPr>
          <w:rFonts w:ascii="Amiri" w:hAnsi="Amiri" w:eastAsia="Amiri" w:cs="Amiri"/>
          <w:lang w:bidi="ar-SA"/>
          <w:color w:val="111111"/>
          <w:sz w:val="28"/>
          <w:szCs w:val="28"/>
          <w:rtl/>
        </w:rPr>
        <w:t xml:space="preserve">-الحمد للّه ربّ العالمین...</w:t>
      </w:r>
    </w:p>
    <w:p>
      <w:pPr>
        <w:pStyle w:val="BookText"/>
      </w:pPr>
      <w:r>
        <w:rPr>
          <w:rFonts w:ascii="IRNazanin" w:hAnsi="IRNazanin" w:eastAsia="IRNazanin" w:cs="IRNazanin"/>
          <w:lang w:bidi="fa-IR"/>
          <w:color w:val="111111"/>
          <w:sz w:val="28"/>
          <w:szCs w:val="28"/>
          <w:rtl/>
        </w:rPr>
        <w:t xml:space="preserve">التجارة،کتاب-المتاجر،کتاب</w:t>
      </w:r>
    </w:p>
    <w:p>
      <w:pPr>
        <w:pStyle w:val="Heading3"/>
      </w:pPr>
      <w:bookmarkStart w:id="5972" w:name="_Toc5381"/>
      <w:r>
        <w:t>التجارة الرابحة(فی تفسیر السورة و الفاتحه)</w:t>
      </w:r>
      <w:bookmarkEnd w:id="5972"/>
    </w:p>
    <w:p>
      <w:pPr>
        <w:pStyle w:val="BookText"/>
      </w:pPr>
      <w:r>
        <w:rPr>
          <w:rFonts w:ascii="IRNazanin" w:hAnsi="IRNazanin" w:eastAsia="IRNazanin" w:cs="IRNazanin"/>
          <w:lang w:bidi="fa-IR"/>
          <w:color w:val="111111"/>
          <w:sz w:val="28"/>
          <w:szCs w:val="28"/>
          <w:rtl/>
        </w:rPr>
        <w:t xml:space="preserve">عبد اللّه بن شهاب الدین حسین شهابادی یزدی (981 ق)،در آغاز الدرة السنیّة فی شرح رسالة الالفیّة از آن یاد کرده است.</w:t>
      </w:r>
    </w:p>
    <w:p>
      <w:pPr>
        <w:pStyle w:val="Heading3"/>
      </w:pPr>
      <w:bookmarkStart w:id="5973" w:name="_Toc5382"/>
      <w:r>
        <w:t>التجارة و الکسب</w:t>
      </w:r>
      <w:bookmarkEnd w:id="5973"/>
    </w:p>
    <w:p>
      <w:pPr>
        <w:pStyle w:val="BookText"/>
      </w:pPr>
      <w:r>
        <w:rPr>
          <w:rFonts w:ascii="IRNazanin" w:hAnsi="IRNazanin" w:eastAsia="IRNazanin" w:cs="IRNazanin"/>
          <w:lang w:bidi="fa-IR"/>
          <w:color w:val="111111"/>
          <w:sz w:val="28"/>
          <w:szCs w:val="28"/>
          <w:rtl/>
        </w:rPr>
        <w:t xml:space="preserve">ابو النضر محمد بن مسعود عیاشی سمرقندی، نجاشی از آن یاد کرده است.</w:t>
      </w:r>
    </w:p>
    <w:p>
      <w:pPr>
        <w:pStyle w:val="Heading3"/>
      </w:pPr>
      <w:bookmarkStart w:id="5974" w:name="_Toc5383"/>
      <w:r>
        <w:t>تجدد الاعسار بعد الیسار</w:t>
      </w:r>
      <w:bookmarkEnd w:id="5974"/>
    </w:p>
    <w:p>
      <w:pPr>
        <w:pStyle w:val="BookText"/>
      </w:pPr>
      <w:r>
        <w:rPr>
          <w:rFonts w:ascii="IRNazanin" w:hAnsi="IRNazanin" w:eastAsia="IRNazanin" w:cs="IRNazanin"/>
          <w:lang w:bidi="fa-IR"/>
          <w:color w:val="111111"/>
          <w:sz w:val="28"/>
          <w:szCs w:val="28"/>
          <w:rtl/>
        </w:rPr>
        <w:t xml:space="preserve">محمد علی بن محمد باقر بهبهانی کرمانشاهی (-1216 ق).</w:t>
      </w:r>
    </w:p>
    <w:p>
      <w:pPr>
        <w:pStyle w:val="Heading3"/>
      </w:pPr>
      <w:bookmarkStart w:id="5975" w:name="_Toc5384"/>
      <w:r>
        <w:t>تجدد الامثال</w:t>
      </w:r>
      <w:bookmarkEnd w:id="5975"/>
    </w:p>
    <w:p>
      <w:pPr>
        <w:pStyle w:val="BookText"/>
      </w:pPr>
      <w:r>
        <w:rPr>
          <w:rFonts w:ascii="IRNazanin" w:hAnsi="IRNazanin" w:eastAsia="IRNazanin" w:cs="IRNazanin"/>
          <w:lang w:bidi="fa-IR"/>
          <w:color w:val="111111"/>
          <w:sz w:val="28"/>
          <w:szCs w:val="28"/>
          <w:rtl/>
        </w:rPr>
        <w:t xml:space="preserve">محمد علی بن ابیطالب معروف به شیخ علی حزین(-1181 ق)،مذکور در نجوم السماء.</w:t>
      </w:r>
    </w:p>
    <w:p>
      <w:pPr>
        <w:pStyle w:val="Heading3"/>
      </w:pPr>
      <w:bookmarkStart w:id="5976" w:name="_Toc5385"/>
      <w:r>
        <w:t>تجددنامه</w:t>
      </w:r>
      <w:bookmarkEnd w:id="5976"/>
    </w:p>
    <w:p>
      <w:pPr>
        <w:pStyle w:val="BookText"/>
      </w:pPr>
      <w:r>
        <w:rPr>
          <w:rFonts w:ascii="IRNazanin" w:hAnsi="IRNazanin" w:eastAsia="IRNazanin" w:cs="IRNazanin"/>
          <w:lang w:bidi="fa-IR"/>
          <w:color w:val="111111"/>
          <w:sz w:val="28"/>
          <w:szCs w:val="28"/>
          <w:rtl/>
        </w:rPr>
        <w:t xml:space="preserve">فارسی منظوم،از تجلّی سبزواری،مذکور در</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36" w:name="pg14516_171237"/>
    <w:bookmarkEnd w:id="536"/>
    <w:p>
      <w:pPr>
        <w:pStyle w:val="BookText"/>
      </w:pPr>
      <w:r>
        <w:rPr>
          <w:rFonts w:ascii="IRNazanin" w:hAnsi="IRNazanin" w:eastAsia="IRNazanin" w:cs="IRNazanin"/>
          <w:lang w:bidi="fa-IR"/>
          <w:color w:val="111111"/>
          <w:sz w:val="28"/>
          <w:szCs w:val="28"/>
          <w:rtl/>
        </w:rPr>
        <w:t xml:space="preserve">ادبیات معاصر.</w:t>
      </w:r>
    </w:p>
    <w:p>
      <w:pPr>
        <w:pStyle w:val="Heading3"/>
      </w:pPr>
      <w:bookmarkStart w:id="5977" w:name="_Toc5386"/>
      <w:r>
        <w:t>تجدید الدوارس و تحدید المدارس</w:t>
      </w:r>
      <w:bookmarkEnd w:id="5977"/>
    </w:p>
    <w:p>
      <w:pPr>
        <w:pStyle w:val="BookText"/>
      </w:pPr>
      <w:r>
        <w:rPr>
          <w:rFonts w:ascii="IRNazanin" w:hAnsi="IRNazanin" w:eastAsia="IRNazanin" w:cs="IRNazanin"/>
          <w:lang w:bidi="fa-IR"/>
          <w:color w:val="111111"/>
          <w:sz w:val="28"/>
          <w:szCs w:val="28"/>
          <w:rtl/>
        </w:rPr>
        <w:t xml:space="preserve">در فقه و اصول،از محمد علی بن عبد الحسین معزّی دزفولی(-پس از 1361 ق)،خ.</w:t>
      </w:r>
    </w:p>
    <w:p>
      <w:pPr>
        <w:pStyle w:val="BookText"/>
      </w:pPr>
      <w:r>
        <w:rPr>
          <w:rFonts w:ascii="IRNazanin" w:hAnsi="IRNazanin" w:eastAsia="IRNazanin" w:cs="IRNazanin"/>
          <w:lang w:bidi="fa-IR"/>
          <w:color w:val="111111"/>
          <w:sz w:val="28"/>
          <w:szCs w:val="28"/>
          <w:rtl/>
        </w:rPr>
        <w:t xml:space="preserve">آستان قدس،ش 11842-1150(خط مولف).</w:t>
      </w:r>
    </w:p>
    <w:p>
      <w:pPr>
        <w:pStyle w:val="Heading3"/>
      </w:pPr>
      <w:bookmarkStart w:id="5978" w:name="_Toc5387"/>
      <w:r>
        <w:t>تجربات اکملی</w:t>
      </w:r>
      <w:bookmarkEnd w:id="5978"/>
    </w:p>
    <w:p>
      <w:pPr>
        <w:pStyle w:val="BookText"/>
      </w:pPr>
      <w:r>
        <w:rPr>
          <w:rFonts w:ascii="IRNazanin" w:hAnsi="IRNazanin" w:eastAsia="IRNazanin" w:cs="IRNazanin"/>
          <w:lang w:bidi="fa-IR"/>
          <w:color w:val="111111"/>
          <w:sz w:val="28"/>
          <w:szCs w:val="28"/>
          <w:rtl/>
        </w:rPr>
        <w:t xml:space="preserve">فارسی،طب،از حکیم محمد اصغر بن میر مقیم.</w:t>
      </w:r>
    </w:p>
    <w:p>
      <w:pPr>
        <w:pStyle w:val="Heading3"/>
      </w:pPr>
      <w:bookmarkStart w:id="5979" w:name="_Toc5388"/>
      <w:r>
        <w:t>التجربة،کتاب</w:t>
      </w:r>
      <w:bookmarkEnd w:id="5979"/>
    </w:p>
    <w:p>
      <w:pPr>
        <w:pStyle w:val="BookText"/>
      </w:pPr>
      <w:r>
        <w:rPr>
          <w:rFonts w:ascii="IRNazanin" w:hAnsi="IRNazanin" w:eastAsia="IRNazanin" w:cs="IRNazanin"/>
          <w:lang w:bidi="fa-IR"/>
          <w:color w:val="111111"/>
          <w:sz w:val="28"/>
          <w:szCs w:val="28"/>
          <w:rtl/>
        </w:rPr>
        <w:t xml:space="preserve">ابو المحاسن عبد الواحد رویانی،در معجم البلدان،ذیل«رویان»از او و تصانیفش یاد کرده است.</w:t>
      </w:r>
    </w:p>
    <w:p>
      <w:pPr>
        <w:pStyle w:val="Heading3"/>
      </w:pPr>
      <w:bookmarkStart w:id="5980" w:name="_Toc5389"/>
      <w:r>
        <w:t>تجربة الاحرار و تسلیة الاحرار</w:t>
      </w:r>
      <w:bookmarkEnd w:id="5980"/>
    </w:p>
    <w:p>
      <w:pPr>
        <w:pStyle w:val="BookText"/>
      </w:pPr>
      <w:r>
        <w:rPr>
          <w:rFonts w:ascii="IRNazanin" w:hAnsi="IRNazanin" w:eastAsia="IRNazanin" w:cs="IRNazanin"/>
          <w:lang w:bidi="fa-IR"/>
          <w:color w:val="111111"/>
          <w:sz w:val="28"/>
          <w:szCs w:val="28"/>
          <w:rtl/>
        </w:rPr>
        <w:t xml:space="preserve">عبد الرزاق بیک بن نجفقلی خان دنبلی (-1243 ق)،خ.مجلس.</w:t>
      </w:r>
    </w:p>
    <w:p>
      <w:pPr>
        <w:pStyle w:val="Heading3"/>
      </w:pPr>
      <w:bookmarkStart w:id="5981" w:name="_Toc5390"/>
      <w:r>
        <w:t>التجرّی</w:t>
      </w:r>
      <w:bookmarkEnd w:id="5981"/>
    </w:p>
    <w:p>
      <w:pPr>
        <w:pStyle w:val="BookText"/>
      </w:pPr>
      <w:r>
        <w:rPr>
          <w:rFonts w:ascii="IRNazanin" w:hAnsi="IRNazanin" w:eastAsia="IRNazanin" w:cs="IRNazanin"/>
          <w:lang w:bidi="fa-IR"/>
          <w:color w:val="111111"/>
          <w:sz w:val="28"/>
          <w:szCs w:val="28"/>
          <w:rtl/>
        </w:rPr>
        <w:t xml:space="preserve">اصول فقه،از عبد الوهاب شریف بن محمد علی قزوینی،شاگرد صاحب ریاض و صاحب مفتاح الکرامة،خ.دیده شده.</w:t>
      </w:r>
    </w:p>
    <w:p>
      <w:pPr>
        <w:pStyle w:val="Heading3"/>
      </w:pPr>
      <w:bookmarkStart w:id="5982" w:name="_Toc5391"/>
      <w:r>
        <w:t>التجرّی</w:t>
      </w:r>
      <w:bookmarkEnd w:id="5982"/>
    </w:p>
    <w:p>
      <w:pPr>
        <w:pStyle w:val="BookText"/>
      </w:pPr>
      <w:r>
        <w:rPr>
          <w:rFonts w:ascii="IRNazanin" w:hAnsi="IRNazanin" w:eastAsia="IRNazanin" w:cs="IRNazanin"/>
          <w:lang w:bidi="fa-IR"/>
          <w:color w:val="111111"/>
          <w:sz w:val="28"/>
          <w:szCs w:val="28"/>
          <w:rtl/>
        </w:rPr>
        <w:t xml:space="preserve">نظام الدین مرتضی بن شیخ الاسلام حسن عاملی (-1336 ق)،تالیف:1310 ق،تقریرات استادش فاضل شرابیانی است،خ.مرعشی.</w:t>
      </w:r>
    </w:p>
    <w:p>
      <w:pPr>
        <w:pStyle w:val="BookText"/>
      </w:pPr>
      <w:r>
        <w:rPr>
          <w:rFonts w:ascii="IRNazanin" w:hAnsi="IRNazanin" w:eastAsia="IRNazanin" w:cs="IRNazanin"/>
          <w:lang w:bidi="fa-IR"/>
          <w:color w:val="111111"/>
          <w:sz w:val="28"/>
          <w:szCs w:val="28"/>
          <w:rtl/>
        </w:rPr>
        <w:t xml:space="preserve">-الحمد للّه الذی وفقنا لتحصیل المسائل الفقهیة</w:t>
      </w:r>
    </w:p>
    <w:p>
      <w:pPr>
        <w:pStyle w:val="Heading3"/>
      </w:pPr>
      <w:bookmarkStart w:id="5983" w:name="_Toc5392"/>
      <w:r>
        <w:t>التجری</w:t>
      </w:r>
      <w:bookmarkEnd w:id="5983"/>
    </w:p>
    <w:p>
      <w:pPr>
        <w:pStyle w:val="BookText"/>
      </w:pPr>
      <w:r>
        <w:rPr>
          <w:rFonts w:ascii="IRNazanin" w:hAnsi="IRNazanin" w:eastAsia="IRNazanin" w:cs="IRNazanin"/>
          <w:lang w:bidi="fa-IR"/>
          <w:color w:val="111111"/>
          <w:sz w:val="28"/>
          <w:szCs w:val="28"/>
          <w:rtl/>
        </w:rPr>
        <w:t xml:space="preserve">مصطفی بن حسین کاشانی نجفی(-1336 ق)، خ.دیده شده.</w:t>
      </w:r>
    </w:p>
    <w:p>
      <w:pPr>
        <w:pStyle w:val="Heading3"/>
      </w:pPr>
      <w:bookmarkStart w:id="5984" w:name="_Toc5393"/>
      <w:r>
        <w:t>التجرید---</w:t>
      </w:r>
      <w:bookmarkEnd w:id="5984"/>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37" w:name="pg14516_171238"/>
    <w:bookmarkEnd w:id="537"/>
    <w:p>
      <w:pPr>
        <w:pStyle w:val="BookText"/>
      </w:pPr>
      <w:r>
        <w:rPr>
          <w:rFonts w:ascii="IRNazanin" w:hAnsi="IRNazanin" w:eastAsia="IRNazanin" w:cs="IRNazanin"/>
          <w:lang w:bidi="fa-IR"/>
          <w:color w:val="111111"/>
          <w:sz w:val="28"/>
          <w:szCs w:val="28"/>
          <w:rtl/>
        </w:rPr>
        <w:t xml:space="preserve">طوسی(-672 ق).</w:t>
      </w:r>
    </w:p>
    <w:p>
      <w:pPr>
        <w:pStyle w:val="BookText"/>
      </w:pPr>
      <w:r>
        <w:rPr>
          <w:rFonts w:ascii="IRNazanin" w:hAnsi="IRNazanin" w:eastAsia="IRNazanin" w:cs="IRNazanin"/>
          <w:lang w:bidi="fa-IR"/>
          <w:color w:val="111111"/>
          <w:sz w:val="28"/>
          <w:szCs w:val="28"/>
          <w:rtl/>
        </w:rPr>
        <w:t xml:space="preserve">-الحمد للّه الذی فتح علینا ابواب رحمته...</w:t>
      </w:r>
    </w:p>
    <w:p>
      <w:pPr>
        <w:pStyle w:val="Heading3"/>
      </w:pPr>
      <w:bookmarkStart w:id="5985" w:name="_Toc5394"/>
      <w:r>
        <w:t>تجرید الابحاث-تحریر الابحاث</w:t>
      </w:r>
      <w:bookmarkEnd w:id="5985"/>
    </w:p>
    <w:p>
      <w:pPr>
        <w:pStyle w:val="BookText"/>
      </w:pPr>
      <w:r>
        <w:rPr>
          <w:rFonts w:ascii="IRNazanin" w:hAnsi="IRNazanin" w:eastAsia="IRNazanin" w:cs="IRNazanin"/>
          <w:lang w:bidi="fa-IR"/>
          <w:color w:val="111111"/>
          <w:sz w:val="28"/>
          <w:szCs w:val="28"/>
          <w:rtl/>
        </w:rPr>
        <w:t xml:space="preserve">در منطق و حکمت،از علامه حسن بن یوسف بن مطهر حلی(-726 ق).</w:t>
      </w:r>
    </w:p>
    <w:p>
      <w:pPr>
        <w:pStyle w:val="Heading3"/>
      </w:pPr>
      <w:bookmarkStart w:id="5986" w:name="_Toc5395"/>
      <w:r>
        <w:t>تجرید اسانید التهذیب</w:t>
      </w:r>
      <w:bookmarkEnd w:id="5986"/>
    </w:p>
    <w:p>
      <w:pPr>
        <w:pStyle w:val="BookText"/>
      </w:pPr>
      <w:r>
        <w:rPr>
          <w:rFonts w:ascii="IRNazanin" w:hAnsi="IRNazanin" w:eastAsia="IRNazanin" w:cs="IRNazanin"/>
          <w:lang w:bidi="fa-IR"/>
          <w:color w:val="111111"/>
          <w:sz w:val="28"/>
          <w:szCs w:val="28"/>
          <w:rtl/>
        </w:rPr>
        <w:t xml:space="preserve">حسین بن علی بروجردی(-1380 ق).</w:t>
      </w:r>
    </w:p>
    <w:p>
      <w:pPr>
        <w:pStyle w:val="Heading3"/>
      </w:pPr>
      <w:bookmarkStart w:id="5987" w:name="_Toc5396"/>
      <w:r>
        <w:t>تجرید اسانید الکافی</w:t>
      </w:r>
      <w:bookmarkEnd w:id="5987"/>
    </w:p>
    <w:p>
      <w:pPr>
        <w:pStyle w:val="BookText"/>
      </w:pPr>
      <w:r>
        <w:rPr>
          <w:rFonts w:ascii="IRNazanin" w:hAnsi="IRNazanin" w:eastAsia="IRNazanin" w:cs="IRNazanin"/>
          <w:lang w:bidi="fa-IR"/>
          <w:color w:val="111111"/>
          <w:sz w:val="28"/>
          <w:szCs w:val="28"/>
          <w:rtl/>
        </w:rPr>
        <w:t xml:space="preserve">نیز از سید حسین بن علی بروجردی(-1380 ق).</w:t>
      </w:r>
    </w:p>
    <w:p>
      <w:pPr>
        <w:pStyle w:val="BookText"/>
      </w:pPr>
      <w:r>
        <w:rPr>
          <w:rFonts w:ascii="IRNazanin" w:hAnsi="IRNazanin" w:eastAsia="IRNazanin" w:cs="IRNazanin"/>
          <w:lang w:bidi="fa-IR"/>
          <w:color w:val="111111"/>
          <w:sz w:val="28"/>
          <w:szCs w:val="28"/>
          <w:rtl/>
        </w:rPr>
        <w:t xml:space="preserve">-الحمد للّه الذی اظهر بتألیف المتلائمات</w:t>
      </w:r>
    </w:p>
    <w:p>
      <w:pPr>
        <w:pStyle w:val="Heading3"/>
      </w:pPr>
      <w:bookmarkStart w:id="5988" w:name="_Toc5397"/>
      <w:r>
        <w:t>تجرید الاصول</w:t>
      </w:r>
      <w:bookmarkEnd w:id="5988"/>
    </w:p>
    <w:p>
      <w:pPr>
        <w:pStyle w:val="BookText"/>
      </w:pPr>
      <w:r>
        <w:rPr>
          <w:rFonts w:ascii="IRNazanin" w:hAnsi="IRNazanin" w:eastAsia="IRNazanin" w:cs="IRNazanin"/>
          <w:lang w:bidi="fa-IR"/>
          <w:color w:val="111111"/>
          <w:sz w:val="28"/>
          <w:szCs w:val="28"/>
          <w:rtl/>
        </w:rPr>
        <w:t xml:space="preserve">مهدی نراقی،زیر عنوان التجرید ذکر شد.</w:t>
      </w:r>
    </w:p>
    <w:p>
      <w:pPr>
        <w:pStyle w:val="Heading3"/>
      </w:pPr>
      <w:bookmarkStart w:id="5989" w:name="_Toc5398"/>
      <w:r>
        <w:t>تجرید الاعتقاد---</w:t>
      </w:r>
      <w:bookmarkEnd w:id="5989"/>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38" w:name="pg14516_171239"/>
    <w:bookmarkEnd w:id="538"/>
    <w:p>
      <w:pPr>
        <w:pStyle w:val="BookText"/>
      </w:pPr>
      <w:r>
        <w:rPr>
          <w:rFonts w:ascii="IRNazanin" w:hAnsi="IRNazanin" w:eastAsia="IRNazanin" w:cs="IRNazanin"/>
          <w:lang w:bidi="fa-IR"/>
          <w:color w:val="111111"/>
          <w:sz w:val="28"/>
          <w:szCs w:val="28"/>
          <w:rtl/>
        </w:rPr>
        <w:t xml:space="preserve">-نحمد اللّه حمد الشاکرین...</w:t>
      </w:r>
    </w:p>
    <w:p>
      <w:pPr>
        <w:pStyle w:val="Heading3"/>
      </w:pPr>
      <w:bookmarkStart w:id="5990" w:name="_Toc5399"/>
      <w:r>
        <w:t>تجرید النفس</w:t>
      </w:r>
      <w:bookmarkEnd w:id="5990"/>
    </w:p>
    <w:p>
      <w:pPr>
        <w:pStyle w:val="BookText"/>
      </w:pPr>
      <w:r>
        <w:rPr>
          <w:rFonts w:ascii="IRNazanin" w:hAnsi="IRNazanin" w:eastAsia="IRNazanin" w:cs="IRNazanin"/>
          <w:lang w:bidi="fa-IR"/>
          <w:color w:val="111111"/>
          <w:sz w:val="28"/>
          <w:szCs w:val="28"/>
          <w:rtl/>
        </w:rPr>
        <w:t xml:space="preserve">فارسی،عرفان،محمد علی بن ابی طالب زاهدی گیلانی معروف به شیخ علی حزین (-1181 ق)،خ.نجف،مکتّبة الخوانساری.</w:t>
      </w:r>
    </w:p>
    <w:p>
      <w:pPr>
        <w:pStyle w:val="Heading3"/>
      </w:pPr>
      <w:bookmarkStart w:id="5991" w:name="_Toc5400"/>
      <w:r>
        <w:t>تجرید النیة(من الرسالة الفخریة)</w:t>
      </w:r>
      <w:bookmarkEnd w:id="5991"/>
    </w:p>
    <w:p>
      <w:pPr>
        <w:pStyle w:val="BookText"/>
      </w:pPr>
      <w:r>
        <w:rPr>
          <w:rFonts w:ascii="IRNazanin" w:hAnsi="IRNazanin" w:eastAsia="IRNazanin" w:cs="IRNazanin"/>
          <w:lang w:bidi="fa-IR"/>
          <w:color w:val="111111"/>
          <w:sz w:val="28"/>
          <w:szCs w:val="28"/>
          <w:rtl/>
        </w:rPr>
        <w:t xml:space="preserve">کمال الدین عبد الرحمان بن محمد عتایقی حلّی (-پس از 787 ق)،اختصار رسالۀ فخریه است، خ.نجف.</w:t>
      </w:r>
    </w:p>
    <w:p>
      <w:pPr>
        <w:pStyle w:val="Heading3"/>
      </w:pPr>
      <w:bookmarkStart w:id="5992" w:name="_Toc5401"/>
      <w:r>
        <w:t>التجزّی فی الاجتهاد</w:t>
      </w:r>
      <w:bookmarkEnd w:id="5992"/>
    </w:p>
    <w:p>
      <w:pPr>
        <w:pStyle w:val="BookText"/>
      </w:pPr>
      <w:r>
        <w:rPr>
          <w:rFonts w:ascii="IRNazanin" w:hAnsi="IRNazanin" w:eastAsia="IRNazanin" w:cs="IRNazanin"/>
          <w:lang w:bidi="fa-IR"/>
          <w:color w:val="111111"/>
          <w:sz w:val="28"/>
          <w:szCs w:val="28"/>
          <w:rtl/>
        </w:rPr>
        <w:t xml:space="preserve">اصول،از ابو الحسن بن محمد نقوی لکهنوی (-1355 ق).</w:t>
      </w:r>
    </w:p>
    <w:p>
      <w:pPr>
        <w:pStyle w:val="Heading3"/>
      </w:pPr>
      <w:bookmarkStart w:id="5993" w:name="_Toc5402"/>
      <w:r>
        <w:t>التجزی فی الاجتهاد</w:t>
      </w:r>
      <w:bookmarkEnd w:id="5993"/>
    </w:p>
    <w:p>
      <w:pPr>
        <w:pStyle w:val="BookText"/>
      </w:pPr>
      <w:r>
        <w:rPr>
          <w:rFonts w:ascii="IRNazanin" w:hAnsi="IRNazanin" w:eastAsia="IRNazanin" w:cs="IRNazanin"/>
          <w:lang w:bidi="fa-IR"/>
          <w:color w:val="111111"/>
          <w:sz w:val="28"/>
          <w:szCs w:val="28"/>
          <w:rtl/>
        </w:rPr>
        <w:t xml:space="preserve">حسین بن دلدار علی نقوی لکهنوی(-1273 ق)، تالیف:1228 ق(در 18 سالگی).</w:t>
      </w:r>
    </w:p>
    <w:p>
      <w:pPr>
        <w:pStyle w:val="BookText"/>
      </w:pPr>
      <w:r>
        <w:rPr>
          <w:rFonts w:ascii="IRNazanin" w:hAnsi="IRNazanin" w:eastAsia="IRNazanin" w:cs="IRNazanin"/>
          <w:lang w:bidi="fa-IR"/>
          <w:color w:val="111111"/>
          <w:sz w:val="28"/>
          <w:szCs w:val="28"/>
          <w:rtl/>
        </w:rPr>
        <w:t xml:space="preserve">-الحمد للّه حق حمده کما یستحقه</w:t>
      </w:r>
    </w:p>
    <w:p>
      <w:pPr>
        <w:pStyle w:val="Heading3"/>
      </w:pPr>
      <w:bookmarkStart w:id="5994" w:name="_Toc5403"/>
      <w:r>
        <w:t>التجزی فی الاجتهاد</w:t>
      </w:r>
      <w:bookmarkEnd w:id="5994"/>
    </w:p>
    <w:p>
      <w:pPr>
        <w:pStyle w:val="BookText"/>
      </w:pPr>
      <w:r>
        <w:rPr>
          <w:rFonts w:ascii="IRNazanin" w:hAnsi="IRNazanin" w:eastAsia="IRNazanin" w:cs="IRNazanin"/>
          <w:lang w:bidi="fa-IR"/>
          <w:color w:val="111111"/>
          <w:sz w:val="28"/>
          <w:szCs w:val="28"/>
          <w:rtl/>
        </w:rPr>
        <w:t xml:space="preserve">محمد رفیع بن عبد المحمد کزازی نجفی(-پس از 1300 ق).</w:t>
      </w:r>
    </w:p>
    <w:p>
      <w:pPr>
        <w:pStyle w:val="BookText"/>
      </w:pPr>
      <w:r>
        <w:rPr>
          <w:rFonts w:ascii="IRNazanin" w:hAnsi="IRNazanin" w:eastAsia="IRNazanin" w:cs="IRNazanin"/>
          <w:lang w:bidi="fa-IR"/>
          <w:color w:val="111111"/>
          <w:sz w:val="28"/>
          <w:szCs w:val="28"/>
          <w:rtl/>
        </w:rPr>
        <w:t xml:space="preserve">التجزی فی الاجتهاد(از میرزا صالح عرب)-الاجتهاد و التقلید</w:t>
      </w:r>
    </w:p>
    <w:p>
      <w:pPr>
        <w:pStyle w:val="Heading3"/>
      </w:pPr>
      <w:bookmarkStart w:id="5995" w:name="_Toc5404"/>
      <w:r>
        <w:t>التجزی فی الاجتهاد</w:t>
      </w:r>
      <w:bookmarkEnd w:id="5995"/>
    </w:p>
    <w:p>
      <w:pPr>
        <w:pStyle w:val="BookText"/>
      </w:pPr>
      <w:r>
        <w:rPr>
          <w:rFonts w:ascii="IRNazanin" w:hAnsi="IRNazanin" w:eastAsia="IRNazanin" w:cs="IRNazanin"/>
          <w:lang w:bidi="fa-IR"/>
          <w:color w:val="111111"/>
          <w:sz w:val="28"/>
          <w:szCs w:val="28"/>
          <w:rtl/>
        </w:rPr>
        <w:t xml:space="preserve">عبد الصمد همدانی حائری(-1216 ق)،مرتب بر 2 مقام،خ.سامراء.</w:t>
      </w:r>
    </w:p>
    <w:p>
      <w:pPr>
        <w:pStyle w:val="BookText"/>
      </w:pPr>
      <w:r>
        <w:rPr>
          <w:rFonts w:ascii="IRNazanin" w:hAnsi="IRNazanin" w:eastAsia="IRNazanin" w:cs="IRNazanin"/>
          <w:lang w:bidi="fa-IR"/>
          <w:color w:val="111111"/>
          <w:sz w:val="28"/>
          <w:szCs w:val="28"/>
          <w:rtl/>
        </w:rPr>
        <w:t xml:space="preserve">-الحمد للّه المنزه عن وصمة التجزّی و الترکیب</w:t>
      </w:r>
    </w:p>
    <w:p>
      <w:pPr>
        <w:pStyle w:val="Heading3"/>
      </w:pPr>
      <w:bookmarkStart w:id="5996" w:name="_Toc5405"/>
      <w:r>
        <w:t>تجزئة الامصار و تزجیة الاعصار-تاریخ وصاف</w:t>
      </w:r>
      <w:bookmarkEnd w:id="5996"/>
    </w:p>
    <w:p>
      <w:pPr>
        <w:pStyle w:val="BookText"/>
      </w:pPr>
      <w:r>
        <w:rPr>
          <w:rFonts w:ascii="IRNazanin" w:hAnsi="IRNazanin" w:eastAsia="IRNazanin" w:cs="IRNazanin"/>
          <w:lang w:bidi="fa-IR"/>
          <w:color w:val="111111"/>
          <w:sz w:val="28"/>
          <w:szCs w:val="28"/>
          <w:rtl/>
        </w:rPr>
        <w:t xml:space="preserve">فارسی،تاریخ،از عبد اللّه بن فضل اللّه یزدی معروف به وصاف الحضرة(-730 ق)،تالیف:</w:t>
      </w:r>
    </w:p>
    <w:p>
      <w:pPr>
        <w:pStyle w:val="BookText"/>
      </w:pPr>
      <w:r>
        <w:rPr>
          <w:rFonts w:ascii="IRNazanin" w:hAnsi="IRNazanin" w:eastAsia="IRNazanin" w:cs="IRNazanin"/>
          <w:lang w:bidi="fa-IR"/>
          <w:color w:val="111111"/>
          <w:sz w:val="28"/>
          <w:szCs w:val="28"/>
          <w:rtl/>
        </w:rPr>
        <w:t xml:space="preserve">711 ق به نام وزیر عطاملک جوینی،ط.</w:t>
      </w:r>
    </w:p>
    <w:p>
      <w:pPr>
        <w:pStyle w:val="BookText"/>
      </w:pPr>
      <w:r>
        <w:rPr>
          <w:rFonts w:ascii="IRNazanin" w:hAnsi="IRNazanin" w:eastAsia="IRNazanin" w:cs="IRNazanin"/>
          <w:lang w:bidi="fa-IR"/>
          <w:color w:val="111111"/>
          <w:sz w:val="28"/>
          <w:szCs w:val="28"/>
          <w:rtl/>
        </w:rPr>
        <w:t xml:space="preserve">بمبئی،1269 ق؛تبریز،1291 ق و چند چاپ دیگر،در 5 مجلد،خ.آستان قدس ش 4190-4196 و چند نسخۀ دیگر.</w:t>
      </w:r>
    </w:p>
    <w:p>
      <w:pPr>
        <w:pStyle w:val="BookText"/>
      </w:pPr>
      <w:r>
        <w:rPr>
          <w:rFonts w:ascii="IRNazanin" w:hAnsi="IRNazanin" w:eastAsia="IRNazanin" w:cs="IRNazanin"/>
          <w:lang w:bidi="fa-IR"/>
          <w:color w:val="111111"/>
          <w:sz w:val="28"/>
          <w:szCs w:val="28"/>
          <w:rtl/>
        </w:rPr>
        <w:t xml:space="preserve">-حمد و ستایشی که انوار اخلاصش</w:t>
      </w:r>
    </w:p>
    <w:p>
      <w:pPr>
        <w:pStyle w:val="Heading3"/>
      </w:pPr>
      <w:bookmarkStart w:id="5997" w:name="_Toc5406"/>
      <w:r>
        <w:t>التجلیات</w:t>
      </w:r>
      <w:bookmarkEnd w:id="5997"/>
    </w:p>
    <w:p>
      <w:pPr>
        <w:pStyle w:val="BookText"/>
      </w:pPr>
      <w:r>
        <w:rPr>
          <w:rFonts w:ascii="IRNazanin" w:hAnsi="IRNazanin" w:eastAsia="IRNazanin" w:cs="IRNazanin"/>
          <w:lang w:bidi="fa-IR"/>
          <w:color w:val="111111"/>
          <w:sz w:val="28"/>
          <w:szCs w:val="28"/>
          <w:rtl/>
        </w:rPr>
        <w:t xml:space="preserve">منظومه در کلام،از محمد تقی بن امیر مؤمن حسینی قزوینی(-1270 ق)،خ.کاظمین.</w:t>
      </w:r>
    </w:p>
    <w:p>
      <w:pPr>
        <w:pStyle w:val="Heading3"/>
      </w:pPr>
      <w:bookmarkStart w:id="5998" w:name="_Toc5407"/>
      <w:r>
        <w:t>التجلیات-تاریخ عباس</w:t>
      </w:r>
      <w:bookmarkEnd w:id="5998"/>
    </w:p>
    <w:p>
      <w:pPr>
        <w:pStyle w:val="BookText"/>
      </w:pPr>
      <w:r>
        <w:rPr>
          <w:rFonts w:ascii="IRNazanin" w:hAnsi="IRNazanin" w:eastAsia="IRNazanin" w:cs="IRNazanin"/>
          <w:lang w:bidi="fa-IR"/>
          <w:color w:val="111111"/>
          <w:sz w:val="28"/>
          <w:szCs w:val="28"/>
          <w:rtl/>
        </w:rPr>
        <w:t xml:space="preserve">اردو،در احوال مفتی عباس لکهنوی،از هادی عزیز(-1354 ق)،ط.لکهنو،1354 ق.</w:t>
      </w:r>
    </w:p>
    <w:p>
      <w:pPr>
        <w:pStyle w:val="Heading3"/>
      </w:pPr>
      <w:bookmarkStart w:id="5999" w:name="_Toc5408"/>
      <w:r>
        <w:t>تجلیات روح ایرانی(در ادوار تاریخی)</w:t>
      </w:r>
      <w:bookmarkEnd w:id="5999"/>
    </w:p>
    <w:p>
      <w:pPr>
        <w:pStyle w:val="BookText"/>
      </w:pPr>
      <w:r>
        <w:rPr>
          <w:rFonts w:ascii="IRNazanin" w:hAnsi="IRNazanin" w:eastAsia="IRNazanin" w:cs="IRNazanin"/>
          <w:lang w:bidi="fa-IR"/>
          <w:color w:val="111111"/>
          <w:sz w:val="28"/>
          <w:szCs w:val="28"/>
          <w:rtl/>
        </w:rPr>
        <w:t xml:space="preserve">حسین کاظمزادۀ ایرانشهر،ط.برلن،1303 ش.</w:t>
      </w:r>
    </w:p>
    <w:p>
      <w:pPr>
        <w:pStyle w:val="Heading3"/>
      </w:pPr>
      <w:bookmarkStart w:id="6000" w:name="_Toc5409"/>
      <w:r>
        <w:t>تجلی حقیقت در اسرار کربلا</w:t>
      </w:r>
      <w:bookmarkEnd w:id="6000"/>
    </w:p>
    <w:p>
      <w:pPr>
        <w:pStyle w:val="BookText"/>
      </w:pPr>
      <w:r>
        <w:rPr>
          <w:rFonts w:ascii="IRNazanin" w:hAnsi="IRNazanin" w:eastAsia="IRNazanin" w:cs="IRNazanin"/>
          <w:lang w:bidi="fa-IR"/>
          <w:color w:val="111111"/>
          <w:sz w:val="28"/>
          <w:szCs w:val="28"/>
          <w:rtl/>
        </w:rPr>
        <w:t xml:space="preserve">فارسی،از سلطان حسین بن صالح علیشاه تابندۀ گنابادی،ط.تهران،1316 و 1319 ش.</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39" w:name="pg14516_171240"/>
    <w:bookmarkEnd w:id="539"/>
    <w:p>
      <w:pPr>
        <w:pStyle w:val="Heading3"/>
      </w:pPr>
      <w:bookmarkStart w:id="6001" w:name="_Toc5410"/>
      <w:r>
        <w:t>تجلّی ذاتی</w:t>
      </w:r>
      <w:bookmarkEnd w:id="6001"/>
    </w:p>
    <w:p>
      <w:pPr>
        <w:pStyle w:val="BookText"/>
      </w:pPr>
      <w:r>
        <w:rPr>
          <w:rFonts w:ascii="IRNazanin" w:hAnsi="IRNazanin" w:eastAsia="IRNazanin" w:cs="IRNazanin"/>
          <w:lang w:bidi="fa-IR"/>
          <w:color w:val="111111"/>
          <w:sz w:val="28"/>
          <w:szCs w:val="28"/>
          <w:rtl/>
        </w:rPr>
        <w:t xml:space="preserve">فارسی،ترجمۀ رسالۀ ابن هود مغربی،مترجم:</w:t>
      </w:r>
    </w:p>
    <w:p>
      <w:pPr>
        <w:pStyle w:val="BookText"/>
      </w:pPr>
      <w:r>
        <w:rPr>
          <w:rFonts w:ascii="IRNazanin" w:hAnsi="IRNazanin" w:eastAsia="IRNazanin" w:cs="IRNazanin"/>
          <w:lang w:bidi="fa-IR"/>
          <w:color w:val="111111"/>
          <w:sz w:val="28"/>
          <w:szCs w:val="28"/>
          <w:rtl/>
        </w:rPr>
        <w:t xml:space="preserve">صائن الدین ترکۀ اصفهانی،خ.مشکات.</w:t>
      </w:r>
    </w:p>
    <w:p>
      <w:pPr>
        <w:pStyle w:val="Heading3"/>
      </w:pPr>
      <w:bookmarkStart w:id="6002" w:name="_Toc5411"/>
      <w:r>
        <w:t>تجلی عرفان</w:t>
      </w:r>
      <w:bookmarkEnd w:id="6002"/>
    </w:p>
    <w:p>
      <w:pPr>
        <w:pStyle w:val="BookText"/>
      </w:pPr>
      <w:r>
        <w:rPr>
          <w:rFonts w:ascii="IRNazanin" w:hAnsi="IRNazanin" w:eastAsia="IRNazanin" w:cs="IRNazanin"/>
          <w:lang w:bidi="fa-IR"/>
          <w:color w:val="111111"/>
          <w:sz w:val="28"/>
          <w:szCs w:val="28"/>
          <w:rtl/>
        </w:rPr>
        <w:t xml:space="preserve">در احوال بیش از 50 شاعر مداح پیامبر(صلی الله علیه و آله)و اهل بیت علیهم السّلام از محمود سلطان طالب دهلوی،ط.دهلی،1355 ق.</w:t>
      </w:r>
    </w:p>
    <w:p>
      <w:pPr>
        <w:pStyle w:val="Heading3"/>
      </w:pPr>
      <w:bookmarkStart w:id="6003" w:name="_Toc5412"/>
      <w:r>
        <w:t>التجلی علی الطور</w:t>
      </w:r>
      <w:bookmarkEnd w:id="6003"/>
    </w:p>
    <w:p>
      <w:pPr>
        <w:pStyle w:val="BookText"/>
      </w:pPr>
      <w:r>
        <w:rPr>
          <w:rFonts w:ascii="IRNazanin" w:hAnsi="IRNazanin" w:eastAsia="IRNazanin" w:cs="IRNazanin"/>
          <w:lang w:bidi="fa-IR"/>
          <w:color w:val="111111"/>
          <w:sz w:val="28"/>
          <w:szCs w:val="28"/>
          <w:rtl/>
        </w:rPr>
        <w:t xml:space="preserve">سلطان محمد اصفهانی،در حل همین مسأله به طریقۀ حروفیه،خ.مشکات.</w:t>
      </w:r>
    </w:p>
    <w:p>
      <w:pPr>
        <w:pStyle w:val="Heading3"/>
      </w:pPr>
      <w:bookmarkStart w:id="6004" w:name="_Toc5413"/>
      <w:r>
        <w:t>تجلی نور(فی مشاهیر جونفور)</w:t>
      </w:r>
      <w:bookmarkEnd w:id="6004"/>
    </w:p>
    <w:p>
      <w:pPr>
        <w:pStyle w:val="BookText"/>
      </w:pPr>
      <w:r>
        <w:rPr>
          <w:rFonts w:ascii="IRNazanin" w:hAnsi="IRNazanin" w:eastAsia="IRNazanin" w:cs="IRNazanin"/>
          <w:lang w:bidi="fa-IR"/>
          <w:color w:val="111111"/>
          <w:sz w:val="28"/>
          <w:szCs w:val="28"/>
          <w:rtl/>
        </w:rPr>
        <w:t xml:space="preserve">اردو،از نور الدین زیدی،ط.هند.</w:t>
      </w:r>
    </w:p>
    <w:p>
      <w:pPr>
        <w:pStyle w:val="Heading3"/>
      </w:pPr>
      <w:bookmarkStart w:id="6005" w:name="_Toc5414"/>
      <w:r>
        <w:t>التجمل،کتاب</w:t>
      </w:r>
      <w:bookmarkEnd w:id="6005"/>
    </w:p>
    <w:p>
      <w:pPr>
        <w:pStyle w:val="BookText"/>
      </w:pPr>
      <w:r>
        <w:rPr>
          <w:rFonts w:ascii="IRNazanin" w:hAnsi="IRNazanin" w:eastAsia="IRNazanin" w:cs="IRNazanin"/>
          <w:lang w:bidi="fa-IR"/>
          <w:color w:val="111111"/>
          <w:sz w:val="28"/>
          <w:szCs w:val="28"/>
          <w:rtl/>
        </w:rPr>
        <w:t xml:space="preserve">احمد بن محمد بن دؤل قمی(-350 ق)،مذکور در رجال نجاشی.</w:t>
      </w:r>
    </w:p>
    <w:p>
      <w:pPr>
        <w:pStyle w:val="Heading3"/>
      </w:pPr>
      <w:bookmarkStart w:id="6006" w:name="_Toc5415"/>
      <w:r>
        <w:t>التجمل و المروة</w:t>
      </w:r>
      <w:bookmarkEnd w:id="6006"/>
    </w:p>
    <w:p>
      <w:pPr>
        <w:pStyle w:val="BookText"/>
      </w:pPr>
      <w:r>
        <w:rPr>
          <w:rFonts w:ascii="IRNazanin" w:hAnsi="IRNazanin" w:eastAsia="IRNazanin" w:cs="IRNazanin"/>
          <w:lang w:bidi="fa-IR"/>
          <w:color w:val="111111"/>
          <w:sz w:val="28"/>
          <w:szCs w:val="28"/>
          <w:rtl/>
        </w:rPr>
        <w:t xml:space="preserve">ابو محمد اسماعیل بن محمد مخزومی(سدۀ 3 ق).</w:t>
      </w:r>
    </w:p>
    <w:p>
      <w:pPr>
        <w:pStyle w:val="Heading3"/>
      </w:pPr>
      <w:bookmarkStart w:id="6007" w:name="_Toc5416"/>
      <w:r>
        <w:t>التجمل و المروة</w:t>
      </w:r>
      <w:bookmarkEnd w:id="6007"/>
    </w:p>
    <w:p>
      <w:pPr>
        <w:pStyle w:val="BookText"/>
      </w:pPr>
      <w:r>
        <w:rPr>
          <w:rFonts w:ascii="IRNazanin" w:hAnsi="IRNazanin" w:eastAsia="IRNazanin" w:cs="IRNazanin"/>
          <w:lang w:bidi="fa-IR"/>
          <w:color w:val="111111"/>
          <w:sz w:val="28"/>
          <w:szCs w:val="28"/>
          <w:rtl/>
        </w:rPr>
        <w:t xml:space="preserve">ابو سهل صدقة بن بندار قمی(-301 ق)،مذکور در رجال نجاشی.</w:t>
      </w:r>
    </w:p>
    <w:p>
      <w:pPr>
        <w:pStyle w:val="Heading3"/>
      </w:pPr>
      <w:bookmarkStart w:id="6008" w:name="_Toc5417"/>
      <w:r>
        <w:t>التجمل و المروّة</w:t>
      </w:r>
      <w:bookmarkEnd w:id="6008"/>
    </w:p>
    <w:p>
      <w:pPr>
        <w:pStyle w:val="BookText"/>
      </w:pPr>
      <w:r>
        <w:rPr>
          <w:rFonts w:ascii="IRNazanin" w:hAnsi="IRNazanin" w:eastAsia="IRNazanin" w:cs="IRNazanin"/>
          <w:lang w:bidi="fa-IR"/>
          <w:color w:val="111111"/>
          <w:sz w:val="28"/>
          <w:szCs w:val="28"/>
          <w:rtl/>
        </w:rPr>
        <w:t xml:space="preserve">علی بن مهزیار اهوازی وکیل ائمّه علیهم السّلام.</w:t>
      </w:r>
    </w:p>
    <w:p>
      <w:pPr>
        <w:pStyle w:val="Heading3"/>
      </w:pPr>
      <w:bookmarkStart w:id="6009" w:name="_Toc5418"/>
      <w:r>
        <w:t>التجمل و المروّة</w:t>
      </w:r>
      <w:bookmarkEnd w:id="6009"/>
    </w:p>
    <w:p>
      <w:pPr>
        <w:pStyle w:val="BookText"/>
      </w:pPr>
      <w:r>
        <w:rPr>
          <w:rFonts w:ascii="IRNazanin" w:hAnsi="IRNazanin" w:eastAsia="IRNazanin" w:cs="IRNazanin"/>
          <w:lang w:bidi="fa-IR"/>
          <w:color w:val="111111"/>
          <w:sz w:val="28"/>
          <w:szCs w:val="28"/>
          <w:rtl/>
        </w:rPr>
        <w:t xml:space="preserve">ابو جعفر محمد بن اورمۀ قمی،نجاشی آن را به 4 واسطه از مولف،روایت می‌کند.</w:t>
      </w:r>
    </w:p>
    <w:p>
      <w:pPr>
        <w:pStyle w:val="Heading3"/>
      </w:pPr>
      <w:bookmarkStart w:id="6010" w:name="_Toc5419"/>
      <w:r>
        <w:t>التجمل و المروّة</w:t>
      </w:r>
      <w:bookmarkEnd w:id="6010"/>
    </w:p>
    <w:p>
      <w:pPr>
        <w:pStyle w:val="BookText"/>
      </w:pPr>
      <w:r>
        <w:rPr>
          <w:rFonts w:ascii="IRNazanin" w:hAnsi="IRNazanin" w:eastAsia="IRNazanin" w:cs="IRNazanin"/>
          <w:lang w:bidi="fa-IR"/>
          <w:color w:val="111111"/>
          <w:sz w:val="28"/>
          <w:szCs w:val="28"/>
          <w:rtl/>
        </w:rPr>
        <w:t xml:space="preserve">ابو المثنی محمد بن حسن کوفی،نجاشی به 2 واسطه آن را از مولف روایت می‌کند.</w:t>
      </w:r>
    </w:p>
    <w:p>
      <w:pPr>
        <w:pStyle w:val="Heading3"/>
      </w:pPr>
      <w:bookmarkStart w:id="6011" w:name="_Toc5420"/>
      <w:r>
        <w:t>التجمل و المروّة</w:t>
      </w:r>
      <w:bookmarkEnd w:id="6011"/>
    </w:p>
    <w:p>
      <w:pPr>
        <w:pStyle w:val="BookText"/>
      </w:pPr>
      <w:r>
        <w:rPr>
          <w:rFonts w:ascii="IRNazanin" w:hAnsi="IRNazanin" w:eastAsia="IRNazanin" w:cs="IRNazanin"/>
          <w:lang w:bidi="fa-IR"/>
          <w:color w:val="111111"/>
          <w:sz w:val="28"/>
          <w:szCs w:val="28"/>
          <w:rtl/>
        </w:rPr>
        <w:t xml:space="preserve">ابو جعفر محمد بن عیسی بن یقطین(سدۀ 3 ق).</w:t>
      </w:r>
    </w:p>
    <w:p>
      <w:pPr>
        <w:pStyle w:val="Heading3"/>
      </w:pPr>
      <w:bookmarkStart w:id="6012" w:name="_Toc5421"/>
      <w:r>
        <w:t>تجنیسات</w:t>
      </w:r>
      <w:bookmarkEnd w:id="6012"/>
    </w:p>
    <w:p>
      <w:pPr>
        <w:pStyle w:val="BookText"/>
      </w:pPr>
      <w:r>
        <w:rPr>
          <w:rFonts w:ascii="IRNazanin" w:hAnsi="IRNazanin" w:eastAsia="IRNazanin" w:cs="IRNazanin"/>
          <w:lang w:bidi="fa-IR"/>
          <w:color w:val="111111"/>
          <w:sz w:val="28"/>
          <w:szCs w:val="28"/>
          <w:rtl/>
        </w:rPr>
        <w:t xml:space="preserve">محمد بن عبد اللّه کاتبی ترشیزی(-838 ق)،ط 1318 ق.</w:t>
      </w:r>
    </w:p>
    <w:p>
      <w:pPr>
        <w:pStyle w:val="Heading3"/>
      </w:pPr>
      <w:bookmarkStart w:id="6013" w:name="_Toc5422"/>
      <w:r>
        <w:t>تجوید-اصول تلاوت</w:t>
      </w:r>
      <w:bookmarkEnd w:id="6013"/>
    </w:p>
    <w:p>
      <w:pPr>
        <w:pStyle w:val="BookText"/>
      </w:pPr>
      <w:r>
        <w:rPr>
          <w:rFonts w:ascii="IRNazanin" w:hAnsi="IRNazanin" w:eastAsia="IRNazanin" w:cs="IRNazanin"/>
          <w:lang w:bidi="fa-IR"/>
          <w:color w:val="111111"/>
          <w:sz w:val="28"/>
          <w:szCs w:val="28"/>
          <w:rtl/>
        </w:rPr>
        <w:t xml:space="preserve">محسن بن محمد علی تبریزی،ط 1342 ق.</w:t>
      </w:r>
    </w:p>
    <w:p>
      <w:pPr>
        <w:pStyle w:val="Heading3"/>
      </w:pPr>
      <w:bookmarkStart w:id="6014" w:name="_Toc5423"/>
      <w:r>
        <w:t>تجوید البراعة(فی شرح تجرید البلاغة)</w:t>
      </w:r>
      <w:bookmarkEnd w:id="6014"/>
    </w:p>
    <w:p>
      <w:pPr>
        <w:pStyle w:val="BookText"/>
      </w:pPr>
      <w:r>
        <w:rPr>
          <w:rFonts w:ascii="IRNazanin" w:hAnsi="IRNazanin" w:eastAsia="IRNazanin" w:cs="IRNazanin"/>
          <w:lang w:bidi="fa-IR"/>
          <w:color w:val="111111"/>
          <w:sz w:val="28"/>
          <w:szCs w:val="28"/>
          <w:rtl/>
        </w:rPr>
        <w:t xml:space="preserve">ابو عبد اللّه مقداد بن عبد اللّه سیوری(-826 ق)، شرح تجرید البلاغۀ شیخ میثم است.</w:t>
      </w:r>
    </w:p>
    <w:p>
      <w:pPr>
        <w:pStyle w:val="Heading3"/>
      </w:pPr>
      <w:bookmarkStart w:id="6015" w:name="_Toc5424"/>
      <w:r>
        <w:t>تجوید تطویل</w:t>
      </w:r>
      <w:bookmarkEnd w:id="6015"/>
    </w:p>
    <w:p>
      <w:pPr>
        <w:pStyle w:val="BookText"/>
      </w:pPr>
      <w:r>
        <w:rPr>
          <w:rFonts w:ascii="IRNazanin" w:hAnsi="IRNazanin" w:eastAsia="IRNazanin" w:cs="IRNazanin"/>
          <w:lang w:bidi="fa-IR"/>
          <w:color w:val="111111"/>
          <w:sz w:val="28"/>
          <w:szCs w:val="28"/>
          <w:rtl/>
        </w:rPr>
        <w:t xml:space="preserve">قاری عبد الصمد بن کمال معروف به حافظ کاشانی،خ.دیده شده.</w:t>
      </w:r>
    </w:p>
    <w:p>
      <w:pPr>
        <w:pStyle w:val="BookText"/>
      </w:pPr>
      <w:r>
        <w:rPr>
          <w:rFonts w:ascii="IRNazanin" w:hAnsi="IRNazanin" w:eastAsia="IRNazanin" w:cs="IRNazanin"/>
          <w:lang w:bidi="fa-IR"/>
          <w:color w:val="111111"/>
          <w:sz w:val="28"/>
          <w:szCs w:val="28"/>
          <w:rtl/>
        </w:rPr>
        <w:t xml:space="preserve">-حمد بی‌حد سزاوار متکلمی است که...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0" w:name="pg14516_171241"/>
    <w:bookmarkEnd w:id="540"/>
    <w:p>
      <w:pPr>
        <w:pStyle w:val="Heading3"/>
      </w:pPr>
      <w:bookmarkStart w:id="6016" w:name="_Toc5425"/>
      <w:r>
        <w:t>تجوید التنزیل(فی علم الترتیل)</w:t>
      </w:r>
      <w:bookmarkEnd w:id="6016"/>
    </w:p>
    <w:p>
      <w:pPr>
        <w:pStyle w:val="BookText"/>
      </w:pPr>
      <w:r>
        <w:rPr>
          <w:rFonts w:ascii="IRNazanin" w:hAnsi="IRNazanin" w:eastAsia="IRNazanin" w:cs="IRNazanin"/>
          <w:lang w:bidi="fa-IR"/>
          <w:color w:val="111111"/>
          <w:sz w:val="28"/>
          <w:szCs w:val="28"/>
          <w:rtl/>
        </w:rPr>
        <w:t xml:space="preserve">علی بن محمد جعفر شریعتمدار استرآبادی (-1315 ق)،مذکور در غایة الآمال مؤلّف.</w:t>
      </w:r>
    </w:p>
    <w:p>
      <w:pPr>
        <w:pStyle w:val="Heading3"/>
      </w:pPr>
      <w:bookmarkStart w:id="6017" w:name="_Toc5426"/>
      <w:r>
        <w:t>تجوید الحروف</w:t>
      </w:r>
      <w:bookmarkEnd w:id="6017"/>
    </w:p>
    <w:p>
      <w:pPr>
        <w:pStyle w:val="BookText"/>
      </w:pPr>
      <w:r>
        <w:rPr>
          <w:rFonts w:ascii="IRNazanin" w:hAnsi="IRNazanin" w:eastAsia="IRNazanin" w:cs="IRNazanin"/>
          <w:lang w:bidi="fa-IR"/>
          <w:color w:val="111111"/>
          <w:sz w:val="28"/>
          <w:szCs w:val="28"/>
          <w:rtl/>
        </w:rPr>
        <w:t xml:space="preserve">اسد اللّه بن محمد باقر حسینی،خ.دیده شده.</w:t>
      </w:r>
    </w:p>
    <w:p>
      <w:pPr>
        <w:pStyle w:val="Heading3"/>
      </w:pPr>
      <w:bookmarkStart w:id="6018" w:name="_Toc5427"/>
      <w:r>
        <w:t>تجوید الطاهری</w:t>
      </w:r>
      <w:bookmarkEnd w:id="6018"/>
    </w:p>
    <w:p>
      <w:pPr>
        <w:pStyle w:val="BookText"/>
      </w:pPr>
      <w:r>
        <w:rPr>
          <w:rFonts w:ascii="IRNazanin" w:hAnsi="IRNazanin" w:eastAsia="IRNazanin" w:cs="IRNazanin"/>
          <w:lang w:bidi="fa-IR"/>
          <w:color w:val="111111"/>
          <w:sz w:val="28"/>
          <w:szCs w:val="28"/>
          <w:rtl/>
        </w:rPr>
        <w:t xml:space="preserve">محمد نصیر شریف بن محمد مقیم عطار،که به نام استادش محمد طاهر شیرازی قمی (-1098 ق)تالیف کرده،خ.نجف.</w:t>
      </w:r>
    </w:p>
    <w:p>
      <w:pPr>
        <w:pStyle w:val="Heading3"/>
      </w:pPr>
      <w:bookmarkStart w:id="6019" w:name="_Toc5428"/>
      <w:r>
        <w:t>تجوید الفاتحة</w:t>
      </w:r>
      <w:bookmarkEnd w:id="6019"/>
    </w:p>
    <w:p>
      <w:pPr>
        <w:pStyle w:val="BookText"/>
      </w:pPr>
      <w:r>
        <w:rPr>
          <w:rFonts w:ascii="IRNazanin" w:hAnsi="IRNazanin" w:eastAsia="IRNazanin" w:cs="IRNazanin"/>
          <w:lang w:bidi="fa-IR"/>
          <w:color w:val="111111"/>
          <w:sz w:val="28"/>
          <w:szCs w:val="28"/>
          <w:rtl/>
        </w:rPr>
        <w:t xml:space="preserve">فارسی،از جلال الدین محمد بن عبد الجلیل صافی،در آن از الدرّ الفرید طاهر اصفهانی نقل شده است،خ.نجف(کتابت:قبل از 1080 ق).</w:t>
      </w:r>
    </w:p>
    <w:p>
      <w:pPr>
        <w:pStyle w:val="Heading3"/>
      </w:pPr>
      <w:bookmarkStart w:id="6020" w:name="_Toc5429"/>
      <w:r>
        <w:t>تجوید الفاتحة و التوحید</w:t>
      </w:r>
      <w:bookmarkEnd w:id="6020"/>
    </w:p>
    <w:p>
      <w:pPr>
        <w:pStyle w:val="BookText"/>
      </w:pPr>
      <w:r>
        <w:rPr>
          <w:rFonts w:ascii="IRNazanin" w:hAnsi="IRNazanin" w:eastAsia="IRNazanin" w:cs="IRNazanin"/>
          <w:lang w:bidi="fa-IR"/>
          <w:color w:val="111111"/>
          <w:sz w:val="28"/>
          <w:szCs w:val="28"/>
          <w:rtl/>
        </w:rPr>
        <w:t xml:space="preserve">محمد بن محمود سمرقندی،خ.موجود(کتابت:</w:t>
      </w:r>
    </w:p>
    <w:p>
      <w:pPr>
        <w:pStyle w:val="BookText"/>
      </w:pPr>
      <w:r>
        <w:rPr>
          <w:rFonts w:ascii="IRNazanin" w:hAnsi="IRNazanin" w:eastAsia="IRNazanin" w:cs="IRNazanin"/>
          <w:lang w:bidi="fa-IR"/>
          <w:color w:val="111111"/>
          <w:sz w:val="28"/>
          <w:szCs w:val="28"/>
          <w:rtl/>
        </w:rPr>
        <w:t xml:space="preserve">1093 ق).</w:t>
      </w:r>
    </w:p>
    <w:p>
      <w:pPr>
        <w:pStyle w:val="Heading3"/>
      </w:pPr>
      <w:bookmarkStart w:id="6021" w:name="_Toc5430"/>
      <w:r>
        <w:t>تجوید القرآن</w:t>
      </w:r>
      <w:bookmarkEnd w:id="6021"/>
    </w:p>
    <w:p>
      <w:pPr>
        <w:pStyle w:val="BookText"/>
      </w:pPr>
      <w:r>
        <w:rPr>
          <w:rFonts w:ascii="IRNazanin" w:hAnsi="IRNazanin" w:eastAsia="IRNazanin" w:cs="IRNazanin"/>
          <w:lang w:bidi="fa-IR"/>
          <w:color w:val="111111"/>
          <w:sz w:val="28"/>
          <w:szCs w:val="28"/>
          <w:rtl/>
        </w:rPr>
        <w:t xml:space="preserve">محمد ابراهیم بن محمد علی طبسی.</w:t>
      </w:r>
    </w:p>
    <w:p>
      <w:pPr>
        <w:pStyle w:val="BookText"/>
      </w:pPr>
      <w:r>
        <w:rPr>
          <w:rFonts w:ascii="IRNazanin" w:hAnsi="IRNazanin" w:eastAsia="IRNazanin" w:cs="IRNazanin"/>
          <w:lang w:bidi="fa-IR"/>
          <w:color w:val="111111"/>
          <w:sz w:val="28"/>
          <w:szCs w:val="28"/>
          <w:rtl/>
        </w:rPr>
        <w:t xml:space="preserve">الحمد للّه الذی هدانا سبیل الرشاد</w:t>
      </w:r>
    </w:p>
    <w:p>
      <w:pPr>
        <w:pStyle w:val="Heading3"/>
      </w:pPr>
      <w:bookmarkStart w:id="6022" w:name="_Toc5431"/>
      <w:r>
        <w:t>تجوید القرآن</w:t>
      </w:r>
      <w:bookmarkEnd w:id="6022"/>
    </w:p>
    <w:p>
      <w:pPr>
        <w:pStyle w:val="BookText"/>
      </w:pPr>
      <w:r>
        <w:rPr>
          <w:rFonts w:ascii="IRNazanin" w:hAnsi="IRNazanin" w:eastAsia="IRNazanin" w:cs="IRNazanin"/>
          <w:lang w:bidi="fa-IR"/>
          <w:color w:val="111111"/>
          <w:sz w:val="28"/>
          <w:szCs w:val="28"/>
          <w:rtl/>
        </w:rPr>
        <w:t xml:space="preserve">فارسی،از ابو الحسن خاجوئی اصفهانی(چنانکه بر ظهر نسخه نوشته‌اند)،خ.موجود(کتابت:</w:t>
      </w:r>
    </w:p>
    <w:p>
      <w:pPr>
        <w:pStyle w:val="BookText"/>
      </w:pPr>
      <w:r>
        <w:rPr>
          <w:rFonts w:ascii="IRNazanin" w:hAnsi="IRNazanin" w:eastAsia="IRNazanin" w:cs="IRNazanin"/>
          <w:lang w:bidi="fa-IR"/>
          <w:color w:val="111111"/>
          <w:sz w:val="28"/>
          <w:szCs w:val="28"/>
          <w:rtl/>
        </w:rPr>
        <w:t xml:space="preserve">ح 1228 ق).</w:t>
      </w:r>
    </w:p>
    <w:p>
      <w:pPr>
        <w:pStyle w:val="Heading3"/>
      </w:pPr>
      <w:bookmarkStart w:id="6023" w:name="_Toc5432"/>
      <w:r>
        <w:t>تجوید القرآن</w:t>
      </w:r>
      <w:bookmarkEnd w:id="6023"/>
    </w:p>
    <w:p>
      <w:pPr>
        <w:pStyle w:val="BookText"/>
      </w:pPr>
      <w:r>
        <w:rPr>
          <w:rFonts w:ascii="IRNazanin" w:hAnsi="IRNazanin" w:eastAsia="IRNazanin" w:cs="IRNazanin"/>
          <w:lang w:bidi="fa-IR"/>
          <w:color w:val="111111"/>
          <w:sz w:val="28"/>
          <w:szCs w:val="28"/>
          <w:rtl/>
        </w:rPr>
        <w:t xml:space="preserve">احمد بن زین الدین احسائی(-1241 ق)، تالیف:1199 ق،خ.موجود.</w:t>
      </w:r>
    </w:p>
    <w:p>
      <w:pPr>
        <w:pStyle w:val="BookText"/>
      </w:pPr>
      <w:r>
        <w:rPr>
          <w:rFonts w:ascii="IRNazanin" w:hAnsi="IRNazanin" w:eastAsia="IRNazanin" w:cs="IRNazanin"/>
          <w:lang w:bidi="fa-IR"/>
          <w:color w:val="111111"/>
          <w:sz w:val="28"/>
          <w:szCs w:val="28"/>
          <w:rtl/>
        </w:rPr>
        <w:t xml:space="preserve">-الحمد للّه الذی نزل الفرقان علی عبده...</w:t>
      </w:r>
    </w:p>
    <w:p>
      <w:pPr>
        <w:pStyle w:val="Heading3"/>
      </w:pPr>
      <w:bookmarkStart w:id="6024" w:name="_Toc5433"/>
      <w:r>
        <w:t>تجوید القرآن</w:t>
      </w:r>
      <w:bookmarkEnd w:id="6024"/>
    </w:p>
    <w:p>
      <w:pPr>
        <w:pStyle w:val="BookText"/>
      </w:pPr>
      <w:r>
        <w:rPr>
          <w:rFonts w:ascii="IRNazanin" w:hAnsi="IRNazanin" w:eastAsia="IRNazanin" w:cs="IRNazanin"/>
          <w:lang w:bidi="fa-IR"/>
          <w:color w:val="111111"/>
          <w:sz w:val="28"/>
          <w:szCs w:val="28"/>
          <w:rtl/>
        </w:rPr>
        <w:t xml:space="preserve">مهذب الدین احمد بن عبد الرضا(معاصر شیخ حر).</w:t>
      </w:r>
    </w:p>
    <w:p>
      <w:pPr>
        <w:pStyle w:val="Heading3"/>
      </w:pPr>
      <w:bookmarkStart w:id="6025" w:name="_Toc5434"/>
      <w:r>
        <w:t>تجوید القرآن</w:t>
      </w:r>
      <w:bookmarkEnd w:id="6025"/>
    </w:p>
    <w:p>
      <w:pPr>
        <w:pStyle w:val="BookText"/>
      </w:pPr>
      <w:r>
        <w:rPr>
          <w:rFonts w:ascii="IRNazanin" w:hAnsi="IRNazanin" w:eastAsia="IRNazanin" w:cs="IRNazanin"/>
          <w:lang w:bidi="fa-IR"/>
          <w:color w:val="111111"/>
          <w:sz w:val="28"/>
          <w:szCs w:val="28"/>
          <w:rtl/>
        </w:rPr>
        <w:t xml:space="preserve">اردو،از اعجاز حسین بن جعفر حسن بدایونی هندی(-1350 ق)،ط.</w:t>
      </w:r>
    </w:p>
    <w:p>
      <w:pPr>
        <w:pStyle w:val="Heading3"/>
      </w:pPr>
      <w:bookmarkStart w:id="6026" w:name="_Toc5435"/>
      <w:r>
        <w:t>تجوید القرآن</w:t>
      </w:r>
      <w:bookmarkEnd w:id="6026"/>
    </w:p>
    <w:p>
      <w:pPr>
        <w:pStyle w:val="BookText"/>
      </w:pPr>
      <w:r>
        <w:rPr>
          <w:rFonts w:ascii="IRNazanin" w:hAnsi="IRNazanin" w:eastAsia="IRNazanin" w:cs="IRNazanin"/>
          <w:lang w:bidi="fa-IR"/>
          <w:color w:val="111111"/>
          <w:sz w:val="28"/>
          <w:szCs w:val="28"/>
          <w:rtl/>
        </w:rPr>
        <w:t xml:space="preserve">فارسی،با عناوین تنبیه،تکمله و امثال آن،خ دیده شده(ح 1068 ق).</w:t>
      </w:r>
    </w:p>
    <w:p>
      <w:pPr>
        <w:pStyle w:val="Heading3"/>
      </w:pPr>
      <w:bookmarkStart w:id="6027" w:name="_Toc5436"/>
      <w:r>
        <w:t>تجوید القرآن</w:t>
      </w:r>
      <w:bookmarkEnd w:id="6027"/>
    </w:p>
    <w:p>
      <w:pPr>
        <w:pStyle w:val="BookText"/>
      </w:pPr>
      <w:r>
        <w:rPr>
          <w:rFonts w:ascii="IRNazanin" w:hAnsi="IRNazanin" w:eastAsia="IRNazanin" w:cs="IRNazanin"/>
          <w:lang w:bidi="fa-IR"/>
          <w:color w:val="111111"/>
          <w:sz w:val="28"/>
          <w:szCs w:val="28"/>
          <w:rtl/>
        </w:rPr>
        <w:t xml:space="preserve">فارسی،از مؤلفی شیعی در 6 فصل،خ.موجود (ح 1068 ق)،با رسالۀ سابق در یک مجموعه.</w:t>
      </w:r>
    </w:p>
    <w:p>
      <w:pPr>
        <w:pStyle w:val="BookText"/>
      </w:pPr>
      <w:r>
        <w:rPr>
          <w:rFonts w:ascii="IRNazanin" w:hAnsi="IRNazanin" w:eastAsia="IRNazanin" w:cs="IRNazanin"/>
          <w:lang w:bidi="fa-IR"/>
          <w:color w:val="111111"/>
          <w:sz w:val="28"/>
          <w:szCs w:val="28"/>
          <w:rtl/>
        </w:rPr>
        <w:t xml:space="preserve">-الحمد للّه الذی خلق الانسان علمه البیان</w:t>
      </w:r>
    </w:p>
    <w:p>
      <w:pPr>
        <w:pStyle w:val="Heading3"/>
      </w:pPr>
      <w:bookmarkStart w:id="6028" w:name="_Toc5437"/>
      <w:r>
        <w:t>تجوید القرآن</w:t>
      </w:r>
      <w:bookmarkEnd w:id="6028"/>
    </w:p>
    <w:p>
      <w:pPr>
        <w:pStyle w:val="BookText"/>
      </w:pPr>
      <w:r>
        <w:rPr>
          <w:rFonts w:ascii="IRNazanin" w:hAnsi="IRNazanin" w:eastAsia="IRNazanin" w:cs="IRNazanin"/>
          <w:lang w:bidi="fa-IR"/>
          <w:color w:val="111111"/>
          <w:sz w:val="28"/>
          <w:szCs w:val="28"/>
          <w:rtl/>
        </w:rPr>
        <w:t xml:space="preserve">فارسی،در 8 فصل،خ.موجود،با رسالۀ سابق در یک مجلد،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1" w:name="pg14516_171242"/>
    <w:bookmarkEnd w:id="541"/>
    <w:p>
      <w:pPr>
        <w:pStyle w:val="Heading3"/>
      </w:pPr>
      <w:bookmarkStart w:id="6029" w:name="_Toc5438"/>
      <w:r>
        <w:t>تجوید القرآن</w:t>
      </w:r>
      <w:bookmarkEnd w:id="6029"/>
    </w:p>
    <w:p>
      <w:pPr>
        <w:pStyle w:val="BookText"/>
      </w:pPr>
      <w:r>
        <w:rPr>
          <w:rFonts w:ascii="IRNazanin" w:hAnsi="IRNazanin" w:eastAsia="IRNazanin" w:cs="IRNazanin"/>
          <w:lang w:bidi="fa-IR"/>
          <w:color w:val="111111"/>
          <w:sz w:val="28"/>
          <w:szCs w:val="28"/>
          <w:rtl/>
        </w:rPr>
        <w:t xml:space="preserve">فارسی،خ.موجود،همراه با رسائل سابق الذکر.</w:t>
      </w:r>
    </w:p>
    <w:p>
      <w:pPr>
        <w:pStyle w:val="Heading3"/>
      </w:pPr>
      <w:bookmarkStart w:id="6030" w:name="_Toc5439"/>
      <w:r>
        <w:t>تجوید القرآن</w:t>
      </w:r>
      <w:bookmarkEnd w:id="6030"/>
    </w:p>
    <w:p>
      <w:pPr>
        <w:pStyle w:val="BookText"/>
      </w:pPr>
      <w:r>
        <w:rPr>
          <w:rFonts w:ascii="IRNazanin" w:hAnsi="IRNazanin" w:eastAsia="IRNazanin" w:cs="IRNazanin"/>
          <w:lang w:bidi="fa-IR"/>
          <w:color w:val="111111"/>
          <w:sz w:val="28"/>
          <w:szCs w:val="28"/>
          <w:rtl/>
        </w:rPr>
        <w:t xml:space="preserve">فارسی،مولف از نظم اللئالی فندرسکی(نظم:</w:t>
      </w:r>
    </w:p>
    <w:p>
      <w:pPr>
        <w:pStyle w:val="BookText"/>
      </w:pPr>
      <w:r>
        <w:rPr>
          <w:rFonts w:ascii="IRNazanin" w:hAnsi="IRNazanin" w:eastAsia="IRNazanin" w:cs="IRNazanin"/>
          <w:lang w:bidi="fa-IR"/>
          <w:color w:val="111111"/>
          <w:sz w:val="28"/>
          <w:szCs w:val="28"/>
          <w:rtl/>
        </w:rPr>
        <w:t xml:space="preserve">1061 ق)نقل کرده،خ.سامراء.</w:t>
      </w:r>
    </w:p>
    <w:p>
      <w:pPr>
        <w:pStyle w:val="Heading3"/>
      </w:pPr>
      <w:bookmarkStart w:id="6031" w:name="_Toc5440"/>
      <w:r>
        <w:t>تجوید القرآن</w:t>
      </w:r>
      <w:bookmarkEnd w:id="6031"/>
    </w:p>
    <w:p>
      <w:pPr>
        <w:pStyle w:val="BookText"/>
      </w:pPr>
      <w:r>
        <w:rPr>
          <w:rFonts w:ascii="IRNazanin" w:hAnsi="IRNazanin" w:eastAsia="IRNazanin" w:cs="IRNazanin"/>
          <w:lang w:bidi="fa-IR"/>
          <w:color w:val="111111"/>
          <w:sz w:val="28"/>
          <w:szCs w:val="28"/>
          <w:rtl/>
        </w:rPr>
        <w:t xml:space="preserve">فارسی،نسخه به خط خوشنویس معروف زین العابدین محلاتی در 1305 ق کتابت و طبع شده.</w:t>
      </w:r>
    </w:p>
    <w:p>
      <w:pPr>
        <w:pStyle w:val="Heading3"/>
      </w:pPr>
      <w:bookmarkStart w:id="6032" w:name="_Toc5441"/>
      <w:r>
        <w:t>تجوید القرآن</w:t>
      </w:r>
      <w:bookmarkEnd w:id="6032"/>
    </w:p>
    <w:p>
      <w:pPr>
        <w:pStyle w:val="BookText"/>
      </w:pPr>
      <w:r>
        <w:rPr>
          <w:rFonts w:ascii="IRNazanin" w:hAnsi="IRNazanin" w:eastAsia="IRNazanin" w:cs="IRNazanin"/>
          <w:lang w:bidi="fa-IR"/>
          <w:color w:val="111111"/>
          <w:sz w:val="28"/>
          <w:szCs w:val="28"/>
          <w:rtl/>
        </w:rPr>
        <w:t xml:space="preserve">مرتب بر 5 مقاله،اول آن در ادغام و اظهار و آخر در مخارج حروف.</w:t>
      </w:r>
    </w:p>
    <w:p>
      <w:pPr>
        <w:pStyle w:val="BookText"/>
      </w:pPr>
      <w:r>
        <w:rPr>
          <w:rFonts w:ascii="IRNazanin" w:hAnsi="IRNazanin" w:eastAsia="IRNazanin" w:cs="IRNazanin"/>
          <w:lang w:bidi="fa-IR"/>
          <w:color w:val="111111"/>
          <w:sz w:val="28"/>
          <w:szCs w:val="28"/>
          <w:rtl/>
        </w:rPr>
        <w:t xml:space="preserve">-الحمد للّه الّذی انزل القرآن نورا لعبادة المستهدین...</w:t>
      </w:r>
    </w:p>
    <w:p>
      <w:pPr>
        <w:pStyle w:val="Heading3"/>
      </w:pPr>
      <w:bookmarkStart w:id="6033" w:name="_Toc5442"/>
      <w:r>
        <w:t>تجوید القرآن</w:t>
      </w:r>
      <w:bookmarkEnd w:id="6033"/>
    </w:p>
    <w:p>
      <w:pPr>
        <w:pStyle w:val="BookText"/>
      </w:pPr>
      <w:r>
        <w:rPr>
          <w:rFonts w:ascii="IRNazanin" w:hAnsi="IRNazanin" w:eastAsia="IRNazanin" w:cs="IRNazanin"/>
          <w:lang w:bidi="fa-IR"/>
          <w:color w:val="111111"/>
          <w:sz w:val="28"/>
          <w:szCs w:val="28"/>
          <w:rtl/>
        </w:rPr>
        <w:t xml:space="preserve">فارسی،در 8 باب،خ.دیده شده(1060 ق).</w:t>
      </w:r>
    </w:p>
    <w:p>
      <w:pPr>
        <w:pStyle w:val="Heading3"/>
      </w:pPr>
      <w:bookmarkStart w:id="6034" w:name="_Toc5443"/>
      <w:r>
        <w:t>تجوید القرآن</w:t>
      </w:r>
      <w:bookmarkEnd w:id="6034"/>
    </w:p>
    <w:p>
      <w:pPr>
        <w:pStyle w:val="BookText"/>
      </w:pPr>
      <w:r>
        <w:rPr>
          <w:rFonts w:ascii="IRNazanin" w:hAnsi="IRNazanin" w:eastAsia="IRNazanin" w:cs="IRNazanin"/>
          <w:lang w:bidi="fa-IR"/>
          <w:color w:val="111111"/>
          <w:sz w:val="28"/>
          <w:szCs w:val="28"/>
          <w:rtl/>
        </w:rPr>
        <w:t xml:space="preserve">سید جعفر سبزواری(معاصر آقا محمد خان قاجار)،در فردوس التواریخ از وجود نسخه یاد شده است.</w:t>
      </w:r>
    </w:p>
    <w:p>
      <w:pPr>
        <w:pStyle w:val="Heading3"/>
      </w:pPr>
      <w:bookmarkStart w:id="6035" w:name="_Toc5444"/>
      <w:r>
        <w:t>تجوید القرآن</w:t>
      </w:r>
      <w:bookmarkEnd w:id="6035"/>
    </w:p>
    <w:p>
      <w:pPr>
        <w:pStyle w:val="BookText"/>
      </w:pPr>
      <w:r>
        <w:rPr>
          <w:rFonts w:ascii="IRNazanin" w:hAnsi="IRNazanin" w:eastAsia="IRNazanin" w:cs="IRNazanin"/>
          <w:lang w:bidi="fa-IR"/>
          <w:color w:val="111111"/>
          <w:sz w:val="28"/>
          <w:szCs w:val="28"/>
          <w:rtl/>
        </w:rPr>
        <w:t xml:space="preserve">فارسی،از جعفر بن سیف الدین شریعتمدار استرآبادی(-1263 ق)،در یک مقدمه و 4 فصل، خ.کربلا.</w:t>
      </w:r>
    </w:p>
    <w:p>
      <w:pPr>
        <w:pStyle w:val="BookText"/>
      </w:pPr>
      <w:r>
        <w:rPr>
          <w:rFonts w:ascii="IRNazanin" w:hAnsi="IRNazanin" w:eastAsia="IRNazanin" w:cs="IRNazanin"/>
          <w:lang w:bidi="fa-IR"/>
          <w:color w:val="111111"/>
          <w:sz w:val="28"/>
          <w:szCs w:val="28"/>
          <w:rtl/>
        </w:rPr>
        <w:t xml:space="preserve">-الحمد للّه علی نواله...</w:t>
      </w:r>
    </w:p>
    <w:p>
      <w:pPr>
        <w:pStyle w:val="Heading3"/>
      </w:pPr>
      <w:bookmarkStart w:id="6036" w:name="_Toc5445"/>
      <w:r>
        <w:t>تجوید القرآن</w:t>
      </w:r>
      <w:bookmarkEnd w:id="6036"/>
    </w:p>
    <w:p>
      <w:pPr>
        <w:pStyle w:val="BookText"/>
      </w:pPr>
      <w:r>
        <w:rPr>
          <w:rFonts w:ascii="IRNazanin" w:hAnsi="IRNazanin" w:eastAsia="IRNazanin" w:cs="IRNazanin"/>
          <w:lang w:bidi="fa-IR"/>
          <w:color w:val="111111"/>
          <w:sz w:val="28"/>
          <w:szCs w:val="28"/>
          <w:rtl/>
        </w:rPr>
        <w:t xml:space="preserve">جواد بن محمد حسینی قشاقشی(-1226 ق)،در 12 فصل،ط.</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6037" w:name="_Toc5446"/>
      <w:r>
        <w:t>تجوید القرآن</w:t>
      </w:r>
      <w:bookmarkEnd w:id="6037"/>
    </w:p>
    <w:p>
      <w:pPr>
        <w:pStyle w:val="BookText"/>
      </w:pPr>
      <w:r>
        <w:rPr>
          <w:rFonts w:ascii="IRNazanin" w:hAnsi="IRNazanin" w:eastAsia="IRNazanin" w:cs="IRNazanin"/>
          <w:lang w:bidi="fa-IR"/>
          <w:color w:val="111111"/>
          <w:sz w:val="28"/>
          <w:szCs w:val="28"/>
          <w:rtl/>
        </w:rPr>
        <w:t xml:space="preserve">حسن بن دلدار علی لکهنوی(-1260 ق)،مذکور در کشف الحجب.</w:t>
      </w:r>
    </w:p>
    <w:p>
      <w:pPr>
        <w:pStyle w:val="BookText"/>
      </w:pPr>
      <w:r>
        <w:rPr>
          <w:rFonts w:ascii="IRNazanin" w:hAnsi="IRNazanin" w:eastAsia="IRNazanin" w:cs="IRNazanin"/>
          <w:lang w:bidi="fa-IR"/>
          <w:color w:val="111111"/>
          <w:sz w:val="28"/>
          <w:szCs w:val="28"/>
          <w:rtl/>
        </w:rPr>
        <w:t xml:space="preserve">-الحمد للّه الذی لم یتخذ صاحبة</w:t>
      </w:r>
    </w:p>
    <w:p>
      <w:pPr>
        <w:pStyle w:val="Heading3"/>
      </w:pPr>
      <w:bookmarkStart w:id="6038" w:name="_Toc5447"/>
      <w:r>
        <w:t>تجوید القرآن</w:t>
      </w:r>
      <w:bookmarkEnd w:id="6038"/>
    </w:p>
    <w:p>
      <w:pPr>
        <w:pStyle w:val="BookText"/>
      </w:pPr>
      <w:r>
        <w:rPr>
          <w:rFonts w:ascii="IRNazanin" w:hAnsi="IRNazanin" w:eastAsia="IRNazanin" w:cs="IRNazanin"/>
          <w:lang w:bidi="fa-IR"/>
          <w:color w:val="111111"/>
          <w:sz w:val="28"/>
          <w:szCs w:val="28"/>
          <w:rtl/>
        </w:rPr>
        <w:t xml:space="preserve">فارسی،از حسن بن محمد علی یزدی(سدۀ 13 ق).</w:t>
      </w:r>
    </w:p>
    <w:p>
      <w:pPr>
        <w:pStyle w:val="BookText"/>
      </w:pPr>
      <w:r>
        <w:rPr>
          <w:rFonts w:ascii="IRNazanin" w:hAnsi="IRNazanin" w:eastAsia="IRNazanin" w:cs="IRNazanin"/>
          <w:lang w:bidi="fa-IR"/>
          <w:color w:val="111111"/>
          <w:sz w:val="28"/>
          <w:szCs w:val="28"/>
          <w:rtl/>
        </w:rPr>
        <w:t xml:space="preserve">-الحمد للّه الرؤف المنّان</w:t>
      </w:r>
    </w:p>
    <w:p>
      <w:pPr>
        <w:pStyle w:val="Heading3"/>
      </w:pPr>
      <w:bookmarkStart w:id="6039" w:name="_Toc5448"/>
      <w:r>
        <w:t>تجوید القرآن</w:t>
      </w:r>
      <w:bookmarkEnd w:id="6039"/>
    </w:p>
    <w:p>
      <w:pPr>
        <w:pStyle w:val="BookText"/>
      </w:pPr>
      <w:r>
        <w:rPr>
          <w:rFonts w:ascii="IRNazanin" w:hAnsi="IRNazanin" w:eastAsia="IRNazanin" w:cs="IRNazanin"/>
          <w:lang w:bidi="fa-IR"/>
          <w:color w:val="111111"/>
          <w:sz w:val="28"/>
          <w:szCs w:val="28"/>
          <w:rtl/>
        </w:rPr>
        <w:t xml:space="preserve">محمد حسن بن علی قائنی،مذکور در بغیة الطالب بیرجندی.</w:t>
      </w:r>
    </w:p>
    <w:p>
      <w:pPr>
        <w:pStyle w:val="Heading3"/>
      </w:pPr>
      <w:bookmarkStart w:id="6040" w:name="_Toc5449"/>
      <w:r>
        <w:t>تجوید القرآن</w:t>
      </w:r>
      <w:bookmarkEnd w:id="6040"/>
    </w:p>
    <w:p>
      <w:pPr>
        <w:pStyle w:val="BookText"/>
      </w:pPr>
      <w:r>
        <w:rPr>
          <w:rFonts w:ascii="IRNazanin" w:hAnsi="IRNazanin" w:eastAsia="IRNazanin" w:cs="IRNazanin"/>
          <w:lang w:bidi="fa-IR"/>
          <w:color w:val="111111"/>
          <w:sz w:val="28"/>
          <w:szCs w:val="28"/>
          <w:rtl/>
        </w:rPr>
        <w:t xml:space="preserve">حسین بن دلدار علی نقوی لکهنوی(-1273 ق)، مذکور در ورثة الانبیاء نوادۀ او.</w:t>
      </w:r>
    </w:p>
    <w:p>
      <w:pPr>
        <w:pStyle w:val="Heading3"/>
      </w:pPr>
      <w:bookmarkStart w:id="6041" w:name="_Toc5450"/>
      <w:r>
        <w:t>تجوید القرآن</w:t>
      </w:r>
      <w:bookmarkEnd w:id="6041"/>
    </w:p>
    <w:p>
      <w:pPr>
        <w:pStyle w:val="BookText"/>
      </w:pPr>
      <w:r>
        <w:rPr>
          <w:rFonts w:ascii="IRNazanin" w:hAnsi="IRNazanin" w:eastAsia="IRNazanin" w:cs="IRNazanin"/>
          <w:lang w:bidi="fa-IR"/>
          <w:color w:val="111111"/>
          <w:sz w:val="28"/>
          <w:szCs w:val="28"/>
          <w:rtl/>
        </w:rPr>
        <w:t xml:space="preserve">حسین بن محمد علی قاری بهشتی(معاصر شاه اسماعیل صفوی)و شاگرد سید شریف جرجانی.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2" w:name="pg14516_171243"/>
    <w:bookmarkEnd w:id="542"/>
    <w:p>
      <w:pPr>
        <w:pStyle w:val="Heading3"/>
      </w:pPr>
      <w:bookmarkStart w:id="6042" w:name="_Toc5451"/>
      <w:r>
        <w:t>تجوید القرآن</w:t>
      </w:r>
      <w:bookmarkEnd w:id="6042"/>
    </w:p>
    <w:p>
      <w:pPr>
        <w:pStyle w:val="BookText"/>
      </w:pPr>
      <w:r>
        <w:rPr>
          <w:rFonts w:ascii="IRNazanin" w:hAnsi="IRNazanin" w:eastAsia="IRNazanin" w:cs="IRNazanin"/>
          <w:lang w:bidi="fa-IR"/>
          <w:color w:val="111111"/>
          <w:sz w:val="28"/>
          <w:szCs w:val="28"/>
          <w:rtl/>
        </w:rPr>
        <w:t xml:space="preserve">فارسی،از رضا قلی قاری،مرتب بر مقدمه،12 فصل و خاتمه،خ.موجود.</w:t>
      </w:r>
    </w:p>
    <w:p>
      <w:pPr>
        <w:pStyle w:val="Heading3"/>
      </w:pPr>
      <w:bookmarkStart w:id="6043" w:name="_Toc5452"/>
      <w:r>
        <w:t>تجوید القرآن</w:t>
      </w:r>
      <w:bookmarkEnd w:id="6043"/>
    </w:p>
    <w:p>
      <w:pPr>
        <w:pStyle w:val="BookText"/>
      </w:pPr>
      <w:r>
        <w:rPr>
          <w:rFonts w:ascii="IRNazanin" w:hAnsi="IRNazanin" w:eastAsia="IRNazanin" w:cs="IRNazanin"/>
          <w:lang w:bidi="fa-IR"/>
          <w:color w:val="111111"/>
          <w:sz w:val="28"/>
          <w:szCs w:val="28"/>
          <w:rtl/>
        </w:rPr>
        <w:t xml:space="preserve">رضا بن محمد قاسم حسینی قزوینی(معاصر علامه مجلسی).</w:t>
      </w:r>
    </w:p>
    <w:p>
      <w:pPr>
        <w:pStyle w:val="Heading3"/>
      </w:pPr>
      <w:bookmarkStart w:id="6044" w:name="_Toc5453"/>
      <w:r>
        <w:t>تجوید القرآن</w:t>
      </w:r>
      <w:bookmarkEnd w:id="6044"/>
    </w:p>
    <w:p>
      <w:pPr>
        <w:pStyle w:val="BookText"/>
      </w:pPr>
      <w:r>
        <w:rPr>
          <w:rFonts w:ascii="IRNazanin" w:hAnsi="IRNazanin" w:eastAsia="IRNazanin" w:cs="IRNazanin"/>
          <w:lang w:bidi="fa-IR"/>
          <w:color w:val="111111"/>
          <w:sz w:val="28"/>
          <w:szCs w:val="28"/>
          <w:rtl/>
        </w:rPr>
        <w:t xml:space="preserve">فارسی،از محمد زمان بن محمد طاهر تبریزی، ط 1319 ق.</w:t>
      </w:r>
    </w:p>
    <w:p>
      <w:pPr>
        <w:pStyle w:val="BookText"/>
      </w:pPr>
      <w:r>
        <w:rPr>
          <w:rFonts w:ascii="IRNazanin" w:hAnsi="IRNazanin" w:eastAsia="IRNazanin" w:cs="IRNazanin"/>
          <w:lang w:bidi="fa-IR"/>
          <w:color w:val="111111"/>
          <w:sz w:val="28"/>
          <w:szCs w:val="28"/>
          <w:rtl/>
        </w:rPr>
        <w:t xml:space="preserve">-الحمد للّه الذی جعلنا مطیعین لاحکام القرآن</w:t>
      </w:r>
    </w:p>
    <w:p>
      <w:pPr>
        <w:pStyle w:val="Heading3"/>
      </w:pPr>
      <w:bookmarkStart w:id="6045" w:name="_Toc5454"/>
      <w:r>
        <w:t>تجوید القرآن</w:t>
      </w:r>
      <w:bookmarkEnd w:id="6045"/>
    </w:p>
    <w:p>
      <w:pPr>
        <w:pStyle w:val="BookText"/>
      </w:pPr>
      <w:r>
        <w:rPr>
          <w:rFonts w:ascii="IRNazanin" w:hAnsi="IRNazanin" w:eastAsia="IRNazanin" w:cs="IRNazanin"/>
          <w:lang w:bidi="fa-IR"/>
          <w:color w:val="111111"/>
          <w:sz w:val="28"/>
          <w:szCs w:val="28"/>
          <w:rtl/>
        </w:rPr>
        <w:t xml:space="preserve">فارسی،نیز از محمد زمان تبریزی،خ.دیده شده.</w:t>
      </w:r>
    </w:p>
    <w:p>
      <w:pPr>
        <w:pStyle w:val="BookText"/>
      </w:pPr>
      <w:r>
        <w:rPr>
          <w:rFonts w:ascii="IRNazanin" w:hAnsi="IRNazanin" w:eastAsia="IRNazanin" w:cs="IRNazanin"/>
          <w:lang w:bidi="fa-IR"/>
          <w:color w:val="111111"/>
          <w:sz w:val="28"/>
          <w:szCs w:val="28"/>
          <w:rtl/>
        </w:rPr>
        <w:t xml:space="preserve">-الحمد للّه الذی وفقنا لقرائة الکلام المجید</w:t>
      </w:r>
    </w:p>
    <w:p>
      <w:pPr>
        <w:pStyle w:val="Heading3"/>
      </w:pPr>
      <w:bookmarkStart w:id="6046" w:name="_Toc5455"/>
      <w:r>
        <w:t>تجوید القرآن</w:t>
      </w:r>
      <w:bookmarkEnd w:id="6046"/>
    </w:p>
    <w:p>
      <w:pPr>
        <w:pStyle w:val="BookText"/>
      </w:pPr>
      <w:r>
        <w:rPr>
          <w:rFonts w:ascii="IRNazanin" w:hAnsi="IRNazanin" w:eastAsia="IRNazanin" w:cs="IRNazanin"/>
          <w:lang w:bidi="fa-IR"/>
          <w:color w:val="111111"/>
          <w:sz w:val="28"/>
          <w:szCs w:val="28"/>
          <w:rtl/>
        </w:rPr>
        <w:t xml:space="preserve">فارسی،از زین العابدین بن ابی القاسم طباطبایی (-ح 1303 ق)،مرتب بر مقدمه،12 باب و خاتمه،خ.سامراء.</w:t>
      </w:r>
    </w:p>
    <w:p>
      <w:pPr>
        <w:pStyle w:val="Heading3"/>
      </w:pPr>
      <w:bookmarkStart w:id="6047" w:name="_Toc5456"/>
      <w:r>
        <w:t>تجوید القرآن</w:t>
      </w:r>
      <w:bookmarkEnd w:id="6047"/>
    </w:p>
    <w:p>
      <w:pPr>
        <w:pStyle w:val="BookText"/>
      </w:pPr>
      <w:r>
        <w:rPr>
          <w:rFonts w:ascii="IRNazanin" w:hAnsi="IRNazanin" w:eastAsia="IRNazanin" w:cs="IRNazanin"/>
          <w:lang w:bidi="fa-IR"/>
          <w:color w:val="111111"/>
          <w:sz w:val="28"/>
          <w:szCs w:val="28"/>
          <w:rtl/>
        </w:rPr>
        <w:t xml:space="preserve">فارسی،از محمد طاهر حافظ اصفهانی،خ.دیده شده.</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6048" w:name="_Toc5457"/>
      <w:r>
        <w:t>تجوید القرآن</w:t>
      </w:r>
      <w:bookmarkEnd w:id="6048"/>
    </w:p>
    <w:p>
      <w:pPr>
        <w:pStyle w:val="BookText"/>
      </w:pPr>
      <w:r>
        <w:rPr>
          <w:rFonts w:ascii="IRNazanin" w:hAnsi="IRNazanin" w:eastAsia="IRNazanin" w:cs="IRNazanin"/>
          <w:lang w:bidi="fa-IR"/>
          <w:color w:val="111111"/>
          <w:sz w:val="28"/>
          <w:szCs w:val="28"/>
          <w:rtl/>
        </w:rPr>
        <w:t xml:space="preserve">مفتی محمد عباس لکهنوی(-1306 ق)،مذکور در التجلیات.</w:t>
      </w:r>
    </w:p>
    <w:p>
      <w:pPr>
        <w:pStyle w:val="Heading3"/>
      </w:pPr>
      <w:bookmarkStart w:id="6049" w:name="_Toc5458"/>
      <w:r>
        <w:t>تجوید القرآن</w:t>
      </w:r>
      <w:bookmarkEnd w:id="6049"/>
    </w:p>
    <w:p>
      <w:pPr>
        <w:pStyle w:val="BookText"/>
      </w:pPr>
      <w:r>
        <w:rPr>
          <w:rFonts w:ascii="IRNazanin" w:hAnsi="IRNazanin" w:eastAsia="IRNazanin" w:cs="IRNazanin"/>
          <w:lang w:bidi="fa-IR"/>
          <w:color w:val="111111"/>
          <w:sz w:val="28"/>
          <w:szCs w:val="28"/>
          <w:rtl/>
        </w:rPr>
        <w:t xml:space="preserve">فارسی،از عبد الجلیل قاری حسینی،که به نام خواجه یمین الدوله امین الدین محمود در 12 باب تألیف کرده،خ.شهید مطهری؛سامراء.</w:t>
      </w:r>
    </w:p>
    <w:p>
      <w:pPr>
        <w:pStyle w:val="BookText"/>
      </w:pPr>
      <w:r>
        <w:rPr>
          <w:rFonts w:ascii="IRNazanin" w:hAnsi="IRNazanin" w:eastAsia="IRNazanin" w:cs="IRNazanin"/>
          <w:lang w:bidi="fa-IR"/>
          <w:color w:val="111111"/>
          <w:sz w:val="28"/>
          <w:szCs w:val="28"/>
          <w:rtl/>
        </w:rPr>
        <w:t xml:space="preserve">-الحمد للّه الذی انزل القرآن علی سبعة احرف...</w:t>
      </w:r>
    </w:p>
    <w:p>
      <w:pPr>
        <w:pStyle w:val="Heading3"/>
      </w:pPr>
      <w:bookmarkStart w:id="6050" w:name="_Toc5459"/>
      <w:r>
        <w:t>تجوید القرآن</w:t>
      </w:r>
      <w:bookmarkEnd w:id="6050"/>
    </w:p>
    <w:p>
      <w:pPr>
        <w:pStyle w:val="BookText"/>
      </w:pPr>
      <w:r>
        <w:rPr>
          <w:rFonts w:ascii="IRNazanin" w:hAnsi="IRNazanin" w:eastAsia="IRNazanin" w:cs="IRNazanin"/>
          <w:lang w:bidi="fa-IR"/>
          <w:color w:val="111111"/>
          <w:sz w:val="28"/>
          <w:szCs w:val="28"/>
          <w:rtl/>
        </w:rPr>
        <w:t xml:space="preserve">عبد الحسین بن نعمت طریحی نجفی (-1295 ق).</w:t>
      </w:r>
    </w:p>
    <w:p>
      <w:pPr>
        <w:pStyle w:val="Heading3"/>
      </w:pPr>
      <w:bookmarkStart w:id="6051" w:name="_Toc5460"/>
      <w:r>
        <w:t>تجوید القرآن</w:t>
      </w:r>
      <w:bookmarkEnd w:id="6051"/>
    </w:p>
    <w:p>
      <w:pPr>
        <w:pStyle w:val="BookText"/>
      </w:pPr>
      <w:r>
        <w:rPr>
          <w:rFonts w:ascii="IRNazanin" w:hAnsi="IRNazanin" w:eastAsia="IRNazanin" w:cs="IRNazanin"/>
          <w:lang w:bidi="fa-IR"/>
          <w:color w:val="111111"/>
          <w:sz w:val="28"/>
          <w:szCs w:val="28"/>
          <w:rtl/>
        </w:rPr>
        <w:t xml:space="preserve">فارسی،از عبد الحق جندی معروف به آقا میرقاری،تالیف:1004 ق،مرتب بر مقدمه و 12 باب،خ.نجف.</w:t>
      </w:r>
    </w:p>
    <w:p>
      <w:pPr>
        <w:pStyle w:val="BookText"/>
      </w:pPr>
      <w:r>
        <w:rPr>
          <w:rFonts w:ascii="IRNazanin" w:hAnsi="IRNazanin" w:eastAsia="IRNazanin" w:cs="IRNazanin"/>
          <w:lang w:bidi="fa-IR"/>
          <w:color w:val="111111"/>
          <w:sz w:val="28"/>
          <w:szCs w:val="28"/>
          <w:rtl/>
        </w:rPr>
        <w:t xml:space="preserve">-شکر و سپاس و حمد بیقیاس قادری را سزاست</w:t>
      </w:r>
    </w:p>
    <w:p>
      <w:pPr>
        <w:pStyle w:val="Heading3"/>
      </w:pPr>
      <w:bookmarkStart w:id="6052" w:name="_Toc5461"/>
      <w:r>
        <w:t>تجوید القرآن</w:t>
      </w:r>
      <w:bookmarkEnd w:id="6052"/>
    </w:p>
    <w:p>
      <w:pPr>
        <w:pStyle w:val="BookText"/>
      </w:pPr>
      <w:r>
        <w:rPr>
          <w:rFonts w:ascii="IRNazanin" w:hAnsi="IRNazanin" w:eastAsia="IRNazanin" w:cs="IRNazanin"/>
          <w:lang w:bidi="fa-IR"/>
          <w:color w:val="111111"/>
          <w:sz w:val="28"/>
          <w:szCs w:val="28"/>
          <w:rtl/>
        </w:rPr>
        <w:t xml:space="preserve">عبد النبی بن ابی تراب(-1354 ق)،خ.</w:t>
      </w:r>
    </w:p>
    <w:p>
      <w:pPr>
        <w:pStyle w:val="BookText"/>
      </w:pPr>
      <w:r>
        <w:rPr>
          <w:rFonts w:ascii="IRNazanin" w:hAnsi="IRNazanin" w:eastAsia="IRNazanin" w:cs="IRNazanin"/>
          <w:lang w:bidi="fa-IR"/>
          <w:color w:val="111111"/>
          <w:sz w:val="28"/>
          <w:szCs w:val="28"/>
          <w:rtl/>
        </w:rPr>
        <w:t xml:space="preserve">مرعشی.</w:t>
      </w:r>
    </w:p>
    <w:p>
      <w:pPr>
        <w:pStyle w:val="BookText"/>
      </w:pPr>
      <w:r>
        <w:rPr>
          <w:rFonts w:ascii="IRNazanin" w:hAnsi="IRNazanin" w:eastAsia="IRNazanin" w:cs="IRNazanin"/>
          <w:lang w:bidi="fa-IR"/>
          <w:color w:val="111111"/>
          <w:sz w:val="28"/>
          <w:szCs w:val="28"/>
          <w:rtl/>
        </w:rPr>
        <w:t xml:space="preserve">-الحمد للّه الذی نزل الفرقان...</w:t>
      </w:r>
    </w:p>
    <w:p>
      <w:pPr>
        <w:pStyle w:val="Heading3"/>
      </w:pPr>
      <w:bookmarkStart w:id="6053" w:name="_Toc5462"/>
      <w:r>
        <w:t>تجوید القرآن</w:t>
      </w:r>
      <w:bookmarkEnd w:id="6053"/>
    </w:p>
    <w:p>
      <w:pPr>
        <w:pStyle w:val="BookText"/>
      </w:pPr>
      <w:r>
        <w:rPr>
          <w:rFonts w:ascii="IRNazanin" w:hAnsi="IRNazanin" w:eastAsia="IRNazanin" w:cs="IRNazanin"/>
          <w:lang w:bidi="fa-IR"/>
          <w:color w:val="111111"/>
          <w:sz w:val="28"/>
          <w:szCs w:val="28"/>
          <w:rtl/>
        </w:rPr>
        <w:t xml:space="preserve">محمد علی بن ابی طالب معروف به شیخ علی حزین(-1181 ق)،مذکور در نجوم السماء.</w:t>
      </w:r>
    </w:p>
    <w:p>
      <w:pPr>
        <w:pStyle w:val="Heading3"/>
      </w:pPr>
      <w:bookmarkStart w:id="6054" w:name="_Toc5463"/>
      <w:r>
        <w:t>تجوید القرآن</w:t>
      </w:r>
      <w:bookmarkEnd w:id="6054"/>
    </w:p>
    <w:p>
      <w:pPr>
        <w:pStyle w:val="BookText"/>
      </w:pPr>
      <w:r>
        <w:rPr>
          <w:rFonts w:ascii="IRNazanin" w:hAnsi="IRNazanin" w:eastAsia="IRNazanin" w:cs="IRNazanin"/>
          <w:lang w:bidi="fa-IR"/>
          <w:color w:val="111111"/>
          <w:sz w:val="28"/>
          <w:szCs w:val="28"/>
          <w:rtl/>
        </w:rPr>
        <w:t xml:space="preserve">علی بن دلدار علی نقوی لکهنوی(-1259 ق)، مذکور در نجوم السماء.</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3" w:name="pg14516_171244"/>
    <w:bookmarkEnd w:id="543"/>
    <w:p>
      <w:pPr>
        <w:pStyle w:val="Heading3"/>
      </w:pPr>
      <w:bookmarkStart w:id="6055" w:name="_Toc5464"/>
      <w:r>
        <w:t>تجوید القرآن</w:t>
      </w:r>
      <w:bookmarkEnd w:id="6055"/>
    </w:p>
    <w:p>
      <w:pPr>
        <w:pStyle w:val="BookText"/>
      </w:pPr>
      <w:r>
        <w:rPr>
          <w:rFonts w:ascii="IRNazanin" w:hAnsi="IRNazanin" w:eastAsia="IRNazanin" w:cs="IRNazanin"/>
          <w:lang w:bidi="fa-IR"/>
          <w:color w:val="111111"/>
          <w:sz w:val="28"/>
          <w:szCs w:val="28"/>
          <w:rtl/>
        </w:rPr>
        <w:t xml:space="preserve">سیف الدین علی شریفی ترشیزی،خ.موجود (1001 ق).</w:t>
      </w:r>
    </w:p>
    <w:p>
      <w:pPr>
        <w:pStyle w:val="Heading3"/>
      </w:pPr>
      <w:bookmarkStart w:id="6056" w:name="_Toc5465"/>
      <w:r>
        <w:t>تجوید القرآن</w:t>
      </w:r>
      <w:bookmarkEnd w:id="6056"/>
    </w:p>
    <w:p>
      <w:pPr>
        <w:pStyle w:val="BookText"/>
      </w:pPr>
      <w:r>
        <w:rPr>
          <w:rFonts w:ascii="IRNazanin" w:hAnsi="IRNazanin" w:eastAsia="IRNazanin" w:cs="IRNazanin"/>
          <w:lang w:bidi="fa-IR"/>
          <w:color w:val="111111"/>
          <w:sz w:val="28"/>
          <w:szCs w:val="28"/>
          <w:rtl/>
        </w:rPr>
        <w:t xml:space="preserve">سه عنوان مستقل،مختصر،متوسط،و مفصل،از محمد علی موسی اسدی نجفی(سدۀ 13 ق).</w:t>
      </w:r>
    </w:p>
    <w:p>
      <w:pPr>
        <w:pStyle w:val="Heading3"/>
      </w:pPr>
      <w:bookmarkStart w:id="6057" w:name="_Toc5466"/>
      <w:r>
        <w:t>تجوید القرآن</w:t>
      </w:r>
      <w:bookmarkEnd w:id="6057"/>
    </w:p>
    <w:p>
      <w:pPr>
        <w:pStyle w:val="BookText"/>
      </w:pPr>
      <w:r>
        <w:rPr>
          <w:rFonts w:ascii="IRNazanin" w:hAnsi="IRNazanin" w:eastAsia="IRNazanin" w:cs="IRNazanin"/>
          <w:lang w:bidi="fa-IR"/>
          <w:color w:val="111111"/>
          <w:sz w:val="28"/>
          <w:szCs w:val="28"/>
          <w:rtl/>
        </w:rPr>
        <w:t xml:space="preserve">فارسی،از علی اکبر بن شیر محمد دبیر همدانی (-1325 ق)،خ.موجود بوده.</w:t>
      </w:r>
    </w:p>
    <w:p>
      <w:pPr>
        <w:pStyle w:val="Heading3"/>
      </w:pPr>
      <w:bookmarkStart w:id="6058" w:name="_Toc5467"/>
      <w:r>
        <w:t>تجوید القرآن</w:t>
      </w:r>
      <w:bookmarkEnd w:id="6058"/>
    </w:p>
    <w:p>
      <w:pPr>
        <w:pStyle w:val="BookText"/>
      </w:pPr>
      <w:r>
        <w:rPr>
          <w:rFonts w:ascii="IRNazanin" w:hAnsi="IRNazanin" w:eastAsia="IRNazanin" w:cs="IRNazanin"/>
          <w:lang w:bidi="fa-IR"/>
          <w:color w:val="111111"/>
          <w:sz w:val="28"/>
          <w:szCs w:val="28"/>
          <w:rtl/>
        </w:rPr>
        <w:t xml:space="preserve">علی اکبر بن محمد،که برای محمد حسین خان مروی فخر الدولۀ قاجار(-1234 ق)تألیف کرده است،خ.موجود.</w:t>
      </w:r>
    </w:p>
    <w:p>
      <w:pPr>
        <w:pStyle w:val="Heading3"/>
      </w:pPr>
      <w:bookmarkStart w:id="6059" w:name="_Toc5468"/>
      <w:r>
        <w:t>تجوید القرآن</w:t>
      </w:r>
      <w:bookmarkEnd w:id="6059"/>
    </w:p>
    <w:p>
      <w:pPr>
        <w:pStyle w:val="BookText"/>
      </w:pPr>
      <w:r>
        <w:rPr>
          <w:rFonts w:ascii="IRNazanin" w:hAnsi="IRNazanin" w:eastAsia="IRNazanin" w:cs="IRNazanin"/>
          <w:lang w:bidi="fa-IR"/>
          <w:color w:val="111111"/>
          <w:sz w:val="28"/>
          <w:szCs w:val="28"/>
          <w:rtl/>
        </w:rPr>
        <w:t xml:space="preserve">عماد الدین علی بن محمود معروف عماد الدین علی شریف قاری استرآبادی(اواخر سدۀ 10 و اوائل سدۀ 11 ق)،مرتب بر مقدمه و 12 فصل، خ.موجود.</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6060" w:name="_Toc5469"/>
      <w:r>
        <w:t>تجوید القرآن</w:t>
      </w:r>
      <w:bookmarkEnd w:id="6060"/>
    </w:p>
    <w:p>
      <w:pPr>
        <w:pStyle w:val="BookText"/>
      </w:pPr>
      <w:r>
        <w:rPr>
          <w:rFonts w:ascii="IRNazanin" w:hAnsi="IRNazanin" w:eastAsia="IRNazanin" w:cs="IRNazanin"/>
          <w:lang w:bidi="fa-IR"/>
          <w:color w:val="111111"/>
          <w:sz w:val="28"/>
          <w:szCs w:val="28"/>
          <w:rtl/>
        </w:rPr>
        <w:t xml:space="preserve">فارسی،از محمد قاسم بن حسن تبریزی،مرتب بر مقدمه و 4 مقصد که به نام فتحعلیشاه قاجار و عباس میرزا مصدر ساخته است.</w:t>
      </w:r>
    </w:p>
    <w:p>
      <w:pPr>
        <w:pStyle w:val="BookText"/>
      </w:pPr>
      <w:r>
        <w:rPr>
          <w:rFonts w:ascii="IRNazanin" w:hAnsi="IRNazanin" w:eastAsia="IRNazanin" w:cs="IRNazanin"/>
          <w:lang w:bidi="fa-IR"/>
          <w:color w:val="111111"/>
          <w:sz w:val="28"/>
          <w:szCs w:val="28"/>
          <w:rtl/>
        </w:rPr>
        <w:t xml:space="preserve">-قراءت حمدی که زینت افزای دیباچه</w:t>
      </w:r>
    </w:p>
    <w:p>
      <w:pPr>
        <w:pStyle w:val="Heading3"/>
      </w:pPr>
      <w:bookmarkStart w:id="6061" w:name="_Toc5470"/>
      <w:r>
        <w:t>تجوید القرآن</w:t>
      </w:r>
      <w:bookmarkEnd w:id="6061"/>
    </w:p>
    <w:p>
      <w:pPr>
        <w:pStyle w:val="BookText"/>
      </w:pPr>
      <w:r>
        <w:rPr>
          <w:rFonts w:ascii="IRNazanin" w:hAnsi="IRNazanin" w:eastAsia="IRNazanin" w:cs="IRNazanin"/>
          <w:lang w:bidi="fa-IR"/>
          <w:color w:val="111111"/>
          <w:sz w:val="28"/>
          <w:szCs w:val="28"/>
          <w:rtl/>
        </w:rPr>
        <w:t xml:space="preserve">کلبعلی بن نوروز علی تبریزی،نسخه‌ای از آن در 1274 ق،در نزد محمد جعفر خشتی موجود بوده است.</w:t>
      </w:r>
    </w:p>
    <w:p>
      <w:pPr>
        <w:pStyle w:val="Heading3"/>
      </w:pPr>
      <w:bookmarkStart w:id="6062" w:name="_Toc5471"/>
      <w:r>
        <w:t>تجوید القرآن</w:t>
      </w:r>
      <w:bookmarkEnd w:id="6062"/>
    </w:p>
    <w:p>
      <w:pPr>
        <w:pStyle w:val="BookText"/>
      </w:pPr>
      <w:r>
        <w:rPr>
          <w:rFonts w:ascii="IRNazanin" w:hAnsi="IRNazanin" w:eastAsia="IRNazanin" w:cs="IRNazanin"/>
          <w:lang w:bidi="fa-IR"/>
          <w:color w:val="111111"/>
          <w:sz w:val="28"/>
          <w:szCs w:val="28"/>
          <w:rtl/>
        </w:rPr>
        <w:t xml:space="preserve">محمد محسن بن سمیع قاری کرمانشاهی،مرتب بر مقدمه و 8 فصل،خ.شهید مطهری.</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6063" w:name="_Toc5472"/>
      <w:r>
        <w:t>تجوید القرآن</w:t>
      </w:r>
      <w:bookmarkEnd w:id="6063"/>
    </w:p>
    <w:p>
      <w:pPr>
        <w:pStyle w:val="BookText"/>
      </w:pPr>
      <w:r>
        <w:rPr>
          <w:rFonts w:ascii="IRNazanin" w:hAnsi="IRNazanin" w:eastAsia="IRNazanin" w:cs="IRNazanin"/>
          <w:lang w:bidi="fa-IR"/>
          <w:color w:val="111111"/>
          <w:sz w:val="28"/>
          <w:szCs w:val="28"/>
          <w:rtl/>
        </w:rPr>
        <w:t xml:space="preserve">محمد بن سلیمان تنکابنی(-1302 ق)،مذکور در قصص مؤلّف.</w:t>
      </w:r>
    </w:p>
    <w:p>
      <w:pPr>
        <w:pStyle w:val="Heading3"/>
      </w:pPr>
      <w:bookmarkStart w:id="6064" w:name="_Toc5473"/>
      <w:r>
        <w:t>تجوید القرآن</w:t>
      </w:r>
      <w:bookmarkEnd w:id="6064"/>
    </w:p>
    <w:p>
      <w:pPr>
        <w:pStyle w:val="BookText"/>
      </w:pPr>
      <w:r>
        <w:rPr>
          <w:rFonts w:ascii="IRNazanin" w:hAnsi="IRNazanin" w:eastAsia="IRNazanin" w:cs="IRNazanin"/>
          <w:lang w:bidi="fa-IR"/>
          <w:color w:val="111111"/>
          <w:sz w:val="28"/>
          <w:szCs w:val="28"/>
          <w:rtl/>
        </w:rPr>
        <w:t xml:space="preserve">حسن بن محمد باقر قره‌باغی،شاگرد علامه انصاری،خ.مرعشی.</w:t>
      </w:r>
    </w:p>
    <w:p>
      <w:pPr>
        <w:pStyle w:val="Heading3"/>
      </w:pPr>
      <w:bookmarkStart w:id="6065" w:name="_Toc5474"/>
      <w:r>
        <w:t>تجوید القرآن</w:t>
      </w:r>
      <w:bookmarkEnd w:id="6065"/>
    </w:p>
    <w:p>
      <w:pPr>
        <w:pStyle w:val="BookText"/>
      </w:pPr>
      <w:r>
        <w:rPr>
          <w:rFonts w:ascii="IRNazanin" w:hAnsi="IRNazanin" w:eastAsia="IRNazanin" w:cs="IRNazanin"/>
          <w:lang w:bidi="fa-IR"/>
          <w:color w:val="111111"/>
          <w:sz w:val="28"/>
          <w:szCs w:val="28"/>
          <w:rtl/>
        </w:rPr>
        <w:t xml:space="preserve">محمد بن شمس الدین قاری کاظمی،2 رساله است که به نام شاه سلیمان در 10 صفحه،و به نام شاه سلطان حسین،در مقدمه،9 باب و خاتمه تألیف کرده است.</w:t>
      </w:r>
    </w:p>
    <w:p>
      <w:pPr>
        <w:pStyle w:val="Heading3"/>
      </w:pPr>
      <w:bookmarkStart w:id="6066" w:name="_Toc5475"/>
      <w:r>
        <w:t>تجوید القرآن</w:t>
      </w:r>
      <w:bookmarkEnd w:id="6066"/>
    </w:p>
    <w:p>
      <w:pPr>
        <w:pStyle w:val="BookText"/>
      </w:pPr>
      <w:r>
        <w:rPr>
          <w:rFonts w:ascii="IRNazanin" w:hAnsi="IRNazanin" w:eastAsia="IRNazanin" w:cs="IRNazanin"/>
          <w:lang w:bidi="fa-IR"/>
          <w:color w:val="111111"/>
          <w:sz w:val="28"/>
          <w:szCs w:val="28"/>
          <w:rtl/>
        </w:rPr>
        <w:t xml:space="preserve">فارسی،از محمد بن علی حسینی جرجانی، مرتب بر مقدمه،6 باب و خاتمه،ط 1286 و 1316 ق(با قرآن مجید).</w:t>
      </w:r>
    </w:p>
    <w:p>
      <w:pPr>
        <w:pStyle w:val="BookText"/>
      </w:pPr>
      <w:r>
        <w:rPr>
          <w:rFonts w:ascii="IRNazanin" w:hAnsi="IRNazanin" w:eastAsia="IRNazanin" w:cs="IRNazanin"/>
          <w:lang w:bidi="fa-IR"/>
          <w:color w:val="111111"/>
          <w:sz w:val="28"/>
          <w:szCs w:val="28"/>
          <w:rtl/>
        </w:rPr>
        <w:t xml:space="preserve">-الحمد للّه الذی هدانا للایمان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44" w:name="pg14516_171245"/>
    <w:bookmarkEnd w:id="544"/>
    <w:p>
      <w:pPr>
        <w:pStyle w:val="Heading3"/>
      </w:pPr>
      <w:bookmarkStart w:id="6067" w:name="_Toc5476"/>
      <w:r>
        <w:t>تجوید القرآن</w:t>
      </w:r>
      <w:bookmarkEnd w:id="6067"/>
    </w:p>
    <w:p>
      <w:pPr>
        <w:pStyle w:val="BookText"/>
      </w:pPr>
      <w:r>
        <w:rPr>
          <w:rFonts w:ascii="IRNazanin" w:hAnsi="IRNazanin" w:eastAsia="IRNazanin" w:cs="IRNazanin"/>
          <w:lang w:bidi="fa-IR"/>
          <w:color w:val="111111"/>
          <w:sz w:val="28"/>
          <w:szCs w:val="28"/>
          <w:rtl/>
        </w:rPr>
        <w:t xml:space="preserve">محمد بن محمد مهدی حسینی قزوینی (-1335 ق)،خ.موجود.</w:t>
      </w:r>
    </w:p>
    <w:p>
      <w:pPr>
        <w:pStyle w:val="Heading3"/>
      </w:pPr>
      <w:bookmarkStart w:id="6068" w:name="_Toc5477"/>
      <w:r>
        <w:t>تجوید القرآن</w:t>
      </w:r>
      <w:bookmarkEnd w:id="6068"/>
    </w:p>
    <w:p>
      <w:pPr>
        <w:pStyle w:val="BookText"/>
      </w:pPr>
      <w:r>
        <w:rPr>
          <w:rFonts w:ascii="IRNazanin" w:hAnsi="IRNazanin" w:eastAsia="IRNazanin" w:cs="IRNazanin"/>
          <w:lang w:bidi="fa-IR"/>
          <w:color w:val="111111"/>
          <w:sz w:val="28"/>
          <w:szCs w:val="28"/>
          <w:rtl/>
        </w:rPr>
        <w:t xml:space="preserve">شرف الدین یحیی بحرانی،نائب محقق کرکی در یزد.</w:t>
      </w:r>
    </w:p>
    <w:p>
      <w:pPr>
        <w:pStyle w:val="Heading3"/>
      </w:pPr>
      <w:bookmarkStart w:id="6069" w:name="_Toc5478"/>
      <w:r>
        <w:t>تجوید القرآن</w:t>
      </w:r>
      <w:bookmarkEnd w:id="6069"/>
    </w:p>
    <w:p>
      <w:pPr>
        <w:pStyle w:val="BookText"/>
      </w:pPr>
      <w:r>
        <w:rPr>
          <w:rFonts w:ascii="IRNazanin" w:hAnsi="IRNazanin" w:eastAsia="IRNazanin" w:cs="IRNazanin"/>
          <w:lang w:bidi="fa-IR"/>
          <w:color w:val="111111"/>
          <w:sz w:val="28"/>
          <w:szCs w:val="28"/>
          <w:rtl/>
        </w:rPr>
        <w:t xml:space="preserve">یعقوب بن ابراهیم بختیاری(-ح 1150 ق)، شاگرد محدث جزائری.</w:t>
      </w:r>
    </w:p>
    <w:p>
      <w:pPr>
        <w:pStyle w:val="Heading3"/>
      </w:pPr>
      <w:bookmarkStart w:id="6070" w:name="_Toc5479"/>
      <w:r>
        <w:t>تجوید اللسنان(فی تعلیم القرآن)</w:t>
      </w:r>
      <w:bookmarkEnd w:id="6070"/>
    </w:p>
    <w:p>
      <w:pPr>
        <w:pStyle w:val="BookText"/>
      </w:pPr>
      <w:r>
        <w:rPr>
          <w:rFonts w:ascii="IRNazanin" w:hAnsi="IRNazanin" w:eastAsia="IRNazanin" w:cs="IRNazanin"/>
          <w:lang w:bidi="fa-IR"/>
          <w:color w:val="111111"/>
          <w:sz w:val="28"/>
          <w:szCs w:val="28"/>
          <w:rtl/>
        </w:rPr>
        <w:t xml:space="preserve">فارسی،از محمد باقر بن ابراهیم خراسانی،آن را از تقویم اللسان به خواهش عباسقلی خان سرهنگ در 1200 ق انتخاب کرده است.</w:t>
      </w:r>
    </w:p>
    <w:p>
      <w:pPr>
        <w:pStyle w:val="Heading3"/>
      </w:pPr>
      <w:bookmarkStart w:id="6071" w:name="_Toc5480"/>
      <w:r>
        <w:t>التجوید المفید</w:t>
      </w:r>
      <w:bookmarkEnd w:id="6071"/>
    </w:p>
    <w:p>
      <w:pPr>
        <w:pStyle w:val="BookText"/>
      </w:pPr>
      <w:r>
        <w:rPr>
          <w:rFonts w:ascii="IRNazanin" w:hAnsi="IRNazanin" w:eastAsia="IRNazanin" w:cs="IRNazanin"/>
          <w:lang w:bidi="fa-IR"/>
          <w:color w:val="111111"/>
          <w:sz w:val="28"/>
          <w:szCs w:val="28"/>
          <w:rtl/>
        </w:rPr>
        <w:t xml:space="preserve">فارسی،مرتب بر فصول،خ.دیده شده(ح 1261 ق).</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6072" w:name="_Toc5481"/>
      <w:r>
        <w:t>تجهیز الموتی</w:t>
      </w:r>
      <w:bookmarkEnd w:id="6072"/>
    </w:p>
    <w:p>
      <w:pPr>
        <w:pStyle w:val="BookText"/>
      </w:pPr>
      <w:r>
        <w:rPr>
          <w:rFonts w:ascii="IRNazanin" w:hAnsi="IRNazanin" w:eastAsia="IRNazanin" w:cs="IRNazanin"/>
          <w:lang w:bidi="fa-IR"/>
          <w:color w:val="111111"/>
          <w:sz w:val="28"/>
          <w:szCs w:val="28"/>
          <w:rtl/>
        </w:rPr>
        <w:t xml:space="preserve">اردو،از عمار علی بن نظام علی سونی پتی (-1304 ق)،ط.هند.</w:t>
      </w:r>
    </w:p>
    <w:p>
      <w:pPr>
        <w:pStyle w:val="BookText"/>
      </w:pPr>
      <w:r>
        <w:rPr>
          <w:rFonts w:ascii="IRNazanin" w:hAnsi="IRNazanin" w:eastAsia="IRNazanin" w:cs="IRNazanin"/>
          <w:lang w:bidi="fa-IR"/>
          <w:color w:val="111111"/>
          <w:sz w:val="28"/>
          <w:szCs w:val="28"/>
          <w:rtl/>
        </w:rPr>
        <w:t xml:space="preserve">تحبیر الاحکام-تخییر الاحکام</w:t>
      </w:r>
    </w:p>
    <w:p>
      <w:pPr>
        <w:pStyle w:val="Heading3"/>
      </w:pPr>
      <w:bookmarkStart w:id="6073" w:name="_Toc5482"/>
      <w:r>
        <w:t>تحت رایة الحق</w:t>
      </w:r>
      <w:bookmarkEnd w:id="6073"/>
    </w:p>
    <w:p>
      <w:pPr>
        <w:pStyle w:val="BookText"/>
      </w:pPr>
      <w:r>
        <w:rPr>
          <w:rFonts w:ascii="IRNazanin" w:hAnsi="IRNazanin" w:eastAsia="IRNazanin" w:cs="IRNazanin"/>
          <w:lang w:bidi="fa-IR"/>
          <w:color w:val="111111"/>
          <w:sz w:val="28"/>
          <w:szCs w:val="28"/>
          <w:rtl/>
        </w:rPr>
        <w:t xml:space="preserve">عبد اللّه بن محمد سبیتی عاملی کفراوی،رد فجر الاسلام احمد امین مصری،تألیف:</w:t>
      </w:r>
    </w:p>
    <w:p>
      <w:pPr>
        <w:pStyle w:val="BookText"/>
      </w:pPr>
      <w:r>
        <w:rPr>
          <w:rFonts w:ascii="IRNazanin" w:hAnsi="IRNazanin" w:eastAsia="IRNazanin" w:cs="IRNazanin"/>
          <w:lang w:bidi="fa-IR"/>
          <w:color w:val="111111"/>
          <w:sz w:val="28"/>
          <w:szCs w:val="28"/>
          <w:rtl/>
        </w:rPr>
        <w:t xml:space="preserve">1349 ق،ط.صیدا 1351 ق.</w:t>
      </w:r>
    </w:p>
    <w:p>
      <w:pPr>
        <w:pStyle w:val="Heading3"/>
      </w:pPr>
      <w:bookmarkStart w:id="6074" w:name="_Toc5483"/>
      <w:r>
        <w:t>تحت رماد النّوائب</w:t>
      </w:r>
      <w:bookmarkEnd w:id="6074"/>
    </w:p>
    <w:p>
      <w:pPr>
        <w:pStyle w:val="BookText"/>
      </w:pPr>
      <w:r>
        <w:rPr>
          <w:rFonts w:ascii="IRNazanin" w:hAnsi="IRNazanin" w:eastAsia="IRNazanin" w:cs="IRNazanin"/>
          <w:lang w:bidi="fa-IR"/>
          <w:color w:val="111111"/>
          <w:sz w:val="28"/>
          <w:szCs w:val="28"/>
          <w:rtl/>
        </w:rPr>
        <w:t xml:space="preserve">شرح فرمان علی(علیه السلام)به مالک اشتر،از توفیق فکیکی(1321 ق-)،ط 1374 ق.</w:t>
      </w:r>
    </w:p>
    <w:p>
      <w:pPr>
        <w:pStyle w:val="Heading3"/>
      </w:pPr>
      <w:bookmarkStart w:id="6075" w:name="_Toc5484"/>
      <w:r>
        <w:t>التحدیث(فی ردّ العاملین بالحدیث)</w:t>
      </w:r>
      <w:bookmarkEnd w:id="6075"/>
    </w:p>
    <w:p>
      <w:pPr>
        <w:pStyle w:val="BookText"/>
      </w:pPr>
      <w:r>
        <w:rPr>
          <w:rFonts w:ascii="IRNazanin" w:hAnsi="IRNazanin" w:eastAsia="IRNazanin" w:cs="IRNazanin"/>
          <w:lang w:bidi="fa-IR"/>
          <w:color w:val="111111"/>
          <w:sz w:val="28"/>
          <w:szCs w:val="28"/>
          <w:rtl/>
        </w:rPr>
        <w:t xml:space="preserve">احمد سلطان متخلص به خاور هندی.</w:t>
      </w:r>
    </w:p>
    <w:p>
      <w:pPr>
        <w:pStyle w:val="Heading3"/>
      </w:pPr>
      <w:bookmarkStart w:id="6076" w:name="_Toc5485"/>
      <w:r>
        <w:t>تحدید الاماکن و البقاع</w:t>
      </w:r>
      <w:bookmarkEnd w:id="6076"/>
    </w:p>
    <w:p>
      <w:pPr>
        <w:pStyle w:val="BookText"/>
      </w:pPr>
      <w:r>
        <w:rPr>
          <w:rFonts w:ascii="IRNazanin" w:hAnsi="IRNazanin" w:eastAsia="IRNazanin" w:cs="IRNazanin"/>
          <w:lang w:bidi="fa-IR"/>
          <w:color w:val="111111"/>
          <w:sz w:val="28"/>
          <w:szCs w:val="28"/>
          <w:rtl/>
        </w:rPr>
        <w:t xml:space="preserve">در تعریف و شرح بقاع متبرکۀ مکّۀ معظّمه،از باقر بن غلامعلی شوشتری(-1327 ق)،خ.دیده شده(خط مولف).</w:t>
      </w:r>
    </w:p>
    <w:p>
      <w:pPr>
        <w:pStyle w:val="Heading3"/>
      </w:pPr>
      <w:bookmarkStart w:id="6077" w:name="_Toc5486"/>
      <w:r>
        <w:t>تحدید الدرهم فی الفطرة</w:t>
      </w:r>
      <w:bookmarkEnd w:id="6077"/>
    </w:p>
    <w:p>
      <w:pPr>
        <w:pStyle w:val="BookText"/>
      </w:pPr>
      <w:r>
        <w:rPr>
          <w:rFonts w:ascii="IRNazanin" w:hAnsi="IRNazanin" w:eastAsia="IRNazanin" w:cs="IRNazanin"/>
          <w:lang w:bidi="fa-IR"/>
          <w:color w:val="111111"/>
          <w:sz w:val="28"/>
          <w:szCs w:val="28"/>
          <w:rtl/>
        </w:rPr>
        <w:t xml:space="preserve">فارسی،از علامه مجلسی،خ.موجود.</w:t>
      </w:r>
    </w:p>
    <w:p>
      <w:pPr>
        <w:pStyle w:val="Heading3"/>
      </w:pPr>
      <w:bookmarkStart w:id="6078" w:name="_Toc5487"/>
      <w:r>
        <w:t>تحدید الصاع</w:t>
      </w:r>
      <w:bookmarkEnd w:id="6078"/>
    </w:p>
    <w:p>
      <w:pPr>
        <w:pStyle w:val="BookText"/>
      </w:pPr>
      <w:r>
        <w:rPr>
          <w:rFonts w:ascii="IRNazanin" w:hAnsi="IRNazanin" w:eastAsia="IRNazanin" w:cs="IRNazanin"/>
          <w:lang w:bidi="fa-IR"/>
          <w:color w:val="111111"/>
          <w:sz w:val="28"/>
          <w:szCs w:val="28"/>
          <w:rtl/>
        </w:rPr>
        <w:t xml:space="preserve">فارسی،از علامه مجلسی،خ.موجود.</w:t>
      </w:r>
    </w:p>
    <w:p>
      <w:pPr>
        <w:pStyle w:val="BookText"/>
      </w:pPr>
      <w:r>
        <w:rPr>
          <w:rFonts w:ascii="IRNazanin" w:hAnsi="IRNazanin" w:eastAsia="IRNazanin" w:cs="IRNazanin"/>
          <w:lang w:bidi="fa-IR"/>
          <w:color w:val="111111"/>
          <w:sz w:val="28"/>
          <w:szCs w:val="28"/>
          <w:rtl/>
        </w:rPr>
        <w:t xml:space="preserve">تحدید الکر-الکر</w:t>
      </w:r>
    </w:p>
    <w:p>
      <w:pPr>
        <w:pStyle w:val="BookText"/>
      </w:pPr>
      <w:r>
        <w:rPr>
          <w:rFonts w:ascii="IRNazanin" w:hAnsi="IRNazanin" w:eastAsia="IRNazanin" w:cs="IRNazanin"/>
          <w:lang w:bidi="fa-IR"/>
          <w:color w:val="111111"/>
          <w:sz w:val="28"/>
          <w:szCs w:val="28"/>
          <w:rtl/>
        </w:rPr>
        <w:t xml:space="preserve">تحدید المسافة-حدّ القصر</w:t>
      </w:r>
    </w:p>
    <w:p>
      <w:pPr>
        <w:pStyle w:val="Heading3"/>
      </w:pPr>
      <w:bookmarkStart w:id="6079" w:name="_Toc5488"/>
      <w:r>
        <w:t>تحدید محل النّزاع فی دلالة النّهی عن الفساد</w:t>
      </w:r>
      <w:bookmarkEnd w:id="6079"/>
    </w:p>
    <w:p>
      <w:pPr>
        <w:pStyle w:val="BookText"/>
      </w:pPr>
      <w:r>
        <w:rPr>
          <w:rFonts w:ascii="IRNazanin" w:hAnsi="IRNazanin" w:eastAsia="IRNazanin" w:cs="IRNazanin"/>
          <w:lang w:bidi="fa-IR"/>
          <w:color w:val="111111"/>
          <w:sz w:val="28"/>
          <w:szCs w:val="28"/>
          <w:rtl/>
        </w:rPr>
        <w:t xml:space="preserve">ابو المعالی کلباسی،ط.</w:t>
      </w:r>
    </w:p>
    <w:p>
      <w:pPr>
        <w:pStyle w:val="Heading3"/>
      </w:pPr>
      <w:bookmarkStart w:id="6080" w:name="_Toc5489"/>
      <w:r>
        <w:t>تحدید النّهار الشرعی</w:t>
      </w:r>
      <w:bookmarkEnd w:id="6080"/>
    </w:p>
    <w:p>
      <w:pPr>
        <w:pStyle w:val="BookText"/>
      </w:pPr>
      <w:r>
        <w:rPr>
          <w:rFonts w:ascii="IRNazanin" w:hAnsi="IRNazanin" w:eastAsia="IRNazanin" w:cs="IRNazanin"/>
          <w:lang w:bidi="fa-IR"/>
          <w:color w:val="111111"/>
          <w:sz w:val="28"/>
          <w:szCs w:val="28"/>
          <w:rtl/>
        </w:rPr>
        <w:t xml:space="preserve">محمد باقر بن محمد مؤمن خراسانی معروف به محقق سبزواری(-1090 ق).</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45" w:name="pg14516_171246"/>
    <w:bookmarkEnd w:id="545"/>
    <w:p>
      <w:pPr>
        <w:pStyle w:val="BookText"/>
      </w:pPr>
      <w:r>
        <w:rPr>
          <w:rFonts w:ascii="IRNazanin" w:hAnsi="IRNazanin" w:eastAsia="IRNazanin" w:cs="IRNazanin"/>
          <w:lang w:bidi="fa-IR"/>
          <w:color w:val="111111"/>
          <w:sz w:val="28"/>
          <w:szCs w:val="28"/>
          <w:rtl/>
        </w:rPr>
        <w:t xml:space="preserve">-الحمد للّه سالت ایدک اللّه ان ابین لک حقیقة لفظی الیوم و النّهار</w:t>
      </w:r>
    </w:p>
    <w:p>
      <w:pPr>
        <w:pStyle w:val="Heading3"/>
      </w:pPr>
      <w:bookmarkStart w:id="6081" w:name="_Toc5490"/>
      <w:r>
        <w:t>تحدید نهایات الاماکن(لتصحیح مسافات</w:t>
      </w:r>
      <w:bookmarkEnd w:id="6081"/>
    </w:p>
    <w:p>
      <w:pPr>
        <w:pStyle w:val="BookText"/>
      </w:pPr>
      <w:r>
        <w:rPr>
          <w:rFonts w:ascii="IRNazanin" w:hAnsi="IRNazanin" w:eastAsia="IRNazanin" w:cs="IRNazanin"/>
          <w:lang w:bidi="fa-IR"/>
          <w:color w:val="111111"/>
          <w:sz w:val="28"/>
          <w:szCs w:val="28"/>
          <w:rtl/>
        </w:rPr>
        <w:t xml:space="preserve">المساکن)</w:t>
      </w:r>
    </w:p>
    <w:p>
      <w:pPr>
        <w:pStyle w:val="BookText"/>
      </w:pPr>
      <w:r>
        <w:rPr>
          <w:rFonts w:ascii="IRNazanin" w:hAnsi="IRNazanin" w:eastAsia="IRNazanin" w:cs="IRNazanin"/>
          <w:lang w:bidi="fa-IR"/>
          <w:color w:val="111111"/>
          <w:sz w:val="28"/>
          <w:szCs w:val="28"/>
          <w:rtl/>
        </w:rPr>
        <w:t xml:space="preserve">ابو ریحان محمد بن احمد بیرونی(-440 ق).</w:t>
      </w:r>
    </w:p>
    <w:p>
      <w:pPr>
        <w:pStyle w:val="Heading3"/>
      </w:pPr>
      <w:bookmarkStart w:id="6082" w:name="_Toc5491"/>
      <w:r>
        <w:t>تحدیق النّظر(فی کیفیته ادراک البصر)</w:t>
      </w:r>
      <w:bookmarkEnd w:id="6082"/>
    </w:p>
    <w:p>
      <w:pPr>
        <w:pStyle w:val="BookText"/>
      </w:pPr>
      <w:r>
        <w:rPr>
          <w:rFonts w:ascii="IRNazanin" w:hAnsi="IRNazanin" w:eastAsia="IRNazanin" w:cs="IRNazanin"/>
          <w:lang w:bidi="fa-IR"/>
          <w:color w:val="111111"/>
          <w:sz w:val="28"/>
          <w:szCs w:val="28"/>
          <w:rtl/>
        </w:rPr>
        <w:t xml:space="preserve">شفیعای گیلانی،ظاهرا محمد شفیع بن محمد رفیع گیلانی(سدۀ 11 ق)،خ.دیده شده.</w:t>
      </w:r>
    </w:p>
    <w:p>
      <w:pPr>
        <w:pStyle w:val="Heading3"/>
      </w:pPr>
      <w:bookmarkStart w:id="6083" w:name="_Toc5492"/>
      <w:r>
        <w:t>التحذیر</w:t>
      </w:r>
      <w:bookmarkEnd w:id="6083"/>
    </w:p>
    <w:p>
      <w:pPr>
        <w:pStyle w:val="BookText"/>
      </w:pPr>
      <w:r>
        <w:rPr>
          <w:rFonts w:ascii="IRNazanin" w:hAnsi="IRNazanin" w:eastAsia="IRNazanin" w:cs="IRNazanin"/>
          <w:lang w:bidi="fa-IR"/>
          <w:color w:val="111111"/>
          <w:sz w:val="28"/>
          <w:szCs w:val="28"/>
          <w:rtl/>
        </w:rPr>
        <w:t xml:space="preserve">احمد بن محمد بن دؤل قمّی(-350 ق)،مذکور در رجال نجاشی.</w:t>
      </w:r>
    </w:p>
    <w:p>
      <w:pPr>
        <w:pStyle w:val="Heading3"/>
      </w:pPr>
      <w:bookmarkStart w:id="6084" w:name="_Toc5493"/>
      <w:r>
        <w:t>تحذیر المعاندین-تحفة المسلمین</w:t>
      </w:r>
      <w:bookmarkEnd w:id="6084"/>
    </w:p>
    <w:p>
      <w:pPr>
        <w:pStyle w:val="BookText"/>
      </w:pPr>
      <w:r>
        <w:rPr>
          <w:rFonts w:ascii="IRNazanin" w:hAnsi="IRNazanin" w:eastAsia="IRNazanin" w:cs="IRNazanin"/>
          <w:lang w:bidi="fa-IR"/>
          <w:color w:val="111111"/>
          <w:sz w:val="28"/>
          <w:szCs w:val="28"/>
          <w:rtl/>
        </w:rPr>
        <w:t xml:space="preserve">در احوال معاویه،از علی بن ابی القاسم رضوی کشمیری(1288 ق-)،ط.هند،1316 ق.</w:t>
      </w:r>
    </w:p>
    <w:p>
      <w:pPr>
        <w:pStyle w:val="Heading3"/>
      </w:pPr>
      <w:bookmarkStart w:id="6085" w:name="_Toc5494"/>
      <w:r>
        <w:t>التحریر(فی شرح دیوان الامیر)</w:t>
      </w:r>
      <w:bookmarkEnd w:id="6085"/>
    </w:p>
    <w:p>
      <w:pPr>
        <w:pStyle w:val="BookText"/>
      </w:pPr>
      <w:r>
        <w:rPr>
          <w:rFonts w:ascii="IRNazanin" w:hAnsi="IRNazanin" w:eastAsia="IRNazanin" w:cs="IRNazanin"/>
          <w:lang w:bidi="fa-IR"/>
          <w:color w:val="111111"/>
          <w:sz w:val="28"/>
          <w:szCs w:val="28"/>
          <w:rtl/>
        </w:rPr>
        <w:t xml:space="preserve">شرح دیوان منسوب به علی(علیه السلام)،از محمد مهدی بن محمد جعفر تنکابنی،مذکور در آخر خلاصة الاخبار او که در 1250 ق تألیف شده.</w:t>
      </w:r>
    </w:p>
    <w:p>
      <w:pPr>
        <w:pStyle w:val="Heading3"/>
      </w:pPr>
      <w:bookmarkStart w:id="6086" w:name="_Toc5495"/>
      <w:r>
        <w:t>التحریر(فی شرح فرائض النصیر)</w:t>
      </w:r>
      <w:bookmarkEnd w:id="6086"/>
    </w:p>
    <w:p>
      <w:pPr>
        <w:pStyle w:val="BookText"/>
      </w:pPr>
      <w:r>
        <w:rPr>
          <w:rFonts w:ascii="IRNazanin" w:hAnsi="IRNazanin" w:eastAsia="IRNazanin" w:cs="IRNazanin"/>
          <w:lang w:bidi="fa-IR"/>
          <w:color w:val="111111"/>
          <w:sz w:val="28"/>
          <w:szCs w:val="28"/>
          <w:rtl/>
        </w:rPr>
        <w:t xml:space="preserve">شرح رسالۀ الفرائض خواجه نصیر الدین محمد طوسی،از ابو الحسن بن احمد شریف قاینی،استاد سید حسین بن حیدر کرکی،که به نام شاه طهماسب(-984 ق)تألیف کرده،خ.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-اهم الفرائض و اوجب واجب و الزم.</w:t>
      </w:r>
    </w:p>
    <w:p>
      <w:pPr>
        <w:pStyle w:val="BookText"/>
      </w:pPr>
      <w:r>
        <w:rPr>
          <w:rFonts w:ascii="IRNazanin" w:hAnsi="IRNazanin" w:eastAsia="IRNazanin" w:cs="IRNazanin"/>
          <w:lang w:bidi="fa-IR"/>
          <w:color w:val="111111"/>
          <w:sz w:val="28"/>
          <w:szCs w:val="28"/>
          <w:rtl/>
        </w:rPr>
        <w:t xml:space="preserve">حمد اللّه وارث میراث السموات و الارض</w:t>
      </w:r>
    </w:p>
    <w:p>
      <w:pPr>
        <w:pStyle w:val="BookText"/>
      </w:pPr>
      <w:r>
        <w:rPr>
          <w:rFonts w:ascii="IRNazanin" w:hAnsi="IRNazanin" w:eastAsia="IRNazanin" w:cs="IRNazanin"/>
          <w:lang w:bidi="fa-IR"/>
          <w:color w:val="111111"/>
          <w:sz w:val="28"/>
          <w:szCs w:val="28"/>
          <w:rtl/>
        </w:rPr>
        <w:t xml:space="preserve">التحریر(فی الفقه)-المحرّر</w:t>
      </w:r>
    </w:p>
    <w:p>
      <w:pPr>
        <w:pStyle w:val="Heading3"/>
      </w:pPr>
      <w:bookmarkStart w:id="6087" w:name="_Toc5496"/>
      <w:r>
        <w:t>التّحریر(فی الفقه)</w:t>
      </w:r>
      <w:bookmarkEnd w:id="6087"/>
    </w:p>
    <w:p>
      <w:pPr>
        <w:pStyle w:val="BookText"/>
      </w:pPr>
      <w:r>
        <w:rPr>
          <w:rFonts w:ascii="IRNazanin" w:hAnsi="IRNazanin" w:eastAsia="IRNazanin" w:cs="IRNazanin"/>
          <w:lang w:bidi="fa-IR"/>
          <w:color w:val="111111"/>
          <w:sz w:val="28"/>
          <w:szCs w:val="28"/>
          <w:rtl/>
        </w:rPr>
        <w:t xml:space="preserve">معین الدین ابو الحسن سالم بن بدران مصری مازنی(-پیش از 661 ق).</w:t>
      </w:r>
    </w:p>
    <w:p>
      <w:pPr>
        <w:pStyle w:val="Heading3"/>
      </w:pPr>
      <w:bookmarkStart w:id="6088" w:name="_Toc5497"/>
      <w:r>
        <w:t>التحریر(لمسائل الدیباج و الحریر)</w:t>
      </w:r>
      <w:bookmarkEnd w:id="6088"/>
    </w:p>
    <w:p>
      <w:pPr>
        <w:pStyle w:val="BookText"/>
      </w:pPr>
      <w:r>
        <w:rPr>
          <w:rFonts w:ascii="IRNazanin" w:hAnsi="IRNazanin" w:eastAsia="IRNazanin" w:cs="IRNazanin"/>
          <w:lang w:bidi="fa-IR"/>
          <w:color w:val="111111"/>
          <w:sz w:val="28"/>
          <w:szCs w:val="28"/>
          <w:rtl/>
        </w:rPr>
        <w:t xml:space="preserve">عبد اللّه بن صالح سماهیجی(-1135 ق).</w:t>
      </w:r>
    </w:p>
    <w:p>
      <w:pPr>
        <w:pStyle w:val="Heading3"/>
      </w:pPr>
      <w:bookmarkStart w:id="6089" w:name="_Toc5498"/>
      <w:r>
        <w:t>تحریر الابحاث---</w:t>
      </w:r>
      <w:bookmarkEnd w:id="6089"/>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46" w:name="pg14516_171247"/>
    <w:bookmarkEnd w:id="546"/>
    <w:p>
      <w:pPr>
        <w:pStyle w:val="Heading3"/>
      </w:pPr>
      <w:bookmarkStart w:id="6090" w:name="_Toc5499"/>
      <w:r>
        <w:t>تحریر اصول الهندسة و الحساب-تحریر</w:t>
      </w:r>
      <w:bookmarkEnd w:id="6090"/>
    </w:p>
    <w:p>
      <w:pPr>
        <w:pStyle w:val="BookText"/>
      </w:pPr>
      <w:r>
        <w:rPr>
          <w:rFonts w:ascii="IRNazanin" w:hAnsi="IRNazanin" w:eastAsia="IRNazanin" w:cs="IRNazanin"/>
          <w:lang w:bidi="fa-IR"/>
          <w:color w:val="111111"/>
          <w:sz w:val="28"/>
          <w:szCs w:val="28"/>
          <w:rtl/>
        </w:rPr>
        <w:t xml:space="preserve">اقلیدس</w:t>
      </w:r>
    </w:p>
    <w:p>
      <w:pPr>
        <w:pStyle w:val="BookText"/>
      </w:pPr>
      <w:r>
        <w:rPr>
          <w:rFonts w:ascii="IRNazanin" w:hAnsi="IRNazanin" w:eastAsia="IRNazanin" w:cs="IRNazanin"/>
          <w:lang w:bidi="fa-IR"/>
          <w:color w:val="111111"/>
          <w:sz w:val="28"/>
          <w:szCs w:val="28"/>
          <w:rtl/>
        </w:rPr>
        <w:t xml:space="preserve">ترجمۀ حجّاج بن مطر کوفی و ترجمۀ دیگر از اسحق بن حنین عبادی(-298 ق)،اصلاح ثابت بن قرّۀ حرانی،تحریر خواجه نصیر الدّین محمد بن محمد طوسی(-672 ق)،تألیف:646 ق،ط.</w:t>
      </w:r>
    </w:p>
    <w:p>
      <w:pPr>
        <w:pStyle w:val="BookText"/>
      </w:pPr>
      <w:r>
        <w:rPr>
          <w:rFonts w:ascii="IRNazanin" w:hAnsi="IRNazanin" w:eastAsia="IRNazanin" w:cs="IRNazanin"/>
          <w:lang w:bidi="fa-IR"/>
          <w:color w:val="111111"/>
          <w:sz w:val="28"/>
          <w:szCs w:val="28"/>
          <w:rtl/>
        </w:rPr>
        <w:t xml:space="preserve">تهران،1298 ق؛لیدن،1657 م؛لکهنو، 1216 ق؛استانبول،1216 ق،خ.آستان قدس، ش 12079(701 ق)و چند نسخۀ دیگر.</w:t>
      </w:r>
    </w:p>
    <w:p>
      <w:pPr>
        <w:pStyle w:val="BookText"/>
      </w:pPr>
      <w:r>
        <w:rPr>
          <w:rFonts w:ascii="IRNazanin" w:hAnsi="IRNazanin" w:eastAsia="IRNazanin" w:cs="IRNazanin"/>
          <w:lang w:bidi="fa-IR"/>
          <w:color w:val="111111"/>
          <w:sz w:val="28"/>
          <w:szCs w:val="28"/>
          <w:rtl/>
        </w:rPr>
        <w:t xml:space="preserve">-الحمد للّه منه الابتداء و الیه الانتهاء</w:t>
      </w:r>
    </w:p>
    <w:p>
      <w:pPr>
        <w:pStyle w:val="Heading3"/>
      </w:pPr>
      <w:bookmarkStart w:id="6091" w:name="_Toc5500"/>
      <w:r>
        <w:t>تحریر اصول الهندسة</w:t>
      </w:r>
      <w:bookmarkEnd w:id="6091"/>
    </w:p>
    <w:p>
      <w:pPr>
        <w:pStyle w:val="BookText"/>
      </w:pPr>
      <w:r>
        <w:rPr>
          <w:rFonts w:ascii="IRNazanin" w:hAnsi="IRNazanin" w:eastAsia="IRNazanin" w:cs="IRNazanin"/>
          <w:lang w:bidi="fa-IR"/>
          <w:color w:val="111111"/>
          <w:sz w:val="28"/>
          <w:szCs w:val="28"/>
          <w:rtl/>
        </w:rPr>
        <w:t xml:space="preserve">اقلیدس،تحریر خواجه نصیر الدین طوسی (-672 ق)،ط.ایتالیا،1594 ق،خ.خدیویه.</w:t>
      </w:r>
    </w:p>
    <w:p>
      <w:pPr>
        <w:pStyle w:val="BookText"/>
      </w:pPr>
      <w:r>
        <w:rPr>
          <w:rFonts w:ascii="IRNazanin" w:hAnsi="IRNazanin" w:eastAsia="IRNazanin" w:cs="IRNazanin"/>
          <w:lang w:bidi="fa-IR"/>
          <w:color w:val="111111"/>
          <w:sz w:val="28"/>
          <w:szCs w:val="28"/>
          <w:rtl/>
        </w:rPr>
        <w:t xml:space="preserve">-و بعد فان العلوم الریاضیه التی هی واسطة عقد الحکمة</w:t>
      </w:r>
    </w:p>
    <w:p>
      <w:pPr>
        <w:pStyle w:val="BookText"/>
      </w:pPr>
      <w:r>
        <w:rPr>
          <w:rFonts w:ascii="IRNazanin" w:hAnsi="IRNazanin" w:eastAsia="IRNazanin" w:cs="IRNazanin"/>
          <w:lang w:bidi="fa-IR"/>
          <w:color w:val="111111"/>
          <w:sz w:val="28"/>
          <w:szCs w:val="28"/>
          <w:rtl/>
        </w:rPr>
        <w:t xml:space="preserve">تحریر اصول الهندسة-توضیح اقلیدس</w:t>
      </w:r>
    </w:p>
    <w:p>
      <w:pPr>
        <w:pStyle w:val="BookText"/>
      </w:pPr>
      <w:r>
        <w:rPr>
          <w:rFonts w:ascii="IRNazanin" w:hAnsi="IRNazanin" w:eastAsia="IRNazanin" w:cs="IRNazanin"/>
          <w:lang w:bidi="fa-IR"/>
          <w:color w:val="111111"/>
          <w:sz w:val="28"/>
          <w:szCs w:val="28"/>
          <w:rtl/>
        </w:rPr>
        <w:t xml:space="preserve">تحریر اصول الهندسة-تهذیب الاصول</w:t>
      </w:r>
    </w:p>
    <w:p>
      <w:pPr>
        <w:pStyle w:val="Heading3"/>
      </w:pPr>
      <w:bookmarkStart w:id="6092" w:name="_Toc5501"/>
      <w:r>
        <w:t>تحریر اصول الهندسة</w:t>
      </w:r>
      <w:bookmarkEnd w:id="6092"/>
    </w:p>
    <w:p>
      <w:pPr>
        <w:pStyle w:val="BookText"/>
      </w:pPr>
      <w:r>
        <w:rPr>
          <w:rFonts w:ascii="IRNazanin" w:hAnsi="IRNazanin" w:eastAsia="IRNazanin" w:cs="IRNazanin"/>
          <w:lang w:bidi="fa-IR"/>
          <w:color w:val="111111"/>
          <w:sz w:val="28"/>
          <w:szCs w:val="28"/>
          <w:rtl/>
        </w:rPr>
        <w:t xml:space="preserve">فارسی،از اقلیدس،از آغاز تا مقالۀ چهارم، منسوب به فاضل نراقی.</w:t>
      </w:r>
    </w:p>
    <w:p>
      <w:pPr>
        <w:pStyle w:val="BookText"/>
      </w:pPr>
      <w:r>
        <w:rPr>
          <w:rFonts w:ascii="IRNazanin" w:hAnsi="IRNazanin" w:eastAsia="IRNazanin" w:cs="IRNazanin"/>
          <w:lang w:bidi="fa-IR"/>
          <w:color w:val="111111"/>
          <w:sz w:val="28"/>
          <w:szCs w:val="28"/>
          <w:rtl/>
        </w:rPr>
        <w:t xml:space="preserve">تحریر اقلیدس-تحریر اصول الهندسة</w:t>
      </w:r>
    </w:p>
    <w:p>
      <w:pPr>
        <w:pStyle w:val="Heading3"/>
      </w:pPr>
      <w:bookmarkStart w:id="6093" w:name="_Toc5502"/>
      <w:r>
        <w:t>تحریر اکر</w:t>
      </w:r>
      <w:bookmarkEnd w:id="6093"/>
    </w:p>
    <w:p>
      <w:pPr>
        <w:pStyle w:val="BookText"/>
      </w:pPr>
      <w:r>
        <w:rPr>
          <w:rFonts w:ascii="IRNazanin" w:hAnsi="IRNazanin" w:eastAsia="IRNazanin" w:cs="IRNazanin"/>
          <w:lang w:bidi="fa-IR"/>
          <w:color w:val="111111"/>
          <w:sz w:val="28"/>
          <w:szCs w:val="28"/>
          <w:rtl/>
        </w:rPr>
        <w:t xml:space="preserve">اصل از اوطولوقس،اصلاح یعقوب بن اسحاق کندی(-260 ق)،تحریر خواجه نصیر الدین محمد بن محمد طوسی(-672 ق)،ط.تهران، 1304 ق(ضمن مجموعۀ الاکرات و...)</w:t>
      </w:r>
    </w:p>
    <w:p>
      <w:pPr>
        <w:pStyle w:val="Heading3"/>
      </w:pPr>
      <w:bookmarkStart w:id="6094" w:name="_Toc5503"/>
      <w:r>
        <w:t>تحریر اکر(فی الکرة المتحرکة)</w:t>
      </w:r>
      <w:bookmarkEnd w:id="6094"/>
    </w:p>
    <w:p>
      <w:pPr>
        <w:pStyle w:val="BookText"/>
      </w:pPr>
      <w:r>
        <w:rPr>
          <w:rFonts w:ascii="IRNazanin" w:hAnsi="IRNazanin" w:eastAsia="IRNazanin" w:cs="IRNazanin"/>
          <w:lang w:bidi="fa-IR"/>
          <w:color w:val="111111"/>
          <w:sz w:val="28"/>
          <w:szCs w:val="28"/>
          <w:rtl/>
        </w:rPr>
        <w:t xml:space="preserve">اصل از اوطولوقس،تحریر از محیی الدّین یحیی بن محمد بن ابی الشکر مغربی(معاصر خواجه طوسی)،خ.آستان قدس.</w:t>
      </w:r>
    </w:p>
    <w:p>
      <w:pPr>
        <w:pStyle w:val="Heading3"/>
      </w:pPr>
      <w:bookmarkStart w:id="6095" w:name="_Toc5504"/>
      <w:r>
        <w:t>تحریر اکر(ثاوذوسیوس)</w:t>
      </w:r>
      <w:bookmarkEnd w:id="6095"/>
    </w:p>
    <w:p>
      <w:pPr>
        <w:pStyle w:val="BookText"/>
      </w:pPr>
      <w:r>
        <w:rPr>
          <w:rFonts w:ascii="IRNazanin" w:hAnsi="IRNazanin" w:eastAsia="IRNazanin" w:cs="IRNazanin"/>
          <w:lang w:bidi="fa-IR"/>
          <w:color w:val="111111"/>
          <w:sz w:val="28"/>
          <w:szCs w:val="28"/>
          <w:rtl/>
        </w:rPr>
        <w:t xml:space="preserve">ترجمۀ به عربی از قسطا بن لوقابعلبکی(-پس از 260 ق)،اصلاح از ثابت بن قرّۀ حرانی (-288 ق)،تحریر خواجه نصیر الدین محمد بن محمد طوسی(-672 ق).</w:t>
      </w:r>
    </w:p>
    <w:p>
      <w:pPr>
        <w:pStyle w:val="Heading3"/>
      </w:pPr>
      <w:bookmarkStart w:id="6096" w:name="_Toc5505"/>
      <w:r>
        <w:t>تحریر اکر(ثاوذوسیوس)</w:t>
      </w:r>
      <w:bookmarkEnd w:id="6096"/>
    </w:p>
    <w:p>
      <w:pPr>
        <w:pStyle w:val="BookText"/>
      </w:pPr>
      <w:r>
        <w:rPr>
          <w:rFonts w:ascii="IRNazanin" w:hAnsi="IRNazanin" w:eastAsia="IRNazanin" w:cs="IRNazanin"/>
          <w:lang w:bidi="fa-IR"/>
          <w:color w:val="111111"/>
          <w:sz w:val="28"/>
          <w:szCs w:val="28"/>
          <w:rtl/>
        </w:rPr>
        <w:t xml:space="preserve">ابن ابی الشکر،خ.آستان قدس.</w:t>
      </w:r>
    </w:p>
    <w:p>
      <w:pPr>
        <w:pStyle w:val="Heading3"/>
      </w:pPr>
      <w:bookmarkStart w:id="6097" w:name="_Toc5506"/>
      <w:r>
        <w:t>تحریر اکر(ثاوذوسیوس)</w:t>
      </w:r>
      <w:bookmarkEnd w:id="6097"/>
    </w:p>
    <w:p>
      <w:pPr>
        <w:pStyle w:val="BookText"/>
      </w:pPr>
      <w:r>
        <w:rPr>
          <w:rFonts w:ascii="IRNazanin" w:hAnsi="IRNazanin" w:eastAsia="IRNazanin" w:cs="IRNazanin"/>
          <w:lang w:bidi="fa-IR"/>
          <w:color w:val="111111"/>
          <w:sz w:val="28"/>
          <w:szCs w:val="28"/>
          <w:rtl/>
        </w:rPr>
        <w:t xml:space="preserve">تقی الدین محمد بن معروف راصد(-993 ق)، گویا مقصود از تقی الدین محمد فارسی بوده است.</w:t>
      </w:r>
    </w:p>
    <w:p>
      <w:pPr>
        <w:pStyle w:val="Heading3"/>
      </w:pPr>
      <w:bookmarkStart w:id="6098" w:name="_Toc5507"/>
      <w:r>
        <w:t>تحریر اکر(مانالاوس)</w:t>
      </w:r>
      <w:bookmarkEnd w:id="6098"/>
    </w:p>
    <w:p>
      <w:pPr>
        <w:pStyle w:val="BookText"/>
      </w:pPr>
      <w:r>
        <w:rPr>
          <w:rFonts w:ascii="IRNazanin" w:hAnsi="IRNazanin" w:eastAsia="IRNazanin" w:cs="IRNazanin"/>
          <w:lang w:bidi="fa-IR"/>
          <w:color w:val="111111"/>
          <w:sz w:val="28"/>
          <w:szCs w:val="28"/>
          <w:rtl/>
        </w:rPr>
        <w:t xml:space="preserve">خواجه نصیر الدین محمد بن محمد بن حسن طوسی(-672 ق)،خ.آستان قدس،ش 5256 (1057 ق)و 2 نسخۀ دیگر.</w:t>
      </w:r>
    </w:p>
    <w:p>
      <w:pPr>
        <w:pStyle w:val="BookText"/>
      </w:pPr>
      <w:r>
        <w:rPr>
          <w:rFonts w:ascii="IRNazanin" w:hAnsi="IRNazanin" w:eastAsia="IRNazanin" w:cs="IRNazanin"/>
          <w:lang w:bidi="fa-IR"/>
          <w:color w:val="111111"/>
          <w:sz w:val="28"/>
          <w:szCs w:val="28"/>
          <w:rtl/>
        </w:rPr>
        <w:t xml:space="preserve">-اقول بعد حمد اللّه و الثناء علیه بما یلیق...</w:t>
      </w:r>
    </w:p>
    <w:p>
      <w:pPr>
        <w:pStyle w:val="Heading3"/>
      </w:pPr>
      <w:bookmarkStart w:id="6099" w:name="_Toc5508"/>
      <w:r>
        <w:t>تحریر التحریر</w:t>
      </w:r>
      <w:bookmarkEnd w:id="6099"/>
    </w:p>
    <w:p>
      <w:pPr>
        <w:pStyle w:val="BookText"/>
      </w:pPr>
      <w:r>
        <w:rPr>
          <w:rFonts w:ascii="IRNazanin" w:hAnsi="IRNazanin" w:eastAsia="IRNazanin" w:cs="IRNazanin"/>
          <w:lang w:bidi="fa-IR"/>
          <w:color w:val="111111"/>
          <w:sz w:val="28"/>
          <w:szCs w:val="28"/>
          <w:rtl/>
        </w:rPr>
        <w:t xml:space="preserve">تحریر تحریر خواجه نصیر الدین محمد طوسی (-672 ق)از اصول الهندسۀ اقلیدس،از ابو القاسم موسوی خوانساری نجفی(1313 ق-)،خ.دیده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47" w:name="pg14516_171248"/>
    <w:bookmarkEnd w:id="547"/>
    <w:p>
      <w:pPr>
        <w:pStyle w:val="BookText"/>
      </w:pPr>
      <w:r>
        <w:rPr>
          <w:rFonts w:ascii="IRNazanin" w:hAnsi="IRNazanin" w:eastAsia="IRNazanin" w:cs="IRNazanin"/>
          <w:lang w:bidi="fa-IR"/>
          <w:color w:val="111111"/>
          <w:sz w:val="28"/>
          <w:szCs w:val="28"/>
          <w:rtl/>
        </w:rPr>
        <w:t xml:space="preserve">شده(خط محرر).</w:t>
      </w:r>
    </w:p>
    <w:p>
      <w:pPr>
        <w:pStyle w:val="Heading3"/>
      </w:pPr>
      <w:bookmarkStart w:id="6100" w:name="_Toc5509"/>
      <w:r>
        <w:t>تحریر جرمی النیرین(و بعدیهما)</w:t>
      </w:r>
      <w:bookmarkEnd w:id="6100"/>
    </w:p>
    <w:p>
      <w:pPr>
        <w:pStyle w:val="BookText"/>
      </w:pPr>
      <w:r>
        <w:rPr>
          <w:rFonts w:ascii="IRNazanin" w:hAnsi="IRNazanin" w:eastAsia="IRNazanin" w:cs="IRNazanin"/>
          <w:lang w:bidi="fa-IR"/>
          <w:color w:val="111111"/>
          <w:sz w:val="28"/>
          <w:szCs w:val="28"/>
          <w:rtl/>
        </w:rPr>
        <w:t xml:space="preserve">اصل از ارسطرخسی،تحریر از خواجه نصیر الدین محمد طوسی،17 شکل است،خ.خدیویه.</w:t>
      </w:r>
    </w:p>
    <w:p>
      <w:pPr>
        <w:pStyle w:val="BookText"/>
      </w:pPr>
      <w:r>
        <w:rPr>
          <w:rFonts w:ascii="IRNazanin" w:hAnsi="IRNazanin" w:eastAsia="IRNazanin" w:cs="IRNazanin"/>
          <w:lang w:bidi="fa-IR"/>
          <w:color w:val="111111"/>
          <w:sz w:val="28"/>
          <w:szCs w:val="28"/>
          <w:rtl/>
        </w:rPr>
        <w:t xml:space="preserve">تحریر الذریعة-النکت البدیعة</w:t>
      </w:r>
    </w:p>
    <w:p>
      <w:pPr>
        <w:pStyle w:val="Heading3"/>
      </w:pPr>
      <w:bookmarkStart w:id="6101" w:name="_Toc5510"/>
      <w:r>
        <w:t>التحریر الرائق(فی حل الدقائق)</w:t>
      </w:r>
      <w:bookmarkEnd w:id="6101"/>
    </w:p>
    <w:p>
      <w:pPr>
        <w:pStyle w:val="BookText"/>
      </w:pPr>
      <w:r>
        <w:rPr>
          <w:rFonts w:ascii="IRNazanin" w:hAnsi="IRNazanin" w:eastAsia="IRNazanin" w:cs="IRNazanin"/>
          <w:lang w:bidi="fa-IR"/>
          <w:color w:val="111111"/>
          <w:sz w:val="28"/>
          <w:szCs w:val="28"/>
          <w:rtl/>
        </w:rPr>
        <w:t xml:space="preserve">محمد حسین بن بنده حسین لکهنوی (-1325 ق)،مذکور در کشف النّقاب سید علی نقی.</w:t>
      </w:r>
    </w:p>
    <w:p>
      <w:pPr>
        <w:pStyle w:val="Heading3"/>
      </w:pPr>
      <w:bookmarkStart w:id="6102" w:name="_Toc5511"/>
      <w:r>
        <w:t>التحریر الطاوسی(لکتاب الاختیار من کتاب</w:t>
      </w:r>
      <w:bookmarkEnd w:id="6102"/>
    </w:p>
    <w:p>
      <w:pPr>
        <w:pStyle w:val="BookText"/>
      </w:pPr>
      <w:r>
        <w:rPr>
          <w:rFonts w:ascii="IRNazanin" w:hAnsi="IRNazanin" w:eastAsia="IRNazanin" w:cs="IRNazanin"/>
          <w:lang w:bidi="fa-IR"/>
          <w:color w:val="111111"/>
          <w:sz w:val="28"/>
          <w:szCs w:val="28"/>
          <w:rtl/>
        </w:rPr>
        <w:t xml:space="preserve">ابی عمر و الکشی)</w:t>
      </w:r>
    </w:p>
    <w:p>
      <w:pPr>
        <w:pStyle w:val="BookText"/>
      </w:pPr>
      <w:r>
        <w:rPr>
          <w:rFonts w:ascii="IRNazanin" w:hAnsi="IRNazanin" w:eastAsia="IRNazanin" w:cs="IRNazanin"/>
          <w:lang w:bidi="fa-IR"/>
          <w:color w:val="111111"/>
          <w:sz w:val="28"/>
          <w:szCs w:val="28"/>
          <w:rtl/>
        </w:rPr>
        <w:t xml:space="preserve">ابو منصور حسن بن زین الدین عاملی(-1011 ق)، فرزند شهید ثانی،خ.آستان قدس،ش 3603 (1011 ق)و ش 3625(1108 ق).</w:t>
      </w:r>
    </w:p>
    <w:p>
      <w:pPr>
        <w:pStyle w:val="BookText"/>
      </w:pPr>
      <w:r>
        <w:rPr>
          <w:rFonts w:ascii="IRNazanin" w:hAnsi="IRNazanin" w:eastAsia="IRNazanin" w:cs="IRNazanin"/>
          <w:lang w:bidi="fa-IR"/>
          <w:color w:val="111111"/>
          <w:sz w:val="28"/>
          <w:szCs w:val="28"/>
          <w:rtl/>
        </w:rPr>
        <w:t xml:space="preserve">(بعد الخطبه)هذا تحریر کتاب الاختیار من کتاب ابی عمر و الکشی فی الرجال</w:t>
      </w:r>
    </w:p>
    <w:p>
      <w:pPr>
        <w:pStyle w:val="Heading3"/>
      </w:pPr>
      <w:bookmarkStart w:id="6103" w:name="_Toc5512"/>
      <w:r>
        <w:t>تحریر الطلوع و الغروب</w:t>
      </w:r>
      <w:bookmarkEnd w:id="6103"/>
    </w:p>
    <w:p>
      <w:pPr>
        <w:pStyle w:val="BookText"/>
      </w:pPr>
      <w:r>
        <w:rPr>
          <w:rFonts w:ascii="IRNazanin" w:hAnsi="IRNazanin" w:eastAsia="IRNazanin" w:cs="IRNazanin"/>
          <w:lang w:bidi="fa-IR"/>
          <w:color w:val="111111"/>
          <w:sz w:val="28"/>
          <w:szCs w:val="28"/>
          <w:rtl/>
        </w:rPr>
        <w:t xml:space="preserve">اصل از اوطولوقس،اصلاح ثابت بن قره (-288 ق)،تحریر خواجه نصیر الدین طوسی (-672 ق)،مرتب بر 2 مقاله(36 شکل)،خ.</w:t>
      </w:r>
    </w:p>
    <w:p>
      <w:pPr>
        <w:pStyle w:val="BookText"/>
      </w:pPr>
      <w:r>
        <w:rPr>
          <w:rFonts w:ascii="IRNazanin" w:hAnsi="IRNazanin" w:eastAsia="IRNazanin" w:cs="IRNazanin"/>
          <w:lang w:bidi="fa-IR"/>
          <w:color w:val="111111"/>
          <w:sz w:val="28"/>
          <w:szCs w:val="28"/>
          <w:rtl/>
        </w:rPr>
        <w:t xml:space="preserve">نجف؛خدیویه.</w:t>
      </w:r>
    </w:p>
    <w:p>
      <w:pPr>
        <w:pStyle w:val="Heading3"/>
      </w:pPr>
      <w:bookmarkStart w:id="6104" w:name="_Toc5513"/>
      <w:r>
        <w:t>تحریر ظاهرات الفلک</w:t>
      </w:r>
      <w:bookmarkEnd w:id="6104"/>
    </w:p>
    <w:p>
      <w:pPr>
        <w:pStyle w:val="BookText"/>
      </w:pPr>
      <w:r>
        <w:rPr>
          <w:rFonts w:ascii="IRNazanin" w:hAnsi="IRNazanin" w:eastAsia="IRNazanin" w:cs="IRNazanin"/>
          <w:lang w:bidi="fa-IR"/>
          <w:color w:val="111111"/>
          <w:sz w:val="28"/>
          <w:szCs w:val="28"/>
          <w:rtl/>
        </w:rPr>
        <w:t xml:space="preserve">اصل از اقلیدس صوری،تحریر از خواجه نصیر الدین طوسی(-672 ق)،در بعضی نسخ 23 و در برخی 25 شکل،خ.خدیویه.</w:t>
      </w:r>
    </w:p>
    <w:p>
      <w:pPr>
        <w:pStyle w:val="BookText"/>
      </w:pPr>
      <w:r>
        <w:rPr>
          <w:rFonts w:ascii="IRNazanin" w:hAnsi="IRNazanin" w:eastAsia="IRNazanin" w:cs="IRNazanin"/>
          <w:lang w:bidi="fa-IR"/>
          <w:color w:val="111111"/>
          <w:sz w:val="28"/>
          <w:szCs w:val="28"/>
          <w:rtl/>
        </w:rPr>
        <w:t xml:space="preserve">تحریر العقاید-تجرید الکلام</w:t>
      </w:r>
    </w:p>
    <w:p>
      <w:pPr>
        <w:pStyle w:val="Heading3"/>
      </w:pPr>
      <w:bookmarkStart w:id="6105" w:name="_Toc5514"/>
      <w:r>
        <w:t>تحریر العقلاء</w:t>
      </w:r>
      <w:bookmarkEnd w:id="6105"/>
    </w:p>
    <w:p>
      <w:pPr>
        <w:pStyle w:val="BookText"/>
      </w:pPr>
      <w:r>
        <w:rPr>
          <w:rFonts w:ascii="IRNazanin" w:hAnsi="IRNazanin" w:eastAsia="IRNazanin" w:cs="IRNazanin"/>
          <w:lang w:bidi="fa-IR"/>
          <w:color w:val="111111"/>
          <w:sz w:val="28"/>
          <w:szCs w:val="28"/>
          <w:rtl/>
        </w:rPr>
        <w:t xml:space="preserve">هادی بن مهدی نجم‌آبادی سنگلجی (-1321 ق)،ط.تهران.</w:t>
      </w:r>
    </w:p>
    <w:p>
      <w:pPr>
        <w:pStyle w:val="Heading3"/>
      </w:pPr>
      <w:bookmarkStart w:id="6106" w:name="_Toc5515"/>
      <w:r>
        <w:t>التحریر فی التذکیر</w:t>
      </w:r>
      <w:bookmarkEnd w:id="6106"/>
    </w:p>
    <w:p>
      <w:pPr>
        <w:pStyle w:val="BookText"/>
      </w:pPr>
      <w:r>
        <w:rPr>
          <w:rFonts w:ascii="IRNazanin" w:hAnsi="IRNazanin" w:eastAsia="IRNazanin" w:cs="IRNazanin"/>
          <w:lang w:bidi="fa-IR"/>
          <w:color w:val="111111"/>
          <w:sz w:val="28"/>
          <w:szCs w:val="28"/>
          <w:rtl/>
        </w:rPr>
        <w:t xml:space="preserve">ابو الحسن علی بن زید بیهقی،مذکور در معجم الادباء.</w:t>
      </w:r>
    </w:p>
    <w:p>
      <w:pPr>
        <w:pStyle w:val="Heading3"/>
      </w:pPr>
      <w:bookmarkStart w:id="6107" w:name="_Toc5516"/>
      <w:r>
        <w:t>تحریر القواعد الشهیدیّة---</w:t>
      </w:r>
      <w:bookmarkEnd w:id="6107"/>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48" w:name="pg14516_171249"/>
    <w:bookmarkEnd w:id="548"/>
    <w:p>
      <w:pPr>
        <w:pStyle w:val="BookText"/>
      </w:pPr>
      <w:r>
        <w:rPr>
          <w:rFonts w:ascii="IRNazanin" w:hAnsi="IRNazanin" w:eastAsia="IRNazanin" w:cs="IRNazanin"/>
          <w:lang w:bidi="fa-IR"/>
          <w:color w:val="111111"/>
          <w:sz w:val="28"/>
          <w:szCs w:val="28"/>
          <w:rtl/>
        </w:rPr>
        <w:t xml:space="preserve">محمد بن محمد طوسی(-672 ق)،ط.اروپا.</w:t>
      </w:r>
    </w:p>
    <w:p>
      <w:pPr>
        <w:pStyle w:val="Heading3"/>
      </w:pPr>
      <w:bookmarkStart w:id="6108" w:name="_Toc5517"/>
      <w:r>
        <w:t>تحریر الکرة المتحرکة---</w:t>
      </w:r>
      <w:bookmarkEnd w:id="6108"/>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49" w:name="pg14516_171250"/>
    <w:bookmarkEnd w:id="549"/>
    <w:p>
      <w:pPr>
        <w:pStyle w:val="Heading3"/>
      </w:pPr>
      <w:bookmarkStart w:id="6109" w:name="_Toc5518"/>
      <w:r>
        <w:t>تحریر معرفة مساحة الاشکال</w:t>
      </w:r>
      <w:bookmarkEnd w:id="6109"/>
    </w:p>
    <w:p>
      <w:pPr>
        <w:pStyle w:val="BookText"/>
      </w:pPr>
      <w:r>
        <w:rPr>
          <w:rFonts w:ascii="IRNazanin" w:hAnsi="IRNazanin" w:eastAsia="IRNazanin" w:cs="IRNazanin"/>
          <w:lang w:bidi="fa-IR"/>
          <w:color w:val="111111"/>
          <w:sz w:val="28"/>
          <w:szCs w:val="28"/>
          <w:rtl/>
        </w:rPr>
        <w:t xml:space="preserve">تالیف بنی موسی بن شاکر،تعریب از ثابت بن قرۀ حرانی(-288 ق)،تحریر از خواجه نصیر الدین طوسی(-672 ق)،خ.آستان قدس، ضمیمۀ ش 5598.</w:t>
      </w:r>
    </w:p>
    <w:p>
      <w:pPr>
        <w:pStyle w:val="Heading3"/>
      </w:pPr>
      <w:bookmarkStart w:id="6110" w:name="_Toc5519"/>
      <w:r>
        <w:t>تحریر المعطیات</w:t>
      </w:r>
      <w:bookmarkEnd w:id="6110"/>
    </w:p>
    <w:p>
      <w:pPr>
        <w:pStyle w:val="BookText"/>
      </w:pPr>
      <w:r>
        <w:rPr>
          <w:rFonts w:ascii="IRNazanin" w:hAnsi="IRNazanin" w:eastAsia="IRNazanin" w:cs="IRNazanin"/>
          <w:lang w:bidi="fa-IR"/>
          <w:color w:val="111111"/>
          <w:sz w:val="28"/>
          <w:szCs w:val="28"/>
          <w:rtl/>
        </w:rPr>
        <w:t xml:space="preserve">اصل از اقلیدس صوری،تعریب اسحاق بن حنین (-298 ق)،تحریر خواجه نصیر الدین طوسی (-672 ق)،در 95 شکل،خ.آستان قدس،ش 5257(1057 ق)و ش 5402)1096 ق).</w:t>
      </w:r>
    </w:p>
    <w:p>
      <w:pPr>
        <w:pStyle w:val="Heading3"/>
      </w:pPr>
      <w:bookmarkStart w:id="6111" w:name="_Toc5520"/>
      <w:r>
        <w:t>تحریر المفروضات</w:t>
      </w:r>
      <w:bookmarkEnd w:id="6111"/>
    </w:p>
    <w:p>
      <w:pPr>
        <w:pStyle w:val="BookText"/>
      </w:pPr>
      <w:r>
        <w:rPr>
          <w:rFonts w:ascii="IRNazanin" w:hAnsi="IRNazanin" w:eastAsia="IRNazanin" w:cs="IRNazanin"/>
          <w:lang w:bidi="fa-IR"/>
          <w:color w:val="111111"/>
          <w:sz w:val="28"/>
          <w:szCs w:val="28"/>
          <w:rtl/>
        </w:rPr>
        <w:t xml:space="preserve">اصل از ارشمیدس،تعریب از ثابت بن قره، تحریر از خواجه نصیر الدین طوسی،در 36 شکل و بعضی نسخ 34 شکل،خ.آستان قدس،ضمیمۀ ش 5465(898 ق)و ش 5449(1286 ش).</w:t>
      </w:r>
    </w:p>
    <w:p>
      <w:pPr>
        <w:pStyle w:val="Heading3"/>
      </w:pPr>
      <w:bookmarkStart w:id="6112" w:name="_Toc5521"/>
      <w:r>
        <w:t>تحریر المناظر</w:t>
      </w:r>
      <w:bookmarkEnd w:id="6112"/>
    </w:p>
    <w:p>
      <w:pPr>
        <w:pStyle w:val="BookText"/>
      </w:pPr>
      <w:r>
        <w:rPr>
          <w:rFonts w:ascii="IRNazanin" w:hAnsi="IRNazanin" w:eastAsia="IRNazanin" w:cs="IRNazanin"/>
          <w:lang w:bidi="fa-IR"/>
          <w:color w:val="111111"/>
          <w:sz w:val="28"/>
          <w:szCs w:val="28"/>
          <w:rtl/>
        </w:rPr>
        <w:t xml:space="preserve">اصل از اقلیدس صوری،تحریر از محقق طوسی، مشتمل بر 64 شکل،خ.آستان قدس،ضمیمۀ ش 5450(1183 ق)و 3 نسخۀ دیگر.</w:t>
      </w:r>
    </w:p>
    <w:p>
      <w:pPr>
        <w:pStyle w:val="Heading3"/>
      </w:pPr>
      <w:bookmarkStart w:id="6113" w:name="_Toc5522"/>
      <w:r>
        <w:t>تحریر وسائل الشیعة(و تحبیر مسائل الشریعة)</w:t>
      </w:r>
      <w:bookmarkEnd w:id="6113"/>
    </w:p>
    <w:p>
      <w:pPr>
        <w:pStyle w:val="BookText"/>
      </w:pPr>
      <w:r>
        <w:rPr>
          <w:rFonts w:ascii="IRNazanin" w:hAnsi="IRNazanin" w:eastAsia="IRNazanin" w:cs="IRNazanin"/>
          <w:lang w:bidi="fa-IR"/>
          <w:color w:val="111111"/>
          <w:sz w:val="28"/>
          <w:szCs w:val="28"/>
          <w:rtl/>
        </w:rPr>
        <w:t xml:space="preserve">مولف اصل آن محمد بن حسن حرّ عاملی (-1104 ق)،شرحی است بر تفصیل وسائل الشیعة،خ.آستان قدس،ش 10107(1098 ق، خط مؤلف)و 2 نسخۀ دیگر.</w:t>
      </w:r>
    </w:p>
    <w:p>
      <w:pPr>
        <w:pStyle w:val="Heading3"/>
      </w:pPr>
      <w:bookmarkStart w:id="6114" w:name="_Toc5523"/>
      <w:r>
        <w:t>التحریر و التقریر</w:t>
      </w:r>
      <w:bookmarkEnd w:id="6114"/>
    </w:p>
    <w:p>
      <w:pPr>
        <w:pStyle w:val="BookText"/>
      </w:pPr>
      <w:r>
        <w:rPr>
          <w:rFonts w:ascii="IRNazanin" w:hAnsi="IRNazanin" w:eastAsia="IRNazanin" w:cs="IRNazanin"/>
          <w:lang w:bidi="fa-IR"/>
          <w:color w:val="111111"/>
          <w:sz w:val="28"/>
          <w:szCs w:val="28"/>
          <w:rtl/>
        </w:rPr>
        <w:t xml:space="preserve">در علم کلام،از ابو علی محمد بن احمد بن جنید اسکافی(-381 ق).</w:t>
      </w:r>
    </w:p>
    <w:p>
      <w:pPr>
        <w:pStyle w:val="BookText"/>
      </w:pPr>
      <w:r>
        <w:rPr>
          <w:rFonts w:ascii="IRNazanin" w:hAnsi="IRNazanin" w:eastAsia="IRNazanin" w:cs="IRNazanin"/>
          <w:lang w:bidi="fa-IR"/>
          <w:color w:val="111111"/>
          <w:sz w:val="28"/>
          <w:szCs w:val="28"/>
          <w:rtl/>
        </w:rPr>
        <w:t xml:space="preserve">تحریر الهندسیّات-تحریر...(از خواجۀ طوسی تحت عناوین مختلف ذکر شد).</w:t>
      </w:r>
    </w:p>
    <w:p>
      <w:pPr>
        <w:pStyle w:val="Heading3"/>
      </w:pPr>
      <w:bookmarkStart w:id="6115" w:name="_Toc5524"/>
      <w:r>
        <w:t>التحریرات</w:t>
      </w:r>
      <w:bookmarkEnd w:id="6115"/>
    </w:p>
    <w:p>
      <w:pPr>
        <w:pStyle w:val="BookText"/>
      </w:pPr>
      <w:r>
        <w:rPr>
          <w:rFonts w:ascii="IRNazanin" w:hAnsi="IRNazanin" w:eastAsia="IRNazanin" w:cs="IRNazanin"/>
          <w:lang w:bidi="fa-IR"/>
          <w:color w:val="111111"/>
          <w:sz w:val="28"/>
          <w:szCs w:val="28"/>
          <w:rtl/>
        </w:rPr>
        <w:t xml:space="preserve">فقه،از محمد بن هاشم هندی نجفی (-1323 ق)،از تقریرات بحث استادش محسن بن محمد خنفر نجفی(-1270 ق)است.</w:t>
      </w:r>
    </w:p>
    <w:p>
      <w:pPr>
        <w:pStyle w:val="Heading3"/>
      </w:pPr>
      <w:bookmarkStart w:id="6116" w:name="_Toc5525"/>
      <w:r>
        <w:t>تحریف القرآن</w:t>
      </w:r>
      <w:bookmarkEnd w:id="6116"/>
    </w:p>
    <w:p>
      <w:pPr>
        <w:pStyle w:val="BookText"/>
      </w:pPr>
      <w:r>
        <w:rPr>
          <w:rFonts w:ascii="IRNazanin" w:hAnsi="IRNazanin" w:eastAsia="IRNazanin" w:cs="IRNazanin"/>
          <w:lang w:bidi="fa-IR"/>
          <w:color w:val="111111"/>
          <w:sz w:val="28"/>
          <w:szCs w:val="28"/>
          <w:rtl/>
        </w:rPr>
        <w:t xml:space="preserve">اردو،از راحت حسین بن ظاهر حسین گوپال پوری(1297 ق-).</w:t>
      </w:r>
    </w:p>
    <w:p>
      <w:pPr>
        <w:pStyle w:val="Heading3"/>
      </w:pPr>
      <w:bookmarkStart w:id="6117" w:name="_Toc5526"/>
      <w:r>
        <w:t>تحریف القرآن</w:t>
      </w:r>
      <w:bookmarkEnd w:id="6117"/>
    </w:p>
    <w:p>
      <w:pPr>
        <w:pStyle w:val="BookText"/>
      </w:pPr>
      <w:r>
        <w:rPr>
          <w:rFonts w:ascii="IRNazanin" w:hAnsi="IRNazanin" w:eastAsia="IRNazanin" w:cs="IRNazanin"/>
          <w:lang w:bidi="fa-IR"/>
          <w:color w:val="111111"/>
          <w:sz w:val="28"/>
          <w:szCs w:val="28"/>
          <w:rtl/>
        </w:rPr>
        <w:t xml:space="preserve">اردو،از علی نقی بن ابی الحسن نقوی لکهنوی (1323 ق-)،ط.</w:t>
      </w:r>
    </w:p>
    <w:p>
      <w:pPr>
        <w:pStyle w:val="Heading3"/>
      </w:pPr>
      <w:bookmarkStart w:id="6118" w:name="_Toc5527"/>
      <w:r>
        <w:t>التحریف و التبدیل</w:t>
      </w:r>
      <w:bookmarkEnd w:id="6118"/>
    </w:p>
    <w:p>
      <w:pPr>
        <w:pStyle w:val="BookText"/>
      </w:pPr>
      <w:r>
        <w:rPr>
          <w:rFonts w:ascii="IRNazanin" w:hAnsi="IRNazanin" w:eastAsia="IRNazanin" w:cs="IRNazanin"/>
          <w:lang w:bidi="fa-IR"/>
          <w:color w:val="111111"/>
          <w:sz w:val="28"/>
          <w:szCs w:val="28"/>
          <w:rtl/>
        </w:rPr>
        <w:t xml:space="preserve">ابو جعفر محمد بن حسن صیرفی کوفی،مذکور در فهرست شیخ.نیز-التبدیل و التحریف و التنزیل و التحریف.</w:t>
      </w:r>
    </w:p>
    <w:p>
      <w:pPr>
        <w:pStyle w:val="Heading3"/>
      </w:pPr>
      <w:bookmarkStart w:id="6119" w:name="_Toc5528"/>
      <w:r>
        <w:t>تحریم تسمیة صاحب الزمان(علیه السلام)</w:t>
      </w:r>
      <w:bookmarkEnd w:id="6119"/>
    </w:p>
    <w:p>
      <w:pPr>
        <w:pStyle w:val="BookText"/>
      </w:pPr>
      <w:r>
        <w:rPr>
          <w:rFonts w:ascii="IRNazanin" w:hAnsi="IRNazanin" w:eastAsia="IRNazanin" w:cs="IRNazanin"/>
          <w:lang w:bidi="fa-IR"/>
          <w:color w:val="111111"/>
          <w:sz w:val="28"/>
          <w:szCs w:val="28"/>
          <w:rtl/>
        </w:rPr>
        <w:t xml:space="preserve">سلیمان درازی ماحوزی(-1121 ق)،مذکور در اجازۀ شاگردش سماهیجی و در لؤلؤۀ بحرانی.</w:t>
      </w:r>
    </w:p>
    <w:p>
      <w:pPr>
        <w:pStyle w:val="Heading3"/>
      </w:pPr>
      <w:bookmarkStart w:id="6120" w:name="_Toc5529"/>
      <w:r>
        <w:t>تحریم تسمیۀ صاحب الزمان(علیه السلام)</w:t>
      </w:r>
      <w:bookmarkEnd w:id="6120"/>
    </w:p>
    <w:p>
      <w:pPr>
        <w:pStyle w:val="BookText"/>
      </w:pPr>
      <w:r>
        <w:rPr>
          <w:rFonts w:ascii="IRNazanin" w:hAnsi="IRNazanin" w:eastAsia="IRNazanin" w:cs="IRNazanin"/>
          <w:lang w:bidi="fa-IR"/>
          <w:color w:val="111111"/>
          <w:sz w:val="28"/>
          <w:szCs w:val="28"/>
          <w:rtl/>
        </w:rPr>
        <w:t xml:space="preserve">رفیع الدین محمد بن حیدر طباطبایی نائینی،از</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0" w:name="pg14516_171251"/>
    <w:bookmarkEnd w:id="550"/>
    <w:p>
      <w:pPr>
        <w:pStyle w:val="BookText"/>
      </w:pPr>
      <w:r>
        <w:rPr>
          <w:rFonts w:ascii="IRNazanin" w:hAnsi="IRNazanin" w:eastAsia="IRNazanin" w:cs="IRNazanin"/>
          <w:lang w:bidi="fa-IR"/>
          <w:color w:val="111111"/>
          <w:sz w:val="28"/>
          <w:szCs w:val="28"/>
          <w:rtl/>
        </w:rPr>
        <w:t xml:space="preserve">مشایخ علامه مجلسی.</w:t>
      </w:r>
    </w:p>
    <w:p>
      <w:pPr>
        <w:pStyle w:val="Heading3"/>
      </w:pPr>
      <w:bookmarkStart w:id="6121" w:name="_Toc5530"/>
      <w:r>
        <w:t>تحریم تقلید المیّت</w:t>
      </w:r>
      <w:bookmarkEnd w:id="6121"/>
    </w:p>
    <w:p>
      <w:pPr>
        <w:pStyle w:val="BookText"/>
      </w:pPr>
      <w:r>
        <w:rPr>
          <w:rFonts w:ascii="IRNazanin" w:hAnsi="IRNazanin" w:eastAsia="IRNazanin" w:cs="IRNazanin"/>
          <w:lang w:bidi="fa-IR"/>
          <w:color w:val="111111"/>
          <w:sz w:val="28"/>
          <w:szCs w:val="28"/>
          <w:rtl/>
        </w:rPr>
        <w:t xml:space="preserve">امام الحرمین میرزا محمد همدانی(-پس از 1303 ق)،مذکور در اجازه‌اش برای عنایت علی.</w:t>
      </w:r>
    </w:p>
    <w:p>
      <w:pPr>
        <w:pStyle w:val="Heading3"/>
      </w:pPr>
      <w:bookmarkStart w:id="6122" w:name="_Toc5531"/>
      <w:r>
        <w:t>تحریم تنباکو</w:t>
      </w:r>
      <w:bookmarkEnd w:id="6122"/>
    </w:p>
    <w:p>
      <w:pPr>
        <w:pStyle w:val="BookText"/>
      </w:pPr>
      <w:r>
        <w:rPr>
          <w:rFonts w:ascii="IRNazanin" w:hAnsi="IRNazanin" w:eastAsia="IRNazanin" w:cs="IRNazanin"/>
          <w:lang w:bidi="fa-IR"/>
          <w:color w:val="111111"/>
          <w:sz w:val="28"/>
          <w:szCs w:val="28"/>
          <w:rtl/>
        </w:rPr>
        <w:t xml:space="preserve">فارسی،از محمد رضا زنجانی،ط.تهران، 1333 ش.</w:t>
      </w:r>
    </w:p>
    <w:p>
      <w:pPr>
        <w:pStyle w:val="Heading3"/>
      </w:pPr>
      <w:bookmarkStart w:id="6123" w:name="_Toc5532"/>
      <w:r>
        <w:t>تحریم تنباکو---</w:t>
      </w:r>
      <w:bookmarkEnd w:id="6123"/>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1" w:name="pg14516_171252"/>
    <w:bookmarkEnd w:id="551"/>
    <w:p>
      <w:pPr>
        <w:pStyle w:val="Heading3"/>
      </w:pPr>
      <w:bookmarkStart w:id="6124" w:name="_Toc5533"/>
      <w:r>
        <w:t>التحسین و التقبیح</w:t>
      </w:r>
      <w:bookmarkEnd w:id="6124"/>
    </w:p>
    <w:p>
      <w:pPr>
        <w:pStyle w:val="BookText"/>
      </w:pPr>
      <w:r>
        <w:rPr>
          <w:rFonts w:ascii="IRNazanin" w:hAnsi="IRNazanin" w:eastAsia="IRNazanin" w:cs="IRNazanin"/>
          <w:lang w:bidi="fa-IR"/>
          <w:color w:val="111111"/>
          <w:sz w:val="28"/>
          <w:szCs w:val="28"/>
          <w:rtl/>
        </w:rPr>
        <w:t xml:space="preserve">در ردّ اشاعره،از محمد باقر بن محمد اکمل وحید بهبهانی(-1206 ق).</w:t>
      </w:r>
    </w:p>
    <w:p>
      <w:pPr>
        <w:pStyle w:val="Heading3"/>
      </w:pPr>
      <w:bookmarkStart w:id="6125" w:name="_Toc5534"/>
      <w:r>
        <w:t>التحصیل</w:t>
      </w:r>
      <w:bookmarkEnd w:id="6125"/>
    </w:p>
    <w:p>
      <w:pPr>
        <w:pStyle w:val="BookText"/>
      </w:pPr>
      <w:r>
        <w:rPr>
          <w:rFonts w:ascii="IRNazanin" w:hAnsi="IRNazanin" w:eastAsia="IRNazanin" w:cs="IRNazanin"/>
          <w:lang w:bidi="fa-IR"/>
          <w:color w:val="111111"/>
          <w:sz w:val="28"/>
          <w:szCs w:val="28"/>
          <w:rtl/>
        </w:rPr>
        <w:t xml:space="preserve">حکیم ابو الحسن بهمنیار بن مرزبان آذربایجانی (-458 ق)،شاگرد ابن سینا،کتاب در منطق، ریاضی،طبیعی و الهی است،خ.مجلس.به فارسی هم ترجمه شده.</w:t>
      </w:r>
    </w:p>
    <w:p>
      <w:pPr>
        <w:pStyle w:val="BookText"/>
      </w:pPr>
      <w:r>
        <w:rPr>
          <w:rFonts w:ascii="IRNazanin" w:hAnsi="IRNazanin" w:eastAsia="IRNazanin" w:cs="IRNazanin"/>
          <w:lang w:bidi="fa-IR"/>
          <w:color w:val="111111"/>
          <w:sz w:val="28"/>
          <w:szCs w:val="28"/>
          <w:rtl/>
        </w:rPr>
        <w:t xml:space="preserve">-الحمد للّه حمدا یستحقه بعلو شانه</w:t>
      </w:r>
    </w:p>
    <w:p>
      <w:pPr>
        <w:pStyle w:val="Heading3"/>
      </w:pPr>
      <w:bookmarkStart w:id="6126" w:name="_Toc5535"/>
      <w:r>
        <w:t>التحصیل،کتاب</w:t>
      </w:r>
      <w:bookmarkEnd w:id="6126"/>
    </w:p>
    <w:p>
      <w:pPr>
        <w:pStyle w:val="BookText"/>
      </w:pPr>
      <w:r>
        <w:rPr>
          <w:rFonts w:ascii="IRNazanin" w:hAnsi="IRNazanin" w:eastAsia="IRNazanin" w:cs="IRNazanin"/>
          <w:lang w:bidi="fa-IR"/>
          <w:color w:val="111111"/>
          <w:sz w:val="28"/>
          <w:szCs w:val="28"/>
          <w:rtl/>
        </w:rPr>
        <w:t xml:space="preserve">رضی الدین ابو القاسم علی بن موسی بن طاوس حلی(-664 ق)،مذکور در المجتنی مولّف.</w:t>
      </w:r>
    </w:p>
    <w:p>
      <w:pPr>
        <w:pStyle w:val="BookText"/>
      </w:pPr>
      <w:r>
        <w:rPr>
          <w:rFonts w:ascii="IRNazanin" w:hAnsi="IRNazanin" w:eastAsia="IRNazanin" w:cs="IRNazanin"/>
          <w:lang w:bidi="fa-IR"/>
          <w:color w:val="111111"/>
          <w:sz w:val="28"/>
          <w:szCs w:val="28"/>
          <w:rtl/>
        </w:rPr>
        <w:t xml:space="preserve">کفعمی آن را از مآخذ البلد الامین می‌شمارد.</w:t>
      </w:r>
    </w:p>
    <w:p>
      <w:pPr>
        <w:pStyle w:val="Heading3"/>
      </w:pPr>
      <w:bookmarkStart w:id="6127" w:name="_Toc5536"/>
      <w:r>
        <w:t>تحصیل الاطمئنان(فی شرح زبدة البیان)</w:t>
      </w:r>
      <w:bookmarkEnd w:id="6127"/>
    </w:p>
    <w:p>
      <w:pPr>
        <w:pStyle w:val="BookText"/>
      </w:pPr>
      <w:r>
        <w:rPr>
          <w:rFonts w:ascii="IRNazanin" w:hAnsi="IRNazanin" w:eastAsia="IRNazanin" w:cs="IRNazanin"/>
          <w:lang w:bidi="fa-IR"/>
          <w:color w:val="111111"/>
          <w:sz w:val="28"/>
          <w:szCs w:val="28"/>
          <w:rtl/>
        </w:rPr>
        <w:t xml:space="preserve">تفسیر،از محمد ابراهیم بن امیر معصوم تبریزی قزوینی(-1149 ق)،خ.موجود.</w:t>
      </w:r>
    </w:p>
    <w:p>
      <w:pPr>
        <w:pStyle w:val="Heading3"/>
      </w:pPr>
      <w:bookmarkStart w:id="6128" w:name="_Toc5537"/>
      <w:r>
        <w:t>تحصیل الثمن فی حدیث حب الوطن</w:t>
      </w:r>
      <w:bookmarkEnd w:id="6128"/>
    </w:p>
    <w:p>
      <w:pPr>
        <w:pStyle w:val="BookText"/>
      </w:pPr>
      <w:r>
        <w:rPr>
          <w:rFonts w:ascii="IRNazanin" w:hAnsi="IRNazanin" w:eastAsia="IRNazanin" w:cs="IRNazanin"/>
          <w:lang w:bidi="fa-IR"/>
          <w:color w:val="111111"/>
          <w:sz w:val="28"/>
          <w:szCs w:val="28"/>
          <w:rtl/>
        </w:rPr>
        <w:t xml:space="preserve">محمد علی مبارکی واعظ اصفهانی(معاصر).</w:t>
      </w:r>
    </w:p>
    <w:p>
      <w:pPr>
        <w:pStyle w:val="Heading3"/>
      </w:pPr>
      <w:bookmarkStart w:id="6129" w:name="_Toc5538"/>
      <w:r>
        <w:t>تحصیل السداد(فی شرح واجب الاعتقاد)</w:t>
      </w:r>
      <w:bookmarkEnd w:id="6129"/>
    </w:p>
    <w:p>
      <w:pPr>
        <w:pStyle w:val="BookText"/>
      </w:pPr>
      <w:r>
        <w:rPr>
          <w:rFonts w:ascii="IRNazanin" w:hAnsi="IRNazanin" w:eastAsia="IRNazanin" w:cs="IRNazanin"/>
          <w:lang w:bidi="fa-IR"/>
          <w:color w:val="111111"/>
          <w:sz w:val="28"/>
          <w:szCs w:val="28"/>
          <w:rtl/>
        </w:rPr>
        <w:t xml:space="preserve">به احتمال تألیف ظهیر الدین ابو اسحاق ابراهیم بن علی بن عبد العالی میسی(سدۀ 10 ق)،که برای فرزندش عبد الکریم تألیف کرده.خ.</w:t>
      </w:r>
    </w:p>
    <w:p>
      <w:pPr>
        <w:pStyle w:val="BookText"/>
      </w:pPr>
      <w:r>
        <w:rPr>
          <w:rFonts w:ascii="IRNazanin" w:hAnsi="IRNazanin" w:eastAsia="IRNazanin" w:cs="IRNazanin"/>
          <w:lang w:bidi="fa-IR"/>
          <w:color w:val="111111"/>
          <w:sz w:val="28"/>
          <w:szCs w:val="28"/>
          <w:rtl/>
        </w:rPr>
        <w:t xml:space="preserve">موجود.اصل واجب الاعتقاد تألیف علامه حلّی است،</w:t>
      </w:r>
    </w:p>
    <w:p>
      <w:pPr>
        <w:pStyle w:val="BookText"/>
      </w:pPr>
      <w:r>
        <w:rPr>
          <w:rFonts w:ascii="IRNazanin" w:hAnsi="IRNazanin" w:eastAsia="IRNazanin" w:cs="IRNazanin"/>
          <w:lang w:bidi="fa-IR"/>
          <w:color w:val="111111"/>
          <w:sz w:val="28"/>
          <w:szCs w:val="28"/>
          <w:rtl/>
        </w:rPr>
        <w:t xml:space="preserve">-الحمد للّه الذی انار قلوب العارفین بمصابیح الادله.</w:t>
      </w:r>
    </w:p>
    <w:p>
      <w:pPr>
        <w:pStyle w:val="Heading3"/>
      </w:pPr>
      <w:bookmarkStart w:id="6130" w:name="_Toc5539"/>
      <w:r>
        <w:t>تحصیل السعادة</w:t>
      </w:r>
      <w:bookmarkEnd w:id="6130"/>
    </w:p>
    <w:p>
      <w:pPr>
        <w:pStyle w:val="BookText"/>
      </w:pPr>
      <w:r>
        <w:rPr>
          <w:rFonts w:ascii="IRNazanin" w:hAnsi="IRNazanin" w:eastAsia="IRNazanin" w:cs="IRNazanin"/>
          <w:lang w:bidi="fa-IR"/>
          <w:color w:val="111111"/>
          <w:sz w:val="28"/>
          <w:szCs w:val="28"/>
          <w:rtl/>
        </w:rPr>
        <w:t xml:space="preserve">حکمت،از ابو نصر محمد بن احمد بن طرخان فارابی(-339 ق)،ط.حیدرآباد دکن، 1345 ق.</w:t>
      </w:r>
    </w:p>
    <w:p>
      <w:pPr>
        <w:pStyle w:val="Heading3"/>
      </w:pPr>
      <w:bookmarkStart w:id="6131" w:name="_Toc5540"/>
      <w:r>
        <w:t>تحصیل الفروع الدینیة(فی فقه الامامیة)</w:t>
      </w:r>
      <w:bookmarkEnd w:id="6131"/>
    </w:p>
    <w:p>
      <w:pPr>
        <w:pStyle w:val="BookText"/>
      </w:pPr>
      <w:r>
        <w:rPr>
          <w:rFonts w:ascii="IRNazanin" w:hAnsi="IRNazanin" w:eastAsia="IRNazanin" w:cs="IRNazanin"/>
          <w:lang w:bidi="fa-IR"/>
          <w:color w:val="111111"/>
          <w:sz w:val="28"/>
          <w:szCs w:val="28"/>
          <w:rtl/>
        </w:rPr>
        <w:t xml:space="preserve">ابو محمد صدر الدین حسن موسوی کاظمی (-1354 ق).</w:t>
      </w:r>
    </w:p>
    <w:p>
      <w:pPr>
        <w:pStyle w:val="BookText"/>
      </w:pPr>
      <w:r>
        <w:rPr>
          <w:rFonts w:ascii="IRNazanin" w:hAnsi="IRNazanin" w:eastAsia="IRNazanin" w:cs="IRNazanin"/>
          <w:lang w:bidi="fa-IR"/>
          <w:color w:val="111111"/>
          <w:sz w:val="28"/>
          <w:szCs w:val="28"/>
          <w:rtl/>
        </w:rPr>
        <w:t xml:space="preserve">-الحمد للّه علی تشریف عباده بالتکلیف بمعرفته شریعته...</w:t>
      </w:r>
    </w:p>
    <w:p>
      <w:pPr>
        <w:pStyle w:val="Heading3"/>
      </w:pPr>
      <w:bookmarkStart w:id="6132" w:name="_Toc5541"/>
      <w:r>
        <w:t>تحصیل القوانین</w:t>
      </w:r>
      <w:bookmarkEnd w:id="6132"/>
    </w:p>
    <w:p>
      <w:pPr>
        <w:pStyle w:val="BookText"/>
      </w:pPr>
      <w:r>
        <w:rPr>
          <w:rFonts w:ascii="IRNazanin" w:hAnsi="IRNazanin" w:eastAsia="IRNazanin" w:cs="IRNazanin"/>
          <w:lang w:bidi="fa-IR"/>
          <w:color w:val="111111"/>
          <w:sz w:val="28"/>
          <w:szCs w:val="28"/>
          <w:rtl/>
        </w:rPr>
        <w:t xml:space="preserve">در استنباط احکام نجوم،از احمد بن محمد بن عبد الجلیل سجزی.خ.روضاتی(اصفهان).</w:t>
      </w:r>
    </w:p>
    <w:p>
      <w:pPr>
        <w:pStyle w:val="Heading3"/>
      </w:pPr>
      <w:bookmarkStart w:id="6133" w:name="_Toc5542"/>
      <w:r>
        <w:t>تحصیل الملخّص</w:t>
      </w:r>
      <w:bookmarkEnd w:id="6133"/>
    </w:p>
    <w:p>
      <w:pPr>
        <w:pStyle w:val="BookText"/>
      </w:pPr>
      <w:r>
        <w:rPr>
          <w:rFonts w:ascii="IRNazanin" w:hAnsi="IRNazanin" w:eastAsia="IRNazanin" w:cs="IRNazanin"/>
          <w:lang w:bidi="fa-IR"/>
          <w:color w:val="111111"/>
          <w:sz w:val="28"/>
          <w:szCs w:val="28"/>
          <w:rtl/>
        </w:rPr>
        <w:t xml:space="preserve">علامۀ حلّی جمال الدین حسن بن یوسف بن علی بن مطهر(-726 ق)،مذکور در المسائل المهنّائیة.</w:t>
      </w:r>
    </w:p>
    <w:p>
      <w:pPr>
        <w:pStyle w:val="Heading3"/>
      </w:pPr>
      <w:bookmarkStart w:id="6134" w:name="_Toc5543"/>
      <w:r>
        <w:t>تحصیل المنافع</w:t>
      </w:r>
      <w:bookmarkEnd w:id="6134"/>
    </w:p>
    <w:p>
      <w:pPr>
        <w:pStyle w:val="BookText"/>
      </w:pPr>
      <w:r>
        <w:rPr>
          <w:rFonts w:ascii="IRNazanin" w:hAnsi="IRNazanin" w:eastAsia="IRNazanin" w:cs="IRNazanin"/>
          <w:lang w:bidi="fa-IR"/>
          <w:color w:val="111111"/>
          <w:sz w:val="28"/>
          <w:szCs w:val="28"/>
          <w:rtl/>
        </w:rPr>
        <w:t xml:space="preserve">فقه،از تقی الدین حسن بن علی بن داود حلّی (سدۀ 7 ق)،خ.روضاتی(اصفهان).</w:t>
      </w:r>
    </w:p>
    <w:p>
      <w:pPr>
        <w:pStyle w:val="Heading3"/>
      </w:pPr>
      <w:bookmarkStart w:id="6135" w:name="_Toc5544"/>
      <w:r>
        <w:t>تحصیل النجاة</w:t>
      </w:r>
      <w:bookmarkEnd w:id="6135"/>
    </w:p>
    <w:p>
      <w:pPr>
        <w:pStyle w:val="BookText"/>
      </w:pPr>
      <w:r>
        <w:rPr>
          <w:rFonts w:ascii="IRNazanin" w:hAnsi="IRNazanin" w:eastAsia="IRNazanin" w:cs="IRNazanin"/>
          <w:lang w:bidi="fa-IR"/>
          <w:color w:val="111111"/>
          <w:sz w:val="28"/>
          <w:szCs w:val="28"/>
          <w:rtl/>
        </w:rPr>
        <w:t xml:space="preserve">اصول دین،از فخر المحققین محمد بن علامه حلی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2" w:name="pg14516_171253"/>
    <w:bookmarkEnd w:id="552"/>
    <w:p>
      <w:pPr>
        <w:pStyle w:val="BookText"/>
      </w:pPr>
      <w:r>
        <w:rPr>
          <w:rFonts w:ascii="IRNazanin" w:hAnsi="IRNazanin" w:eastAsia="IRNazanin" w:cs="IRNazanin"/>
          <w:lang w:bidi="fa-IR"/>
          <w:color w:val="111111"/>
          <w:sz w:val="28"/>
          <w:szCs w:val="28"/>
          <w:rtl/>
        </w:rPr>
        <w:t xml:space="preserve">(-771 ق)،که برای شاگردش ناصر الدین حمزة بن حمزۀ علوی تألیف کرده است،خ.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الواجب الوجود لذاته الدال علی قدرته</w:t>
      </w:r>
    </w:p>
    <w:p>
      <w:pPr>
        <w:pStyle w:val="Heading3"/>
      </w:pPr>
      <w:bookmarkStart w:id="6136" w:name="_Toc5545"/>
      <w:r>
        <w:t>التحصین(فی صفات العارفین)</w:t>
      </w:r>
      <w:bookmarkEnd w:id="6136"/>
    </w:p>
    <w:p>
      <w:pPr>
        <w:pStyle w:val="BookText"/>
      </w:pPr>
      <w:r>
        <w:rPr>
          <w:rFonts w:ascii="IRNazanin" w:hAnsi="IRNazanin" w:eastAsia="IRNazanin" w:cs="IRNazanin"/>
          <w:lang w:bidi="fa-IR"/>
          <w:color w:val="111111"/>
          <w:sz w:val="28"/>
          <w:szCs w:val="28"/>
          <w:rtl/>
        </w:rPr>
        <w:t xml:space="preserve">مرتب بر 3 قطب در تصور عزلت و آداب و فوائد آن،از ابو العباس احمد بن محمد بن فهد حلی (-841 ق)،ط.تهران،1314-1316 ق،نیز تهران،1314 ق(درهامش مکارم الاخلاق).</w:t>
      </w:r>
    </w:p>
    <w:p>
      <w:pPr>
        <w:pStyle w:val="BookText"/>
      </w:pPr>
      <w:r>
        <w:rPr>
          <w:rFonts w:ascii="IRNazanin" w:hAnsi="IRNazanin" w:eastAsia="IRNazanin" w:cs="IRNazanin"/>
          <w:lang w:bidi="fa-IR"/>
          <w:color w:val="111111"/>
          <w:sz w:val="28"/>
          <w:szCs w:val="28"/>
          <w:rtl/>
        </w:rPr>
        <w:t xml:space="preserve">-الحمد للّه الذی تجلّی لعباده فشغلهم من الشهوات</w:t>
      </w:r>
    </w:p>
    <w:p>
      <w:pPr>
        <w:pStyle w:val="Heading3"/>
      </w:pPr>
      <w:bookmarkStart w:id="6137" w:name="_Toc5546"/>
      <w:r>
        <w:t>التحصین(فی اسرار ما زاد علی کتاب الیقین)</w:t>
      </w:r>
      <w:bookmarkEnd w:id="6137"/>
    </w:p>
    <w:p>
      <w:pPr>
        <w:pStyle w:val="BookText"/>
      </w:pPr>
      <w:r>
        <w:rPr>
          <w:rFonts w:ascii="IRNazanin" w:hAnsi="IRNazanin" w:eastAsia="IRNazanin" w:cs="IRNazanin"/>
          <w:lang w:bidi="fa-IR"/>
          <w:color w:val="111111"/>
          <w:sz w:val="28"/>
          <w:szCs w:val="28"/>
          <w:rtl/>
        </w:rPr>
        <w:t xml:space="preserve">رضی الدین علی بن موسی بن طاوس حلی (-664 ق)،مجلسی در اوائل بحار آن را از مصادر خویش شمرده است.</w:t>
      </w:r>
    </w:p>
    <w:p>
      <w:pPr>
        <w:pStyle w:val="Heading3"/>
      </w:pPr>
      <w:bookmarkStart w:id="6138" w:name="_Toc5547"/>
      <w:r>
        <w:t>التحف،کتاب</w:t>
      </w:r>
      <w:bookmarkEnd w:id="6138"/>
    </w:p>
    <w:p>
      <w:pPr>
        <w:pStyle w:val="BookText"/>
      </w:pPr>
      <w:r>
        <w:rPr>
          <w:rFonts w:ascii="IRNazanin" w:hAnsi="IRNazanin" w:eastAsia="IRNazanin" w:cs="IRNazanin"/>
          <w:lang w:bidi="fa-IR"/>
          <w:color w:val="111111"/>
          <w:sz w:val="28"/>
          <w:szCs w:val="28"/>
          <w:rtl/>
        </w:rPr>
        <w:t xml:space="preserve">ابو عبد اللّه محمد بن وهبان دبیلی،از مشایخ تلعکبری(-385 ق)،مذکور در رجال نجاشی.</w:t>
      </w:r>
    </w:p>
    <w:p>
      <w:pPr>
        <w:pStyle w:val="Heading3"/>
      </w:pPr>
      <w:bookmarkStart w:id="6139" w:name="_Toc5548"/>
      <w:r>
        <w:t>تحف الاخبار(فی احوال المعصومین الابرار)</w:t>
      </w:r>
      <w:bookmarkEnd w:id="6139"/>
    </w:p>
    <w:p>
      <w:pPr>
        <w:pStyle w:val="BookText"/>
      </w:pPr>
      <w:r>
        <w:rPr>
          <w:rFonts w:ascii="IRNazanin" w:hAnsi="IRNazanin" w:eastAsia="IRNazanin" w:cs="IRNazanin"/>
          <w:lang w:bidi="fa-IR"/>
          <w:color w:val="111111"/>
          <w:sz w:val="28"/>
          <w:szCs w:val="28"/>
          <w:rtl/>
        </w:rPr>
        <w:t xml:space="preserve">محمد علی بن مهدی آل عبد الغفار معروف به کشمیری(-1345 ق)،تالیف:1321 ق.</w:t>
      </w:r>
    </w:p>
    <w:p>
      <w:pPr>
        <w:pStyle w:val="BookText"/>
      </w:pPr>
      <w:r>
        <w:rPr>
          <w:rFonts w:ascii="IRNazanin" w:hAnsi="IRNazanin" w:eastAsia="IRNazanin" w:cs="IRNazanin"/>
          <w:lang w:bidi="fa-IR"/>
          <w:color w:val="111111"/>
          <w:sz w:val="28"/>
          <w:szCs w:val="28"/>
          <w:rtl/>
        </w:rPr>
        <w:t xml:space="preserve">-الحمد للّه علی ما الهم من معرفته...</w:t>
      </w:r>
    </w:p>
    <w:p>
      <w:pPr>
        <w:pStyle w:val="Heading3"/>
      </w:pPr>
      <w:bookmarkStart w:id="6140" w:name="_Toc5549"/>
      <w:r>
        <w:t>تحف الاصول</w:t>
      </w:r>
      <w:bookmarkEnd w:id="6140"/>
    </w:p>
    <w:p>
      <w:pPr>
        <w:pStyle w:val="BookText"/>
      </w:pPr>
      <w:r>
        <w:rPr>
          <w:rFonts w:ascii="IRNazanin" w:hAnsi="IRNazanin" w:eastAsia="IRNazanin" w:cs="IRNazanin"/>
          <w:lang w:bidi="fa-IR"/>
          <w:color w:val="111111"/>
          <w:sz w:val="28"/>
          <w:szCs w:val="28"/>
          <w:rtl/>
        </w:rPr>
        <w:t xml:space="preserve">اصول فقه،از عبد النّبی بن محمد علی وفسی عراقی(1307 ق-)،در تألیفاتش از آن یاد کرده.</w:t>
      </w:r>
    </w:p>
    <w:p>
      <w:pPr>
        <w:pStyle w:val="Heading3"/>
      </w:pPr>
      <w:bookmarkStart w:id="6141" w:name="_Toc5550"/>
      <w:r>
        <w:t>تحف العقول---</w:t>
      </w:r>
      <w:bookmarkEnd w:id="6141"/>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3" w:name="pg14516_171254"/>
    <w:bookmarkEnd w:id="553"/>
    <w:p>
      <w:pPr>
        <w:pStyle w:val="Heading3"/>
      </w:pPr>
      <w:bookmarkStart w:id="6142" w:name="_Toc5551"/>
      <w:r>
        <w:t>التحفة-تحفة الباحث</w:t>
      </w:r>
      <w:bookmarkEnd w:id="6142"/>
    </w:p>
    <w:p>
      <w:pPr>
        <w:pStyle w:val="BookText"/>
      </w:pPr>
      <w:r>
        <w:rPr>
          <w:rFonts w:ascii="IRNazanin" w:hAnsi="IRNazanin" w:eastAsia="IRNazanin" w:cs="IRNazanin"/>
          <w:lang w:bidi="fa-IR"/>
          <w:color w:val="111111"/>
          <w:sz w:val="28"/>
          <w:szCs w:val="28"/>
          <w:rtl/>
        </w:rPr>
        <w:t xml:space="preserve">ارجوزه در اصول دین،از حسن بن محمد دمستانی بحرانی،خ.موجود.</w:t>
      </w:r>
    </w:p>
    <w:p>
      <w:pPr>
        <w:pStyle w:val="BookText"/>
      </w:pPr>
      <w:r>
        <w:rPr>
          <w:rFonts w:ascii="IRNazanin" w:hAnsi="IRNazanin" w:eastAsia="IRNazanin" w:cs="IRNazanin"/>
          <w:lang w:bidi="fa-IR"/>
          <w:color w:val="111111"/>
          <w:sz w:val="28"/>
          <w:szCs w:val="28"/>
          <w:rtl/>
        </w:rPr>
        <w:t xml:space="preserve">-حمدا لواجب الوجود اللاحد</w:t>
      </w:r>
    </w:p>
    <w:p>
      <w:pPr>
        <w:pStyle w:val="BookText"/>
      </w:pPr>
      <w:r>
        <w:rPr>
          <w:rFonts w:ascii="IRNazanin" w:hAnsi="IRNazanin" w:eastAsia="IRNazanin" w:cs="IRNazanin"/>
          <w:lang w:bidi="fa-IR"/>
          <w:color w:val="111111"/>
          <w:sz w:val="28"/>
          <w:szCs w:val="28"/>
          <w:rtl/>
        </w:rPr>
        <w:t xml:space="preserve">القادر العدل الحکیم الصمد</w:t>
      </w:r>
    </w:p>
    <w:p>
      <w:pPr>
        <w:pStyle w:val="Heading3"/>
      </w:pPr>
      <w:bookmarkStart w:id="6143" w:name="_Toc5552"/>
      <w:r>
        <w:t>التحفة(فی الهیئة)</w:t>
      </w:r>
      <w:bookmarkEnd w:id="6143"/>
    </w:p>
    <w:p>
      <w:pPr>
        <w:pStyle w:val="BookText"/>
      </w:pPr>
      <w:r>
        <w:rPr>
          <w:rFonts w:ascii="IRNazanin" w:hAnsi="IRNazanin" w:eastAsia="IRNazanin" w:cs="IRNazanin"/>
          <w:lang w:bidi="fa-IR"/>
          <w:color w:val="111111"/>
          <w:sz w:val="28"/>
          <w:szCs w:val="28"/>
          <w:rtl/>
        </w:rPr>
        <w:t xml:space="preserve">جمال الدین حسن بن یوسف بن مطهر حلّی (-726 ق)،شیخ بهائی در تألیفاتش به آن ارجاع داده است.</w:t>
      </w:r>
    </w:p>
    <w:p>
      <w:pPr>
        <w:pStyle w:val="Heading3"/>
      </w:pPr>
      <w:bookmarkStart w:id="6144" w:name="_Toc5553"/>
      <w:r>
        <w:t>التحفة</w:t>
      </w:r>
      <w:bookmarkEnd w:id="6144"/>
    </w:p>
    <w:p>
      <w:pPr>
        <w:pStyle w:val="BookText"/>
      </w:pPr>
      <w:r>
        <w:rPr>
          <w:rFonts w:ascii="IRNazanin" w:hAnsi="IRNazanin" w:eastAsia="IRNazanin" w:cs="IRNazanin"/>
          <w:lang w:bidi="fa-IR"/>
          <w:color w:val="111111"/>
          <w:sz w:val="28"/>
          <w:szCs w:val="28"/>
          <w:rtl/>
        </w:rPr>
        <w:t xml:space="preserve">فارسی،در احوال شیخ صدوق و کلینی و نواب اربعه،از محمد حسین تهرانی معروف به بروجردی معاصر محمد شاه قاجار(-1264 ق) که به دستور او تألیف کرده است.</w:t>
      </w:r>
    </w:p>
    <w:p>
      <w:pPr>
        <w:pStyle w:val="Heading3"/>
      </w:pPr>
      <w:bookmarkStart w:id="6145" w:name="_Toc5554"/>
      <w:r>
        <w:t>التحفة(فی سیرة الشهید المظلوم)</w:t>
      </w:r>
      <w:bookmarkEnd w:id="6145"/>
    </w:p>
    <w:p>
      <w:pPr>
        <w:pStyle w:val="BookText"/>
      </w:pPr>
      <w:r>
        <w:rPr>
          <w:rFonts w:ascii="IRNazanin" w:hAnsi="IRNazanin" w:eastAsia="IRNazanin" w:cs="IRNazanin"/>
          <w:lang w:bidi="fa-IR"/>
          <w:color w:val="111111"/>
          <w:sz w:val="28"/>
          <w:szCs w:val="28"/>
          <w:rtl/>
        </w:rPr>
        <w:t xml:space="preserve">عبد المحسن بن محمد بن مبارک لویمی بلادی احسائی(سدۀ 13 و 14 ق)،خ.موجود.</w:t>
      </w:r>
    </w:p>
    <w:p>
      <w:pPr>
        <w:pStyle w:val="Heading3"/>
      </w:pPr>
      <w:bookmarkStart w:id="6146" w:name="_Toc5555"/>
      <w:r>
        <w:t>التحفة(فی ترجمة صاحب النفحة)</w:t>
      </w:r>
      <w:bookmarkEnd w:id="6146"/>
    </w:p>
    <w:p>
      <w:pPr>
        <w:pStyle w:val="BookText"/>
      </w:pPr>
      <w:r>
        <w:rPr>
          <w:rFonts w:ascii="IRNazanin" w:hAnsi="IRNazanin" w:eastAsia="IRNazanin" w:cs="IRNazanin"/>
          <w:lang w:bidi="fa-IR"/>
          <w:color w:val="111111"/>
          <w:sz w:val="28"/>
          <w:szCs w:val="28"/>
          <w:rtl/>
        </w:rPr>
        <w:t xml:space="preserve">در احوال ابو الفضیل محمد کاظم موسوی یمانی هندی مولف النفحة العنبریة،از سید شهاب الدین بن محمود تبریزی،تالیف:1353 ق.</w:t>
      </w:r>
    </w:p>
    <w:p>
      <w:pPr>
        <w:pStyle w:val="Heading3"/>
      </w:pPr>
      <w:bookmarkStart w:id="6147" w:name="_Toc5556"/>
      <w:r>
        <w:t>التحفة---</w:t>
      </w:r>
      <w:bookmarkEnd w:id="6147"/>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54" w:name="pg14516_171255"/>
    <w:bookmarkEnd w:id="554"/>
    <w:p>
      <w:pPr>
        <w:pStyle w:val="BookText"/>
      </w:pPr>
      <w:r>
        <w:rPr>
          <w:rFonts w:ascii="IRNazanin" w:hAnsi="IRNazanin" w:eastAsia="IRNazanin" w:cs="IRNazanin"/>
          <w:lang w:bidi="fa-IR"/>
          <w:color w:val="111111"/>
          <w:sz w:val="28"/>
          <w:szCs w:val="28"/>
          <w:rtl/>
        </w:rPr>
        <w:t xml:space="preserve">-سبحانک اللهم یا قدوس و یا طبیب النفوس</w:t>
      </w:r>
    </w:p>
    <w:p>
      <w:pPr>
        <w:pStyle w:val="Heading3"/>
      </w:pPr>
      <w:bookmarkStart w:id="6148" w:name="_Toc5557"/>
      <w:r>
        <w:t>التحفة</w:t>
      </w:r>
      <w:bookmarkEnd w:id="6148"/>
    </w:p>
    <w:p>
      <w:pPr>
        <w:pStyle w:val="BookText"/>
      </w:pPr>
      <w:r>
        <w:rPr>
          <w:rFonts w:ascii="IRNazanin" w:hAnsi="IRNazanin" w:eastAsia="IRNazanin" w:cs="IRNazanin"/>
          <w:lang w:bidi="fa-IR"/>
          <w:color w:val="111111"/>
          <w:sz w:val="28"/>
          <w:szCs w:val="28"/>
          <w:rtl/>
        </w:rPr>
        <w:t xml:space="preserve">ارجوزة در مبدأ و معاد،از مهدی بن علی موسوی غریفی(-1343 ق)،ط.نجف،1344 ق.</w:t>
      </w:r>
    </w:p>
    <w:p>
      <w:pPr>
        <w:pStyle w:val="Heading3"/>
      </w:pPr>
      <w:bookmarkStart w:id="6149" w:name="_Toc5558"/>
      <w:r>
        <w:t>تحفة الآفاق</w:t>
      </w:r>
      <w:bookmarkEnd w:id="6149"/>
    </w:p>
    <w:p>
      <w:pPr>
        <w:pStyle w:val="BookText"/>
      </w:pPr>
      <w:r>
        <w:rPr>
          <w:rFonts w:ascii="IRNazanin" w:hAnsi="IRNazanin" w:eastAsia="IRNazanin" w:cs="IRNazanin"/>
          <w:lang w:bidi="fa-IR"/>
          <w:color w:val="111111"/>
          <w:sz w:val="28"/>
          <w:szCs w:val="28"/>
          <w:rtl/>
        </w:rPr>
        <w:t xml:space="preserve">فارسی،جغرافیا،از مهدیقلی خان هدایت،ط.</w:t>
      </w:r>
    </w:p>
    <w:p>
      <w:pPr>
        <w:pStyle w:val="BookText"/>
      </w:pPr>
      <w:r>
        <w:rPr>
          <w:rFonts w:ascii="IRNazanin" w:hAnsi="IRNazanin" w:eastAsia="IRNazanin" w:cs="IRNazanin"/>
          <w:lang w:bidi="fa-IR"/>
          <w:color w:val="111111"/>
          <w:sz w:val="28"/>
          <w:szCs w:val="28"/>
          <w:rtl/>
        </w:rPr>
        <w:t xml:space="preserve">تهران،1317 ش.</w:t>
      </w:r>
    </w:p>
    <w:p>
      <w:pPr>
        <w:pStyle w:val="Heading3"/>
      </w:pPr>
      <w:bookmarkStart w:id="6150" w:name="_Toc5559"/>
      <w:r>
        <w:t>تحفة الائمة العلیة</w:t>
      </w:r>
      <w:bookmarkEnd w:id="6150"/>
    </w:p>
    <w:p>
      <w:pPr>
        <w:pStyle w:val="BookText"/>
      </w:pPr>
      <w:r>
        <w:rPr>
          <w:rFonts w:ascii="IRNazanin" w:hAnsi="IRNazanin" w:eastAsia="IRNazanin" w:cs="IRNazanin"/>
          <w:lang w:bidi="fa-IR"/>
          <w:color w:val="111111"/>
          <w:sz w:val="28"/>
          <w:szCs w:val="28"/>
          <w:rtl/>
        </w:rPr>
        <w:t xml:space="preserve">فارسی،در حکمت و اخلاق،از فتح اللّه بن احمد شهرستانی سبزواری،خ.مجلس.</w:t>
      </w:r>
    </w:p>
    <w:p>
      <w:pPr>
        <w:pStyle w:val="BookText"/>
      </w:pPr>
      <w:r>
        <w:rPr>
          <w:rFonts w:ascii="IRNazanin" w:hAnsi="IRNazanin" w:eastAsia="IRNazanin" w:cs="IRNazanin"/>
          <w:lang w:bidi="fa-IR"/>
          <w:color w:val="111111"/>
          <w:sz w:val="28"/>
          <w:szCs w:val="28"/>
          <w:rtl/>
        </w:rPr>
        <w:t xml:space="preserve">-سپاس و ستایش خدایی را که به قدرت کامله</w:t>
      </w:r>
    </w:p>
    <w:p>
      <w:pPr>
        <w:pStyle w:val="Heading3"/>
      </w:pPr>
      <w:bookmarkStart w:id="6151" w:name="_Toc5560"/>
      <w:r>
        <w:t>التحفة الی سلالة النبوة</w:t>
      </w:r>
      <w:bookmarkEnd w:id="6151"/>
    </w:p>
    <w:p>
      <w:pPr>
        <w:pStyle w:val="BookText"/>
      </w:pPr>
      <w:r>
        <w:rPr>
          <w:rFonts w:ascii="IRNazanin" w:hAnsi="IRNazanin" w:eastAsia="IRNazanin" w:cs="IRNazanin"/>
          <w:lang w:bidi="fa-IR"/>
          <w:color w:val="111111"/>
          <w:sz w:val="28"/>
          <w:szCs w:val="28"/>
          <w:rtl/>
        </w:rPr>
        <w:t xml:space="preserve">اجازۀ ابو الهدی بن ابی المعالی کلباسی (-1356 ق)،به شاگردش سید شهاب الدین بن محمود تبریزی،در 1350 ق.</w:t>
      </w:r>
    </w:p>
    <w:p>
      <w:pPr>
        <w:pStyle w:val="BookText"/>
      </w:pPr>
      <w:r>
        <w:rPr>
          <w:rFonts w:ascii="IRNazanin" w:hAnsi="IRNazanin" w:eastAsia="IRNazanin" w:cs="IRNazanin"/>
          <w:lang w:bidi="fa-IR"/>
          <w:color w:val="111111"/>
          <w:sz w:val="28"/>
          <w:szCs w:val="28"/>
          <w:rtl/>
        </w:rPr>
        <w:t xml:space="preserve">-الحمد للّه الذی له فی کل صنف من غرائب فطرته...</w:t>
      </w:r>
    </w:p>
    <w:p>
      <w:pPr>
        <w:pStyle w:val="Heading3"/>
      </w:pPr>
      <w:bookmarkStart w:id="6152" w:name="_Toc5561"/>
      <w:r>
        <w:t>تحفة الابرار</w:t>
      </w:r>
      <w:bookmarkEnd w:id="6152"/>
    </w:p>
    <w:p>
      <w:pPr>
        <w:pStyle w:val="BookText"/>
      </w:pPr>
      <w:r>
        <w:rPr>
          <w:rFonts w:ascii="IRNazanin" w:hAnsi="IRNazanin" w:eastAsia="IRNazanin" w:cs="IRNazanin"/>
          <w:lang w:bidi="fa-IR"/>
          <w:color w:val="111111"/>
          <w:sz w:val="28"/>
          <w:szCs w:val="28"/>
          <w:rtl/>
        </w:rPr>
        <w:t xml:space="preserve">فارسی،رسالۀ فتوائیه،از محمد باقر بن نقی موسوی رشتی معروف به«حجة الاسلام اصفهانی»(-1260 ق)،خ.خوانساری،نجف.</w:t>
      </w:r>
    </w:p>
    <w:p>
      <w:pPr>
        <w:pStyle w:val="Heading3"/>
      </w:pPr>
      <w:bookmarkStart w:id="6153" w:name="_Toc5562"/>
      <w:r>
        <w:t>تحفة الابرار(الملتقط من آثار الائمّة الاطهار(علیهم السلام))</w:t>
      </w:r>
      <w:bookmarkEnd w:id="6153"/>
    </w:p>
    <w:p>
      <w:pPr>
        <w:pStyle w:val="BookText"/>
      </w:pPr>
      <w:r>
        <w:rPr>
          <w:rFonts w:ascii="IRNazanin" w:hAnsi="IRNazanin" w:eastAsia="IRNazanin" w:cs="IRNazanin"/>
          <w:lang w:bidi="fa-IR"/>
          <w:color w:val="111111"/>
          <w:sz w:val="28"/>
          <w:szCs w:val="28"/>
          <w:rtl/>
        </w:rPr>
        <w:t xml:space="preserve">فارسی،در صلاة،از حجة الاسلام محمد باقر اصفهانی(-1260 ق)،مرتب بر مقدمه و 3 باب، خ.آستان قدس،ش 2710(1253 ق)و چند نسخۀ دیگر.</w:t>
      </w:r>
    </w:p>
    <w:p>
      <w:pPr>
        <w:pStyle w:val="BookText"/>
      </w:pPr>
      <w:r>
        <w:rPr>
          <w:rFonts w:ascii="IRNazanin" w:hAnsi="IRNazanin" w:eastAsia="IRNazanin" w:cs="IRNazanin"/>
          <w:lang w:bidi="fa-IR"/>
          <w:color w:val="111111"/>
          <w:sz w:val="28"/>
          <w:szCs w:val="28"/>
          <w:rtl/>
        </w:rPr>
        <w:t xml:space="preserve">-الحمد للّه الذی توحد بالملک فلاندله</w:t>
      </w:r>
    </w:p>
    <w:p>
      <w:pPr>
        <w:pStyle w:val="Heading3"/>
      </w:pPr>
      <w:bookmarkStart w:id="6154" w:name="_Toc5563"/>
      <w:r>
        <w:t>تحفة الابرار</w:t>
      </w:r>
      <w:bookmarkEnd w:id="6154"/>
    </w:p>
    <w:p>
      <w:pPr>
        <w:pStyle w:val="BookText"/>
      </w:pPr>
      <w:r>
        <w:rPr>
          <w:rFonts w:ascii="IRNazanin" w:hAnsi="IRNazanin" w:eastAsia="IRNazanin" w:cs="IRNazanin"/>
          <w:lang w:bidi="fa-IR"/>
          <w:color w:val="111111"/>
          <w:sz w:val="28"/>
          <w:szCs w:val="28"/>
          <w:rtl/>
        </w:rPr>
        <w:t xml:space="preserve">فارسی،فقه،از محمد جعفر بن محمد علی بن وحید بهبهانی کرمانشاهی(-1254 ق)،که به نام محمد علی میرزا بن فتحعلیشاه قاجار در 1227 ق تألیف کرده،خ آستان قدس،ش 9441 و ش 6997(1233 ق).</w:t>
      </w:r>
    </w:p>
    <w:p>
      <w:pPr>
        <w:pStyle w:val="BookText"/>
      </w:pPr>
      <w:r>
        <w:rPr>
          <w:rFonts w:ascii="IRNazanin" w:hAnsi="IRNazanin" w:eastAsia="IRNazanin" w:cs="IRNazanin"/>
          <w:lang w:bidi="fa-IR"/>
          <w:color w:val="111111"/>
          <w:sz w:val="28"/>
          <w:szCs w:val="28"/>
          <w:rtl/>
        </w:rPr>
        <w:t xml:space="preserve">-الحمد للّه الذی توحد بالعز و البقاء و تفرد بالعظمة و الکبریاء...</w:t>
      </w:r>
    </w:p>
    <w:p>
      <w:pPr>
        <w:pStyle w:val="Heading3"/>
      </w:pPr>
      <w:bookmarkStart w:id="6155" w:name="_Toc5564"/>
      <w:r>
        <w:t>تحفة الابرار</w:t>
      </w:r>
      <w:bookmarkEnd w:id="6155"/>
    </w:p>
    <w:p>
      <w:pPr>
        <w:pStyle w:val="BookText"/>
      </w:pPr>
      <w:r>
        <w:rPr>
          <w:rFonts w:ascii="IRNazanin" w:hAnsi="IRNazanin" w:eastAsia="IRNazanin" w:cs="IRNazanin"/>
          <w:lang w:bidi="fa-IR"/>
          <w:color w:val="111111"/>
          <w:sz w:val="28"/>
          <w:szCs w:val="28"/>
          <w:rtl/>
        </w:rPr>
        <w:t xml:space="preserve">فارسی،اصول دین،از عماد الدین حسن بن علی طبرسی آملی(-پس از 698 ق)،مرتب بر مقدمه و 6 فصل،خ.آستان قدس،ش 9723.</w:t>
      </w:r>
    </w:p>
    <w:p>
      <w:pPr>
        <w:pStyle w:val="BookText"/>
      </w:pPr>
      <w:r>
        <w:rPr>
          <w:rFonts w:ascii="IRNazanin" w:hAnsi="IRNazanin" w:eastAsia="IRNazanin" w:cs="IRNazanin"/>
          <w:lang w:bidi="fa-IR"/>
          <w:color w:val="111111"/>
          <w:sz w:val="28"/>
          <w:szCs w:val="28"/>
          <w:rtl/>
        </w:rPr>
        <w:t xml:space="preserve">-حمد بی‌حد و ثنای بی‌عد مر واجب الوجودی را که خالق کون و مکان...</w:t>
      </w:r>
    </w:p>
    <w:p>
      <w:pPr>
        <w:pStyle w:val="Heading3"/>
      </w:pPr>
      <w:bookmarkStart w:id="6156" w:name="_Toc5565"/>
      <w:r>
        <w:t>تحفة الابرار</w:t>
      </w:r>
      <w:bookmarkEnd w:id="6156"/>
    </w:p>
    <w:p>
      <w:pPr>
        <w:pStyle w:val="BookText"/>
      </w:pPr>
      <w:r>
        <w:rPr>
          <w:rFonts w:ascii="IRNazanin" w:hAnsi="IRNazanin" w:eastAsia="IRNazanin" w:cs="IRNazanin"/>
          <w:lang w:bidi="fa-IR"/>
          <w:color w:val="111111"/>
          <w:sz w:val="28"/>
          <w:szCs w:val="28"/>
          <w:rtl/>
        </w:rPr>
        <w:t xml:space="preserve">ادبیات و شعر،از حسین بن ابی الحسن معروف به خلیفۀ دزفولی(-1347 ق)،خ.موجود.</w:t>
      </w:r>
    </w:p>
    <w:p>
      <w:pPr>
        <w:pStyle w:val="Heading3"/>
      </w:pPr>
      <w:bookmarkStart w:id="6157" w:name="_Toc5566"/>
      <w:r>
        <w:t>تحفة الابرار(فی مناقب ابی الائمّة الاطهار(علیهم السلام))</w:t>
      </w:r>
      <w:bookmarkEnd w:id="6157"/>
    </w:p>
    <w:p>
      <w:pPr>
        <w:pStyle w:val="BookText"/>
      </w:pPr>
      <w:r>
        <w:rPr>
          <w:rFonts w:ascii="IRNazanin" w:hAnsi="IRNazanin" w:eastAsia="IRNazanin" w:cs="IRNazanin"/>
          <w:lang w:bidi="fa-IR"/>
          <w:color w:val="111111"/>
          <w:sz w:val="28"/>
          <w:szCs w:val="28"/>
          <w:rtl/>
        </w:rPr>
        <w:t xml:space="preserve">حسین بن مساعد حائری(-پس از 913 ق)، تالیف:893 ق،خ.آستان قدس،ش 2159 (1091 ق).</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55" w:name="pg14516_171256"/>
    <w:bookmarkEnd w:id="555"/>
    <w:p>
      <w:pPr>
        <w:pStyle w:val="BookText"/>
      </w:pPr>
      <w:r>
        <w:rPr>
          <w:rFonts w:ascii="IRNazanin" w:hAnsi="IRNazanin" w:eastAsia="IRNazanin" w:cs="IRNazanin"/>
          <w:lang w:bidi="fa-IR"/>
          <w:color w:val="111111"/>
          <w:sz w:val="28"/>
          <w:szCs w:val="28"/>
          <w:rtl/>
        </w:rPr>
        <w:t xml:space="preserve">-الحمد للّه الذی(خلق)من عباده ائمّة یرجع الناس الیهم.</w:t>
      </w:r>
    </w:p>
    <w:p>
      <w:pPr>
        <w:pStyle w:val="Heading3"/>
      </w:pPr>
      <w:bookmarkStart w:id="6158" w:name="_Toc5567"/>
      <w:r>
        <w:t>تحفة الابرار(فی المعرفة الاقضیة و الاقدار)</w:t>
      </w:r>
      <w:bookmarkEnd w:id="6158"/>
    </w:p>
    <w:p>
      <w:pPr>
        <w:pStyle w:val="BookText"/>
      </w:pPr>
      <w:r>
        <w:rPr>
          <w:rFonts w:ascii="IRNazanin" w:hAnsi="IRNazanin" w:eastAsia="IRNazanin" w:cs="IRNazanin"/>
          <w:lang w:bidi="fa-IR"/>
          <w:color w:val="111111"/>
          <w:sz w:val="28"/>
          <w:szCs w:val="28"/>
          <w:rtl/>
        </w:rPr>
        <w:t xml:space="preserve">کلام،از عبد اللّه بن فرج قطیفی(-1160 ق)، مرتب بر مقدمه و 4 فصل،خ.موجود.</w:t>
      </w:r>
    </w:p>
    <w:p>
      <w:pPr>
        <w:pStyle w:val="BookText"/>
      </w:pPr>
      <w:r>
        <w:rPr>
          <w:rFonts w:ascii="IRNazanin" w:hAnsi="IRNazanin" w:eastAsia="IRNazanin" w:cs="IRNazanin"/>
          <w:lang w:bidi="fa-IR"/>
          <w:color w:val="111111"/>
          <w:sz w:val="28"/>
          <w:szCs w:val="28"/>
          <w:rtl/>
        </w:rPr>
        <w:t xml:space="preserve">-الحمد للّه الذی حکم بوجود ما یرید</w:t>
      </w:r>
    </w:p>
    <w:p>
      <w:pPr>
        <w:pStyle w:val="Heading3"/>
      </w:pPr>
      <w:bookmarkStart w:id="6159" w:name="_Toc5568"/>
      <w:r>
        <w:t>تحفة الابرار</w:t>
      </w:r>
      <w:bookmarkEnd w:id="6159"/>
    </w:p>
    <w:p>
      <w:pPr>
        <w:pStyle w:val="BookText"/>
      </w:pPr>
      <w:r>
        <w:rPr>
          <w:rFonts w:ascii="IRNazanin" w:hAnsi="IRNazanin" w:eastAsia="IRNazanin" w:cs="IRNazanin"/>
          <w:lang w:bidi="fa-IR"/>
          <w:color w:val="111111"/>
          <w:sz w:val="28"/>
          <w:szCs w:val="28"/>
          <w:rtl/>
        </w:rPr>
        <w:t xml:space="preserve">فرج بن حسن قطیفی(1321 ق-).</w:t>
      </w:r>
    </w:p>
    <w:p>
      <w:pPr>
        <w:pStyle w:val="Heading3"/>
      </w:pPr>
      <w:bookmarkStart w:id="6160" w:name="_Toc5569"/>
      <w:r>
        <w:t>تحفة الابرار</w:t>
      </w:r>
      <w:bookmarkEnd w:id="6160"/>
    </w:p>
    <w:p>
      <w:pPr>
        <w:pStyle w:val="BookText"/>
      </w:pPr>
      <w:r>
        <w:rPr>
          <w:rFonts w:ascii="IRNazanin" w:hAnsi="IRNazanin" w:eastAsia="IRNazanin" w:cs="IRNazanin"/>
          <w:lang w:bidi="fa-IR"/>
          <w:color w:val="111111"/>
          <w:sz w:val="28"/>
          <w:szCs w:val="28"/>
          <w:rtl/>
        </w:rPr>
        <w:t xml:space="preserve">فارسی،عقاید و اخلاق،از محمد بن مرتضی محسن فیض کاشانی(-1091 ق)،در 3 باب، خ.خوانساری،نجف.</w:t>
      </w:r>
    </w:p>
    <w:p>
      <w:pPr>
        <w:pStyle w:val="Heading3"/>
      </w:pPr>
      <w:bookmarkStart w:id="6161" w:name="_Toc5570"/>
      <w:r>
        <w:t>تحفة الابرار</w:t>
      </w:r>
      <w:bookmarkEnd w:id="6161"/>
    </w:p>
    <w:p>
      <w:pPr>
        <w:pStyle w:val="BookText"/>
      </w:pPr>
      <w:r>
        <w:rPr>
          <w:rFonts w:ascii="IRNazanin" w:hAnsi="IRNazanin" w:eastAsia="IRNazanin" w:cs="IRNazanin"/>
          <w:lang w:bidi="fa-IR"/>
          <w:color w:val="111111"/>
          <w:sz w:val="28"/>
          <w:szCs w:val="28"/>
          <w:rtl/>
        </w:rPr>
        <w:t xml:space="preserve">فارسی،تجوید،از مصطفی بن ابراهیم قاری تبریزی(-ح 1080 ق)،خ.آستان قدس،ضمیمۀ ش 1363(1239 ق).</w:t>
      </w:r>
    </w:p>
    <w:p>
      <w:pPr>
        <w:pStyle w:val="BookText"/>
      </w:pPr>
      <w:r>
        <w:rPr>
          <w:rFonts w:ascii="IRNazanin" w:hAnsi="IRNazanin" w:eastAsia="IRNazanin" w:cs="IRNazanin"/>
          <w:lang w:bidi="fa-IR"/>
          <w:color w:val="111111"/>
          <w:sz w:val="28"/>
          <w:szCs w:val="28"/>
          <w:rtl/>
        </w:rPr>
        <w:t xml:space="preserve">-شکر و سپاس و ستایش بی‌قیاس</w:t>
      </w:r>
    </w:p>
    <w:p>
      <w:pPr>
        <w:pStyle w:val="Heading3"/>
      </w:pPr>
      <w:bookmarkStart w:id="6162" w:name="_Toc5571"/>
      <w:r>
        <w:t>تحفة الابرار(فی مناقب الائمّة الاطهار(علیهم السلام))</w:t>
      </w:r>
      <w:bookmarkEnd w:id="6162"/>
    </w:p>
    <w:p>
      <w:pPr>
        <w:pStyle w:val="BookText"/>
      </w:pPr>
      <w:r>
        <w:rPr>
          <w:rFonts w:ascii="IRNazanin" w:hAnsi="IRNazanin" w:eastAsia="IRNazanin" w:cs="IRNazanin"/>
          <w:lang w:bidi="fa-IR"/>
          <w:color w:val="111111"/>
          <w:sz w:val="28"/>
          <w:szCs w:val="28"/>
          <w:rtl/>
        </w:rPr>
        <w:t xml:space="preserve">محمد مؤمن بن محمد قاسم جزائری شیرازی (اواخر سدۀ 11 و اوائل 12 ق).</w:t>
      </w:r>
    </w:p>
    <w:p>
      <w:pPr>
        <w:pStyle w:val="Heading3"/>
      </w:pPr>
      <w:bookmarkStart w:id="6163" w:name="_Toc5572"/>
      <w:r>
        <w:t>تحفة الابرار</w:t>
      </w:r>
      <w:bookmarkEnd w:id="6163"/>
    </w:p>
    <w:p>
      <w:pPr>
        <w:pStyle w:val="BookText"/>
      </w:pPr>
      <w:r>
        <w:rPr>
          <w:rFonts w:ascii="IRNazanin" w:hAnsi="IRNazanin" w:eastAsia="IRNazanin" w:cs="IRNazanin"/>
          <w:lang w:bidi="fa-IR"/>
          <w:color w:val="111111"/>
          <w:sz w:val="28"/>
          <w:szCs w:val="28"/>
          <w:rtl/>
        </w:rPr>
        <w:t xml:space="preserve">فارسی،در سوانح پدر مولف،از محمد مهدی بن علی بهیکپوری(-ح 1346 ق)،ط.هند.</w:t>
      </w:r>
    </w:p>
    <w:p>
      <w:pPr>
        <w:pStyle w:val="Heading3"/>
      </w:pPr>
      <w:bookmarkStart w:id="6164" w:name="_Toc5573"/>
      <w:r>
        <w:t>تحفة الابرار فی ترجمة خلاصة الاذکار</w:t>
      </w:r>
      <w:bookmarkEnd w:id="6164"/>
    </w:p>
    <w:p>
      <w:pPr>
        <w:pStyle w:val="BookText"/>
      </w:pPr>
      <w:r>
        <w:rPr>
          <w:rFonts w:ascii="IRNazanin" w:hAnsi="IRNazanin" w:eastAsia="IRNazanin" w:cs="IRNazanin"/>
          <w:lang w:bidi="fa-IR"/>
          <w:color w:val="111111"/>
          <w:sz w:val="28"/>
          <w:szCs w:val="28"/>
          <w:rtl/>
        </w:rPr>
        <w:t xml:space="preserve">فارسی،ترجمۀ خلاصة الاذکار فیض کاشانی، از محمد رضی حسینی سلامی،ترجمه:</w:t>
      </w:r>
    </w:p>
    <w:p>
      <w:pPr>
        <w:pStyle w:val="BookText"/>
      </w:pPr>
      <w:r>
        <w:rPr>
          <w:rFonts w:ascii="IRNazanin" w:hAnsi="IRNazanin" w:eastAsia="IRNazanin" w:cs="IRNazanin"/>
          <w:lang w:bidi="fa-IR"/>
          <w:color w:val="111111"/>
          <w:sz w:val="28"/>
          <w:szCs w:val="28"/>
          <w:rtl/>
        </w:rPr>
        <w:t xml:space="preserve">1129 ق،تألیف اصل:1033 ق،خ.مشکات تهران.</w:t>
      </w:r>
    </w:p>
    <w:p>
      <w:pPr>
        <w:pStyle w:val="BookText"/>
      </w:pPr>
      <w:r>
        <w:rPr>
          <w:rFonts w:ascii="IRNazanin" w:hAnsi="IRNazanin" w:eastAsia="IRNazanin" w:cs="IRNazanin"/>
          <w:lang w:bidi="fa-IR"/>
          <w:color w:val="111111"/>
          <w:sz w:val="28"/>
          <w:szCs w:val="28"/>
          <w:rtl/>
        </w:rPr>
        <w:t xml:space="preserve">-الحمد للّه و کفی و سلام علی عباده الذین اصطفی و بعد این رساله‌ایست در ترجمه</w:t>
      </w:r>
    </w:p>
    <w:p>
      <w:pPr>
        <w:pStyle w:val="Heading3"/>
      </w:pPr>
      <w:bookmarkStart w:id="6165" w:name="_Toc5574"/>
      <w:r>
        <w:t>تحفۀ ابراهیم شاهی</w:t>
      </w:r>
      <w:bookmarkEnd w:id="6165"/>
    </w:p>
    <w:p>
      <w:pPr>
        <w:pStyle w:val="BookText"/>
      </w:pPr>
      <w:r>
        <w:rPr>
          <w:rFonts w:ascii="IRNazanin" w:hAnsi="IRNazanin" w:eastAsia="IRNazanin" w:cs="IRNazanin"/>
          <w:lang w:bidi="fa-IR"/>
          <w:color w:val="111111"/>
          <w:sz w:val="28"/>
          <w:szCs w:val="28"/>
          <w:rtl/>
        </w:rPr>
        <w:t xml:space="preserve">فارسی،کلام و اخلاق،مرتب بر 5 باب.</w:t>
      </w:r>
    </w:p>
    <w:p>
      <w:pPr>
        <w:pStyle w:val="Heading3"/>
      </w:pPr>
      <w:bookmarkStart w:id="6166" w:name="_Toc5575"/>
      <w:r>
        <w:t>تحفة الاتقیاء</w:t>
      </w:r>
      <w:bookmarkEnd w:id="6166"/>
    </w:p>
    <w:p>
      <w:pPr>
        <w:pStyle w:val="BookText"/>
      </w:pPr>
      <w:r>
        <w:rPr>
          <w:rFonts w:ascii="IRNazanin" w:hAnsi="IRNazanin" w:eastAsia="IRNazanin" w:cs="IRNazanin"/>
          <w:lang w:bidi="fa-IR"/>
          <w:color w:val="111111"/>
          <w:sz w:val="28"/>
          <w:szCs w:val="28"/>
          <w:rtl/>
        </w:rPr>
        <w:t xml:space="preserve">اردو،ترجمۀ نصف اول تنزیه الانبیاء تالیف شریف مرتضی،مترجم شریف حسین هندی، ط.هند.</w:t>
      </w:r>
    </w:p>
    <w:p>
      <w:pPr>
        <w:pStyle w:val="Heading3"/>
      </w:pPr>
      <w:bookmarkStart w:id="6167" w:name="_Toc5576"/>
      <w:r>
        <w:t>تحفة الاثنی عشریّة فی نقض کلمات الوهابیه</w:t>
      </w:r>
      <w:bookmarkEnd w:id="6167"/>
    </w:p>
    <w:p>
      <w:pPr>
        <w:pStyle w:val="BookText"/>
      </w:pPr>
      <w:r>
        <w:rPr>
          <w:rFonts w:ascii="IRNazanin" w:hAnsi="IRNazanin" w:eastAsia="IRNazanin" w:cs="IRNazanin"/>
          <w:lang w:bidi="fa-IR"/>
          <w:color w:val="111111"/>
          <w:sz w:val="28"/>
          <w:szCs w:val="28"/>
          <w:rtl/>
        </w:rPr>
        <w:t xml:space="preserve">حسن بن آقا میر موسوی قزوینی(1296 ق-).</w:t>
      </w:r>
    </w:p>
    <w:p>
      <w:pPr>
        <w:pStyle w:val="Heading3"/>
      </w:pPr>
      <w:bookmarkStart w:id="6168" w:name="_Toc5577"/>
      <w:r>
        <w:t>تحفة الاجلّة(فی معرفة القبلة)</w:t>
      </w:r>
      <w:bookmarkEnd w:id="6168"/>
    </w:p>
    <w:p>
      <w:pPr>
        <w:pStyle w:val="BookText"/>
      </w:pPr>
      <w:r>
        <w:rPr>
          <w:rFonts w:ascii="IRNazanin" w:hAnsi="IRNazanin" w:eastAsia="IRNazanin" w:cs="IRNazanin"/>
          <w:lang w:bidi="fa-IR"/>
          <w:color w:val="111111"/>
          <w:sz w:val="28"/>
          <w:szCs w:val="28"/>
          <w:rtl/>
        </w:rPr>
        <w:t xml:space="preserve">حیدر قلی خان بن نور محمد خان معروف به سردار کابلی(-1331 ش)،ط.تهران، 1319 ش.</w:t>
      </w:r>
    </w:p>
    <w:p>
      <w:pPr>
        <w:pStyle w:val="Heading3"/>
      </w:pPr>
      <w:bookmarkStart w:id="6169" w:name="_Toc5578"/>
      <w:r>
        <w:t>تحفة الاحبّاء</w:t>
      </w:r>
      <w:bookmarkEnd w:id="6169"/>
    </w:p>
    <w:p>
      <w:pPr>
        <w:pStyle w:val="BookText"/>
      </w:pPr>
      <w:r>
        <w:rPr>
          <w:rFonts w:ascii="IRNazanin" w:hAnsi="IRNazanin" w:eastAsia="IRNazanin" w:cs="IRNazanin"/>
          <w:lang w:bidi="fa-IR"/>
          <w:color w:val="111111"/>
          <w:sz w:val="28"/>
          <w:szCs w:val="28"/>
          <w:rtl/>
        </w:rPr>
        <w:t xml:space="preserve">فارسی،دستور طباخی و شیرینی‌سازی،ط.</w:t>
      </w:r>
    </w:p>
    <w:p>
      <w:pPr>
        <w:pStyle w:val="BookText"/>
      </w:pPr>
      <w:r>
        <w:rPr>
          <w:rFonts w:ascii="IRNazanin" w:hAnsi="IRNazanin" w:eastAsia="IRNazanin" w:cs="IRNazanin"/>
          <w:lang w:bidi="fa-IR"/>
          <w:color w:val="111111"/>
          <w:sz w:val="28"/>
          <w:szCs w:val="28"/>
          <w:rtl/>
        </w:rPr>
        <w:t xml:space="preserve">تهران،1280 و 1308 ق.</w:t>
      </w:r>
    </w:p>
    <w:p>
      <w:pPr>
        <w:pStyle w:val="Heading3"/>
      </w:pPr>
      <w:bookmarkStart w:id="6170" w:name="_Toc5579"/>
      <w:r>
        <w:t>تحفة الاحباء</w:t>
      </w:r>
      <w:bookmarkEnd w:id="6170"/>
    </w:p>
    <w:p>
      <w:pPr>
        <w:pStyle w:val="BookText"/>
      </w:pPr>
      <w:r>
        <w:rPr>
          <w:rFonts w:ascii="IRNazanin" w:hAnsi="IRNazanin" w:eastAsia="IRNazanin" w:cs="IRNazanin"/>
          <w:lang w:bidi="fa-IR"/>
          <w:color w:val="111111"/>
          <w:sz w:val="28"/>
          <w:szCs w:val="28"/>
          <w:rtl/>
        </w:rPr>
        <w:t xml:space="preserve">فارسی،احکام نجوم،از حسن بن جعفر جزائری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56" w:name="pg14516_171257"/>
    <w:bookmarkEnd w:id="556"/>
    <w:p>
      <w:pPr>
        <w:pStyle w:val="BookText"/>
      </w:pPr>
      <w:r>
        <w:rPr>
          <w:rFonts w:ascii="IRNazanin" w:hAnsi="IRNazanin" w:eastAsia="IRNazanin" w:cs="IRNazanin"/>
          <w:lang w:bidi="fa-IR"/>
          <w:color w:val="111111"/>
          <w:sz w:val="28"/>
          <w:szCs w:val="28"/>
          <w:rtl/>
        </w:rPr>
        <w:t xml:space="preserve">شوشتری(-1323 ق)،مرتب بر مقدمه،2 مقاله و خاتمه،خ.دیده شده.</w:t>
      </w:r>
    </w:p>
    <w:p>
      <w:pPr>
        <w:pStyle w:val="BookText"/>
      </w:pPr>
      <w:r>
        <w:rPr>
          <w:rFonts w:ascii="IRNazanin" w:hAnsi="IRNazanin" w:eastAsia="IRNazanin" w:cs="IRNazanin"/>
          <w:lang w:bidi="fa-IR"/>
          <w:color w:val="111111"/>
          <w:sz w:val="28"/>
          <w:szCs w:val="28"/>
          <w:rtl/>
        </w:rPr>
        <w:t xml:space="preserve">-الحمد للّه الذی رفع السماء بلا عمد...</w:t>
      </w:r>
    </w:p>
    <w:p>
      <w:pPr>
        <w:pStyle w:val="Heading3"/>
      </w:pPr>
      <w:bookmarkStart w:id="6171" w:name="_Toc5580"/>
      <w:r>
        <w:t>تحفة الاحبّاء</w:t>
      </w:r>
      <w:bookmarkEnd w:id="6171"/>
    </w:p>
    <w:p>
      <w:pPr>
        <w:pStyle w:val="BookText"/>
      </w:pPr>
      <w:r>
        <w:rPr>
          <w:rFonts w:ascii="IRNazanin" w:hAnsi="IRNazanin" w:eastAsia="IRNazanin" w:cs="IRNazanin"/>
          <w:lang w:bidi="fa-IR"/>
          <w:color w:val="111111"/>
          <w:sz w:val="28"/>
          <w:szCs w:val="28"/>
          <w:rtl/>
        </w:rPr>
        <w:t xml:space="preserve">جمال الدین عطاء اللّه بن فضل اللّه حسینی دشتکی شیرازی هروی معروف به سید جمال الدین محدث.</w:t>
      </w:r>
    </w:p>
    <w:p>
      <w:pPr>
        <w:pStyle w:val="Heading3"/>
      </w:pPr>
      <w:bookmarkStart w:id="6172" w:name="_Toc5581"/>
      <w:r>
        <w:t>تحفة الاحبّاء</w:t>
      </w:r>
      <w:bookmarkEnd w:id="6172"/>
    </w:p>
    <w:p>
      <w:pPr>
        <w:pStyle w:val="BookText"/>
      </w:pPr>
      <w:r>
        <w:rPr>
          <w:rFonts w:ascii="IRNazanin" w:hAnsi="IRNazanin" w:eastAsia="IRNazanin" w:cs="IRNazanin"/>
          <w:lang w:bidi="fa-IR"/>
          <w:color w:val="111111"/>
          <w:sz w:val="28"/>
          <w:szCs w:val="28"/>
          <w:rtl/>
        </w:rPr>
        <w:t xml:space="preserve">شرح قصیدۀ عینیّۀ حمیری،از علی بن عبد العظیم واعظ خیابانی(1282 ق-)،خ.موجود.</w:t>
      </w:r>
    </w:p>
    <w:p>
      <w:pPr>
        <w:pStyle w:val="Heading3"/>
      </w:pPr>
      <w:bookmarkStart w:id="6173" w:name="_Toc5582"/>
      <w:r>
        <w:t>تحفة الاحباء</w:t>
      </w:r>
      <w:bookmarkEnd w:id="6173"/>
    </w:p>
    <w:p>
      <w:pPr>
        <w:pStyle w:val="BookText"/>
      </w:pPr>
      <w:r>
        <w:rPr>
          <w:rFonts w:ascii="IRNazanin" w:hAnsi="IRNazanin" w:eastAsia="IRNazanin" w:cs="IRNazanin"/>
          <w:lang w:bidi="fa-IR"/>
          <w:color w:val="111111"/>
          <w:sz w:val="28"/>
          <w:szCs w:val="28"/>
          <w:rtl/>
        </w:rPr>
        <w:t xml:space="preserve">مؤمن علی خان حکیم الممالک،شیخ حسین قطیفی در کنز الدرر و مجمع الغرر از آن نقل کرده است.</w:t>
      </w:r>
    </w:p>
    <w:p>
      <w:pPr>
        <w:pStyle w:val="Heading3"/>
      </w:pPr>
      <w:bookmarkStart w:id="6174" w:name="_Toc5583"/>
      <w:r>
        <w:t>تحفة الاحبّاء</w:t>
      </w:r>
      <w:bookmarkEnd w:id="6174"/>
    </w:p>
    <w:p>
      <w:pPr>
        <w:pStyle w:val="BookText"/>
      </w:pPr>
      <w:r>
        <w:rPr>
          <w:rFonts w:ascii="IRNazanin" w:hAnsi="IRNazanin" w:eastAsia="IRNazanin" w:cs="IRNazanin"/>
          <w:lang w:bidi="fa-IR"/>
          <w:color w:val="111111"/>
          <w:sz w:val="28"/>
          <w:szCs w:val="28"/>
          <w:rtl/>
        </w:rPr>
        <w:t xml:space="preserve">کشکول گونه‌ای است از محمد مؤمن بن محمد قاسم جزائری،مذکور در نجوم السماء.</w:t>
      </w:r>
    </w:p>
    <w:p>
      <w:pPr>
        <w:pStyle w:val="Heading3"/>
      </w:pPr>
      <w:bookmarkStart w:id="6175" w:name="_Toc5584"/>
      <w:r>
        <w:t>تحفة الاحباب</w:t>
      </w:r>
      <w:bookmarkEnd w:id="6175"/>
    </w:p>
    <w:p>
      <w:pPr>
        <w:pStyle w:val="BookText"/>
      </w:pPr>
      <w:r>
        <w:rPr>
          <w:rFonts w:ascii="IRNazanin" w:hAnsi="IRNazanin" w:eastAsia="IRNazanin" w:cs="IRNazanin"/>
          <w:lang w:bidi="fa-IR"/>
          <w:color w:val="111111"/>
          <w:sz w:val="28"/>
          <w:szCs w:val="28"/>
          <w:rtl/>
        </w:rPr>
        <w:t xml:space="preserve">ابو بکر بن علی مصلح یمانی(سدۀ 13 ق).</w:t>
      </w:r>
    </w:p>
    <w:p>
      <w:pPr>
        <w:pStyle w:val="Heading3"/>
      </w:pPr>
      <w:bookmarkStart w:id="6176" w:name="_Toc5585"/>
      <w:r>
        <w:t>تحفة الاحباب</w:t>
      </w:r>
      <w:bookmarkEnd w:id="6176"/>
    </w:p>
    <w:p>
      <w:pPr>
        <w:pStyle w:val="BookText"/>
      </w:pPr>
      <w:r>
        <w:rPr>
          <w:rFonts w:ascii="IRNazanin" w:hAnsi="IRNazanin" w:eastAsia="IRNazanin" w:cs="IRNazanin"/>
          <w:lang w:bidi="fa-IR"/>
          <w:color w:val="111111"/>
          <w:sz w:val="28"/>
          <w:szCs w:val="28"/>
          <w:rtl/>
        </w:rPr>
        <w:t xml:space="preserve">فرهنگ فارسی،از حافظ سلطان علی اوبه هروی،ط.مشهد،1365 ش.</w:t>
      </w:r>
    </w:p>
    <w:p>
      <w:pPr>
        <w:pStyle w:val="Heading3"/>
      </w:pPr>
      <w:bookmarkStart w:id="6177" w:name="_Toc5586"/>
      <w:r>
        <w:t>تحفة الاحباب(لتفریج الکروب و الاوصاب)</w:t>
      </w:r>
      <w:bookmarkEnd w:id="6177"/>
    </w:p>
    <w:p>
      <w:pPr>
        <w:pStyle w:val="BookText"/>
      </w:pPr>
      <w:r>
        <w:rPr>
          <w:rFonts w:ascii="IRNazanin" w:hAnsi="IRNazanin" w:eastAsia="IRNazanin" w:cs="IRNazanin"/>
          <w:lang w:bidi="fa-IR"/>
          <w:color w:val="111111"/>
          <w:sz w:val="28"/>
          <w:szCs w:val="28"/>
          <w:rtl/>
        </w:rPr>
        <w:t xml:space="preserve">اخبار،از شیخ حسین قطیفی(معاصر)،مرتب بر 4 فصل و خاتمه.</w:t>
      </w:r>
    </w:p>
    <w:p>
      <w:pPr>
        <w:pStyle w:val="Heading3"/>
      </w:pPr>
      <w:bookmarkStart w:id="6178" w:name="_Toc5587"/>
      <w:r>
        <w:t>تحفة الاحباب(فی بیان آیات الکتاب)</w:t>
      </w:r>
      <w:bookmarkEnd w:id="6178"/>
    </w:p>
    <w:p>
      <w:pPr>
        <w:pStyle w:val="BookText"/>
      </w:pPr>
      <w:r>
        <w:rPr>
          <w:rFonts w:ascii="IRNazanin" w:hAnsi="IRNazanin" w:eastAsia="IRNazanin" w:cs="IRNazanin"/>
          <w:lang w:bidi="fa-IR"/>
          <w:color w:val="111111"/>
          <w:sz w:val="28"/>
          <w:szCs w:val="28"/>
          <w:rtl/>
        </w:rPr>
        <w:t xml:space="preserve">علوم قرآنی،از حیدر قلی خان سردار کابلی، در عدد آیات و بیان سور از مکی و مدنی و عدد لفظ جلاله و جز آن.</w:t>
      </w:r>
    </w:p>
    <w:p>
      <w:pPr>
        <w:pStyle w:val="Heading3"/>
      </w:pPr>
      <w:bookmarkStart w:id="6179" w:name="_Toc5588"/>
      <w:r>
        <w:t>تحفة الاحباب(فی المفاخرة بین الشیب و</w:t>
      </w:r>
      <w:bookmarkEnd w:id="6179"/>
    </w:p>
    <w:p>
      <w:pPr>
        <w:pStyle w:val="BookText"/>
      </w:pPr>
      <w:r>
        <w:rPr>
          <w:rFonts w:ascii="IRNazanin" w:hAnsi="IRNazanin" w:eastAsia="IRNazanin" w:cs="IRNazanin"/>
          <w:lang w:bidi="fa-IR"/>
          <w:color w:val="111111"/>
          <w:sz w:val="28"/>
          <w:szCs w:val="28"/>
          <w:rtl/>
        </w:rPr>
        <w:t xml:space="preserve">الشباب)</w:t>
      </w:r>
    </w:p>
    <w:p>
      <w:pPr>
        <w:pStyle w:val="BookText"/>
      </w:pPr>
      <w:r>
        <w:rPr>
          <w:rFonts w:ascii="IRNazanin" w:hAnsi="IRNazanin" w:eastAsia="IRNazanin" w:cs="IRNazanin"/>
          <w:lang w:bidi="fa-IR"/>
          <w:color w:val="111111"/>
          <w:sz w:val="28"/>
          <w:szCs w:val="28"/>
          <w:rtl/>
        </w:rPr>
        <w:t xml:space="preserve">ادبیات،از محمد علی آل عز الدین عاملی (-1303 ق)،ط.صیدا.</w:t>
      </w:r>
    </w:p>
    <w:p>
      <w:pPr>
        <w:pStyle w:val="Heading3"/>
      </w:pPr>
      <w:bookmarkStart w:id="6180" w:name="_Toc5589"/>
      <w:r>
        <w:t>تحفة الاحباب</w:t>
      </w:r>
      <w:bookmarkEnd w:id="6180"/>
    </w:p>
    <w:p>
      <w:pPr>
        <w:pStyle w:val="BookText"/>
      </w:pPr>
      <w:r>
        <w:rPr>
          <w:rFonts w:ascii="IRNazanin" w:hAnsi="IRNazanin" w:eastAsia="IRNazanin" w:cs="IRNazanin"/>
          <w:lang w:bidi="fa-IR"/>
          <w:color w:val="111111"/>
          <w:sz w:val="28"/>
          <w:szCs w:val="28"/>
          <w:rtl/>
        </w:rPr>
        <w:t xml:space="preserve">محمد علی بن علی رضا شوشتری متخلص به حزین(-1339 ق)،که در آن احوال خود،پدر و جدش را بیان کرده است.</w:t>
      </w:r>
    </w:p>
    <w:p>
      <w:pPr>
        <w:pStyle w:val="Heading3"/>
      </w:pPr>
      <w:bookmarkStart w:id="6181" w:name="_Toc5590"/>
      <w:r>
        <w:t>تحفة الاحباب</w:t>
      </w:r>
      <w:bookmarkEnd w:id="6181"/>
    </w:p>
    <w:p>
      <w:pPr>
        <w:pStyle w:val="BookText"/>
      </w:pPr>
      <w:r>
        <w:rPr>
          <w:rFonts w:ascii="IRNazanin" w:hAnsi="IRNazanin" w:eastAsia="IRNazanin" w:cs="IRNazanin"/>
          <w:lang w:bidi="fa-IR"/>
          <w:color w:val="111111"/>
          <w:sz w:val="28"/>
          <w:szCs w:val="28"/>
          <w:rtl/>
        </w:rPr>
        <w:t xml:space="preserve">عیسی بن حسین علی کبۀ بغدادی،تکمله‌ای است بر تحفة الطلاب او که بیشتر در اخلاق است،مرتب بر مقدمه،70 باب و خاتمه،خ.</w:t>
      </w:r>
    </w:p>
    <w:p>
      <w:pPr>
        <w:pStyle w:val="BookText"/>
      </w:pPr>
      <w:r>
        <w:rPr>
          <w:rFonts w:ascii="IRNazanin" w:hAnsi="IRNazanin" w:eastAsia="IRNazanin" w:cs="IRNazanin"/>
          <w:lang w:bidi="fa-IR"/>
          <w:color w:val="111111"/>
          <w:sz w:val="28"/>
          <w:szCs w:val="28"/>
          <w:rtl/>
        </w:rPr>
        <w:t xml:space="preserve">دیده شد.</w:t>
      </w:r>
    </w:p>
    <w:p>
      <w:pPr>
        <w:pStyle w:val="Heading3"/>
      </w:pPr>
      <w:bookmarkStart w:id="6182" w:name="_Toc5591"/>
      <w:r>
        <w:t>تحفة الاحباب(فی آداب الطعام و الشراب)</w:t>
      </w:r>
      <w:bookmarkEnd w:id="6182"/>
    </w:p>
    <w:p>
      <w:pPr>
        <w:pStyle w:val="BookText"/>
      </w:pPr>
      <w:r>
        <w:rPr>
          <w:rFonts w:ascii="IRNazanin" w:hAnsi="IRNazanin" w:eastAsia="IRNazanin" w:cs="IRNazanin"/>
          <w:lang w:bidi="fa-IR"/>
          <w:color w:val="111111"/>
          <w:sz w:val="28"/>
          <w:szCs w:val="28"/>
          <w:rtl/>
        </w:rPr>
        <w:t xml:space="preserve">در آداب طعام و شراب،از سید محسن بن عبد الکریم امین عاملی،تالیف:1323 ق،ط.</w:t>
      </w:r>
    </w:p>
    <w:p>
      <w:pPr>
        <w:pStyle w:val="BookText"/>
      </w:pPr>
      <w:r>
        <w:rPr>
          <w:rFonts w:ascii="IRNazanin" w:hAnsi="IRNazanin" w:eastAsia="IRNazanin" w:cs="IRNazanin"/>
          <w:lang w:bidi="fa-IR"/>
          <w:color w:val="111111"/>
          <w:sz w:val="28"/>
          <w:szCs w:val="28"/>
          <w:rtl/>
        </w:rPr>
        <w:t xml:space="preserve">مصر،1323 ق.</w:t>
      </w:r>
    </w:p>
    <w:p>
      <w:pPr>
        <w:pStyle w:val="BookText"/>
      </w:pPr>
      <w:r>
        <w:rPr>
          <w:rFonts w:ascii="IRNazanin" w:hAnsi="IRNazanin" w:eastAsia="IRNazanin" w:cs="IRNazanin"/>
          <w:lang w:bidi="fa-IR"/>
          <w:color w:val="111111"/>
          <w:sz w:val="28"/>
          <w:szCs w:val="28"/>
          <w:rtl/>
        </w:rPr>
        <w:t xml:space="preserve">-الحمد للّه الذی اطعمنا و اسقانا...</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57" w:name="pg14516_171258"/>
    <w:bookmarkEnd w:id="557"/>
    <w:p>
      <w:pPr>
        <w:pStyle w:val="Heading3"/>
      </w:pPr>
      <w:bookmarkStart w:id="6183" w:name="_Toc5592"/>
      <w:r>
        <w:t>تحفة الاحباب</w:t>
      </w:r>
      <w:bookmarkEnd w:id="6183"/>
    </w:p>
    <w:p>
      <w:pPr>
        <w:pStyle w:val="BookText"/>
      </w:pPr>
      <w:r>
        <w:rPr>
          <w:rFonts w:ascii="IRNazanin" w:hAnsi="IRNazanin" w:eastAsia="IRNazanin" w:cs="IRNazanin"/>
          <w:lang w:bidi="fa-IR"/>
          <w:color w:val="111111"/>
          <w:sz w:val="28"/>
          <w:szCs w:val="28"/>
          <w:rtl/>
        </w:rPr>
        <w:t xml:space="preserve">اردو،از محسن علی سبزواری لاهوری،ط.</w:t>
      </w:r>
    </w:p>
    <w:p>
      <w:pPr>
        <w:pStyle w:val="BookText"/>
      </w:pPr>
      <w:r>
        <w:rPr>
          <w:rFonts w:ascii="IRNazanin" w:hAnsi="IRNazanin" w:eastAsia="IRNazanin" w:cs="IRNazanin"/>
          <w:lang w:bidi="fa-IR"/>
          <w:color w:val="111111"/>
          <w:sz w:val="28"/>
          <w:szCs w:val="28"/>
          <w:rtl/>
        </w:rPr>
        <w:t xml:space="preserve">هند.</w:t>
      </w:r>
    </w:p>
    <w:p>
      <w:pPr>
        <w:pStyle w:val="Heading3"/>
      </w:pPr>
      <w:bookmarkStart w:id="6184" w:name="_Toc5593"/>
      <w:r>
        <w:t>تحفة الاحباب(فی تسلیة المصاب)</w:t>
      </w:r>
      <w:bookmarkEnd w:id="6184"/>
    </w:p>
    <w:p>
      <w:pPr>
        <w:pStyle w:val="BookText"/>
      </w:pPr>
      <w:r>
        <w:rPr>
          <w:rFonts w:ascii="IRNazanin" w:hAnsi="IRNazanin" w:eastAsia="IRNazanin" w:cs="IRNazanin"/>
          <w:lang w:bidi="fa-IR"/>
          <w:color w:val="111111"/>
          <w:sz w:val="28"/>
          <w:szCs w:val="28"/>
          <w:rtl/>
        </w:rPr>
        <w:t xml:space="preserve">فارسی،از عیسی بن شکر اللّه لواسانی (-1364 ق)،خ.موجود.</w:t>
      </w:r>
    </w:p>
    <w:p>
      <w:pPr>
        <w:pStyle w:val="Heading3"/>
      </w:pPr>
      <w:bookmarkStart w:id="6185" w:name="_Toc5594"/>
      <w:r>
        <w:t>تحفة الاحباب(فی نوادر آثار الاصحاب)</w:t>
      </w:r>
      <w:bookmarkEnd w:id="6185"/>
    </w:p>
    <w:p>
      <w:pPr>
        <w:pStyle w:val="BookText"/>
      </w:pPr>
      <w:r>
        <w:rPr>
          <w:rFonts w:ascii="IRNazanin" w:hAnsi="IRNazanin" w:eastAsia="IRNazanin" w:cs="IRNazanin"/>
          <w:lang w:bidi="fa-IR"/>
          <w:color w:val="111111"/>
          <w:sz w:val="28"/>
          <w:szCs w:val="28"/>
          <w:rtl/>
        </w:rPr>
        <w:t xml:space="preserve">فارسی،از شیخ عباس قمّی(-1359 ق)،ط.</w:t>
      </w:r>
    </w:p>
    <w:p>
      <w:pPr>
        <w:pStyle w:val="BookText"/>
      </w:pPr>
      <w:r>
        <w:rPr>
          <w:rFonts w:ascii="IRNazanin" w:hAnsi="IRNazanin" w:eastAsia="IRNazanin" w:cs="IRNazanin"/>
          <w:lang w:bidi="fa-IR"/>
          <w:color w:val="111111"/>
          <w:sz w:val="28"/>
          <w:szCs w:val="28"/>
          <w:rtl/>
        </w:rPr>
        <w:t xml:space="preserve">تهران،1369 ق.</w:t>
      </w:r>
    </w:p>
    <w:p>
      <w:pPr>
        <w:pStyle w:val="Heading3"/>
      </w:pPr>
      <w:bookmarkStart w:id="6186" w:name="_Toc5595"/>
      <w:r>
        <w:t>تحفة الاحرار</w:t>
      </w:r>
      <w:bookmarkEnd w:id="6186"/>
    </w:p>
    <w:p>
      <w:pPr>
        <w:pStyle w:val="BookText"/>
      </w:pPr>
      <w:r>
        <w:rPr>
          <w:rFonts w:ascii="IRNazanin" w:hAnsi="IRNazanin" w:eastAsia="IRNazanin" w:cs="IRNazanin"/>
          <w:lang w:bidi="fa-IR"/>
          <w:color w:val="111111"/>
          <w:sz w:val="28"/>
          <w:szCs w:val="28"/>
          <w:rtl/>
        </w:rPr>
        <w:t xml:space="preserve">فارسی،مثنوی،از نور الدین عبد الرحمان بن احمد جامی(-898 ق)،نخستین مثنوی هفت اورنگ،ط.مکرّر.</w:t>
      </w:r>
    </w:p>
    <w:p>
      <w:pPr>
        <w:pStyle w:val="Heading3"/>
      </w:pPr>
      <w:bookmarkStart w:id="6187" w:name="_Toc5596"/>
      <w:r>
        <w:t>التحفة الاحمدیّة</w:t>
      </w:r>
      <w:bookmarkEnd w:id="6187"/>
    </w:p>
    <w:p>
      <w:pPr>
        <w:pStyle w:val="BookText"/>
      </w:pPr>
      <w:r>
        <w:rPr>
          <w:rFonts w:ascii="IRNazanin" w:hAnsi="IRNazanin" w:eastAsia="IRNazanin" w:cs="IRNazanin"/>
          <w:lang w:bidi="fa-IR"/>
          <w:color w:val="111111"/>
          <w:sz w:val="28"/>
          <w:szCs w:val="28"/>
          <w:rtl/>
        </w:rPr>
        <w:t xml:space="preserve">اردو،فقه،در عبادات و اعمال و ادعیه،از احمد بن اسد انتظام الدوله،ط.هند،1321 ق.</w:t>
      </w:r>
    </w:p>
    <w:p>
      <w:pPr>
        <w:pStyle w:val="Heading3"/>
      </w:pPr>
      <w:bookmarkStart w:id="6188" w:name="_Toc5597"/>
      <w:r>
        <w:t>التحفة الاحمدیّة</w:t>
      </w:r>
      <w:bookmarkEnd w:id="6188"/>
    </w:p>
    <w:p>
      <w:pPr>
        <w:pStyle w:val="BookText"/>
      </w:pPr>
      <w:r>
        <w:rPr>
          <w:rFonts w:ascii="IRNazanin" w:hAnsi="IRNazanin" w:eastAsia="IRNazanin" w:cs="IRNazanin"/>
          <w:lang w:bidi="fa-IR"/>
          <w:color w:val="111111"/>
          <w:sz w:val="28"/>
          <w:szCs w:val="28"/>
          <w:rtl/>
        </w:rPr>
        <w:t xml:space="preserve">منتخب ادعیۀ رمضان،از احمد تفرشی (معاصر)،ط.تهران.</w:t>
      </w:r>
    </w:p>
    <w:p>
      <w:pPr>
        <w:pStyle w:val="Heading3"/>
      </w:pPr>
      <w:bookmarkStart w:id="6189" w:name="_Toc5598"/>
      <w:r>
        <w:t>التحفة الاحمدیة(للفرقة الجعفریة فی المنشآت</w:t>
      </w:r>
      <w:bookmarkEnd w:id="6189"/>
    </w:p>
    <w:p>
      <w:pPr>
        <w:pStyle w:val="BookText"/>
      </w:pPr>
      <w:r>
        <w:rPr>
          <w:rFonts w:ascii="IRNazanin" w:hAnsi="IRNazanin" w:eastAsia="IRNazanin" w:cs="IRNazanin"/>
          <w:lang w:bidi="fa-IR"/>
          <w:color w:val="111111"/>
          <w:sz w:val="28"/>
          <w:szCs w:val="28"/>
          <w:rtl/>
        </w:rPr>
        <w:t xml:space="preserve">الصادقیة و الدعوات الجعفریة)-الصحیفة</w:t>
      </w:r>
    </w:p>
    <w:p>
      <w:pPr>
        <w:pStyle w:val="BookText"/>
      </w:pPr>
      <w:r>
        <w:rPr>
          <w:rFonts w:ascii="IRNazanin" w:hAnsi="IRNazanin" w:eastAsia="IRNazanin" w:cs="IRNazanin"/>
          <w:lang w:bidi="fa-IR"/>
          <w:color w:val="111111"/>
          <w:sz w:val="28"/>
          <w:szCs w:val="28"/>
          <w:rtl/>
        </w:rPr>
        <w:t xml:space="preserve">الصادقیة</w:t>
      </w:r>
    </w:p>
    <w:p>
      <w:pPr>
        <w:pStyle w:val="BookText"/>
      </w:pPr>
      <w:r>
        <w:rPr>
          <w:rFonts w:ascii="IRNazanin" w:hAnsi="IRNazanin" w:eastAsia="IRNazanin" w:cs="IRNazanin"/>
          <w:lang w:bidi="fa-IR"/>
          <w:color w:val="111111"/>
          <w:sz w:val="28"/>
          <w:szCs w:val="28"/>
          <w:rtl/>
        </w:rPr>
        <w:t xml:space="preserve">ادعیه،از احمد بن صالح بن طعان ستری بحرانی (-1315 ق)،خ.موجود.</w:t>
      </w:r>
    </w:p>
    <w:p>
      <w:pPr>
        <w:pStyle w:val="BookText"/>
      </w:pPr>
      <w:r>
        <w:rPr>
          <w:rFonts w:ascii="IRNazanin" w:hAnsi="IRNazanin" w:eastAsia="IRNazanin" w:cs="IRNazanin"/>
          <w:lang w:bidi="fa-IR"/>
          <w:color w:val="111111"/>
          <w:sz w:val="28"/>
          <w:szCs w:val="28"/>
          <w:rtl/>
        </w:rPr>
        <w:t xml:space="preserve">-الحمد للّه الذی یجیب المضطر اذا دعاه</w:t>
      </w:r>
    </w:p>
    <w:p>
      <w:pPr>
        <w:pStyle w:val="Heading3"/>
      </w:pPr>
      <w:bookmarkStart w:id="6190" w:name="_Toc5599"/>
      <w:r>
        <w:t>التحفة الاحمدیّة</w:t>
      </w:r>
      <w:bookmarkEnd w:id="6190"/>
    </w:p>
    <w:p>
      <w:pPr>
        <w:pStyle w:val="BookText"/>
      </w:pPr>
      <w:r>
        <w:rPr>
          <w:rFonts w:ascii="IRNazanin" w:hAnsi="IRNazanin" w:eastAsia="IRNazanin" w:cs="IRNazanin"/>
          <w:lang w:bidi="fa-IR"/>
          <w:color w:val="111111"/>
          <w:sz w:val="28"/>
          <w:szCs w:val="28"/>
          <w:rtl/>
        </w:rPr>
        <w:t xml:space="preserve">فارسی،در فضائل علم و علماء،از محمد قاسم بن محمد رضا هزار جریبی،شاگرد علامه مجلسی،تألیف:1112 ق،خ.خوانساری، نجف.</w:t>
      </w:r>
    </w:p>
    <w:p>
      <w:pPr>
        <w:pStyle w:val="BookText"/>
      </w:pPr>
      <w:r>
        <w:rPr>
          <w:rFonts w:ascii="IRNazanin" w:hAnsi="IRNazanin" w:eastAsia="IRNazanin" w:cs="IRNazanin"/>
          <w:lang w:bidi="fa-IR"/>
          <w:color w:val="111111"/>
          <w:sz w:val="28"/>
          <w:szCs w:val="28"/>
          <w:rtl/>
        </w:rPr>
        <w:t xml:space="preserve">-الحمد للّه الذی جعل العلم بشرایع الملّة الاحمدیه</w:t>
      </w:r>
    </w:p>
    <w:p>
      <w:pPr>
        <w:pStyle w:val="Heading3"/>
      </w:pPr>
      <w:bookmarkStart w:id="6191" w:name="_Toc5600"/>
      <w:r>
        <w:t>تحفة الاحیاء(فی اللیلة الغرّاء)</w:t>
      </w:r>
      <w:bookmarkEnd w:id="6191"/>
    </w:p>
    <w:p>
      <w:pPr>
        <w:pStyle w:val="BookText"/>
      </w:pPr>
      <w:r>
        <w:rPr>
          <w:rFonts w:ascii="IRNazanin" w:hAnsi="IRNazanin" w:eastAsia="IRNazanin" w:cs="IRNazanin"/>
          <w:lang w:bidi="fa-IR"/>
          <w:color w:val="111111"/>
          <w:sz w:val="28"/>
          <w:szCs w:val="28"/>
          <w:rtl/>
        </w:rPr>
        <w:t xml:space="preserve">در اعمال شب جمعه،از نور الدین بن ابی طالب حسینی شیرازی(معاصر)،ط.تهران.</w:t>
      </w:r>
    </w:p>
    <w:p>
      <w:pPr>
        <w:pStyle w:val="Heading3"/>
      </w:pPr>
      <w:bookmarkStart w:id="6192" w:name="_Toc5601"/>
      <w:r>
        <w:t>تحفة الاخلاء(فی عصمة الانبیاء)</w:t>
      </w:r>
      <w:bookmarkEnd w:id="6192"/>
    </w:p>
    <w:p>
      <w:pPr>
        <w:pStyle w:val="BookText"/>
      </w:pPr>
      <w:r>
        <w:rPr>
          <w:rFonts w:ascii="IRNazanin" w:hAnsi="IRNazanin" w:eastAsia="IRNazanin" w:cs="IRNazanin"/>
          <w:lang w:bidi="fa-IR"/>
          <w:color w:val="111111"/>
          <w:sz w:val="28"/>
          <w:szCs w:val="28"/>
          <w:rtl/>
        </w:rPr>
        <w:t xml:space="preserve">دوست محمد کابلی.</w:t>
      </w:r>
    </w:p>
    <w:p>
      <w:pPr>
        <w:pStyle w:val="Heading3"/>
      </w:pPr>
      <w:bookmarkStart w:id="6193" w:name="_Toc5602"/>
      <w:r>
        <w:t>تحفة الاخوان-تاریخ بغلی</w:t>
      </w:r>
      <w:bookmarkEnd w:id="6193"/>
    </w:p>
    <w:p>
      <w:pPr>
        <w:pStyle w:val="BookText"/>
      </w:pPr>
      <w:r>
        <w:rPr>
          <w:rFonts w:ascii="IRNazanin" w:hAnsi="IRNazanin" w:eastAsia="IRNazanin" w:cs="IRNazanin"/>
          <w:lang w:bidi="fa-IR"/>
          <w:color w:val="111111"/>
          <w:sz w:val="28"/>
          <w:szCs w:val="28"/>
          <w:rtl/>
        </w:rPr>
        <w:t xml:space="preserve">در تواریخ مشاهیر انبیاء،خلفاء و ائمّه و غزوات امیر المؤمنین(علیه السلام)،از احمد بن محمد علی کرمانشاهی(-1235 ق).</w:t>
      </w:r>
    </w:p>
    <w:p>
      <w:pPr>
        <w:pStyle w:val="Heading3"/>
      </w:pPr>
      <w:bookmarkStart w:id="6194" w:name="_Toc5603"/>
      <w:r>
        <w:t>تحفة الاخوان</w:t>
      </w:r>
      <w:bookmarkEnd w:id="6194"/>
    </w:p>
    <w:p>
      <w:pPr>
        <w:pStyle w:val="BookText"/>
      </w:pPr>
      <w:r>
        <w:rPr>
          <w:rFonts w:ascii="IRNazanin" w:hAnsi="IRNazanin" w:eastAsia="IRNazanin" w:cs="IRNazanin"/>
          <w:lang w:bidi="fa-IR"/>
          <w:color w:val="111111"/>
          <w:sz w:val="28"/>
          <w:szCs w:val="28"/>
          <w:rtl/>
        </w:rPr>
        <w:t xml:space="preserve">فارسی،مواعظ،از حسین بن عبد الکریم موسوی، خ.نجف.</w:t>
      </w:r>
    </w:p>
    <w:p>
      <w:pPr>
        <w:pStyle w:val="Heading3"/>
      </w:pPr>
      <w:bookmarkStart w:id="6195" w:name="_Toc5604"/>
      <w:r>
        <w:t>تحفة الاخوان</w:t>
      </w:r>
      <w:bookmarkEnd w:id="6195"/>
    </w:p>
    <w:p>
      <w:pPr>
        <w:pStyle w:val="BookText"/>
      </w:pPr>
      <w:r>
        <w:rPr>
          <w:rFonts w:ascii="IRNazanin" w:hAnsi="IRNazanin" w:eastAsia="IRNazanin" w:cs="IRNazanin"/>
          <w:lang w:bidi="fa-IR"/>
          <w:color w:val="111111"/>
          <w:sz w:val="28"/>
          <w:szCs w:val="28"/>
          <w:rtl/>
        </w:rPr>
        <w:t xml:space="preserve">حسین بن نصر اللّه ارومی(معاصر).</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58" w:name="pg14516_171259"/>
    <w:bookmarkEnd w:id="558"/>
    <w:p>
      <w:pPr>
        <w:pStyle w:val="Heading3"/>
      </w:pPr>
      <w:bookmarkStart w:id="6196" w:name="_Toc5605"/>
      <w:r>
        <w:t>تحفة الاخوان</w:t>
      </w:r>
      <w:bookmarkEnd w:id="6196"/>
    </w:p>
    <w:p>
      <w:pPr>
        <w:pStyle w:val="BookText"/>
      </w:pPr>
      <w:r>
        <w:rPr>
          <w:rFonts w:ascii="IRNazanin" w:hAnsi="IRNazanin" w:eastAsia="IRNazanin" w:cs="IRNazanin"/>
          <w:lang w:bidi="fa-IR"/>
          <w:color w:val="111111"/>
          <w:sz w:val="28"/>
          <w:szCs w:val="28"/>
          <w:rtl/>
        </w:rPr>
        <w:t xml:space="preserve">محمد سعید مرندی،در ریاض از آن نقل شده است.</w:t>
      </w:r>
    </w:p>
    <w:p>
      <w:pPr>
        <w:pStyle w:val="Heading3"/>
      </w:pPr>
      <w:bookmarkStart w:id="6197" w:name="_Toc5606"/>
      <w:r>
        <w:t>تحفة الاخوان(فی خصائص الفتیان)</w:t>
      </w:r>
      <w:bookmarkEnd w:id="6197"/>
    </w:p>
    <w:p>
      <w:pPr>
        <w:pStyle w:val="BookText"/>
      </w:pPr>
      <w:r>
        <w:rPr>
          <w:rFonts w:ascii="IRNazanin" w:hAnsi="IRNazanin" w:eastAsia="IRNazanin" w:cs="IRNazanin"/>
          <w:lang w:bidi="fa-IR"/>
          <w:color w:val="111111"/>
          <w:sz w:val="28"/>
          <w:szCs w:val="28"/>
          <w:rtl/>
        </w:rPr>
        <w:t xml:space="preserve">عرفان،از کمال الدین عبد الرزاق بن جلال الدین کاشانی(-730 یا 735 ق)،مرتب بر مقدمه،10 باب و خاتمه،خ.موجود.</w:t>
      </w:r>
    </w:p>
    <w:p>
      <w:pPr>
        <w:pStyle w:val="BookText"/>
      </w:pPr>
      <w:r>
        <w:rPr>
          <w:rFonts w:ascii="IRNazanin" w:hAnsi="IRNazanin" w:eastAsia="IRNazanin" w:cs="IRNazanin"/>
          <w:lang w:bidi="fa-IR"/>
          <w:color w:val="111111"/>
          <w:sz w:val="28"/>
          <w:szCs w:val="28"/>
          <w:rtl/>
        </w:rPr>
        <w:t xml:space="preserve">-الحمد للّه الذی زین نفوس الفتیان بزینة الفضائل</w:t>
      </w:r>
    </w:p>
    <w:p>
      <w:pPr>
        <w:pStyle w:val="Heading3"/>
      </w:pPr>
      <w:bookmarkStart w:id="6198" w:name="_Toc5607"/>
      <w:r>
        <w:t>تحفة الاخوان</w:t>
      </w:r>
      <w:bookmarkEnd w:id="6198"/>
    </w:p>
    <w:p>
      <w:pPr>
        <w:pStyle w:val="BookText"/>
      </w:pPr>
      <w:r>
        <w:rPr>
          <w:rFonts w:ascii="IRNazanin" w:hAnsi="IRNazanin" w:eastAsia="IRNazanin" w:cs="IRNazanin"/>
          <w:lang w:bidi="fa-IR"/>
          <w:color w:val="111111"/>
          <w:sz w:val="28"/>
          <w:szCs w:val="28"/>
          <w:rtl/>
        </w:rPr>
        <w:t xml:space="preserve">در فقه صلاة،شرح حدیث مروی از رجاء بن ضحاک،از فتح اللّه بن علوان کعبی(-ح 1130 ق)،خ.دیده شده.</w:t>
      </w:r>
    </w:p>
    <w:p>
      <w:pPr>
        <w:pStyle w:val="Heading3"/>
      </w:pPr>
      <w:bookmarkStart w:id="6199" w:name="_Toc5608"/>
      <w:r>
        <w:t>تحفة الاخوان(فی تفسیر القرآن)</w:t>
      </w:r>
      <w:bookmarkEnd w:id="6199"/>
    </w:p>
    <w:p>
      <w:pPr>
        <w:pStyle w:val="BookText"/>
      </w:pPr>
      <w:r>
        <w:rPr>
          <w:rFonts w:ascii="IRNazanin" w:hAnsi="IRNazanin" w:eastAsia="IRNazanin" w:cs="IRNazanin"/>
          <w:lang w:bidi="fa-IR"/>
          <w:color w:val="111111"/>
          <w:sz w:val="28"/>
          <w:szCs w:val="28"/>
          <w:rtl/>
        </w:rPr>
        <w:t xml:space="preserve">فضل اللّه،به همین نام از آن نقل شده است.</w:t>
      </w:r>
    </w:p>
    <w:p>
      <w:pPr>
        <w:pStyle w:val="Heading3"/>
      </w:pPr>
      <w:bookmarkStart w:id="6200" w:name="_Toc5609"/>
      <w:r>
        <w:t>تحفة الاخوان</w:t>
      </w:r>
      <w:bookmarkEnd w:id="6200"/>
    </w:p>
    <w:p>
      <w:pPr>
        <w:pStyle w:val="BookText"/>
      </w:pPr>
      <w:r>
        <w:rPr>
          <w:rFonts w:ascii="IRNazanin" w:hAnsi="IRNazanin" w:eastAsia="IRNazanin" w:cs="IRNazanin"/>
          <w:lang w:bidi="fa-IR"/>
          <w:color w:val="111111"/>
          <w:sz w:val="28"/>
          <w:szCs w:val="28"/>
          <w:rtl/>
        </w:rPr>
        <w:t xml:space="preserve">در احوال آقا خان محلاتی،از جمال الدین محمد بن حسین یزدی حائری(-ح 1313 ق).</w:t>
      </w:r>
    </w:p>
    <w:p>
      <w:pPr>
        <w:pStyle w:val="Heading3"/>
      </w:pPr>
      <w:bookmarkStart w:id="6201" w:name="_Toc5610"/>
      <w:r>
        <w:t>تحفة الاخوان</w:t>
      </w:r>
      <w:bookmarkEnd w:id="6201"/>
    </w:p>
    <w:p>
      <w:pPr>
        <w:pStyle w:val="BookText"/>
      </w:pPr>
      <w:r>
        <w:rPr>
          <w:rFonts w:ascii="IRNazanin" w:hAnsi="IRNazanin" w:eastAsia="IRNazanin" w:cs="IRNazanin"/>
          <w:lang w:bidi="fa-IR"/>
          <w:color w:val="111111"/>
          <w:sz w:val="28"/>
          <w:szCs w:val="28"/>
          <w:rtl/>
        </w:rPr>
        <w:t xml:space="preserve">در اثبات ولایت،از مصطفی بن مرتضی خوئی،ط 1350 ق.</w:t>
      </w:r>
    </w:p>
    <w:p>
      <w:pPr>
        <w:pStyle w:val="BookText"/>
      </w:pPr>
      <w:r>
        <w:rPr>
          <w:rFonts w:ascii="IRNazanin" w:hAnsi="IRNazanin" w:eastAsia="IRNazanin" w:cs="IRNazanin"/>
          <w:lang w:bidi="fa-IR"/>
          <w:color w:val="111111"/>
          <w:sz w:val="28"/>
          <w:szCs w:val="28"/>
          <w:rtl/>
        </w:rPr>
        <w:t xml:space="preserve">-الحمد للّه و کفی و سلام علی عباده</w:t>
      </w:r>
    </w:p>
    <w:p>
      <w:pPr>
        <w:pStyle w:val="Heading3"/>
      </w:pPr>
      <w:bookmarkStart w:id="6202" w:name="_Toc5611"/>
      <w:r>
        <w:t>تحفة الاخوان(فی تحقیق الادیان)</w:t>
      </w:r>
      <w:bookmarkEnd w:id="6202"/>
    </w:p>
    <w:p>
      <w:pPr>
        <w:pStyle w:val="BookText"/>
      </w:pPr>
      <w:r>
        <w:rPr>
          <w:rFonts w:ascii="IRNazanin" w:hAnsi="IRNazanin" w:eastAsia="IRNazanin" w:cs="IRNazanin"/>
          <w:lang w:bidi="fa-IR"/>
          <w:color w:val="111111"/>
          <w:sz w:val="28"/>
          <w:szCs w:val="28"/>
          <w:rtl/>
        </w:rPr>
        <w:t xml:space="preserve">محمد مؤمن بن محمد قاسم جزائری شیرازی (سدۀ 11 و اوایل 12 ق)،مذکور در نجوم السماء.</w:t>
      </w:r>
    </w:p>
    <w:p>
      <w:pPr>
        <w:pStyle w:val="Heading3"/>
      </w:pPr>
      <w:bookmarkStart w:id="6203" w:name="_Toc5612"/>
      <w:r>
        <w:t>تحفة الاخوان</w:t>
      </w:r>
      <w:bookmarkEnd w:id="6203"/>
    </w:p>
    <w:p>
      <w:pPr>
        <w:pStyle w:val="BookText"/>
      </w:pPr>
      <w:r>
        <w:rPr>
          <w:rFonts w:ascii="IRNazanin" w:hAnsi="IRNazanin" w:eastAsia="IRNazanin" w:cs="IRNazanin"/>
          <w:lang w:bidi="fa-IR"/>
          <w:color w:val="111111"/>
          <w:sz w:val="28"/>
          <w:szCs w:val="28"/>
          <w:rtl/>
        </w:rPr>
        <w:t xml:space="preserve">هاشم بن سلیمان بحرانی(-1107 ق)،مذکور در ریاض.</w:t>
      </w:r>
    </w:p>
    <w:p>
      <w:pPr>
        <w:pStyle w:val="Heading3"/>
      </w:pPr>
      <w:bookmarkStart w:id="6204" w:name="_Toc5613"/>
      <w:r>
        <w:t>تحفة الاخوان(فی بیان طریق اهل الایمان)</w:t>
      </w:r>
      <w:bookmarkEnd w:id="6204"/>
    </w:p>
    <w:p>
      <w:pPr>
        <w:pStyle w:val="BookText"/>
      </w:pPr>
      <w:r>
        <w:rPr>
          <w:rFonts w:ascii="IRNazanin" w:hAnsi="IRNazanin" w:eastAsia="IRNazanin" w:cs="IRNazanin"/>
          <w:lang w:bidi="fa-IR"/>
          <w:color w:val="111111"/>
          <w:sz w:val="28"/>
          <w:szCs w:val="28"/>
          <w:rtl/>
        </w:rPr>
        <w:t xml:space="preserve">فارسی،در اثبات حقیت اثنا عشریه،خ.</w:t>
      </w:r>
    </w:p>
    <w:p>
      <w:pPr>
        <w:pStyle w:val="BookText"/>
      </w:pPr>
      <w:r>
        <w:rPr>
          <w:rFonts w:ascii="IRNazanin" w:hAnsi="IRNazanin" w:eastAsia="IRNazanin" w:cs="IRNazanin"/>
          <w:lang w:bidi="fa-IR"/>
          <w:color w:val="111111"/>
          <w:sz w:val="28"/>
          <w:szCs w:val="28"/>
          <w:rtl/>
        </w:rPr>
        <w:t xml:space="preserve">خوانساری،نجف.</w:t>
      </w:r>
    </w:p>
    <w:p>
      <w:pPr>
        <w:pStyle w:val="BookText"/>
      </w:pPr>
      <w:r>
        <w:rPr>
          <w:rFonts w:ascii="IRNazanin" w:hAnsi="IRNazanin" w:eastAsia="IRNazanin" w:cs="IRNazanin"/>
          <w:lang w:bidi="fa-IR"/>
          <w:color w:val="111111"/>
          <w:sz w:val="28"/>
          <w:szCs w:val="28"/>
          <w:rtl/>
        </w:rPr>
        <w:t xml:space="preserve">-حمد و ثنای نامحدود...</w:t>
      </w:r>
    </w:p>
    <w:p>
      <w:pPr>
        <w:pStyle w:val="Heading3"/>
      </w:pPr>
      <w:bookmarkStart w:id="6205" w:name="_Toc5614"/>
      <w:r>
        <w:t>تحفة الاخوان</w:t>
      </w:r>
      <w:bookmarkEnd w:id="6205"/>
    </w:p>
    <w:p>
      <w:pPr>
        <w:pStyle w:val="BookText"/>
      </w:pPr>
      <w:r>
        <w:rPr>
          <w:rFonts w:ascii="IRNazanin" w:hAnsi="IRNazanin" w:eastAsia="IRNazanin" w:cs="IRNazanin"/>
          <w:lang w:bidi="fa-IR"/>
          <w:color w:val="111111"/>
          <w:sz w:val="28"/>
          <w:szCs w:val="28"/>
          <w:rtl/>
        </w:rPr>
        <w:t xml:space="preserve">سید هاشم بحرانی از آن نقل کرده است.</w:t>
      </w:r>
    </w:p>
    <w:p>
      <w:pPr>
        <w:pStyle w:val="Heading3"/>
      </w:pPr>
      <w:bookmarkStart w:id="6206" w:name="_Toc5615"/>
      <w:r>
        <w:t>تحفة الاخوان</w:t>
      </w:r>
      <w:bookmarkEnd w:id="6206"/>
    </w:p>
    <w:p>
      <w:pPr>
        <w:pStyle w:val="BookText"/>
      </w:pPr>
      <w:r>
        <w:rPr>
          <w:rFonts w:ascii="Amiri" w:hAnsi="Amiri" w:eastAsia="Amiri" w:cs="Amiri"/>
          <w:lang w:bidi="ar-SA"/>
          <w:color w:val="111111"/>
          <w:sz w:val="28"/>
          <w:szCs w:val="28"/>
          <w:rtl/>
        </w:rPr>
        <w:t xml:space="preserve">شرح عوامل مائة،خ.جامع مرجان،بغداد.</w:t>
      </w:r>
    </w:p>
    <w:p>
      <w:pPr>
        <w:pStyle w:val="Heading3"/>
      </w:pPr>
      <w:bookmarkStart w:id="6207" w:name="_Toc5616"/>
      <w:r>
        <w:t>تحفة الاخوان(فی تقویة الایمان)</w:t>
      </w:r>
      <w:bookmarkEnd w:id="6207"/>
    </w:p>
    <w:p>
      <w:pPr>
        <w:pStyle w:val="BookText"/>
      </w:pPr>
      <w:r>
        <w:rPr>
          <w:rFonts w:ascii="IRNazanin" w:hAnsi="IRNazanin" w:eastAsia="IRNazanin" w:cs="IRNazanin"/>
          <w:lang w:bidi="fa-IR"/>
          <w:color w:val="111111"/>
          <w:sz w:val="28"/>
          <w:szCs w:val="28"/>
          <w:rtl/>
        </w:rPr>
        <w:t xml:space="preserve">اخبار،در تفسیر آیات در شأن ائمّه علیهم السّلام، خ.آستان قدس،ش 11766.</w:t>
      </w:r>
    </w:p>
    <w:p>
      <w:pPr>
        <w:pStyle w:val="BookText"/>
      </w:pPr>
      <w:r>
        <w:rPr>
          <w:rFonts w:ascii="IRNazanin" w:hAnsi="IRNazanin" w:eastAsia="IRNazanin" w:cs="IRNazanin"/>
          <w:lang w:bidi="fa-IR"/>
          <w:color w:val="111111"/>
          <w:sz w:val="28"/>
          <w:szCs w:val="28"/>
          <w:rtl/>
        </w:rPr>
        <w:t xml:space="preserve">-الحمد للّه المتفضل الوهاب المبین من عباده اولی الالباب</w:t>
      </w:r>
    </w:p>
    <w:p>
      <w:pPr>
        <w:pStyle w:val="BookText"/>
      </w:pPr>
      <w:r>
        <w:rPr>
          <w:rFonts w:ascii="IRNazanin" w:hAnsi="IRNazanin" w:eastAsia="IRNazanin" w:cs="IRNazanin"/>
          <w:lang w:bidi="fa-IR"/>
          <w:color w:val="111111"/>
          <w:sz w:val="28"/>
          <w:szCs w:val="28"/>
          <w:rtl/>
        </w:rPr>
        <w:t xml:space="preserve">این کتاب در یکی از نسخه‌ها به طریحی انتساب یافته.</w:t>
      </w:r>
    </w:p>
    <w:p>
      <w:pPr>
        <w:pStyle w:val="Heading3"/>
      </w:pPr>
      <w:bookmarkStart w:id="6208" w:name="_Toc5617"/>
      <w:r>
        <w:t>تحفة الاخوان</w:t>
      </w:r>
      <w:bookmarkEnd w:id="6208"/>
    </w:p>
    <w:p>
      <w:pPr>
        <w:pStyle w:val="BookText"/>
      </w:pPr>
      <w:r>
        <w:rPr>
          <w:rFonts w:ascii="IRNazanin" w:hAnsi="IRNazanin" w:eastAsia="IRNazanin" w:cs="IRNazanin"/>
          <w:lang w:bidi="fa-IR"/>
          <w:color w:val="111111"/>
          <w:sz w:val="28"/>
          <w:szCs w:val="28"/>
          <w:rtl/>
        </w:rPr>
        <w:t xml:space="preserve">فارسی،اصول دین و عقاید،ترجمه،شرح و اضافاتی است بر عقاید صدوق،در 5 فصل.</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59" w:name="pg14516_171260"/>
    <w:bookmarkEnd w:id="559"/>
    <w:p>
      <w:pPr>
        <w:pStyle w:val="BookText"/>
      </w:pPr>
      <w:r>
        <w:rPr>
          <w:rFonts w:ascii="IRNazanin" w:hAnsi="IRNazanin" w:eastAsia="IRNazanin" w:cs="IRNazanin"/>
          <w:lang w:bidi="fa-IR"/>
          <w:color w:val="111111"/>
          <w:sz w:val="28"/>
          <w:szCs w:val="28"/>
          <w:rtl/>
        </w:rPr>
        <w:t xml:space="preserve">-الحمد للّه رب العالمین بجمیع محامده علی جمیع نعمه...</w:t>
      </w:r>
    </w:p>
    <w:p>
      <w:pPr>
        <w:pStyle w:val="Heading3"/>
      </w:pPr>
      <w:bookmarkStart w:id="6209" w:name="_Toc5618"/>
      <w:r>
        <w:t>تحفۀ اخوان الصفا</w:t>
      </w:r>
      <w:bookmarkEnd w:id="6209"/>
    </w:p>
    <w:p>
      <w:pPr>
        <w:pStyle w:val="BookText"/>
      </w:pPr>
      <w:r>
        <w:rPr>
          <w:rFonts w:ascii="IRNazanin" w:hAnsi="IRNazanin" w:eastAsia="IRNazanin" w:cs="IRNazanin"/>
          <w:lang w:bidi="fa-IR"/>
          <w:color w:val="111111"/>
          <w:sz w:val="28"/>
          <w:szCs w:val="28"/>
          <w:rtl/>
        </w:rPr>
        <w:t xml:space="preserve">منتخب از رسائل اخوان الصفا،ط.بمبئی.</w:t>
      </w:r>
    </w:p>
    <w:p>
      <w:pPr>
        <w:pStyle w:val="Heading3"/>
      </w:pPr>
      <w:bookmarkStart w:id="6210" w:name="_Toc5619"/>
      <w:r>
        <w:t>تحفة اخوان المؤمنین---</w:t>
      </w:r>
      <w:bookmarkEnd w:id="6210"/>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0" w:name="pg14516_171261"/>
    <w:bookmarkEnd w:id="560"/>
    <w:p>
      <w:pPr>
        <w:pStyle w:val="BookText"/>
      </w:pPr>
      <w:r>
        <w:rPr>
          <w:rFonts w:ascii="IRNazanin" w:hAnsi="IRNazanin" w:eastAsia="IRNazanin" w:cs="IRNazanin"/>
          <w:lang w:bidi="fa-IR"/>
          <w:color w:val="111111"/>
          <w:sz w:val="28"/>
          <w:szCs w:val="28"/>
          <w:rtl/>
        </w:rPr>
        <w:t xml:space="preserve">-الحمد للّه المحسن المتفضل الکریم(جلد اول).</w:t>
      </w:r>
    </w:p>
    <w:p>
      <w:pPr>
        <w:pStyle w:val="BookText"/>
      </w:pPr>
      <w:r>
        <w:rPr>
          <w:rFonts w:ascii="IRNazanin" w:hAnsi="IRNazanin" w:eastAsia="IRNazanin" w:cs="IRNazanin"/>
          <w:lang w:bidi="fa-IR"/>
          <w:color w:val="111111"/>
          <w:sz w:val="28"/>
          <w:szCs w:val="28"/>
          <w:rtl/>
        </w:rPr>
        <w:t xml:space="preserve">-الحمد للّه الذی لاندله(جلد دوم).</w:t>
      </w:r>
    </w:p>
    <w:p>
      <w:pPr>
        <w:pStyle w:val="Heading3"/>
      </w:pPr>
      <w:bookmarkStart w:id="6211" w:name="_Toc5620"/>
      <w:r>
        <w:t>تحفة الاسرار(فی جمع بین الاخبار)</w:t>
      </w:r>
      <w:bookmarkEnd w:id="6211"/>
    </w:p>
    <w:p>
      <w:pPr>
        <w:pStyle w:val="BookText"/>
      </w:pPr>
      <w:r>
        <w:rPr>
          <w:rFonts w:ascii="IRNazanin" w:hAnsi="IRNazanin" w:eastAsia="IRNazanin" w:cs="IRNazanin"/>
          <w:lang w:bidi="fa-IR"/>
          <w:color w:val="111111"/>
          <w:sz w:val="28"/>
          <w:szCs w:val="28"/>
          <w:rtl/>
        </w:rPr>
        <w:t xml:space="preserve">در صلاة،از نعمت اللّه بن عبد اللّه موسوی جزائری (-1112 ق)،مذکور در کشف الحجب.</w:t>
      </w:r>
    </w:p>
    <w:p>
      <w:pPr>
        <w:pStyle w:val="Heading3"/>
      </w:pPr>
      <w:bookmarkStart w:id="6212" w:name="_Toc5621"/>
      <w:r>
        <w:t>تحفة الاشراف(فی شرح تفسیر الکشاف)</w:t>
      </w:r>
      <w:bookmarkEnd w:id="6212"/>
    </w:p>
    <w:p>
      <w:pPr>
        <w:pStyle w:val="BookText"/>
      </w:pPr>
      <w:r>
        <w:rPr>
          <w:rFonts w:ascii="IRNazanin" w:hAnsi="IRNazanin" w:eastAsia="IRNazanin" w:cs="IRNazanin"/>
          <w:lang w:bidi="fa-IR"/>
          <w:color w:val="111111"/>
          <w:sz w:val="28"/>
          <w:szCs w:val="28"/>
          <w:rtl/>
        </w:rPr>
        <w:t xml:space="preserve">قطب الدین محمد بن محمد رازی بویهی معروف به قطب تحتانی(-766 ق)،خ.خدیویه.</w:t>
      </w:r>
    </w:p>
    <w:p>
      <w:pPr>
        <w:pStyle w:val="BookText"/>
      </w:pPr>
      <w:r>
        <w:rPr>
          <w:rFonts w:ascii="IRNazanin" w:hAnsi="IRNazanin" w:eastAsia="IRNazanin" w:cs="IRNazanin"/>
          <w:lang w:bidi="fa-IR"/>
          <w:color w:val="111111"/>
          <w:sz w:val="28"/>
          <w:szCs w:val="28"/>
          <w:rtl/>
        </w:rPr>
        <w:t xml:space="preserve">-الحمد للّه الذی علم القرآن خلق الانسان و علمه البیان</w:t>
      </w:r>
    </w:p>
    <w:p>
      <w:pPr>
        <w:pStyle w:val="Heading3"/>
      </w:pPr>
      <w:bookmarkStart w:id="6213" w:name="_Toc5622"/>
      <w:r>
        <w:t>تحفة الاشعریّة</w:t>
      </w:r>
      <w:bookmarkEnd w:id="6213"/>
    </w:p>
    <w:p>
      <w:pPr>
        <w:pStyle w:val="BookText"/>
      </w:pPr>
      <w:r>
        <w:rPr>
          <w:rFonts w:ascii="IRNazanin" w:hAnsi="IRNazanin" w:eastAsia="IRNazanin" w:cs="IRNazanin"/>
          <w:lang w:bidi="fa-IR"/>
          <w:color w:val="111111"/>
          <w:sz w:val="28"/>
          <w:szCs w:val="28"/>
          <w:rtl/>
        </w:rPr>
        <w:t xml:space="preserve">اردو،در مناظرات،از عمار علی بن نظام علی سونی پتی(-1304 ق).</w:t>
      </w:r>
    </w:p>
    <w:p>
      <w:pPr>
        <w:pStyle w:val="Heading3"/>
      </w:pPr>
      <w:bookmarkStart w:id="6214" w:name="_Toc5623"/>
      <w:r>
        <w:t>تحفة الاصحاب(فی طهارة اهل الکتاب)</w:t>
      </w:r>
      <w:bookmarkEnd w:id="6214"/>
    </w:p>
    <w:p>
      <w:pPr>
        <w:pStyle w:val="BookText"/>
      </w:pPr>
      <w:r>
        <w:rPr>
          <w:rFonts w:ascii="IRNazanin" w:hAnsi="IRNazanin" w:eastAsia="IRNazanin" w:cs="IRNazanin"/>
          <w:lang w:bidi="fa-IR"/>
          <w:color w:val="111111"/>
          <w:sz w:val="28"/>
          <w:szCs w:val="28"/>
          <w:rtl/>
        </w:rPr>
        <w:t xml:space="preserve">عبد الحسین شرف الدین موسوی عاملی (معاصر).</w:t>
      </w:r>
    </w:p>
    <w:p>
      <w:pPr>
        <w:pStyle w:val="Heading3"/>
      </w:pPr>
      <w:bookmarkStart w:id="6215" w:name="_Toc5624"/>
      <w:r>
        <w:t>تحفة الاصحاب</w:t>
      </w:r>
      <w:bookmarkEnd w:id="6215"/>
    </w:p>
    <w:p>
      <w:pPr>
        <w:pStyle w:val="BookText"/>
      </w:pPr>
      <w:r>
        <w:rPr>
          <w:rFonts w:ascii="IRNazanin" w:hAnsi="IRNazanin" w:eastAsia="IRNazanin" w:cs="IRNazanin"/>
          <w:lang w:bidi="fa-IR"/>
          <w:color w:val="111111"/>
          <w:sz w:val="28"/>
          <w:szCs w:val="28"/>
          <w:rtl/>
        </w:rPr>
        <w:t xml:space="preserve">فارسی،سؤال و جواب،از عبد العظیم بن علی رضا حسینی لنجانی اصفهانی(معاصر حجة الاسلام شفتی)،از کتاب الضیاء الامع فی شرح مختصر الشرایع استخراج کرده است که آنهم از اوست.</w:t>
      </w:r>
    </w:p>
    <w:p>
      <w:pPr>
        <w:pStyle w:val="Heading3"/>
      </w:pPr>
      <w:bookmarkStart w:id="6216" w:name="_Toc5625"/>
      <w:r>
        <w:t>تحفة الاطفال</w:t>
      </w:r>
      <w:bookmarkEnd w:id="6216"/>
    </w:p>
    <w:p>
      <w:pPr>
        <w:pStyle w:val="BookText"/>
      </w:pPr>
      <w:r>
        <w:rPr>
          <w:rFonts w:ascii="IRNazanin" w:hAnsi="IRNazanin" w:eastAsia="IRNazanin" w:cs="IRNazanin"/>
          <w:lang w:bidi="fa-IR"/>
          <w:color w:val="111111"/>
          <w:sz w:val="28"/>
          <w:szCs w:val="28"/>
          <w:rtl/>
        </w:rPr>
        <w:t xml:space="preserve">گجراتی،در نصایح،از غلام علی بن اسماعیل بهاونگری(1283 ق-)،ط.هند.</w:t>
      </w:r>
    </w:p>
    <w:p>
      <w:pPr>
        <w:pStyle w:val="Heading3"/>
      </w:pPr>
      <w:bookmarkStart w:id="6217" w:name="_Toc5626"/>
      <w:r>
        <w:t>تحفة الاطفال</w:t>
      </w:r>
      <w:bookmarkEnd w:id="6217"/>
    </w:p>
    <w:p>
      <w:pPr>
        <w:pStyle w:val="BookText"/>
      </w:pPr>
      <w:r>
        <w:rPr>
          <w:rFonts w:ascii="IRNazanin" w:hAnsi="IRNazanin" w:eastAsia="IRNazanin" w:cs="IRNazanin"/>
          <w:lang w:bidi="fa-IR"/>
          <w:color w:val="111111"/>
          <w:sz w:val="28"/>
          <w:szCs w:val="28"/>
          <w:rtl/>
        </w:rPr>
        <w:t xml:space="preserve">اردو،اصول دین،ط.هند.</w:t>
      </w:r>
    </w:p>
    <w:p>
      <w:pPr>
        <w:pStyle w:val="Heading3"/>
      </w:pPr>
      <w:bookmarkStart w:id="6218" w:name="_Toc5627"/>
      <w:r>
        <w:t>تحفة الاعاظم(فی سوانح الامام الکاظم(علیه السلام))</w:t>
      </w:r>
      <w:bookmarkEnd w:id="6218"/>
    </w:p>
    <w:p>
      <w:pPr>
        <w:pStyle w:val="BookText"/>
      </w:pPr>
      <w:r>
        <w:rPr>
          <w:rFonts w:ascii="IRNazanin" w:hAnsi="IRNazanin" w:eastAsia="IRNazanin" w:cs="IRNazanin"/>
          <w:lang w:bidi="fa-IR"/>
          <w:color w:val="111111"/>
          <w:sz w:val="28"/>
          <w:szCs w:val="28"/>
          <w:rtl/>
        </w:rPr>
        <w:t xml:space="preserve">اردو،از نواب احمد حسین خان مذاق هندی، مذکور در تاریخ احمدی مؤلّف.</w:t>
      </w:r>
    </w:p>
    <w:p>
      <w:pPr>
        <w:pStyle w:val="Heading3"/>
      </w:pPr>
      <w:bookmarkStart w:id="6219" w:name="_Toc5628"/>
      <w:r>
        <w:t>تحفة الاعیان(فی ذکر فضلاء هندوستان)</w:t>
      </w:r>
      <w:bookmarkEnd w:id="6219"/>
    </w:p>
    <w:p>
      <w:pPr>
        <w:pStyle w:val="BookText"/>
      </w:pPr>
      <w:r>
        <w:rPr>
          <w:rFonts w:ascii="IRNazanin" w:hAnsi="IRNazanin" w:eastAsia="IRNazanin" w:cs="IRNazanin"/>
          <w:lang w:bidi="fa-IR"/>
          <w:color w:val="111111"/>
          <w:sz w:val="28"/>
          <w:szCs w:val="28"/>
          <w:rtl/>
        </w:rPr>
        <w:t xml:space="preserve">محمد هدایت حسین بن ولایت حسین هندی (معاصر).</w:t>
      </w:r>
    </w:p>
    <w:p>
      <w:pPr>
        <w:pStyle w:val="Heading3"/>
      </w:pPr>
      <w:bookmarkStart w:id="6220" w:name="_Toc5629"/>
      <w:r>
        <w:t>تحفة الاقران</w:t>
      </w:r>
      <w:bookmarkEnd w:id="6220"/>
    </w:p>
    <w:p>
      <w:pPr>
        <w:pStyle w:val="BookText"/>
      </w:pPr>
      <w:r>
        <w:rPr>
          <w:rFonts w:ascii="IRNazanin" w:hAnsi="IRNazanin" w:eastAsia="IRNazanin" w:cs="IRNazanin"/>
          <w:lang w:bidi="fa-IR"/>
          <w:color w:val="111111"/>
          <w:sz w:val="28"/>
          <w:szCs w:val="28"/>
          <w:rtl/>
        </w:rPr>
        <w:t xml:space="preserve">ارجوزه در معانی و بیان،از هادی بن حسین صائغ بحرانی(1302 ق-).</w:t>
      </w:r>
    </w:p>
    <w:p>
      <w:pPr>
        <w:pStyle w:val="Heading3"/>
      </w:pPr>
      <w:bookmarkStart w:id="6221" w:name="_Toc5630"/>
      <w:r>
        <w:t>تحفة الالفاظ</w:t>
      </w:r>
      <w:bookmarkEnd w:id="6221"/>
    </w:p>
    <w:p>
      <w:pPr>
        <w:pStyle w:val="BookText"/>
      </w:pPr>
      <w:r>
        <w:rPr>
          <w:rFonts w:ascii="IRNazanin" w:hAnsi="IRNazanin" w:eastAsia="IRNazanin" w:cs="IRNazanin"/>
          <w:lang w:bidi="fa-IR"/>
          <w:color w:val="111111"/>
          <w:sz w:val="28"/>
          <w:szCs w:val="28"/>
          <w:rtl/>
        </w:rPr>
        <w:t xml:space="preserve">فارسی،در لغت و الفاظ مستعربه،به قلم محمود بن عبد اللّه که در 1006 ق کتابت شده، خ.موجود.</w:t>
      </w:r>
    </w:p>
    <w:p>
      <w:pPr>
        <w:pStyle w:val="Heading3"/>
      </w:pPr>
      <w:bookmarkStart w:id="6222" w:name="_Toc5631"/>
      <w:r>
        <w:t>تحفة الامامیّة(فی حقیقة المذاهب الشیعة)</w:t>
      </w:r>
      <w:bookmarkEnd w:id="6222"/>
    </w:p>
    <w:p>
      <w:pPr>
        <w:pStyle w:val="BookText"/>
      </w:pPr>
      <w:r>
        <w:rPr>
          <w:rFonts w:ascii="IRNazanin" w:hAnsi="IRNazanin" w:eastAsia="IRNazanin" w:cs="IRNazanin"/>
          <w:lang w:bidi="fa-IR"/>
          <w:color w:val="111111"/>
          <w:sz w:val="28"/>
          <w:szCs w:val="28"/>
          <w:rtl/>
        </w:rPr>
        <w:t xml:space="preserve">فارسی،از محمد علی گلستانۀ موسوی اصفهانی (معاصر)،ط.بمبئی،1341 و 1364 ق.</w:t>
      </w:r>
    </w:p>
    <w:p>
      <w:pPr>
        <w:pStyle w:val="Heading3"/>
      </w:pPr>
      <w:bookmarkStart w:id="6223" w:name="_Toc5632"/>
      <w:r>
        <w:t>تحفة الامثال</w:t>
      </w:r>
      <w:bookmarkEnd w:id="6223"/>
    </w:p>
    <w:p>
      <w:pPr>
        <w:pStyle w:val="BookText"/>
      </w:pPr>
      <w:r>
        <w:rPr>
          <w:rFonts w:ascii="IRNazanin" w:hAnsi="IRNazanin" w:eastAsia="IRNazanin" w:cs="IRNazanin"/>
          <w:lang w:bidi="fa-IR"/>
          <w:color w:val="111111"/>
          <w:sz w:val="28"/>
          <w:szCs w:val="28"/>
          <w:rtl/>
        </w:rPr>
        <w:t xml:space="preserve">فارسی،از رفیع الدین طباطبایی معروف به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1" w:name="pg14516_171262"/>
    <w:bookmarkEnd w:id="561"/>
    <w:p>
      <w:pPr>
        <w:pStyle w:val="BookText"/>
      </w:pPr>
      <w:r>
        <w:rPr>
          <w:rFonts w:ascii="IRNazanin" w:hAnsi="IRNazanin" w:eastAsia="IRNazanin" w:cs="IRNazanin"/>
          <w:lang w:bidi="fa-IR"/>
          <w:color w:val="111111"/>
          <w:sz w:val="28"/>
          <w:szCs w:val="28"/>
          <w:rtl/>
        </w:rPr>
        <w:t xml:space="preserve">نظام العلما(-1326 ق)،مرتب بر 3 قسم(آیات، امثال منظوم و امثال منثور)،ط.استانبول، 1311 ق.</w:t>
      </w:r>
    </w:p>
    <w:p>
      <w:pPr>
        <w:pStyle w:val="Heading3"/>
      </w:pPr>
      <w:bookmarkStart w:id="6224" w:name="_Toc5633"/>
      <w:r>
        <w:t>تحفة الامراء(فی تاریخ الوزراء)</w:t>
      </w:r>
      <w:bookmarkEnd w:id="6224"/>
    </w:p>
    <w:p>
      <w:pPr>
        <w:pStyle w:val="BookText"/>
      </w:pPr>
      <w:r>
        <w:rPr>
          <w:rFonts w:ascii="IRNazanin" w:hAnsi="IRNazanin" w:eastAsia="IRNazanin" w:cs="IRNazanin"/>
          <w:lang w:bidi="fa-IR"/>
          <w:color w:val="111111"/>
          <w:sz w:val="28"/>
          <w:szCs w:val="28"/>
          <w:rtl/>
        </w:rPr>
        <w:t xml:space="preserve">در تاریخ وزراء تا سال 393 ق،از ابو الحسن هلال بن ابراهیم صابی،ط.بیروت،1904 م و 1367 ق.</w:t>
      </w:r>
    </w:p>
    <w:p>
      <w:pPr>
        <w:pStyle w:val="Heading3"/>
      </w:pPr>
      <w:bookmarkStart w:id="6225" w:name="_Toc5634"/>
      <w:r>
        <w:t>تحفة الامیر</w:t>
      </w:r>
      <w:bookmarkEnd w:id="6225"/>
    </w:p>
    <w:p>
      <w:pPr>
        <w:pStyle w:val="BookText"/>
      </w:pPr>
      <w:r>
        <w:rPr>
          <w:rFonts w:ascii="IRNazanin" w:hAnsi="IRNazanin" w:eastAsia="IRNazanin" w:cs="IRNazanin"/>
          <w:lang w:bidi="fa-IR"/>
          <w:color w:val="111111"/>
          <w:sz w:val="28"/>
          <w:szCs w:val="28"/>
          <w:rtl/>
        </w:rPr>
        <w:t xml:space="preserve">ابو الحسن بن محمد کاظم،مذکور در ینابیع الحکمۀ مؤلّف.</w:t>
      </w:r>
    </w:p>
    <w:p>
      <w:pPr>
        <w:pStyle w:val="Heading3"/>
      </w:pPr>
      <w:bookmarkStart w:id="6226" w:name="_Toc5635"/>
      <w:r>
        <w:t>تحفة الامیر</w:t>
      </w:r>
      <w:bookmarkEnd w:id="6226"/>
    </w:p>
    <w:p>
      <w:pPr>
        <w:pStyle w:val="BookText"/>
      </w:pPr>
      <w:r>
        <w:rPr>
          <w:rFonts w:ascii="IRNazanin" w:hAnsi="IRNazanin" w:eastAsia="IRNazanin" w:cs="IRNazanin"/>
          <w:lang w:bidi="fa-IR"/>
          <w:color w:val="111111"/>
          <w:sz w:val="28"/>
          <w:szCs w:val="28"/>
          <w:rtl/>
        </w:rPr>
        <w:t xml:space="preserve">فارسی،در تجوید قرآن،از محمد بن مهدی (-1264 ق)،در 8 باب،ط.تبریز،1255 ق.</w:t>
      </w:r>
    </w:p>
    <w:p>
      <w:pPr>
        <w:pStyle w:val="BookText"/>
      </w:pPr>
      <w:r>
        <w:rPr>
          <w:rFonts w:ascii="IRNazanin" w:hAnsi="IRNazanin" w:eastAsia="IRNazanin" w:cs="IRNazanin"/>
          <w:lang w:bidi="fa-IR"/>
          <w:color w:val="111111"/>
          <w:sz w:val="28"/>
          <w:szCs w:val="28"/>
          <w:rtl/>
        </w:rPr>
        <w:t xml:space="preserve">-الحمد للّه الذی انطق السنتنا بتلاوة القرآن...و بعد ذرۀ بی‌مقدار...</w:t>
      </w:r>
    </w:p>
    <w:p>
      <w:pPr>
        <w:pStyle w:val="Heading3"/>
      </w:pPr>
      <w:bookmarkStart w:id="6227" w:name="_Toc5636"/>
      <w:r>
        <w:t>تحفة الانام</w:t>
      </w:r>
      <w:bookmarkEnd w:id="6227"/>
    </w:p>
    <w:p>
      <w:pPr>
        <w:pStyle w:val="BookText"/>
      </w:pPr>
      <w:r>
        <w:rPr>
          <w:rFonts w:ascii="IRNazanin" w:hAnsi="IRNazanin" w:eastAsia="IRNazanin" w:cs="IRNazanin"/>
          <w:lang w:bidi="fa-IR"/>
          <w:color w:val="111111"/>
          <w:sz w:val="28"/>
          <w:szCs w:val="28"/>
          <w:rtl/>
        </w:rPr>
        <w:t xml:space="preserve">فارسی،فقه در طهارت و نماز و روزه،از علی بن محمد جعفر شریعتمدار استرابادی تهرانی (-1315 ق)،مذکور در غایة الآمال.</w:t>
      </w:r>
    </w:p>
    <w:p>
      <w:pPr>
        <w:pStyle w:val="Heading3"/>
      </w:pPr>
      <w:bookmarkStart w:id="6228" w:name="_Toc5637"/>
      <w:r>
        <w:t>تحفة الانام(فی شرح وقایع الایّام)</w:t>
      </w:r>
      <w:bookmarkEnd w:id="6228"/>
    </w:p>
    <w:p>
      <w:pPr>
        <w:pStyle w:val="BookText"/>
      </w:pPr>
      <w:r>
        <w:rPr>
          <w:rFonts w:ascii="IRNazanin" w:hAnsi="IRNazanin" w:eastAsia="IRNazanin" w:cs="IRNazanin"/>
          <w:lang w:bidi="fa-IR"/>
          <w:color w:val="111111"/>
          <w:sz w:val="28"/>
          <w:szCs w:val="28"/>
          <w:rtl/>
        </w:rPr>
        <w:t xml:space="preserve">جمال الدین محمد بن حسین واعظ یزدی (-ح 1313 ق)،مذکور در آخر اخبار الاوائل مؤلف.</w:t>
      </w:r>
    </w:p>
    <w:p>
      <w:pPr>
        <w:pStyle w:val="Heading3"/>
      </w:pPr>
      <w:bookmarkStart w:id="6229" w:name="_Toc5638"/>
      <w:r>
        <w:t>تحفة الانام(فی شرح منظومة الکلام)</w:t>
      </w:r>
      <w:bookmarkEnd w:id="6229"/>
    </w:p>
    <w:p>
      <w:pPr>
        <w:pStyle w:val="BookText"/>
      </w:pPr>
      <w:r>
        <w:rPr>
          <w:rFonts w:ascii="IRNazanin" w:hAnsi="IRNazanin" w:eastAsia="IRNazanin" w:cs="IRNazanin"/>
          <w:lang w:bidi="fa-IR"/>
          <w:color w:val="111111"/>
          <w:sz w:val="28"/>
          <w:szCs w:val="28"/>
          <w:rtl/>
        </w:rPr>
        <w:t xml:space="preserve">محمد بن علی زنجانی(-1210 ق)،منظومه نیز از اوست،خ.موجود.</w:t>
      </w:r>
    </w:p>
    <w:p>
      <w:pPr>
        <w:pStyle w:val="Heading3"/>
      </w:pPr>
      <w:bookmarkStart w:id="6230" w:name="_Toc5639"/>
      <w:r>
        <w:t>تحفة الانام(فی معرفة الامام)</w:t>
      </w:r>
      <w:bookmarkEnd w:id="6230"/>
    </w:p>
    <w:p>
      <w:pPr>
        <w:pStyle w:val="BookText"/>
      </w:pPr>
      <w:r>
        <w:rPr>
          <w:rFonts w:ascii="IRNazanin" w:hAnsi="IRNazanin" w:eastAsia="IRNazanin" w:cs="IRNazanin"/>
          <w:lang w:bidi="fa-IR"/>
          <w:color w:val="111111"/>
          <w:sz w:val="28"/>
          <w:szCs w:val="28"/>
          <w:rtl/>
        </w:rPr>
        <w:t xml:space="preserve">فارسی،در اثبات امامت از آیات و احادیث مروی از طرق اهل سنت،از هدایت اللّه بن محمد صادق برغانی قزوینی معروف به حاج مجتهد(-1360 ق)،خ.موجود.</w:t>
      </w:r>
    </w:p>
    <w:p>
      <w:pPr>
        <w:pStyle w:val="Heading3"/>
      </w:pPr>
      <w:bookmarkStart w:id="6231" w:name="_Toc5640"/>
      <w:r>
        <w:t>تحفة الانبیاء(فی ترجمة تنزیه الانبیاء)</w:t>
      </w:r>
      <w:bookmarkEnd w:id="6231"/>
    </w:p>
    <w:p>
      <w:pPr>
        <w:pStyle w:val="BookText"/>
      </w:pPr>
      <w:r>
        <w:rPr>
          <w:rFonts w:ascii="IRNazanin" w:hAnsi="IRNazanin" w:eastAsia="IRNazanin" w:cs="IRNazanin"/>
          <w:lang w:bidi="fa-IR"/>
          <w:color w:val="111111"/>
          <w:sz w:val="28"/>
          <w:szCs w:val="28"/>
          <w:rtl/>
        </w:rPr>
        <w:t xml:space="preserve">اردو،از سید مرتضی،ط؛به احتمال با تحفة الاتقیاء یکی است.</w:t>
      </w:r>
    </w:p>
    <w:p>
      <w:pPr>
        <w:pStyle w:val="Heading3"/>
      </w:pPr>
      <w:bookmarkStart w:id="6232" w:name="_Toc5641"/>
      <w:r>
        <w:t>تحفة الاولاد</w:t>
      </w:r>
      <w:bookmarkEnd w:id="6232"/>
    </w:p>
    <w:p>
      <w:pPr>
        <w:pStyle w:val="BookText"/>
      </w:pPr>
      <w:r>
        <w:rPr>
          <w:rFonts w:ascii="IRNazanin" w:hAnsi="IRNazanin" w:eastAsia="IRNazanin" w:cs="IRNazanin"/>
          <w:lang w:bidi="fa-IR"/>
          <w:color w:val="111111"/>
          <w:sz w:val="28"/>
          <w:szCs w:val="28"/>
          <w:rtl/>
        </w:rPr>
        <w:t xml:space="preserve">فارسی،اخلاق،از نظر علی بن اسماعیل شریف کرمانی(-1348 ق)،مذکور در آخر انیس النفس مؤلّف.</w:t>
      </w:r>
    </w:p>
    <w:p>
      <w:pPr>
        <w:pStyle w:val="Heading3"/>
      </w:pPr>
      <w:bookmarkStart w:id="6233" w:name="_Toc5642"/>
      <w:r>
        <w:t>تحفة الاولیاء</w:t>
      </w:r>
      <w:bookmarkEnd w:id="6233"/>
    </w:p>
    <w:p>
      <w:pPr>
        <w:pStyle w:val="BookText"/>
      </w:pPr>
      <w:r>
        <w:rPr>
          <w:rFonts w:ascii="IRNazanin" w:hAnsi="IRNazanin" w:eastAsia="IRNazanin" w:cs="IRNazanin"/>
          <w:lang w:bidi="fa-IR"/>
          <w:color w:val="111111"/>
          <w:sz w:val="28"/>
          <w:szCs w:val="28"/>
          <w:rtl/>
        </w:rPr>
        <w:t xml:space="preserve">ترجمۀ اصول کافی،از محمد علی بن محمد حسن اردکانی که به دستور محمد علی میرزا قاجار در 1238 ق ترجمه کرده است،خ.</w:t>
      </w:r>
    </w:p>
    <w:p>
      <w:pPr>
        <w:pStyle w:val="BookText"/>
      </w:pPr>
      <w:r>
        <w:rPr>
          <w:rFonts w:ascii="IRNazanin" w:hAnsi="IRNazanin" w:eastAsia="IRNazanin" w:cs="IRNazanin"/>
          <w:lang w:bidi="fa-IR"/>
          <w:color w:val="111111"/>
          <w:sz w:val="28"/>
          <w:szCs w:val="28"/>
          <w:rtl/>
        </w:rPr>
        <w:t xml:space="preserve">مشکات،تهران.</w:t>
      </w:r>
    </w:p>
    <w:p>
      <w:pPr>
        <w:pStyle w:val="Heading3"/>
      </w:pPr>
      <w:bookmarkStart w:id="6234" w:name="_Toc5643"/>
      <w:r>
        <w:t>تحفة الاولیاء(فی ترجمة قصص الانبیاء)-</w:t>
      </w:r>
      <w:bookmarkEnd w:id="6234"/>
    </w:p>
    <w:p>
      <w:pPr>
        <w:pStyle w:val="BookText"/>
      </w:pPr>
      <w:r>
        <w:rPr>
          <w:rFonts w:ascii="IRNazanin" w:hAnsi="IRNazanin" w:eastAsia="IRNazanin" w:cs="IRNazanin"/>
          <w:lang w:bidi="fa-IR"/>
          <w:color w:val="111111"/>
          <w:sz w:val="28"/>
          <w:szCs w:val="28"/>
          <w:rtl/>
        </w:rPr>
        <w:t xml:space="preserve">النور المبین</w:t>
      </w:r>
    </w:p>
    <w:p>
      <w:pPr>
        <w:pStyle w:val="BookText"/>
      </w:pPr>
      <w:r>
        <w:rPr>
          <w:rFonts w:ascii="IRNazanin" w:hAnsi="IRNazanin" w:eastAsia="IRNazanin" w:cs="IRNazanin"/>
          <w:lang w:bidi="fa-IR"/>
          <w:color w:val="111111"/>
          <w:sz w:val="28"/>
          <w:szCs w:val="28"/>
          <w:rtl/>
        </w:rPr>
        <w:t xml:space="preserve">نور الدین بن نعمت اللّه محدث جزائری (-1158 ق)،مرتب بر مقدمه،30 باب و خاتمه، خ.کربلا.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2" w:name="pg14516_171263"/>
    <w:bookmarkEnd w:id="562"/>
    <w:p>
      <w:pPr>
        <w:pStyle w:val="Heading3"/>
      </w:pPr>
      <w:bookmarkStart w:id="6235" w:name="_Toc5644"/>
      <w:r>
        <w:t>تحفة اهل الایمان(فی قبلة عراق العجم و</w:t>
      </w:r>
      <w:bookmarkEnd w:id="6235"/>
    </w:p>
    <w:p>
      <w:pPr>
        <w:pStyle w:val="BookText"/>
      </w:pPr>
      <w:r>
        <w:rPr>
          <w:rFonts w:ascii="IRNazanin" w:hAnsi="IRNazanin" w:eastAsia="IRNazanin" w:cs="IRNazanin"/>
          <w:lang w:bidi="fa-IR"/>
          <w:color w:val="111111"/>
          <w:sz w:val="28"/>
          <w:szCs w:val="28"/>
          <w:rtl/>
        </w:rPr>
        <w:t xml:space="preserve">خراسان)</w:t>
      </w:r>
    </w:p>
    <w:p>
      <w:pPr>
        <w:pStyle w:val="BookText"/>
      </w:pPr>
      <w:r>
        <w:rPr>
          <w:rFonts w:ascii="IRNazanin" w:hAnsi="IRNazanin" w:eastAsia="IRNazanin" w:cs="IRNazanin"/>
          <w:lang w:bidi="fa-IR"/>
          <w:color w:val="111111"/>
          <w:sz w:val="28"/>
          <w:szCs w:val="28"/>
          <w:rtl/>
        </w:rPr>
        <w:t xml:space="preserve">عزّ الدین حسین بن عبد الصمد حارثی جبعی (-984 ق)،خ.آستان قدس،ش 7386 (1090 ق)و ضمیمۀ ش 9889(1012 ق).</w:t>
      </w:r>
    </w:p>
    <w:p>
      <w:pPr>
        <w:pStyle w:val="Heading3"/>
      </w:pPr>
      <w:bookmarkStart w:id="6236" w:name="_Toc5645"/>
      <w:r>
        <w:t>تحفة اهل الایمان(فی تراجم علماء آل عمران)</w:t>
      </w:r>
      <w:bookmarkEnd w:id="6236"/>
    </w:p>
    <w:p>
      <w:pPr>
        <w:pStyle w:val="BookText"/>
      </w:pPr>
      <w:r>
        <w:rPr>
          <w:rFonts w:ascii="IRNazanin" w:hAnsi="IRNazanin" w:eastAsia="IRNazanin" w:cs="IRNazanin"/>
          <w:lang w:bidi="fa-IR"/>
          <w:color w:val="111111"/>
          <w:sz w:val="28"/>
          <w:szCs w:val="28"/>
          <w:rtl/>
        </w:rPr>
        <w:t xml:space="preserve">فرج بن حسن قطیفی(1321 ق-)،مستدرک انوار البدرین علی بحرانی است،تالیف:</w:t>
      </w:r>
    </w:p>
    <w:p>
      <w:pPr>
        <w:pStyle w:val="BookText"/>
      </w:pPr>
      <w:r>
        <w:rPr>
          <w:rFonts w:ascii="IRNazanin" w:hAnsi="IRNazanin" w:eastAsia="IRNazanin" w:cs="IRNazanin"/>
          <w:lang w:bidi="fa-IR"/>
          <w:color w:val="111111"/>
          <w:sz w:val="28"/>
          <w:szCs w:val="28"/>
          <w:rtl/>
        </w:rPr>
        <w:t xml:space="preserve">1345 ق،ط.نجف.</w:t>
      </w:r>
    </w:p>
    <w:p>
      <w:pPr>
        <w:pStyle w:val="Heading3"/>
      </w:pPr>
      <w:bookmarkStart w:id="6237" w:name="_Toc5646"/>
      <w:r>
        <w:t>تحفة الباحث---</w:t>
      </w:r>
      <w:bookmarkEnd w:id="6237"/>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3" w:name="pg14516_171264"/>
    <w:bookmarkEnd w:id="563"/>
    <w:p>
      <w:pPr>
        <w:pStyle w:val="BookText"/>
      </w:pPr>
      <w:r>
        <w:rPr>
          <w:rFonts w:ascii="IRNazanin" w:hAnsi="IRNazanin" w:eastAsia="IRNazanin" w:cs="IRNazanin"/>
          <w:lang w:bidi="fa-IR"/>
          <w:color w:val="111111"/>
          <w:sz w:val="28"/>
          <w:szCs w:val="28"/>
          <w:rtl/>
        </w:rPr>
        <w:t xml:space="preserve">صراف از حسین بن آقا بزرگ،نوادۀ صاحب ضوابط پرسیده بوده است.</w:t>
      </w:r>
    </w:p>
    <w:p>
      <w:pPr>
        <w:pStyle w:val="BookText"/>
      </w:pPr>
      <w:r>
        <w:rPr>
          <w:rFonts w:ascii="IRNazanin" w:hAnsi="IRNazanin" w:eastAsia="IRNazanin" w:cs="IRNazanin"/>
          <w:lang w:bidi="fa-IR"/>
          <w:color w:val="111111"/>
          <w:sz w:val="28"/>
          <w:szCs w:val="28"/>
          <w:rtl/>
        </w:rPr>
        <w:t xml:space="preserve">-احمدک اللهم حمد الحامدین...</w:t>
      </w:r>
    </w:p>
    <w:p>
      <w:pPr>
        <w:pStyle w:val="Heading3"/>
      </w:pPr>
      <w:bookmarkStart w:id="6238" w:name="_Toc5647"/>
      <w:r>
        <w:t>تحفۀ حاتمیه</w:t>
      </w:r>
      <w:bookmarkEnd w:id="6238"/>
    </w:p>
    <w:p>
      <w:pPr>
        <w:pStyle w:val="BookText"/>
      </w:pPr>
      <w:r>
        <w:rPr>
          <w:rFonts w:ascii="IRNazanin" w:hAnsi="IRNazanin" w:eastAsia="IRNazanin" w:cs="IRNazanin"/>
          <w:lang w:bidi="fa-IR"/>
          <w:color w:val="111111"/>
          <w:sz w:val="28"/>
          <w:szCs w:val="28"/>
          <w:rtl/>
        </w:rPr>
        <w:t xml:space="preserve">فارسی،در اسطرلاب،از عبد العلی بیرجندی (-934 ق)،خ.خوانساری،نجف.</w:t>
      </w:r>
    </w:p>
    <w:p>
      <w:pPr>
        <w:pStyle w:val="Heading3"/>
      </w:pPr>
      <w:bookmarkStart w:id="6239" w:name="_Toc5648"/>
      <w:r>
        <w:t>تحفۀ حاتمیه-تحفۀ حاتمی-هفتاد باب در</w:t>
      </w:r>
      <w:bookmarkEnd w:id="6239"/>
    </w:p>
    <w:p>
      <w:pPr>
        <w:pStyle w:val="BookText"/>
      </w:pPr>
      <w:r>
        <w:rPr>
          <w:rFonts w:ascii="IRNazanin" w:hAnsi="IRNazanin" w:eastAsia="IRNazanin" w:cs="IRNazanin"/>
          <w:lang w:bidi="fa-IR"/>
          <w:color w:val="111111"/>
          <w:sz w:val="28"/>
          <w:szCs w:val="28"/>
          <w:rtl/>
        </w:rPr>
        <w:t xml:space="preserve">اسطرلاب</w:t>
      </w:r>
    </w:p>
    <w:p>
      <w:pPr>
        <w:pStyle w:val="BookText"/>
      </w:pPr>
      <w:r>
        <w:rPr>
          <w:rFonts w:ascii="IRNazanin" w:hAnsi="IRNazanin" w:eastAsia="IRNazanin" w:cs="IRNazanin"/>
          <w:lang w:bidi="fa-IR"/>
          <w:color w:val="111111"/>
          <w:sz w:val="28"/>
          <w:szCs w:val="28"/>
          <w:rtl/>
        </w:rPr>
        <w:t xml:space="preserve">فارسی،از بهاء الدین محمد بن حسین عاملی (-1031 ق)،ط.تهران،1319 ق،خ.</w:t>
      </w:r>
    </w:p>
    <w:p>
      <w:pPr>
        <w:pStyle w:val="BookText"/>
      </w:pPr>
      <w:r>
        <w:rPr>
          <w:rFonts w:ascii="IRNazanin" w:hAnsi="IRNazanin" w:eastAsia="IRNazanin" w:cs="IRNazanin"/>
          <w:lang w:bidi="fa-IR"/>
          <w:color w:val="111111"/>
          <w:sz w:val="28"/>
          <w:szCs w:val="28"/>
          <w:rtl/>
        </w:rPr>
        <w:t xml:space="preserve">آستان قدس،ضمیمۀ ش 12740(1090 ق)و چند نسخۀ دیگر.</w:t>
      </w:r>
    </w:p>
    <w:p>
      <w:pPr>
        <w:pStyle w:val="Heading3"/>
      </w:pPr>
      <w:bookmarkStart w:id="6240" w:name="_Toc5649"/>
      <w:r>
        <w:t>تحفۀ حاتمیه-قبلۀ آفاق-استخراج</w:t>
      </w:r>
      <w:bookmarkEnd w:id="6240"/>
    </w:p>
    <w:p>
      <w:pPr>
        <w:pStyle w:val="BookText"/>
      </w:pPr>
      <w:r>
        <w:rPr>
          <w:rFonts w:ascii="IRNazanin" w:hAnsi="IRNazanin" w:eastAsia="IRNazanin" w:cs="IRNazanin"/>
          <w:lang w:bidi="fa-IR"/>
          <w:color w:val="111111"/>
          <w:sz w:val="28"/>
          <w:szCs w:val="28"/>
          <w:rtl/>
        </w:rPr>
        <w:t xml:space="preserve">نصف النهار</w:t>
      </w:r>
    </w:p>
    <w:p>
      <w:pPr>
        <w:pStyle w:val="BookText"/>
      </w:pPr>
      <w:r>
        <w:rPr>
          <w:rFonts w:ascii="IRNazanin" w:hAnsi="IRNazanin" w:eastAsia="IRNazanin" w:cs="IRNazanin"/>
          <w:lang w:bidi="fa-IR"/>
          <w:color w:val="111111"/>
          <w:sz w:val="28"/>
          <w:szCs w:val="28"/>
          <w:rtl/>
        </w:rPr>
        <w:t xml:space="preserve">مظفر بن محمد قاسم معروف به ملا مظفر گنابادی (سدۀ 11 ق)،که به نام ناصر الدین حاتم بیگ در یک مقدمه و 5 باب تالیف کرده است،خ.</w:t>
      </w:r>
    </w:p>
    <w:p>
      <w:pPr>
        <w:pStyle w:val="BookText"/>
      </w:pPr>
      <w:r>
        <w:rPr>
          <w:rFonts w:ascii="IRNazanin" w:hAnsi="IRNazanin" w:eastAsia="IRNazanin" w:cs="IRNazanin"/>
          <w:lang w:bidi="fa-IR"/>
          <w:color w:val="111111"/>
          <w:sz w:val="28"/>
          <w:szCs w:val="28"/>
          <w:rtl/>
        </w:rPr>
        <w:t xml:space="preserve">فیضیۀ قم؛الهیات؛ملک؛شهید مطهری.</w:t>
      </w:r>
    </w:p>
    <w:p>
      <w:pPr>
        <w:pStyle w:val="Heading3"/>
      </w:pPr>
      <w:bookmarkStart w:id="6241" w:name="_Toc5650"/>
      <w:r>
        <w:t>تحفة الحاج</w:t>
      </w:r>
      <w:bookmarkEnd w:id="6241"/>
    </w:p>
    <w:p>
      <w:pPr>
        <w:pStyle w:val="BookText"/>
      </w:pPr>
      <w:r>
        <w:rPr>
          <w:rFonts w:ascii="IRNazanin" w:hAnsi="IRNazanin" w:eastAsia="IRNazanin" w:cs="IRNazanin"/>
          <w:lang w:bidi="fa-IR"/>
          <w:color w:val="111111"/>
          <w:sz w:val="28"/>
          <w:szCs w:val="28"/>
          <w:rtl/>
        </w:rPr>
        <w:t xml:space="preserve">گجراتی،در آداب و احکام حج و زیارات،از غلام علی بن اسماعیل بهاونگری(1283 ق-)، ط.</w:t>
      </w:r>
    </w:p>
    <w:p>
      <w:pPr>
        <w:pStyle w:val="Heading3"/>
      </w:pPr>
      <w:bookmarkStart w:id="6242" w:name="_Toc5651"/>
      <w:r>
        <w:t>تحفة الحاجات</w:t>
      </w:r>
      <w:bookmarkEnd w:id="6242"/>
    </w:p>
    <w:p>
      <w:pPr>
        <w:pStyle w:val="BookText"/>
      </w:pPr>
      <w:r>
        <w:rPr>
          <w:rFonts w:ascii="IRNazanin" w:hAnsi="IRNazanin" w:eastAsia="IRNazanin" w:cs="IRNazanin"/>
          <w:lang w:bidi="fa-IR"/>
          <w:color w:val="111111"/>
          <w:sz w:val="28"/>
          <w:szCs w:val="28"/>
          <w:rtl/>
        </w:rPr>
        <w:t xml:space="preserve">ادعیه،از غلامعلی بهاونگری.</w:t>
      </w:r>
    </w:p>
    <w:p>
      <w:pPr>
        <w:pStyle w:val="Heading3"/>
      </w:pPr>
      <w:bookmarkStart w:id="6243" w:name="_Toc5652"/>
      <w:r>
        <w:t>تحفة الحاجات</w:t>
      </w:r>
      <w:bookmarkEnd w:id="6243"/>
    </w:p>
    <w:p>
      <w:pPr>
        <w:pStyle w:val="BookText"/>
      </w:pPr>
      <w:r>
        <w:rPr>
          <w:rFonts w:ascii="IRNazanin" w:hAnsi="IRNazanin" w:eastAsia="IRNazanin" w:cs="IRNazanin"/>
          <w:lang w:bidi="fa-IR"/>
          <w:color w:val="111111"/>
          <w:sz w:val="28"/>
          <w:szCs w:val="28"/>
          <w:rtl/>
        </w:rPr>
        <w:t xml:space="preserve">فارسی،ط.دهلی.</w:t>
      </w:r>
    </w:p>
    <w:p>
      <w:pPr>
        <w:pStyle w:val="Heading3"/>
      </w:pPr>
      <w:bookmarkStart w:id="6244" w:name="_Toc5653"/>
      <w:r>
        <w:t>تحفة الحبیب(فی رد دلیل الانسداد)</w:t>
      </w:r>
      <w:bookmarkEnd w:id="6244"/>
    </w:p>
    <w:p>
      <w:pPr>
        <w:pStyle w:val="BookText"/>
      </w:pPr>
      <w:r>
        <w:rPr>
          <w:rFonts w:ascii="IRNazanin" w:hAnsi="IRNazanin" w:eastAsia="IRNazanin" w:cs="IRNazanin"/>
          <w:lang w:bidi="fa-IR"/>
          <w:color w:val="111111"/>
          <w:sz w:val="28"/>
          <w:szCs w:val="28"/>
          <w:rtl/>
        </w:rPr>
        <w:t xml:space="preserve">اصول فقه،در ترجیح طریقۀ اخباریّه،از عبد الصاحب بن محمد جعفر دوانی(-ح 1274 ق)،تألیف:1263 ق به خواهش سید محمد قزوینی،خ.کربلا.</w:t>
      </w:r>
    </w:p>
    <w:p>
      <w:pPr>
        <w:pStyle w:val="Heading3"/>
      </w:pPr>
      <w:bookmarkStart w:id="6245" w:name="_Toc5654"/>
      <w:r>
        <w:t>تحفة الحبیب</w:t>
      </w:r>
      <w:bookmarkEnd w:id="6245"/>
    </w:p>
    <w:p>
      <w:pPr>
        <w:pStyle w:val="BookText"/>
      </w:pPr>
      <w:r>
        <w:rPr>
          <w:rFonts w:ascii="IRNazanin" w:hAnsi="IRNazanin" w:eastAsia="IRNazanin" w:cs="IRNazanin"/>
          <w:lang w:bidi="fa-IR"/>
          <w:color w:val="111111"/>
          <w:sz w:val="28"/>
          <w:szCs w:val="28"/>
          <w:rtl/>
        </w:rPr>
        <w:t xml:space="preserve">دیوان غزلیات سلطان محمد امیری متخلص به فخری هروی،که به نام خواجه حبیب اللّه ساوجی وزیر خراسان در ولایت سام میرزا در 927 ق تألیف کرده.</w:t>
      </w:r>
    </w:p>
    <w:p>
      <w:pPr>
        <w:pStyle w:val="Heading3"/>
      </w:pPr>
      <w:bookmarkStart w:id="6246" w:name="_Toc5655"/>
      <w:r>
        <w:t>التحفة الحجازیّة(فی اعمال الحسابیه)</w:t>
      </w:r>
      <w:bookmarkEnd w:id="6246"/>
    </w:p>
    <w:p>
      <w:pPr>
        <w:pStyle w:val="BookText"/>
      </w:pPr>
      <w:r>
        <w:rPr>
          <w:rFonts w:ascii="IRNazanin" w:hAnsi="IRNazanin" w:eastAsia="IRNazanin" w:cs="IRNazanin"/>
          <w:lang w:bidi="fa-IR"/>
          <w:color w:val="111111"/>
          <w:sz w:val="28"/>
          <w:szCs w:val="28"/>
          <w:rtl/>
        </w:rPr>
        <w:t xml:space="preserve">حساب،از علی بن جمال انصاری،خ.موجود.</w:t>
      </w:r>
    </w:p>
    <w:p>
      <w:pPr>
        <w:pStyle w:val="BookText"/>
      </w:pPr>
      <w:r>
        <w:rPr>
          <w:rFonts w:ascii="IRNazanin" w:hAnsi="IRNazanin" w:eastAsia="IRNazanin" w:cs="IRNazanin"/>
          <w:lang w:bidi="fa-IR"/>
          <w:color w:val="111111"/>
          <w:sz w:val="28"/>
          <w:szCs w:val="28"/>
          <w:rtl/>
        </w:rPr>
        <w:t xml:space="preserve">-الحمد للّه رب العالمین...و لاعدوان الاعلی الطالمین...</w:t>
      </w:r>
    </w:p>
    <w:p>
      <w:pPr>
        <w:pStyle w:val="Heading3"/>
      </w:pPr>
      <w:bookmarkStart w:id="6247" w:name="_Toc5656"/>
      <w:r>
        <w:t>تحفة الحرمین</w:t>
      </w:r>
      <w:bookmarkEnd w:id="6247"/>
    </w:p>
    <w:p>
      <w:pPr>
        <w:pStyle w:val="BookText"/>
      </w:pPr>
      <w:r>
        <w:rPr>
          <w:rFonts w:ascii="IRNazanin" w:hAnsi="IRNazanin" w:eastAsia="IRNazanin" w:cs="IRNazanin"/>
          <w:lang w:bidi="fa-IR"/>
          <w:color w:val="111111"/>
          <w:sz w:val="28"/>
          <w:szCs w:val="28"/>
          <w:rtl/>
        </w:rPr>
        <w:t xml:space="preserve">فارسی،مثنوی،از محمد میرزا بن فتحعلیشاه قاجار(1227 ق-)،در 3 دفتر،خ.موجود.</w:t>
      </w:r>
    </w:p>
    <w:p>
      <w:pPr>
        <w:pStyle w:val="BookText"/>
      </w:pPr>
      <w:r>
        <w:rPr>
          <w:rFonts w:ascii="IRNazanin" w:hAnsi="IRNazanin" w:eastAsia="IRNazanin" w:cs="IRNazanin"/>
          <w:lang w:bidi="fa-IR"/>
          <w:color w:val="111111"/>
          <w:sz w:val="28"/>
          <w:szCs w:val="28"/>
          <w:rtl/>
        </w:rPr>
        <w:t xml:space="preserve">-حمد یزدان را که از روی یقین</w:t>
      </w:r>
    </w:p>
    <w:p>
      <w:pPr>
        <w:pStyle w:val="BookText"/>
      </w:pPr>
      <w:r>
        <w:rPr>
          <w:rFonts w:ascii="IRNazanin" w:hAnsi="IRNazanin" w:eastAsia="IRNazanin" w:cs="IRNazanin"/>
          <w:lang w:bidi="fa-IR"/>
          <w:color w:val="111111"/>
          <w:sz w:val="28"/>
          <w:szCs w:val="28"/>
          <w:rtl/>
        </w:rPr>
        <w:t xml:space="preserve">راه پیمودم سوی اهل یقین</w:t>
      </w:r>
    </w:p>
    <w:p>
      <w:pPr>
        <w:pStyle w:val="Heading3"/>
      </w:pPr>
      <w:bookmarkStart w:id="6248" w:name="_Toc5657"/>
      <w:r>
        <w:t>تحفة الحرمین(و سعادة الدارین)</w:t>
      </w:r>
      <w:bookmarkEnd w:id="6248"/>
    </w:p>
    <w:p>
      <w:pPr>
        <w:pStyle w:val="BookText"/>
      </w:pPr>
      <w:r>
        <w:rPr>
          <w:rFonts w:ascii="IRNazanin" w:hAnsi="IRNazanin" w:eastAsia="IRNazanin" w:cs="IRNazanin"/>
          <w:lang w:bidi="fa-IR"/>
          <w:color w:val="111111"/>
          <w:sz w:val="28"/>
          <w:szCs w:val="28"/>
          <w:rtl/>
        </w:rPr>
        <w:t xml:space="preserve">فارسی،از معصوم بن زین العابدین معروف به میرزا آقا(-1344 ق)،سفرنامۀ حجاز است،ط.</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64" w:name="pg14516_171265"/>
    <w:bookmarkEnd w:id="564"/>
    <w:p>
      <w:pPr>
        <w:pStyle w:val="BookText"/>
      </w:pPr>
      <w:r>
        <w:rPr>
          <w:rFonts w:ascii="IRNazanin" w:hAnsi="IRNazanin" w:eastAsia="IRNazanin" w:cs="IRNazanin"/>
          <w:lang w:bidi="fa-IR"/>
          <w:color w:val="111111"/>
          <w:sz w:val="28"/>
          <w:szCs w:val="28"/>
          <w:rtl/>
        </w:rPr>
        <w:t xml:space="preserve">بمبئی،1306 ق.</w:t>
      </w:r>
    </w:p>
    <w:p>
      <w:pPr>
        <w:pStyle w:val="BookText"/>
      </w:pPr>
      <w:r>
        <w:rPr>
          <w:rFonts w:ascii="IRNazanin" w:hAnsi="IRNazanin" w:eastAsia="IRNazanin" w:cs="IRNazanin"/>
          <w:lang w:bidi="fa-IR"/>
          <w:color w:val="111111"/>
          <w:sz w:val="28"/>
          <w:szCs w:val="28"/>
          <w:rtl/>
        </w:rPr>
        <w:t xml:space="preserve">-الحمد للّه علی هدایته لدینه</w:t>
      </w:r>
    </w:p>
    <w:p>
      <w:pPr>
        <w:pStyle w:val="Heading3"/>
      </w:pPr>
      <w:bookmarkStart w:id="6249" w:name="_Toc5658"/>
      <w:r>
        <w:t>تحفة الحرمین</w:t>
      </w:r>
      <w:bookmarkEnd w:id="6249"/>
    </w:p>
    <w:p>
      <w:pPr>
        <w:pStyle w:val="BookText"/>
      </w:pPr>
      <w:r>
        <w:rPr>
          <w:rFonts w:ascii="IRNazanin" w:hAnsi="IRNazanin" w:eastAsia="IRNazanin" w:cs="IRNazanin"/>
          <w:lang w:bidi="fa-IR"/>
          <w:color w:val="111111"/>
          <w:sz w:val="28"/>
          <w:szCs w:val="28"/>
          <w:rtl/>
        </w:rPr>
        <w:t xml:space="preserve">فارسی،سفرنامۀ منظوم حجاز،که به فتحعلیشاه قاجار اهداء شده،از میرزا معصوم خاور تبریزی کوزه کنانی،مذکور در مجمع الفصحاء.</w:t>
      </w:r>
    </w:p>
    <w:p>
      <w:pPr>
        <w:pStyle w:val="Heading3"/>
      </w:pPr>
      <w:bookmarkStart w:id="6250" w:name="_Toc5659"/>
      <w:r>
        <w:t>التحفة الحسینیّة</w:t>
      </w:r>
      <w:bookmarkEnd w:id="6250"/>
    </w:p>
    <w:p>
      <w:pPr>
        <w:pStyle w:val="BookText"/>
      </w:pPr>
      <w:r>
        <w:rPr>
          <w:rFonts w:ascii="IRNazanin" w:hAnsi="IRNazanin" w:eastAsia="IRNazanin" w:cs="IRNazanin"/>
          <w:lang w:bidi="fa-IR"/>
          <w:color w:val="111111"/>
          <w:sz w:val="28"/>
          <w:szCs w:val="28"/>
          <w:rtl/>
        </w:rPr>
        <w:t xml:space="preserve">رسالۀ عملیه در طهارت،صلاة و صوم،از محمد باقر بن محمد اکمل وحید بهبهانی (-1206 ق)،خ.موجود.</w:t>
      </w:r>
    </w:p>
    <w:p>
      <w:pPr>
        <w:pStyle w:val="BookText"/>
      </w:pPr>
      <w:r>
        <w:rPr>
          <w:rFonts w:ascii="IRNazanin" w:hAnsi="IRNazanin" w:eastAsia="IRNazanin" w:cs="IRNazanin"/>
          <w:lang w:bidi="fa-IR"/>
          <w:color w:val="111111"/>
          <w:sz w:val="28"/>
          <w:szCs w:val="28"/>
          <w:rtl/>
        </w:rPr>
        <w:t xml:space="preserve">-(پس از خطبه)الطهارة قسمین،قسم یتوقف بها</w:t>
      </w:r>
    </w:p>
    <w:p>
      <w:pPr>
        <w:pStyle w:val="Heading3"/>
      </w:pPr>
      <w:bookmarkStart w:id="6251" w:name="_Toc5660"/>
      <w:r>
        <w:t>التحفة الحسینیة</w:t>
      </w:r>
      <w:bookmarkEnd w:id="6251"/>
    </w:p>
    <w:p>
      <w:pPr>
        <w:pStyle w:val="BookText"/>
      </w:pPr>
      <w:r>
        <w:rPr>
          <w:rFonts w:ascii="IRNazanin" w:hAnsi="IRNazanin" w:eastAsia="IRNazanin" w:cs="IRNazanin"/>
          <w:lang w:bidi="fa-IR"/>
          <w:color w:val="111111"/>
          <w:sz w:val="28"/>
          <w:szCs w:val="28"/>
          <w:rtl/>
        </w:rPr>
        <w:t xml:space="preserve">فقه در صلاة،صیام و خمس،از محمد حسین بن علی بافقی،تالیف:1281-1283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6252" w:name="_Toc5661"/>
      <w:r>
        <w:t>التحفة الحسینیة(فی شرح الالفیة الشهیدیة)</w:t>
      </w:r>
      <w:bookmarkEnd w:id="6252"/>
    </w:p>
    <w:p>
      <w:pPr>
        <w:pStyle w:val="BookText"/>
      </w:pPr>
      <w:r>
        <w:rPr>
          <w:rFonts w:ascii="IRNazanin" w:hAnsi="IRNazanin" w:eastAsia="IRNazanin" w:cs="IRNazanin"/>
          <w:lang w:bidi="fa-IR"/>
          <w:color w:val="111111"/>
          <w:sz w:val="28"/>
          <w:szCs w:val="28"/>
          <w:rtl/>
        </w:rPr>
        <w:t xml:space="preserve">فقه،منسوب به محمد باقر وحید بهبهانی (-1206 ق)،خ.آستان قدس،ش 2287.</w:t>
      </w:r>
    </w:p>
    <w:p>
      <w:pPr>
        <w:pStyle w:val="Heading3"/>
      </w:pPr>
      <w:bookmarkStart w:id="6253" w:name="_Toc5662"/>
      <w:r>
        <w:t>التحفة الحسینیة</w:t>
      </w:r>
      <w:bookmarkEnd w:id="6253"/>
    </w:p>
    <w:p>
      <w:pPr>
        <w:pStyle w:val="BookText"/>
      </w:pPr>
      <w:r>
        <w:rPr>
          <w:rFonts w:ascii="IRNazanin" w:hAnsi="IRNazanin" w:eastAsia="IRNazanin" w:cs="IRNazanin"/>
          <w:lang w:bidi="fa-IR"/>
          <w:color w:val="111111"/>
          <w:sz w:val="28"/>
          <w:szCs w:val="28"/>
          <w:rtl/>
        </w:rPr>
        <w:t xml:space="preserve">در شرایط اجتهاد،از سید حسن اشکذری یزدی، مذکور در لسان المصنف مؤلّف.</w:t>
      </w:r>
    </w:p>
    <w:p>
      <w:pPr>
        <w:pStyle w:val="Heading3"/>
      </w:pPr>
      <w:bookmarkStart w:id="6254" w:name="_Toc5663"/>
      <w:r>
        <w:t>التحفة الحسینیّة</w:t>
      </w:r>
      <w:bookmarkEnd w:id="6254"/>
    </w:p>
    <w:p>
      <w:pPr>
        <w:pStyle w:val="BookText"/>
      </w:pPr>
      <w:r>
        <w:rPr>
          <w:rFonts w:ascii="IRNazanin" w:hAnsi="IRNazanin" w:eastAsia="IRNazanin" w:cs="IRNazanin"/>
          <w:lang w:bidi="fa-IR"/>
          <w:color w:val="111111"/>
          <w:sz w:val="28"/>
          <w:szCs w:val="28"/>
          <w:rtl/>
        </w:rPr>
        <w:t xml:space="preserve">حسینقلی خان سلطانی کلهر(سدۀ 13 ق)، مذکور در ادبیات معاصر.</w:t>
      </w:r>
    </w:p>
    <w:p>
      <w:pPr>
        <w:pStyle w:val="Heading3"/>
      </w:pPr>
      <w:bookmarkStart w:id="6255" w:name="_Toc5664"/>
      <w:r>
        <w:t>التحفة الحسینیّة(فی احکام الغیبة)</w:t>
      </w:r>
      <w:bookmarkEnd w:id="6255"/>
    </w:p>
    <w:p>
      <w:pPr>
        <w:pStyle w:val="BookText"/>
      </w:pPr>
      <w:r>
        <w:rPr>
          <w:rFonts w:ascii="IRNazanin" w:hAnsi="IRNazanin" w:eastAsia="IRNazanin" w:cs="IRNazanin"/>
          <w:lang w:bidi="fa-IR"/>
          <w:color w:val="111111"/>
          <w:sz w:val="28"/>
          <w:szCs w:val="28"/>
          <w:rtl/>
        </w:rPr>
        <w:t xml:space="preserve">حسن بن اسماعیل حسینی،مرتب بر 5 مقصد و خاتمه،تألیف:1304 ق،خ.دیده شده.</w:t>
      </w:r>
    </w:p>
    <w:p>
      <w:pPr>
        <w:pStyle w:val="Heading3"/>
      </w:pPr>
      <w:bookmarkStart w:id="6256" w:name="_Toc5665"/>
      <w:r>
        <w:t>التحفة الحسینیة(للحضرة المحسنیّة)</w:t>
      </w:r>
      <w:bookmarkEnd w:id="6256"/>
    </w:p>
    <w:p>
      <w:pPr>
        <w:pStyle w:val="BookText"/>
      </w:pPr>
      <w:r>
        <w:rPr>
          <w:rFonts w:ascii="IRNazanin" w:hAnsi="IRNazanin" w:eastAsia="IRNazanin" w:cs="IRNazanin"/>
          <w:lang w:bidi="fa-IR"/>
          <w:color w:val="111111"/>
          <w:sz w:val="28"/>
          <w:szCs w:val="28"/>
          <w:rtl/>
        </w:rPr>
        <w:t xml:space="preserve">اجازۀ حسین بن علی بحرانی برای محسن بن عبد اللّه بحرانی معروف به عرب،پیش از 1349 ق.</w:t>
      </w:r>
    </w:p>
    <w:p>
      <w:pPr>
        <w:pStyle w:val="Heading3"/>
      </w:pPr>
      <w:bookmarkStart w:id="6257" w:name="_Toc5666"/>
      <w:r>
        <w:t>التحفة الحسینیة(للفرقة الجعفریّة)</w:t>
      </w:r>
      <w:bookmarkEnd w:id="6257"/>
    </w:p>
    <w:p>
      <w:pPr>
        <w:pStyle w:val="BookText"/>
      </w:pPr>
      <w:r>
        <w:rPr>
          <w:rFonts w:ascii="IRNazanin" w:hAnsi="IRNazanin" w:eastAsia="IRNazanin" w:cs="IRNazanin"/>
          <w:lang w:bidi="fa-IR"/>
          <w:color w:val="111111"/>
          <w:sz w:val="28"/>
          <w:szCs w:val="28"/>
          <w:rtl/>
        </w:rPr>
        <w:t xml:space="preserve">در مواعظ و مناقب،از حسین بن علی بحرانی.</w:t>
      </w:r>
    </w:p>
    <w:p>
      <w:pPr>
        <w:pStyle w:val="Heading3"/>
      </w:pPr>
      <w:bookmarkStart w:id="6258" w:name="_Toc5667"/>
      <w:r>
        <w:t>التحفة الحسینیة(فی حل عبارة الصومیة)</w:t>
      </w:r>
      <w:bookmarkEnd w:id="6258"/>
    </w:p>
    <w:p>
      <w:pPr>
        <w:pStyle w:val="BookText"/>
      </w:pPr>
      <w:r>
        <w:rPr>
          <w:rFonts w:ascii="IRNazanin" w:hAnsi="IRNazanin" w:eastAsia="IRNazanin" w:cs="IRNazanin"/>
          <w:lang w:bidi="fa-IR"/>
          <w:color w:val="111111"/>
          <w:sz w:val="28"/>
          <w:szCs w:val="28"/>
          <w:rtl/>
        </w:rPr>
        <w:t xml:space="preserve">مفتی میر محمد عباس بن علی اکبر لکهنوی (-1306 ق)،مذکور در التجلیات.</w:t>
      </w:r>
    </w:p>
    <w:p>
      <w:pPr>
        <w:pStyle w:val="Heading3"/>
      </w:pPr>
      <w:bookmarkStart w:id="6259" w:name="_Toc5668"/>
      <w:r>
        <w:t>التحفة الحسینیة</w:t>
      </w:r>
      <w:bookmarkEnd w:id="6259"/>
    </w:p>
    <w:p>
      <w:pPr>
        <w:pStyle w:val="BookText"/>
      </w:pPr>
      <w:r>
        <w:rPr>
          <w:rFonts w:ascii="IRNazanin" w:hAnsi="IRNazanin" w:eastAsia="IRNazanin" w:cs="IRNazanin"/>
          <w:lang w:bidi="fa-IR"/>
          <w:color w:val="111111"/>
          <w:sz w:val="28"/>
          <w:szCs w:val="28"/>
          <w:rtl/>
        </w:rPr>
        <w:t xml:space="preserve">فارسی،مقتل،از محمد علی بن محمد نصیر چهاردهی(-1334 ق)،خ.آستان قدس، 8492.</w:t>
      </w:r>
    </w:p>
    <w:p>
      <w:pPr>
        <w:pStyle w:val="Heading3"/>
      </w:pPr>
      <w:bookmarkStart w:id="6260" w:name="_Toc5669"/>
      <w:r>
        <w:t>التحفة الحسینیة</w:t>
      </w:r>
      <w:bookmarkEnd w:id="6260"/>
    </w:p>
    <w:p>
      <w:pPr>
        <w:pStyle w:val="BookText"/>
      </w:pPr>
      <w:r>
        <w:rPr>
          <w:rFonts w:ascii="IRNazanin" w:hAnsi="IRNazanin" w:eastAsia="IRNazanin" w:cs="IRNazanin"/>
          <w:lang w:bidi="fa-IR"/>
          <w:color w:val="111111"/>
          <w:sz w:val="28"/>
          <w:szCs w:val="28"/>
          <w:rtl/>
        </w:rPr>
        <w:t xml:space="preserve">کلام،از سید محمد معاصر شیخ بهائی،در 5 مبحث در معارف خمسه،خ.آستان قدس،ش 7486(1031 ق).</w:t>
      </w:r>
    </w:p>
    <w:p>
      <w:pPr>
        <w:pStyle w:val="BookText"/>
      </w:pPr>
      <w:r>
        <w:rPr>
          <w:rFonts w:ascii="IRNazanin" w:hAnsi="IRNazanin" w:eastAsia="IRNazanin" w:cs="IRNazanin"/>
          <w:lang w:bidi="fa-IR"/>
          <w:color w:val="111111"/>
          <w:sz w:val="28"/>
          <w:szCs w:val="28"/>
          <w:rtl/>
        </w:rPr>
        <w:t xml:space="preserve">-الحمد للّه الواجب الوجود الذی خلق العالم بقدرته</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65" w:name="pg14516_171266"/>
    <w:bookmarkEnd w:id="565"/>
    <w:p>
      <w:pPr>
        <w:pStyle w:val="Heading3"/>
      </w:pPr>
      <w:bookmarkStart w:id="6261" w:name="_Toc5670"/>
      <w:r>
        <w:t>التحفة الحسینیة</w:t>
      </w:r>
      <w:bookmarkEnd w:id="6261"/>
    </w:p>
    <w:p>
      <w:pPr>
        <w:pStyle w:val="BookText"/>
      </w:pPr>
      <w:r>
        <w:rPr>
          <w:rFonts w:ascii="IRNazanin" w:hAnsi="IRNazanin" w:eastAsia="IRNazanin" w:cs="IRNazanin"/>
          <w:lang w:bidi="fa-IR"/>
          <w:color w:val="111111"/>
          <w:sz w:val="28"/>
          <w:szCs w:val="28"/>
          <w:rtl/>
        </w:rPr>
        <w:t xml:space="preserve">فارسی،در آداب نماز و مقدمات و تعقیبات آن و احکام و اعمال دیگر،از محمد بن محمد رضا قمی مشهدی که به نام شاه سلطان حسین صفوی مرتب بر مقدمه،ابواب و خاتمه تألیف کرده،خ.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-الحمد للّه الذی رفع درجات الصالحین</w:t>
      </w:r>
    </w:p>
    <w:p>
      <w:pPr>
        <w:pStyle w:val="Heading3"/>
      </w:pPr>
      <w:bookmarkStart w:id="6262" w:name="_Toc5671"/>
      <w:r>
        <w:t>التحفة الحسینیّة(فی شرح الرسالة الالفیة)</w:t>
      </w:r>
      <w:bookmarkEnd w:id="6262"/>
    </w:p>
    <w:p>
      <w:pPr>
        <w:pStyle w:val="BookText"/>
      </w:pPr>
      <w:r>
        <w:rPr>
          <w:rFonts w:ascii="IRNazanin" w:hAnsi="IRNazanin" w:eastAsia="IRNazanin" w:cs="IRNazanin"/>
          <w:lang w:bidi="fa-IR"/>
          <w:color w:val="111111"/>
          <w:sz w:val="28"/>
          <w:szCs w:val="28"/>
          <w:rtl/>
        </w:rPr>
        <w:t xml:space="preserve">محمد بن علی بن ابی جمهور احسائی(-پس از 901 ق).</w:t>
      </w:r>
    </w:p>
    <w:p>
      <w:pPr>
        <w:pStyle w:val="Heading3"/>
      </w:pPr>
      <w:bookmarkStart w:id="6263" w:name="_Toc5672"/>
      <w:r>
        <w:t>التحفة الحسینیة(فی اسرار الصلاة القلبیة)-اسرار</w:t>
      </w:r>
      <w:bookmarkEnd w:id="6263"/>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فارسی،از سید مرتضی بن محمد کشمیری،که در 1202 ق برای میرزا رضا خان تألیف کرده.</w:t>
      </w:r>
    </w:p>
    <w:p>
      <w:pPr>
        <w:pStyle w:val="BookText"/>
      </w:pPr>
      <w:r>
        <w:rPr>
          <w:rFonts w:ascii="IRNazanin" w:hAnsi="IRNazanin" w:eastAsia="IRNazanin" w:cs="IRNazanin"/>
          <w:lang w:bidi="fa-IR"/>
          <w:color w:val="111111"/>
          <w:sz w:val="28"/>
          <w:szCs w:val="28"/>
          <w:rtl/>
        </w:rPr>
        <w:t xml:space="preserve">-الحمد للّه الذی جعل الصلاة بلطفه معراج المؤمنین</w:t>
      </w:r>
    </w:p>
    <w:p>
      <w:pPr>
        <w:pStyle w:val="Heading3"/>
      </w:pPr>
      <w:bookmarkStart w:id="6264" w:name="_Toc5673"/>
      <w:r>
        <w:t>التحفة الحسینیة</w:t>
      </w:r>
      <w:bookmarkEnd w:id="6264"/>
    </w:p>
    <w:p>
      <w:pPr>
        <w:pStyle w:val="BookText"/>
      </w:pPr>
      <w:r>
        <w:rPr>
          <w:rFonts w:ascii="IRNazanin" w:hAnsi="IRNazanin" w:eastAsia="IRNazanin" w:cs="IRNazanin"/>
          <w:lang w:bidi="fa-IR"/>
          <w:color w:val="111111"/>
          <w:sz w:val="28"/>
          <w:szCs w:val="28"/>
          <w:rtl/>
        </w:rPr>
        <w:t xml:space="preserve">فارسی،مقتل،از نوروز علی بن محمد باقر بسطامی(-1309 ق)،مرتب بر مجالس،در وقایع طف و اسرار شهادت،ط.ایران.</w:t>
      </w:r>
    </w:p>
    <w:p>
      <w:pPr>
        <w:pStyle w:val="Heading3"/>
      </w:pPr>
      <w:bookmarkStart w:id="6265" w:name="_Toc5674"/>
      <w:r>
        <w:t>تحفة الحفاظ</w:t>
      </w:r>
      <w:bookmarkEnd w:id="6265"/>
    </w:p>
    <w:p>
      <w:pPr>
        <w:pStyle w:val="BookText"/>
      </w:pPr>
      <w:r>
        <w:rPr>
          <w:rFonts w:ascii="IRNazanin" w:hAnsi="IRNazanin" w:eastAsia="IRNazanin" w:cs="IRNazanin"/>
          <w:lang w:bidi="fa-IR"/>
          <w:color w:val="111111"/>
          <w:sz w:val="28"/>
          <w:szCs w:val="28"/>
          <w:rtl/>
        </w:rPr>
        <w:t xml:space="preserve">فارسی،تجوید منظوم،خ.آستان قدس،ش 3036.</w:t>
      </w:r>
    </w:p>
    <w:p>
      <w:pPr>
        <w:pStyle w:val="BookText"/>
      </w:pPr>
      <w:r>
        <w:rPr>
          <w:rFonts w:ascii="IRNazanin" w:hAnsi="IRNazanin" w:eastAsia="IRNazanin" w:cs="IRNazanin"/>
          <w:lang w:bidi="fa-IR"/>
          <w:color w:val="111111"/>
          <w:sz w:val="28"/>
          <w:szCs w:val="28"/>
          <w:rtl/>
        </w:rPr>
        <w:t xml:space="preserve">-ابتدا کردم به علام الغیوب</w:t>
      </w:r>
    </w:p>
    <w:p>
      <w:pPr>
        <w:pStyle w:val="Heading3"/>
      </w:pPr>
      <w:bookmarkStart w:id="6266" w:name="_Toc5675"/>
      <w:r>
        <w:t>تحفة الحکیم</w:t>
      </w:r>
      <w:bookmarkEnd w:id="6266"/>
    </w:p>
    <w:p>
      <w:pPr>
        <w:pStyle w:val="BookText"/>
      </w:pPr>
      <w:r>
        <w:rPr>
          <w:rFonts w:ascii="IRNazanin" w:hAnsi="IRNazanin" w:eastAsia="IRNazanin" w:cs="IRNazanin"/>
          <w:lang w:bidi="fa-IR"/>
          <w:color w:val="111111"/>
          <w:sz w:val="28"/>
          <w:szCs w:val="28"/>
          <w:rtl/>
        </w:rPr>
        <w:t xml:space="preserve">ارجوزه در فلسفه،از محمد حسین بن محمد حسن اصفهانی(-1296 ق).</w:t>
      </w:r>
    </w:p>
    <w:p>
      <w:pPr>
        <w:pStyle w:val="BookText"/>
      </w:pPr>
      <w:r>
        <w:rPr>
          <w:rFonts w:ascii="IRNazanin" w:hAnsi="IRNazanin" w:eastAsia="IRNazanin" w:cs="IRNazanin"/>
          <w:lang w:bidi="fa-IR"/>
          <w:color w:val="111111"/>
          <w:sz w:val="28"/>
          <w:szCs w:val="28"/>
          <w:rtl/>
        </w:rPr>
        <w:t xml:space="preserve">-یا مبدی الکل الیک المنته</w:t>
      </w:r>
    </w:p>
    <w:p>
      <w:pPr>
        <w:pStyle w:val="BookText"/>
      </w:pPr>
      <w:r>
        <w:rPr>
          <w:rFonts w:ascii="IRNazanin" w:hAnsi="IRNazanin" w:eastAsia="IRNazanin" w:cs="IRNazanin"/>
          <w:lang w:bidi="fa-IR"/>
          <w:color w:val="111111"/>
          <w:sz w:val="28"/>
          <w:szCs w:val="28"/>
          <w:rtl/>
        </w:rPr>
        <w:t xml:space="preserve">لک الجلال و الجمال و البها</w:t>
      </w:r>
    </w:p>
    <w:p>
      <w:pPr>
        <w:pStyle w:val="Heading3"/>
      </w:pPr>
      <w:bookmarkStart w:id="6267" w:name="_Toc5676"/>
      <w:r>
        <w:t>تحفة الخاقان---</w:t>
      </w:r>
      <w:bookmarkEnd w:id="6267"/>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66" w:name="pg14516_171267"/>
    <w:bookmarkEnd w:id="566"/>
    <w:p>
      <w:pPr>
        <w:pStyle w:val="Heading3"/>
      </w:pPr>
      <w:bookmarkStart w:id="6268" w:name="_Toc5677"/>
      <w:r>
        <w:t>تحفة الخلیل</w:t>
      </w:r>
      <w:bookmarkEnd w:id="6268"/>
    </w:p>
    <w:p>
      <w:pPr>
        <w:pStyle w:val="BookText"/>
      </w:pPr>
      <w:r>
        <w:rPr>
          <w:rFonts w:ascii="IRNazanin" w:hAnsi="IRNazanin" w:eastAsia="IRNazanin" w:cs="IRNazanin"/>
          <w:lang w:bidi="fa-IR"/>
          <w:color w:val="111111"/>
          <w:sz w:val="28"/>
          <w:szCs w:val="28"/>
          <w:rtl/>
        </w:rPr>
        <w:t xml:space="preserve">ارجوزه در عروض و قافیه،از محمد حسین بن کاظم موسوی کشوان قزوینی(-1356 ق).</w:t>
      </w:r>
    </w:p>
    <w:p>
      <w:pPr>
        <w:pStyle w:val="BookText"/>
      </w:pPr>
      <w:r>
        <w:rPr>
          <w:rFonts w:ascii="IRNazanin" w:hAnsi="IRNazanin" w:eastAsia="IRNazanin" w:cs="IRNazanin"/>
          <w:lang w:bidi="fa-IR"/>
          <w:color w:val="111111"/>
          <w:sz w:val="28"/>
          <w:szCs w:val="28"/>
          <w:rtl/>
        </w:rPr>
        <w:t xml:space="preserve">تاریخ نظم:1327 ق،مرتب بر مقدمه،فصول و خاتمه،خ.موجود.</w:t>
      </w:r>
    </w:p>
    <w:p>
      <w:pPr>
        <w:pStyle w:val="BookText"/>
      </w:pPr>
      <w:r>
        <w:rPr>
          <w:rFonts w:ascii="IRNazanin" w:hAnsi="IRNazanin" w:eastAsia="IRNazanin" w:cs="IRNazanin"/>
          <w:lang w:bidi="fa-IR"/>
          <w:color w:val="111111"/>
          <w:sz w:val="28"/>
          <w:szCs w:val="28"/>
          <w:rtl/>
        </w:rPr>
        <w:t xml:space="preserve">-حمدا لمن تواترت منه النعم</w:t>
      </w:r>
    </w:p>
    <w:p>
      <w:pPr>
        <w:pStyle w:val="BookText"/>
      </w:pPr>
      <w:r>
        <w:rPr>
          <w:rFonts w:ascii="Amiri" w:hAnsi="Amiri" w:eastAsia="Amiri" w:cs="Amiri"/>
          <w:lang w:bidi="ar-SA"/>
          <w:color w:val="111111"/>
          <w:sz w:val="28"/>
          <w:szCs w:val="28"/>
          <w:rtl/>
        </w:rPr>
        <w:t xml:space="preserve">مردفة بما به خص و عم</w:t>
      </w:r>
    </w:p>
    <w:p>
      <w:pPr>
        <w:pStyle w:val="Heading3"/>
      </w:pPr>
      <w:bookmarkStart w:id="6269" w:name="_Toc5678"/>
      <w:r>
        <w:t>التحفة الخلیلیة</w:t>
      </w:r>
      <w:bookmarkEnd w:id="6269"/>
    </w:p>
    <w:p>
      <w:pPr>
        <w:pStyle w:val="BookText"/>
      </w:pPr>
      <w:r>
        <w:rPr>
          <w:rFonts w:ascii="IRNazanin" w:hAnsi="IRNazanin" w:eastAsia="IRNazanin" w:cs="IRNazanin"/>
          <w:lang w:bidi="fa-IR"/>
          <w:color w:val="111111"/>
          <w:sz w:val="28"/>
          <w:szCs w:val="28"/>
          <w:rtl/>
        </w:rPr>
        <w:t xml:space="preserve">طب،از میرزا صادق بن باقر طبیب تهرانی (-1343 ق)،تألیف:1340 ق مرتب بر مقدمه، 3 باب و خاتمه.</w:t>
      </w:r>
    </w:p>
    <w:p>
      <w:pPr>
        <w:pStyle w:val="BookText"/>
      </w:pPr>
      <w:r>
        <w:rPr>
          <w:rFonts w:ascii="IRNazanin" w:hAnsi="IRNazanin" w:eastAsia="IRNazanin" w:cs="IRNazanin"/>
          <w:lang w:bidi="fa-IR"/>
          <w:color w:val="111111"/>
          <w:sz w:val="28"/>
          <w:szCs w:val="28"/>
          <w:rtl/>
        </w:rPr>
        <w:t xml:space="preserve">-الحمد للّه مشفع القوی العلویّة بالقوی السفلیة</w:t>
      </w:r>
    </w:p>
    <w:p>
      <w:pPr>
        <w:pStyle w:val="Heading3"/>
      </w:pPr>
      <w:bookmarkStart w:id="6270" w:name="_Toc5679"/>
      <w:r>
        <w:t>تحفة الخواتین---</w:t>
      </w:r>
      <w:bookmarkEnd w:id="6270"/>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67" w:name="pg14516_171268"/>
    <w:bookmarkEnd w:id="567"/>
    <w:p>
      <w:pPr>
        <w:pStyle w:val="Heading3"/>
      </w:pPr>
      <w:bookmarkStart w:id="6271" w:name="_Toc5680"/>
      <w:r>
        <w:t>تحفة الراغب(فی ترجمة بغیة الطالب)</w:t>
      </w:r>
      <w:bookmarkEnd w:id="6271"/>
    </w:p>
    <w:p>
      <w:pPr>
        <w:pStyle w:val="BookText"/>
      </w:pPr>
      <w:r>
        <w:rPr>
          <w:rFonts w:ascii="IRNazanin" w:hAnsi="IRNazanin" w:eastAsia="IRNazanin" w:cs="IRNazanin"/>
          <w:lang w:bidi="fa-IR"/>
          <w:color w:val="111111"/>
          <w:sz w:val="28"/>
          <w:szCs w:val="28"/>
          <w:rtl/>
        </w:rPr>
        <w:t xml:space="preserve">فارسی،از اسد اللّه بن اسماعیل کاظمی دزفولی (1237 ق)،اصل آن در فقه از شیخ جعفر کاشف الغطاء،خ.آستان قدس،ش 2284 (1222 ق)و چند نسخۀ دیگر.</w:t>
      </w:r>
    </w:p>
    <w:p>
      <w:pPr>
        <w:pStyle w:val="Heading3"/>
      </w:pPr>
      <w:bookmarkStart w:id="6272" w:name="_Toc5681"/>
      <w:r>
        <w:t>تحفة الرجال(و زبدة المقال)</w:t>
      </w:r>
      <w:bookmarkEnd w:id="6272"/>
    </w:p>
    <w:p>
      <w:pPr>
        <w:pStyle w:val="BookText"/>
      </w:pPr>
      <w:r>
        <w:rPr>
          <w:rFonts w:ascii="IRNazanin" w:hAnsi="IRNazanin" w:eastAsia="IRNazanin" w:cs="IRNazanin"/>
          <w:lang w:bidi="fa-IR"/>
          <w:color w:val="111111"/>
          <w:sz w:val="28"/>
          <w:szCs w:val="28"/>
          <w:rtl/>
        </w:rPr>
        <w:t xml:space="preserve">ارجوزه در رجال،از عبد اللّه بن صالح سماهیجی (-1135 ق)،تاریخ نظم:1109 ق.</w:t>
      </w:r>
    </w:p>
    <w:p>
      <w:pPr>
        <w:pStyle w:val="BookText"/>
      </w:pPr>
      <w:r>
        <w:rPr>
          <w:rFonts w:ascii="IRNazanin" w:hAnsi="IRNazanin" w:eastAsia="IRNazanin" w:cs="IRNazanin"/>
          <w:lang w:bidi="fa-IR"/>
          <w:color w:val="111111"/>
          <w:sz w:val="28"/>
          <w:szCs w:val="28"/>
          <w:rtl/>
        </w:rPr>
        <w:t xml:space="preserve">-الحمد للمحمود بالکمال</w:t>
      </w:r>
    </w:p>
    <w:p>
      <w:pPr>
        <w:pStyle w:val="Heading3"/>
      </w:pPr>
      <w:bookmarkStart w:id="6273" w:name="_Toc5682"/>
      <w:r>
        <w:t>تحفة الرّجال و النّساء</w:t>
      </w:r>
      <w:bookmarkEnd w:id="6273"/>
    </w:p>
    <w:p>
      <w:pPr>
        <w:pStyle w:val="BookText"/>
      </w:pPr>
      <w:r>
        <w:rPr>
          <w:rFonts w:ascii="IRNazanin" w:hAnsi="IRNazanin" w:eastAsia="IRNazanin" w:cs="IRNazanin"/>
          <w:lang w:bidi="fa-IR"/>
          <w:color w:val="111111"/>
          <w:sz w:val="28"/>
          <w:szCs w:val="28"/>
          <w:rtl/>
        </w:rPr>
        <w:t xml:space="preserve">فارسی،در اخلاق زناشویی،در آن از کتب علامه مجلسی و کتب محمد کاظم هزار جریبی نقل شده است،خ.دیده شده.</w:t>
      </w:r>
    </w:p>
    <w:p>
      <w:pPr>
        <w:pStyle w:val="Heading3"/>
      </w:pPr>
      <w:bookmarkStart w:id="6274" w:name="_Toc5683"/>
      <w:r>
        <w:t>تحفة الرّضا</w:t>
      </w:r>
      <w:bookmarkEnd w:id="6274"/>
    </w:p>
    <w:p>
      <w:pPr>
        <w:pStyle w:val="BookText"/>
      </w:pPr>
      <w:r>
        <w:rPr>
          <w:rFonts w:ascii="IRNazanin" w:hAnsi="IRNazanin" w:eastAsia="IRNazanin" w:cs="IRNazanin"/>
          <w:lang w:bidi="fa-IR"/>
          <w:color w:val="111111"/>
          <w:sz w:val="28"/>
          <w:szCs w:val="28"/>
          <w:rtl/>
        </w:rPr>
        <w:t xml:space="preserve">فقه،از معزّ الدین محمد بن ابی الحسن موسوی، خ.آستان قدس،ش 6533.</w:t>
      </w:r>
    </w:p>
    <w:p>
      <w:pPr>
        <w:pStyle w:val="Heading3"/>
      </w:pPr>
      <w:bookmarkStart w:id="6275" w:name="_Toc5684"/>
      <w:r>
        <w:t>تحفة الرّضا</w:t>
      </w:r>
      <w:bookmarkEnd w:id="6275"/>
    </w:p>
    <w:p>
      <w:pPr>
        <w:pStyle w:val="BookText"/>
      </w:pPr>
      <w:r>
        <w:rPr>
          <w:rFonts w:ascii="IRNazanin" w:hAnsi="IRNazanin" w:eastAsia="IRNazanin" w:cs="IRNazanin"/>
          <w:lang w:bidi="fa-IR"/>
          <w:color w:val="111111"/>
          <w:sz w:val="28"/>
          <w:szCs w:val="28"/>
          <w:rtl/>
        </w:rPr>
        <w:t xml:space="preserve">فارسی،ادعیه،از محمد حسین بن مرتضی قلی پیشنماز،خ.آستان قدس،ش 3121 (1203 ق).</w:t>
      </w:r>
    </w:p>
    <w:p>
      <w:pPr>
        <w:pStyle w:val="Heading3"/>
      </w:pPr>
      <w:bookmarkStart w:id="6276" w:name="_Toc5685"/>
      <w:r>
        <w:t>التحفة الرضویّة</w:t>
      </w:r>
      <w:bookmarkEnd w:id="6276"/>
    </w:p>
    <w:p>
      <w:pPr>
        <w:pStyle w:val="BookText"/>
      </w:pPr>
      <w:r>
        <w:rPr>
          <w:rFonts w:ascii="IRNazanin" w:hAnsi="IRNazanin" w:eastAsia="IRNazanin" w:cs="IRNazanin"/>
          <w:lang w:bidi="fa-IR"/>
          <w:color w:val="111111"/>
          <w:sz w:val="28"/>
          <w:szCs w:val="28"/>
          <w:rtl/>
        </w:rPr>
        <w:t xml:space="preserve">اردو،در احوال امام هشتم(علیه السلام)،از اولاد حیدر بلگرامی،ط.هند.</w:t>
      </w:r>
    </w:p>
    <w:p>
      <w:pPr>
        <w:pStyle w:val="Heading3"/>
      </w:pPr>
      <w:bookmarkStart w:id="6277" w:name="_Toc5686"/>
      <w:r>
        <w:t>التحفة الرّضویّة</w:t>
      </w:r>
      <w:bookmarkEnd w:id="6277"/>
    </w:p>
    <w:p>
      <w:pPr>
        <w:pStyle w:val="BookText"/>
      </w:pPr>
      <w:r>
        <w:rPr>
          <w:rFonts w:ascii="IRNazanin" w:hAnsi="IRNazanin" w:eastAsia="IRNazanin" w:cs="IRNazanin"/>
          <w:lang w:bidi="fa-IR"/>
          <w:color w:val="111111"/>
          <w:sz w:val="28"/>
          <w:szCs w:val="28"/>
          <w:rtl/>
        </w:rPr>
        <w:t xml:space="preserve">اصول دین،از حسین درودآبادی(-1344 ق)، خ.موجود.</w:t>
      </w:r>
    </w:p>
    <w:p>
      <w:pPr>
        <w:pStyle w:val="Heading3"/>
      </w:pPr>
      <w:bookmarkStart w:id="6278" w:name="_Toc5687"/>
      <w:r>
        <w:t>التحفة الرضویة</w:t>
      </w:r>
      <w:bookmarkEnd w:id="6278"/>
    </w:p>
    <w:p>
      <w:pPr>
        <w:pStyle w:val="BookText"/>
      </w:pPr>
      <w:r>
        <w:rPr>
          <w:rFonts w:ascii="IRNazanin" w:hAnsi="IRNazanin" w:eastAsia="IRNazanin" w:cs="IRNazanin"/>
          <w:lang w:bidi="fa-IR"/>
          <w:color w:val="111111"/>
          <w:sz w:val="28"/>
          <w:szCs w:val="28"/>
          <w:rtl/>
        </w:rPr>
        <w:t xml:space="preserve">فارسی،در فضل و آداب زیارت امام رضا(علیه السلام)، از محمد رضا بن محمد تقی کاشانی (-ح 1336 ق)،خ.موجود.</w:t>
      </w:r>
    </w:p>
    <w:p>
      <w:pPr>
        <w:pStyle w:val="BookText"/>
      </w:pPr>
      <w:r>
        <w:rPr>
          <w:rFonts w:ascii="IRNazanin" w:hAnsi="IRNazanin" w:eastAsia="IRNazanin" w:cs="IRNazanin"/>
          <w:lang w:bidi="fa-IR"/>
          <w:color w:val="111111"/>
          <w:sz w:val="28"/>
          <w:szCs w:val="28"/>
          <w:rtl/>
        </w:rPr>
        <w:t xml:space="preserve">-الحمد للّه الذی جعل زیارة اولیائه</w:t>
      </w:r>
    </w:p>
    <w:p>
      <w:pPr>
        <w:pStyle w:val="Heading3"/>
      </w:pPr>
      <w:bookmarkStart w:id="6279" w:name="_Toc5688"/>
      <w:r>
        <w:t>التحفة الرّضویّة(فی الرد علی نصیحة الشیعة)</w:t>
      </w:r>
      <w:bookmarkEnd w:id="6279"/>
    </w:p>
    <w:p>
      <w:pPr>
        <w:pStyle w:val="BookText"/>
      </w:pPr>
      <w:r>
        <w:rPr>
          <w:rFonts w:ascii="IRNazanin" w:hAnsi="IRNazanin" w:eastAsia="IRNazanin" w:cs="IRNazanin"/>
          <w:lang w:bidi="fa-IR"/>
          <w:color w:val="111111"/>
          <w:sz w:val="28"/>
          <w:szCs w:val="28"/>
          <w:rtl/>
        </w:rPr>
        <w:t xml:space="preserve">علی بن محمد حسین حسینی شهرستانی (-1344 ق)،نصیحة الشیعة تألیف یکی از دانشمندان اهل سنت است،خ.موجود.</w:t>
      </w:r>
    </w:p>
    <w:p>
      <w:pPr>
        <w:pStyle w:val="Heading3"/>
      </w:pPr>
      <w:bookmarkStart w:id="6280" w:name="_Toc5689"/>
      <w:r>
        <w:t>التحفة الرّضویّة(فی شرح الصحیفة الکاملة</w:t>
      </w:r>
      <w:bookmarkEnd w:id="6280"/>
    </w:p>
    <w:p>
      <w:pPr>
        <w:pStyle w:val="BookText"/>
      </w:pPr>
      <w:r>
        <w:rPr>
          <w:rFonts w:ascii="IRNazanin" w:hAnsi="IRNazanin" w:eastAsia="IRNazanin" w:cs="IRNazanin"/>
          <w:lang w:bidi="fa-IR"/>
          <w:color w:val="111111"/>
          <w:sz w:val="28"/>
          <w:szCs w:val="28"/>
          <w:rtl/>
        </w:rPr>
        <w:t xml:space="preserve">السجاذیة)</w:t>
      </w:r>
    </w:p>
    <w:p>
      <w:pPr>
        <w:pStyle w:val="BookText"/>
      </w:pPr>
      <w:r>
        <w:rPr>
          <w:rFonts w:ascii="IRNazanin" w:hAnsi="IRNazanin" w:eastAsia="IRNazanin" w:cs="IRNazanin"/>
          <w:lang w:bidi="fa-IR"/>
          <w:color w:val="111111"/>
          <w:sz w:val="28"/>
          <w:szCs w:val="28"/>
          <w:rtl/>
        </w:rPr>
        <w:t xml:space="preserve">قاضی بن کاشف الدین محمد اردکانی یزدی، شاگرد شیخ بهائی،که به نام شاه عباس ثانی تألیف کرده ولی ناتمام مانده است،تاریخ شرح:1056 ق،خ.آستان قدس،ش 9666 (1057 ق).</w:t>
      </w:r>
    </w:p>
    <w:p>
      <w:pPr>
        <w:pStyle w:val="BookText"/>
      </w:pPr>
      <w:r>
        <w:rPr>
          <w:rFonts w:ascii="IRNazanin" w:hAnsi="IRNazanin" w:eastAsia="IRNazanin" w:cs="IRNazanin"/>
          <w:lang w:bidi="fa-IR"/>
          <w:color w:val="111111"/>
          <w:sz w:val="28"/>
          <w:szCs w:val="28"/>
          <w:rtl/>
        </w:rPr>
        <w:t xml:space="preserve">-نحمدک یا من و شحت مفتح الصحیفة...</w:t>
      </w:r>
    </w:p>
    <w:p>
      <w:pPr>
        <w:pStyle w:val="Heading3"/>
      </w:pPr>
      <w:bookmarkStart w:id="6281" w:name="_Toc5690"/>
      <w:r>
        <w:t>التحفة الرضویّة(فی شرح اللمعة الدمشقیة)</w:t>
      </w:r>
      <w:bookmarkEnd w:id="6281"/>
    </w:p>
    <w:p>
      <w:pPr>
        <w:pStyle w:val="BookText"/>
      </w:pPr>
      <w:r>
        <w:rPr>
          <w:rFonts w:ascii="IRNazanin" w:hAnsi="IRNazanin" w:eastAsia="IRNazanin" w:cs="IRNazanin"/>
          <w:lang w:bidi="fa-IR"/>
          <w:color w:val="111111"/>
          <w:sz w:val="28"/>
          <w:szCs w:val="28"/>
          <w:rtl/>
        </w:rPr>
        <w:t xml:space="preserve">محمد بن معصوم رضوی مشهدی ملقب به علم الهدی(-1255 ق)،برخی از مجلدات آن دیده شد،مذکور در کشف الحجب.</w:t>
      </w:r>
    </w:p>
    <w:p>
      <w:pPr>
        <w:pStyle w:val="BookText"/>
      </w:pPr>
      <w:r>
        <w:rPr>
          <w:rFonts w:ascii="IRNazanin" w:hAnsi="IRNazanin" w:eastAsia="IRNazanin" w:cs="IRNazanin"/>
          <w:lang w:bidi="fa-IR"/>
          <w:color w:val="111111"/>
          <w:sz w:val="28"/>
          <w:szCs w:val="28"/>
          <w:rtl/>
        </w:rPr>
        <w:t xml:space="preserve">-الحمد للّه الّذی هدانا سبیل الفوز بالسعادة الابدیّة...</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68" w:name="pg14516_171269"/>
    <w:bookmarkEnd w:id="568"/>
    <w:p>
      <w:pPr>
        <w:pStyle w:val="Heading3"/>
      </w:pPr>
      <w:bookmarkStart w:id="6282" w:name="_Toc5691"/>
      <w:r>
        <w:t>التحفة الرّضویّة(فی المسائل الدینیة)</w:t>
      </w:r>
      <w:bookmarkEnd w:id="6282"/>
    </w:p>
    <w:p>
      <w:pPr>
        <w:pStyle w:val="BookText"/>
      </w:pPr>
      <w:r>
        <w:rPr>
          <w:rFonts w:ascii="IRNazanin" w:hAnsi="IRNazanin" w:eastAsia="IRNazanin" w:cs="IRNazanin"/>
          <w:lang w:bidi="fa-IR"/>
          <w:color w:val="111111"/>
          <w:sz w:val="28"/>
          <w:szCs w:val="28"/>
          <w:rtl/>
        </w:rPr>
        <w:t xml:space="preserve">مهدی بن ابی ذر نراقی(-1209 ق)،مذکور در روضات.</w:t>
      </w:r>
    </w:p>
    <w:p>
      <w:pPr>
        <w:pStyle w:val="Heading3"/>
      </w:pPr>
      <w:bookmarkStart w:id="6283" w:name="_Toc5692"/>
      <w:r>
        <w:t>التحفة الرضویّة</w:t>
      </w:r>
      <w:bookmarkEnd w:id="6283"/>
    </w:p>
    <w:p>
      <w:pPr>
        <w:pStyle w:val="BookText"/>
      </w:pPr>
      <w:r>
        <w:rPr>
          <w:rFonts w:ascii="IRNazanin" w:hAnsi="IRNazanin" w:eastAsia="IRNazanin" w:cs="IRNazanin"/>
          <w:lang w:bidi="fa-IR"/>
          <w:color w:val="111111"/>
          <w:sz w:val="28"/>
          <w:szCs w:val="28"/>
          <w:rtl/>
        </w:rPr>
        <w:t xml:space="preserve">فارسی،در فضایل و زیارت حضرت رضا(علیه السلام)از نوروز علی بن محمد باقر بسطامی،1309 ق،ط.</w:t>
      </w:r>
    </w:p>
    <w:p>
      <w:pPr>
        <w:pStyle w:val="BookText"/>
      </w:pPr>
      <w:r>
        <w:rPr>
          <w:rFonts w:ascii="IRNazanin" w:hAnsi="IRNazanin" w:eastAsia="IRNazanin" w:cs="IRNazanin"/>
          <w:lang w:bidi="fa-IR"/>
          <w:color w:val="111111"/>
          <w:sz w:val="28"/>
          <w:szCs w:val="28"/>
          <w:rtl/>
        </w:rPr>
        <w:t xml:space="preserve">مکرر،خ.آستان قدس،ش 3323 و چند شمارۀ دیگر.</w:t>
      </w:r>
    </w:p>
    <w:p>
      <w:pPr>
        <w:pStyle w:val="BookText"/>
      </w:pPr>
      <w:r>
        <w:rPr>
          <w:rFonts w:ascii="IRNazanin" w:hAnsi="IRNazanin" w:eastAsia="IRNazanin" w:cs="IRNazanin"/>
          <w:lang w:bidi="fa-IR"/>
          <w:color w:val="111111"/>
          <w:sz w:val="28"/>
          <w:szCs w:val="28"/>
          <w:rtl/>
        </w:rPr>
        <w:t xml:space="preserve">-الحمد للّه الذی جعلنا من المجاورین للروضة الرضویّة...</w:t>
      </w:r>
    </w:p>
    <w:p>
      <w:pPr>
        <w:pStyle w:val="Heading3"/>
      </w:pPr>
      <w:bookmarkStart w:id="6284" w:name="_Toc5693"/>
      <w:r>
        <w:t>التحفة الرّضویّة(فی شرح الجعفریة)</w:t>
      </w:r>
      <w:bookmarkEnd w:id="6284"/>
    </w:p>
    <w:p>
      <w:pPr>
        <w:pStyle w:val="BookText"/>
      </w:pPr>
      <w:r>
        <w:rPr>
          <w:rFonts w:ascii="IRNazanin" w:hAnsi="IRNazanin" w:eastAsia="IRNazanin" w:cs="IRNazanin"/>
          <w:lang w:bidi="fa-IR"/>
          <w:color w:val="111111"/>
          <w:sz w:val="28"/>
          <w:szCs w:val="28"/>
          <w:rtl/>
        </w:rPr>
        <w:t xml:space="preserve">در صلاة و مقدمات آن،از شرف الدین یحیی بن حسین بحرانی،شاگرد محقق کرکی،متن از محقق کرکی است.</w:t>
      </w:r>
    </w:p>
    <w:p>
      <w:pPr>
        <w:pStyle w:val="Heading3"/>
      </w:pPr>
      <w:bookmarkStart w:id="6285" w:name="_Toc5694"/>
      <w:r>
        <w:t>التحفة الرضویة(فی معرفة اصول الدین المرضیة)</w:t>
      </w:r>
      <w:bookmarkEnd w:id="6285"/>
    </w:p>
    <w:p>
      <w:pPr>
        <w:pStyle w:val="BookText"/>
      </w:pPr>
      <w:r>
        <w:rPr>
          <w:rFonts w:ascii="IRNazanin" w:hAnsi="IRNazanin" w:eastAsia="IRNazanin" w:cs="IRNazanin"/>
          <w:lang w:bidi="fa-IR"/>
          <w:color w:val="111111"/>
          <w:sz w:val="28"/>
          <w:szCs w:val="28"/>
          <w:rtl/>
        </w:rPr>
        <w:t xml:space="preserve">محمد رضا بن زین العابدین،خ.موجود.</w:t>
      </w:r>
    </w:p>
    <w:p>
      <w:pPr>
        <w:pStyle w:val="BookText"/>
      </w:pPr>
      <w:r>
        <w:rPr>
          <w:rFonts w:ascii="IRNazanin" w:hAnsi="IRNazanin" w:eastAsia="IRNazanin" w:cs="IRNazanin"/>
          <w:lang w:bidi="fa-IR"/>
          <w:color w:val="111111"/>
          <w:sz w:val="28"/>
          <w:szCs w:val="28"/>
          <w:rtl/>
        </w:rPr>
        <w:t xml:space="preserve">-الحمد للّه رب العالمین...</w:t>
      </w:r>
    </w:p>
    <w:p>
      <w:pPr>
        <w:pStyle w:val="Heading3"/>
      </w:pPr>
      <w:bookmarkStart w:id="6286" w:name="_Toc5695"/>
      <w:r>
        <w:t>التحفة الرضویه</w:t>
      </w:r>
      <w:bookmarkEnd w:id="6286"/>
    </w:p>
    <w:p>
      <w:pPr>
        <w:pStyle w:val="BookText"/>
      </w:pPr>
      <w:r>
        <w:rPr>
          <w:rFonts w:ascii="Amiri" w:hAnsi="Amiri" w:eastAsia="Amiri" w:cs="Amiri"/>
          <w:lang w:bidi="ar-SA"/>
          <w:color w:val="111111"/>
          <w:sz w:val="28"/>
          <w:szCs w:val="28"/>
          <w:rtl/>
        </w:rPr>
        <w:t xml:space="preserve">شرح زبدة الاصول.</w:t>
      </w:r>
    </w:p>
    <w:p>
      <w:pPr>
        <w:pStyle w:val="BookText"/>
      </w:pPr>
      <w:r>
        <w:rPr>
          <w:rFonts w:ascii="IRNazanin" w:hAnsi="IRNazanin" w:eastAsia="IRNazanin" w:cs="IRNazanin"/>
          <w:lang w:bidi="fa-IR"/>
          <w:color w:val="111111"/>
          <w:sz w:val="28"/>
          <w:szCs w:val="28"/>
          <w:rtl/>
        </w:rPr>
        <w:t xml:space="preserve">در آستان قدس شرحی است از محمد رضا همدانی به نام التحفة الرضیّة که در 1254 ق نگاشته،ش 6870.</w:t>
      </w:r>
    </w:p>
    <w:p>
      <w:pPr>
        <w:pStyle w:val="Heading3"/>
      </w:pPr>
      <w:bookmarkStart w:id="6287" w:name="_Toc5696"/>
      <w:r>
        <w:t>التحفة الرضویّة فی مجربات الامامیّة</w:t>
      </w:r>
      <w:bookmarkEnd w:id="6287"/>
    </w:p>
    <w:p>
      <w:pPr>
        <w:pStyle w:val="BookText"/>
      </w:pPr>
      <w:r>
        <w:rPr>
          <w:rFonts w:ascii="IRNazanin" w:hAnsi="IRNazanin" w:eastAsia="IRNazanin" w:cs="IRNazanin"/>
          <w:lang w:bidi="fa-IR"/>
          <w:color w:val="111111"/>
          <w:sz w:val="28"/>
          <w:szCs w:val="28"/>
          <w:rtl/>
        </w:rPr>
        <w:t xml:space="preserve">رضی بن محمد رضوی کشمیری،تالیف 1373 ق،ط.تهران،1374 ق.</w:t>
      </w:r>
    </w:p>
    <w:p>
      <w:pPr>
        <w:pStyle w:val="Heading3"/>
      </w:pPr>
      <w:bookmarkStart w:id="6288" w:name="_Toc5697"/>
      <w:r>
        <w:t>تحفۀ رفیعی</w:t>
      </w:r>
      <w:bookmarkEnd w:id="6288"/>
    </w:p>
    <w:p>
      <w:pPr>
        <w:pStyle w:val="BookText"/>
      </w:pPr>
      <w:r>
        <w:rPr>
          <w:rFonts w:ascii="IRNazanin" w:hAnsi="IRNazanin" w:eastAsia="IRNazanin" w:cs="IRNazanin"/>
          <w:lang w:bidi="fa-IR"/>
          <w:color w:val="111111"/>
          <w:sz w:val="28"/>
          <w:szCs w:val="28"/>
          <w:rtl/>
        </w:rPr>
        <w:t xml:space="preserve">فارسی،در فرائض،از محمد قاسم ساوجی معروف به خدابخش،آغاز تالیف:1033 ق،خ.</w:t>
      </w:r>
    </w:p>
    <w:p>
      <w:pPr>
        <w:pStyle w:val="BookText"/>
      </w:pPr>
      <w:r>
        <w:rPr>
          <w:rFonts w:ascii="IRNazanin" w:hAnsi="IRNazanin" w:eastAsia="IRNazanin" w:cs="IRNazanin"/>
          <w:lang w:bidi="fa-IR"/>
          <w:color w:val="111111"/>
          <w:sz w:val="28"/>
          <w:szCs w:val="28"/>
          <w:rtl/>
        </w:rPr>
        <w:t xml:space="preserve">موجود.</w:t>
      </w:r>
    </w:p>
    <w:p>
      <w:pPr>
        <w:pStyle w:val="Heading3"/>
      </w:pPr>
      <w:bookmarkStart w:id="6289" w:name="_Toc5698"/>
      <w:r>
        <w:t>تحفۀ روحانی</w:t>
      </w:r>
      <w:bookmarkEnd w:id="6289"/>
    </w:p>
    <w:p>
      <w:pPr>
        <w:pStyle w:val="BookText"/>
      </w:pPr>
      <w:r>
        <w:rPr>
          <w:rFonts w:ascii="IRNazanin" w:hAnsi="IRNazanin" w:eastAsia="IRNazanin" w:cs="IRNazanin"/>
          <w:lang w:bidi="fa-IR"/>
          <w:color w:val="111111"/>
          <w:sz w:val="28"/>
          <w:szCs w:val="28"/>
          <w:rtl/>
        </w:rPr>
        <w:t xml:space="preserve">فارسی،عرفان،مرتب بر 3 باب،خ.نجف.</w:t>
      </w:r>
    </w:p>
    <w:p>
      <w:pPr>
        <w:pStyle w:val="BookText"/>
      </w:pPr>
      <w:r>
        <w:rPr>
          <w:rFonts w:ascii="IRNazanin" w:hAnsi="IRNazanin" w:eastAsia="IRNazanin" w:cs="IRNazanin"/>
          <w:lang w:bidi="fa-IR"/>
          <w:color w:val="111111"/>
          <w:sz w:val="28"/>
          <w:szCs w:val="28"/>
          <w:rtl/>
        </w:rPr>
        <w:t xml:space="preserve">-این تحفۀ روحانی حاصلش سعادت جاودانی...</w:t>
      </w:r>
    </w:p>
    <w:p>
      <w:pPr>
        <w:pStyle w:val="Heading3"/>
      </w:pPr>
      <w:bookmarkStart w:id="6290" w:name="_Toc5699"/>
      <w:r>
        <w:t>تحفۀ روحانی</w:t>
      </w:r>
      <w:bookmarkEnd w:id="6290"/>
    </w:p>
    <w:p>
      <w:pPr>
        <w:pStyle w:val="BookText"/>
      </w:pPr>
      <w:r>
        <w:rPr>
          <w:rFonts w:ascii="IRNazanin" w:hAnsi="IRNazanin" w:eastAsia="IRNazanin" w:cs="IRNazanin"/>
          <w:lang w:bidi="fa-IR"/>
          <w:color w:val="111111"/>
          <w:sz w:val="28"/>
          <w:szCs w:val="28"/>
          <w:rtl/>
        </w:rPr>
        <w:t xml:space="preserve">در علم حروف و خواص و اسرار آن،از جلال الدّین محمد بن اسعد دوانی(-908 ق)، مرتب بر مقدمه،فصول و خاتمه،خ.</w:t>
      </w:r>
    </w:p>
    <w:p>
      <w:pPr>
        <w:pStyle w:val="BookText"/>
      </w:pPr>
      <w:r>
        <w:rPr>
          <w:rFonts w:ascii="IRNazanin" w:hAnsi="IRNazanin" w:eastAsia="IRNazanin" w:cs="IRNazanin"/>
          <w:lang w:bidi="fa-IR"/>
          <w:color w:val="111111"/>
          <w:sz w:val="28"/>
          <w:szCs w:val="28"/>
          <w:rtl/>
        </w:rPr>
        <w:t xml:space="preserve">آستان قدس،ش 8286(986 ق)و ش 5981.</w:t>
      </w:r>
    </w:p>
    <w:p>
      <w:pPr>
        <w:pStyle w:val="BookText"/>
      </w:pPr>
      <w:r>
        <w:rPr>
          <w:rFonts w:ascii="IRNazanin" w:hAnsi="IRNazanin" w:eastAsia="IRNazanin" w:cs="IRNazanin"/>
          <w:lang w:bidi="fa-IR"/>
          <w:color w:val="111111"/>
          <w:sz w:val="28"/>
          <w:szCs w:val="28"/>
          <w:rtl/>
        </w:rPr>
        <w:t xml:space="preserve">-جواهر حمد و ثنا نثار بارگاه کبریایی حضرت علام الغیّوب...</w:t>
      </w:r>
    </w:p>
    <w:p>
      <w:pPr>
        <w:pStyle w:val="Heading3"/>
      </w:pPr>
      <w:bookmarkStart w:id="6291" w:name="_Toc5700"/>
      <w:r>
        <w:t>تحفة الزائر</w:t>
      </w:r>
      <w:bookmarkEnd w:id="6291"/>
    </w:p>
    <w:p>
      <w:pPr>
        <w:pStyle w:val="BookText"/>
      </w:pPr>
      <w:r>
        <w:rPr>
          <w:rFonts w:ascii="IRNazanin" w:hAnsi="IRNazanin" w:eastAsia="IRNazanin" w:cs="IRNazanin"/>
          <w:lang w:bidi="fa-IR"/>
          <w:color w:val="111111"/>
          <w:sz w:val="28"/>
          <w:szCs w:val="28"/>
          <w:rtl/>
        </w:rPr>
        <w:t xml:space="preserve">فارسی،از علامه محمد باقر بن محمد تقی مجلسی(-1111 ق)،تألیف:1085 ق،ط.</w:t>
      </w:r>
    </w:p>
    <w:p>
      <w:pPr>
        <w:pStyle w:val="BookText"/>
      </w:pPr>
      <w:r>
        <w:rPr>
          <w:rFonts w:ascii="IRNazanin" w:hAnsi="IRNazanin" w:eastAsia="IRNazanin" w:cs="IRNazanin"/>
          <w:lang w:bidi="fa-IR"/>
          <w:color w:val="111111"/>
          <w:sz w:val="28"/>
          <w:szCs w:val="28"/>
          <w:rtl/>
        </w:rPr>
        <w:t xml:space="preserve">مکرّر،خ.آستان قدس،ش 3123(1153 ق)و چند نسخه دیگر.</w:t>
      </w:r>
    </w:p>
    <w:p>
      <w:pPr>
        <w:pStyle w:val="Heading3"/>
      </w:pPr>
      <w:bookmarkStart w:id="6292" w:name="_Toc5701"/>
      <w:r>
        <w:t>تحفة الزائر</w:t>
      </w:r>
      <w:bookmarkEnd w:id="6292"/>
    </w:p>
    <w:p>
      <w:pPr>
        <w:pStyle w:val="BookText"/>
      </w:pPr>
      <w:r>
        <w:rPr>
          <w:rFonts w:ascii="IRNazanin" w:hAnsi="IRNazanin" w:eastAsia="IRNazanin" w:cs="IRNazanin"/>
          <w:lang w:bidi="fa-IR"/>
          <w:color w:val="111111"/>
          <w:sz w:val="28"/>
          <w:szCs w:val="28"/>
          <w:rtl/>
        </w:rPr>
        <w:t xml:space="preserve">عبد اللّه بن محمد رضا آل شبر حسینی کاظمی (-1242 ق)،ظاهرا تعریب تحفة الزائر مجلسی است.</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69" w:name="pg14516_171270"/>
    <w:bookmarkEnd w:id="569"/>
    <w:p>
      <w:pPr>
        <w:pStyle w:val="Heading3"/>
      </w:pPr>
      <w:bookmarkStart w:id="6293" w:name="_Toc5702"/>
      <w:r>
        <w:t>تحفة الزّائر</w:t>
      </w:r>
      <w:bookmarkEnd w:id="6293"/>
    </w:p>
    <w:p>
      <w:pPr>
        <w:pStyle w:val="BookText"/>
      </w:pPr>
      <w:r>
        <w:rPr>
          <w:rFonts w:ascii="IRNazanin" w:hAnsi="IRNazanin" w:eastAsia="IRNazanin" w:cs="IRNazanin"/>
          <w:lang w:bidi="fa-IR"/>
          <w:color w:val="111111"/>
          <w:sz w:val="28"/>
          <w:szCs w:val="28"/>
          <w:rtl/>
        </w:rPr>
        <w:t xml:space="preserve">عبد المطلب حسینی،خ.موجود.</w:t>
      </w:r>
    </w:p>
    <w:p>
      <w:pPr>
        <w:pStyle w:val="Heading3"/>
      </w:pPr>
      <w:bookmarkStart w:id="6294" w:name="_Toc5703"/>
      <w:r>
        <w:t>تحفة الزائرین(فی زیارات المعصومین...)</w:t>
      </w:r>
      <w:bookmarkEnd w:id="6294"/>
    </w:p>
    <w:p>
      <w:pPr>
        <w:pStyle w:val="BookText"/>
      </w:pPr>
      <w:r>
        <w:rPr>
          <w:rFonts w:ascii="IRNazanin" w:hAnsi="IRNazanin" w:eastAsia="IRNazanin" w:cs="IRNazanin"/>
          <w:lang w:bidi="fa-IR"/>
          <w:color w:val="111111"/>
          <w:sz w:val="28"/>
          <w:szCs w:val="28"/>
          <w:rtl/>
        </w:rPr>
        <w:t xml:space="preserve">گجراتی،از غلام علی بهاونگری.</w:t>
      </w:r>
    </w:p>
    <w:p>
      <w:pPr>
        <w:pStyle w:val="Heading3"/>
      </w:pPr>
      <w:bookmarkStart w:id="6295" w:name="_Toc5704"/>
      <w:r>
        <w:t>تحفة الزائرین(فی زیارات مشاهد جمیع</w:t>
      </w:r>
      <w:bookmarkEnd w:id="6295"/>
    </w:p>
    <w:p>
      <w:pPr>
        <w:pStyle w:val="BookText"/>
      </w:pPr>
      <w:r>
        <w:rPr>
          <w:rFonts w:ascii="IRNazanin" w:hAnsi="IRNazanin" w:eastAsia="IRNazanin" w:cs="IRNazanin"/>
          <w:lang w:bidi="fa-IR"/>
          <w:color w:val="111111"/>
          <w:sz w:val="28"/>
          <w:szCs w:val="28"/>
          <w:rtl/>
        </w:rPr>
        <w:t xml:space="preserve">المعصومین)</w:t>
      </w:r>
    </w:p>
    <w:p>
      <w:pPr>
        <w:pStyle w:val="BookText"/>
      </w:pPr>
      <w:r>
        <w:rPr>
          <w:rFonts w:ascii="IRNazanin" w:hAnsi="IRNazanin" w:eastAsia="IRNazanin" w:cs="IRNazanin"/>
          <w:lang w:bidi="fa-IR"/>
          <w:color w:val="111111"/>
          <w:sz w:val="28"/>
          <w:szCs w:val="28"/>
          <w:rtl/>
        </w:rPr>
        <w:t xml:space="preserve">اردو،از فرزند علی دهلوی،ط.هند.</w:t>
      </w:r>
    </w:p>
    <w:p>
      <w:pPr>
        <w:pStyle w:val="Heading3"/>
      </w:pPr>
      <w:bookmarkStart w:id="6296" w:name="_Toc5705"/>
      <w:r>
        <w:t>تحفة الزّائرین بالهادین</w:t>
      </w:r>
      <w:bookmarkEnd w:id="6296"/>
    </w:p>
    <w:p>
      <w:pPr>
        <w:pStyle w:val="BookText"/>
      </w:pPr>
      <w:r>
        <w:rPr>
          <w:rFonts w:ascii="IRNazanin" w:hAnsi="IRNazanin" w:eastAsia="IRNazanin" w:cs="IRNazanin"/>
          <w:lang w:bidi="fa-IR"/>
          <w:color w:val="111111"/>
          <w:sz w:val="28"/>
          <w:szCs w:val="28"/>
          <w:rtl/>
        </w:rPr>
        <w:t xml:space="preserve">مجموعه زیارات و مدایح ثامن الائمّه(علیه السلام)و خواهر گرامی آن حضرت،تدوین از میرزا علیخان صفاء السلطنۀ نائینی،خ.آستان قدس،ش 3118(1298 ق).</w:t>
      </w:r>
    </w:p>
    <w:p>
      <w:pPr>
        <w:pStyle w:val="Heading3"/>
      </w:pPr>
      <w:bookmarkStart w:id="6297" w:name="_Toc5706"/>
      <w:r>
        <w:t>تحفة الزهراء</w:t>
      </w:r>
      <w:bookmarkEnd w:id="6297"/>
    </w:p>
    <w:p>
      <w:pPr>
        <w:pStyle w:val="BookText"/>
      </w:pPr>
      <w:r>
        <w:rPr>
          <w:rFonts w:ascii="IRNazanin" w:hAnsi="IRNazanin" w:eastAsia="IRNazanin" w:cs="IRNazanin"/>
          <w:lang w:bidi="fa-IR"/>
          <w:color w:val="111111"/>
          <w:sz w:val="28"/>
          <w:szCs w:val="28"/>
          <w:rtl/>
        </w:rPr>
        <w:t xml:space="preserve">صرف،از سید محمد(سدۀ 11 ق).</w:t>
      </w:r>
    </w:p>
    <w:p>
      <w:pPr>
        <w:pStyle w:val="Heading3"/>
      </w:pPr>
      <w:bookmarkStart w:id="6298" w:name="_Toc5707"/>
      <w:r>
        <w:t>تحفة الزّینبیّة</w:t>
      </w:r>
      <w:bookmarkEnd w:id="6298"/>
    </w:p>
    <w:p>
      <w:pPr>
        <w:pStyle w:val="BookText"/>
      </w:pPr>
      <w:r>
        <w:rPr>
          <w:rFonts w:ascii="IRNazanin" w:hAnsi="IRNazanin" w:eastAsia="IRNazanin" w:cs="IRNazanin"/>
          <w:lang w:bidi="fa-IR"/>
          <w:color w:val="111111"/>
          <w:sz w:val="28"/>
          <w:szCs w:val="28"/>
          <w:rtl/>
        </w:rPr>
        <w:t xml:space="preserve">منظومه در کلام،از محمد بن محمد باقر حسینی که در 1108 ق برای فرزندش زین العابدین سروده،خ.موجود.</w:t>
      </w:r>
    </w:p>
    <w:p>
      <w:pPr>
        <w:pStyle w:val="BookText"/>
      </w:pPr>
      <w:r>
        <w:rPr>
          <w:rFonts w:ascii="IRNazanin" w:hAnsi="IRNazanin" w:eastAsia="IRNazanin" w:cs="IRNazanin"/>
          <w:lang w:bidi="fa-IR"/>
          <w:color w:val="111111"/>
          <w:sz w:val="28"/>
          <w:szCs w:val="28"/>
          <w:rtl/>
        </w:rPr>
        <w:t xml:space="preserve">-یقول راجی عفو ربّ غافر</w:t>
      </w:r>
    </w:p>
    <w:p>
      <w:pPr>
        <w:pStyle w:val="BookText"/>
      </w:pPr>
      <w:r>
        <w:rPr>
          <w:rFonts w:ascii="IRNazanin" w:hAnsi="IRNazanin" w:eastAsia="IRNazanin" w:cs="IRNazanin"/>
          <w:lang w:bidi="fa-IR"/>
          <w:color w:val="111111"/>
          <w:sz w:val="28"/>
          <w:szCs w:val="28"/>
          <w:rtl/>
        </w:rPr>
        <w:t xml:space="preserve">عبیده محمد بن باقر</w:t>
      </w:r>
    </w:p>
    <w:p>
      <w:pPr>
        <w:pStyle w:val="Heading3"/>
      </w:pPr>
      <w:bookmarkStart w:id="6299" w:name="_Toc5708"/>
      <w:r>
        <w:t>تحفة السالکین(فی مهّمات اصول الدین)</w:t>
      </w:r>
      <w:bookmarkEnd w:id="6299"/>
    </w:p>
    <w:p>
      <w:pPr>
        <w:pStyle w:val="BookText"/>
      </w:pPr>
      <w:r>
        <w:rPr>
          <w:rFonts w:ascii="IRNazanin" w:hAnsi="IRNazanin" w:eastAsia="IRNazanin" w:cs="IRNazanin"/>
          <w:lang w:bidi="fa-IR"/>
          <w:color w:val="111111"/>
          <w:sz w:val="28"/>
          <w:szCs w:val="28"/>
          <w:rtl/>
        </w:rPr>
        <w:t xml:space="preserve">فارسی،از عبد النّبی بن محمد طسوجی،مرتب بر مقدّمه و 5 باب،خ.موجود.</w:t>
      </w:r>
    </w:p>
    <w:p>
      <w:pPr>
        <w:pStyle w:val="Heading3"/>
      </w:pPr>
      <w:bookmarkStart w:id="6300" w:name="_Toc5709"/>
      <w:r>
        <w:t>التحفة السّجادیّة</w:t>
      </w:r>
      <w:bookmarkEnd w:id="6300"/>
    </w:p>
    <w:p>
      <w:pPr>
        <w:pStyle w:val="BookText"/>
      </w:pPr>
      <w:r>
        <w:rPr>
          <w:rFonts w:ascii="IRNazanin" w:hAnsi="IRNazanin" w:eastAsia="IRNazanin" w:cs="IRNazanin"/>
          <w:lang w:bidi="fa-IR"/>
          <w:color w:val="111111"/>
          <w:sz w:val="28"/>
          <w:szCs w:val="28"/>
          <w:rtl/>
        </w:rPr>
        <w:t xml:space="preserve">اردو،در سیرت پیامبر(صلی الله علیه و آله)،از سجّاد محمد حسین رضوی،ط.هند،1328 ق.</w:t>
      </w:r>
    </w:p>
    <w:p>
      <w:pPr>
        <w:pStyle w:val="Heading3"/>
      </w:pPr>
      <w:bookmarkStart w:id="6301" w:name="_Toc5710"/>
      <w:r>
        <w:t>تحفۀ سامی</w:t>
      </w:r>
      <w:bookmarkEnd w:id="6301"/>
    </w:p>
    <w:p>
      <w:pPr>
        <w:pStyle w:val="BookText"/>
      </w:pPr>
      <w:r>
        <w:rPr>
          <w:rFonts w:ascii="IRNazanin" w:hAnsi="IRNazanin" w:eastAsia="IRNazanin" w:cs="IRNazanin"/>
          <w:lang w:bidi="fa-IR"/>
          <w:color w:val="111111"/>
          <w:sz w:val="28"/>
          <w:szCs w:val="28"/>
          <w:rtl/>
        </w:rPr>
        <w:t xml:space="preserve">تذکرۀ شعراء،از سام میرزا ابن شاه اسماعیل صفوی،ط.مکرر،خ.آستان قدس ش 4198.</w:t>
      </w:r>
    </w:p>
    <w:p>
      <w:pPr>
        <w:pStyle w:val="Heading3"/>
      </w:pPr>
      <w:bookmarkStart w:id="6302" w:name="_Toc5711"/>
      <w:r>
        <w:t>التحفة السعدیّة</w:t>
      </w:r>
      <w:bookmarkEnd w:id="6302"/>
    </w:p>
    <w:p>
      <w:pPr>
        <w:pStyle w:val="BookText"/>
      </w:pPr>
      <w:r>
        <w:rPr>
          <w:rFonts w:ascii="IRNazanin" w:hAnsi="IRNazanin" w:eastAsia="IRNazanin" w:cs="IRNazanin"/>
          <w:lang w:bidi="fa-IR"/>
          <w:color w:val="111111"/>
          <w:sz w:val="28"/>
          <w:szCs w:val="28"/>
          <w:rtl/>
        </w:rPr>
        <w:t xml:space="preserve">فقه،از تقی الدین حسن بن علی بن داود حلی (647 ق-)،مذکور در رجال مولف.</w:t>
      </w:r>
    </w:p>
    <w:p>
      <w:pPr>
        <w:pStyle w:val="Heading3"/>
      </w:pPr>
      <w:bookmarkStart w:id="6303" w:name="_Toc5712"/>
      <w:r>
        <w:t>تحفة السعید(فی علم التجوید)</w:t>
      </w:r>
      <w:bookmarkEnd w:id="6303"/>
    </w:p>
    <w:p>
      <w:pPr>
        <w:pStyle w:val="BookText"/>
      </w:pPr>
      <w:r>
        <w:rPr>
          <w:rFonts w:ascii="IRNazanin" w:hAnsi="IRNazanin" w:eastAsia="IRNazanin" w:cs="IRNazanin"/>
          <w:lang w:bidi="fa-IR"/>
          <w:color w:val="111111"/>
          <w:sz w:val="28"/>
          <w:szCs w:val="28"/>
          <w:rtl/>
        </w:rPr>
        <w:t xml:space="preserve">فارسی،از محمد جعفر بن محمد بن اسماعیل یزدی،مرتب بر 11 باب و خاتمه، تألیف:1272 ق،خ.دیده شده.</w:t>
      </w:r>
    </w:p>
    <w:p>
      <w:pPr>
        <w:pStyle w:val="Heading3"/>
      </w:pPr>
      <w:bookmarkStart w:id="6304" w:name="_Toc5713"/>
      <w:r>
        <w:t>تحفة السفر-سفرنامه</w:t>
      </w:r>
      <w:bookmarkEnd w:id="6304"/>
    </w:p>
    <w:p>
      <w:pPr>
        <w:pStyle w:val="BookText"/>
      </w:pPr>
      <w:r>
        <w:rPr>
          <w:rFonts w:ascii="IRNazanin" w:hAnsi="IRNazanin" w:eastAsia="IRNazanin" w:cs="IRNazanin"/>
          <w:lang w:bidi="fa-IR"/>
          <w:color w:val="111111"/>
          <w:sz w:val="28"/>
          <w:szCs w:val="28"/>
          <w:rtl/>
        </w:rPr>
        <w:t xml:space="preserve">اسد اللّه بن محمود گلپایگانی،تألیف:1329 ق.</w:t>
      </w:r>
    </w:p>
    <w:p>
      <w:pPr>
        <w:pStyle w:val="Heading3"/>
      </w:pPr>
      <w:bookmarkStart w:id="6305" w:name="_Toc5714"/>
      <w:r>
        <w:t>تحفة السفر</w:t>
      </w:r>
      <w:bookmarkEnd w:id="6305"/>
    </w:p>
    <w:p>
      <w:pPr>
        <w:pStyle w:val="BookText"/>
      </w:pPr>
      <w:r>
        <w:rPr>
          <w:rFonts w:ascii="IRNazanin" w:hAnsi="IRNazanin" w:eastAsia="IRNazanin" w:cs="IRNazanin"/>
          <w:lang w:bidi="fa-IR"/>
          <w:color w:val="111111"/>
          <w:sz w:val="28"/>
          <w:szCs w:val="28"/>
          <w:rtl/>
        </w:rPr>
        <w:t xml:space="preserve">فارسی،سفرنامه،از مصلح الدین محمد حسین بن محمد تقی موسوی(1334 ق-).</w:t>
      </w:r>
    </w:p>
    <w:p>
      <w:pPr>
        <w:pStyle w:val="Heading3"/>
      </w:pPr>
      <w:bookmarkStart w:id="6306" w:name="_Toc5715"/>
      <w:r>
        <w:t>تحفة السفر</w:t>
      </w:r>
      <w:bookmarkEnd w:id="6306"/>
    </w:p>
    <w:p>
      <w:pPr>
        <w:pStyle w:val="BookText"/>
      </w:pPr>
      <w:r>
        <w:rPr>
          <w:rFonts w:ascii="IRNazanin" w:hAnsi="IRNazanin" w:eastAsia="IRNazanin" w:cs="IRNazanin"/>
          <w:lang w:bidi="fa-IR"/>
          <w:color w:val="111111"/>
          <w:sz w:val="28"/>
          <w:szCs w:val="28"/>
          <w:rtl/>
        </w:rPr>
        <w:t xml:space="preserve">در معانی و بیان،از علی اکبر نوّاب متخلّص به بسمل شیرازی(-1263 ق).</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0" w:name="pg14516_171271"/>
    <w:bookmarkEnd w:id="570"/>
    <w:p>
      <w:pPr>
        <w:pStyle w:val="Heading3"/>
      </w:pPr>
      <w:bookmarkStart w:id="6307" w:name="_Toc5716"/>
      <w:r>
        <w:t>تحفة السلاطین</w:t>
      </w:r>
      <w:bookmarkEnd w:id="6307"/>
    </w:p>
    <w:p>
      <w:pPr>
        <w:pStyle w:val="BookText"/>
      </w:pPr>
      <w:r>
        <w:rPr>
          <w:rFonts w:ascii="IRNazanin" w:hAnsi="IRNazanin" w:eastAsia="IRNazanin" w:cs="IRNazanin"/>
          <w:lang w:bidi="fa-IR"/>
          <w:color w:val="111111"/>
          <w:sz w:val="28"/>
          <w:szCs w:val="28"/>
          <w:rtl/>
        </w:rPr>
        <w:t xml:space="preserve">محمود بن محمد علی،مذکور در الحدائق ذات الاحکام اردوبادی.</w:t>
      </w:r>
    </w:p>
    <w:p>
      <w:pPr>
        <w:pStyle w:val="Heading3"/>
      </w:pPr>
      <w:bookmarkStart w:id="6308" w:name="_Toc5717"/>
      <w:r>
        <w:t>تحفة السلطان</w:t>
      </w:r>
      <w:bookmarkEnd w:id="6308"/>
    </w:p>
    <w:p>
      <w:pPr>
        <w:pStyle w:val="BookText"/>
      </w:pPr>
      <w:r>
        <w:rPr>
          <w:rFonts w:ascii="IRNazanin" w:hAnsi="IRNazanin" w:eastAsia="IRNazanin" w:cs="IRNazanin"/>
          <w:lang w:bidi="fa-IR"/>
          <w:color w:val="111111"/>
          <w:sz w:val="28"/>
          <w:szCs w:val="28"/>
          <w:rtl/>
        </w:rPr>
        <w:t xml:space="preserve">فارسی،از جمال الدین محمد بن حسین خوانساری(-1125 ق)،خ.موجود.</w:t>
      </w:r>
    </w:p>
    <w:p>
      <w:pPr>
        <w:pStyle w:val="Heading3"/>
      </w:pPr>
      <w:bookmarkStart w:id="6309" w:name="_Toc5718"/>
      <w:r>
        <w:t>التحفة السلیمانیة</w:t>
      </w:r>
      <w:bookmarkEnd w:id="6309"/>
    </w:p>
    <w:p>
      <w:pPr>
        <w:pStyle w:val="BookText"/>
      </w:pPr>
      <w:r>
        <w:rPr>
          <w:rFonts w:ascii="IRNazanin" w:hAnsi="IRNazanin" w:eastAsia="IRNazanin" w:cs="IRNazanin"/>
          <w:lang w:bidi="fa-IR"/>
          <w:color w:val="111111"/>
          <w:sz w:val="28"/>
          <w:szCs w:val="28"/>
          <w:rtl/>
        </w:rPr>
        <w:t xml:space="preserve">محمد علی بن محمد شفیع حسینی سبزواری معروف به«صاحب الجروح علی مطلق الاعادی»(سدۀ 11 ق).</w:t>
      </w:r>
    </w:p>
    <w:p>
      <w:pPr>
        <w:pStyle w:val="Heading3"/>
      </w:pPr>
      <w:bookmarkStart w:id="6310" w:name="_Toc5719"/>
      <w:r>
        <w:t>تحفۀ سلیمانیه</w:t>
      </w:r>
      <w:bookmarkEnd w:id="6310"/>
    </w:p>
    <w:p>
      <w:pPr>
        <w:pStyle w:val="BookText"/>
      </w:pPr>
      <w:r>
        <w:rPr>
          <w:rFonts w:ascii="IRNazanin" w:hAnsi="IRNazanin" w:eastAsia="IRNazanin" w:cs="IRNazanin"/>
          <w:lang w:bidi="fa-IR"/>
          <w:color w:val="111111"/>
          <w:sz w:val="28"/>
          <w:szCs w:val="28"/>
          <w:rtl/>
        </w:rPr>
        <w:t xml:space="preserve">فارسی،ترجمۀ عهدنامۀ مالک اشتر،از ماجدین محمد حسینی بحرانی که به نام شاه سلیمان صفوی(-1106 ق)تألیف کرده،ط.</w:t>
      </w:r>
    </w:p>
    <w:p>
      <w:pPr>
        <w:pStyle w:val="Heading3"/>
      </w:pPr>
      <w:bookmarkStart w:id="6311" w:name="_Toc5720"/>
      <w:r>
        <w:t>تحفۀ سلیمانیه</w:t>
      </w:r>
      <w:bookmarkEnd w:id="6311"/>
    </w:p>
    <w:p>
      <w:pPr>
        <w:pStyle w:val="BookText"/>
      </w:pPr>
      <w:r>
        <w:rPr>
          <w:rFonts w:ascii="IRNazanin" w:hAnsi="IRNazanin" w:eastAsia="IRNazanin" w:cs="IRNazanin"/>
          <w:lang w:bidi="fa-IR"/>
          <w:color w:val="111111"/>
          <w:sz w:val="28"/>
          <w:szCs w:val="28"/>
          <w:rtl/>
        </w:rPr>
        <w:t xml:space="preserve">فارسی،ترجمۀ ارشاد شیخ مفید،از محمد مسیح بن اسماعیل کاشانی معروف به ملا مسیحا (-پیش از 1125 ق)،ط.تهران،1303 ق.</w:t>
      </w:r>
    </w:p>
    <w:p>
      <w:pPr>
        <w:pStyle w:val="Heading3"/>
      </w:pPr>
      <w:bookmarkStart w:id="6312" w:name="_Toc5721"/>
      <w:r>
        <w:t>تحفۀ سلیمانیۀ عباسیه</w:t>
      </w:r>
      <w:bookmarkEnd w:id="6312"/>
    </w:p>
    <w:p>
      <w:pPr>
        <w:pStyle w:val="BookText"/>
      </w:pPr>
      <w:r>
        <w:rPr>
          <w:rFonts w:ascii="IRNazanin" w:hAnsi="IRNazanin" w:eastAsia="IRNazanin" w:cs="IRNazanin"/>
          <w:lang w:bidi="fa-IR"/>
          <w:color w:val="111111"/>
          <w:sz w:val="28"/>
          <w:szCs w:val="28"/>
          <w:rtl/>
        </w:rPr>
        <w:t xml:space="preserve">فارسی،شرح ذهبیه،از محمد نصیر بن قاضی بن کاشف اردکانی یزدی که به نام شاه عباس ثانی (-1077 ق)شرح کرده.</w:t>
      </w:r>
    </w:p>
    <w:p>
      <w:pPr>
        <w:pStyle w:val="BookText"/>
      </w:pPr>
      <w:r>
        <w:rPr>
          <w:rFonts w:ascii="IRNazanin" w:hAnsi="IRNazanin" w:eastAsia="IRNazanin" w:cs="IRNazanin"/>
          <w:lang w:bidi="fa-IR"/>
          <w:color w:val="111111"/>
          <w:sz w:val="28"/>
          <w:szCs w:val="28"/>
          <w:rtl/>
        </w:rPr>
        <w:t xml:space="preserve">-ستایش دور از آلایش سزاوار درگاه حکیمی است که</w:t>
      </w:r>
    </w:p>
    <w:p>
      <w:pPr>
        <w:pStyle w:val="Heading3"/>
      </w:pPr>
      <w:bookmarkStart w:id="6313" w:name="_Toc5722"/>
      <w:r>
        <w:t>التحفة السنیة(فی شرح الآجرومیّة)</w:t>
      </w:r>
      <w:bookmarkEnd w:id="6313"/>
    </w:p>
    <w:p>
      <w:pPr>
        <w:pStyle w:val="BookText"/>
      </w:pPr>
      <w:r>
        <w:rPr>
          <w:rFonts w:ascii="IRNazanin" w:hAnsi="IRNazanin" w:eastAsia="IRNazanin" w:cs="IRNazanin"/>
          <w:lang w:bidi="fa-IR"/>
          <w:color w:val="111111"/>
          <w:sz w:val="28"/>
          <w:szCs w:val="28"/>
          <w:rtl/>
        </w:rPr>
        <w:t xml:space="preserve">عبد اللّه بن احمد آل طعان ستری(-پس از 1300 ق).</w:t>
      </w:r>
    </w:p>
    <w:p>
      <w:pPr>
        <w:pStyle w:val="Heading3"/>
      </w:pPr>
      <w:bookmarkStart w:id="6314" w:name="_Toc5723"/>
      <w:r>
        <w:t>التحفة السنیة(فی شرح النخبة المحسنیّة)</w:t>
      </w:r>
      <w:bookmarkEnd w:id="6314"/>
    </w:p>
    <w:p>
      <w:pPr>
        <w:pStyle w:val="BookText"/>
      </w:pPr>
      <w:r>
        <w:rPr>
          <w:rFonts w:ascii="IRNazanin" w:hAnsi="IRNazanin" w:eastAsia="IRNazanin" w:cs="IRNazanin"/>
          <w:lang w:bidi="fa-IR"/>
          <w:color w:val="111111"/>
          <w:sz w:val="28"/>
          <w:szCs w:val="28"/>
          <w:rtl/>
        </w:rPr>
        <w:t xml:space="preserve">در اخلاق و فقه،عبد اللّه بن نور الدین جزائری (-1173 ق)،شرح نخبۀ محسن فیض است،خ.</w:t>
      </w:r>
    </w:p>
    <w:p>
      <w:pPr>
        <w:pStyle w:val="BookText"/>
      </w:pPr>
      <w:r>
        <w:rPr>
          <w:rFonts w:ascii="IRNazanin" w:hAnsi="IRNazanin" w:eastAsia="IRNazanin" w:cs="IRNazanin"/>
          <w:lang w:bidi="fa-IR"/>
          <w:color w:val="111111"/>
          <w:sz w:val="28"/>
          <w:szCs w:val="28"/>
          <w:rtl/>
        </w:rPr>
        <w:t xml:space="preserve">آستان قدس،ش 2269.</w:t>
      </w:r>
    </w:p>
    <w:p>
      <w:pPr>
        <w:pStyle w:val="BookText"/>
      </w:pPr>
      <w:r>
        <w:rPr>
          <w:rFonts w:ascii="IRNazanin" w:hAnsi="IRNazanin" w:eastAsia="IRNazanin" w:cs="IRNazanin"/>
          <w:lang w:bidi="fa-IR"/>
          <w:color w:val="111111"/>
          <w:sz w:val="28"/>
          <w:szCs w:val="28"/>
          <w:rtl/>
        </w:rPr>
        <w:t xml:space="preserve">-اللهم انّا نحمدک حمدا یکون لنا وسیلة الیک</w:t>
      </w:r>
    </w:p>
    <w:p>
      <w:pPr>
        <w:pStyle w:val="Heading3"/>
      </w:pPr>
      <w:bookmarkStart w:id="6315" w:name="_Toc5724"/>
      <w:r>
        <w:t>تحفۀ شاهی(و عطیۀ الهی)</w:t>
      </w:r>
      <w:bookmarkEnd w:id="6315"/>
    </w:p>
    <w:p>
      <w:pPr>
        <w:pStyle w:val="BookText"/>
      </w:pPr>
      <w:r>
        <w:rPr>
          <w:rFonts w:ascii="IRNazanin" w:hAnsi="IRNazanin" w:eastAsia="IRNazanin" w:cs="IRNazanin"/>
          <w:lang w:bidi="fa-IR"/>
          <w:color w:val="111111"/>
          <w:sz w:val="28"/>
          <w:szCs w:val="28"/>
          <w:rtl/>
        </w:rPr>
        <w:t xml:space="preserve">زین الدین علی بدخشی،شرح تجرید خواجۀ طوسی است که برای سلطان محمد قطب شاه نگاشته است.</w:t>
      </w:r>
    </w:p>
    <w:p>
      <w:pPr>
        <w:pStyle w:val="BookText"/>
      </w:pPr>
      <w:r>
        <w:rPr>
          <w:rFonts w:ascii="IRNazanin" w:hAnsi="IRNazanin" w:eastAsia="IRNazanin" w:cs="IRNazanin"/>
          <w:lang w:bidi="fa-IR"/>
          <w:color w:val="111111"/>
          <w:sz w:val="28"/>
          <w:szCs w:val="28"/>
          <w:rtl/>
        </w:rPr>
        <w:t xml:space="preserve">-شکر و سپاس پادشاهی را سزد...</w:t>
      </w:r>
    </w:p>
    <w:p>
      <w:pPr>
        <w:pStyle w:val="Heading3"/>
      </w:pPr>
      <w:bookmarkStart w:id="6316" w:name="_Toc5725"/>
      <w:r>
        <w:t>تحفۀ شاهی</w:t>
      </w:r>
      <w:bookmarkEnd w:id="6316"/>
    </w:p>
    <w:p>
      <w:pPr>
        <w:pStyle w:val="BookText"/>
      </w:pPr>
      <w:r>
        <w:rPr>
          <w:rFonts w:ascii="IRNazanin" w:hAnsi="IRNazanin" w:eastAsia="IRNazanin" w:cs="IRNazanin"/>
          <w:lang w:bidi="fa-IR"/>
          <w:color w:val="111111"/>
          <w:sz w:val="28"/>
          <w:szCs w:val="28"/>
          <w:rtl/>
        </w:rPr>
        <w:t xml:space="preserve">غیاث الدین منصور حسینی دشتکی شیرازی (-948 ق).</w:t>
      </w:r>
    </w:p>
    <w:p>
      <w:pPr>
        <w:pStyle w:val="Heading3"/>
      </w:pPr>
      <w:bookmarkStart w:id="6317" w:name="_Toc5726"/>
      <w:r>
        <w:t>تحفۀ شاهی</w:t>
      </w:r>
      <w:bookmarkEnd w:id="6317"/>
    </w:p>
    <w:p>
      <w:pPr>
        <w:pStyle w:val="BookText"/>
      </w:pPr>
      <w:r>
        <w:rPr>
          <w:rFonts w:ascii="IRNazanin" w:hAnsi="IRNazanin" w:eastAsia="IRNazanin" w:cs="IRNazanin"/>
          <w:lang w:bidi="fa-IR"/>
          <w:color w:val="111111"/>
          <w:sz w:val="28"/>
          <w:szCs w:val="28"/>
          <w:rtl/>
        </w:rPr>
        <w:t xml:space="preserve">فارسی،عقاید در امامت،از علاء الدین عبد الخالق معروف به قاضی‌زادۀ گرهرودی، شاگرد شیخ بهائی و معاصر شاه عباس اول (-1037 ق)،خ.آستان قدس،ش 7085 (1070 ق)،ش 9842(1096 ق)و چند نسخۀ دیگر.</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1" w:name="pg14516_171272"/>
    <w:bookmarkEnd w:id="571"/>
    <w:p>
      <w:pPr>
        <w:pStyle w:val="Heading3"/>
      </w:pPr>
      <w:bookmarkStart w:id="6318" w:name="_Toc5727"/>
      <w:r>
        <w:t>تحفۀ شاهی</w:t>
      </w:r>
      <w:bookmarkEnd w:id="6318"/>
    </w:p>
    <w:p>
      <w:pPr>
        <w:pStyle w:val="BookText"/>
      </w:pPr>
      <w:r>
        <w:rPr>
          <w:rFonts w:ascii="IRNazanin" w:hAnsi="IRNazanin" w:eastAsia="IRNazanin" w:cs="IRNazanin"/>
          <w:lang w:bidi="fa-IR"/>
          <w:color w:val="111111"/>
          <w:sz w:val="28"/>
          <w:szCs w:val="28"/>
          <w:rtl/>
        </w:rPr>
        <w:t xml:space="preserve">فارسی،تجوید،از مصطفی بن ابراهیم قاری تبریزی(سدۀ 11 ق)،مرتب بر 5 باب،آغاز تالیف:1088 ق،خ.نجف.</w:t>
      </w:r>
    </w:p>
    <w:p>
      <w:pPr>
        <w:pStyle w:val="Heading3"/>
      </w:pPr>
      <w:bookmarkStart w:id="6319" w:name="_Toc5728"/>
      <w:r>
        <w:t>تحفۀ شاهی</w:t>
      </w:r>
      <w:bookmarkEnd w:id="6319"/>
    </w:p>
    <w:p>
      <w:pPr>
        <w:pStyle w:val="BookText"/>
      </w:pPr>
      <w:r>
        <w:rPr>
          <w:rFonts w:ascii="IRNazanin" w:hAnsi="IRNazanin" w:eastAsia="IRNazanin" w:cs="IRNazanin"/>
          <w:lang w:bidi="fa-IR"/>
          <w:color w:val="111111"/>
          <w:sz w:val="28"/>
          <w:szCs w:val="28"/>
          <w:rtl/>
        </w:rPr>
        <w:t xml:space="preserve">فارسی،طب،از محمد طبیب،رسالۀ باهیه است که برای ابو المظفر عبد القادر خلجی تالیف کرده،در 10 فصل،خ.موجود.</w:t>
      </w:r>
    </w:p>
    <w:p>
      <w:pPr>
        <w:pStyle w:val="Heading3"/>
      </w:pPr>
      <w:bookmarkStart w:id="6320" w:name="_Toc5729"/>
      <w:r>
        <w:t>التحفة الشاهیة</w:t>
      </w:r>
      <w:bookmarkEnd w:id="6320"/>
    </w:p>
    <w:p>
      <w:pPr>
        <w:pStyle w:val="BookText"/>
      </w:pPr>
      <w:r>
        <w:rPr>
          <w:rFonts w:ascii="IRNazanin" w:hAnsi="IRNazanin" w:eastAsia="IRNazanin" w:cs="IRNazanin"/>
          <w:lang w:bidi="fa-IR"/>
          <w:color w:val="111111"/>
          <w:sz w:val="28"/>
          <w:szCs w:val="28"/>
          <w:rtl/>
        </w:rPr>
        <w:t xml:space="preserve">فقه،از عبد الرحیم بن محمد حسینی جرجانی (معاصر شاه طهماسب صفوی)،تالیف:978 ق، صاحب ریاض نسخه را در هرات دیده بوده است.</w:t>
      </w:r>
    </w:p>
    <w:p>
      <w:pPr>
        <w:pStyle w:val="Heading3"/>
      </w:pPr>
      <w:bookmarkStart w:id="6321" w:name="_Toc5730"/>
      <w:r>
        <w:t>تحفۀ شاهی</w:t>
      </w:r>
      <w:bookmarkEnd w:id="6321"/>
    </w:p>
    <w:p>
      <w:pPr>
        <w:pStyle w:val="BookText"/>
      </w:pPr>
      <w:r>
        <w:rPr>
          <w:rFonts w:ascii="IRNazanin" w:hAnsi="IRNazanin" w:eastAsia="IRNazanin" w:cs="IRNazanin"/>
          <w:lang w:bidi="fa-IR"/>
          <w:color w:val="111111"/>
          <w:sz w:val="28"/>
          <w:szCs w:val="28"/>
          <w:rtl/>
        </w:rPr>
        <w:t xml:space="preserve">نجوم،از عبد القادر رویانی،مذکور در تحفۀ نظامیۀ مؤلف.</w:t>
      </w:r>
    </w:p>
    <w:p>
      <w:pPr>
        <w:pStyle w:val="Heading3"/>
      </w:pPr>
      <w:bookmarkStart w:id="6322" w:name="_Toc5731"/>
      <w:r>
        <w:t>تحفۀ شاهی</w:t>
      </w:r>
      <w:bookmarkEnd w:id="6322"/>
    </w:p>
    <w:p>
      <w:pPr>
        <w:pStyle w:val="BookText"/>
      </w:pPr>
      <w:r>
        <w:rPr>
          <w:rFonts w:ascii="IRNazanin" w:hAnsi="IRNazanin" w:eastAsia="IRNazanin" w:cs="IRNazanin"/>
          <w:lang w:bidi="fa-IR"/>
          <w:color w:val="111111"/>
          <w:sz w:val="28"/>
          <w:szCs w:val="28"/>
          <w:rtl/>
        </w:rPr>
        <w:t xml:space="preserve">فارسی،تجوید و قراءت،از عماد الدین علی بن عماد الدین شریف قاری استرابادی که به نام طهماسب صفوی(-984 ق)،تألیف کرده است، خ.آستان قدس،ش 3037(1087 ق).</w:t>
      </w:r>
    </w:p>
    <w:p>
      <w:pPr>
        <w:pStyle w:val="BookText"/>
      </w:pPr>
      <w:r>
        <w:rPr>
          <w:rFonts w:ascii="IRNazanin" w:hAnsi="IRNazanin" w:eastAsia="IRNazanin" w:cs="IRNazanin"/>
          <w:lang w:bidi="fa-IR"/>
          <w:color w:val="111111"/>
          <w:sz w:val="28"/>
          <w:szCs w:val="28"/>
          <w:rtl/>
        </w:rPr>
        <w:t xml:space="preserve">-ای کنه تو برتر از شناسایی ما</w:t>
      </w:r>
    </w:p>
    <w:p>
      <w:pPr>
        <w:pStyle w:val="BookText"/>
      </w:pPr>
      <w:r>
        <w:rPr>
          <w:rFonts w:ascii="IRNazanin" w:hAnsi="IRNazanin" w:eastAsia="IRNazanin" w:cs="IRNazanin"/>
          <w:lang w:bidi="fa-IR"/>
          <w:color w:val="111111"/>
          <w:sz w:val="28"/>
          <w:szCs w:val="28"/>
          <w:rtl/>
        </w:rPr>
        <w:t xml:space="preserve">وصف تو برون ز حد گویایی ما</w:t>
      </w:r>
    </w:p>
    <w:p>
      <w:pPr>
        <w:pStyle w:val="Heading3"/>
      </w:pPr>
      <w:bookmarkStart w:id="6323" w:name="_Toc5732"/>
      <w:r>
        <w:t>تحفۀ شاهی</w:t>
      </w:r>
      <w:bookmarkEnd w:id="6323"/>
    </w:p>
    <w:p>
      <w:pPr>
        <w:pStyle w:val="BookText"/>
      </w:pPr>
      <w:r>
        <w:rPr>
          <w:rFonts w:ascii="IRNazanin" w:hAnsi="IRNazanin" w:eastAsia="IRNazanin" w:cs="IRNazanin"/>
          <w:lang w:bidi="fa-IR"/>
          <w:color w:val="111111"/>
          <w:sz w:val="28"/>
          <w:szCs w:val="28"/>
          <w:rtl/>
        </w:rPr>
        <w:t xml:space="preserve">فارسی،کیمیا،از محمد بن طاهر حاکم،ترجمۀ التعویذ الحاکم باللّه فاطمی(-410 ق)است، خ.آستان قدس،ش 10916.</w:t>
      </w:r>
    </w:p>
    <w:p>
      <w:pPr>
        <w:pStyle w:val="BookText"/>
      </w:pPr>
      <w:r>
        <w:rPr>
          <w:rFonts w:ascii="IRNazanin" w:hAnsi="IRNazanin" w:eastAsia="IRNazanin" w:cs="IRNazanin"/>
          <w:lang w:bidi="fa-IR"/>
          <w:color w:val="111111"/>
          <w:sz w:val="28"/>
          <w:szCs w:val="28"/>
          <w:rtl/>
        </w:rPr>
        <w:t xml:space="preserve">-الحمد للّه الملک الحق المبین...</w:t>
      </w:r>
    </w:p>
    <w:p>
      <w:pPr>
        <w:pStyle w:val="Heading3"/>
      </w:pPr>
      <w:bookmarkStart w:id="6324" w:name="_Toc5733"/>
      <w:r>
        <w:t>تحفة الشباب</w:t>
      </w:r>
      <w:bookmarkEnd w:id="6324"/>
    </w:p>
    <w:p>
      <w:pPr>
        <w:pStyle w:val="BookText"/>
      </w:pPr>
      <w:r>
        <w:rPr>
          <w:rFonts w:ascii="IRNazanin" w:hAnsi="IRNazanin" w:eastAsia="IRNazanin" w:cs="IRNazanin"/>
          <w:lang w:bidi="fa-IR"/>
          <w:color w:val="111111"/>
          <w:sz w:val="28"/>
          <w:szCs w:val="28"/>
          <w:rtl/>
        </w:rPr>
        <w:t xml:space="preserve">کشکول گونه‌ای است از محمد بن محمد جعفر یزدی(معاصر)،خ.کربلا.</w:t>
      </w:r>
    </w:p>
    <w:p>
      <w:pPr>
        <w:pStyle w:val="Heading3"/>
      </w:pPr>
      <w:bookmarkStart w:id="6325" w:name="_Toc5734"/>
      <w:r>
        <w:t>التحفة الشعریة</w:t>
      </w:r>
      <w:bookmarkEnd w:id="6325"/>
    </w:p>
    <w:p>
      <w:pPr>
        <w:pStyle w:val="BookText"/>
      </w:pPr>
      <w:r>
        <w:rPr>
          <w:rFonts w:ascii="IRNazanin" w:hAnsi="IRNazanin" w:eastAsia="IRNazanin" w:cs="IRNazanin"/>
          <w:lang w:bidi="fa-IR"/>
          <w:color w:val="111111"/>
          <w:sz w:val="28"/>
          <w:szCs w:val="28"/>
          <w:rtl/>
        </w:rPr>
        <w:t xml:space="preserve">اردو،مناظره،از عمار علی بن نظام علی سونی پتی(-1304 ق)،ط.</w:t>
      </w:r>
    </w:p>
    <w:p>
      <w:pPr>
        <w:pStyle w:val="Heading3"/>
      </w:pPr>
      <w:bookmarkStart w:id="6326" w:name="_Toc5735"/>
      <w:r>
        <w:t>التحفة الشمسیة فی المباحث الکلامیة</w:t>
      </w:r>
      <w:bookmarkEnd w:id="6326"/>
    </w:p>
    <w:p>
      <w:pPr>
        <w:pStyle w:val="BookText"/>
      </w:pPr>
      <w:r>
        <w:rPr>
          <w:rFonts w:ascii="IRNazanin" w:hAnsi="IRNazanin" w:eastAsia="IRNazanin" w:cs="IRNazanin"/>
          <w:lang w:bidi="fa-IR"/>
          <w:color w:val="111111"/>
          <w:sz w:val="28"/>
          <w:szCs w:val="28"/>
          <w:rtl/>
        </w:rPr>
        <w:t xml:space="preserve">ضیاء الدین عبد اللّه بن محمد بن اعرج حسینی، خواهرزادۀ علامه حلّی،که به اشاره شمس الدین محمد بن حماد بن ادریس حسینی علوی تألیف کرده،خ.دیده شده.</w:t>
      </w:r>
    </w:p>
    <w:p>
      <w:pPr>
        <w:pStyle w:val="Heading3"/>
      </w:pPr>
      <w:bookmarkStart w:id="6327" w:name="_Toc5736"/>
      <w:r>
        <w:t>تحفة الشیعة</w:t>
      </w:r>
      <w:bookmarkEnd w:id="6327"/>
    </w:p>
    <w:p>
      <w:pPr>
        <w:pStyle w:val="BookText"/>
      </w:pPr>
      <w:r>
        <w:rPr>
          <w:rFonts w:ascii="IRNazanin" w:hAnsi="IRNazanin" w:eastAsia="IRNazanin" w:cs="IRNazanin"/>
          <w:lang w:bidi="fa-IR"/>
          <w:color w:val="111111"/>
          <w:sz w:val="28"/>
          <w:szCs w:val="28"/>
          <w:rtl/>
        </w:rPr>
        <w:t xml:space="preserve">فارسی در فضایل ائمّه علیهم السّلام،از جعفر قلی خان بن موسی خان قاجار،که در 1275 ق به نام ناصر الدین شاه قاجار تألیف کرده،مرتب بر مقدمه و 6 باب.</w:t>
      </w:r>
    </w:p>
    <w:p>
      <w:pPr>
        <w:pStyle w:val="BookText"/>
      </w:pPr>
      <w:r>
        <w:rPr>
          <w:rFonts w:ascii="IRNazanin" w:hAnsi="IRNazanin" w:eastAsia="IRNazanin" w:cs="IRNazanin"/>
          <w:lang w:bidi="fa-IR"/>
          <w:color w:val="111111"/>
          <w:sz w:val="28"/>
          <w:szCs w:val="28"/>
          <w:rtl/>
        </w:rPr>
        <w:t xml:space="preserve">-الحمد للّه الذی تحیّر عن ادراک کنه ذاته العقول</w:t>
      </w:r>
    </w:p>
    <w:p>
      <w:pPr>
        <w:pStyle w:val="Heading3"/>
      </w:pPr>
      <w:bookmarkStart w:id="6328" w:name="_Toc5737"/>
      <w:r>
        <w:t>تحفة الشیعة(فی رجعة الائمّة)</w:t>
      </w:r>
      <w:bookmarkEnd w:id="6328"/>
    </w:p>
    <w:p>
      <w:pPr>
        <w:pStyle w:val="BookText"/>
      </w:pPr>
      <w:r>
        <w:rPr>
          <w:rFonts w:ascii="IRNazanin" w:hAnsi="IRNazanin" w:eastAsia="IRNazanin" w:cs="IRNazanin"/>
          <w:lang w:bidi="fa-IR"/>
          <w:color w:val="111111"/>
          <w:sz w:val="28"/>
          <w:szCs w:val="28"/>
          <w:rtl/>
        </w:rPr>
        <w:t xml:space="preserve">حسین بن نصر اللّه عرب باغی ارومی،ط.تبریز، 1335 و 1356 ق.</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2" w:name="pg14516_171273"/>
    <w:bookmarkEnd w:id="572"/>
    <w:p>
      <w:pPr>
        <w:pStyle w:val="Heading3"/>
      </w:pPr>
      <w:bookmarkStart w:id="6329" w:name="_Toc5738"/>
      <w:r>
        <w:t>تحفة الصائدین</w:t>
      </w:r>
      <w:bookmarkEnd w:id="6329"/>
    </w:p>
    <w:p>
      <w:pPr>
        <w:pStyle w:val="BookText"/>
      </w:pPr>
      <w:r>
        <w:rPr>
          <w:rFonts w:ascii="IRNazanin" w:hAnsi="IRNazanin" w:eastAsia="IRNazanin" w:cs="IRNazanin"/>
          <w:lang w:bidi="fa-IR"/>
          <w:color w:val="111111"/>
          <w:sz w:val="28"/>
          <w:szCs w:val="28"/>
          <w:rtl/>
        </w:rPr>
        <w:t xml:space="preserve">اردو،در صید و ذباحه و احکام آن.</w:t>
      </w:r>
    </w:p>
    <w:p>
      <w:pPr>
        <w:pStyle w:val="Heading3"/>
      </w:pPr>
      <w:bookmarkStart w:id="6330" w:name="_Toc5739"/>
      <w:r>
        <w:t>تحفة الصائمین</w:t>
      </w:r>
      <w:bookmarkEnd w:id="6330"/>
    </w:p>
    <w:p>
      <w:pPr>
        <w:pStyle w:val="BookText"/>
      </w:pPr>
      <w:r>
        <w:rPr>
          <w:rFonts w:ascii="IRNazanin" w:hAnsi="IRNazanin" w:eastAsia="IRNazanin" w:cs="IRNazanin"/>
          <w:lang w:bidi="fa-IR"/>
          <w:color w:val="111111"/>
          <w:sz w:val="28"/>
          <w:szCs w:val="28"/>
          <w:rtl/>
        </w:rPr>
        <w:t xml:space="preserve">فارسی،در صوم،از محمد رسول بن عبد العزیز کاشانی،شاگرد ملا احمد نراقی.</w:t>
      </w:r>
    </w:p>
    <w:p>
      <w:pPr>
        <w:pStyle w:val="Heading3"/>
      </w:pPr>
      <w:bookmarkStart w:id="6331" w:name="_Toc5740"/>
      <w:r>
        <w:t>تحفة الصائمین</w:t>
      </w:r>
      <w:bookmarkEnd w:id="6331"/>
    </w:p>
    <w:p>
      <w:pPr>
        <w:pStyle w:val="BookText"/>
      </w:pPr>
      <w:r>
        <w:rPr>
          <w:rFonts w:ascii="IRNazanin" w:hAnsi="IRNazanin" w:eastAsia="IRNazanin" w:cs="IRNazanin"/>
          <w:lang w:bidi="fa-IR"/>
          <w:color w:val="111111"/>
          <w:sz w:val="28"/>
          <w:szCs w:val="28"/>
          <w:rtl/>
        </w:rPr>
        <w:t xml:space="preserve">گجراتی،در مسائل صوم و فضایل رمضان،از غلام علی بن اسماعیل بهاونگری(معاصر)،ط.</w:t>
      </w:r>
    </w:p>
    <w:p>
      <w:pPr>
        <w:pStyle w:val="Heading3"/>
      </w:pPr>
      <w:bookmarkStart w:id="6332" w:name="_Toc5741"/>
      <w:r>
        <w:t>تحفة الصالح</w:t>
      </w:r>
      <w:bookmarkEnd w:id="6332"/>
    </w:p>
    <w:p>
      <w:pPr>
        <w:pStyle w:val="BookText"/>
      </w:pPr>
      <w:r>
        <w:rPr>
          <w:rFonts w:ascii="IRNazanin" w:hAnsi="IRNazanin" w:eastAsia="IRNazanin" w:cs="IRNazanin"/>
          <w:lang w:bidi="fa-IR"/>
          <w:color w:val="111111"/>
          <w:sz w:val="28"/>
          <w:szCs w:val="28"/>
          <w:rtl/>
        </w:rPr>
        <w:t xml:space="preserve">فارسی،فقه،سوال و جواب،از محمد صالح بن عبد اللّه کزازی که از استادش بهاء الدین محمد بن حسن معروف به فاضل هندی (-1135 ق)پرسیده است،خ.دیده شده.</w:t>
      </w:r>
    </w:p>
    <w:p>
      <w:pPr>
        <w:pStyle w:val="Heading3"/>
      </w:pPr>
      <w:bookmarkStart w:id="6333" w:name="_Toc5742"/>
      <w:r>
        <w:t>تحفة الصالحین</w:t>
      </w:r>
      <w:bookmarkEnd w:id="6333"/>
    </w:p>
    <w:p>
      <w:pPr>
        <w:pStyle w:val="BookText"/>
      </w:pPr>
      <w:r>
        <w:rPr>
          <w:rFonts w:ascii="IRNazanin" w:hAnsi="IRNazanin" w:eastAsia="IRNazanin" w:cs="IRNazanin"/>
          <w:lang w:bidi="fa-IR"/>
          <w:color w:val="111111"/>
          <w:sz w:val="28"/>
          <w:szCs w:val="28"/>
          <w:rtl/>
        </w:rPr>
        <w:t xml:space="preserve">محمد صالح بن عبد الواسع حسینی(-1116 ق)، مذکور در اجازۀ مولف به ابو الحسن شریف عاملی.</w:t>
      </w:r>
    </w:p>
    <w:p>
      <w:pPr>
        <w:pStyle w:val="Heading3"/>
      </w:pPr>
      <w:bookmarkStart w:id="6334" w:name="_Toc5743"/>
      <w:r>
        <w:t>تحفة الصبیان</w:t>
      </w:r>
      <w:bookmarkEnd w:id="6334"/>
    </w:p>
    <w:p>
      <w:pPr>
        <w:pStyle w:val="BookText"/>
      </w:pPr>
      <w:r>
        <w:rPr>
          <w:rFonts w:ascii="IRNazanin" w:hAnsi="IRNazanin" w:eastAsia="IRNazanin" w:cs="IRNazanin"/>
          <w:lang w:bidi="fa-IR"/>
          <w:color w:val="111111"/>
          <w:sz w:val="28"/>
          <w:szCs w:val="28"/>
          <w:rtl/>
        </w:rPr>
        <w:t xml:space="preserve">فارسی،ط.ایران.</w:t>
      </w:r>
    </w:p>
    <w:p>
      <w:pPr>
        <w:pStyle w:val="Heading3"/>
      </w:pPr>
      <w:bookmarkStart w:id="6335" w:name="_Toc5744"/>
      <w:r>
        <w:t>تحفة الصغر</w:t>
      </w:r>
      <w:bookmarkEnd w:id="6335"/>
    </w:p>
    <w:p>
      <w:pPr>
        <w:pStyle w:val="BookText"/>
      </w:pPr>
      <w:r>
        <w:rPr>
          <w:rFonts w:ascii="IRNazanin" w:hAnsi="IRNazanin" w:eastAsia="IRNazanin" w:cs="IRNazanin"/>
          <w:lang w:bidi="fa-IR"/>
          <w:color w:val="111111"/>
          <w:sz w:val="28"/>
          <w:szCs w:val="28"/>
          <w:rtl/>
        </w:rPr>
        <w:t xml:space="preserve">اردو،از مظاهر حسن امروهوی،دیوان اشعار دوران خردسالی اوست،ط.</w:t>
      </w:r>
    </w:p>
    <w:p>
      <w:pPr>
        <w:pStyle w:val="Heading3"/>
      </w:pPr>
      <w:bookmarkStart w:id="6336" w:name="_Toc5745"/>
      <w:r>
        <w:t>تحفة الصغوة(فی احکام الحبوة)</w:t>
      </w:r>
      <w:bookmarkEnd w:id="6336"/>
    </w:p>
    <w:p>
      <w:pPr>
        <w:pStyle w:val="BookText"/>
      </w:pPr>
      <w:r>
        <w:rPr>
          <w:rFonts w:ascii="IRNazanin" w:hAnsi="IRNazanin" w:eastAsia="IRNazanin" w:cs="IRNazanin"/>
          <w:lang w:bidi="fa-IR"/>
          <w:color w:val="111111"/>
          <w:sz w:val="28"/>
          <w:szCs w:val="28"/>
          <w:rtl/>
        </w:rPr>
        <w:t xml:space="preserve">عبد اللّه بن محمد حسن مامقانی(-1351 ق)،ط.</w:t>
      </w:r>
    </w:p>
    <w:p>
      <w:pPr>
        <w:pStyle w:val="BookText"/>
      </w:pPr>
      <w:r>
        <w:rPr>
          <w:rFonts w:ascii="IRNazanin" w:hAnsi="IRNazanin" w:eastAsia="IRNazanin" w:cs="IRNazanin"/>
          <w:lang w:bidi="fa-IR"/>
          <w:color w:val="111111"/>
          <w:sz w:val="28"/>
          <w:szCs w:val="28"/>
          <w:rtl/>
        </w:rPr>
        <w:t xml:space="preserve">تبریز،1320 ق.</w:t>
      </w:r>
    </w:p>
    <w:p>
      <w:pPr>
        <w:pStyle w:val="BookText"/>
      </w:pPr>
      <w:r>
        <w:rPr>
          <w:rFonts w:ascii="IRNazanin" w:hAnsi="IRNazanin" w:eastAsia="IRNazanin" w:cs="IRNazanin"/>
          <w:lang w:bidi="fa-IR"/>
          <w:color w:val="111111"/>
          <w:sz w:val="28"/>
          <w:szCs w:val="28"/>
          <w:rtl/>
        </w:rPr>
        <w:t xml:space="preserve">-الحمد للّه علی ما انعم</w:t>
      </w:r>
    </w:p>
    <w:p>
      <w:pPr>
        <w:pStyle w:val="Heading3"/>
      </w:pPr>
      <w:bookmarkStart w:id="6337" w:name="_Toc5746"/>
      <w:r>
        <w:t>التحفة الصفویة(فی الانباء النّبویّة)</w:t>
      </w:r>
      <w:bookmarkEnd w:id="6337"/>
    </w:p>
    <w:p>
      <w:pPr>
        <w:pStyle w:val="BookText"/>
      </w:pPr>
      <w:r>
        <w:rPr>
          <w:rFonts w:ascii="IRNazanin" w:hAnsi="IRNazanin" w:eastAsia="IRNazanin" w:cs="IRNazanin"/>
          <w:lang w:bidi="fa-IR"/>
          <w:color w:val="111111"/>
          <w:sz w:val="28"/>
          <w:szCs w:val="28"/>
          <w:rtl/>
        </w:rPr>
        <w:t xml:space="preserve">مهذّب الدّین احمد بن عبد الرضا،که در 1079 ق در قندهار تألیف کرده.</w:t>
      </w:r>
    </w:p>
    <w:p>
      <w:pPr>
        <w:pStyle w:val="Heading3"/>
      </w:pPr>
      <w:bookmarkStart w:id="6338" w:name="_Toc5747"/>
      <w:r>
        <w:t>تحفة الصفویة</w:t>
      </w:r>
      <w:bookmarkEnd w:id="6338"/>
    </w:p>
    <w:p>
      <w:pPr>
        <w:pStyle w:val="BookText"/>
      </w:pPr>
      <w:r>
        <w:rPr>
          <w:rFonts w:ascii="IRNazanin" w:hAnsi="IRNazanin" w:eastAsia="IRNazanin" w:cs="IRNazanin"/>
          <w:lang w:bidi="fa-IR"/>
          <w:color w:val="111111"/>
          <w:sz w:val="28"/>
          <w:szCs w:val="28"/>
          <w:rtl/>
        </w:rPr>
        <w:t xml:space="preserve">فارسی،در اصول و فروع دین،از زین العابدین حسینی خادم که در یک مقدمه،3 باب و خاتمه به نام شاه صفی نگاشته است،خ.آستان قدس، ش 7489(1087 ق).</w:t>
      </w:r>
    </w:p>
    <w:p>
      <w:pPr>
        <w:pStyle w:val="Heading3"/>
      </w:pPr>
      <w:bookmarkStart w:id="6339" w:name="_Toc5748"/>
      <w:r>
        <w:t>تحفة الصلوات</w:t>
      </w:r>
      <w:bookmarkEnd w:id="6339"/>
    </w:p>
    <w:p>
      <w:pPr>
        <w:pStyle w:val="BookText"/>
      </w:pPr>
      <w:r>
        <w:rPr>
          <w:rFonts w:ascii="IRNazanin" w:hAnsi="IRNazanin" w:eastAsia="IRNazanin" w:cs="IRNazanin"/>
          <w:lang w:bidi="fa-IR"/>
          <w:color w:val="111111"/>
          <w:sz w:val="28"/>
          <w:szCs w:val="28"/>
          <w:rtl/>
        </w:rPr>
        <w:t xml:space="preserve">فارسی،از کمال الدین حسین بن علی واعظ کاشفی(-910 ق)،مرتب بر مقدمه،8 فصل و خاتمه.</w:t>
      </w:r>
    </w:p>
    <w:p>
      <w:pPr>
        <w:pStyle w:val="Heading3"/>
      </w:pPr>
      <w:bookmarkStart w:id="6340" w:name="_Toc5749"/>
      <w:r>
        <w:t>التحفة الصیداویة</w:t>
      </w:r>
      <w:bookmarkEnd w:id="6340"/>
    </w:p>
    <w:p>
      <w:pPr>
        <w:pStyle w:val="BookText"/>
      </w:pPr>
      <w:r>
        <w:rPr>
          <w:rFonts w:ascii="IRNazanin" w:hAnsi="IRNazanin" w:eastAsia="IRNazanin" w:cs="IRNazanin"/>
          <w:lang w:bidi="fa-IR"/>
          <w:color w:val="111111"/>
          <w:sz w:val="28"/>
          <w:szCs w:val="28"/>
          <w:rtl/>
        </w:rPr>
        <w:t xml:space="preserve">قصائد،از محمد نجیب مروة العاملی،ط.صیدا، 1342 ق.</w:t>
      </w:r>
    </w:p>
    <w:p>
      <w:pPr>
        <w:pStyle w:val="Heading3"/>
      </w:pPr>
      <w:bookmarkStart w:id="6341" w:name="_Toc5750"/>
      <w:r>
        <w:t>تحفة الطالب</w:t>
      </w:r>
      <w:bookmarkEnd w:id="6341"/>
    </w:p>
    <w:p>
      <w:pPr>
        <w:pStyle w:val="BookText"/>
      </w:pPr>
      <w:r>
        <w:rPr>
          <w:rFonts w:ascii="IRNazanin" w:hAnsi="IRNazanin" w:eastAsia="IRNazanin" w:cs="IRNazanin"/>
          <w:lang w:bidi="fa-IR"/>
          <w:color w:val="111111"/>
          <w:sz w:val="28"/>
          <w:szCs w:val="28"/>
          <w:rtl/>
        </w:rPr>
        <w:t xml:space="preserve">انساب،از جمال الدین احمد بن علی معروف به ابن عنبه(-828 ق).</w:t>
      </w:r>
    </w:p>
    <w:p>
      <w:pPr>
        <w:pStyle w:val="Heading3"/>
      </w:pPr>
      <w:bookmarkStart w:id="6342" w:name="_Toc5751"/>
      <w:r>
        <w:t>تحفة الطالب</w:t>
      </w:r>
      <w:bookmarkEnd w:id="6342"/>
    </w:p>
    <w:p>
      <w:pPr>
        <w:pStyle w:val="BookText"/>
      </w:pPr>
      <w:r>
        <w:rPr>
          <w:rFonts w:ascii="IRNazanin" w:hAnsi="IRNazanin" w:eastAsia="IRNazanin" w:cs="IRNazanin"/>
          <w:lang w:bidi="fa-IR"/>
          <w:color w:val="111111"/>
          <w:sz w:val="28"/>
          <w:szCs w:val="28"/>
          <w:rtl/>
        </w:rPr>
        <w:t xml:space="preserve">فقه،از جعفر بن محمد باقر آل بحر العلوم</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3" w:name="pg14516_171274"/>
    <w:bookmarkEnd w:id="573"/>
    <w:p>
      <w:pPr>
        <w:pStyle w:val="BookText"/>
      </w:pPr>
      <w:r>
        <w:rPr>
          <w:rFonts w:ascii="IRNazanin" w:hAnsi="IRNazanin" w:eastAsia="IRNazanin" w:cs="IRNazanin"/>
          <w:lang w:bidi="fa-IR"/>
          <w:color w:val="111111"/>
          <w:sz w:val="28"/>
          <w:szCs w:val="28"/>
          <w:rtl/>
        </w:rPr>
        <w:t xml:space="preserve">(1289 ق-)،ط.نجف،1347 ق.</w:t>
      </w:r>
    </w:p>
    <w:p>
      <w:pPr>
        <w:pStyle w:val="Heading3"/>
      </w:pPr>
      <w:bookmarkStart w:id="6343" w:name="_Toc5752"/>
      <w:r>
        <w:t>تحفة الطالب(فی معرفة من ینسب الی ابی طالب)</w:t>
      </w:r>
      <w:bookmarkEnd w:id="6343"/>
    </w:p>
    <w:p>
      <w:pPr>
        <w:pStyle w:val="BookText"/>
      </w:pPr>
      <w:r>
        <w:rPr>
          <w:rFonts w:ascii="IRNazanin" w:hAnsi="IRNazanin" w:eastAsia="IRNazanin" w:cs="IRNazanin"/>
          <w:lang w:bidi="fa-IR"/>
          <w:color w:val="111111"/>
          <w:sz w:val="28"/>
          <w:szCs w:val="28"/>
          <w:rtl/>
        </w:rPr>
        <w:t xml:space="preserve">سید حسین سمرقندی،در شرف الاسباط قاسمی از آن نقل شده.</w:t>
      </w:r>
    </w:p>
    <w:p>
      <w:pPr>
        <w:pStyle w:val="Heading3"/>
      </w:pPr>
      <w:bookmarkStart w:id="6344" w:name="_Toc5753"/>
      <w:r>
        <w:t>تحفة الطالب و بغیة الراغب</w:t>
      </w:r>
      <w:bookmarkEnd w:id="6344"/>
    </w:p>
    <w:p>
      <w:pPr>
        <w:pStyle w:val="BookText"/>
      </w:pPr>
      <w:r>
        <w:rPr>
          <w:rFonts w:ascii="IRNazanin" w:hAnsi="IRNazanin" w:eastAsia="IRNazanin" w:cs="IRNazanin"/>
          <w:lang w:bidi="fa-IR"/>
          <w:color w:val="111111"/>
          <w:sz w:val="28"/>
          <w:szCs w:val="28"/>
          <w:rtl/>
        </w:rPr>
        <w:t xml:space="preserve">ابو عبد اللّه محمد بن احمد صفوانی،شاگرد ثقة الاسلام کلینی(-329 ق).</w:t>
      </w:r>
    </w:p>
    <w:p>
      <w:pPr>
        <w:pStyle w:val="Heading3"/>
      </w:pPr>
      <w:bookmarkStart w:id="6345" w:name="_Toc5754"/>
      <w:r>
        <w:t>تحفة الطالب(فی مناقب علی بن ابی طالب)</w:t>
      </w:r>
      <w:bookmarkEnd w:id="6345"/>
    </w:p>
    <w:p>
      <w:pPr>
        <w:pStyle w:val="BookText"/>
      </w:pPr>
      <w:r>
        <w:rPr>
          <w:rFonts w:ascii="IRNazanin" w:hAnsi="IRNazanin" w:eastAsia="IRNazanin" w:cs="IRNazanin"/>
          <w:lang w:bidi="fa-IR"/>
          <w:color w:val="111111"/>
          <w:sz w:val="28"/>
          <w:szCs w:val="28"/>
          <w:rtl/>
        </w:rPr>
        <w:t xml:space="preserve">محمد بن علی عاملی شحوری،که در 1012 ق تالیف کرده،مذکور در امل الآمل حر عاملی.</w:t>
      </w:r>
    </w:p>
    <w:p>
      <w:pPr>
        <w:pStyle w:val="Heading3"/>
      </w:pPr>
      <w:bookmarkStart w:id="6346" w:name="_Toc5755"/>
      <w:r>
        <w:t>تحفة الطالبین(فی معرفة اصول الدین)</w:t>
      </w:r>
      <w:bookmarkEnd w:id="6346"/>
    </w:p>
    <w:p>
      <w:pPr>
        <w:pStyle w:val="BookText"/>
      </w:pPr>
      <w:r>
        <w:rPr>
          <w:rFonts w:ascii="IRNazanin" w:hAnsi="IRNazanin" w:eastAsia="IRNazanin" w:cs="IRNazanin"/>
          <w:lang w:bidi="fa-IR"/>
          <w:color w:val="111111"/>
          <w:sz w:val="28"/>
          <w:szCs w:val="28"/>
          <w:rtl/>
        </w:rPr>
        <w:t xml:space="preserve">عبد السمیع بن فیاض اسدی،(سدۀ 10 ق)خ.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-نحمد من کان ازل الآزال</w:t>
      </w:r>
    </w:p>
    <w:p>
      <w:pPr>
        <w:pStyle w:val="Heading3"/>
      </w:pPr>
      <w:bookmarkStart w:id="6347" w:name="_Toc5756"/>
      <w:r>
        <w:t>تحفة الطب</w:t>
      </w:r>
      <w:bookmarkEnd w:id="6347"/>
    </w:p>
    <w:p>
      <w:pPr>
        <w:pStyle w:val="BookText"/>
      </w:pPr>
      <w:r>
        <w:rPr>
          <w:rFonts w:ascii="IRNazanin" w:hAnsi="IRNazanin" w:eastAsia="IRNazanin" w:cs="IRNazanin"/>
          <w:lang w:bidi="fa-IR"/>
          <w:color w:val="111111"/>
          <w:sz w:val="28"/>
          <w:szCs w:val="28"/>
          <w:rtl/>
        </w:rPr>
        <w:t xml:space="preserve">محمد عباس بن علی اکبر لکهنوی(-1306 ق)، مذکور در التجلیات.</w:t>
      </w:r>
    </w:p>
    <w:p>
      <w:pPr>
        <w:pStyle w:val="Heading3"/>
      </w:pPr>
      <w:bookmarkStart w:id="6348" w:name="_Toc5757"/>
      <w:r>
        <w:t>تحفة الطلاب</w:t>
      </w:r>
      <w:bookmarkEnd w:id="6348"/>
    </w:p>
    <w:p>
      <w:pPr>
        <w:pStyle w:val="BookText"/>
      </w:pPr>
      <w:r>
        <w:rPr>
          <w:rFonts w:ascii="IRNazanin" w:hAnsi="IRNazanin" w:eastAsia="IRNazanin" w:cs="IRNazanin"/>
          <w:lang w:bidi="fa-IR"/>
          <w:color w:val="111111"/>
          <w:sz w:val="28"/>
          <w:szCs w:val="28"/>
          <w:rtl/>
        </w:rPr>
        <w:t xml:space="preserve">عیسی بن حسین علی آل کبۀ بغدادی(سدۀ 13 ق)،مذکور در تحفة الاحباب مولف.</w:t>
      </w:r>
    </w:p>
    <w:p>
      <w:pPr>
        <w:pStyle w:val="Heading3"/>
      </w:pPr>
      <w:bookmarkStart w:id="6349" w:name="_Toc5758"/>
      <w:r>
        <w:t>التحفة الطوسیه</w:t>
      </w:r>
      <w:bookmarkEnd w:id="6349"/>
    </w:p>
    <w:p>
      <w:pPr>
        <w:pStyle w:val="BookText"/>
      </w:pPr>
      <w:r>
        <w:rPr>
          <w:rFonts w:ascii="IRNazanin" w:hAnsi="IRNazanin" w:eastAsia="IRNazanin" w:cs="IRNazanin"/>
          <w:lang w:bidi="fa-IR"/>
          <w:color w:val="111111"/>
          <w:sz w:val="28"/>
          <w:szCs w:val="28"/>
          <w:rtl/>
        </w:rPr>
        <w:t xml:space="preserve">در تاریخ طوس به انضمام زیارات ثامن الائمّه(علیه السلام)،از شیخ عباس بن محمد رضا قمی،منتخبی از مجلد دوم مطلع الشمس است، ط.تهران،1337 ق.</w:t>
      </w:r>
    </w:p>
    <w:p>
      <w:pPr>
        <w:pStyle w:val="Heading3"/>
      </w:pPr>
      <w:bookmarkStart w:id="6350" w:name="_Toc5759"/>
      <w:r>
        <w:t>تحفۀ طهماسبیّه</w:t>
      </w:r>
      <w:bookmarkEnd w:id="6350"/>
    </w:p>
    <w:p>
      <w:pPr>
        <w:pStyle w:val="BookText"/>
      </w:pPr>
      <w:r>
        <w:rPr>
          <w:rFonts w:ascii="IRNazanin" w:hAnsi="IRNazanin" w:eastAsia="IRNazanin" w:cs="IRNazanin"/>
          <w:lang w:bidi="fa-IR"/>
          <w:color w:val="111111"/>
          <w:sz w:val="28"/>
          <w:szCs w:val="28"/>
          <w:rtl/>
        </w:rPr>
        <w:t xml:space="preserve">فارسی،منظوم،در اصول دین،طهارت و نماز، از حافظی،به دستور شاه طهماسب(-981 ق)، خ.کاظمین.</w:t>
      </w:r>
    </w:p>
    <w:p>
      <w:pPr>
        <w:pStyle w:val="BookText"/>
      </w:pPr>
      <w:r>
        <w:rPr>
          <w:rFonts w:ascii="IRNazanin" w:hAnsi="IRNazanin" w:eastAsia="IRNazanin" w:cs="IRNazanin"/>
          <w:lang w:bidi="fa-IR"/>
          <w:color w:val="111111"/>
          <w:sz w:val="28"/>
          <w:szCs w:val="28"/>
          <w:rtl/>
        </w:rPr>
        <w:t xml:space="preserve">-ابتدانا باسمه الاعظم</w:t>
      </w:r>
    </w:p>
    <w:p>
      <w:pPr>
        <w:pStyle w:val="BookText"/>
      </w:pPr>
      <w:r>
        <w:rPr>
          <w:rFonts w:ascii="IRNazanin" w:hAnsi="IRNazanin" w:eastAsia="IRNazanin" w:cs="IRNazanin"/>
          <w:lang w:bidi="fa-IR"/>
          <w:color w:val="111111"/>
          <w:sz w:val="28"/>
          <w:szCs w:val="28"/>
          <w:rtl/>
        </w:rPr>
        <w:t xml:space="preserve">و هو اللّه صانع العالم</w:t>
      </w:r>
    </w:p>
    <w:p>
      <w:pPr>
        <w:pStyle w:val="Heading3"/>
      </w:pPr>
      <w:bookmarkStart w:id="6351" w:name="_Toc5760"/>
      <w:r>
        <w:t>تحفة العابدین</w:t>
      </w:r>
      <w:bookmarkEnd w:id="6351"/>
    </w:p>
    <w:p>
      <w:pPr>
        <w:pStyle w:val="BookText"/>
      </w:pPr>
      <w:r>
        <w:rPr>
          <w:rFonts w:ascii="IRNazanin" w:hAnsi="IRNazanin" w:eastAsia="IRNazanin" w:cs="IRNazanin"/>
          <w:lang w:bidi="fa-IR"/>
          <w:color w:val="111111"/>
          <w:sz w:val="28"/>
          <w:szCs w:val="28"/>
          <w:rtl/>
        </w:rPr>
        <w:t xml:space="preserve">ادعیه و اعمال،ط.هند.</w:t>
      </w:r>
    </w:p>
    <w:p>
      <w:pPr>
        <w:pStyle w:val="Heading3"/>
      </w:pPr>
      <w:bookmarkStart w:id="6352" w:name="_Toc5761"/>
      <w:r>
        <w:t>تحفة العابدین</w:t>
      </w:r>
      <w:bookmarkEnd w:id="6352"/>
    </w:p>
    <w:p>
      <w:pPr>
        <w:pStyle w:val="BookText"/>
      </w:pPr>
      <w:r>
        <w:rPr>
          <w:rFonts w:ascii="IRNazanin" w:hAnsi="IRNazanin" w:eastAsia="IRNazanin" w:cs="IRNazanin"/>
          <w:lang w:bidi="fa-IR"/>
          <w:color w:val="111111"/>
          <w:sz w:val="28"/>
          <w:szCs w:val="28"/>
          <w:rtl/>
        </w:rPr>
        <w:t xml:space="preserve">در ادعیه و اعمال،از عبد اللّه بن حسین بابا سمنانی،شاگرد محقق داماد،مرتب بر مقدمه،5 باب و خاتمه،صاحب ریاض نسخه را دیده بوده است.</w:t>
      </w:r>
    </w:p>
    <w:p>
      <w:pPr>
        <w:pStyle w:val="Heading3"/>
      </w:pPr>
      <w:bookmarkStart w:id="6353" w:name="_Toc5762"/>
      <w:r>
        <w:t>تحفة العابدین</w:t>
      </w:r>
      <w:bookmarkEnd w:id="6353"/>
    </w:p>
    <w:p>
      <w:pPr>
        <w:pStyle w:val="BookText"/>
      </w:pPr>
      <w:r>
        <w:rPr>
          <w:rFonts w:ascii="IRNazanin" w:hAnsi="IRNazanin" w:eastAsia="IRNazanin" w:cs="IRNazanin"/>
          <w:lang w:bidi="fa-IR"/>
          <w:color w:val="111111"/>
          <w:sz w:val="28"/>
          <w:szCs w:val="28"/>
          <w:rtl/>
        </w:rPr>
        <w:t xml:space="preserve">ادعیه،از غلام علی بن اسماعیل بهاونگری (1283 ق-).</w:t>
      </w:r>
    </w:p>
    <w:p>
      <w:pPr>
        <w:pStyle w:val="Heading3"/>
      </w:pPr>
      <w:bookmarkStart w:id="6354" w:name="_Toc5763"/>
      <w:r>
        <w:t>تحفة العابدین</w:t>
      </w:r>
      <w:bookmarkEnd w:id="6354"/>
    </w:p>
    <w:p>
      <w:pPr>
        <w:pStyle w:val="BookText"/>
      </w:pPr>
      <w:r>
        <w:rPr>
          <w:rFonts w:ascii="IRNazanin" w:hAnsi="IRNazanin" w:eastAsia="IRNazanin" w:cs="IRNazanin"/>
          <w:lang w:bidi="fa-IR"/>
          <w:color w:val="111111"/>
          <w:sz w:val="28"/>
          <w:szCs w:val="28"/>
          <w:rtl/>
        </w:rPr>
        <w:t xml:space="preserve">محمد کاظم بن محمد شفیع هزار جریبی، شاگرد وحید بهبهانی.</w:t>
      </w:r>
    </w:p>
    <w:p>
      <w:pPr>
        <w:pStyle w:val="Heading3"/>
      </w:pPr>
      <w:bookmarkStart w:id="6355" w:name="_Toc5764"/>
      <w:r>
        <w:t>تحفة العابدین</w:t>
      </w:r>
      <w:bookmarkEnd w:id="6355"/>
    </w:p>
    <w:p>
      <w:pPr>
        <w:pStyle w:val="BookText"/>
      </w:pPr>
      <w:r>
        <w:rPr>
          <w:rFonts w:ascii="IRNazanin" w:hAnsi="IRNazanin" w:eastAsia="IRNazanin" w:cs="IRNazanin"/>
          <w:lang w:bidi="fa-IR"/>
          <w:color w:val="111111"/>
          <w:sz w:val="28"/>
          <w:szCs w:val="28"/>
          <w:rtl/>
        </w:rPr>
        <w:t xml:space="preserve">مهدی بن صالح حسینی نجفی(-1312 ق)،</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74" w:name="pg14516_171275"/>
    <w:bookmarkEnd w:id="574"/>
    <w:p>
      <w:pPr>
        <w:pStyle w:val="BookText"/>
      </w:pPr>
      <w:r>
        <w:rPr>
          <w:rFonts w:ascii="IRNazanin" w:hAnsi="IRNazanin" w:eastAsia="IRNazanin" w:cs="IRNazanin"/>
          <w:lang w:bidi="fa-IR"/>
          <w:color w:val="111111"/>
          <w:sz w:val="28"/>
          <w:szCs w:val="28"/>
          <w:rtl/>
        </w:rPr>
        <w:t xml:space="preserve">ط.بیروت.</w:t>
      </w:r>
    </w:p>
    <w:p>
      <w:pPr>
        <w:pStyle w:val="Heading3"/>
      </w:pPr>
      <w:bookmarkStart w:id="6356" w:name="_Toc5765"/>
      <w:r>
        <w:t>تحفة العارفین</w:t>
      </w:r>
      <w:bookmarkEnd w:id="6356"/>
    </w:p>
    <w:p>
      <w:pPr>
        <w:pStyle w:val="BookText"/>
      </w:pPr>
      <w:r>
        <w:rPr>
          <w:rFonts w:ascii="IRNazanin" w:hAnsi="IRNazanin" w:eastAsia="IRNazanin" w:cs="IRNazanin"/>
          <w:lang w:bidi="fa-IR"/>
          <w:color w:val="111111"/>
          <w:sz w:val="28"/>
          <w:szCs w:val="28"/>
          <w:rtl/>
        </w:rPr>
        <w:t xml:space="preserve">اردو،در توحید،عدل و نبوت،از امداد حسن بن علی حسن هندی،برگرفته از جزء اول حدیقۀ سلطانیه،تالیف:1273 ق،ط.مکرّر.</w:t>
      </w:r>
    </w:p>
    <w:p>
      <w:pPr>
        <w:pStyle w:val="Heading3"/>
      </w:pPr>
      <w:bookmarkStart w:id="6357" w:name="_Toc5766"/>
      <w:r>
        <w:t>تحفة العالم(فی شرح خطبة المعالم)</w:t>
      </w:r>
      <w:bookmarkEnd w:id="6357"/>
    </w:p>
    <w:p>
      <w:pPr>
        <w:pStyle w:val="BookText"/>
      </w:pPr>
      <w:r>
        <w:rPr>
          <w:rFonts w:ascii="IRNazanin" w:hAnsi="IRNazanin" w:eastAsia="IRNazanin" w:cs="IRNazanin"/>
          <w:lang w:bidi="fa-IR"/>
          <w:color w:val="111111"/>
          <w:sz w:val="28"/>
          <w:szCs w:val="28"/>
          <w:rtl/>
        </w:rPr>
        <w:t xml:space="preserve">جعفر بن محمد باقر آل بحر العلوم(معاصر)،در 2 جزء:1.شرح خطبه و ذکر تواریخ معصومین علیهم السّلام،2.شرح احادیث،ط.نجف، 1355 ق.</w:t>
      </w:r>
    </w:p>
    <w:p>
      <w:pPr>
        <w:pStyle w:val="Heading3"/>
      </w:pPr>
      <w:bookmarkStart w:id="6358" w:name="_Toc5767"/>
      <w:r>
        <w:t>تحفة العالم</w:t>
      </w:r>
      <w:bookmarkEnd w:id="6358"/>
    </w:p>
    <w:p>
      <w:pPr>
        <w:pStyle w:val="BookText"/>
      </w:pPr>
      <w:r>
        <w:rPr>
          <w:rFonts w:ascii="IRNazanin" w:hAnsi="IRNazanin" w:eastAsia="IRNazanin" w:cs="IRNazanin"/>
          <w:lang w:bidi="fa-IR"/>
          <w:color w:val="111111"/>
          <w:sz w:val="28"/>
          <w:szCs w:val="28"/>
          <w:rtl/>
        </w:rPr>
        <w:t xml:space="preserve">فارسی،از عبد اللطیف خان بن ابی طالب جزائری شوشتری،تألیف:1216 ق،شامل مطالب تاریخی و ذیلی در باب قضیۀ وهابیون که مؤلف به خواهش پسر عم خویش ابو القاسم ملقب به میر عالم تألیف کرده،ط.بمبئی،1312 ق (چاپ دوم)و مکرّر.</w:t>
      </w:r>
    </w:p>
    <w:p>
      <w:pPr>
        <w:pStyle w:val="Heading3"/>
      </w:pPr>
      <w:bookmarkStart w:id="6359" w:name="_Toc5768"/>
      <w:r>
        <w:t>تحفۀ عباسی</w:t>
      </w:r>
      <w:bookmarkEnd w:id="6359"/>
    </w:p>
    <w:p>
      <w:pPr>
        <w:pStyle w:val="BookText"/>
      </w:pPr>
      <w:r>
        <w:rPr>
          <w:rFonts w:ascii="IRNazanin" w:hAnsi="IRNazanin" w:eastAsia="IRNazanin" w:cs="IRNazanin"/>
          <w:lang w:bidi="fa-IR"/>
          <w:color w:val="111111"/>
          <w:sz w:val="28"/>
          <w:szCs w:val="28"/>
          <w:rtl/>
        </w:rPr>
        <w:t xml:space="preserve">فارسی،در اصول دین،از محمد طاهر شیرازی قمی(سدۀ 11 ق)،ط.تهران،1339 ش،خ.</w:t>
      </w:r>
    </w:p>
    <w:p>
      <w:pPr>
        <w:pStyle w:val="BookText"/>
      </w:pPr>
      <w:r>
        <w:rPr>
          <w:rFonts w:ascii="IRNazanin" w:hAnsi="IRNazanin" w:eastAsia="IRNazanin" w:cs="IRNazanin"/>
          <w:lang w:bidi="fa-IR"/>
          <w:color w:val="111111"/>
          <w:sz w:val="28"/>
          <w:szCs w:val="28"/>
          <w:rtl/>
        </w:rPr>
        <w:t xml:space="preserve">آستان قدس،ش 6481(1071 ق).</w:t>
      </w:r>
    </w:p>
    <w:p>
      <w:pPr>
        <w:pStyle w:val="BookText"/>
      </w:pPr>
      <w:r>
        <w:rPr>
          <w:rFonts w:ascii="IRNazanin" w:hAnsi="IRNazanin" w:eastAsia="IRNazanin" w:cs="IRNazanin"/>
          <w:lang w:bidi="fa-IR"/>
          <w:color w:val="111111"/>
          <w:sz w:val="28"/>
          <w:szCs w:val="28"/>
          <w:rtl/>
        </w:rPr>
        <w:t xml:space="preserve">-ای عزیز من بیدار و آگاه باش که دنیا موضع راحت و محل فراغت نیست.</w:t>
      </w:r>
    </w:p>
    <w:p>
      <w:pPr>
        <w:pStyle w:val="Heading3"/>
      </w:pPr>
      <w:bookmarkStart w:id="6360" w:name="_Toc5769"/>
      <w:r>
        <w:t>تحفۀ عباسی-تحفة العباسیة</w:t>
      </w:r>
      <w:bookmarkEnd w:id="6360"/>
    </w:p>
    <w:p>
      <w:pPr>
        <w:pStyle w:val="BookText"/>
      </w:pPr>
      <w:r>
        <w:rPr>
          <w:rFonts w:ascii="IRNazanin" w:hAnsi="IRNazanin" w:eastAsia="IRNazanin" w:cs="IRNazanin"/>
          <w:lang w:bidi="fa-IR"/>
          <w:color w:val="111111"/>
          <w:sz w:val="28"/>
          <w:szCs w:val="28"/>
          <w:rtl/>
        </w:rPr>
        <w:t xml:space="preserve">عرفان،از محمد علی موذّن سبزواری،عارف سلسلۀ ذهبیه،مرتب بر مقدمه و 12 باب،مؤلف آن را به نام شاه عباس ثانی در 1077 ق تألیف کرده است،ط.شیراز،1342 ق.</w:t>
      </w:r>
    </w:p>
    <w:p>
      <w:pPr>
        <w:pStyle w:val="BookText"/>
      </w:pPr>
      <w:r>
        <w:rPr>
          <w:rFonts w:ascii="IRNazanin" w:hAnsi="IRNazanin" w:eastAsia="IRNazanin" w:cs="IRNazanin"/>
          <w:lang w:bidi="fa-IR"/>
          <w:color w:val="111111"/>
          <w:sz w:val="28"/>
          <w:szCs w:val="28"/>
          <w:rtl/>
        </w:rPr>
        <w:t xml:space="preserve">-حمدی که پاکبازان عالم وحدت...</w:t>
      </w:r>
    </w:p>
    <w:p>
      <w:pPr>
        <w:pStyle w:val="Heading3"/>
      </w:pPr>
      <w:bookmarkStart w:id="6361" w:name="_Toc5770"/>
      <w:r>
        <w:t>تحفۀ عباسی</w:t>
      </w:r>
      <w:bookmarkEnd w:id="6361"/>
    </w:p>
    <w:p>
      <w:pPr>
        <w:pStyle w:val="BookText"/>
      </w:pPr>
      <w:r>
        <w:rPr>
          <w:rFonts w:ascii="IRNazanin" w:hAnsi="IRNazanin" w:eastAsia="IRNazanin" w:cs="IRNazanin"/>
          <w:lang w:bidi="fa-IR"/>
          <w:color w:val="111111"/>
          <w:sz w:val="28"/>
          <w:szCs w:val="28"/>
          <w:rtl/>
        </w:rPr>
        <w:t xml:space="preserve">در فضایل و مناقب،از نظام الدین محمد بن حسین ساوجی،مولّف شاگرد شیخ بهائی بوده است.</w:t>
      </w:r>
    </w:p>
    <w:p>
      <w:pPr>
        <w:pStyle w:val="Heading3"/>
      </w:pPr>
      <w:bookmarkStart w:id="6362" w:name="_Toc5771"/>
      <w:r>
        <w:t>تحفۀ عباسی</w:t>
      </w:r>
      <w:bookmarkEnd w:id="6362"/>
    </w:p>
    <w:p>
      <w:pPr>
        <w:pStyle w:val="BookText"/>
      </w:pPr>
      <w:r>
        <w:rPr>
          <w:rFonts w:ascii="IRNazanin" w:hAnsi="IRNazanin" w:eastAsia="IRNazanin" w:cs="IRNazanin"/>
          <w:lang w:bidi="fa-IR"/>
          <w:color w:val="111111"/>
          <w:sz w:val="28"/>
          <w:szCs w:val="28"/>
          <w:rtl/>
        </w:rPr>
        <w:t xml:space="preserve">فارسی،اخلاق،از محمد لاری،مرتب بر مقدمه، توطئه و 3 مقاله.</w:t>
      </w:r>
    </w:p>
    <w:p>
      <w:pPr>
        <w:pStyle w:val="BookText"/>
      </w:pPr>
      <w:r>
        <w:rPr>
          <w:rFonts w:ascii="Amiri" w:hAnsi="Amiri" w:eastAsia="Amiri" w:cs="Amiri"/>
          <w:lang w:bidi="ar-SA"/>
          <w:color w:val="111111"/>
          <w:sz w:val="28"/>
          <w:szCs w:val="28"/>
          <w:rtl/>
        </w:rPr>
        <w:t xml:space="preserve">-الحمد للّه ربّ العالمین...</w:t>
      </w:r>
    </w:p>
    <w:p>
      <w:pPr>
        <w:pStyle w:val="Heading3"/>
      </w:pPr>
      <w:bookmarkStart w:id="6363" w:name="_Toc5772"/>
      <w:r>
        <w:t>تحفة العراق(فی علم الاخلاق)</w:t>
      </w:r>
      <w:bookmarkEnd w:id="6363"/>
    </w:p>
    <w:p>
      <w:pPr>
        <w:pStyle w:val="BookText"/>
      </w:pPr>
      <w:r>
        <w:rPr>
          <w:rFonts w:ascii="IRNazanin" w:hAnsi="IRNazanin" w:eastAsia="IRNazanin" w:cs="IRNazanin"/>
          <w:lang w:bidi="fa-IR"/>
          <w:color w:val="111111"/>
          <w:sz w:val="28"/>
          <w:szCs w:val="28"/>
          <w:rtl/>
        </w:rPr>
        <w:t xml:space="preserve">محمد جعفر بن سیف الدین شریعتمدار استرآبادی تهرانی(-1263 ق)،مرتب بر مقدمه و ابواب،خ.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علی نواله</w:t>
      </w:r>
    </w:p>
    <w:p>
      <w:pPr>
        <w:pStyle w:val="Heading3"/>
      </w:pPr>
      <w:bookmarkStart w:id="6364" w:name="_Toc5773"/>
      <w:r>
        <w:t>تحفة العراقین</w:t>
      </w:r>
      <w:bookmarkEnd w:id="6364"/>
    </w:p>
    <w:p>
      <w:pPr>
        <w:pStyle w:val="BookText"/>
      </w:pPr>
      <w:r>
        <w:rPr>
          <w:rFonts w:ascii="IRNazanin" w:hAnsi="IRNazanin" w:eastAsia="IRNazanin" w:cs="IRNazanin"/>
          <w:lang w:bidi="fa-IR"/>
          <w:color w:val="111111"/>
          <w:sz w:val="28"/>
          <w:szCs w:val="28"/>
          <w:rtl/>
        </w:rPr>
        <w:t xml:space="preserve">فارسی،مثنوی،از افضل الدین ابراهیم بن علی خاقانی شیروانی(-582 یا 590 یا 595 ق)،ط.</w:t>
      </w:r>
    </w:p>
    <w:p>
      <w:pPr>
        <w:pStyle w:val="BookText"/>
      </w:pPr>
      <w:r>
        <w:rPr>
          <w:rFonts w:ascii="IRNazanin" w:hAnsi="IRNazanin" w:eastAsia="IRNazanin" w:cs="IRNazanin"/>
          <w:lang w:bidi="fa-IR"/>
          <w:color w:val="111111"/>
          <w:sz w:val="28"/>
          <w:szCs w:val="28"/>
          <w:rtl/>
        </w:rPr>
        <w:t xml:space="preserve">اکبر آباد هند،1855 م؛تهران،1336 ش و چند چاپ دیگر در هند،خ.آستان قدس،ش 4471 (1029 ق)و چند نسخۀ دیگر.</w:t>
      </w:r>
    </w:p>
    <w:p>
      <w:pPr>
        <w:pStyle w:val="Heading3"/>
      </w:pPr>
      <w:bookmarkStart w:id="6365" w:name="_Toc5774"/>
      <w:r>
        <w:t>تحفة العرایس</w:t>
      </w:r>
      <w:bookmarkEnd w:id="6365"/>
    </w:p>
    <w:p>
      <w:pPr>
        <w:pStyle w:val="BookText"/>
      </w:pPr>
      <w:r>
        <w:rPr>
          <w:rFonts w:ascii="IRNazanin" w:hAnsi="IRNazanin" w:eastAsia="IRNazanin" w:cs="IRNazanin"/>
          <w:lang w:bidi="fa-IR"/>
          <w:color w:val="111111"/>
          <w:sz w:val="28"/>
          <w:szCs w:val="28"/>
          <w:rtl/>
        </w:rPr>
        <w:t xml:space="preserve">اردو،در احکام نکاح،از مراد علی بن علی</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75" w:name="pg14516_171276"/>
    <w:bookmarkEnd w:id="575"/>
    <w:p>
      <w:pPr>
        <w:pStyle w:val="BookText"/>
      </w:pPr>
      <w:r>
        <w:rPr>
          <w:rFonts w:ascii="IRNazanin" w:hAnsi="IRNazanin" w:eastAsia="IRNazanin" w:cs="IRNazanin"/>
          <w:lang w:bidi="fa-IR"/>
          <w:color w:val="111111"/>
          <w:sz w:val="28"/>
          <w:szCs w:val="28"/>
          <w:rtl/>
        </w:rPr>
        <w:t xml:space="preserve">لکهنوی،تالیف:1287 ق،ط.1290 ق.</w:t>
      </w:r>
    </w:p>
    <w:p>
      <w:pPr>
        <w:pStyle w:val="Heading3"/>
      </w:pPr>
      <w:bookmarkStart w:id="6366" w:name="_Toc5775"/>
      <w:r>
        <w:t>تحفة العروس(و نزهة النفوس)</w:t>
      </w:r>
      <w:bookmarkEnd w:id="6366"/>
    </w:p>
    <w:p>
      <w:pPr>
        <w:pStyle w:val="BookText"/>
      </w:pPr>
      <w:r>
        <w:rPr>
          <w:rFonts w:ascii="IRNazanin" w:hAnsi="IRNazanin" w:eastAsia="IRNazanin" w:cs="IRNazanin"/>
          <w:lang w:bidi="fa-IR"/>
          <w:color w:val="111111"/>
          <w:sz w:val="28"/>
          <w:szCs w:val="28"/>
          <w:rtl/>
        </w:rPr>
        <w:t xml:space="preserve">باهیه،ط 1301 ق،خ.موجود.در نسخۀ خطی تألیف کتاب به عبد اللّه نجاشی منتسب شده و ظاهرا مراد همان تحفة العروس مطبوع از ابو عبد اللّه محمد بن احمد بجایی(یاتیجانی) است که در 710 ق زنده بوده است.</w:t>
      </w:r>
    </w:p>
    <w:p>
      <w:pPr>
        <w:pStyle w:val="Heading3"/>
      </w:pPr>
      <w:bookmarkStart w:id="6367" w:name="_Toc5776"/>
      <w:r>
        <w:t>تحفة العشاق</w:t>
      </w:r>
      <w:bookmarkEnd w:id="6367"/>
    </w:p>
    <w:p>
      <w:pPr>
        <w:pStyle w:val="BookText"/>
      </w:pPr>
      <w:r>
        <w:rPr>
          <w:rFonts w:ascii="IRNazanin" w:hAnsi="IRNazanin" w:eastAsia="IRNazanin" w:cs="IRNazanin"/>
          <w:lang w:bidi="fa-IR"/>
          <w:color w:val="111111"/>
          <w:sz w:val="28"/>
          <w:szCs w:val="28"/>
          <w:rtl/>
        </w:rPr>
        <w:t xml:space="preserve">مثنوی عرفانی،تاریخ نظم:680 ق،خ.دیده شده.</w:t>
      </w:r>
    </w:p>
    <w:p>
      <w:pPr>
        <w:pStyle w:val="Heading3"/>
      </w:pPr>
      <w:bookmarkStart w:id="6368" w:name="_Toc5777"/>
      <w:r>
        <w:t>تحفة العشاق</w:t>
      </w:r>
      <w:bookmarkEnd w:id="6368"/>
    </w:p>
    <w:p>
      <w:pPr>
        <w:pStyle w:val="BookText"/>
      </w:pPr>
      <w:r>
        <w:rPr>
          <w:rFonts w:ascii="IRNazanin" w:hAnsi="IRNazanin" w:eastAsia="IRNazanin" w:cs="IRNazanin"/>
          <w:lang w:bidi="fa-IR"/>
          <w:color w:val="111111"/>
          <w:sz w:val="28"/>
          <w:szCs w:val="28"/>
          <w:rtl/>
        </w:rPr>
        <w:t xml:space="preserve">غزلیات منتخب از حافظ،سعدی و بیدل،ط.</w:t>
      </w:r>
    </w:p>
    <w:p>
      <w:pPr>
        <w:pStyle w:val="BookText"/>
      </w:pPr>
      <w:r>
        <w:rPr>
          <w:rFonts w:ascii="IRNazanin" w:hAnsi="IRNazanin" w:eastAsia="IRNazanin" w:cs="IRNazanin"/>
          <w:lang w:bidi="fa-IR"/>
          <w:color w:val="111111"/>
          <w:sz w:val="28"/>
          <w:szCs w:val="28"/>
          <w:rtl/>
        </w:rPr>
        <w:t xml:space="preserve">لاهور،1338 ق.</w:t>
      </w:r>
    </w:p>
    <w:p>
      <w:pPr>
        <w:pStyle w:val="Heading3"/>
      </w:pPr>
      <w:bookmarkStart w:id="6369" w:name="_Toc5778"/>
      <w:r>
        <w:t>تحفة العشاق</w:t>
      </w:r>
      <w:bookmarkEnd w:id="6369"/>
    </w:p>
    <w:p>
      <w:pPr>
        <w:pStyle w:val="BookText"/>
      </w:pPr>
      <w:r>
        <w:rPr>
          <w:rFonts w:ascii="IRNazanin" w:hAnsi="IRNazanin" w:eastAsia="IRNazanin" w:cs="IRNazanin"/>
          <w:lang w:bidi="fa-IR"/>
          <w:color w:val="111111"/>
          <w:sz w:val="28"/>
          <w:szCs w:val="28"/>
          <w:rtl/>
        </w:rPr>
        <w:t xml:space="preserve">مرتب بر مقدمه،14 باب و خاتمه،تألیف ح 1097 ق،خ.روضاتی،اصفهانی.</w:t>
      </w:r>
    </w:p>
    <w:p>
      <w:pPr>
        <w:pStyle w:val="Heading3"/>
      </w:pPr>
      <w:bookmarkStart w:id="6370" w:name="_Toc5779"/>
      <w:r>
        <w:t>تحفة العقلاء</w:t>
      </w:r>
      <w:bookmarkEnd w:id="6370"/>
    </w:p>
    <w:p>
      <w:pPr>
        <w:pStyle w:val="BookText"/>
      </w:pPr>
      <w:r>
        <w:rPr>
          <w:rFonts w:ascii="IRNazanin" w:hAnsi="IRNazanin" w:eastAsia="IRNazanin" w:cs="IRNazanin"/>
          <w:lang w:bidi="fa-IR"/>
          <w:color w:val="111111"/>
          <w:sz w:val="28"/>
          <w:szCs w:val="28"/>
          <w:rtl/>
        </w:rPr>
        <w:t xml:space="preserve">محمد طاهر قمی،مذکور در تحفة الاخیار مولّف</w:t>
      </w:r>
    </w:p>
    <w:p>
      <w:pPr>
        <w:pStyle w:val="Heading3"/>
      </w:pPr>
      <w:bookmarkStart w:id="6371" w:name="_Toc5780"/>
      <w:r>
        <w:t>تحفة العقول</w:t>
      </w:r>
      <w:bookmarkEnd w:id="6371"/>
    </w:p>
    <w:p>
      <w:pPr>
        <w:pStyle w:val="BookText"/>
      </w:pPr>
      <w:r>
        <w:rPr>
          <w:rFonts w:ascii="IRNazanin" w:hAnsi="IRNazanin" w:eastAsia="IRNazanin" w:cs="IRNazanin"/>
          <w:lang w:bidi="fa-IR"/>
          <w:color w:val="111111"/>
          <w:sz w:val="28"/>
          <w:szCs w:val="28"/>
          <w:rtl/>
        </w:rPr>
        <w:t xml:space="preserve">قاضی نور اللّه بن شریف الدین شوشتری (-1019 ق)،مذکور در فهرست تألیفات او.</w:t>
      </w:r>
    </w:p>
    <w:p>
      <w:pPr>
        <w:pStyle w:val="Heading3"/>
      </w:pPr>
      <w:bookmarkStart w:id="6372" w:name="_Toc5781"/>
      <w:r>
        <w:t>تحفة العلماء(فیمن اخرج عنه البخاری و مسلم</w:t>
      </w:r>
      <w:bookmarkEnd w:id="6372"/>
    </w:p>
    <w:p>
      <w:pPr>
        <w:pStyle w:val="BookText"/>
      </w:pPr>
      <w:r>
        <w:rPr>
          <w:rFonts w:ascii="IRNazanin" w:hAnsi="IRNazanin" w:eastAsia="IRNazanin" w:cs="IRNazanin"/>
          <w:lang w:bidi="fa-IR"/>
          <w:color w:val="111111"/>
          <w:sz w:val="28"/>
          <w:szCs w:val="28"/>
          <w:rtl/>
        </w:rPr>
        <w:t xml:space="preserve">من الضعفاء)</w:t>
      </w:r>
    </w:p>
    <w:p>
      <w:pPr>
        <w:pStyle w:val="BookText"/>
      </w:pPr>
      <w:r>
        <w:rPr>
          <w:rFonts w:ascii="IRNazanin" w:hAnsi="IRNazanin" w:eastAsia="IRNazanin" w:cs="IRNazanin"/>
          <w:lang w:bidi="fa-IR"/>
          <w:color w:val="111111"/>
          <w:sz w:val="28"/>
          <w:szCs w:val="28"/>
          <w:rtl/>
        </w:rPr>
        <w:t xml:space="preserve">رجال حدیث،از عبد الحسین بن یوسف عاملی، از کتب به غارت رفتۀ او در 1329 ق.</w:t>
      </w:r>
    </w:p>
    <w:p>
      <w:pPr>
        <w:pStyle w:val="Heading3"/>
      </w:pPr>
      <w:bookmarkStart w:id="6373" w:name="_Toc5782"/>
      <w:r>
        <w:t>التحفة العلویة(فی الاحادیث النبویة)</w:t>
      </w:r>
      <w:bookmarkEnd w:id="6373"/>
    </w:p>
    <w:p>
      <w:pPr>
        <w:pStyle w:val="BookText"/>
      </w:pPr>
      <w:r>
        <w:rPr>
          <w:rFonts w:ascii="IRNazanin" w:hAnsi="IRNazanin" w:eastAsia="IRNazanin" w:cs="IRNazanin"/>
          <w:lang w:bidi="fa-IR"/>
          <w:color w:val="111111"/>
          <w:sz w:val="28"/>
          <w:szCs w:val="28"/>
          <w:rtl/>
        </w:rPr>
        <w:t xml:space="preserve">مهذب الدین احمد بن عبد الرضا(سدۀ 11 ق)، مذکور در التحفة الصفویۀ مولف.</w:t>
      </w:r>
    </w:p>
    <w:p>
      <w:pPr>
        <w:pStyle w:val="Heading3"/>
      </w:pPr>
      <w:bookmarkStart w:id="6374" w:name="_Toc5783"/>
      <w:r>
        <w:t>التحفة العلویة</w:t>
      </w:r>
      <w:bookmarkEnd w:id="6374"/>
    </w:p>
    <w:p>
      <w:pPr>
        <w:pStyle w:val="BookText"/>
      </w:pPr>
      <w:r>
        <w:rPr>
          <w:rFonts w:ascii="IRNazanin" w:hAnsi="IRNazanin" w:eastAsia="IRNazanin" w:cs="IRNazanin"/>
          <w:lang w:bidi="fa-IR"/>
          <w:color w:val="111111"/>
          <w:sz w:val="28"/>
          <w:szCs w:val="28"/>
          <w:rtl/>
        </w:rPr>
        <w:t xml:space="preserve">محمد رضا طبسی،مذکور در تنبیه الامۀ مولف.</w:t>
      </w:r>
    </w:p>
    <w:p>
      <w:pPr>
        <w:pStyle w:val="Heading3"/>
      </w:pPr>
      <w:bookmarkStart w:id="6375" w:name="_Toc5784"/>
      <w:r>
        <w:t>التحفة العلویة(فی الآفاق الرضویة)</w:t>
      </w:r>
      <w:bookmarkEnd w:id="6375"/>
    </w:p>
    <w:p>
      <w:pPr>
        <w:pStyle w:val="BookText"/>
      </w:pPr>
      <w:r>
        <w:rPr>
          <w:rFonts w:ascii="IRNazanin" w:hAnsi="IRNazanin" w:eastAsia="IRNazanin" w:cs="IRNazanin"/>
          <w:lang w:bidi="fa-IR"/>
          <w:color w:val="111111"/>
          <w:sz w:val="28"/>
          <w:szCs w:val="28"/>
          <w:rtl/>
        </w:rPr>
        <w:t xml:space="preserve">علی بن محمد حسین شهرستانی(-1344 ق)، مذکور در فهرست تصانیف او.</w:t>
      </w:r>
    </w:p>
    <w:p>
      <w:pPr>
        <w:pStyle w:val="Heading3"/>
      </w:pPr>
      <w:bookmarkStart w:id="6376" w:name="_Toc5785"/>
      <w:r>
        <w:t>التحفة العلیة</w:t>
      </w:r>
      <w:bookmarkEnd w:id="6376"/>
    </w:p>
    <w:p>
      <w:pPr>
        <w:pStyle w:val="BookText"/>
      </w:pPr>
      <w:r>
        <w:rPr>
          <w:rFonts w:ascii="IRNazanin" w:hAnsi="IRNazanin" w:eastAsia="IRNazanin" w:cs="IRNazanin"/>
          <w:lang w:bidi="fa-IR"/>
          <w:color w:val="111111"/>
          <w:sz w:val="28"/>
          <w:szCs w:val="28"/>
          <w:rtl/>
        </w:rPr>
        <w:t xml:space="preserve">در علم حروف،از حسین بن علی واعظ کاشفی (-910 ق).</w:t>
      </w:r>
    </w:p>
    <w:p>
      <w:pPr>
        <w:pStyle w:val="Heading3"/>
      </w:pPr>
      <w:bookmarkStart w:id="6377" w:name="_Toc5786"/>
      <w:r>
        <w:t>التحفة العلیة(فی شرح نهج البلاغة الحیدریة)</w:t>
      </w:r>
      <w:bookmarkEnd w:id="6377"/>
    </w:p>
    <w:p>
      <w:pPr>
        <w:pStyle w:val="BookText"/>
      </w:pPr>
      <w:r>
        <w:rPr>
          <w:rFonts w:ascii="IRNazanin" w:hAnsi="IRNazanin" w:eastAsia="IRNazanin" w:cs="IRNazanin"/>
          <w:lang w:bidi="fa-IR"/>
          <w:color w:val="111111"/>
          <w:sz w:val="28"/>
          <w:szCs w:val="28"/>
          <w:rtl/>
        </w:rPr>
        <w:t xml:space="preserve">افصح الدین محمد بن حبیب اللّه حسنی حسینی، تألیف:881 ق،خ.دیده شده.</w:t>
      </w:r>
    </w:p>
    <w:p>
      <w:pPr>
        <w:pStyle w:val="BookText"/>
      </w:pPr>
      <w:r>
        <w:rPr>
          <w:rFonts w:ascii="IRNazanin" w:hAnsi="IRNazanin" w:eastAsia="IRNazanin" w:cs="IRNazanin"/>
          <w:lang w:bidi="fa-IR"/>
          <w:color w:val="111111"/>
          <w:sz w:val="28"/>
          <w:szCs w:val="28"/>
          <w:rtl/>
        </w:rPr>
        <w:t xml:space="preserve">-نحمدک یا ذا الشان العلی و الامتنان الجلی</w:t>
      </w:r>
    </w:p>
    <w:p>
      <w:pPr>
        <w:pStyle w:val="Heading3"/>
      </w:pPr>
      <w:bookmarkStart w:id="6378" w:name="_Toc5787"/>
      <w:r>
        <w:t>التحفة العلیة(فی اسرار الهادیة)</w:t>
      </w:r>
      <w:bookmarkEnd w:id="6378"/>
    </w:p>
    <w:p>
      <w:pPr>
        <w:pStyle w:val="BookText"/>
      </w:pPr>
      <w:r>
        <w:rPr>
          <w:rFonts w:ascii="IRNazanin" w:hAnsi="IRNazanin" w:eastAsia="IRNazanin" w:cs="IRNazanin"/>
          <w:lang w:bidi="fa-IR"/>
          <w:color w:val="111111"/>
          <w:sz w:val="28"/>
          <w:szCs w:val="28"/>
          <w:rtl/>
        </w:rPr>
        <w:t xml:space="preserve">فارسی،طب،از هادی بن محمد صالح شیرازی، مرتب بر منبع،7 جدول و ساقیه،خ.موجود.</w:t>
      </w:r>
    </w:p>
    <w:p>
      <w:pPr>
        <w:pStyle w:val="Heading3"/>
      </w:pPr>
      <w:bookmarkStart w:id="6379" w:name="_Toc5788"/>
      <w:r>
        <w:t>تحفة العلیل</w:t>
      </w:r>
      <w:bookmarkEnd w:id="6379"/>
    </w:p>
    <w:p>
      <w:pPr>
        <w:pStyle w:val="BookText"/>
      </w:pPr>
      <w:r>
        <w:rPr>
          <w:rFonts w:ascii="IRNazanin" w:hAnsi="IRNazanin" w:eastAsia="IRNazanin" w:cs="IRNazanin"/>
          <w:lang w:bidi="fa-IR"/>
          <w:color w:val="111111"/>
          <w:sz w:val="28"/>
          <w:szCs w:val="28"/>
          <w:rtl/>
        </w:rPr>
        <w:t xml:space="preserve">ادعیه و احراز،از قطب الدین سعید بن حسین</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76" w:name="pg14516_171277"/>
    <w:bookmarkEnd w:id="576"/>
    <w:p>
      <w:pPr>
        <w:pStyle w:val="BookText"/>
      </w:pPr>
      <w:r>
        <w:rPr>
          <w:rFonts w:ascii="IRNazanin" w:hAnsi="IRNazanin" w:eastAsia="IRNazanin" w:cs="IRNazanin"/>
          <w:lang w:bidi="fa-IR"/>
          <w:color w:val="111111"/>
          <w:sz w:val="28"/>
          <w:szCs w:val="28"/>
          <w:rtl/>
        </w:rPr>
        <w:t xml:space="preserve">راوندی(-573 ق)،مذکور در بحار و روضات.</w:t>
      </w:r>
    </w:p>
    <w:p>
      <w:pPr>
        <w:pStyle w:val="Heading3"/>
      </w:pPr>
      <w:bookmarkStart w:id="6380" w:name="_Toc5789"/>
      <w:r>
        <w:t>تحفة العوام</w:t>
      </w:r>
      <w:bookmarkEnd w:id="6380"/>
    </w:p>
    <w:p>
      <w:pPr>
        <w:pStyle w:val="BookText"/>
      </w:pPr>
      <w:r>
        <w:rPr>
          <w:rFonts w:ascii="IRNazanin" w:hAnsi="IRNazanin" w:eastAsia="IRNazanin" w:cs="IRNazanin"/>
          <w:lang w:bidi="fa-IR"/>
          <w:color w:val="111111"/>
          <w:sz w:val="28"/>
          <w:szCs w:val="28"/>
          <w:rtl/>
        </w:rPr>
        <w:t xml:space="preserve">فتاوی مولوی سید بن حسین(معاصر)،ط.</w:t>
      </w:r>
    </w:p>
    <w:p>
      <w:pPr>
        <w:pStyle w:val="BookText"/>
      </w:pPr>
      <w:r>
        <w:rPr>
          <w:rFonts w:ascii="IRNazanin" w:hAnsi="IRNazanin" w:eastAsia="IRNazanin" w:cs="IRNazanin"/>
          <w:lang w:bidi="fa-IR"/>
          <w:color w:val="111111"/>
          <w:sz w:val="28"/>
          <w:szCs w:val="28"/>
          <w:rtl/>
        </w:rPr>
        <w:t xml:space="preserve">حیدرآباد،1351 ق.</w:t>
      </w:r>
    </w:p>
    <w:p>
      <w:pPr>
        <w:pStyle w:val="Heading3"/>
      </w:pPr>
      <w:bookmarkStart w:id="6381" w:name="_Toc5790"/>
      <w:r>
        <w:t>تحفة العوام</w:t>
      </w:r>
      <w:bookmarkEnd w:id="6381"/>
    </w:p>
    <w:p>
      <w:pPr>
        <w:pStyle w:val="BookText"/>
      </w:pPr>
      <w:r>
        <w:rPr>
          <w:rFonts w:ascii="IRNazanin" w:hAnsi="IRNazanin" w:eastAsia="IRNazanin" w:cs="IRNazanin"/>
          <w:lang w:bidi="fa-IR"/>
          <w:color w:val="111111"/>
          <w:sz w:val="28"/>
          <w:szCs w:val="28"/>
          <w:rtl/>
        </w:rPr>
        <w:t xml:space="preserve">رسالۀ عملیه،از آقا حسن صاحب(معاصر)،ط.</w:t>
      </w:r>
    </w:p>
    <w:p>
      <w:pPr>
        <w:pStyle w:val="BookText"/>
      </w:pPr>
      <w:r>
        <w:rPr>
          <w:rFonts w:ascii="IRNazanin" w:hAnsi="IRNazanin" w:eastAsia="IRNazanin" w:cs="IRNazanin"/>
          <w:lang w:bidi="fa-IR"/>
          <w:color w:val="111111"/>
          <w:sz w:val="28"/>
          <w:szCs w:val="28"/>
          <w:rtl/>
        </w:rPr>
        <w:t xml:space="preserve">حیدرآباد.</w:t>
      </w:r>
    </w:p>
    <w:p>
      <w:pPr>
        <w:pStyle w:val="Heading3"/>
      </w:pPr>
      <w:bookmarkStart w:id="6382" w:name="_Toc5791"/>
      <w:r>
        <w:t>تحفة العوام</w:t>
      </w:r>
      <w:bookmarkEnd w:id="6382"/>
    </w:p>
    <w:p>
      <w:pPr>
        <w:pStyle w:val="BookText"/>
      </w:pPr>
      <w:r>
        <w:rPr>
          <w:rFonts w:ascii="IRNazanin" w:hAnsi="IRNazanin" w:eastAsia="IRNazanin" w:cs="IRNazanin"/>
          <w:lang w:bidi="fa-IR"/>
          <w:color w:val="111111"/>
          <w:sz w:val="28"/>
          <w:szCs w:val="28"/>
          <w:rtl/>
        </w:rPr>
        <w:t xml:space="preserve">اردو،رسالۀ عملیه،از حاج حسن علی اخباری، در 2 جزء.</w:t>
      </w:r>
    </w:p>
    <w:p>
      <w:pPr>
        <w:pStyle w:val="Heading3"/>
      </w:pPr>
      <w:bookmarkStart w:id="6383" w:name="_Toc5792"/>
      <w:r>
        <w:t>تحفة العوام</w:t>
      </w:r>
      <w:bookmarkEnd w:id="6383"/>
    </w:p>
    <w:p>
      <w:pPr>
        <w:pStyle w:val="BookText"/>
      </w:pPr>
      <w:r>
        <w:rPr>
          <w:rFonts w:ascii="IRNazanin" w:hAnsi="IRNazanin" w:eastAsia="IRNazanin" w:cs="IRNazanin"/>
          <w:lang w:bidi="fa-IR"/>
          <w:color w:val="111111"/>
          <w:sz w:val="28"/>
          <w:szCs w:val="28"/>
          <w:rtl/>
        </w:rPr>
        <w:t xml:space="preserve">ادعیه و زیارات،نیز از حسن علی اخباری،ط.</w:t>
      </w:r>
    </w:p>
    <w:p>
      <w:pPr>
        <w:pStyle w:val="Heading3"/>
      </w:pPr>
      <w:bookmarkStart w:id="6384" w:name="_Toc5793"/>
      <w:r>
        <w:t>تحفة العوام-نخبة الاحکام</w:t>
      </w:r>
      <w:bookmarkEnd w:id="6384"/>
    </w:p>
    <w:p>
      <w:pPr>
        <w:pStyle w:val="BookText"/>
      </w:pPr>
      <w:r>
        <w:rPr>
          <w:rFonts w:ascii="IRNazanin" w:hAnsi="IRNazanin" w:eastAsia="IRNazanin" w:cs="IRNazanin"/>
          <w:lang w:bidi="fa-IR"/>
          <w:color w:val="111111"/>
          <w:sz w:val="28"/>
          <w:szCs w:val="28"/>
          <w:rtl/>
        </w:rPr>
        <w:t xml:space="preserve">اردو،از فیاض حسن ایوبی هندی،مجموعه‌ای است از فتاوی آیة اللّه سید ابو الحسن اصفهانی.</w:t>
      </w:r>
    </w:p>
    <w:p>
      <w:pPr>
        <w:pStyle w:val="Heading3"/>
      </w:pPr>
      <w:bookmarkStart w:id="6385" w:name="_Toc5794"/>
      <w:r>
        <w:t>تحفة العوام</w:t>
      </w:r>
      <w:bookmarkEnd w:id="6385"/>
    </w:p>
    <w:p>
      <w:pPr>
        <w:pStyle w:val="BookText"/>
      </w:pPr>
      <w:r>
        <w:rPr>
          <w:rFonts w:ascii="IRNazanin" w:hAnsi="IRNazanin" w:eastAsia="IRNazanin" w:cs="IRNazanin"/>
          <w:lang w:bidi="fa-IR"/>
          <w:color w:val="111111"/>
          <w:sz w:val="28"/>
          <w:szCs w:val="28"/>
          <w:rtl/>
        </w:rPr>
        <w:t xml:space="preserve">اردو،رسالۀ عملیه،از محمد هارون زنجی فوری (-1339 ق)،ط.</w:t>
      </w:r>
    </w:p>
    <w:p>
      <w:pPr>
        <w:pStyle w:val="Heading3"/>
      </w:pPr>
      <w:bookmarkStart w:id="6386" w:name="_Toc5795"/>
      <w:r>
        <w:t>تحفة الغرائب</w:t>
      </w:r>
      <w:bookmarkEnd w:id="6386"/>
    </w:p>
    <w:p>
      <w:pPr>
        <w:pStyle w:val="BookText"/>
      </w:pPr>
      <w:r>
        <w:rPr>
          <w:rFonts w:ascii="IRNazanin" w:hAnsi="IRNazanin" w:eastAsia="IRNazanin" w:cs="IRNazanin"/>
          <w:lang w:bidi="fa-IR"/>
          <w:color w:val="111111"/>
          <w:sz w:val="28"/>
          <w:szCs w:val="28"/>
          <w:rtl/>
        </w:rPr>
        <w:t xml:space="preserve">فارسی،منتخب جواهر القرآن،در خواص سور و آیات قرآنی،انتخاب از محمد بن محمد هروی، مرتب بر 12 باب،ط.ایران،1268 ق.</w:t>
      </w:r>
    </w:p>
    <w:p>
      <w:pPr>
        <w:pStyle w:val="BookText"/>
      </w:pPr>
      <w:r>
        <w:rPr>
          <w:rFonts w:ascii="IRNazanin" w:hAnsi="IRNazanin" w:eastAsia="IRNazanin" w:cs="IRNazanin"/>
          <w:lang w:bidi="fa-IR"/>
          <w:color w:val="111111"/>
          <w:sz w:val="28"/>
          <w:szCs w:val="28"/>
          <w:rtl/>
        </w:rPr>
        <w:t xml:space="preserve">-حمد بی‌حد و سپاس بی‌عد نثار بارگاه ملک احد</w:t>
      </w:r>
    </w:p>
    <w:p>
      <w:pPr>
        <w:pStyle w:val="Heading3"/>
      </w:pPr>
      <w:bookmarkStart w:id="6387" w:name="_Toc5796"/>
      <w:r>
        <w:t>تحفة الغرائب</w:t>
      </w:r>
      <w:bookmarkEnd w:id="6387"/>
    </w:p>
    <w:p>
      <w:pPr>
        <w:pStyle w:val="BookText"/>
      </w:pPr>
      <w:r>
        <w:rPr>
          <w:rFonts w:ascii="IRNazanin" w:hAnsi="IRNazanin" w:eastAsia="IRNazanin" w:cs="IRNazanin"/>
          <w:lang w:bidi="fa-IR"/>
          <w:color w:val="111111"/>
          <w:sz w:val="28"/>
          <w:szCs w:val="28"/>
          <w:rtl/>
        </w:rPr>
        <w:t xml:space="preserve">فارسی،در عجایب مخلوقات،از محمد حسین بن زمان استرابادی،مرتب بر مقدمه،12 باب و خاتمه.</w:t>
      </w:r>
    </w:p>
    <w:p>
      <w:pPr>
        <w:pStyle w:val="BookText"/>
      </w:pPr>
      <w:r>
        <w:rPr>
          <w:rFonts w:ascii="IRNazanin" w:hAnsi="IRNazanin" w:eastAsia="IRNazanin" w:cs="IRNazanin"/>
          <w:lang w:bidi="fa-IR"/>
          <w:color w:val="111111"/>
          <w:sz w:val="28"/>
          <w:szCs w:val="28"/>
          <w:rtl/>
        </w:rPr>
        <w:t xml:space="preserve">-حمد و سپاس مر خدای را که بنی نوع انسان را به عجیب‌ترین صفتی آفرید.</w:t>
      </w:r>
    </w:p>
    <w:p>
      <w:pPr>
        <w:pStyle w:val="Heading3"/>
      </w:pPr>
      <w:bookmarkStart w:id="6388" w:name="_Toc5797"/>
      <w:r>
        <w:t>تحفة الغرایب</w:t>
      </w:r>
      <w:bookmarkEnd w:id="6388"/>
    </w:p>
    <w:p>
      <w:pPr>
        <w:pStyle w:val="BookText"/>
      </w:pPr>
      <w:r>
        <w:rPr>
          <w:rFonts w:ascii="IRNazanin" w:hAnsi="IRNazanin" w:eastAsia="IRNazanin" w:cs="IRNazanin"/>
          <w:lang w:bidi="fa-IR"/>
          <w:color w:val="111111"/>
          <w:sz w:val="28"/>
          <w:szCs w:val="28"/>
          <w:rtl/>
        </w:rPr>
        <w:t xml:space="preserve">در غرایب،از رضا قلی قاری(معاصر)،منقول از کتب غریبه،خ.دیده شده.</w:t>
      </w:r>
    </w:p>
    <w:p>
      <w:pPr>
        <w:pStyle w:val="Heading3"/>
      </w:pPr>
      <w:bookmarkStart w:id="6389" w:name="_Toc5798"/>
      <w:r>
        <w:t>التحفة الغرویّة(فی الفوائد القرآنیّة)</w:t>
      </w:r>
      <w:bookmarkEnd w:id="6389"/>
    </w:p>
    <w:p>
      <w:pPr>
        <w:pStyle w:val="BookText"/>
      </w:pPr>
      <w:r>
        <w:rPr>
          <w:rFonts w:ascii="IRNazanin" w:hAnsi="IRNazanin" w:eastAsia="IRNazanin" w:cs="IRNazanin"/>
          <w:lang w:bidi="fa-IR"/>
          <w:color w:val="111111"/>
          <w:sz w:val="28"/>
          <w:szCs w:val="28"/>
          <w:rtl/>
        </w:rPr>
        <w:t xml:space="preserve">فارسی،تجوید،از حسن بن محمد موسوی ساروی(-ح 1351 ق)،که برای فرزند خویش -محمد-در 1339 ق تألیف کرده.</w:t>
      </w:r>
    </w:p>
    <w:p>
      <w:pPr>
        <w:pStyle w:val="Heading3"/>
      </w:pPr>
      <w:bookmarkStart w:id="6390" w:name="_Toc5799"/>
      <w:r>
        <w:t>التحفة الغرویّة(فی شرح اللمعة الدّمشقیة)</w:t>
      </w:r>
      <w:bookmarkEnd w:id="6390"/>
    </w:p>
    <w:p>
      <w:pPr>
        <w:pStyle w:val="BookText"/>
      </w:pPr>
      <w:r>
        <w:rPr>
          <w:rFonts w:ascii="IRNazanin" w:hAnsi="IRNazanin" w:eastAsia="IRNazanin" w:cs="IRNazanin"/>
          <w:lang w:bidi="fa-IR"/>
          <w:color w:val="111111"/>
          <w:sz w:val="28"/>
          <w:szCs w:val="28"/>
          <w:rtl/>
        </w:rPr>
        <w:t xml:space="preserve">فقه،از خضر بن شلال عفکاوی(-1255 ق)،در چند مجلد،تالیف برخی از مجلدات:1231- 1240 ق،خ.موجود(برخی مجلدات).</w:t>
      </w:r>
    </w:p>
    <w:p>
      <w:pPr>
        <w:pStyle w:val="Heading3"/>
      </w:pPr>
      <w:bookmarkStart w:id="6391" w:name="_Toc5800"/>
      <w:r>
        <w:t>التحفة الغرویّة</w:t>
      </w:r>
      <w:bookmarkEnd w:id="6391"/>
    </w:p>
    <w:p>
      <w:pPr>
        <w:pStyle w:val="BookText"/>
      </w:pPr>
      <w:r>
        <w:rPr>
          <w:rFonts w:ascii="IRNazanin" w:hAnsi="IRNazanin" w:eastAsia="IRNazanin" w:cs="IRNazanin"/>
          <w:lang w:bidi="fa-IR"/>
          <w:color w:val="111111"/>
          <w:sz w:val="28"/>
          <w:szCs w:val="28"/>
          <w:rtl/>
        </w:rPr>
        <w:t xml:space="preserve">حاشیه بر قوانین الاصول محقق قمی،از عبد الغفور بن محمد اسماعیل حسینی یزدی (-1246 ق)،تألیف:1245 ق،خ.آستان قدس، ش 11595(1244 ق).</w:t>
      </w:r>
    </w:p>
    <w:p>
      <w:pPr>
        <w:pStyle w:val="BookText"/>
      </w:pPr>
      <w:r>
        <w:rPr>
          <w:rFonts w:ascii="Amiri" w:hAnsi="Amiri" w:eastAsia="Amiri" w:cs="Amiri"/>
          <w:lang w:bidi="ar-SA"/>
          <w:color w:val="111111"/>
          <w:sz w:val="28"/>
          <w:szCs w:val="28"/>
          <w:rtl/>
        </w:rPr>
        <w:t xml:space="preserve">-الحمد للّه ربّ العالمین...</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77" w:name="pg14516_171278"/>
    <w:bookmarkEnd w:id="577"/>
    <w:p>
      <w:pPr>
        <w:pStyle w:val="Heading3"/>
      </w:pPr>
      <w:bookmarkStart w:id="6392" w:name="_Toc5801"/>
      <w:r>
        <w:t>تحفة الغری(فی تحقیق معنی الایمان و الاسلام)</w:t>
      </w:r>
      <w:bookmarkEnd w:id="6392"/>
    </w:p>
    <w:p>
      <w:pPr>
        <w:pStyle w:val="BookText"/>
      </w:pPr>
      <w:r>
        <w:rPr>
          <w:rFonts w:ascii="IRNazanin" w:hAnsi="IRNazanin" w:eastAsia="IRNazanin" w:cs="IRNazanin"/>
          <w:lang w:bidi="fa-IR"/>
          <w:color w:val="111111"/>
          <w:sz w:val="28"/>
          <w:szCs w:val="28"/>
          <w:rtl/>
        </w:rPr>
        <w:t xml:space="preserve">محمد بن عبد الکریم طباطبایی بروجردی جد بحر العلوم،تألیف:1126 ق،خ.دیده شده.</w:t>
      </w:r>
    </w:p>
    <w:p>
      <w:pPr>
        <w:pStyle w:val="BookText"/>
      </w:pPr>
      <w:r>
        <w:rPr>
          <w:rFonts w:ascii="IRNazanin" w:hAnsi="IRNazanin" w:eastAsia="IRNazanin" w:cs="IRNazanin"/>
          <w:lang w:bidi="fa-IR"/>
          <w:color w:val="111111"/>
          <w:sz w:val="28"/>
          <w:szCs w:val="28"/>
          <w:rtl/>
        </w:rPr>
        <w:t xml:space="preserve">-الحمد للّه الذی ارشدنا الی معالم الدین</w:t>
      </w:r>
    </w:p>
    <w:p>
      <w:pPr>
        <w:pStyle w:val="Heading3"/>
      </w:pPr>
      <w:bookmarkStart w:id="6393" w:name="_Toc5802"/>
      <w:r>
        <w:t>تحفة الغریب(و نخبة الطبیب)</w:t>
      </w:r>
      <w:bookmarkEnd w:id="6393"/>
    </w:p>
    <w:p>
      <w:pPr>
        <w:pStyle w:val="BookText"/>
      </w:pPr>
      <w:r>
        <w:rPr>
          <w:rFonts w:ascii="IRNazanin" w:hAnsi="IRNazanin" w:eastAsia="IRNazanin" w:cs="IRNazanin"/>
          <w:lang w:bidi="fa-IR"/>
          <w:color w:val="111111"/>
          <w:sz w:val="28"/>
          <w:szCs w:val="28"/>
          <w:rtl/>
        </w:rPr>
        <w:t xml:space="preserve">طب،شرح قانونچه،از محمد مؤمن بن محمد قاسم جزائری شیرازی،مذکور در نجوم السماء.</w:t>
      </w:r>
    </w:p>
    <w:p>
      <w:pPr>
        <w:pStyle w:val="Heading3"/>
      </w:pPr>
      <w:bookmarkStart w:id="6394" w:name="_Toc5803"/>
      <w:r>
        <w:t>التحفة الغریّة(فی فتح ابواب الجنّة)</w:t>
      </w:r>
      <w:bookmarkEnd w:id="6394"/>
    </w:p>
    <w:p>
      <w:pPr>
        <w:pStyle w:val="BookText"/>
      </w:pPr>
      <w:r>
        <w:rPr>
          <w:rFonts w:ascii="IRNazanin" w:hAnsi="IRNazanin" w:eastAsia="IRNazanin" w:cs="IRNazanin"/>
          <w:lang w:bidi="fa-IR"/>
          <w:color w:val="111111"/>
          <w:sz w:val="28"/>
          <w:szCs w:val="28"/>
          <w:rtl/>
        </w:rPr>
        <w:t xml:space="preserve">فارسی،از علی رضا بن محمد کابلی(معاصر)، ط 1331 ق.ظاهرا برگرفته از مفتاح الجنةّ تألیف عبد الکریم جزائری است.</w:t>
      </w:r>
    </w:p>
    <w:p>
      <w:pPr>
        <w:pStyle w:val="Heading3"/>
      </w:pPr>
      <w:bookmarkStart w:id="6395" w:name="_Toc5804"/>
      <w:r>
        <w:t>التحفة الغیاثیّة(فی مسألة ابطال الرؤیة)</w:t>
      </w:r>
      <w:bookmarkEnd w:id="6395"/>
    </w:p>
    <w:p>
      <w:pPr>
        <w:pStyle w:val="BookText"/>
      </w:pPr>
      <w:r>
        <w:rPr>
          <w:rFonts w:ascii="IRNazanin" w:hAnsi="IRNazanin" w:eastAsia="IRNazanin" w:cs="IRNazanin"/>
          <w:lang w:bidi="fa-IR"/>
          <w:color w:val="111111"/>
          <w:sz w:val="28"/>
          <w:szCs w:val="28"/>
          <w:rtl/>
        </w:rPr>
        <w:t xml:space="preserve">-و بعد فیقول الفقیر المستعین بربّه المتعالی ملک سعید بن محمد الخلخالی مسألة الرّؤیة من معضلات المسائل...(کذا).</w:t>
      </w:r>
    </w:p>
    <w:p>
      <w:pPr>
        <w:pStyle w:val="Heading3"/>
      </w:pPr>
      <w:bookmarkStart w:id="6396" w:name="_Toc5805"/>
      <w:r>
        <w:t>التحفة الفاخرة</w:t>
      </w:r>
      <w:bookmarkEnd w:id="6396"/>
    </w:p>
    <w:p>
      <w:pPr>
        <w:pStyle w:val="BookText"/>
      </w:pPr>
      <w:r>
        <w:rPr>
          <w:rFonts w:ascii="IRNazanin" w:hAnsi="IRNazanin" w:eastAsia="IRNazanin" w:cs="IRNazanin"/>
          <w:lang w:bidi="fa-IR"/>
          <w:color w:val="111111"/>
          <w:sz w:val="28"/>
          <w:szCs w:val="28"/>
          <w:rtl/>
        </w:rPr>
        <w:t xml:space="preserve">زین الدین علی نقی ابن محمد هاشم طغایی کمره‌ای فراهانی(-1060 ق)،برای شاه صفی صفوی(-1052 ق)اهدا کرده،مذکور در الهمم الثواقب مؤلّف.</w:t>
      </w:r>
    </w:p>
    <w:p>
      <w:pPr>
        <w:pStyle w:val="Heading3"/>
      </w:pPr>
      <w:bookmarkStart w:id="6397" w:name="_Toc5806"/>
      <w:r>
        <w:t>التحفة الفاطمیّة</w:t>
      </w:r>
      <w:bookmarkEnd w:id="6397"/>
    </w:p>
    <w:p>
      <w:pPr>
        <w:pStyle w:val="BookText"/>
      </w:pPr>
      <w:r>
        <w:rPr>
          <w:rFonts w:ascii="IRNazanin" w:hAnsi="IRNazanin" w:eastAsia="IRNazanin" w:cs="IRNazanin"/>
          <w:lang w:bidi="fa-IR"/>
          <w:color w:val="111111"/>
          <w:sz w:val="28"/>
          <w:szCs w:val="28"/>
          <w:rtl/>
        </w:rPr>
        <w:t xml:space="preserve">فارسی،در احوال سیدة النّساء فاطمة الزهراء سلام اللّه علیها و مناقب و مصائب آن حضرت،از عبد الحسین بن محمد علی اصفهانی معروف به خوشنویس(معاصر)،مرتب بر 10 مجلس،ط.</w:t>
      </w:r>
    </w:p>
    <w:p>
      <w:pPr>
        <w:pStyle w:val="BookText"/>
      </w:pPr>
      <w:r>
        <w:rPr>
          <w:rFonts w:ascii="IRNazanin" w:hAnsi="IRNazanin" w:eastAsia="IRNazanin" w:cs="IRNazanin"/>
          <w:lang w:bidi="fa-IR"/>
          <w:color w:val="111111"/>
          <w:sz w:val="28"/>
          <w:szCs w:val="28"/>
          <w:rtl/>
        </w:rPr>
        <w:t xml:space="preserve">ایران،1328 ق.</w:t>
      </w:r>
    </w:p>
    <w:p>
      <w:pPr>
        <w:pStyle w:val="Heading3"/>
      </w:pPr>
      <w:bookmarkStart w:id="6398" w:name="_Toc5807"/>
      <w:r>
        <w:t>تحفة الفاطمیین(فی احوال قم و القمیین)-تاریخ</w:t>
      </w:r>
      <w:bookmarkEnd w:id="6398"/>
    </w:p>
    <w:p>
      <w:pPr>
        <w:pStyle w:val="BookText"/>
      </w:pPr>
      <w:r>
        <w:rPr>
          <w:rFonts w:ascii="IRNazanin" w:hAnsi="IRNazanin" w:eastAsia="IRNazanin" w:cs="IRNazanin"/>
          <w:lang w:bidi="fa-IR"/>
          <w:color w:val="111111"/>
          <w:sz w:val="28"/>
          <w:szCs w:val="28"/>
          <w:rtl/>
        </w:rPr>
        <w:t xml:space="preserve">قم</w:t>
      </w:r>
    </w:p>
    <w:p>
      <w:pPr>
        <w:pStyle w:val="BookText"/>
      </w:pPr>
      <w:r>
        <w:rPr>
          <w:rFonts w:ascii="IRNazanin" w:hAnsi="IRNazanin" w:eastAsia="IRNazanin" w:cs="IRNazanin"/>
          <w:lang w:bidi="fa-IR"/>
          <w:color w:val="111111"/>
          <w:sz w:val="28"/>
          <w:szCs w:val="28"/>
          <w:rtl/>
        </w:rPr>
        <w:t xml:space="preserve">حسین بن محمد حسن متخلص به عاشق،تالیف:</w:t>
      </w:r>
    </w:p>
    <w:p>
      <w:pPr>
        <w:pStyle w:val="BookText"/>
      </w:pPr>
      <w:r>
        <w:rPr>
          <w:rFonts w:ascii="Amiri" w:hAnsi="Amiri" w:eastAsia="Amiri" w:cs="Amiri"/>
          <w:lang w:bidi="ar-SA"/>
          <w:color w:val="111111"/>
          <w:sz w:val="28"/>
          <w:szCs w:val="28"/>
          <w:rtl/>
        </w:rPr>
        <w:t xml:space="preserve">1350 و 1351 ق،در 2 مجلّد.</w:t>
      </w:r>
    </w:p>
    <w:p>
      <w:pPr>
        <w:pStyle w:val="Heading3"/>
      </w:pPr>
      <w:bookmarkStart w:id="6399" w:name="_Toc5808"/>
      <w:r>
        <w:t>تحفة الفحول(فی شرح معرب الفصول)</w:t>
      </w:r>
      <w:bookmarkEnd w:id="6399"/>
    </w:p>
    <w:p>
      <w:pPr>
        <w:pStyle w:val="BookText"/>
      </w:pPr>
      <w:r>
        <w:rPr>
          <w:rFonts w:ascii="IRNazanin" w:hAnsi="IRNazanin" w:eastAsia="IRNazanin" w:cs="IRNazanin"/>
          <w:lang w:bidi="fa-IR"/>
          <w:color w:val="111111"/>
          <w:sz w:val="28"/>
          <w:szCs w:val="28"/>
          <w:rtl/>
        </w:rPr>
        <w:t xml:space="preserve">حکمت،از محمد بن احمد معروف به خواجگی شیرازی،تاریخ شرح:953 ق،اصل از خواجۀ طوسی،تعریب از محمد بن علی جرجانی.</w:t>
      </w:r>
    </w:p>
    <w:p>
      <w:pPr>
        <w:pStyle w:val="Heading3"/>
      </w:pPr>
      <w:bookmarkStart w:id="6400" w:name="_Toc5809"/>
      <w:r>
        <w:t>تحفة الفضلاء(فی بیان اشتباه بلغة العقلاء)</w:t>
      </w:r>
      <w:bookmarkEnd w:id="6400"/>
    </w:p>
    <w:p>
      <w:pPr>
        <w:pStyle w:val="BookText"/>
      </w:pPr>
      <w:r>
        <w:rPr>
          <w:rFonts w:ascii="IRNazanin" w:hAnsi="IRNazanin" w:eastAsia="IRNazanin" w:cs="IRNazanin"/>
          <w:lang w:bidi="fa-IR"/>
          <w:color w:val="111111"/>
          <w:sz w:val="28"/>
          <w:szCs w:val="28"/>
          <w:rtl/>
        </w:rPr>
        <w:t xml:space="preserve">محمد حسن بن محمد حسین مردرودی (1306 ق-).</w:t>
      </w:r>
    </w:p>
    <w:p>
      <w:pPr>
        <w:pStyle w:val="Heading3"/>
      </w:pPr>
      <w:bookmarkStart w:id="6401" w:name="_Toc5810"/>
      <w:r>
        <w:t>تحفة القابلین</w:t>
      </w:r>
      <w:bookmarkEnd w:id="6401"/>
    </w:p>
    <w:p>
      <w:pPr>
        <w:pStyle w:val="BookText"/>
      </w:pPr>
      <w:r>
        <w:rPr>
          <w:rFonts w:ascii="IRNazanin" w:hAnsi="IRNazanin" w:eastAsia="IRNazanin" w:cs="IRNazanin"/>
          <w:lang w:bidi="fa-IR"/>
          <w:color w:val="111111"/>
          <w:sz w:val="28"/>
          <w:szCs w:val="28"/>
          <w:rtl/>
        </w:rPr>
        <w:t xml:space="preserve">فارسی،معانی و بدیع،از تراب علی هندی،خ.</w:t>
      </w:r>
    </w:p>
    <w:p>
      <w:pPr>
        <w:pStyle w:val="BookText"/>
      </w:pPr>
      <w:r>
        <w:rPr>
          <w:rFonts w:ascii="IRNazanin" w:hAnsi="IRNazanin" w:eastAsia="IRNazanin" w:cs="IRNazanin"/>
          <w:lang w:bidi="fa-IR"/>
          <w:color w:val="111111"/>
          <w:sz w:val="28"/>
          <w:szCs w:val="28"/>
          <w:rtl/>
        </w:rPr>
        <w:t xml:space="preserve">فیض آباد هند.</w:t>
      </w:r>
    </w:p>
    <w:p>
      <w:pPr>
        <w:pStyle w:val="Heading3"/>
      </w:pPr>
      <w:bookmarkStart w:id="6402" w:name="_Toc5811"/>
      <w:r>
        <w:t>تحفة القاری(من صحیح البخاری)</w:t>
      </w:r>
      <w:bookmarkEnd w:id="6402"/>
    </w:p>
    <w:p>
      <w:pPr>
        <w:pStyle w:val="BookText"/>
      </w:pPr>
      <w:r>
        <w:rPr>
          <w:rFonts w:ascii="IRNazanin" w:hAnsi="IRNazanin" w:eastAsia="IRNazanin" w:cs="IRNazanin"/>
          <w:lang w:bidi="fa-IR"/>
          <w:color w:val="111111"/>
          <w:sz w:val="28"/>
          <w:szCs w:val="28"/>
          <w:rtl/>
        </w:rPr>
        <w:t xml:space="preserve">محمد علی عزّ الدین عاملی حناوی(-1303 ق).</w:t>
      </w:r>
    </w:p>
    <w:p>
      <w:pPr>
        <w:pStyle w:val="Heading3"/>
      </w:pPr>
      <w:bookmarkStart w:id="6403" w:name="_Toc5812"/>
      <w:r>
        <w:t>تحفة القاری</w:t>
      </w:r>
      <w:bookmarkEnd w:id="6403"/>
    </w:p>
    <w:p>
      <w:pPr>
        <w:pStyle w:val="BookText"/>
      </w:pPr>
      <w:r>
        <w:rPr>
          <w:rFonts w:ascii="IRNazanin" w:hAnsi="IRNazanin" w:eastAsia="IRNazanin" w:cs="IRNazanin"/>
          <w:lang w:bidi="fa-IR"/>
          <w:color w:val="111111"/>
          <w:sz w:val="28"/>
          <w:szCs w:val="28"/>
          <w:rtl/>
        </w:rPr>
        <w:t xml:space="preserve">فارسی،تجوید،از محمد بن حیدر قاری،مرتب بر مقدمه و 12 باب،خ.آستان قدس،ضمیمۀ ش 13514(1250 ق).</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78" w:name="pg14516_171279"/>
    <w:bookmarkEnd w:id="578"/>
    <w:p>
      <w:pPr>
        <w:pStyle w:val="Heading3"/>
      </w:pPr>
      <w:bookmarkStart w:id="6404" w:name="_Toc5813"/>
      <w:r>
        <w:t>تحفة القاری-تحفة القراء</w:t>
      </w:r>
      <w:bookmarkEnd w:id="6404"/>
    </w:p>
    <w:p>
      <w:pPr>
        <w:pStyle w:val="BookText"/>
      </w:pPr>
      <w:r>
        <w:rPr>
          <w:rFonts w:ascii="IRNazanin" w:hAnsi="IRNazanin" w:eastAsia="IRNazanin" w:cs="IRNazanin"/>
          <w:lang w:bidi="fa-IR"/>
          <w:color w:val="111111"/>
          <w:sz w:val="28"/>
          <w:szCs w:val="28"/>
          <w:rtl/>
        </w:rPr>
        <w:t xml:space="preserve">فارسی،تجوید،از مصطفی بن ابراهیم قاری تبریزی(1007 ق-)،مرتب بر مقدمه،12 باب و خاتمه،تألیف:1067 ق،ط.بمبئی،1302 ق، خ.آستان قدس،ش 3038(1088 ق)و ش 13258(1088 ق).</w:t>
      </w:r>
    </w:p>
    <w:p>
      <w:pPr>
        <w:pStyle w:val="Heading3"/>
      </w:pPr>
      <w:bookmarkStart w:id="6405" w:name="_Toc5814"/>
      <w:r>
        <w:t>تحفة القاصدین(فی معرفة اصطلاح المحدّثین)</w:t>
      </w:r>
      <w:bookmarkEnd w:id="6405"/>
    </w:p>
    <w:p>
      <w:pPr>
        <w:pStyle w:val="BookText"/>
      </w:pPr>
      <w:r>
        <w:rPr>
          <w:rFonts w:ascii="IRNazanin" w:hAnsi="IRNazanin" w:eastAsia="IRNazanin" w:cs="IRNazanin"/>
          <w:lang w:bidi="fa-IR"/>
          <w:color w:val="111111"/>
          <w:sz w:val="28"/>
          <w:szCs w:val="28"/>
          <w:rtl/>
        </w:rPr>
        <w:t xml:space="preserve">محمد بن علی بن ابی جمهور احسائی،مذکور در کاشفة الحال مؤلّف.</w:t>
      </w:r>
    </w:p>
    <w:p>
      <w:pPr>
        <w:pStyle w:val="Heading3"/>
      </w:pPr>
      <w:bookmarkStart w:id="6406" w:name="_Toc5815"/>
      <w:r>
        <w:t>تحفة القدسیة(فی احکام الصلاة الیومیّة)</w:t>
      </w:r>
      <w:bookmarkEnd w:id="6406"/>
    </w:p>
    <w:p>
      <w:pPr>
        <w:pStyle w:val="BookText"/>
      </w:pPr>
      <w:r>
        <w:rPr>
          <w:rFonts w:ascii="IRNazanin" w:hAnsi="IRNazanin" w:eastAsia="IRNazanin" w:cs="IRNazanin"/>
          <w:lang w:bidi="fa-IR"/>
          <w:color w:val="111111"/>
          <w:sz w:val="28"/>
          <w:szCs w:val="28"/>
          <w:rtl/>
        </w:rPr>
        <w:t xml:space="preserve">فقه استدلالی،مؤلّف از متأخرین بوده،خ.</w:t>
      </w:r>
    </w:p>
    <w:p>
      <w:pPr>
        <w:pStyle w:val="BookText"/>
      </w:pPr>
      <w:r>
        <w:rPr>
          <w:rFonts w:ascii="IRNazanin" w:hAnsi="IRNazanin" w:eastAsia="IRNazanin" w:cs="IRNazanin"/>
          <w:lang w:bidi="fa-IR"/>
          <w:color w:val="111111"/>
          <w:sz w:val="28"/>
          <w:szCs w:val="28"/>
          <w:rtl/>
        </w:rPr>
        <w:t xml:space="preserve">حسینیۀ شوشتریها،نجف.</w:t>
      </w:r>
    </w:p>
    <w:p>
      <w:pPr>
        <w:pStyle w:val="Heading3"/>
      </w:pPr>
      <w:bookmarkStart w:id="6407" w:name="_Toc5816"/>
      <w:r>
        <w:t>تحفة القرّاء</w:t>
      </w:r>
      <w:bookmarkEnd w:id="6407"/>
    </w:p>
    <w:p>
      <w:pPr>
        <w:pStyle w:val="BookText"/>
      </w:pPr>
      <w:r>
        <w:rPr>
          <w:rFonts w:ascii="IRNazanin" w:hAnsi="IRNazanin" w:eastAsia="IRNazanin" w:cs="IRNazanin"/>
          <w:lang w:bidi="fa-IR"/>
          <w:color w:val="111111"/>
          <w:sz w:val="28"/>
          <w:szCs w:val="28"/>
          <w:rtl/>
        </w:rPr>
        <w:t xml:space="preserve">فارسی،تجوید،از محمد علی بن محمد اسماعیل حسینی معروف به قاری،مرتب بر مقدمه و ابواب،خ.دیده شده.</w:t>
      </w:r>
    </w:p>
    <w:p>
      <w:pPr>
        <w:pStyle w:val="BookText"/>
      </w:pPr>
      <w:r>
        <w:rPr>
          <w:rFonts w:ascii="IRNazanin" w:hAnsi="IRNazanin" w:eastAsia="IRNazanin" w:cs="IRNazanin"/>
          <w:lang w:bidi="fa-IR"/>
          <w:color w:val="111111"/>
          <w:sz w:val="28"/>
          <w:szCs w:val="28"/>
          <w:rtl/>
        </w:rPr>
        <w:t xml:space="preserve">-الحمد للّه رب الارباب مسبّب الاسباب...</w:t>
      </w:r>
    </w:p>
    <w:p>
      <w:pPr>
        <w:pStyle w:val="Heading3"/>
      </w:pPr>
      <w:bookmarkStart w:id="6408" w:name="_Toc5817"/>
      <w:r>
        <w:t>تحفة القرّاء---</w:t>
      </w:r>
      <w:bookmarkEnd w:id="6408"/>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79" w:name="pg14516_171280"/>
    <w:bookmarkEnd w:id="579"/>
    <w:p>
      <w:pPr>
        <w:pStyle w:val="Heading3"/>
      </w:pPr>
      <w:bookmarkStart w:id="6409" w:name="_Toc5818"/>
      <w:r>
        <w:t>تحفة المبتدی</w:t>
      </w:r>
      <w:bookmarkEnd w:id="6409"/>
    </w:p>
    <w:p>
      <w:pPr>
        <w:pStyle w:val="BookText"/>
      </w:pPr>
      <w:r>
        <w:rPr>
          <w:rFonts w:ascii="IRNazanin" w:hAnsi="IRNazanin" w:eastAsia="IRNazanin" w:cs="IRNazanin"/>
          <w:lang w:bidi="fa-IR"/>
          <w:color w:val="111111"/>
          <w:sz w:val="28"/>
          <w:szCs w:val="28"/>
          <w:rtl/>
        </w:rPr>
        <w:t xml:space="preserve">منظومه در منطق،از علی بن حسین جامعی عاملی،خ.آستان قدس،ضمیمۀ ش 13622.</w:t>
      </w:r>
    </w:p>
    <w:p>
      <w:pPr>
        <w:pStyle w:val="BookText"/>
      </w:pPr>
      <w:r>
        <w:rPr>
          <w:rFonts w:ascii="IRNazanin" w:hAnsi="IRNazanin" w:eastAsia="IRNazanin" w:cs="IRNazanin"/>
          <w:lang w:bidi="fa-IR"/>
          <w:color w:val="111111"/>
          <w:sz w:val="28"/>
          <w:szCs w:val="28"/>
          <w:rtl/>
        </w:rPr>
        <w:t xml:space="preserve">-ان اجل منطق ما اشتملا</w:t>
      </w:r>
    </w:p>
    <w:p>
      <w:pPr>
        <w:pStyle w:val="BookText"/>
      </w:pPr>
      <w:r>
        <w:rPr>
          <w:rFonts w:ascii="IRNazanin" w:hAnsi="IRNazanin" w:eastAsia="IRNazanin" w:cs="IRNazanin"/>
          <w:lang w:bidi="fa-IR"/>
          <w:color w:val="111111"/>
          <w:sz w:val="28"/>
          <w:szCs w:val="28"/>
          <w:rtl/>
        </w:rPr>
        <w:t xml:space="preserve">علی ثناء اللّه عز و علا</w:t>
      </w:r>
    </w:p>
    <w:p>
      <w:pPr>
        <w:pStyle w:val="BookText"/>
      </w:pPr>
      <w:r>
        <w:rPr>
          <w:rFonts w:ascii="IRNazanin" w:hAnsi="IRNazanin" w:eastAsia="IRNazanin" w:cs="IRNazanin"/>
          <w:lang w:bidi="fa-IR"/>
          <w:color w:val="111111"/>
          <w:sz w:val="28"/>
          <w:szCs w:val="28"/>
          <w:rtl/>
        </w:rPr>
        <w:t xml:space="preserve">خودش در 1090 منظومه را شرح کرده،خ.</w:t>
      </w:r>
    </w:p>
    <w:p>
      <w:pPr>
        <w:pStyle w:val="BookText"/>
      </w:pPr>
      <w:r>
        <w:rPr>
          <w:rFonts w:ascii="IRNazanin" w:hAnsi="IRNazanin" w:eastAsia="IRNazanin" w:cs="IRNazanin"/>
          <w:lang w:bidi="fa-IR"/>
          <w:color w:val="111111"/>
          <w:sz w:val="28"/>
          <w:szCs w:val="28"/>
          <w:rtl/>
        </w:rPr>
        <w:t xml:space="preserve">موجود.</w:t>
      </w:r>
    </w:p>
    <w:p>
      <w:pPr>
        <w:pStyle w:val="BookText"/>
      </w:pPr>
      <w:r>
        <w:rPr>
          <w:rFonts w:ascii="IRNazanin" w:hAnsi="IRNazanin" w:eastAsia="IRNazanin" w:cs="IRNazanin"/>
          <w:lang w:bidi="fa-IR"/>
          <w:color w:val="111111"/>
          <w:sz w:val="28"/>
          <w:szCs w:val="28"/>
          <w:rtl/>
        </w:rPr>
        <w:t xml:space="preserve">-الحمد للّه الذی اختص بالمنطق الانسان فاقدره</w:t>
      </w:r>
    </w:p>
    <w:p>
      <w:pPr>
        <w:pStyle w:val="Heading3"/>
      </w:pPr>
      <w:bookmarkStart w:id="6410" w:name="_Toc5819"/>
      <w:r>
        <w:t>تحفۀ مبشریه</w:t>
      </w:r>
      <w:bookmarkEnd w:id="6410"/>
    </w:p>
    <w:p>
      <w:pPr>
        <w:pStyle w:val="BookText"/>
      </w:pPr>
      <w:r>
        <w:rPr>
          <w:rFonts w:ascii="IRNazanin" w:hAnsi="IRNazanin" w:eastAsia="IRNazanin" w:cs="IRNazanin"/>
          <w:lang w:bidi="fa-IR"/>
          <w:color w:val="111111"/>
          <w:sz w:val="28"/>
          <w:szCs w:val="28"/>
          <w:rtl/>
        </w:rPr>
        <w:t xml:space="preserve">فارسی،طب،از محمد بن سعید لاری که به نام مبشر خان بن همایون شاه(سدۀ 10 ق)تألیف کرده،خ.آستان قدس،ش 5065.</w:t>
      </w:r>
    </w:p>
    <w:p>
      <w:pPr>
        <w:pStyle w:val="Heading3"/>
      </w:pPr>
      <w:bookmarkStart w:id="6411" w:name="_Toc5820"/>
      <w:r>
        <w:t>تحفة المتختمین</w:t>
      </w:r>
      <w:bookmarkEnd w:id="6411"/>
    </w:p>
    <w:p>
      <w:pPr>
        <w:pStyle w:val="BookText"/>
      </w:pPr>
      <w:r>
        <w:rPr>
          <w:rFonts w:ascii="IRNazanin" w:hAnsi="IRNazanin" w:eastAsia="IRNazanin" w:cs="IRNazanin"/>
          <w:lang w:bidi="fa-IR"/>
          <w:color w:val="111111"/>
          <w:sz w:val="28"/>
          <w:szCs w:val="28"/>
          <w:rtl/>
        </w:rPr>
        <w:t xml:space="preserve">محمد بن محمد امان لکهنوی(سدۀ 13 ق).</w:t>
      </w:r>
    </w:p>
    <w:p>
      <w:pPr>
        <w:pStyle w:val="Heading3"/>
      </w:pPr>
      <w:bookmarkStart w:id="6412" w:name="_Toc5821"/>
      <w:r>
        <w:t>تحفة المتّقین</w:t>
      </w:r>
      <w:bookmarkEnd w:id="6412"/>
    </w:p>
    <w:p>
      <w:pPr>
        <w:pStyle w:val="BookText"/>
      </w:pPr>
      <w:r>
        <w:rPr>
          <w:rFonts w:ascii="IRNazanin" w:hAnsi="IRNazanin" w:eastAsia="IRNazanin" w:cs="IRNazanin"/>
          <w:lang w:bidi="fa-IR"/>
          <w:color w:val="111111"/>
          <w:sz w:val="28"/>
          <w:szCs w:val="28"/>
          <w:rtl/>
        </w:rPr>
        <w:t xml:space="preserve">اردو،در سوانح امام جواد(علیه السلام)،از اولاد حیدر بلگرامی،ط.</w:t>
      </w:r>
    </w:p>
    <w:p>
      <w:pPr>
        <w:pStyle w:val="Heading3"/>
      </w:pPr>
      <w:bookmarkStart w:id="6413" w:name="_Toc5822"/>
      <w:r>
        <w:t>تحفة المتقین</w:t>
      </w:r>
      <w:bookmarkEnd w:id="6413"/>
    </w:p>
    <w:p>
      <w:pPr>
        <w:pStyle w:val="BookText"/>
      </w:pPr>
      <w:r>
        <w:rPr>
          <w:rFonts w:ascii="IRNazanin" w:hAnsi="IRNazanin" w:eastAsia="IRNazanin" w:cs="IRNazanin"/>
          <w:lang w:bidi="fa-IR"/>
          <w:color w:val="111111"/>
          <w:sz w:val="28"/>
          <w:szCs w:val="28"/>
          <w:rtl/>
        </w:rPr>
        <w:t xml:space="preserve">اردو،ط.در بعضی از فهارس یاد شده و ظاهرا همان عنوان قبل است.</w:t>
      </w:r>
    </w:p>
    <w:p>
      <w:pPr>
        <w:pStyle w:val="Heading3"/>
      </w:pPr>
      <w:bookmarkStart w:id="6414" w:name="_Toc5823"/>
      <w:r>
        <w:t>تحفة المتقین(فی اصول الدین</w:t>
      </w:r>
      <w:bookmarkEnd w:id="6414"/>
    </w:p>
    <w:p>
      <w:pPr>
        <w:pStyle w:val="BookText"/>
      </w:pPr>
      <w:r>
        <w:rPr>
          <w:rFonts w:ascii="IRNazanin" w:hAnsi="IRNazanin" w:eastAsia="IRNazanin" w:cs="IRNazanin"/>
          <w:lang w:bidi="fa-IR"/>
          <w:color w:val="111111"/>
          <w:sz w:val="28"/>
          <w:szCs w:val="28"/>
          <w:rtl/>
        </w:rPr>
        <w:t xml:space="preserve">نجم الدین بن خضر حبلرودی رازی(سدۀ 9 ق)، صاحب ریاض نسخه را در استراباد دیده بوده است.</w:t>
      </w:r>
    </w:p>
    <w:p>
      <w:pPr>
        <w:pStyle w:val="Heading3"/>
      </w:pPr>
      <w:bookmarkStart w:id="6415" w:name="_Toc5824"/>
      <w:r>
        <w:t>تحفة المتقین(من بحار مناقب امیر المؤمنین(علیه السلام))</w:t>
      </w:r>
      <w:bookmarkEnd w:id="6415"/>
    </w:p>
    <w:p>
      <w:pPr>
        <w:pStyle w:val="BookText"/>
      </w:pPr>
      <w:r>
        <w:rPr>
          <w:rFonts w:ascii="IRNazanin" w:hAnsi="IRNazanin" w:eastAsia="IRNazanin" w:cs="IRNazanin"/>
          <w:lang w:bidi="fa-IR"/>
          <w:color w:val="111111"/>
          <w:sz w:val="28"/>
          <w:szCs w:val="28"/>
          <w:rtl/>
        </w:rPr>
        <w:t xml:space="preserve">شرح 5 حدیث در مناقب آن حضرت،از ابو علی محمد معروف به عبد الکریم شهابی طبسی، تألیف:1125 ق.</w:t>
      </w:r>
    </w:p>
    <w:p>
      <w:pPr>
        <w:pStyle w:val="BookText"/>
      </w:pPr>
      <w:r>
        <w:rPr>
          <w:rFonts w:ascii="IRNazanin" w:hAnsi="IRNazanin" w:eastAsia="IRNazanin" w:cs="IRNazanin"/>
          <w:lang w:bidi="fa-IR"/>
          <w:color w:val="111111"/>
          <w:sz w:val="28"/>
          <w:szCs w:val="28"/>
          <w:rtl/>
        </w:rPr>
        <w:t xml:space="preserve">-حمد علی و صلاة جلی من الامد الی الابد احمد بذاته</w:t>
      </w:r>
    </w:p>
    <w:p>
      <w:pPr>
        <w:pStyle w:val="Heading3"/>
      </w:pPr>
      <w:bookmarkStart w:id="6416" w:name="_Toc5825"/>
      <w:r>
        <w:t>تحفة المتقین</w:t>
      </w:r>
      <w:bookmarkEnd w:id="6416"/>
    </w:p>
    <w:p>
      <w:pPr>
        <w:pStyle w:val="BookText"/>
      </w:pPr>
      <w:r>
        <w:rPr>
          <w:rFonts w:ascii="IRNazanin" w:hAnsi="IRNazanin" w:eastAsia="IRNazanin" w:cs="IRNazanin"/>
          <w:lang w:bidi="fa-IR"/>
          <w:color w:val="111111"/>
          <w:sz w:val="28"/>
          <w:szCs w:val="28"/>
          <w:rtl/>
        </w:rPr>
        <w:t xml:space="preserve">فارسی،مواعظ،از علی اکبر بن عباس یزدی حائری،تالیف:1353 ق.</w:t>
      </w:r>
    </w:p>
    <w:p>
      <w:pPr>
        <w:pStyle w:val="Heading3"/>
      </w:pPr>
      <w:bookmarkStart w:id="6417" w:name="_Toc5826"/>
      <w:r>
        <w:t>تحفة المجالس---</w:t>
      </w:r>
      <w:bookmarkEnd w:id="6417"/>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0" w:name="pg14516_171281"/>
    <w:bookmarkEnd w:id="580"/>
    <w:p>
      <w:pPr>
        <w:pStyle w:val="BookText"/>
      </w:pPr>
      <w:r>
        <w:rPr>
          <w:rFonts w:ascii="IRNazanin" w:hAnsi="IRNazanin" w:eastAsia="IRNazanin" w:cs="IRNazanin"/>
          <w:lang w:bidi="fa-IR"/>
          <w:color w:val="111111"/>
          <w:sz w:val="28"/>
          <w:szCs w:val="28"/>
          <w:rtl/>
        </w:rPr>
        <w:t xml:space="preserve">تألیف:993 ق،ط.حیدرآباد،1931 م.</w:t>
      </w:r>
    </w:p>
    <w:p>
      <w:pPr>
        <w:pStyle w:val="Heading3"/>
      </w:pPr>
      <w:bookmarkStart w:id="6418" w:name="_Toc5827"/>
      <w:r>
        <w:t>تحفة المجتبی</w:t>
      </w:r>
      <w:bookmarkEnd w:id="6418"/>
    </w:p>
    <w:p>
      <w:pPr>
        <w:pStyle w:val="BookText"/>
      </w:pPr>
      <w:r>
        <w:rPr>
          <w:rFonts w:ascii="IRNazanin" w:hAnsi="IRNazanin" w:eastAsia="IRNazanin" w:cs="IRNazanin"/>
          <w:lang w:bidi="fa-IR"/>
          <w:color w:val="111111"/>
          <w:sz w:val="28"/>
          <w:szCs w:val="28"/>
          <w:rtl/>
        </w:rPr>
        <w:t xml:space="preserve">منطق،از سید محمد مؤلف التحفة الحسینیه (سدۀ 11 ق).</w:t>
      </w:r>
    </w:p>
    <w:p>
      <w:pPr>
        <w:pStyle w:val="Heading3"/>
      </w:pPr>
      <w:bookmarkStart w:id="6419" w:name="_Toc5828"/>
      <w:r>
        <w:t>تحفة المحبّین(فی فضائل سادات الدین)</w:t>
      </w:r>
      <w:bookmarkEnd w:id="6419"/>
    </w:p>
    <w:p>
      <w:pPr>
        <w:pStyle w:val="BookText"/>
      </w:pPr>
      <w:r>
        <w:rPr>
          <w:rFonts w:ascii="IRNazanin" w:hAnsi="IRNazanin" w:eastAsia="IRNazanin" w:cs="IRNazanin"/>
          <w:lang w:bidi="fa-IR"/>
          <w:color w:val="111111"/>
          <w:sz w:val="28"/>
          <w:szCs w:val="28"/>
          <w:rtl/>
        </w:rPr>
        <w:t xml:space="preserve">در امامت،از احمد بن محمد علی بهبهانی کرمانشاهی(-1235 ق)،مرتب بر مقدمه،6 فصل و خاتمه،خ.دیده شده.</w:t>
      </w:r>
    </w:p>
    <w:p>
      <w:pPr>
        <w:pStyle w:val="BookText"/>
      </w:pPr>
      <w:r>
        <w:rPr>
          <w:rFonts w:ascii="IRNazanin" w:hAnsi="IRNazanin" w:eastAsia="IRNazanin" w:cs="IRNazanin"/>
          <w:lang w:bidi="fa-IR"/>
          <w:color w:val="111111"/>
          <w:sz w:val="28"/>
          <w:szCs w:val="28"/>
          <w:rtl/>
        </w:rPr>
        <w:t xml:space="preserve">-الحمد للّه اختار محمدا من المخلوقین...</w:t>
      </w:r>
    </w:p>
    <w:p>
      <w:pPr>
        <w:pStyle w:val="Heading3"/>
      </w:pPr>
      <w:bookmarkStart w:id="6420" w:name="_Toc5829"/>
      <w:r>
        <w:t>تحفة المحبّین</w:t>
      </w:r>
      <w:bookmarkEnd w:id="6420"/>
    </w:p>
    <w:p>
      <w:pPr>
        <w:pStyle w:val="BookText"/>
      </w:pPr>
      <w:r>
        <w:rPr>
          <w:rFonts w:ascii="IRNazanin" w:hAnsi="IRNazanin" w:eastAsia="IRNazanin" w:cs="IRNazanin"/>
          <w:lang w:bidi="fa-IR"/>
          <w:color w:val="111111"/>
          <w:sz w:val="28"/>
          <w:szCs w:val="28"/>
          <w:rtl/>
        </w:rPr>
        <w:t xml:space="preserve">فارسی،در تفسیر آیۀ تطهیر و ثبوت عصمت ائمّه علیهم السّلام،از مهدی بن حسین حسینی دزفولی (-1322 ق)،تألیف:1312 ق،خ.موجود.</w:t>
      </w:r>
    </w:p>
    <w:p>
      <w:pPr>
        <w:pStyle w:val="Heading3"/>
      </w:pPr>
      <w:bookmarkStart w:id="6421" w:name="_Toc5830"/>
      <w:r>
        <w:t>تحفة المحدثین</w:t>
      </w:r>
      <w:bookmarkEnd w:id="6421"/>
    </w:p>
    <w:p>
      <w:pPr>
        <w:pStyle w:val="BookText"/>
      </w:pPr>
      <w:r>
        <w:rPr>
          <w:rFonts w:ascii="IRNazanin" w:hAnsi="IRNazanin" w:eastAsia="IRNazanin" w:cs="IRNazanin"/>
          <w:lang w:bidi="fa-IR"/>
          <w:color w:val="111111"/>
          <w:sz w:val="28"/>
          <w:szCs w:val="28"/>
          <w:rtl/>
        </w:rPr>
        <w:t xml:space="preserve">حدیث،از عبد الحسین بن یوسف موسوی عاملی، تألیف:1331 ق.</w:t>
      </w:r>
    </w:p>
    <w:p>
      <w:pPr>
        <w:pStyle w:val="Heading3"/>
      </w:pPr>
      <w:bookmarkStart w:id="6422" w:name="_Toc5831"/>
      <w:r>
        <w:t>تحفة المحدثین الی الشیخ زین العابدین</w:t>
      </w:r>
      <w:bookmarkEnd w:id="6422"/>
    </w:p>
    <w:p>
      <w:pPr>
        <w:pStyle w:val="BookText"/>
      </w:pPr>
      <w:r>
        <w:rPr>
          <w:rFonts w:ascii="IRNazanin" w:hAnsi="IRNazanin" w:eastAsia="IRNazanin" w:cs="IRNazanin"/>
          <w:lang w:bidi="fa-IR"/>
          <w:color w:val="111111"/>
          <w:sz w:val="28"/>
          <w:szCs w:val="28"/>
          <w:rtl/>
        </w:rPr>
        <w:t xml:space="preserve">اجازۀ عزّ الدین جزائری برای زین العابدین بن سلیم عاملی،مورخ 1358 ق.</w:t>
      </w:r>
    </w:p>
    <w:p>
      <w:pPr>
        <w:pStyle w:val="Heading3"/>
      </w:pPr>
      <w:bookmarkStart w:id="6423" w:name="_Toc5832"/>
      <w:r>
        <w:t>تحفة المحسنین</w:t>
      </w:r>
      <w:bookmarkEnd w:id="6423"/>
    </w:p>
    <w:p>
      <w:pPr>
        <w:pStyle w:val="BookText"/>
      </w:pPr>
      <w:r>
        <w:rPr>
          <w:rFonts w:ascii="IRNazanin" w:hAnsi="IRNazanin" w:eastAsia="IRNazanin" w:cs="IRNazanin"/>
          <w:lang w:bidi="fa-IR"/>
          <w:color w:val="111111"/>
          <w:sz w:val="28"/>
          <w:szCs w:val="28"/>
          <w:rtl/>
        </w:rPr>
        <w:t xml:space="preserve">تجوید،از محمد رضا بن محب علی سبزواری (-1055 ق).</w:t>
      </w:r>
    </w:p>
    <w:p>
      <w:pPr>
        <w:pStyle w:val="Heading3"/>
      </w:pPr>
      <w:bookmarkStart w:id="6424" w:name="_Toc5833"/>
      <w:r>
        <w:t>تحفة المحقق(فی شرح نظام المنطق)</w:t>
      </w:r>
      <w:bookmarkEnd w:id="6424"/>
    </w:p>
    <w:p>
      <w:pPr>
        <w:pStyle w:val="BookText"/>
      </w:pPr>
      <w:r>
        <w:rPr>
          <w:rFonts w:ascii="IRNazanin" w:hAnsi="IRNazanin" w:eastAsia="IRNazanin" w:cs="IRNazanin"/>
          <w:lang w:bidi="fa-IR"/>
          <w:color w:val="111111"/>
          <w:sz w:val="28"/>
          <w:szCs w:val="28"/>
          <w:rtl/>
        </w:rPr>
        <w:t xml:space="preserve">شرح منظومه در منطق،اصل و شرح از ابو بکر بن عبد الرحمان حضرمی(-1341 ق)،ط.قاهره، 1330 ق.</w:t>
      </w:r>
    </w:p>
    <w:p>
      <w:pPr>
        <w:pStyle w:val="Heading3"/>
      </w:pPr>
      <w:bookmarkStart w:id="6425" w:name="_Toc5834"/>
      <w:r>
        <w:t>تحفة المحققین</w:t>
      </w:r>
      <w:bookmarkEnd w:id="6425"/>
    </w:p>
    <w:p>
      <w:pPr>
        <w:pStyle w:val="BookText"/>
      </w:pPr>
      <w:r>
        <w:rPr>
          <w:rFonts w:ascii="IRNazanin" w:hAnsi="IRNazanin" w:eastAsia="IRNazanin" w:cs="IRNazanin"/>
          <w:lang w:bidi="fa-IR"/>
          <w:color w:val="111111"/>
          <w:sz w:val="28"/>
          <w:szCs w:val="28"/>
          <w:rtl/>
        </w:rPr>
        <w:t xml:space="preserve">فارسی،کشکول گونه‌ای از فوائد متنوعه،از احمد دامغانی،خ.دیده شده.</w:t>
      </w:r>
    </w:p>
    <w:p>
      <w:pPr>
        <w:pStyle w:val="Heading3"/>
      </w:pPr>
      <w:bookmarkStart w:id="6426" w:name="_Toc5835"/>
      <w:r>
        <w:t>التحفة المحمدیة</w:t>
      </w:r>
      <w:bookmarkEnd w:id="6426"/>
    </w:p>
    <w:p>
      <w:pPr>
        <w:pStyle w:val="BookText"/>
      </w:pPr>
      <w:r>
        <w:rPr>
          <w:rFonts w:ascii="IRNazanin" w:hAnsi="IRNazanin" w:eastAsia="IRNazanin" w:cs="IRNazanin"/>
          <w:lang w:bidi="fa-IR"/>
          <w:color w:val="111111"/>
          <w:sz w:val="28"/>
          <w:szCs w:val="28"/>
          <w:rtl/>
        </w:rPr>
        <w:t xml:space="preserve">شیخ محمد رضا طبسی(معاصر)،مذکور در آخر تنبیه الامّة.</w:t>
      </w:r>
    </w:p>
    <w:p>
      <w:pPr>
        <w:pStyle w:val="Heading3"/>
      </w:pPr>
      <w:bookmarkStart w:id="6427" w:name="_Toc5836"/>
      <w:r>
        <w:t>التحفة المحمدیة</w:t>
      </w:r>
      <w:bookmarkEnd w:id="6427"/>
    </w:p>
    <w:p>
      <w:pPr>
        <w:pStyle w:val="BookText"/>
      </w:pPr>
      <w:r>
        <w:rPr>
          <w:rFonts w:ascii="IRNazanin" w:hAnsi="IRNazanin" w:eastAsia="IRNazanin" w:cs="IRNazanin"/>
          <w:lang w:bidi="fa-IR"/>
          <w:color w:val="111111"/>
          <w:sz w:val="28"/>
          <w:szCs w:val="28"/>
          <w:rtl/>
        </w:rPr>
        <w:t xml:space="preserve">در خواص سوره‌های قرآن و برخی ختم‌ها،از عبد الرضا شوشتری،که به نام محمد بن ابی الفتح مرعشی شوشتری متخلص به رونق نگاشته،خ.</w:t>
      </w:r>
    </w:p>
    <w:p>
      <w:pPr>
        <w:pStyle w:val="BookText"/>
      </w:pPr>
      <w:r>
        <w:rPr>
          <w:rFonts w:ascii="IRNazanin" w:hAnsi="IRNazanin" w:eastAsia="IRNazanin" w:cs="IRNazanin"/>
          <w:lang w:bidi="fa-IR"/>
          <w:color w:val="111111"/>
          <w:sz w:val="28"/>
          <w:szCs w:val="28"/>
          <w:rtl/>
        </w:rPr>
        <w:t xml:space="preserve">دیده شده.</w:t>
      </w:r>
    </w:p>
    <w:p>
      <w:pPr>
        <w:pStyle w:val="Heading3"/>
      </w:pPr>
      <w:bookmarkStart w:id="6428" w:name="_Toc5837"/>
      <w:r>
        <w:t>التحفة المحمدیة(فی علم العربیّة)</w:t>
      </w:r>
      <w:bookmarkEnd w:id="6428"/>
    </w:p>
    <w:p>
      <w:pPr>
        <w:pStyle w:val="BookText"/>
      </w:pPr>
      <w:r>
        <w:rPr>
          <w:rFonts w:ascii="IRNazanin" w:hAnsi="IRNazanin" w:eastAsia="IRNazanin" w:cs="IRNazanin"/>
          <w:lang w:bidi="fa-IR"/>
          <w:color w:val="111111"/>
          <w:sz w:val="28"/>
          <w:szCs w:val="28"/>
          <w:rtl/>
        </w:rPr>
        <w:t xml:space="preserve">محمد علی بن احمد انصاری قراچه داغی، مذکور در فهرست کتابهایش.</w:t>
      </w:r>
    </w:p>
    <w:p>
      <w:pPr>
        <w:pStyle w:val="Heading3"/>
      </w:pPr>
      <w:bookmarkStart w:id="6429" w:name="_Toc5838"/>
      <w:r>
        <w:t>تحفۀ محمدیه</w:t>
      </w:r>
      <w:bookmarkEnd w:id="6429"/>
    </w:p>
    <w:p>
      <w:pPr>
        <w:pStyle w:val="BookText"/>
      </w:pPr>
      <w:r>
        <w:rPr>
          <w:rFonts w:ascii="IRNazanin" w:hAnsi="IRNazanin" w:eastAsia="IRNazanin" w:cs="IRNazanin"/>
          <w:lang w:bidi="fa-IR"/>
          <w:color w:val="111111"/>
          <w:sz w:val="28"/>
          <w:szCs w:val="28"/>
          <w:rtl/>
        </w:rPr>
        <w:t xml:space="preserve">فارسی،هیأت و نجوم،از قاضی بن کاشف الدین محمد اردکانی یزدی،شاگرد شیخ بهائی،تألیف:1019 ق،خ.آستان قدس،ش 5267 و ضمیمۀ ش 12223(1057 ق).</w:t>
      </w:r>
    </w:p>
    <w:p>
      <w:pPr>
        <w:pStyle w:val="BookText"/>
      </w:pPr>
      <w:r>
        <w:rPr>
          <w:rFonts w:ascii="IRNazanin" w:hAnsi="IRNazanin" w:eastAsia="IRNazanin" w:cs="IRNazanin"/>
          <w:lang w:bidi="fa-IR"/>
          <w:color w:val="111111"/>
          <w:sz w:val="28"/>
          <w:szCs w:val="28"/>
          <w:rtl/>
        </w:rPr>
        <w:t xml:space="preserve">-آغاز سطوح نیرمقال،طلوع صبح محامد ایزد متعال تواند بود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1" w:name="pg14516_171282"/>
    <w:bookmarkEnd w:id="581"/>
    <w:p>
      <w:pPr>
        <w:pStyle w:val="Heading3"/>
      </w:pPr>
      <w:bookmarkStart w:id="6430" w:name="_Toc5839"/>
      <w:r>
        <w:t>تحفۀ محمدیه</w:t>
      </w:r>
      <w:bookmarkEnd w:id="6430"/>
    </w:p>
    <w:p>
      <w:pPr>
        <w:pStyle w:val="BookText"/>
      </w:pPr>
      <w:r>
        <w:rPr>
          <w:rFonts w:ascii="IRNazanin" w:hAnsi="IRNazanin" w:eastAsia="IRNazanin" w:cs="IRNazanin"/>
          <w:lang w:bidi="fa-IR"/>
          <w:color w:val="111111"/>
          <w:sz w:val="28"/>
          <w:szCs w:val="28"/>
          <w:rtl/>
        </w:rPr>
        <w:t xml:space="preserve">فارسی،تجوید،از محمود بن محمد علوی فاطمی، مرتب بر مقدمه،8 باب و خاتمه،تألیف:</w:t>
      </w:r>
    </w:p>
    <w:p>
      <w:pPr>
        <w:pStyle w:val="BookText"/>
      </w:pPr>
      <w:r>
        <w:rPr>
          <w:rFonts w:ascii="IRNazanin" w:hAnsi="IRNazanin" w:eastAsia="IRNazanin" w:cs="IRNazanin"/>
          <w:lang w:bidi="fa-IR"/>
          <w:color w:val="111111"/>
          <w:sz w:val="28"/>
          <w:szCs w:val="28"/>
          <w:rtl/>
        </w:rPr>
        <w:t xml:space="preserve">1288 ق.ط.تهران،1297 و 1306 ق.</w:t>
      </w:r>
    </w:p>
    <w:p>
      <w:pPr>
        <w:pStyle w:val="Heading3"/>
      </w:pPr>
      <w:bookmarkStart w:id="6431" w:name="_Toc5840"/>
      <w:r>
        <w:t>تحفة المحمدیّة</w:t>
      </w:r>
      <w:bookmarkEnd w:id="6431"/>
    </w:p>
    <w:p>
      <w:pPr>
        <w:pStyle w:val="BookText"/>
      </w:pPr>
      <w:r>
        <w:rPr>
          <w:rFonts w:ascii="IRNazanin" w:hAnsi="IRNazanin" w:eastAsia="IRNazanin" w:cs="IRNazanin"/>
          <w:lang w:bidi="fa-IR"/>
          <w:color w:val="111111"/>
          <w:sz w:val="28"/>
          <w:szCs w:val="28"/>
          <w:rtl/>
        </w:rPr>
        <w:t xml:space="preserve">ملا تقی بن میرزا نقی کوثر همدانی (-1332 ق)،ط.ایران.</w:t>
      </w:r>
    </w:p>
    <w:p>
      <w:pPr>
        <w:pStyle w:val="Heading3"/>
      </w:pPr>
      <w:bookmarkStart w:id="6432" w:name="_Toc5841"/>
      <w:r>
        <w:t>التحفة المدنیّة</w:t>
      </w:r>
      <w:bookmarkEnd w:id="6432"/>
    </w:p>
    <w:p>
      <w:pPr>
        <w:pStyle w:val="BookText"/>
      </w:pPr>
      <w:r>
        <w:rPr>
          <w:rFonts w:ascii="IRNazanin" w:hAnsi="IRNazanin" w:eastAsia="IRNazanin" w:cs="IRNazanin"/>
          <w:lang w:bidi="fa-IR"/>
          <w:color w:val="111111"/>
          <w:sz w:val="28"/>
          <w:szCs w:val="28"/>
          <w:rtl/>
        </w:rPr>
        <w:t xml:space="preserve">عروض و قافیه،از محمد بن محمود عصار لواسانی تهرانی(-1355 ق)،تالیف:1290 ق.</w:t>
      </w:r>
    </w:p>
    <w:p>
      <w:pPr>
        <w:pStyle w:val="Heading3"/>
      </w:pPr>
      <w:bookmarkStart w:id="6433" w:name="_Toc5842"/>
      <w:r>
        <w:t>التحفة المرتضویة</w:t>
      </w:r>
      <w:bookmarkEnd w:id="6433"/>
    </w:p>
    <w:p>
      <w:pPr>
        <w:pStyle w:val="BookText"/>
      </w:pPr>
      <w:r>
        <w:rPr>
          <w:rFonts w:ascii="IRNazanin" w:hAnsi="IRNazanin" w:eastAsia="IRNazanin" w:cs="IRNazanin"/>
          <w:lang w:bidi="fa-IR"/>
          <w:color w:val="111111"/>
          <w:sz w:val="28"/>
          <w:szCs w:val="28"/>
          <w:rtl/>
        </w:rPr>
        <w:t xml:space="preserve">ادعیه و زیارات،ط.بمبئی.</w:t>
      </w:r>
    </w:p>
    <w:p>
      <w:pPr>
        <w:pStyle w:val="BookText"/>
      </w:pPr>
      <w:r>
        <w:rPr>
          <w:rFonts w:ascii="IRNazanin" w:hAnsi="IRNazanin" w:eastAsia="IRNazanin" w:cs="IRNazanin"/>
          <w:lang w:bidi="fa-IR"/>
          <w:color w:val="111111"/>
          <w:sz w:val="28"/>
          <w:szCs w:val="28"/>
          <w:rtl/>
        </w:rPr>
        <w:t xml:space="preserve">التحفة المرتضویة-الصحیفة العلویة</w:t>
      </w:r>
    </w:p>
    <w:p>
      <w:pPr>
        <w:pStyle w:val="Heading3"/>
      </w:pPr>
      <w:bookmarkStart w:id="6434" w:name="_Toc5843"/>
      <w:r>
        <w:t>التحفة المرضیة</w:t>
      </w:r>
      <w:bookmarkEnd w:id="6434"/>
    </w:p>
    <w:p>
      <w:pPr>
        <w:pStyle w:val="BookText"/>
      </w:pPr>
      <w:r>
        <w:rPr>
          <w:rFonts w:ascii="IRNazanin" w:hAnsi="IRNazanin" w:eastAsia="IRNazanin" w:cs="IRNazanin"/>
          <w:lang w:bidi="fa-IR"/>
          <w:color w:val="111111"/>
          <w:sz w:val="28"/>
          <w:szCs w:val="28"/>
          <w:rtl/>
        </w:rPr>
        <w:t xml:space="preserve">منظومه در صرف،از محمد تقی بن اسد اللّه حسینی نجفی،تاریخ نظم:1324 ق،ط.</w:t>
      </w:r>
    </w:p>
    <w:p>
      <w:pPr>
        <w:pStyle w:val="BookText"/>
      </w:pPr>
      <w:r>
        <w:rPr>
          <w:rFonts w:ascii="IRNazanin" w:hAnsi="IRNazanin" w:eastAsia="IRNazanin" w:cs="IRNazanin"/>
          <w:lang w:bidi="fa-IR"/>
          <w:color w:val="111111"/>
          <w:sz w:val="28"/>
          <w:szCs w:val="28"/>
          <w:rtl/>
        </w:rPr>
        <w:t xml:space="preserve">قسطنطنیة،1325 ق.</w:t>
      </w:r>
    </w:p>
    <w:p>
      <w:pPr>
        <w:pStyle w:val="Heading3"/>
      </w:pPr>
      <w:bookmarkStart w:id="6435" w:name="_Toc5844"/>
      <w:r>
        <w:t>تحفۀ مرغوب</w:t>
      </w:r>
      <w:bookmarkEnd w:id="6435"/>
    </w:p>
    <w:p>
      <w:pPr>
        <w:pStyle w:val="BookText"/>
      </w:pPr>
      <w:r>
        <w:rPr>
          <w:rFonts w:ascii="IRNazanin" w:hAnsi="IRNazanin" w:eastAsia="IRNazanin" w:cs="IRNazanin"/>
          <w:lang w:bidi="fa-IR"/>
          <w:color w:val="111111"/>
          <w:sz w:val="28"/>
          <w:szCs w:val="28"/>
          <w:rtl/>
        </w:rPr>
        <w:t xml:space="preserve">اردو،ترجمۀ راحت القلوب،ط.هند.</w:t>
      </w:r>
    </w:p>
    <w:p>
      <w:pPr>
        <w:pStyle w:val="Heading3"/>
      </w:pPr>
      <w:bookmarkStart w:id="6436" w:name="_Toc5845"/>
      <w:r>
        <w:t>تحفة المسافر</w:t>
      </w:r>
      <w:bookmarkEnd w:id="6436"/>
    </w:p>
    <w:p>
      <w:pPr>
        <w:pStyle w:val="BookText"/>
      </w:pPr>
      <w:r>
        <w:rPr>
          <w:rFonts w:ascii="IRNazanin" w:hAnsi="IRNazanin" w:eastAsia="IRNazanin" w:cs="IRNazanin"/>
          <w:lang w:bidi="fa-IR"/>
          <w:color w:val="111111"/>
          <w:sz w:val="28"/>
          <w:szCs w:val="28"/>
          <w:rtl/>
        </w:rPr>
        <w:t xml:space="preserve">فقه،در مناسک حج،از علی بن حسین کربلایی(سدۀ 11 ق)،خ.آستان قدس،ش 2712.</w:t>
      </w:r>
    </w:p>
    <w:p>
      <w:pPr>
        <w:pStyle w:val="Heading3"/>
      </w:pPr>
      <w:bookmarkStart w:id="6437" w:name="_Toc5846"/>
      <w:r>
        <w:t>تحفة المسافر</w:t>
      </w:r>
      <w:bookmarkEnd w:id="6437"/>
    </w:p>
    <w:p>
      <w:pPr>
        <w:pStyle w:val="BookText"/>
      </w:pPr>
      <w:r>
        <w:rPr>
          <w:rFonts w:ascii="IRNazanin" w:hAnsi="IRNazanin" w:eastAsia="IRNazanin" w:cs="IRNazanin"/>
          <w:lang w:bidi="fa-IR"/>
          <w:color w:val="111111"/>
          <w:sz w:val="28"/>
          <w:szCs w:val="28"/>
          <w:rtl/>
        </w:rPr>
        <w:t xml:space="preserve">منظومه در صلاة مسافر،از مشکور بن محمد جواد حولاوی(-1353 ق)،ط.صیدا،1348 ق.</w:t>
      </w:r>
    </w:p>
    <w:p>
      <w:pPr>
        <w:pStyle w:val="BookText"/>
      </w:pPr>
      <w:r>
        <w:rPr>
          <w:rFonts w:ascii="IRNazanin" w:hAnsi="IRNazanin" w:eastAsia="IRNazanin" w:cs="IRNazanin"/>
          <w:lang w:bidi="fa-IR"/>
          <w:color w:val="111111"/>
          <w:sz w:val="28"/>
          <w:szCs w:val="28"/>
          <w:rtl/>
        </w:rPr>
        <w:t xml:space="preserve">-نحمدک اللهم یا ذا الرحمة</w:t>
      </w:r>
    </w:p>
    <w:p>
      <w:pPr>
        <w:pStyle w:val="BookText"/>
      </w:pPr>
      <w:r>
        <w:rPr>
          <w:rFonts w:ascii="IRNazanin" w:hAnsi="IRNazanin" w:eastAsia="IRNazanin" w:cs="IRNazanin"/>
          <w:lang w:bidi="fa-IR"/>
          <w:color w:val="111111"/>
          <w:sz w:val="28"/>
          <w:szCs w:val="28"/>
          <w:rtl/>
        </w:rPr>
        <w:t xml:space="preserve">دلت علی وجوب شکر النعمة</w:t>
      </w:r>
    </w:p>
    <w:p>
      <w:pPr>
        <w:pStyle w:val="Heading3"/>
      </w:pPr>
      <w:bookmarkStart w:id="6438" w:name="_Toc5847"/>
      <w:r>
        <w:t>تحفة المسافرین</w:t>
      </w:r>
      <w:bookmarkEnd w:id="6438"/>
    </w:p>
    <w:p>
      <w:pPr>
        <w:pStyle w:val="BookText"/>
      </w:pPr>
      <w:r>
        <w:rPr>
          <w:rFonts w:ascii="IRNazanin" w:hAnsi="IRNazanin" w:eastAsia="IRNazanin" w:cs="IRNazanin"/>
          <w:lang w:bidi="fa-IR"/>
          <w:color w:val="111111"/>
          <w:sz w:val="28"/>
          <w:szCs w:val="28"/>
          <w:rtl/>
        </w:rPr>
        <w:t xml:space="preserve">عبد النبی بن علی کاظمی(-1256 ق)،مذکور در تکملة نقد الرجال مؤلّف.</w:t>
      </w:r>
    </w:p>
    <w:p>
      <w:pPr>
        <w:pStyle w:val="Heading3"/>
      </w:pPr>
      <w:bookmarkStart w:id="6439" w:name="_Toc5848"/>
      <w:r>
        <w:t>تحفة المسائل</w:t>
      </w:r>
      <w:bookmarkEnd w:id="6439"/>
    </w:p>
    <w:p>
      <w:pPr>
        <w:pStyle w:val="BookText"/>
      </w:pPr>
      <w:r>
        <w:rPr>
          <w:rFonts w:ascii="IRNazanin" w:hAnsi="IRNazanin" w:eastAsia="IRNazanin" w:cs="IRNazanin"/>
          <w:lang w:bidi="fa-IR"/>
          <w:color w:val="111111"/>
          <w:sz w:val="28"/>
          <w:szCs w:val="28"/>
          <w:rtl/>
        </w:rPr>
        <w:t xml:space="preserve">فارسی،رسالۀ عملیه،به صورت سؤال و جواب، مجیب:سید علی بن محمد علی طباطبایی صاحب ریاض(-1231 ق)،خ.دیده شده.</w:t>
      </w:r>
    </w:p>
    <w:p>
      <w:pPr>
        <w:pStyle w:val="BookText"/>
      </w:pPr>
      <w:r>
        <w:rPr>
          <w:rFonts w:ascii="IRNazanin" w:hAnsi="IRNazanin" w:eastAsia="IRNazanin" w:cs="IRNazanin"/>
          <w:lang w:bidi="fa-IR"/>
          <w:color w:val="111111"/>
          <w:sz w:val="28"/>
          <w:szCs w:val="28"/>
          <w:rtl/>
        </w:rPr>
        <w:t xml:space="preserve">تحفة المسلمین-تحذیر المعاندین</w:t>
      </w:r>
    </w:p>
    <w:p>
      <w:pPr>
        <w:pStyle w:val="Heading3"/>
      </w:pPr>
      <w:bookmarkStart w:id="6440" w:name="_Toc5849"/>
      <w:r>
        <w:t>تحفة المسلمین</w:t>
      </w:r>
      <w:bookmarkEnd w:id="6440"/>
    </w:p>
    <w:p>
      <w:pPr>
        <w:pStyle w:val="BookText"/>
      </w:pPr>
      <w:r>
        <w:rPr>
          <w:rFonts w:ascii="IRNazanin" w:hAnsi="IRNazanin" w:eastAsia="IRNazanin" w:cs="IRNazanin"/>
          <w:lang w:bidi="fa-IR"/>
          <w:color w:val="111111"/>
          <w:sz w:val="28"/>
          <w:szCs w:val="28"/>
          <w:rtl/>
        </w:rPr>
        <w:t xml:space="preserve">ردّ نصارا،از میر محمد حسن علی خان بن محمد نصیر خان پادشاه سند،ط.سند.</w:t>
      </w:r>
    </w:p>
    <w:p>
      <w:pPr>
        <w:pStyle w:val="Heading3"/>
      </w:pPr>
      <w:bookmarkStart w:id="6441" w:name="_Toc5850"/>
      <w:r>
        <w:t>تحفة المشتغلین</w:t>
      </w:r>
      <w:bookmarkEnd w:id="6441"/>
    </w:p>
    <w:p>
      <w:pPr>
        <w:pStyle w:val="BookText"/>
      </w:pPr>
      <w:r>
        <w:rPr>
          <w:rFonts w:ascii="IRNazanin" w:hAnsi="IRNazanin" w:eastAsia="IRNazanin" w:cs="IRNazanin"/>
          <w:lang w:bidi="fa-IR"/>
          <w:color w:val="111111"/>
          <w:sz w:val="28"/>
          <w:szCs w:val="28"/>
          <w:rtl/>
        </w:rPr>
        <w:t xml:space="preserve">در علم اعراب،از محمد علی بن عزیز خالصی (-پس از 1320 ق).</w:t>
      </w:r>
    </w:p>
    <w:p>
      <w:pPr>
        <w:pStyle w:val="Heading3"/>
      </w:pPr>
      <w:bookmarkStart w:id="6442" w:name="_Toc5851"/>
      <w:r>
        <w:t>تحفة المشتغلین</w:t>
      </w:r>
      <w:bookmarkEnd w:id="6442"/>
    </w:p>
    <w:p>
      <w:pPr>
        <w:pStyle w:val="BookText"/>
      </w:pPr>
      <w:r>
        <w:rPr>
          <w:rFonts w:ascii="IRNazanin" w:hAnsi="IRNazanin" w:eastAsia="IRNazanin" w:cs="IRNazanin"/>
          <w:lang w:bidi="fa-IR"/>
          <w:color w:val="111111"/>
          <w:sz w:val="28"/>
          <w:szCs w:val="28"/>
          <w:rtl/>
        </w:rPr>
        <w:t xml:space="preserve">شرح باب استثناء از شرح بدر الدین محمد بن مالک بر الفیه،از علی بن محمد اعرجی کاظمی،تاریخ شرح:1287 ق.</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2" w:name="pg14516_171283"/>
    <w:bookmarkEnd w:id="582"/>
    <w:p>
      <w:pPr>
        <w:pStyle w:val="Heading3"/>
      </w:pPr>
      <w:bookmarkStart w:id="6443" w:name="_Toc5852"/>
      <w:r>
        <w:t>التحفة المظفریة</w:t>
      </w:r>
      <w:bookmarkEnd w:id="6443"/>
    </w:p>
    <w:p>
      <w:pPr>
        <w:pStyle w:val="BookText"/>
      </w:pPr>
      <w:r>
        <w:rPr>
          <w:rFonts w:ascii="IRNazanin" w:hAnsi="IRNazanin" w:eastAsia="IRNazanin" w:cs="IRNazanin"/>
          <w:lang w:bidi="fa-IR"/>
          <w:color w:val="111111"/>
          <w:sz w:val="28"/>
          <w:szCs w:val="28"/>
          <w:rtl/>
        </w:rPr>
        <w:t xml:space="preserve">فارسی،در رد کریم خان کرمانی،از احمد بن علی اکبر مراغی(-1310 ق)،که به نام مظفر الدین شاه در زمان ولیعهدی او تألیف کرده.</w:t>
      </w:r>
    </w:p>
    <w:p>
      <w:pPr>
        <w:pStyle w:val="Heading3"/>
      </w:pPr>
      <w:bookmarkStart w:id="6444" w:name="_Toc5853"/>
      <w:r>
        <w:t>تحفة المعاد للعباد</w:t>
      </w:r>
      <w:bookmarkEnd w:id="6444"/>
    </w:p>
    <w:p>
      <w:pPr>
        <w:pStyle w:val="BookText"/>
      </w:pPr>
      <w:r>
        <w:rPr>
          <w:rFonts w:ascii="IRNazanin" w:hAnsi="IRNazanin" w:eastAsia="IRNazanin" w:cs="IRNazanin"/>
          <w:lang w:bidi="fa-IR"/>
          <w:color w:val="111111"/>
          <w:sz w:val="28"/>
          <w:szCs w:val="28"/>
          <w:rtl/>
        </w:rPr>
        <w:t xml:space="preserve">فارسی،در اثبات معاد،از محمد ابراهیم بن محمد علی امین الواعظین اصفهانی(-1349 ق).</w:t>
      </w:r>
    </w:p>
    <w:p>
      <w:pPr>
        <w:pStyle w:val="Heading3"/>
      </w:pPr>
      <w:bookmarkStart w:id="6445" w:name="_Toc5854"/>
      <w:r>
        <w:t>تحفة المقرئین</w:t>
      </w:r>
      <w:bookmarkEnd w:id="6445"/>
    </w:p>
    <w:p>
      <w:pPr>
        <w:pStyle w:val="BookText"/>
      </w:pPr>
      <w:r>
        <w:rPr>
          <w:rFonts w:ascii="IRNazanin" w:hAnsi="IRNazanin" w:eastAsia="IRNazanin" w:cs="IRNazanin"/>
          <w:lang w:bidi="fa-IR"/>
          <w:color w:val="111111"/>
          <w:sz w:val="28"/>
          <w:szCs w:val="28"/>
          <w:rtl/>
        </w:rPr>
        <w:t xml:space="preserve">فارسی،تجوید،از قاضی مصطفی بن ابراهیم قاری،شاگرد محقق سبزواری،مرتب بر 2 باب،تألیف:1068 ق.</w:t>
      </w:r>
    </w:p>
    <w:p>
      <w:pPr>
        <w:pStyle w:val="BookText"/>
      </w:pPr>
      <w:r>
        <w:rPr>
          <w:rFonts w:ascii="IRNazanin" w:hAnsi="IRNazanin" w:eastAsia="IRNazanin" w:cs="IRNazanin"/>
          <w:lang w:bidi="fa-IR"/>
          <w:color w:val="111111"/>
          <w:sz w:val="28"/>
          <w:szCs w:val="28"/>
          <w:rtl/>
        </w:rPr>
        <w:t xml:space="preserve">-الحمد للّه المنزه بذاته عن اشاره الاوهام</w:t>
      </w:r>
    </w:p>
    <w:p>
      <w:pPr>
        <w:pStyle w:val="Heading3"/>
      </w:pPr>
      <w:bookmarkStart w:id="6446" w:name="_Toc5855"/>
      <w:r>
        <w:t>تحفة المقلّد</w:t>
      </w:r>
      <w:bookmarkEnd w:id="6446"/>
    </w:p>
    <w:p>
      <w:pPr>
        <w:pStyle w:val="BookText"/>
      </w:pPr>
      <w:r>
        <w:rPr>
          <w:rFonts w:ascii="IRNazanin" w:hAnsi="IRNazanin" w:eastAsia="IRNazanin" w:cs="IRNazanin"/>
          <w:lang w:bidi="fa-IR"/>
          <w:color w:val="111111"/>
          <w:sz w:val="28"/>
          <w:szCs w:val="28"/>
          <w:rtl/>
        </w:rPr>
        <w:t xml:space="preserve">فقه،رسالۀ عملیه،از عبد اللّه بن محمد رضا شبّر حسینی کاظمی(-1242 ق)،ط.تهران.</w:t>
      </w:r>
    </w:p>
    <w:p>
      <w:pPr>
        <w:pStyle w:val="Heading3"/>
      </w:pPr>
      <w:bookmarkStart w:id="6447" w:name="_Toc5856"/>
      <w:r>
        <w:t>تحفة المقلّدین</w:t>
      </w:r>
      <w:bookmarkEnd w:id="6447"/>
    </w:p>
    <w:p>
      <w:pPr>
        <w:pStyle w:val="BookText"/>
      </w:pPr>
      <w:r>
        <w:rPr>
          <w:rFonts w:ascii="IRNazanin" w:hAnsi="IRNazanin" w:eastAsia="IRNazanin" w:cs="IRNazanin"/>
          <w:lang w:bidi="fa-IR"/>
          <w:color w:val="111111"/>
          <w:sz w:val="28"/>
          <w:szCs w:val="28"/>
          <w:rtl/>
        </w:rPr>
        <w:t xml:space="preserve">مختصر اصلاح العمل سید محمد مجاهد (-1242 ق)که شاگردش حسین بن محمد واعظ شوشتری به دستور او اختصار کرده است.</w:t>
      </w:r>
    </w:p>
    <w:p>
      <w:pPr>
        <w:pStyle w:val="BookText"/>
      </w:pPr>
      <w:r>
        <w:rPr>
          <w:rFonts w:ascii="IRNazanin" w:hAnsi="IRNazanin" w:eastAsia="IRNazanin" w:cs="IRNazanin"/>
          <w:lang w:bidi="fa-IR"/>
          <w:color w:val="111111"/>
          <w:sz w:val="28"/>
          <w:szCs w:val="28"/>
          <w:rtl/>
        </w:rPr>
        <w:t xml:space="preserve">تحفة المقلدین را محمد بن ابی الفتح مرعشی متخلص به رونق به نظم فارسی درآورده است.</w:t>
      </w:r>
    </w:p>
    <w:p>
      <w:pPr>
        <w:pStyle w:val="Heading3"/>
      </w:pPr>
      <w:bookmarkStart w:id="6448" w:name="_Toc5857"/>
      <w:r>
        <w:t>تحفة الملوک-صد پند لقمان</w:t>
      </w:r>
      <w:bookmarkEnd w:id="6448"/>
    </w:p>
    <w:p>
      <w:pPr>
        <w:pStyle w:val="BookText"/>
      </w:pPr>
      <w:r>
        <w:rPr>
          <w:rFonts w:ascii="IRNazanin" w:hAnsi="IRNazanin" w:eastAsia="IRNazanin" w:cs="IRNazanin"/>
          <w:lang w:bidi="fa-IR"/>
          <w:color w:val="111111"/>
          <w:sz w:val="28"/>
          <w:szCs w:val="28"/>
          <w:rtl/>
        </w:rPr>
        <w:t xml:space="preserve">فارسی،اخلاق،ط.هند و ایران،مکرّر.</w:t>
      </w:r>
    </w:p>
    <w:p>
      <w:pPr>
        <w:pStyle w:val="Heading3"/>
      </w:pPr>
      <w:bookmarkStart w:id="6449" w:name="_Toc5858"/>
      <w:r>
        <w:t>تحفة الملوک(و الوزاء)</w:t>
      </w:r>
      <w:bookmarkEnd w:id="6449"/>
    </w:p>
    <w:p>
      <w:pPr>
        <w:pStyle w:val="BookText"/>
      </w:pPr>
      <w:r>
        <w:rPr>
          <w:rFonts w:ascii="IRNazanin" w:hAnsi="IRNazanin" w:eastAsia="IRNazanin" w:cs="IRNazanin"/>
          <w:lang w:bidi="fa-IR"/>
          <w:color w:val="111111"/>
          <w:sz w:val="28"/>
          <w:szCs w:val="28"/>
          <w:rtl/>
        </w:rPr>
        <w:t xml:space="preserve">فارسی،اخلاق،خ.موجود و مکرّر.</w:t>
      </w:r>
    </w:p>
    <w:p>
      <w:pPr>
        <w:pStyle w:val="Heading3"/>
      </w:pPr>
      <w:bookmarkStart w:id="6450" w:name="_Toc5859"/>
      <w:r>
        <w:t>تحفة الملوک(فی السیر و السلوک)</w:t>
      </w:r>
      <w:bookmarkEnd w:id="6450"/>
    </w:p>
    <w:p>
      <w:pPr>
        <w:pStyle w:val="BookText"/>
      </w:pPr>
      <w:r>
        <w:rPr>
          <w:rFonts w:ascii="IRNazanin" w:hAnsi="IRNazanin" w:eastAsia="IRNazanin" w:cs="IRNazanin"/>
          <w:lang w:bidi="fa-IR"/>
          <w:color w:val="111111"/>
          <w:sz w:val="28"/>
          <w:szCs w:val="28"/>
          <w:rtl/>
        </w:rPr>
        <w:t xml:space="preserve">فارسی،عرفان(سیر و سلوک)،از جعفر بن ابی اسحاق موسوی معروف به کشفی (-1267 ق)،تألیف:1233 ق به نام فتحعلیشاه قاجار،ط.تبریز:1276 ق.</w:t>
      </w:r>
    </w:p>
    <w:p>
      <w:pPr>
        <w:pStyle w:val="Heading3"/>
      </w:pPr>
      <w:bookmarkStart w:id="6451" w:name="_Toc5860"/>
      <w:r>
        <w:t>تحفة الملوک(فی السیر و السلوک)-السیر</w:t>
      </w:r>
      <w:bookmarkEnd w:id="6451"/>
    </w:p>
    <w:p>
      <w:pPr>
        <w:pStyle w:val="BookText"/>
      </w:pPr>
      <w:r>
        <w:rPr>
          <w:rFonts w:ascii="IRNazanin" w:hAnsi="IRNazanin" w:eastAsia="IRNazanin" w:cs="IRNazanin"/>
          <w:lang w:bidi="fa-IR"/>
          <w:color w:val="111111"/>
          <w:sz w:val="28"/>
          <w:szCs w:val="28"/>
          <w:rtl/>
        </w:rPr>
        <w:t xml:space="preserve">و السلوک</w:t>
      </w:r>
    </w:p>
    <w:p>
      <w:pPr>
        <w:pStyle w:val="BookText"/>
      </w:pPr>
      <w:r>
        <w:rPr>
          <w:rFonts w:ascii="IRNazanin" w:hAnsi="IRNazanin" w:eastAsia="IRNazanin" w:cs="IRNazanin"/>
          <w:lang w:bidi="fa-IR"/>
          <w:color w:val="111111"/>
          <w:sz w:val="28"/>
          <w:szCs w:val="28"/>
          <w:rtl/>
        </w:rPr>
        <w:t xml:space="preserve">فارسی،از بحر العلوم.</w:t>
      </w:r>
    </w:p>
    <w:p>
      <w:pPr>
        <w:pStyle w:val="Heading3"/>
      </w:pPr>
      <w:bookmarkStart w:id="6452" w:name="_Toc5861"/>
      <w:r>
        <w:t>تحفة الملوک(فی السیر و السلوک)</w:t>
      </w:r>
      <w:bookmarkEnd w:id="6452"/>
    </w:p>
    <w:p>
      <w:pPr>
        <w:pStyle w:val="BookText"/>
      </w:pPr>
      <w:r>
        <w:rPr>
          <w:rFonts w:ascii="IRNazanin" w:hAnsi="IRNazanin" w:eastAsia="IRNazanin" w:cs="IRNazanin"/>
          <w:lang w:bidi="fa-IR"/>
          <w:color w:val="111111"/>
          <w:sz w:val="28"/>
          <w:szCs w:val="28"/>
          <w:rtl/>
        </w:rPr>
        <w:t xml:space="preserve">فارسی،از ابراهیم بن عبد الجلیل،شاگرد شیخ احمد احسائی،تالیف:1247 ق به نام عباس میرزا قاجار،خ.موجود.</w:t>
      </w:r>
    </w:p>
    <w:p>
      <w:pPr>
        <w:pStyle w:val="Heading3"/>
      </w:pPr>
      <w:bookmarkStart w:id="6453" w:name="_Toc5862"/>
      <w:r>
        <w:t>تحفة الملوک</w:t>
      </w:r>
      <w:bookmarkEnd w:id="6453"/>
    </w:p>
    <w:p>
      <w:pPr>
        <w:pStyle w:val="BookText"/>
      </w:pPr>
      <w:r>
        <w:rPr>
          <w:rFonts w:ascii="IRNazanin" w:hAnsi="IRNazanin" w:eastAsia="IRNazanin" w:cs="IRNazanin"/>
          <w:lang w:bidi="fa-IR"/>
          <w:color w:val="111111"/>
          <w:sz w:val="28"/>
          <w:szCs w:val="28"/>
          <w:rtl/>
        </w:rPr>
        <w:t xml:space="preserve">فارسی،طب،از زین العابدین عطار شیرازی (-806 ق).</w:t>
      </w:r>
    </w:p>
    <w:p>
      <w:pPr>
        <w:pStyle w:val="Heading3"/>
      </w:pPr>
      <w:bookmarkStart w:id="6454" w:name="_Toc5863"/>
      <w:r>
        <w:t>تحفة الملوک</w:t>
      </w:r>
      <w:bookmarkEnd w:id="6454"/>
    </w:p>
    <w:p>
      <w:pPr>
        <w:pStyle w:val="BookText"/>
      </w:pPr>
      <w:r>
        <w:rPr>
          <w:rFonts w:ascii="IRNazanin" w:hAnsi="IRNazanin" w:eastAsia="IRNazanin" w:cs="IRNazanin"/>
          <w:lang w:bidi="fa-IR"/>
          <w:color w:val="111111"/>
          <w:sz w:val="28"/>
          <w:szCs w:val="28"/>
          <w:rtl/>
        </w:rPr>
        <w:t xml:space="preserve">تاریخ انبیاء،از محمود بن محمد علی بهبهانی کرمانشاهی(-1269 تا 1271 ق).</w:t>
      </w:r>
    </w:p>
    <w:p>
      <w:pPr>
        <w:pStyle w:val="Heading3"/>
      </w:pPr>
      <w:bookmarkStart w:id="6455" w:name="_Toc5864"/>
      <w:r>
        <w:t>تحفة الملوک(فی احکام الشکوک)</w:t>
      </w:r>
      <w:bookmarkEnd w:id="6455"/>
    </w:p>
    <w:p>
      <w:pPr>
        <w:pStyle w:val="BookText"/>
      </w:pPr>
      <w:r>
        <w:rPr>
          <w:rFonts w:ascii="IRNazanin" w:hAnsi="IRNazanin" w:eastAsia="IRNazanin" w:cs="IRNazanin"/>
          <w:lang w:bidi="fa-IR"/>
          <w:color w:val="111111"/>
          <w:sz w:val="28"/>
          <w:szCs w:val="28"/>
          <w:rtl/>
        </w:rPr>
        <w:t xml:space="preserve">فقه،از نجم الدین حسینی،محمد صالح آل طعان (-1333 ق)از وجود نسخه در قطیف خبر</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3" w:name="pg14516_171284"/>
    <w:bookmarkEnd w:id="583"/>
    <w:p>
      <w:pPr>
        <w:pStyle w:val="BookText"/>
      </w:pPr>
      <w:r>
        <w:rPr>
          <w:rFonts w:ascii="IRNazanin" w:hAnsi="IRNazanin" w:eastAsia="IRNazanin" w:cs="IRNazanin"/>
          <w:lang w:bidi="fa-IR"/>
          <w:color w:val="111111"/>
          <w:sz w:val="28"/>
          <w:szCs w:val="28"/>
          <w:rtl/>
        </w:rPr>
        <w:t xml:space="preserve">داده است.</w:t>
      </w:r>
    </w:p>
    <w:p>
      <w:pPr>
        <w:pStyle w:val="Heading3"/>
      </w:pPr>
      <w:bookmarkStart w:id="6456" w:name="_Toc5865"/>
      <w:r>
        <w:t>تحفة الملوک(الذی هو خیر من الذهب المسکوک)</w:t>
      </w:r>
      <w:bookmarkEnd w:id="6456"/>
    </w:p>
    <w:p>
      <w:pPr>
        <w:pStyle w:val="BookText"/>
      </w:pPr>
      <w:r>
        <w:rPr>
          <w:rFonts w:ascii="IRNazanin" w:hAnsi="IRNazanin" w:eastAsia="IRNazanin" w:cs="IRNazanin"/>
          <w:lang w:bidi="fa-IR"/>
          <w:color w:val="111111"/>
          <w:sz w:val="28"/>
          <w:szCs w:val="28"/>
          <w:rtl/>
        </w:rPr>
        <w:t xml:space="preserve">اخلاق،از سید ولی بن نعمت اللّه حسینی(سدۀ 10 ق)،مرتب بر مقدمه،8 باب و خاتمه،خ.</w:t>
      </w:r>
    </w:p>
    <w:p>
      <w:pPr>
        <w:pStyle w:val="BookText"/>
      </w:pPr>
      <w:r>
        <w:rPr>
          <w:rFonts w:ascii="IRNazanin" w:hAnsi="IRNazanin" w:eastAsia="IRNazanin" w:cs="IRNazanin"/>
          <w:lang w:bidi="fa-IR"/>
          <w:color w:val="111111"/>
          <w:sz w:val="28"/>
          <w:szCs w:val="28"/>
          <w:rtl/>
        </w:rPr>
        <w:t xml:space="preserve">شهید مطهری.</w:t>
      </w:r>
    </w:p>
    <w:p>
      <w:pPr>
        <w:pStyle w:val="BookText"/>
      </w:pPr>
      <w:r>
        <w:rPr>
          <w:rFonts w:ascii="IRNazanin" w:hAnsi="IRNazanin" w:eastAsia="IRNazanin" w:cs="IRNazanin"/>
          <w:lang w:bidi="fa-IR"/>
          <w:color w:val="111111"/>
          <w:sz w:val="28"/>
          <w:szCs w:val="28"/>
          <w:rtl/>
        </w:rPr>
        <w:t xml:space="preserve">-الحمد للّه المتفضل المنّان</w:t>
      </w:r>
    </w:p>
    <w:p>
      <w:pPr>
        <w:pStyle w:val="Heading3"/>
      </w:pPr>
      <w:bookmarkStart w:id="6457" w:name="_Toc5866"/>
      <w:r>
        <w:t>تحفة الممالک(فی ترکیب الفیة ابن مالک)</w:t>
      </w:r>
      <w:bookmarkEnd w:id="6457"/>
    </w:p>
    <w:p>
      <w:pPr>
        <w:pStyle w:val="BookText"/>
      </w:pPr>
      <w:r>
        <w:rPr>
          <w:rFonts w:ascii="IRNazanin" w:hAnsi="IRNazanin" w:eastAsia="IRNazanin" w:cs="IRNazanin"/>
          <w:lang w:bidi="fa-IR"/>
          <w:color w:val="111111"/>
          <w:sz w:val="28"/>
          <w:szCs w:val="28"/>
          <w:rtl/>
        </w:rPr>
        <w:t xml:space="preserve">محمد حسن بن محمد جعفر شریعتمدار استرآبادی(-1318 ق)،تألیف:1261 ق(در 12 سالگی؟).</w:t>
      </w:r>
    </w:p>
    <w:p>
      <w:pPr>
        <w:pStyle w:val="Heading3"/>
      </w:pPr>
      <w:bookmarkStart w:id="6458" w:name="_Toc5867"/>
      <w:r>
        <w:t>تحفة المنجّمین</w:t>
      </w:r>
      <w:bookmarkEnd w:id="6458"/>
    </w:p>
    <w:p>
      <w:pPr>
        <w:pStyle w:val="BookText"/>
      </w:pPr>
      <w:r>
        <w:rPr>
          <w:rFonts w:ascii="IRNazanin" w:hAnsi="IRNazanin" w:eastAsia="IRNazanin" w:cs="IRNazanin"/>
          <w:lang w:bidi="fa-IR"/>
          <w:color w:val="111111"/>
          <w:sz w:val="28"/>
          <w:szCs w:val="28"/>
          <w:rtl/>
        </w:rPr>
        <w:t xml:space="preserve">فارسی،نجوم،از جلال الدین محمد بن عبد اللّه یزدی،خ.آستان قدس،ش 5253(1056 ق)و 2 نسخۀ دیگر.</w:t>
      </w:r>
    </w:p>
    <w:p>
      <w:pPr>
        <w:pStyle w:val="BookText"/>
      </w:pPr>
      <w:r>
        <w:rPr>
          <w:rFonts w:ascii="IRNazanin" w:hAnsi="IRNazanin" w:eastAsia="IRNazanin" w:cs="IRNazanin"/>
          <w:lang w:bidi="fa-IR"/>
          <w:color w:val="111111"/>
          <w:sz w:val="28"/>
          <w:szCs w:val="28"/>
          <w:rtl/>
        </w:rPr>
        <w:t xml:space="preserve">التحفة المنطقیة-تحفة المبتدی</w:t>
      </w:r>
    </w:p>
    <w:p>
      <w:pPr>
        <w:pStyle w:val="Heading3"/>
      </w:pPr>
      <w:bookmarkStart w:id="6459" w:name="_Toc5868"/>
      <w:r>
        <w:t>التحفة المنظوریة</w:t>
      </w:r>
      <w:bookmarkEnd w:id="6459"/>
    </w:p>
    <w:p>
      <w:pPr>
        <w:pStyle w:val="BookText"/>
      </w:pPr>
      <w:r>
        <w:rPr>
          <w:rFonts w:ascii="IRNazanin" w:hAnsi="IRNazanin" w:eastAsia="IRNazanin" w:cs="IRNazanin"/>
          <w:lang w:bidi="fa-IR"/>
          <w:color w:val="111111"/>
          <w:sz w:val="28"/>
          <w:szCs w:val="28"/>
          <w:rtl/>
        </w:rPr>
        <w:t xml:space="preserve">در تعلیمات ابتدایی،ط.هند.</w:t>
      </w:r>
    </w:p>
    <w:p>
      <w:pPr>
        <w:pStyle w:val="Heading3"/>
      </w:pPr>
      <w:bookmarkStart w:id="6460" w:name="_Toc5869"/>
      <w:r>
        <w:t>التحفة المنقلبة</w:t>
      </w:r>
      <w:bookmarkEnd w:id="6460"/>
    </w:p>
    <w:p>
      <w:pPr>
        <w:pStyle w:val="BookText"/>
      </w:pPr>
      <w:r>
        <w:rPr>
          <w:rFonts w:ascii="IRNazanin" w:hAnsi="IRNazanin" w:eastAsia="IRNazanin" w:cs="IRNazanin"/>
          <w:lang w:bidi="fa-IR"/>
          <w:color w:val="111111"/>
          <w:sz w:val="28"/>
          <w:szCs w:val="28"/>
          <w:rtl/>
        </w:rPr>
        <w:t xml:space="preserve">اردو،در جواب التحفة الاثنا عشریة،ط.</w:t>
      </w:r>
    </w:p>
    <w:p>
      <w:pPr>
        <w:pStyle w:val="Heading3"/>
      </w:pPr>
      <w:bookmarkStart w:id="6461" w:name="_Toc5870"/>
      <w:r>
        <w:t>التحفة الموسویة</w:t>
      </w:r>
      <w:bookmarkEnd w:id="6461"/>
    </w:p>
    <w:p>
      <w:pPr>
        <w:pStyle w:val="BookText"/>
      </w:pPr>
      <w:r>
        <w:rPr>
          <w:rFonts w:ascii="IRNazanin" w:hAnsi="IRNazanin" w:eastAsia="IRNazanin" w:cs="IRNazanin"/>
          <w:lang w:bidi="fa-IR"/>
          <w:color w:val="111111"/>
          <w:sz w:val="28"/>
          <w:szCs w:val="28"/>
          <w:rtl/>
        </w:rPr>
        <w:t xml:space="preserve">فارسی،منظومه در مدح موسی بن جعفر(علیه السلام)،از محمد رضا شیرازی متخلص به سراج،تاریخ نظم:1341 ق،ط.</w:t>
      </w:r>
    </w:p>
    <w:p>
      <w:pPr>
        <w:pStyle w:val="Heading3"/>
      </w:pPr>
      <w:bookmarkStart w:id="6462" w:name="_Toc5871"/>
      <w:r>
        <w:t>تحفة المؤلّف الناظم(و عمدة المکلف الصائم)</w:t>
      </w:r>
      <w:bookmarkEnd w:id="6462"/>
    </w:p>
    <w:p>
      <w:pPr>
        <w:pStyle w:val="BookText"/>
      </w:pPr>
      <w:r>
        <w:rPr>
          <w:rFonts w:ascii="IRNazanin" w:hAnsi="IRNazanin" w:eastAsia="IRNazanin" w:cs="IRNazanin"/>
          <w:lang w:bidi="fa-IR"/>
          <w:color w:val="111111"/>
          <w:sz w:val="28"/>
          <w:szCs w:val="28"/>
          <w:rtl/>
        </w:rPr>
        <w:t xml:space="preserve">در احکام صوم،از سدید الدین ابو الفضل شاذان بن جبرئیل قمی(سدۀ 6 ق)،مذکور در اجازۀ صاحب معالم.</w:t>
      </w:r>
    </w:p>
    <w:p>
      <w:pPr>
        <w:pStyle w:val="Heading3"/>
      </w:pPr>
      <w:bookmarkStart w:id="6463" w:name="_Toc5872"/>
      <w:r>
        <w:t>تحفة المؤمن---</w:t>
      </w:r>
      <w:bookmarkEnd w:id="6463"/>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84" w:name="pg14516_171285"/>
    <w:bookmarkEnd w:id="584"/>
    <w:p>
      <w:pPr>
        <w:pStyle w:val="Heading3"/>
      </w:pPr>
      <w:bookmarkStart w:id="6464" w:name="_Toc5873"/>
      <w:r>
        <w:t>تحفة المؤمنین</w:t>
      </w:r>
      <w:bookmarkEnd w:id="6464"/>
    </w:p>
    <w:p>
      <w:pPr>
        <w:pStyle w:val="BookText"/>
      </w:pPr>
      <w:r>
        <w:rPr>
          <w:rFonts w:ascii="IRNazanin" w:hAnsi="IRNazanin" w:eastAsia="IRNazanin" w:cs="IRNazanin"/>
          <w:lang w:bidi="fa-IR"/>
          <w:color w:val="111111"/>
          <w:sz w:val="28"/>
          <w:szCs w:val="28"/>
          <w:rtl/>
        </w:rPr>
        <w:t xml:space="preserve">اردو،رسالۀ عملیه،از فتاوی محمد ابراهیم بن محمد تقی لکهنوی(-1307 ق)،جامع:مرتضی شاه.</w:t>
      </w:r>
    </w:p>
    <w:p>
      <w:pPr>
        <w:pStyle w:val="Heading3"/>
      </w:pPr>
      <w:bookmarkStart w:id="6465" w:name="_Toc5874"/>
      <w:r>
        <w:t>تحفة المؤمنین</w:t>
      </w:r>
      <w:bookmarkEnd w:id="6465"/>
    </w:p>
    <w:p>
      <w:pPr>
        <w:pStyle w:val="BookText"/>
      </w:pPr>
      <w:r>
        <w:rPr>
          <w:rFonts w:ascii="IRNazanin" w:hAnsi="IRNazanin" w:eastAsia="IRNazanin" w:cs="IRNazanin"/>
          <w:lang w:bidi="fa-IR"/>
          <w:color w:val="111111"/>
          <w:sz w:val="28"/>
          <w:szCs w:val="28"/>
          <w:rtl/>
        </w:rPr>
        <w:t xml:space="preserve">فارسی،رسالۀ عملیه،از علی بن محمد حسین شهرستانی(-1344 ق)،ط.</w:t>
      </w:r>
    </w:p>
    <w:p>
      <w:pPr>
        <w:pStyle w:val="Heading3"/>
      </w:pPr>
      <w:bookmarkStart w:id="6466" w:name="_Toc5875"/>
      <w:r>
        <w:t>تحفة المؤمنین(فی المسائل و احکام الدین)</w:t>
      </w:r>
      <w:bookmarkEnd w:id="6466"/>
    </w:p>
    <w:p>
      <w:pPr>
        <w:pStyle w:val="BookText"/>
      </w:pPr>
      <w:r>
        <w:rPr>
          <w:rFonts w:ascii="IRNazanin" w:hAnsi="IRNazanin" w:eastAsia="IRNazanin" w:cs="IRNazanin"/>
          <w:lang w:bidi="fa-IR"/>
          <w:color w:val="111111"/>
          <w:sz w:val="28"/>
          <w:szCs w:val="28"/>
          <w:rtl/>
        </w:rPr>
        <w:t xml:space="preserve">اردو،عبادات و ادعیه،از مظاهر حسن امروهوی (معاصر)،ط.</w:t>
      </w:r>
    </w:p>
    <w:p>
      <w:pPr>
        <w:pStyle w:val="Heading3"/>
      </w:pPr>
      <w:bookmarkStart w:id="6467" w:name="_Toc5876"/>
      <w:r>
        <w:t>التحفة المهدیّة</w:t>
      </w:r>
      <w:bookmarkEnd w:id="6467"/>
    </w:p>
    <w:p>
      <w:pPr>
        <w:pStyle w:val="BookText"/>
      </w:pPr>
      <w:r>
        <w:rPr>
          <w:rFonts w:ascii="IRNazanin" w:hAnsi="IRNazanin" w:eastAsia="IRNazanin" w:cs="IRNazanin"/>
          <w:lang w:bidi="fa-IR"/>
          <w:color w:val="111111"/>
          <w:sz w:val="28"/>
          <w:szCs w:val="28"/>
          <w:rtl/>
        </w:rPr>
        <w:t xml:space="preserve">باب ششم الدّر الثمین(یا دیوان المعصومین)،از محمد علی بن محمد طاهر خیابانی(معاصر)، ط.تبریز،1354 ق.</w:t>
      </w:r>
    </w:p>
    <w:p>
      <w:pPr>
        <w:pStyle w:val="Heading3"/>
      </w:pPr>
      <w:bookmarkStart w:id="6468" w:name="_Toc5877"/>
      <w:r>
        <w:t>التحفة المهدیة</w:t>
      </w:r>
      <w:bookmarkEnd w:id="6468"/>
    </w:p>
    <w:p>
      <w:pPr>
        <w:pStyle w:val="BookText"/>
      </w:pPr>
      <w:r>
        <w:rPr>
          <w:rFonts w:ascii="IRNazanin" w:hAnsi="IRNazanin" w:eastAsia="IRNazanin" w:cs="IRNazanin"/>
          <w:lang w:bidi="fa-IR"/>
          <w:color w:val="111111"/>
          <w:sz w:val="28"/>
          <w:szCs w:val="28"/>
          <w:rtl/>
        </w:rPr>
        <w:t xml:space="preserve">در احوال امام مهدی(علیه السلام)،از حسین بن نصر اللّه موسوی ارومی،مرتب بر 12 باب،تالیف:</w:t>
      </w:r>
    </w:p>
    <w:p>
      <w:pPr>
        <w:pStyle w:val="BookText"/>
      </w:pPr>
      <w:r>
        <w:rPr>
          <w:rFonts w:ascii="IRNazanin" w:hAnsi="IRNazanin" w:eastAsia="IRNazanin" w:cs="IRNazanin"/>
          <w:lang w:bidi="fa-IR"/>
          <w:color w:val="111111"/>
          <w:sz w:val="28"/>
          <w:szCs w:val="28"/>
          <w:rtl/>
        </w:rPr>
        <w:t xml:space="preserve">1330 ق،ط.تبریز،1335 ق.</w:t>
      </w:r>
    </w:p>
    <w:p>
      <w:pPr>
        <w:pStyle w:val="Heading3"/>
      </w:pPr>
      <w:bookmarkStart w:id="6469" w:name="_Toc5878"/>
      <w:r>
        <w:t>التحفة المهدیة-علائم الظهور</w:t>
      </w:r>
      <w:bookmarkEnd w:id="6469"/>
    </w:p>
    <w:p>
      <w:pPr>
        <w:pStyle w:val="BookText"/>
      </w:pPr>
      <w:r>
        <w:rPr>
          <w:rFonts w:ascii="IRNazanin" w:hAnsi="IRNazanin" w:eastAsia="IRNazanin" w:cs="IRNazanin"/>
          <w:lang w:bidi="fa-IR"/>
          <w:color w:val="111111"/>
          <w:sz w:val="28"/>
          <w:szCs w:val="28"/>
          <w:rtl/>
        </w:rPr>
        <w:t xml:space="preserve">محمد ناظم الاسلام کرمانی،ط.ایران،1329 و 1332 ق.</w:t>
      </w:r>
    </w:p>
    <w:p>
      <w:pPr>
        <w:pStyle w:val="BookText"/>
      </w:pPr>
      <w:r>
        <w:rPr>
          <w:rFonts w:ascii="IRNazanin" w:hAnsi="IRNazanin" w:eastAsia="IRNazanin" w:cs="IRNazanin"/>
          <w:lang w:bidi="fa-IR"/>
          <w:color w:val="111111"/>
          <w:sz w:val="28"/>
          <w:szCs w:val="28"/>
          <w:rtl/>
        </w:rPr>
        <w:t xml:space="preserve">تحفۀ میر عالم-تحفة العالم</w:t>
      </w:r>
    </w:p>
    <w:p>
      <w:pPr>
        <w:pStyle w:val="Heading3"/>
      </w:pPr>
      <w:bookmarkStart w:id="6470" w:name="_Toc5879"/>
      <w:r>
        <w:t>تحفة النّاجی</w:t>
      </w:r>
      <w:bookmarkEnd w:id="6470"/>
    </w:p>
    <w:p>
      <w:pPr>
        <w:pStyle w:val="BookText"/>
      </w:pPr>
      <w:r>
        <w:rPr>
          <w:rFonts w:ascii="IRNazanin" w:hAnsi="IRNazanin" w:eastAsia="IRNazanin" w:cs="IRNazanin"/>
          <w:lang w:bidi="fa-IR"/>
          <w:color w:val="111111"/>
          <w:sz w:val="28"/>
          <w:szCs w:val="28"/>
          <w:rtl/>
        </w:rPr>
        <w:t xml:space="preserve">گجراتی،در فضایل امیر المؤمنین(علیه السلام)از غلام علی بن اسماعیل بهاونگری،ط.</w:t>
      </w:r>
    </w:p>
    <w:p>
      <w:pPr>
        <w:pStyle w:val="Heading3"/>
      </w:pPr>
      <w:bookmarkStart w:id="6471" w:name="_Toc5880"/>
      <w:r>
        <w:t>تحفة الناسکین(و زاد السالکین)</w:t>
      </w:r>
      <w:bookmarkEnd w:id="6471"/>
    </w:p>
    <w:p>
      <w:pPr>
        <w:pStyle w:val="BookText"/>
      </w:pPr>
      <w:r>
        <w:rPr>
          <w:rFonts w:ascii="IRNazanin" w:hAnsi="IRNazanin" w:eastAsia="IRNazanin" w:cs="IRNazanin"/>
          <w:lang w:bidi="fa-IR"/>
          <w:color w:val="111111"/>
          <w:sz w:val="28"/>
          <w:szCs w:val="28"/>
          <w:rtl/>
        </w:rPr>
        <w:t xml:space="preserve">ادعیه،بخشی از آن در نسخۀ منتخب الزیارات موجود است،این بخش در اعمال نوروز است.</w:t>
      </w:r>
    </w:p>
    <w:p>
      <w:pPr>
        <w:pStyle w:val="Heading3"/>
      </w:pPr>
      <w:bookmarkStart w:id="6472" w:name="_Toc5881"/>
      <w:r>
        <w:t>تحفۀ ناصری</w:t>
      </w:r>
      <w:bookmarkEnd w:id="6472"/>
    </w:p>
    <w:p>
      <w:pPr>
        <w:pStyle w:val="BookText"/>
      </w:pPr>
      <w:r>
        <w:rPr>
          <w:rFonts w:ascii="IRNazanin" w:hAnsi="IRNazanin" w:eastAsia="IRNazanin" w:cs="IRNazanin"/>
          <w:lang w:bidi="fa-IR"/>
          <w:color w:val="111111"/>
          <w:sz w:val="28"/>
          <w:szCs w:val="28"/>
          <w:rtl/>
        </w:rPr>
        <w:t xml:space="preserve">فارسی،در ذکر فصحاء عرب،ط.ایران.ظاهرا با التحفة الناصریة که ذکر خواهد شد یکی است.</w:t>
      </w:r>
    </w:p>
    <w:p>
      <w:pPr>
        <w:pStyle w:val="Heading3"/>
      </w:pPr>
      <w:bookmarkStart w:id="6473" w:name="_Toc5882"/>
      <w:r>
        <w:t>التحفة الناصریة(فی فنون الادبیة)</w:t>
      </w:r>
      <w:bookmarkEnd w:id="6473"/>
    </w:p>
    <w:p>
      <w:pPr>
        <w:pStyle w:val="BookText"/>
      </w:pPr>
      <w:r>
        <w:rPr>
          <w:rFonts w:ascii="IRNazanin" w:hAnsi="IRNazanin" w:eastAsia="IRNazanin" w:cs="IRNazanin"/>
          <w:lang w:bidi="fa-IR"/>
          <w:color w:val="111111"/>
          <w:sz w:val="28"/>
          <w:szCs w:val="28"/>
          <w:rtl/>
        </w:rPr>
        <w:t xml:space="preserve">منتخبات اشعار شاعران عرب،از ابو القاسم بن محمد ابراهیم رشتی(یا دشتی)که به نام محسن میرزا تألیف کرده،ط.تهران،1278 و 1285 ق.</w:t>
      </w:r>
    </w:p>
    <w:p>
      <w:pPr>
        <w:pStyle w:val="Heading3"/>
      </w:pPr>
      <w:bookmarkStart w:id="6474" w:name="_Toc5883"/>
      <w:r>
        <w:t>التحفة الناصریة</w:t>
      </w:r>
      <w:bookmarkEnd w:id="6474"/>
    </w:p>
    <w:p>
      <w:pPr>
        <w:pStyle w:val="BookText"/>
      </w:pPr>
      <w:r>
        <w:rPr>
          <w:rFonts w:ascii="IRNazanin" w:hAnsi="IRNazanin" w:eastAsia="IRNazanin" w:cs="IRNazanin"/>
          <w:lang w:bidi="fa-IR"/>
          <w:color w:val="111111"/>
          <w:sz w:val="28"/>
          <w:szCs w:val="28"/>
          <w:rtl/>
        </w:rPr>
        <w:t xml:space="preserve">فارسی،ادعیه و زیارات،از جهانگیر بن محمد ولی میرزا معروف به حاج آقا خانه‌زاد، تألیف:1287 ق،ط.تهران،1287 ق.</w:t>
      </w:r>
    </w:p>
    <w:p>
      <w:pPr>
        <w:pStyle w:val="Heading3"/>
      </w:pPr>
      <w:bookmarkStart w:id="6475" w:name="_Toc5884"/>
      <w:r>
        <w:t>التحفة الناصریة</w:t>
      </w:r>
      <w:bookmarkEnd w:id="6475"/>
    </w:p>
    <w:p>
      <w:pPr>
        <w:pStyle w:val="BookText"/>
      </w:pPr>
      <w:r>
        <w:rPr>
          <w:rFonts w:ascii="IRNazanin" w:hAnsi="IRNazanin" w:eastAsia="IRNazanin" w:cs="IRNazanin"/>
          <w:lang w:bidi="fa-IR"/>
          <w:color w:val="111111"/>
          <w:sz w:val="28"/>
          <w:szCs w:val="28"/>
          <w:rtl/>
        </w:rPr>
        <w:t xml:space="preserve">فارسی،در بیان اصول و فروع به مشرب اهل حقیقت و طریقت و شریعت،از محمود بن محمد علی بهبهانی کرمانشاهی(-1269 ق).</w:t>
      </w:r>
    </w:p>
    <w:p>
      <w:pPr>
        <w:pStyle w:val="Heading3"/>
      </w:pPr>
      <w:bookmarkStart w:id="6476" w:name="_Toc5885"/>
      <w:r>
        <w:t>تحفة النبی(صلی الله علیه و آله)</w:t>
      </w:r>
      <w:bookmarkEnd w:id="6476"/>
    </w:p>
    <w:p>
      <w:pPr>
        <w:pStyle w:val="BookText"/>
      </w:pPr>
      <w:r>
        <w:rPr>
          <w:rFonts w:ascii="IRNazanin" w:hAnsi="IRNazanin" w:eastAsia="IRNazanin" w:cs="IRNazanin"/>
          <w:lang w:bidi="fa-IR"/>
          <w:color w:val="111111"/>
          <w:sz w:val="28"/>
          <w:szCs w:val="28"/>
          <w:rtl/>
        </w:rPr>
        <w:t xml:space="preserve">ادعیه و اعمال سنّت،از سید محمد(سدۀ 11 ق)،</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85" w:name="pg14516_171286"/>
    <w:bookmarkEnd w:id="585"/>
    <w:p>
      <w:pPr>
        <w:pStyle w:val="Heading3"/>
      </w:pPr>
      <w:bookmarkStart w:id="6477" w:name="_Toc5886"/>
      <w:r>
        <w:t>تحفة النجباء(فی مناقب آل العبا)</w:t>
      </w:r>
      <w:bookmarkEnd w:id="6477"/>
    </w:p>
    <w:p>
      <w:pPr>
        <w:pStyle w:val="BookText"/>
      </w:pPr>
      <w:r>
        <w:rPr>
          <w:rFonts w:ascii="IRNazanin" w:hAnsi="IRNazanin" w:eastAsia="IRNazanin" w:cs="IRNazanin"/>
          <w:lang w:bidi="fa-IR"/>
          <w:color w:val="111111"/>
          <w:sz w:val="28"/>
          <w:szCs w:val="28"/>
          <w:rtl/>
        </w:rPr>
        <w:t xml:space="preserve">عبد الرحیم بن عبد اللّه حسینی،که برای شریف مکّه تألیف کرده.</w:t>
      </w:r>
    </w:p>
    <w:p>
      <w:pPr>
        <w:pStyle w:val="Heading3"/>
      </w:pPr>
      <w:bookmarkStart w:id="6478" w:name="_Toc5887"/>
      <w:r>
        <w:t>تحفة النجف</w:t>
      </w:r>
      <w:bookmarkEnd w:id="6478"/>
    </w:p>
    <w:p>
      <w:pPr>
        <w:pStyle w:val="BookText"/>
      </w:pPr>
      <w:r>
        <w:rPr>
          <w:rFonts w:ascii="IRNazanin" w:hAnsi="IRNazanin" w:eastAsia="IRNazanin" w:cs="IRNazanin"/>
          <w:lang w:bidi="fa-IR"/>
          <w:color w:val="111111"/>
          <w:sz w:val="28"/>
          <w:szCs w:val="28"/>
          <w:rtl/>
        </w:rPr>
        <w:t xml:space="preserve">فارسی و عربی،اخلاق منظوم،از محمد بن مرتضی کشمیری(معاصر).</w:t>
      </w:r>
    </w:p>
    <w:p>
      <w:pPr>
        <w:pStyle w:val="Heading3"/>
      </w:pPr>
      <w:bookmarkStart w:id="6479" w:name="_Toc5888"/>
      <w:r>
        <w:t>تحفة النجف</w:t>
      </w:r>
      <w:bookmarkEnd w:id="6479"/>
    </w:p>
    <w:p>
      <w:pPr>
        <w:pStyle w:val="BookText"/>
      </w:pPr>
      <w:r>
        <w:rPr>
          <w:rFonts w:ascii="IRNazanin" w:hAnsi="IRNazanin" w:eastAsia="IRNazanin" w:cs="IRNazanin"/>
          <w:lang w:bidi="fa-IR"/>
          <w:color w:val="111111"/>
          <w:sz w:val="28"/>
          <w:szCs w:val="28"/>
          <w:rtl/>
        </w:rPr>
        <w:t xml:space="preserve">منظومه در صید و ذباحه،از مشکور حولاوی (-1353 ق).</w:t>
      </w:r>
    </w:p>
    <w:p>
      <w:pPr>
        <w:pStyle w:val="BookText"/>
      </w:pPr>
      <w:r>
        <w:rPr>
          <w:rFonts w:ascii="IRNazanin" w:hAnsi="IRNazanin" w:eastAsia="IRNazanin" w:cs="IRNazanin"/>
          <w:lang w:bidi="fa-IR"/>
          <w:color w:val="111111"/>
          <w:sz w:val="28"/>
          <w:szCs w:val="28"/>
          <w:rtl/>
        </w:rPr>
        <w:t xml:space="preserve">-قال سمی جده المشکور</w:t>
      </w:r>
    </w:p>
    <w:p>
      <w:pPr>
        <w:pStyle w:val="BookText"/>
      </w:pPr>
      <w:r>
        <w:rPr>
          <w:rFonts w:ascii="IRNazanin" w:hAnsi="IRNazanin" w:eastAsia="IRNazanin" w:cs="IRNazanin"/>
          <w:lang w:bidi="fa-IR"/>
          <w:color w:val="111111"/>
          <w:sz w:val="28"/>
          <w:szCs w:val="28"/>
          <w:rtl/>
        </w:rPr>
        <w:t xml:space="preserve">نجل الجواد العیلم التحریر</w:t>
      </w:r>
    </w:p>
    <w:p>
      <w:pPr>
        <w:pStyle w:val="Heading3"/>
      </w:pPr>
      <w:bookmarkStart w:id="6480" w:name="_Toc5889"/>
      <w:r>
        <w:t>التحفة النّجفیة</w:t>
      </w:r>
      <w:bookmarkEnd w:id="6480"/>
    </w:p>
    <w:p>
      <w:pPr>
        <w:pStyle w:val="BookText"/>
      </w:pPr>
      <w:r>
        <w:rPr>
          <w:rFonts w:ascii="IRNazanin" w:hAnsi="IRNazanin" w:eastAsia="IRNazanin" w:cs="IRNazanin"/>
          <w:lang w:bidi="fa-IR"/>
          <w:color w:val="111111"/>
          <w:sz w:val="28"/>
          <w:szCs w:val="28"/>
          <w:rtl/>
        </w:rPr>
        <w:t xml:space="preserve">در بیان اقسام وجود،از محمد باقر بن محمد جعفر،تألیف:1287 ق،خ.آستان قدس،ش 5958(1289 ق).</w:t>
      </w:r>
    </w:p>
    <w:p>
      <w:pPr>
        <w:pStyle w:val="Heading3"/>
      </w:pPr>
      <w:bookmarkStart w:id="6481" w:name="_Toc5890"/>
      <w:r>
        <w:t>تحفة النساک</w:t>
      </w:r>
      <w:bookmarkEnd w:id="6481"/>
    </w:p>
    <w:p>
      <w:pPr>
        <w:pStyle w:val="BookText"/>
      </w:pPr>
      <w:r>
        <w:rPr>
          <w:rFonts w:ascii="IRNazanin" w:hAnsi="IRNazanin" w:eastAsia="IRNazanin" w:cs="IRNazanin"/>
          <w:lang w:bidi="fa-IR"/>
          <w:color w:val="111111"/>
          <w:sz w:val="28"/>
          <w:szCs w:val="28"/>
          <w:rtl/>
        </w:rPr>
        <w:t xml:space="preserve">منظومه در مناسک حج تمتّع،از طاهر بن عبد علی حچامی مالکی(-1279 ق)،خ.دیده شده.</w:t>
      </w:r>
    </w:p>
    <w:p>
      <w:pPr>
        <w:pStyle w:val="BookText"/>
      </w:pPr>
      <w:r>
        <w:rPr>
          <w:rFonts w:ascii="IRNazanin" w:hAnsi="IRNazanin" w:eastAsia="IRNazanin" w:cs="IRNazanin"/>
          <w:lang w:bidi="fa-IR"/>
          <w:color w:val="111111"/>
          <w:sz w:val="28"/>
          <w:szCs w:val="28"/>
          <w:rtl/>
        </w:rPr>
        <w:t xml:space="preserve">-نحمد من عرفنا المناسک</w:t>
      </w:r>
    </w:p>
    <w:p>
      <w:pPr>
        <w:pStyle w:val="BookText"/>
      </w:pPr>
      <w:r>
        <w:rPr>
          <w:rFonts w:ascii="IRNazanin" w:hAnsi="IRNazanin" w:eastAsia="IRNazanin" w:cs="IRNazanin"/>
          <w:lang w:bidi="fa-IR"/>
          <w:color w:val="111111"/>
          <w:sz w:val="28"/>
          <w:szCs w:val="28"/>
          <w:rtl/>
        </w:rPr>
        <w:t xml:space="preserve">من رزقه لتارک و ناسک</w:t>
      </w:r>
    </w:p>
    <w:p>
      <w:pPr>
        <w:pStyle w:val="Heading3"/>
      </w:pPr>
      <w:bookmarkStart w:id="6482" w:name="_Toc5891"/>
      <w:r>
        <w:t>تحفة النّشأتین(فی مراثی الحسین(علیه السلام))</w:t>
      </w:r>
      <w:bookmarkEnd w:id="6482"/>
    </w:p>
    <w:p>
      <w:pPr>
        <w:pStyle w:val="BookText"/>
      </w:pPr>
      <w:r>
        <w:rPr>
          <w:rFonts w:ascii="IRNazanin" w:hAnsi="IRNazanin" w:eastAsia="IRNazanin" w:cs="IRNazanin"/>
          <w:lang w:bidi="fa-IR"/>
          <w:color w:val="111111"/>
          <w:sz w:val="28"/>
          <w:szCs w:val="28"/>
          <w:rtl/>
        </w:rPr>
        <w:t xml:space="preserve">باقر بن حبیب قاری حلی(معاصر)،ط.نجف، 1341 ق(با اللؤلؤ المنثور در یک مجلد).</w:t>
      </w:r>
    </w:p>
    <w:p>
      <w:pPr>
        <w:pStyle w:val="BookText"/>
      </w:pPr>
      <w:r>
        <w:rPr>
          <w:rFonts w:ascii="IRNazanin" w:hAnsi="IRNazanin" w:eastAsia="IRNazanin" w:cs="IRNazanin"/>
          <w:lang w:bidi="fa-IR"/>
          <w:color w:val="111111"/>
          <w:sz w:val="28"/>
          <w:szCs w:val="28"/>
          <w:rtl/>
        </w:rPr>
        <w:t xml:space="preserve">اللؤلؤ المنثور جزء دوّم آن است.</w:t>
      </w:r>
    </w:p>
    <w:p>
      <w:pPr>
        <w:pStyle w:val="Heading3"/>
      </w:pPr>
      <w:bookmarkStart w:id="6483" w:name="_Toc5892"/>
      <w:r>
        <w:t>التحفة النظامیة</w:t>
      </w:r>
      <w:bookmarkEnd w:id="6483"/>
    </w:p>
    <w:p>
      <w:pPr>
        <w:pStyle w:val="BookText"/>
      </w:pPr>
      <w:r>
        <w:rPr>
          <w:rFonts w:ascii="IRNazanin" w:hAnsi="IRNazanin" w:eastAsia="IRNazanin" w:cs="IRNazanin"/>
          <w:lang w:bidi="fa-IR"/>
          <w:color w:val="111111"/>
          <w:sz w:val="28"/>
          <w:szCs w:val="28"/>
          <w:rtl/>
        </w:rPr>
        <w:t xml:space="preserve">فارسی،در ایمان پدر ابراهیم(علیه السلام)،از عبد الصمد بن احمد موسوی جزائری(-1337 ق).</w:t>
      </w:r>
    </w:p>
    <w:p>
      <w:pPr>
        <w:pStyle w:val="Heading3"/>
      </w:pPr>
      <w:bookmarkStart w:id="6484" w:name="_Toc5893"/>
      <w:r>
        <w:t>تحفۀ نظامیّه-شرح سی فصل</w:t>
      </w:r>
      <w:bookmarkEnd w:id="6484"/>
    </w:p>
    <w:p>
      <w:pPr>
        <w:pStyle w:val="BookText"/>
      </w:pPr>
      <w:r>
        <w:rPr>
          <w:rFonts w:ascii="IRNazanin" w:hAnsi="IRNazanin" w:eastAsia="IRNazanin" w:cs="IRNazanin"/>
          <w:lang w:bidi="fa-IR"/>
          <w:color w:val="111111"/>
          <w:sz w:val="28"/>
          <w:szCs w:val="28"/>
          <w:rtl/>
        </w:rPr>
        <w:t xml:space="preserve">فارسی،از عبد القادر بن حسن رویانی(سدۀ 9 ق)،شرحی است بر سی فصل خواجۀ طوسی، خ.نجف؛مرعشی،قم.</w:t>
      </w:r>
    </w:p>
    <w:p>
      <w:pPr>
        <w:pStyle w:val="BookText"/>
      </w:pPr>
      <w:r>
        <w:rPr>
          <w:rFonts w:ascii="IRNazanin" w:hAnsi="IRNazanin" w:eastAsia="IRNazanin" w:cs="IRNazanin"/>
          <w:lang w:bidi="fa-IR"/>
          <w:color w:val="111111"/>
          <w:sz w:val="28"/>
          <w:szCs w:val="28"/>
          <w:rtl/>
        </w:rPr>
        <w:t xml:space="preserve">-حمد بی‌حد و شکر بی‌عد مر خالق احد را</w:t>
      </w:r>
    </w:p>
    <w:p>
      <w:pPr>
        <w:pStyle w:val="Heading3"/>
      </w:pPr>
      <w:bookmarkStart w:id="6485" w:name="_Toc5894"/>
      <w:r>
        <w:t>التحفة النظامیة(فی الفروق الاصطلاحیة)</w:t>
      </w:r>
      <w:bookmarkEnd w:id="6485"/>
    </w:p>
    <w:p>
      <w:pPr>
        <w:pStyle w:val="BookText"/>
      </w:pPr>
      <w:r>
        <w:rPr>
          <w:rFonts w:ascii="IRNazanin" w:hAnsi="IRNazanin" w:eastAsia="IRNazanin" w:cs="IRNazanin"/>
          <w:lang w:bidi="fa-IR"/>
          <w:color w:val="111111"/>
          <w:sz w:val="28"/>
          <w:szCs w:val="28"/>
          <w:rtl/>
        </w:rPr>
        <w:t xml:space="preserve">علی اکبر بن مصطفی شروانی نجفی،تألیف:</w:t>
      </w:r>
    </w:p>
    <w:p>
      <w:pPr>
        <w:pStyle w:val="BookText"/>
      </w:pPr>
      <w:r>
        <w:rPr>
          <w:rFonts w:ascii="IRNazanin" w:hAnsi="IRNazanin" w:eastAsia="IRNazanin" w:cs="IRNazanin"/>
          <w:lang w:bidi="fa-IR"/>
          <w:color w:val="111111"/>
          <w:sz w:val="28"/>
          <w:szCs w:val="28"/>
          <w:rtl/>
        </w:rPr>
        <w:t xml:space="preserve">1312 ق،ط.حیدرآباد،1340 ق(چاپ دوم).</w:t>
      </w:r>
    </w:p>
    <w:p>
      <w:pPr>
        <w:pStyle w:val="Heading3"/>
      </w:pPr>
      <w:bookmarkStart w:id="6486" w:name="_Toc5895"/>
      <w:r>
        <w:t>التحفة النوابیة(و الهدیة الاخرویّة)</w:t>
      </w:r>
      <w:bookmarkEnd w:id="6486"/>
    </w:p>
    <w:p>
      <w:pPr>
        <w:pStyle w:val="BookText"/>
      </w:pPr>
      <w:r>
        <w:rPr>
          <w:rFonts w:ascii="IRNazanin" w:hAnsi="IRNazanin" w:eastAsia="IRNazanin" w:cs="IRNazanin"/>
          <w:lang w:bidi="fa-IR"/>
          <w:color w:val="111111"/>
          <w:sz w:val="28"/>
          <w:szCs w:val="28"/>
          <w:rtl/>
        </w:rPr>
        <w:t xml:space="preserve">ادعیه و زیارات،از ابو المظفر محمد جعفر حسینی،مرتب بر 9 باب که 6 باب آن ترجمه مفتاح الفلاح است،که به نام نوابه شاهزاده بیگم صفوی تالیف شده،خ.شهید مطهری.</w:t>
      </w:r>
    </w:p>
    <w:p>
      <w:pPr>
        <w:pStyle w:val="Heading3"/>
      </w:pPr>
      <w:bookmarkStart w:id="6487" w:name="_Toc5896"/>
      <w:r>
        <w:t>التحفة النوریة</w:t>
      </w:r>
      <w:bookmarkEnd w:id="6487"/>
    </w:p>
    <w:p>
      <w:pPr>
        <w:pStyle w:val="BookText"/>
      </w:pPr>
      <w:r>
        <w:rPr>
          <w:rFonts w:ascii="IRNazanin" w:hAnsi="IRNazanin" w:eastAsia="IRNazanin" w:cs="IRNazanin"/>
          <w:lang w:bidi="fa-IR"/>
          <w:color w:val="111111"/>
          <w:sz w:val="28"/>
          <w:szCs w:val="28"/>
          <w:rtl/>
        </w:rPr>
        <w:t xml:space="preserve">عبد اللّه بن نور الدین جزائری(-1173 ق)بر نهج انموذج العلوم دوانی،تالیف:1144 ق،خ.</w:t>
      </w:r>
    </w:p>
    <w:p>
      <w:pPr>
        <w:pStyle w:val="BookText"/>
      </w:pPr>
      <w:r>
        <w:rPr>
          <w:rFonts w:ascii="IRNazanin" w:hAnsi="IRNazanin" w:eastAsia="IRNazanin" w:cs="IRNazanin"/>
          <w:lang w:bidi="fa-IR"/>
          <w:color w:val="111111"/>
          <w:sz w:val="28"/>
          <w:szCs w:val="28"/>
          <w:rtl/>
        </w:rPr>
        <w:t xml:space="preserve">دیده شده.</w:t>
      </w:r>
    </w:p>
    <w:p>
      <w:pPr>
        <w:pStyle w:val="BookText"/>
      </w:pPr>
      <w:r>
        <w:rPr>
          <w:rFonts w:ascii="IRNazanin" w:hAnsi="IRNazanin" w:eastAsia="IRNazanin" w:cs="IRNazanin"/>
          <w:lang w:bidi="fa-IR"/>
          <w:color w:val="111111"/>
          <w:sz w:val="28"/>
          <w:szCs w:val="28"/>
          <w:rtl/>
        </w:rPr>
        <w:t xml:space="preserve">-امّا بعد حمد اللّه علی فضله المبین.</w:t>
      </w:r>
    </w:p>
    <w:p>
      <w:pPr>
        <w:pStyle w:val="Heading3"/>
      </w:pPr>
      <w:bookmarkStart w:id="6488" w:name="_Toc5897"/>
      <w:r>
        <w:t>تحفة الوارد(و غفال الشّارد)</w:t>
      </w:r>
      <w:bookmarkEnd w:id="6488"/>
    </w:p>
    <w:p>
      <w:pPr>
        <w:pStyle w:val="BookText"/>
      </w:pPr>
      <w:r>
        <w:rPr>
          <w:rFonts w:ascii="IRNazanin" w:hAnsi="IRNazanin" w:eastAsia="IRNazanin" w:cs="IRNazanin"/>
          <w:lang w:bidi="fa-IR"/>
          <w:color w:val="111111"/>
          <w:sz w:val="28"/>
          <w:szCs w:val="28"/>
          <w:rtl/>
        </w:rPr>
        <w:t xml:space="preserve">فخر الدین بن محمد علی طریحی(-1085 ق)، برخی از نوادگان او از وجود نسخۀ آن خبر داده‌اند.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86" w:name="pg14516_171287"/>
    <w:bookmarkEnd w:id="586"/>
    <w:p>
      <w:pPr>
        <w:pStyle w:val="Heading3"/>
      </w:pPr>
      <w:bookmarkStart w:id="6489" w:name="_Toc5898"/>
      <w:r>
        <w:t>تحفة الواعظین</w:t>
      </w:r>
      <w:bookmarkEnd w:id="6489"/>
    </w:p>
    <w:p>
      <w:pPr>
        <w:pStyle w:val="BookText"/>
      </w:pPr>
      <w:r>
        <w:rPr>
          <w:rFonts w:ascii="IRNazanin" w:hAnsi="IRNazanin" w:eastAsia="IRNazanin" w:cs="IRNazanin"/>
          <w:lang w:bidi="fa-IR"/>
          <w:color w:val="111111"/>
          <w:sz w:val="28"/>
          <w:szCs w:val="28"/>
          <w:rtl/>
        </w:rPr>
        <w:t xml:space="preserve">محمد بن محمد نقوی لکهنوی(-1312 ق)، مذکور در مشاهیر علماء الهند.</w:t>
      </w:r>
    </w:p>
    <w:p>
      <w:pPr>
        <w:pStyle w:val="Heading3"/>
      </w:pPr>
      <w:bookmarkStart w:id="6490" w:name="_Toc5899"/>
      <w:r>
        <w:t>تحفة الواعظین</w:t>
      </w:r>
      <w:bookmarkEnd w:id="6490"/>
    </w:p>
    <w:p>
      <w:pPr>
        <w:pStyle w:val="BookText"/>
      </w:pPr>
      <w:r>
        <w:rPr>
          <w:rFonts w:ascii="IRNazanin" w:hAnsi="IRNazanin" w:eastAsia="IRNazanin" w:cs="IRNazanin"/>
          <w:lang w:bidi="fa-IR"/>
          <w:color w:val="111111"/>
          <w:sz w:val="28"/>
          <w:szCs w:val="28"/>
          <w:rtl/>
        </w:rPr>
        <w:t xml:space="preserve">در مواعظ و مصائب،از مظفر حسین بن ضامن حسن رضوی لکهنوی(معاصر).</w:t>
      </w:r>
    </w:p>
    <w:p>
      <w:pPr>
        <w:pStyle w:val="Heading3"/>
      </w:pPr>
      <w:bookmarkStart w:id="6491" w:name="_Toc5900"/>
      <w:r>
        <w:t>تحفة الوافی(فی العروض و القوافی)</w:t>
      </w:r>
      <w:bookmarkEnd w:id="6491"/>
    </w:p>
    <w:p>
      <w:pPr>
        <w:pStyle w:val="BookText"/>
      </w:pPr>
      <w:r>
        <w:rPr>
          <w:rFonts w:ascii="IRNazanin" w:hAnsi="IRNazanin" w:eastAsia="IRNazanin" w:cs="IRNazanin"/>
          <w:lang w:bidi="fa-IR"/>
          <w:color w:val="111111"/>
          <w:sz w:val="28"/>
          <w:szCs w:val="28"/>
          <w:rtl/>
        </w:rPr>
        <w:t xml:space="preserve">محمد صادق ادیب الممالک فراهانی (-1336 ق).در اصل تحفة الوالی آمده است.</w:t>
      </w:r>
    </w:p>
    <w:p>
      <w:pPr>
        <w:pStyle w:val="Heading3"/>
      </w:pPr>
      <w:bookmarkStart w:id="6492" w:name="_Toc5901"/>
      <w:r>
        <w:t>تحفة الوجود</w:t>
      </w:r>
      <w:bookmarkEnd w:id="6492"/>
    </w:p>
    <w:p>
      <w:pPr>
        <w:pStyle w:val="BookText"/>
      </w:pPr>
      <w:r>
        <w:rPr>
          <w:rFonts w:ascii="IRNazanin" w:hAnsi="IRNazanin" w:eastAsia="IRNazanin" w:cs="IRNazanin"/>
          <w:lang w:bidi="fa-IR"/>
          <w:color w:val="111111"/>
          <w:sz w:val="28"/>
          <w:szCs w:val="28"/>
          <w:rtl/>
        </w:rPr>
        <w:t xml:space="preserve">فارسی،حکمت و عرفان،از جلال الدین حسینی ذهبی شیرازی ملقب به مجد الاشراف، ط.سلماس،1333 ق.</w:t>
      </w:r>
    </w:p>
    <w:p>
      <w:pPr>
        <w:pStyle w:val="Heading3"/>
      </w:pPr>
      <w:bookmarkStart w:id="6493" w:name="_Toc5902"/>
      <w:r>
        <w:t>تحفة الوزراء و السلاطین</w:t>
      </w:r>
      <w:bookmarkEnd w:id="6493"/>
    </w:p>
    <w:p>
      <w:pPr>
        <w:pStyle w:val="BookText"/>
      </w:pPr>
      <w:r>
        <w:rPr>
          <w:rFonts w:ascii="IRNazanin" w:hAnsi="IRNazanin" w:eastAsia="IRNazanin" w:cs="IRNazanin"/>
          <w:lang w:bidi="fa-IR"/>
          <w:color w:val="111111"/>
          <w:sz w:val="28"/>
          <w:szCs w:val="28"/>
          <w:rtl/>
        </w:rPr>
        <w:t xml:space="preserve">اخلاق،از جلال الدین محمد اصفهانی،ط.</w:t>
      </w:r>
    </w:p>
    <w:p>
      <w:pPr>
        <w:pStyle w:val="BookText"/>
      </w:pPr>
      <w:r>
        <w:rPr>
          <w:rFonts w:ascii="IRNazanin" w:hAnsi="IRNazanin" w:eastAsia="IRNazanin" w:cs="IRNazanin"/>
          <w:lang w:bidi="fa-IR"/>
          <w:color w:val="111111"/>
          <w:sz w:val="28"/>
          <w:szCs w:val="28"/>
          <w:rtl/>
        </w:rPr>
        <w:t xml:space="preserve">تهران،1291 ق،1314 ش؛ایران،1282 ق.</w:t>
      </w:r>
    </w:p>
    <w:p>
      <w:pPr>
        <w:pStyle w:val="BookText"/>
      </w:pPr>
      <w:r>
        <w:rPr>
          <w:rFonts w:ascii="IRNazanin" w:hAnsi="IRNazanin" w:eastAsia="IRNazanin" w:cs="IRNazanin"/>
          <w:lang w:bidi="fa-IR"/>
          <w:color w:val="111111"/>
          <w:sz w:val="28"/>
          <w:szCs w:val="28"/>
          <w:rtl/>
        </w:rPr>
        <w:t xml:space="preserve">-چهار چیز نگاهدار پادشاهی است</w:t>
      </w:r>
    </w:p>
    <w:p>
      <w:pPr>
        <w:pStyle w:val="Heading3"/>
      </w:pPr>
      <w:bookmarkStart w:id="6494" w:name="_Toc5903"/>
      <w:r>
        <w:t>تحفة الولی</w:t>
      </w:r>
      <w:bookmarkEnd w:id="6494"/>
    </w:p>
    <w:p>
      <w:pPr>
        <w:pStyle w:val="BookText"/>
      </w:pPr>
      <w:r>
        <w:rPr>
          <w:rFonts w:ascii="IRNazanin" w:hAnsi="IRNazanin" w:eastAsia="IRNazanin" w:cs="IRNazanin"/>
          <w:lang w:bidi="fa-IR"/>
          <w:color w:val="111111"/>
          <w:sz w:val="28"/>
          <w:szCs w:val="28"/>
          <w:rtl/>
        </w:rPr>
        <w:t xml:space="preserve">ترجمه و شرح فرمان مالک اشتر،از محمد حسین بن احمد یزدی،تألیف:1227 ق به دستور محمد ولی میرزا،خ.کربلا.</w:t>
      </w:r>
    </w:p>
    <w:p>
      <w:pPr>
        <w:pStyle w:val="BookText"/>
      </w:pPr>
      <w:r>
        <w:rPr>
          <w:rFonts w:ascii="IRNazanin" w:hAnsi="IRNazanin" w:eastAsia="IRNazanin" w:cs="IRNazanin"/>
          <w:lang w:bidi="fa-IR"/>
          <w:color w:val="111111"/>
          <w:sz w:val="28"/>
          <w:szCs w:val="28"/>
          <w:rtl/>
        </w:rPr>
        <w:t xml:space="preserve">-طرازندۀ اورنگ پادشاهی...</w:t>
      </w:r>
    </w:p>
    <w:p>
      <w:pPr>
        <w:pStyle w:val="Heading3"/>
      </w:pPr>
      <w:bookmarkStart w:id="6495" w:name="_Toc5904"/>
      <w:r>
        <w:t>تحفة الولی و الوصی</w:t>
      </w:r>
      <w:bookmarkEnd w:id="6495"/>
    </w:p>
    <w:p>
      <w:pPr>
        <w:pStyle w:val="BookText"/>
      </w:pPr>
      <w:r>
        <w:rPr>
          <w:rFonts w:ascii="IRNazanin" w:hAnsi="IRNazanin" w:eastAsia="IRNazanin" w:cs="IRNazanin"/>
          <w:lang w:bidi="fa-IR"/>
          <w:color w:val="111111"/>
          <w:sz w:val="28"/>
          <w:szCs w:val="28"/>
          <w:rtl/>
        </w:rPr>
        <w:t xml:space="preserve">نحو،از سید محمد(سدۀ 11 ق).</w:t>
      </w:r>
    </w:p>
    <w:p>
      <w:pPr>
        <w:pStyle w:val="BookText"/>
      </w:pPr>
      <w:r>
        <w:rPr>
          <w:rFonts w:ascii="IRNazanin" w:hAnsi="IRNazanin" w:eastAsia="IRNazanin" w:cs="IRNazanin"/>
          <w:lang w:bidi="fa-IR"/>
          <w:color w:val="111111"/>
          <w:sz w:val="28"/>
          <w:szCs w:val="28"/>
          <w:rtl/>
        </w:rPr>
        <w:t xml:space="preserve">التحفة الیوسفیّة-تاج المواعظ</w:t>
      </w:r>
    </w:p>
    <w:p>
      <w:pPr>
        <w:pStyle w:val="Heading3"/>
      </w:pPr>
      <w:bookmarkStart w:id="6496" w:name="_Toc5905"/>
      <w:r>
        <w:t>التحقیق</w:t>
      </w:r>
      <w:bookmarkEnd w:id="6496"/>
    </w:p>
    <w:p>
      <w:pPr>
        <w:pStyle w:val="BookText"/>
      </w:pPr>
      <w:r>
        <w:rPr>
          <w:rFonts w:ascii="IRNazanin" w:hAnsi="IRNazanin" w:eastAsia="IRNazanin" w:cs="IRNazanin"/>
          <w:lang w:bidi="fa-IR"/>
          <w:color w:val="111111"/>
          <w:sz w:val="28"/>
          <w:szCs w:val="28"/>
          <w:rtl/>
        </w:rPr>
        <w:t xml:space="preserve">اصول فقه،از احمد بن محمد حسنی عطار بغدادی(-1215 ق).</w:t>
      </w:r>
    </w:p>
    <w:p>
      <w:pPr>
        <w:pStyle w:val="Heading3"/>
      </w:pPr>
      <w:bookmarkStart w:id="6497" w:name="_Toc5906"/>
      <w:r>
        <w:t>التحقیق</w:t>
      </w:r>
      <w:bookmarkEnd w:id="6497"/>
    </w:p>
    <w:p>
      <w:pPr>
        <w:pStyle w:val="BookText"/>
      </w:pPr>
      <w:r>
        <w:rPr>
          <w:rFonts w:ascii="IRNazanin" w:hAnsi="IRNazanin" w:eastAsia="IRNazanin" w:cs="IRNazanin"/>
          <w:lang w:bidi="fa-IR"/>
          <w:color w:val="111111"/>
          <w:sz w:val="28"/>
          <w:szCs w:val="28"/>
          <w:rtl/>
        </w:rPr>
        <w:t xml:space="preserve">فقه،نیز از احمد عطار بغدادی،در چند مجلد، خ.موجود(در 4 مجلد،بخش طهارت).</w:t>
      </w:r>
    </w:p>
    <w:p>
      <w:pPr>
        <w:pStyle w:val="Heading3"/>
      </w:pPr>
      <w:bookmarkStart w:id="6498" w:name="_Toc5907"/>
      <w:r>
        <w:t>التحقیق</w:t>
      </w:r>
      <w:bookmarkEnd w:id="6498"/>
    </w:p>
    <w:p>
      <w:pPr>
        <w:pStyle w:val="BookText"/>
      </w:pPr>
      <w:r>
        <w:rPr>
          <w:rFonts w:ascii="IRNazanin" w:hAnsi="IRNazanin" w:eastAsia="IRNazanin" w:cs="IRNazanin"/>
          <w:lang w:bidi="fa-IR"/>
          <w:color w:val="111111"/>
          <w:sz w:val="28"/>
          <w:szCs w:val="28"/>
          <w:rtl/>
        </w:rPr>
        <w:t xml:space="preserve">بحث در لفظ جلاله،از محمد مهدی بن علی اصغر قزوینی(سدۀ 12 ق).</w:t>
      </w:r>
    </w:p>
    <w:p>
      <w:pPr>
        <w:pStyle w:val="Heading3"/>
      </w:pPr>
      <w:bookmarkStart w:id="6499" w:name="_Toc5908"/>
      <w:r>
        <w:t>تحقیق الاحکام</w:t>
      </w:r>
      <w:bookmarkEnd w:id="6499"/>
    </w:p>
    <w:p>
      <w:pPr>
        <w:pStyle w:val="BookText"/>
      </w:pPr>
      <w:r>
        <w:rPr>
          <w:rFonts w:ascii="IRNazanin" w:hAnsi="IRNazanin" w:eastAsia="IRNazanin" w:cs="IRNazanin"/>
          <w:lang w:bidi="fa-IR"/>
          <w:color w:val="111111"/>
          <w:sz w:val="28"/>
          <w:szCs w:val="28"/>
          <w:rtl/>
        </w:rPr>
        <w:t xml:space="preserve">فقه،از موسی بن جعفر کرمانشاهی (-ح 1340 ق)،خ.دیده شده.</w:t>
      </w:r>
    </w:p>
    <w:p>
      <w:pPr>
        <w:pStyle w:val="Heading3"/>
      </w:pPr>
      <w:bookmarkStart w:id="6500" w:name="_Toc5909"/>
      <w:r>
        <w:t>تحقیق الاحکام(فی بیان الحلال و الحرام)</w:t>
      </w:r>
      <w:bookmarkEnd w:id="6500"/>
    </w:p>
    <w:p>
      <w:pPr>
        <w:pStyle w:val="BookText"/>
      </w:pPr>
      <w:r>
        <w:rPr>
          <w:rFonts w:ascii="IRNazanin" w:hAnsi="IRNazanin" w:eastAsia="IRNazanin" w:cs="IRNazanin"/>
          <w:lang w:bidi="fa-IR"/>
          <w:color w:val="111111"/>
          <w:sz w:val="28"/>
          <w:szCs w:val="28"/>
          <w:rtl/>
        </w:rPr>
        <w:t xml:space="preserve">شرح مکاسب انصاری،از حسین بن احمد آل سمیسم لامی(-1340 ق)،تالیف:1331 ق،در 2 جزء.</w:t>
      </w:r>
    </w:p>
    <w:p>
      <w:pPr>
        <w:pStyle w:val="Heading3"/>
      </w:pPr>
      <w:bookmarkStart w:id="6501" w:name="_Toc5910"/>
      <w:r>
        <w:t>تحقیق الادلّة</w:t>
      </w:r>
      <w:bookmarkEnd w:id="6501"/>
    </w:p>
    <w:p>
      <w:pPr>
        <w:pStyle w:val="BookText"/>
      </w:pPr>
      <w:r>
        <w:rPr>
          <w:rFonts w:ascii="IRNazanin" w:hAnsi="IRNazanin" w:eastAsia="IRNazanin" w:cs="IRNazanin"/>
          <w:lang w:bidi="fa-IR"/>
          <w:color w:val="111111"/>
          <w:sz w:val="28"/>
          <w:szCs w:val="28"/>
          <w:rtl/>
        </w:rPr>
        <w:t xml:space="preserve">اصول فقه،از محمد حسین بن محمد علی شهرستانی(-1315 ق)،خ.موجود.</w:t>
      </w:r>
    </w:p>
    <w:p>
      <w:pPr>
        <w:pStyle w:val="Heading3"/>
      </w:pPr>
      <w:bookmarkStart w:id="6502" w:name="_Toc5911"/>
      <w:r>
        <w:t>تحقیق الاسلام و الایمان---</w:t>
      </w:r>
      <w:bookmarkEnd w:id="6502"/>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87" w:name="pg14516_171288"/>
    <w:bookmarkEnd w:id="587"/>
    <w:p>
      <w:pPr>
        <w:pStyle w:val="Heading3"/>
      </w:pPr>
      <w:bookmarkStart w:id="6503" w:name="_Toc5912"/>
      <w:r>
        <w:t>تحقیق البیان(فیما یجب تعلمه علی النسوان)</w:t>
      </w:r>
      <w:bookmarkEnd w:id="6503"/>
    </w:p>
    <w:p>
      <w:pPr>
        <w:pStyle w:val="BookText"/>
      </w:pPr>
      <w:r>
        <w:rPr>
          <w:rFonts w:ascii="IRNazanin" w:hAnsi="IRNazanin" w:eastAsia="IRNazanin" w:cs="IRNazanin"/>
          <w:lang w:bidi="fa-IR"/>
          <w:color w:val="111111"/>
          <w:sz w:val="28"/>
          <w:szCs w:val="28"/>
          <w:rtl/>
        </w:rPr>
        <w:t xml:space="preserve">اردو،از محمد مجتبی بن محمد حسین نوگانوی (معاصر)،ط 1354 ق.</w:t>
      </w:r>
    </w:p>
    <w:p>
      <w:pPr>
        <w:pStyle w:val="Heading3"/>
      </w:pPr>
      <w:bookmarkStart w:id="6504" w:name="_Toc5913"/>
      <w:r>
        <w:t>تحقیق البیان فی تأویل القرآن</w:t>
      </w:r>
      <w:bookmarkEnd w:id="6504"/>
    </w:p>
    <w:p>
      <w:pPr>
        <w:pStyle w:val="BookText"/>
      </w:pPr>
      <w:r>
        <w:rPr>
          <w:rFonts w:ascii="IRNazanin" w:hAnsi="IRNazanin" w:eastAsia="IRNazanin" w:cs="IRNazanin"/>
          <w:lang w:bidi="fa-IR"/>
          <w:color w:val="111111"/>
          <w:sz w:val="28"/>
          <w:szCs w:val="28"/>
          <w:rtl/>
        </w:rPr>
        <w:t xml:space="preserve">راغب اصفهانی،مذکور در روضات.</w:t>
      </w:r>
    </w:p>
    <w:p>
      <w:pPr>
        <w:pStyle w:val="Heading3"/>
      </w:pPr>
      <w:bookmarkStart w:id="6505" w:name="_Toc5914"/>
      <w:r>
        <w:t>التحقیق الجدید</w:t>
      </w:r>
      <w:bookmarkEnd w:id="6505"/>
    </w:p>
    <w:p>
      <w:pPr>
        <w:pStyle w:val="BookText"/>
      </w:pPr>
      <w:r>
        <w:rPr>
          <w:rFonts w:ascii="IRNazanin" w:hAnsi="IRNazanin" w:eastAsia="IRNazanin" w:cs="IRNazanin"/>
          <w:lang w:bidi="fa-IR"/>
          <w:color w:val="111111"/>
          <w:sz w:val="28"/>
          <w:szCs w:val="28"/>
          <w:rtl/>
        </w:rPr>
        <w:t xml:space="preserve">اصول فقه،از محمد حسین،ط.</w:t>
      </w:r>
    </w:p>
    <w:p>
      <w:pPr>
        <w:pStyle w:val="Heading3"/>
      </w:pPr>
      <w:bookmarkStart w:id="6506" w:name="_Toc5915"/>
      <w:r>
        <w:t>تحقیق جعفری(فی افتراق المذاهب)</w:t>
      </w:r>
      <w:bookmarkEnd w:id="6506"/>
    </w:p>
    <w:p>
      <w:pPr>
        <w:pStyle w:val="BookText"/>
      </w:pPr>
      <w:r>
        <w:rPr>
          <w:rFonts w:ascii="IRNazanin" w:hAnsi="IRNazanin" w:eastAsia="IRNazanin" w:cs="IRNazanin"/>
          <w:lang w:bidi="fa-IR"/>
          <w:color w:val="111111"/>
          <w:sz w:val="28"/>
          <w:szCs w:val="28"/>
          <w:rtl/>
        </w:rPr>
        <w:t xml:space="preserve">اردو،از غلام حیدر هندی،ط.هند.</w:t>
      </w:r>
    </w:p>
    <w:p>
      <w:pPr>
        <w:pStyle w:val="Heading3"/>
      </w:pPr>
      <w:bookmarkStart w:id="6507" w:name="_Toc5916"/>
      <w:r>
        <w:t>تحقیق الجهات</w:t>
      </w:r>
      <w:bookmarkEnd w:id="6507"/>
    </w:p>
    <w:p>
      <w:pPr>
        <w:pStyle w:val="BookText"/>
      </w:pPr>
      <w:r>
        <w:rPr>
          <w:rFonts w:ascii="IRNazanin" w:hAnsi="IRNazanin" w:eastAsia="IRNazanin" w:cs="IRNazanin"/>
          <w:lang w:bidi="fa-IR"/>
          <w:color w:val="111111"/>
          <w:sz w:val="28"/>
          <w:szCs w:val="28"/>
          <w:rtl/>
        </w:rPr>
        <w:t xml:space="preserve">غیاث الدّین منصور دشتکی(-948 ق)،ظاهرا با رسالۀ او در باب قبله یکی است.</w:t>
      </w:r>
    </w:p>
    <w:p>
      <w:pPr>
        <w:pStyle w:val="Heading3"/>
      </w:pPr>
      <w:bookmarkStart w:id="6508" w:name="_Toc5917"/>
      <w:r>
        <w:t>تحقیق حق</w:t>
      </w:r>
      <w:bookmarkEnd w:id="6508"/>
    </w:p>
    <w:p>
      <w:pPr>
        <w:pStyle w:val="BookText"/>
      </w:pPr>
      <w:r>
        <w:rPr>
          <w:rFonts w:ascii="IRNazanin" w:hAnsi="IRNazanin" w:eastAsia="IRNazanin" w:cs="IRNazanin"/>
          <w:lang w:bidi="fa-IR"/>
          <w:color w:val="111111"/>
          <w:sz w:val="28"/>
          <w:szCs w:val="28"/>
          <w:rtl/>
        </w:rPr>
        <w:t xml:space="preserve">اردو،امامت،از سعادت حسین بن منوّر علی سلطان‌پوری(معاصر)،خ.دیده شده.</w:t>
      </w:r>
    </w:p>
    <w:p>
      <w:pPr>
        <w:pStyle w:val="Heading3"/>
      </w:pPr>
      <w:bookmarkStart w:id="6509" w:name="_Toc5918"/>
      <w:r>
        <w:t>تحقیق الحق(فی وجوب الجمعة)</w:t>
      </w:r>
      <w:bookmarkEnd w:id="6509"/>
    </w:p>
    <w:p>
      <w:pPr>
        <w:pStyle w:val="BookText"/>
      </w:pPr>
      <w:r>
        <w:rPr>
          <w:rFonts w:ascii="IRNazanin" w:hAnsi="IRNazanin" w:eastAsia="IRNazanin" w:cs="IRNazanin"/>
          <w:lang w:bidi="fa-IR"/>
          <w:color w:val="111111"/>
          <w:sz w:val="28"/>
          <w:szCs w:val="28"/>
          <w:rtl/>
        </w:rPr>
        <w:t xml:space="preserve">محمد بن عاشور کرمانشاهی(سدۀ 13 ق)، مذکور در فهرست تصانیف او.</w:t>
      </w:r>
    </w:p>
    <w:p>
      <w:pPr>
        <w:pStyle w:val="Heading3"/>
      </w:pPr>
      <w:bookmarkStart w:id="6510" w:name="_Toc5919"/>
      <w:r>
        <w:t>تحقیق الحق و ازهاق الباطل</w:t>
      </w:r>
      <w:bookmarkEnd w:id="6510"/>
    </w:p>
    <w:p>
      <w:pPr>
        <w:pStyle w:val="BookText"/>
      </w:pPr>
      <w:r>
        <w:rPr>
          <w:rFonts w:ascii="IRNazanin" w:hAnsi="IRNazanin" w:eastAsia="IRNazanin" w:cs="IRNazanin"/>
          <w:lang w:bidi="fa-IR"/>
          <w:color w:val="111111"/>
          <w:sz w:val="28"/>
          <w:szCs w:val="28"/>
          <w:rtl/>
        </w:rPr>
        <w:t xml:space="preserve">فارسی،کلام،در رد بابیون،دهریون و نصارا،از محمود بن محمد حسن شریعتمدار استرابادی، مرتب بر 3 مقصد.</w:t>
      </w:r>
    </w:p>
    <w:p>
      <w:pPr>
        <w:pStyle w:val="Heading3"/>
      </w:pPr>
      <w:bookmarkStart w:id="6511" w:name="_Toc5920"/>
      <w:r>
        <w:t>تحقیق الحق و ابطال الباطل</w:t>
      </w:r>
      <w:bookmarkEnd w:id="6511"/>
    </w:p>
    <w:p>
      <w:pPr>
        <w:pStyle w:val="BookText"/>
      </w:pPr>
      <w:r>
        <w:rPr>
          <w:rFonts w:ascii="IRNazanin" w:hAnsi="IRNazanin" w:eastAsia="IRNazanin" w:cs="IRNazanin"/>
          <w:lang w:bidi="fa-IR"/>
          <w:color w:val="111111"/>
          <w:sz w:val="28"/>
          <w:szCs w:val="28"/>
          <w:rtl/>
        </w:rPr>
        <w:t xml:space="preserve">حسن علی بن عبد اللّه آل بدر قطیفی(-1334 ق).</w:t>
      </w:r>
    </w:p>
    <w:p>
      <w:pPr>
        <w:pStyle w:val="Heading3"/>
      </w:pPr>
      <w:bookmarkStart w:id="6512" w:name="_Toc5921"/>
      <w:r>
        <w:t>تحقیق الحقایق(فی معرفة السادات و الخلایق)-</w:t>
      </w:r>
      <w:bookmarkEnd w:id="6512"/>
    </w:p>
    <w:p>
      <w:pPr>
        <w:pStyle w:val="BookText"/>
      </w:pPr>
      <w:r>
        <w:rPr>
          <w:rFonts w:ascii="IRNazanin" w:hAnsi="IRNazanin" w:eastAsia="IRNazanin" w:cs="IRNazanin"/>
          <w:lang w:bidi="fa-IR"/>
          <w:color w:val="111111"/>
          <w:sz w:val="28"/>
          <w:szCs w:val="28"/>
          <w:rtl/>
        </w:rPr>
        <w:t xml:space="preserve">گلزار مصطفی-محبوب التواریخ</w:t>
      </w:r>
    </w:p>
    <w:p>
      <w:pPr>
        <w:pStyle w:val="BookText"/>
      </w:pPr>
      <w:r>
        <w:rPr>
          <w:rFonts w:ascii="IRNazanin" w:hAnsi="IRNazanin" w:eastAsia="IRNazanin" w:cs="IRNazanin"/>
          <w:lang w:bidi="fa-IR"/>
          <w:color w:val="111111"/>
          <w:sz w:val="28"/>
          <w:szCs w:val="28"/>
          <w:rtl/>
        </w:rPr>
        <w:t xml:space="preserve">فارسی،از حسین علیشاه بن روشن علیشاه نقوی،مرتب بر 15 گل،تالیف:1306 ق،ط.</w:t>
      </w:r>
    </w:p>
    <w:p>
      <w:pPr>
        <w:pStyle w:val="BookText"/>
      </w:pPr>
      <w:r>
        <w:rPr>
          <w:rFonts w:ascii="IRNazanin" w:hAnsi="IRNazanin" w:eastAsia="IRNazanin" w:cs="IRNazanin"/>
          <w:lang w:bidi="fa-IR"/>
          <w:color w:val="111111"/>
          <w:sz w:val="28"/>
          <w:szCs w:val="28"/>
          <w:rtl/>
        </w:rPr>
        <w:t xml:space="preserve">هند،1322 ق.</w:t>
      </w:r>
    </w:p>
    <w:p>
      <w:pPr>
        <w:pStyle w:val="Heading3"/>
      </w:pPr>
      <w:bookmarkStart w:id="6513" w:name="_Toc5922"/>
      <w:r>
        <w:t>تحقیق الدلایل(فی شرح تلخیص المسائل)</w:t>
      </w:r>
      <w:bookmarkEnd w:id="6513"/>
    </w:p>
    <w:p>
      <w:pPr>
        <w:pStyle w:val="BookText"/>
      </w:pPr>
      <w:r>
        <w:rPr>
          <w:rFonts w:ascii="IRNazanin" w:hAnsi="IRNazanin" w:eastAsia="IRNazanin" w:cs="IRNazanin"/>
          <w:lang w:bidi="fa-IR"/>
          <w:color w:val="111111"/>
          <w:sz w:val="28"/>
          <w:szCs w:val="28"/>
          <w:rtl/>
        </w:rPr>
        <w:t xml:space="preserve">متن و شرح از ملا علی کنی(-1306 ق)،ط.</w:t>
      </w:r>
    </w:p>
    <w:p>
      <w:pPr>
        <w:pStyle w:val="BookText"/>
      </w:pPr>
      <w:r>
        <w:rPr>
          <w:rFonts w:ascii="IRNazanin" w:hAnsi="IRNazanin" w:eastAsia="IRNazanin" w:cs="IRNazanin"/>
          <w:lang w:bidi="fa-IR"/>
          <w:color w:val="111111"/>
          <w:sz w:val="28"/>
          <w:szCs w:val="28"/>
          <w:rtl/>
        </w:rPr>
        <w:t xml:space="preserve">تهران 1314 و 1317 ق.</w:t>
      </w:r>
    </w:p>
    <w:p>
      <w:pPr>
        <w:pStyle w:val="Heading3"/>
      </w:pPr>
      <w:bookmarkStart w:id="6514" w:name="_Toc5923"/>
      <w:r>
        <w:t>تحقیق الدلائل(فی توضیح ثلاث مسائل)</w:t>
      </w:r>
      <w:bookmarkEnd w:id="6514"/>
    </w:p>
    <w:p>
      <w:pPr>
        <w:pStyle w:val="BookText"/>
      </w:pPr>
      <w:r>
        <w:rPr>
          <w:rFonts w:ascii="IRNazanin" w:hAnsi="IRNazanin" w:eastAsia="IRNazanin" w:cs="IRNazanin"/>
          <w:lang w:bidi="fa-IR"/>
          <w:color w:val="111111"/>
          <w:sz w:val="28"/>
          <w:szCs w:val="28"/>
          <w:rtl/>
        </w:rPr>
        <w:t xml:space="preserve">فقه،از فتاح بن محمد تبریزی شهیدی(سدۀ 14 ق)،خ.دیده شده.</w:t>
      </w:r>
    </w:p>
    <w:p>
      <w:pPr>
        <w:pStyle w:val="Heading3"/>
      </w:pPr>
      <w:bookmarkStart w:id="6515" w:name="_Toc5924"/>
      <w:r>
        <w:t>تحقیق دلائل الاحکام(فی شرح شرایع الاسلام)</w:t>
      </w:r>
      <w:bookmarkEnd w:id="6515"/>
    </w:p>
    <w:p>
      <w:pPr>
        <w:pStyle w:val="BookText"/>
      </w:pPr>
      <w:r>
        <w:rPr>
          <w:rFonts w:ascii="IRNazanin" w:hAnsi="IRNazanin" w:eastAsia="IRNazanin" w:cs="IRNazanin"/>
          <w:lang w:bidi="fa-IR"/>
          <w:color w:val="111111"/>
          <w:sz w:val="28"/>
          <w:szCs w:val="28"/>
          <w:rtl/>
        </w:rPr>
        <w:t xml:space="preserve">مؤلّف معاصر صاحب حدائق بوده است،خ.دیده شده.</w:t>
      </w:r>
    </w:p>
    <w:p>
      <w:pPr>
        <w:pStyle w:val="Heading3"/>
      </w:pPr>
      <w:bookmarkStart w:id="6516" w:name="_Toc5925"/>
      <w:r>
        <w:t>تحقیق الرجعة</w:t>
      </w:r>
      <w:bookmarkEnd w:id="6516"/>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6517" w:name="_Toc5926"/>
      <w:r>
        <w:t>تحقیق الزوراء</w:t>
      </w:r>
      <w:bookmarkEnd w:id="6517"/>
    </w:p>
    <w:p>
      <w:pPr>
        <w:pStyle w:val="BookText"/>
      </w:pPr>
      <w:r>
        <w:rPr>
          <w:rFonts w:ascii="IRNazanin" w:hAnsi="IRNazanin" w:eastAsia="IRNazanin" w:cs="IRNazanin"/>
          <w:lang w:bidi="fa-IR"/>
          <w:color w:val="111111"/>
          <w:sz w:val="28"/>
          <w:szCs w:val="28"/>
          <w:rtl/>
        </w:rPr>
        <w:t xml:space="preserve">شرح الزوراء دوانی،از کمال الدین محمد بن فخر لاری،تألیف:928،خ.ملک.</w:t>
      </w:r>
    </w:p>
    <w:p>
      <w:pPr>
        <w:pStyle w:val="BookText"/>
      </w:pPr>
      <w:r>
        <w:rPr>
          <w:rFonts w:ascii="IRNazanin" w:hAnsi="IRNazanin" w:eastAsia="IRNazanin" w:cs="IRNazanin"/>
          <w:lang w:bidi="fa-IR"/>
          <w:color w:val="111111"/>
          <w:sz w:val="28"/>
          <w:szCs w:val="28"/>
          <w:rtl/>
        </w:rPr>
        <w:t xml:space="preserve">-الحمد لمن هو محمود بلسان کل حامد</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88" w:name="pg14516_171289"/>
    <w:bookmarkEnd w:id="588"/>
    <w:p>
      <w:pPr>
        <w:pStyle w:val="Heading3"/>
      </w:pPr>
      <w:bookmarkStart w:id="6518" w:name="_Toc5927"/>
      <w:r>
        <w:t>تحقیق الصواب(فی مباحث الاستصحاب)</w:t>
      </w:r>
      <w:bookmarkEnd w:id="6518"/>
    </w:p>
    <w:p>
      <w:pPr>
        <w:pStyle w:val="BookText"/>
      </w:pPr>
      <w:r>
        <w:rPr>
          <w:rFonts w:ascii="IRNazanin" w:hAnsi="IRNazanin" w:eastAsia="IRNazanin" w:cs="IRNazanin"/>
          <w:lang w:bidi="fa-IR"/>
          <w:color w:val="111111"/>
          <w:sz w:val="28"/>
          <w:szCs w:val="28"/>
          <w:rtl/>
        </w:rPr>
        <w:t xml:space="preserve">اصول،از علیشاه بن صفدر شاه رضوی کشمیری (-1269 ق)،خ.موجود.</w:t>
      </w:r>
    </w:p>
    <w:p>
      <w:pPr>
        <w:pStyle w:val="Heading3"/>
      </w:pPr>
      <w:bookmarkStart w:id="6519" w:name="_Toc5928"/>
      <w:r>
        <w:t>تحقیق صوم عاشوراء</w:t>
      </w:r>
      <w:bookmarkEnd w:id="6519"/>
    </w:p>
    <w:p>
      <w:pPr>
        <w:pStyle w:val="BookText"/>
      </w:pPr>
      <w:r>
        <w:rPr>
          <w:rFonts w:ascii="IRNazanin" w:hAnsi="IRNazanin" w:eastAsia="IRNazanin" w:cs="IRNazanin"/>
          <w:lang w:bidi="fa-IR"/>
          <w:color w:val="111111"/>
          <w:sz w:val="28"/>
          <w:szCs w:val="28"/>
          <w:rtl/>
        </w:rPr>
        <w:t xml:space="preserve">اردو،ط.هند.</w:t>
      </w:r>
    </w:p>
    <w:p>
      <w:pPr>
        <w:pStyle w:val="Heading3"/>
      </w:pPr>
      <w:bookmarkStart w:id="6520" w:name="_Toc5929"/>
      <w:r>
        <w:t>تحقیق عجیب(فی عدم ضمان الطبیب)</w:t>
      </w:r>
      <w:bookmarkEnd w:id="6520"/>
    </w:p>
    <w:p>
      <w:pPr>
        <w:pStyle w:val="BookText"/>
      </w:pPr>
      <w:r>
        <w:rPr>
          <w:rFonts w:ascii="IRNazanin" w:hAnsi="IRNazanin" w:eastAsia="IRNazanin" w:cs="IRNazanin"/>
          <w:lang w:bidi="fa-IR"/>
          <w:color w:val="111111"/>
          <w:sz w:val="28"/>
          <w:szCs w:val="28"/>
          <w:rtl/>
        </w:rPr>
        <w:t xml:space="preserve">تاج العلماء علی محمد نصیرآبادی(-1312 ق)، ط.هند.</w:t>
      </w:r>
    </w:p>
    <w:p>
      <w:pPr>
        <w:pStyle w:val="Heading3"/>
      </w:pPr>
      <w:bookmarkStart w:id="6521" w:name="_Toc5930"/>
      <w:r>
        <w:t>تحقیق عطش الحسین(علیه السلام)</w:t>
      </w:r>
      <w:bookmarkEnd w:id="6521"/>
    </w:p>
    <w:p>
      <w:pPr>
        <w:pStyle w:val="BookText"/>
      </w:pPr>
      <w:r>
        <w:rPr>
          <w:rFonts w:ascii="IRNazanin" w:hAnsi="IRNazanin" w:eastAsia="IRNazanin" w:cs="IRNazanin"/>
          <w:lang w:bidi="fa-IR"/>
          <w:color w:val="111111"/>
          <w:sz w:val="28"/>
          <w:szCs w:val="28"/>
          <w:rtl/>
        </w:rPr>
        <w:t xml:space="preserve">اردو،از حبیب حیدر،ط.هند.</w:t>
      </w:r>
    </w:p>
    <w:p>
      <w:pPr>
        <w:pStyle w:val="Heading3"/>
      </w:pPr>
      <w:bookmarkStart w:id="6522" w:name="_Toc5931"/>
      <w:r>
        <w:t>تحقیق فقه الرضا(علیه السلام)</w:t>
      </w:r>
      <w:bookmarkEnd w:id="6522"/>
    </w:p>
    <w:p>
      <w:pPr>
        <w:pStyle w:val="BookText"/>
      </w:pPr>
      <w:r>
        <w:rPr>
          <w:rFonts w:ascii="IRNazanin" w:hAnsi="IRNazanin" w:eastAsia="IRNazanin" w:cs="IRNazanin"/>
          <w:lang w:bidi="fa-IR"/>
          <w:color w:val="111111"/>
          <w:sz w:val="28"/>
          <w:szCs w:val="28"/>
          <w:rtl/>
        </w:rPr>
        <w:t xml:space="preserve">محمد هاشم بن زین العابدین موسوی خوانساری (-1318 ق)،ط 1317 ق.</w:t>
      </w:r>
    </w:p>
    <w:p>
      <w:pPr>
        <w:pStyle w:val="Heading3"/>
      </w:pPr>
      <w:bookmarkStart w:id="6523" w:name="_Toc5932"/>
      <w:r>
        <w:t>التحقیق فی التکفیر و التفسیق</w:t>
      </w:r>
      <w:bookmarkEnd w:id="6523"/>
    </w:p>
    <w:p>
      <w:pPr>
        <w:pStyle w:val="BookText"/>
      </w:pPr>
      <w:r>
        <w:rPr>
          <w:rFonts w:ascii="IRNazanin" w:hAnsi="IRNazanin" w:eastAsia="IRNazanin" w:cs="IRNazanin"/>
          <w:lang w:bidi="fa-IR"/>
          <w:color w:val="111111"/>
          <w:sz w:val="28"/>
          <w:szCs w:val="28"/>
          <w:rtl/>
        </w:rPr>
        <w:t xml:space="preserve">مؤید باللّه یحیی بن حمزۀ ادریسی(-749 ق)، مذکور در ذیل کشف الظنون.</w:t>
      </w:r>
    </w:p>
    <w:p>
      <w:pPr>
        <w:pStyle w:val="Heading3"/>
      </w:pPr>
      <w:bookmarkStart w:id="6524" w:name="_Toc5933"/>
      <w:r>
        <w:t>تحقیق القبلة---</w:t>
      </w:r>
      <w:bookmarkEnd w:id="6524"/>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89" w:name="pg14516_171290"/>
    <w:bookmarkEnd w:id="589"/>
    <w:p>
      <w:pPr>
        <w:pStyle w:val="Heading3"/>
      </w:pPr>
      <w:bookmarkStart w:id="6525" w:name="_Toc5934"/>
      <w:r>
        <w:t>تحقیق معنی القابلیة</w:t>
      </w:r>
      <w:bookmarkEnd w:id="6525"/>
    </w:p>
    <w:p>
      <w:pPr>
        <w:pStyle w:val="BookText"/>
      </w:pPr>
      <w:r>
        <w:rPr>
          <w:rFonts w:ascii="IRNazanin" w:hAnsi="IRNazanin" w:eastAsia="IRNazanin" w:cs="IRNazanin"/>
          <w:lang w:bidi="fa-IR"/>
          <w:color w:val="111111"/>
          <w:sz w:val="28"/>
          <w:szCs w:val="28"/>
          <w:rtl/>
        </w:rPr>
        <w:t xml:space="preserve">به احتمال از محسن فیض،خ.مشکات.</w:t>
      </w:r>
    </w:p>
    <w:p>
      <w:pPr>
        <w:pStyle w:val="Heading3"/>
      </w:pPr>
      <w:bookmarkStart w:id="6526" w:name="_Toc5935"/>
      <w:r>
        <w:t>تحقیق وجوه المعرفة</w:t>
      </w:r>
      <w:bookmarkEnd w:id="6526"/>
    </w:p>
    <w:p>
      <w:pPr>
        <w:pStyle w:val="BookText"/>
      </w:pPr>
      <w:r>
        <w:rPr>
          <w:rFonts w:ascii="IRNazanin" w:hAnsi="IRNazanin" w:eastAsia="IRNazanin" w:cs="IRNazanin"/>
          <w:lang w:bidi="fa-IR"/>
          <w:color w:val="111111"/>
          <w:sz w:val="28"/>
          <w:szCs w:val="28"/>
          <w:rtl/>
        </w:rPr>
        <w:t xml:space="preserve">ابو القاسم علی بن احمد علوی(-352 ق)،مذکور در رجال نجاشی.</w:t>
      </w:r>
    </w:p>
    <w:p>
      <w:pPr>
        <w:pStyle w:val="Heading3"/>
      </w:pPr>
      <w:bookmarkStart w:id="6527" w:name="_Toc5936"/>
      <w:r>
        <w:t>التحقیق و التنقیر(قیما یتعلق بالمقادیر)</w:t>
      </w:r>
      <w:bookmarkEnd w:id="6527"/>
    </w:p>
    <w:p>
      <w:pPr>
        <w:pStyle w:val="BookText"/>
      </w:pPr>
      <w:r>
        <w:rPr>
          <w:rFonts w:ascii="IRNazanin" w:hAnsi="IRNazanin" w:eastAsia="IRNazanin" w:cs="IRNazanin"/>
          <w:lang w:bidi="fa-IR"/>
          <w:color w:val="111111"/>
          <w:sz w:val="28"/>
          <w:szCs w:val="28"/>
          <w:rtl/>
        </w:rPr>
        <w:t xml:space="preserve">جعفر بن خضر جناجی کاشف الغطاء (-1227 ق)،ط.(با خصایص یوم الجمعة).</w:t>
      </w:r>
    </w:p>
    <w:p>
      <w:pPr>
        <w:pStyle w:val="BookText"/>
      </w:pPr>
      <w:r>
        <w:rPr>
          <w:rFonts w:ascii="IRNazanin" w:hAnsi="IRNazanin" w:eastAsia="IRNazanin" w:cs="IRNazanin"/>
          <w:lang w:bidi="fa-IR"/>
          <w:color w:val="111111"/>
          <w:sz w:val="28"/>
          <w:szCs w:val="28"/>
          <w:rtl/>
        </w:rPr>
        <w:t xml:space="preserve">-الحمد للّه بارئ النسم...</w:t>
      </w:r>
    </w:p>
    <w:p>
      <w:pPr>
        <w:pStyle w:val="Heading3"/>
      </w:pPr>
      <w:bookmarkStart w:id="6528" w:name="_Toc5937"/>
      <w:r>
        <w:t>التحقیقات</w:t>
      </w:r>
      <w:bookmarkEnd w:id="6528"/>
    </w:p>
    <w:p>
      <w:pPr>
        <w:pStyle w:val="BookText"/>
      </w:pPr>
      <w:r>
        <w:rPr>
          <w:rFonts w:ascii="IRNazanin" w:hAnsi="IRNazanin" w:eastAsia="IRNazanin" w:cs="IRNazanin"/>
          <w:lang w:bidi="fa-IR"/>
          <w:color w:val="111111"/>
          <w:sz w:val="28"/>
          <w:szCs w:val="28"/>
          <w:rtl/>
        </w:rPr>
        <w:t xml:space="preserve">فن دوم از فنون ثلاثۀ کشف الغطاء.</w:t>
      </w:r>
    </w:p>
    <w:p>
      <w:pPr>
        <w:pStyle w:val="Heading3"/>
      </w:pPr>
      <w:bookmarkStart w:id="6529" w:name="_Toc5938"/>
      <w:r>
        <w:t>التحقیقات(فی احوال الموجودات)</w:t>
      </w:r>
      <w:bookmarkEnd w:id="6529"/>
    </w:p>
    <w:p>
      <w:pPr>
        <w:pStyle w:val="BookText"/>
      </w:pPr>
      <w:r>
        <w:rPr>
          <w:rFonts w:ascii="IRNazanin" w:hAnsi="IRNazanin" w:eastAsia="IRNazanin" w:cs="IRNazanin"/>
          <w:lang w:bidi="fa-IR"/>
          <w:color w:val="111111"/>
          <w:sz w:val="28"/>
          <w:szCs w:val="28"/>
          <w:rtl/>
        </w:rPr>
        <w:t xml:space="preserve">فارسی،حکمت،از شمس الدین محمد معروف به ملا شمسا گیلانی(سدۀ 11 ق)،خ.موجود.</w:t>
      </w:r>
    </w:p>
    <w:p>
      <w:pPr>
        <w:pStyle w:val="BookText"/>
      </w:pPr>
      <w:r>
        <w:rPr>
          <w:rFonts w:ascii="IRNazanin" w:hAnsi="IRNazanin" w:eastAsia="IRNazanin" w:cs="IRNazanin"/>
          <w:lang w:bidi="fa-IR"/>
          <w:color w:val="111111"/>
          <w:sz w:val="28"/>
          <w:szCs w:val="28"/>
          <w:rtl/>
        </w:rPr>
        <w:t xml:space="preserve">-سپاس تقدس اساس.</w:t>
      </w:r>
    </w:p>
    <w:p>
      <w:pPr>
        <w:pStyle w:val="Heading3"/>
      </w:pPr>
      <w:bookmarkStart w:id="6530" w:name="_Toc5939"/>
      <w:r>
        <w:t>تحقیقات الاصول</w:t>
      </w:r>
      <w:bookmarkEnd w:id="6530"/>
    </w:p>
    <w:p>
      <w:pPr>
        <w:pStyle w:val="BookText"/>
      </w:pPr>
      <w:r>
        <w:rPr>
          <w:rFonts w:ascii="IRNazanin" w:hAnsi="IRNazanin" w:eastAsia="IRNazanin" w:cs="IRNazanin"/>
          <w:lang w:bidi="fa-IR"/>
          <w:color w:val="111111"/>
          <w:sz w:val="28"/>
          <w:szCs w:val="28"/>
          <w:rtl/>
        </w:rPr>
        <w:t xml:space="preserve">اصول،از عبد المحمد بن حسن زایر دهام نجفی (-1357 ق)،تقریرات استادش آیة اللّه آخوند خراسانی،خ.موجود.</w:t>
      </w:r>
    </w:p>
    <w:p>
      <w:pPr>
        <w:pStyle w:val="Heading3"/>
      </w:pPr>
      <w:bookmarkStart w:id="6531" w:name="_Toc5940"/>
      <w:r>
        <w:t>التحقیقات العلویة</w:t>
      </w:r>
      <w:bookmarkEnd w:id="6531"/>
    </w:p>
    <w:p>
      <w:pPr>
        <w:pStyle w:val="BookText"/>
      </w:pPr>
      <w:r>
        <w:rPr>
          <w:rFonts w:ascii="IRNazanin" w:hAnsi="IRNazanin" w:eastAsia="IRNazanin" w:cs="IRNazanin"/>
          <w:lang w:bidi="fa-IR"/>
          <w:color w:val="111111"/>
          <w:sz w:val="28"/>
          <w:szCs w:val="28"/>
          <w:rtl/>
        </w:rPr>
        <w:t xml:space="preserve">رفیع الدین بن علی اصغر طباطبایی تبریزی ملقب به نظام العلماء(-1326 ق).</w:t>
      </w:r>
    </w:p>
    <w:p>
      <w:pPr>
        <w:pStyle w:val="Heading3"/>
      </w:pPr>
      <w:bookmarkStart w:id="6532" w:name="_Toc5941"/>
      <w:r>
        <w:t>تحقیقات الفریقین حول حدیث الثقلین</w:t>
      </w:r>
      <w:bookmarkEnd w:id="6532"/>
    </w:p>
    <w:p>
      <w:pPr>
        <w:pStyle w:val="BookText"/>
      </w:pPr>
      <w:r>
        <w:rPr>
          <w:rFonts w:ascii="IRNazanin" w:hAnsi="IRNazanin" w:eastAsia="IRNazanin" w:cs="IRNazanin"/>
          <w:lang w:bidi="fa-IR"/>
          <w:color w:val="111111"/>
          <w:sz w:val="28"/>
          <w:szCs w:val="28"/>
          <w:rtl/>
        </w:rPr>
        <w:t xml:space="preserve">اردو،اخبار،از محمد حسین بن تاج الدین تیجانی پاکستانی،تألیف:1378 ق.</w:t>
      </w:r>
    </w:p>
    <w:p>
      <w:pPr>
        <w:pStyle w:val="Heading3"/>
      </w:pPr>
      <w:bookmarkStart w:id="6533" w:name="_Toc5942"/>
      <w:r>
        <w:t>تحکیم الامانی(فی التعصیب)</w:t>
      </w:r>
      <w:bookmarkEnd w:id="6533"/>
    </w:p>
    <w:p>
      <w:pPr>
        <w:pStyle w:val="BookText"/>
      </w:pPr>
      <w:r>
        <w:rPr>
          <w:rFonts w:ascii="IRNazanin" w:hAnsi="IRNazanin" w:eastAsia="IRNazanin" w:cs="IRNazanin"/>
          <w:lang w:bidi="fa-IR"/>
          <w:color w:val="111111"/>
          <w:sz w:val="28"/>
          <w:szCs w:val="28"/>
          <w:rtl/>
        </w:rPr>
        <w:t xml:space="preserve">نظام الدین،شاگرد دلدار علی نصیرآبادی.</w:t>
      </w:r>
    </w:p>
    <w:p>
      <w:pPr>
        <w:pStyle w:val="BookText"/>
      </w:pPr>
      <w:r>
        <w:rPr>
          <w:rFonts w:ascii="IRNazanin" w:hAnsi="IRNazanin" w:eastAsia="IRNazanin" w:cs="IRNazanin"/>
          <w:lang w:bidi="fa-IR"/>
          <w:color w:val="111111"/>
          <w:sz w:val="28"/>
          <w:szCs w:val="28"/>
          <w:rtl/>
        </w:rPr>
        <w:t xml:space="preserve">-نحمدک اللهم یا خیر الوارثین...</w:t>
      </w:r>
    </w:p>
    <w:p>
      <w:pPr>
        <w:pStyle w:val="Heading3"/>
      </w:pPr>
      <w:bookmarkStart w:id="6534" w:name="_Toc5943"/>
      <w:r>
        <w:t>تحلیف الکتابی و الحربی و کیفیة ذلک</w:t>
      </w:r>
      <w:bookmarkEnd w:id="6534"/>
    </w:p>
    <w:p>
      <w:pPr>
        <w:pStyle w:val="BookText"/>
      </w:pPr>
      <w:r>
        <w:rPr>
          <w:rFonts w:ascii="IRNazanin" w:hAnsi="IRNazanin" w:eastAsia="IRNazanin" w:cs="IRNazanin"/>
          <w:lang w:bidi="fa-IR"/>
          <w:color w:val="111111"/>
          <w:sz w:val="28"/>
          <w:szCs w:val="28"/>
          <w:rtl/>
        </w:rPr>
        <w:t xml:space="preserve">عیسی بن محمد صالح اصفهانی(-ح 1074 ق)، والد صاحب ریاض.</w:t>
      </w:r>
    </w:p>
    <w:p>
      <w:pPr>
        <w:pStyle w:val="Heading3"/>
      </w:pPr>
      <w:bookmarkStart w:id="6535" w:name="_Toc5944"/>
      <w:r>
        <w:t>تحلیة التائب(و بغیة العامل الراغب)</w:t>
      </w:r>
      <w:bookmarkEnd w:id="6535"/>
    </w:p>
    <w:p>
      <w:pPr>
        <w:pStyle w:val="BookText"/>
      </w:pPr>
      <w:r>
        <w:rPr>
          <w:rFonts w:ascii="IRNazanin" w:hAnsi="IRNazanin" w:eastAsia="IRNazanin" w:cs="IRNazanin"/>
          <w:lang w:bidi="fa-IR"/>
          <w:color w:val="111111"/>
          <w:sz w:val="28"/>
          <w:szCs w:val="28"/>
          <w:rtl/>
        </w:rPr>
        <w:t xml:space="preserve">اخلاق،مولف شیعه بوده،مرتب بر مقدمه و 8 قطب،خ.موجود.</w:t>
      </w:r>
    </w:p>
    <w:p>
      <w:pPr>
        <w:pStyle w:val="Heading3"/>
      </w:pPr>
      <w:bookmarkStart w:id="6536" w:name="_Toc5945"/>
      <w:r>
        <w:t>تحلیل الامة</w:t>
      </w:r>
      <w:bookmarkEnd w:id="6536"/>
    </w:p>
    <w:p>
      <w:pPr>
        <w:pStyle w:val="BookText"/>
      </w:pPr>
      <w:r>
        <w:rPr>
          <w:rFonts w:ascii="IRNazanin" w:hAnsi="IRNazanin" w:eastAsia="IRNazanin" w:cs="IRNazanin"/>
          <w:lang w:bidi="fa-IR"/>
          <w:color w:val="111111"/>
          <w:sz w:val="28"/>
          <w:szCs w:val="28"/>
          <w:rtl/>
        </w:rPr>
        <w:t xml:space="preserve">فقه،از ابو طالب بن ابو القاسم موسوی زنجانی (-1329 ق)،مذکور در آخر ایضاح السبل مؤلّف.</w:t>
      </w:r>
    </w:p>
    <w:p>
      <w:pPr>
        <w:pStyle w:val="Heading3"/>
      </w:pPr>
      <w:bookmarkStart w:id="6537" w:name="_Toc5946"/>
      <w:r>
        <w:t>تحلیل التتن و القهوة</w:t>
      </w:r>
      <w:bookmarkEnd w:id="6537"/>
    </w:p>
    <w:p>
      <w:pPr>
        <w:pStyle w:val="BookText"/>
      </w:pPr>
      <w:r>
        <w:rPr>
          <w:rFonts w:ascii="IRNazanin" w:hAnsi="IRNazanin" w:eastAsia="IRNazanin" w:cs="IRNazanin"/>
          <w:lang w:bidi="fa-IR"/>
          <w:color w:val="111111"/>
          <w:sz w:val="28"/>
          <w:szCs w:val="28"/>
          <w:rtl/>
        </w:rPr>
        <w:t xml:space="preserve">فقه،از سلیمان بن علی شاخوری(-1101 ق)،در رد بعضی از اخباریون که آنها را حرام می‌شمردند.</w:t>
      </w:r>
    </w:p>
    <w:p>
      <w:pPr>
        <w:pStyle w:val="Heading3"/>
      </w:pPr>
      <w:bookmarkStart w:id="6538" w:name="_Toc5947"/>
      <w:r>
        <w:t>تحلیل السمک جملة</w:t>
      </w:r>
      <w:bookmarkEnd w:id="6538"/>
    </w:p>
    <w:p>
      <w:pPr>
        <w:pStyle w:val="BookText"/>
      </w:pPr>
      <w:r>
        <w:rPr>
          <w:rFonts w:ascii="IRNazanin" w:hAnsi="IRNazanin" w:eastAsia="IRNazanin" w:cs="IRNazanin"/>
          <w:lang w:bidi="fa-IR"/>
          <w:color w:val="111111"/>
          <w:sz w:val="28"/>
          <w:szCs w:val="28"/>
          <w:rtl/>
        </w:rPr>
        <w:t xml:space="preserve">نیز از سلیمان شاخوری.</w:t>
      </w:r>
    </w:p>
    <w:p>
      <w:pPr>
        <w:pStyle w:val="BookText"/>
      </w:pPr>
      <w:r>
        <w:rPr>
          <w:rFonts w:ascii="IRNazanin" w:hAnsi="IRNazanin" w:eastAsia="IRNazanin" w:cs="IRNazanin"/>
          <w:lang w:bidi="fa-IR"/>
          <w:color w:val="111111"/>
          <w:sz w:val="28"/>
          <w:szCs w:val="28"/>
          <w:rtl/>
        </w:rPr>
        <w:t xml:space="preserve">تحلیل الغنا-الغنا</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0" w:name="pg14516_171291"/>
    <w:bookmarkEnd w:id="590"/>
    <w:p>
      <w:pPr>
        <w:pStyle w:val="Heading3"/>
      </w:pPr>
      <w:bookmarkStart w:id="6539" w:name="_Toc5948"/>
      <w:r>
        <w:t>تحلیل ماده و قوه</w:t>
      </w:r>
      <w:bookmarkEnd w:id="6539"/>
    </w:p>
    <w:p>
      <w:pPr>
        <w:pStyle w:val="BookText"/>
      </w:pPr>
      <w:r>
        <w:rPr>
          <w:rFonts w:ascii="IRNazanin" w:hAnsi="IRNazanin" w:eastAsia="IRNazanin" w:cs="IRNazanin"/>
          <w:lang w:bidi="fa-IR"/>
          <w:color w:val="111111"/>
          <w:sz w:val="28"/>
          <w:szCs w:val="28"/>
          <w:rtl/>
        </w:rPr>
        <w:t xml:space="preserve">فیزیک،از بهاء الدین حسام‌زادۀ پازارگاد،ط.</w:t>
      </w:r>
    </w:p>
    <w:p>
      <w:pPr>
        <w:pStyle w:val="BookText"/>
      </w:pPr>
      <w:r>
        <w:rPr>
          <w:rFonts w:ascii="IRNazanin" w:hAnsi="IRNazanin" w:eastAsia="IRNazanin" w:cs="IRNazanin"/>
          <w:lang w:bidi="fa-IR"/>
          <w:color w:val="111111"/>
          <w:sz w:val="28"/>
          <w:szCs w:val="28"/>
          <w:rtl/>
        </w:rPr>
        <w:t xml:space="preserve">تهران،1310 ش.</w:t>
      </w:r>
    </w:p>
    <w:p>
      <w:pPr>
        <w:pStyle w:val="Heading3"/>
      </w:pPr>
      <w:bookmarkStart w:id="6540" w:name="_Toc5949"/>
      <w:r>
        <w:t>التحمّل،کتاب</w:t>
      </w:r>
      <w:bookmarkEnd w:id="6540"/>
    </w:p>
    <w:p>
      <w:pPr>
        <w:pStyle w:val="BookText"/>
      </w:pPr>
      <w:r>
        <w:rPr>
          <w:rFonts w:ascii="IRNazanin" w:hAnsi="IRNazanin" w:eastAsia="IRNazanin" w:cs="IRNazanin"/>
          <w:lang w:bidi="fa-IR"/>
          <w:color w:val="111111"/>
          <w:sz w:val="28"/>
          <w:szCs w:val="28"/>
          <w:rtl/>
        </w:rPr>
        <w:t xml:space="preserve">ادعیه،از مآخذ البلد الامین کفعمی.</w:t>
      </w:r>
    </w:p>
    <w:p>
      <w:pPr>
        <w:pStyle w:val="Heading3"/>
      </w:pPr>
      <w:bookmarkStart w:id="6541" w:name="_Toc5950"/>
      <w:r>
        <w:t>تحمّل العبادة عن الغیر</w:t>
      </w:r>
      <w:bookmarkEnd w:id="6541"/>
    </w:p>
    <w:p>
      <w:pPr>
        <w:pStyle w:val="BookText"/>
      </w:pPr>
      <w:r>
        <w:rPr>
          <w:rFonts w:ascii="IRNazanin" w:hAnsi="IRNazanin" w:eastAsia="IRNazanin" w:cs="IRNazanin"/>
          <w:lang w:bidi="fa-IR"/>
          <w:color w:val="111111"/>
          <w:sz w:val="28"/>
          <w:szCs w:val="28"/>
          <w:rtl/>
        </w:rPr>
        <w:t xml:space="preserve">فقه،از ابو العباس احمد بن فهد حلّی(-841 ق)، خ.موجود.</w:t>
      </w:r>
    </w:p>
    <w:p>
      <w:pPr>
        <w:pStyle w:val="BookText"/>
      </w:pPr>
      <w:r>
        <w:rPr>
          <w:rFonts w:ascii="IRNazanin" w:hAnsi="IRNazanin" w:eastAsia="IRNazanin" w:cs="IRNazanin"/>
          <w:lang w:bidi="fa-IR"/>
          <w:color w:val="111111"/>
          <w:sz w:val="28"/>
          <w:szCs w:val="28"/>
          <w:rtl/>
        </w:rPr>
        <w:t xml:space="preserve">-ان اولی ما سنح به الخاطر و صدرت به الدفاتر</w:t>
      </w:r>
    </w:p>
    <w:p>
      <w:pPr>
        <w:pStyle w:val="Heading3"/>
      </w:pPr>
      <w:bookmarkStart w:id="6542" w:name="_Toc5951"/>
      <w:r>
        <w:t>التحمید و التسمیة(و ما یتعلق بها من المسائل</w:t>
      </w:r>
      <w:bookmarkEnd w:id="6542"/>
    </w:p>
    <w:p>
      <w:pPr>
        <w:pStyle w:val="BookText"/>
      </w:pPr>
      <w:r>
        <w:rPr>
          <w:rFonts w:ascii="Amiri" w:hAnsi="Amiri" w:eastAsia="Amiri" w:cs="Amiri"/>
          <w:lang w:bidi="ar-SA"/>
          <w:color w:val="111111"/>
          <w:sz w:val="28"/>
          <w:szCs w:val="28"/>
          <w:rtl/>
        </w:rPr>
        <w:t xml:space="preserve">الادبیّة)</w:t>
      </w:r>
    </w:p>
    <w:p>
      <w:pPr>
        <w:pStyle w:val="BookText"/>
      </w:pPr>
      <w:r>
        <w:rPr>
          <w:rFonts w:ascii="IRNazanin" w:hAnsi="IRNazanin" w:eastAsia="IRNazanin" w:cs="IRNazanin"/>
          <w:lang w:bidi="fa-IR"/>
          <w:color w:val="111111"/>
          <w:sz w:val="28"/>
          <w:szCs w:val="28"/>
          <w:rtl/>
        </w:rPr>
        <w:t xml:space="preserve">محمد حسن بن محمد جعفر شریعتمدار استرابادی (-1318 ق).</w:t>
      </w:r>
    </w:p>
    <w:p>
      <w:pPr>
        <w:pStyle w:val="Heading3"/>
      </w:pPr>
      <w:bookmarkStart w:id="6543" w:name="_Toc5952"/>
      <w:r>
        <w:t>التحنیط</w:t>
      </w:r>
      <w:bookmarkEnd w:id="6543"/>
    </w:p>
    <w:p>
      <w:pPr>
        <w:pStyle w:val="BookText"/>
      </w:pPr>
      <w:r>
        <w:rPr>
          <w:rFonts w:ascii="IRNazanin" w:hAnsi="IRNazanin" w:eastAsia="IRNazanin" w:cs="IRNazanin"/>
          <w:lang w:bidi="fa-IR"/>
          <w:color w:val="111111"/>
          <w:sz w:val="28"/>
          <w:szCs w:val="28"/>
          <w:rtl/>
        </w:rPr>
        <w:t xml:space="preserve">در حرمت آنچه غیر مسلمانان در تحنیط به کار می‌برند،از محمد علی هبة الدین شهرستانی، بخشی از آن در مجله علم(1330 ق)چاپ شده است.</w:t>
      </w:r>
    </w:p>
    <w:p>
      <w:pPr>
        <w:pStyle w:val="Heading3"/>
      </w:pPr>
      <w:bookmarkStart w:id="6544" w:name="_Toc5953"/>
      <w:r>
        <w:t>تحویل سالهای موالید</w:t>
      </w:r>
      <w:bookmarkEnd w:id="6544"/>
    </w:p>
    <w:p>
      <w:pPr>
        <w:pStyle w:val="BookText"/>
      </w:pPr>
      <w:r>
        <w:rPr>
          <w:rFonts w:ascii="IRNazanin" w:hAnsi="IRNazanin" w:eastAsia="IRNazanin" w:cs="IRNazanin"/>
          <w:lang w:bidi="fa-IR"/>
          <w:color w:val="111111"/>
          <w:sz w:val="28"/>
          <w:szCs w:val="28"/>
          <w:rtl/>
        </w:rPr>
        <w:t xml:space="preserve">فارسی،احکام نجوم،از ابو معشر جعفر بن محمد بلخی،مرتب بر 9 مقاله،خ.موجود.</w:t>
      </w:r>
    </w:p>
    <w:p>
      <w:pPr>
        <w:pStyle w:val="Heading3"/>
      </w:pPr>
      <w:bookmarkStart w:id="6545" w:name="_Toc5954"/>
      <w:r>
        <w:t>تحویل سنی الموالید</w:t>
      </w:r>
      <w:bookmarkEnd w:id="6545"/>
    </w:p>
    <w:p>
      <w:pPr>
        <w:pStyle w:val="BookText"/>
      </w:pPr>
      <w:r>
        <w:rPr>
          <w:rFonts w:ascii="IRNazanin" w:hAnsi="IRNazanin" w:eastAsia="IRNazanin" w:cs="IRNazanin"/>
          <w:lang w:bidi="fa-IR"/>
          <w:color w:val="111111"/>
          <w:sz w:val="28"/>
          <w:szCs w:val="28"/>
          <w:rtl/>
        </w:rPr>
        <w:t xml:space="preserve">احکام نجوم،از ابو سعید احمد بن محمد سجزی.</w:t>
      </w:r>
    </w:p>
    <w:p>
      <w:pPr>
        <w:pStyle w:val="Heading3"/>
      </w:pPr>
      <w:bookmarkStart w:id="6546" w:name="_Toc5955"/>
      <w:r>
        <w:t>التحیات الطیبات(و التسلیمات الفائحات علی</w:t>
      </w:r>
      <w:bookmarkEnd w:id="6546"/>
    </w:p>
    <w:p>
      <w:pPr>
        <w:pStyle w:val="BookText"/>
      </w:pPr>
      <w:r>
        <w:rPr>
          <w:rFonts w:ascii="IRNazanin" w:hAnsi="IRNazanin" w:eastAsia="IRNazanin" w:cs="IRNazanin"/>
          <w:lang w:bidi="fa-IR"/>
          <w:color w:val="111111"/>
          <w:sz w:val="28"/>
          <w:szCs w:val="28"/>
          <w:rtl/>
        </w:rPr>
        <w:t xml:space="preserve">محمد و آله الهادین للحسنات)</w:t>
      </w:r>
    </w:p>
    <w:p>
      <w:pPr>
        <w:pStyle w:val="BookText"/>
      </w:pPr>
      <w:r>
        <w:rPr>
          <w:rFonts w:ascii="IRNazanin" w:hAnsi="IRNazanin" w:eastAsia="IRNazanin" w:cs="IRNazanin"/>
          <w:lang w:bidi="fa-IR"/>
          <w:color w:val="111111"/>
          <w:sz w:val="28"/>
          <w:szCs w:val="28"/>
          <w:rtl/>
        </w:rPr>
        <w:t xml:space="preserve">ادعیۀ منظوم،از قوام الدین محمد بن محمد مهدی سیفی قزوینی،تاریخ نظم:1121 ق،خ.دیده شده.</w:t>
      </w:r>
    </w:p>
    <w:p>
      <w:pPr>
        <w:pStyle w:val="BookText"/>
      </w:pPr>
      <w:r>
        <w:rPr>
          <w:rFonts w:ascii="IRNazanin" w:hAnsi="IRNazanin" w:eastAsia="IRNazanin" w:cs="IRNazanin"/>
          <w:lang w:bidi="fa-IR"/>
          <w:color w:val="111111"/>
          <w:sz w:val="28"/>
          <w:szCs w:val="28"/>
          <w:rtl/>
        </w:rPr>
        <w:t xml:space="preserve">-الهی بحق المصطفی و ابن عمه</w:t>
      </w:r>
    </w:p>
    <w:p>
      <w:pPr>
        <w:pStyle w:val="BookText"/>
      </w:pPr>
      <w:r>
        <w:rPr>
          <w:rFonts w:ascii="IRNazanin" w:hAnsi="IRNazanin" w:eastAsia="IRNazanin" w:cs="IRNazanin"/>
          <w:lang w:bidi="fa-IR"/>
          <w:color w:val="111111"/>
          <w:sz w:val="28"/>
          <w:szCs w:val="28"/>
          <w:rtl/>
        </w:rPr>
        <w:t xml:space="preserve">و سبطیه و الزهراء آل عباء</w:t>
      </w:r>
    </w:p>
    <w:p>
      <w:pPr>
        <w:pStyle w:val="Heading3"/>
      </w:pPr>
      <w:bookmarkStart w:id="6547" w:name="_Toc5956"/>
      <w:r>
        <w:t>تحیة اهل القبور(بما هو مأثور)</w:t>
      </w:r>
      <w:bookmarkEnd w:id="6547"/>
    </w:p>
    <w:p>
      <w:pPr>
        <w:pStyle w:val="BookText"/>
      </w:pPr>
      <w:r>
        <w:rPr>
          <w:rFonts w:ascii="IRNazanin" w:hAnsi="IRNazanin" w:eastAsia="IRNazanin" w:cs="IRNazanin"/>
          <w:lang w:bidi="fa-IR"/>
          <w:color w:val="111111"/>
          <w:sz w:val="28"/>
          <w:szCs w:val="28"/>
          <w:rtl/>
        </w:rPr>
        <w:t xml:space="preserve">ادعیه،از حسن صدر الدین موسوی کاظمی (-1355 ق).</w:t>
      </w:r>
    </w:p>
    <w:p>
      <w:pPr>
        <w:pStyle w:val="Heading3"/>
      </w:pPr>
      <w:bookmarkStart w:id="6548" w:name="_Toc5957"/>
      <w:r>
        <w:t>تحیة الزّائر</w:t>
      </w:r>
      <w:bookmarkEnd w:id="6548"/>
    </w:p>
    <w:p>
      <w:pPr>
        <w:pStyle w:val="BookText"/>
      </w:pPr>
      <w:r>
        <w:rPr>
          <w:rFonts w:ascii="IRNazanin" w:hAnsi="IRNazanin" w:eastAsia="IRNazanin" w:cs="IRNazanin"/>
          <w:lang w:bidi="fa-IR"/>
          <w:color w:val="111111"/>
          <w:sz w:val="28"/>
          <w:szCs w:val="28"/>
          <w:rtl/>
        </w:rPr>
        <w:t xml:space="preserve">ادعیه و زیارات از اسماعیل بن علی نقی تبریزی (1295 ق-).</w:t>
      </w:r>
    </w:p>
    <w:p>
      <w:pPr>
        <w:pStyle w:val="Heading3"/>
      </w:pPr>
      <w:bookmarkStart w:id="6549" w:name="_Toc5958"/>
      <w:r>
        <w:t>تحیة الزائر(و بلغة المجاور)</w:t>
      </w:r>
      <w:bookmarkEnd w:id="6549"/>
    </w:p>
    <w:p>
      <w:pPr>
        <w:pStyle w:val="BookText"/>
      </w:pPr>
      <w:r>
        <w:rPr>
          <w:rFonts w:ascii="IRNazanin" w:hAnsi="IRNazanin" w:eastAsia="IRNazanin" w:cs="IRNazanin"/>
          <w:lang w:bidi="fa-IR"/>
          <w:color w:val="111111"/>
          <w:sz w:val="28"/>
          <w:szCs w:val="28"/>
          <w:rtl/>
        </w:rPr>
        <w:t xml:space="preserve">فارسی،ادعیه و زیارات،از حسین بن محمد تقی نوری(-1320 ق)،استدراکی است بر تحفة الزائر مجلسی،ط.تبریز،1323 ق؛ تهران،1327 ق.</w:t>
      </w:r>
    </w:p>
    <w:p>
      <w:pPr>
        <w:pStyle w:val="Heading3"/>
      </w:pPr>
      <w:bookmarkStart w:id="6550" w:name="_Toc5959"/>
      <w:r>
        <w:t>تحیة الزائر</w:t>
      </w:r>
      <w:bookmarkEnd w:id="6550"/>
    </w:p>
    <w:p>
      <w:pPr>
        <w:pStyle w:val="BookText"/>
      </w:pPr>
      <w:r>
        <w:rPr>
          <w:rFonts w:ascii="IRNazanin" w:hAnsi="IRNazanin" w:eastAsia="IRNazanin" w:cs="IRNazanin"/>
          <w:lang w:bidi="fa-IR"/>
          <w:color w:val="111111"/>
          <w:sz w:val="28"/>
          <w:szCs w:val="28"/>
          <w:rtl/>
        </w:rPr>
        <w:t xml:space="preserve">ادعیه و زیارات،از عبد اللّه بن محمد رضا شبر حسینی(-1242 ق)،مرتب بر مقدمه،12 باب و خاتمه،تألیف:1224 ق،خ.کاظمین.</w:t>
      </w:r>
    </w:p>
    <w:p>
      <w:pPr>
        <w:pStyle w:val="BookText"/>
      </w:pPr>
      <w:r>
        <w:rPr>
          <w:rFonts w:ascii="IRNazanin" w:hAnsi="IRNazanin" w:eastAsia="IRNazanin" w:cs="IRNazanin"/>
          <w:lang w:bidi="fa-IR"/>
          <w:color w:val="111111"/>
          <w:sz w:val="28"/>
          <w:szCs w:val="28"/>
          <w:rtl/>
        </w:rPr>
        <w:t xml:space="preserve">-الحمد للّه الذی رزقنا محبة اولیائه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1" w:name="pg14516_171292"/>
    <w:bookmarkEnd w:id="591"/>
    <w:p>
      <w:pPr>
        <w:pStyle w:val="Heading3"/>
      </w:pPr>
      <w:bookmarkStart w:id="6551" w:name="_Toc5960"/>
      <w:r>
        <w:t>تحیة القرّاء</w:t>
      </w:r>
      <w:bookmarkEnd w:id="6551"/>
    </w:p>
    <w:p>
      <w:pPr>
        <w:pStyle w:val="BookText"/>
      </w:pPr>
      <w:r>
        <w:rPr>
          <w:rFonts w:ascii="IRNazanin" w:hAnsi="IRNazanin" w:eastAsia="IRNazanin" w:cs="IRNazanin"/>
          <w:lang w:bidi="fa-IR"/>
          <w:color w:val="111111"/>
          <w:sz w:val="28"/>
          <w:szCs w:val="28"/>
          <w:rtl/>
        </w:rPr>
        <w:t xml:space="preserve">مهدی بن محمد صادق حسینی قمصری کاشانی (اوایل سدۀ 14 ق)،ط.</w:t>
      </w:r>
    </w:p>
    <w:p>
      <w:pPr>
        <w:pStyle w:val="Heading3"/>
      </w:pPr>
      <w:bookmarkStart w:id="6552" w:name="_Toc5961"/>
      <w:r>
        <w:t>التحیة المبارکة</w:t>
      </w:r>
      <w:bookmarkEnd w:id="6552"/>
    </w:p>
    <w:p>
      <w:pPr>
        <w:pStyle w:val="BookText"/>
      </w:pPr>
      <w:r>
        <w:rPr>
          <w:rFonts w:ascii="IRNazanin" w:hAnsi="IRNazanin" w:eastAsia="IRNazanin" w:cs="IRNazanin"/>
          <w:lang w:bidi="fa-IR"/>
          <w:color w:val="111111"/>
          <w:sz w:val="28"/>
          <w:szCs w:val="28"/>
          <w:rtl/>
        </w:rPr>
        <w:t xml:space="preserve">در احکام اسلام،از ابو المکارم بن ابی القاسم موسوی زنجانی(-1330 ق)،خ.موجود.</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-آثار ایران،از چند نویسندۀ فرانسوی،ترجمۀ ابو الحسن سروقد مقدم،ط.مشهد بنیاد پژوهشهای اسلامی،1365-1368 ش</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B6976C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مصنفات شیعه ترجمه و تلخیص الذریعه الی تصانیف الشیعه جلد 1</dc:title>
  <dc:description/>
  <dc:subject/>
  <cp:keywords/>
  <cp:category/>
  <cp:lastModifiedBy/>
  <dcterms:created xsi:type="dcterms:W3CDTF">2026-08-24T17:59:36+03:30</dcterms:created>
  <dcterms:modified xsi:type="dcterms:W3CDTF">2026-08-24T17:59:36+03:30</dcterms:modified>
</cp:coreProperties>
</file>

<file path=docProps/custom.xml><?xml version="1.0" encoding="utf-8"?>
<Properties xmlns="http://schemas.openxmlformats.org/officeDocument/2006/custom-properties" xmlns:vt="http://schemas.openxmlformats.org/officeDocument/2006/docPropsVTypes"/>
</file>