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3249_173825534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803251_1738255347">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803253_1738255347">
            <w:r>
              <w:rPr>
                <w:webHidden/>
                <w:rStyle w:val="IndexLink"/>
                <w:rtl w:val="true"/>
              </w:rPr>
              <w:t>مقدمه دبیر علمی کنگره</w:t>
            </w:r>
            <w:r>
              <w:rPr>
                <w:rStyle w:val="IndexLink"/>
                <w:rtl w:val="true"/>
              </w:rPr>
              <w:tab/>
            </w:r>
            <w:r>
              <w:rPr>
                <w:rStyle w:val="IndexLink"/>
              </w:rPr>
              <w:t>28</w:t>
            </w:r>
          </w:hyperlink>
        </w:p>
        <w:p>
          <w:pPr>
            <w:pStyle w:val="Contents3"/>
            <w:tabs>
              <w:tab w:val="clear" w:pos="8459"/>
              <w:tab w:val="right" w:pos="9026" w:leader="dot"/>
            </w:tabs>
            <w:rPr/>
          </w:pPr>
          <w:hyperlink w:anchor="__RefHeading___Toc803255_1738255347">
            <w:r>
              <w:rPr>
                <w:webHidden/>
                <w:rStyle w:val="IndexLink"/>
                <w:rtl w:val="true"/>
              </w:rPr>
              <w:t>درآمد</w:t>
            </w:r>
            <w:r>
              <w:rPr>
                <w:rStyle w:val="IndexLink"/>
                <w:rtl w:val="true"/>
              </w:rPr>
              <w:tab/>
            </w:r>
            <w:r>
              <w:rPr>
                <w:rStyle w:val="IndexLink"/>
              </w:rPr>
              <w:t>28</w:t>
            </w:r>
          </w:hyperlink>
        </w:p>
        <w:p>
          <w:pPr>
            <w:pStyle w:val="Contents3"/>
            <w:tabs>
              <w:tab w:val="clear" w:pos="8459"/>
              <w:tab w:val="right" w:pos="9026" w:leader="dot"/>
            </w:tabs>
            <w:rPr/>
          </w:pPr>
          <w:hyperlink w:anchor="__RefHeading___Toc803257_1738255347">
            <w:r>
              <w:rPr>
                <w:webHidden/>
                <w:rStyle w:val="IndexLink"/>
                <w:rtl w:val="true"/>
              </w:rPr>
              <w:t>اول</w:t>
            </w:r>
            <w:r>
              <w:rPr>
                <w:rStyle w:val="IndexLink"/>
                <w:rtl w:val="true"/>
              </w:rPr>
              <w:t xml:space="preserve">: </w:t>
            </w:r>
            <w:r>
              <w:rPr>
                <w:rStyle w:val="IndexLink"/>
                <w:rtl w:val="true"/>
              </w:rPr>
              <w:t>ضرورت موضوع کنگره</w:t>
            </w:r>
            <w:r>
              <w:rPr>
                <w:rStyle w:val="IndexLink"/>
                <w:rtl w:val="true"/>
              </w:rPr>
              <w:tab/>
            </w:r>
            <w:r>
              <w:rPr>
                <w:rStyle w:val="IndexLink"/>
              </w:rPr>
              <w:t>29</w:t>
            </w:r>
          </w:hyperlink>
        </w:p>
        <w:p>
          <w:pPr>
            <w:pStyle w:val="Contents3"/>
            <w:tabs>
              <w:tab w:val="clear" w:pos="8459"/>
              <w:tab w:val="right" w:pos="9026" w:leader="dot"/>
            </w:tabs>
            <w:rPr/>
          </w:pPr>
          <w:hyperlink w:anchor="__RefHeading___Toc803259_1738255347">
            <w:r>
              <w:rPr>
                <w:webHidden/>
                <w:rStyle w:val="IndexLink"/>
                <w:rtl w:val="true"/>
              </w:rPr>
              <w:t>دوم</w:t>
            </w:r>
            <w:r>
              <w:rPr>
                <w:rStyle w:val="IndexLink"/>
                <w:rtl w:val="true"/>
              </w:rPr>
              <w:t xml:space="preserve">: </w:t>
            </w:r>
            <w:r>
              <w:rPr>
                <w:rStyle w:val="IndexLink"/>
                <w:rtl w:val="true"/>
              </w:rPr>
              <w:t>پیشینه کنگره‏</w:t>
            </w:r>
            <w:r>
              <w:rPr>
                <w:rStyle w:val="IndexLink"/>
                <w:rtl w:val="true"/>
              </w:rPr>
              <w:tab/>
            </w:r>
            <w:r>
              <w:rPr>
                <w:rStyle w:val="IndexLink"/>
              </w:rPr>
              <w:t>29</w:t>
            </w:r>
          </w:hyperlink>
        </w:p>
        <w:p>
          <w:pPr>
            <w:pStyle w:val="Contents3"/>
            <w:tabs>
              <w:tab w:val="clear" w:pos="8459"/>
              <w:tab w:val="right" w:pos="9026" w:leader="dot"/>
            </w:tabs>
            <w:rPr/>
          </w:pPr>
          <w:hyperlink w:anchor="__RefHeading___Toc803261_1738255347">
            <w:r>
              <w:rPr>
                <w:webHidden/>
                <w:rStyle w:val="IndexLink"/>
                <w:rtl w:val="true"/>
              </w:rPr>
              <w:t>سوم</w:t>
            </w:r>
            <w:r>
              <w:rPr>
                <w:rStyle w:val="IndexLink"/>
                <w:rtl w:val="true"/>
              </w:rPr>
              <w:t xml:space="preserve">: </w:t>
            </w:r>
            <w:r>
              <w:rPr>
                <w:rStyle w:val="IndexLink"/>
                <w:rtl w:val="true"/>
              </w:rPr>
              <w:t>ساختار کنگره‏</w:t>
            </w:r>
            <w:r>
              <w:rPr>
                <w:rStyle w:val="IndexLink"/>
                <w:rtl w:val="true"/>
              </w:rPr>
              <w:tab/>
            </w:r>
            <w:r>
              <w:rPr>
                <w:rStyle w:val="IndexLink"/>
              </w:rPr>
              <w:t>30</w:t>
            </w:r>
          </w:hyperlink>
        </w:p>
        <w:p>
          <w:pPr>
            <w:pStyle w:val="Contents3"/>
            <w:tabs>
              <w:tab w:val="clear" w:pos="8459"/>
              <w:tab w:val="right" w:pos="9026" w:leader="dot"/>
            </w:tabs>
            <w:rPr/>
          </w:pPr>
          <w:hyperlink w:anchor="__RefHeading___Toc803263_1738255347">
            <w:r>
              <w:rPr>
                <w:webHidden/>
                <w:rStyle w:val="IndexLink"/>
                <w:rtl w:val="true"/>
              </w:rPr>
              <w:t>چهارم</w:t>
            </w:r>
            <w:r>
              <w:rPr>
                <w:rStyle w:val="IndexLink"/>
                <w:rtl w:val="true"/>
              </w:rPr>
              <w:t xml:space="preserve">: </w:t>
            </w:r>
            <w:r>
              <w:rPr>
                <w:rStyle w:val="IndexLink"/>
                <w:rtl w:val="true"/>
              </w:rPr>
              <w:t>برونداد کنگره‏</w:t>
            </w:r>
            <w:r>
              <w:rPr>
                <w:rStyle w:val="IndexLink"/>
                <w:rtl w:val="true"/>
              </w:rPr>
              <w:tab/>
            </w:r>
            <w:r>
              <w:rPr>
                <w:rStyle w:val="IndexLink"/>
              </w:rPr>
              <w:t>33</w:t>
            </w:r>
          </w:hyperlink>
        </w:p>
        <w:p>
          <w:pPr>
            <w:pStyle w:val="Contents3"/>
            <w:tabs>
              <w:tab w:val="clear" w:pos="8459"/>
              <w:tab w:val="right" w:pos="9026" w:leader="dot"/>
            </w:tabs>
            <w:rPr/>
          </w:pPr>
          <w:hyperlink w:anchor="__RefHeading___Toc803265_1738255347">
            <w:r>
              <w:rPr>
                <w:webHidden/>
                <w:rStyle w:val="IndexLink"/>
                <w:rtl w:val="true"/>
              </w:rPr>
              <w:t>پنجم</w:t>
            </w:r>
            <w:r>
              <w:rPr>
                <w:rStyle w:val="IndexLink"/>
                <w:rtl w:val="true"/>
              </w:rPr>
              <w:t xml:space="preserve">: </w:t>
            </w:r>
            <w:r>
              <w:rPr>
                <w:rStyle w:val="IndexLink"/>
                <w:rtl w:val="true"/>
              </w:rPr>
              <w:t>مراکز و تشکل‏های همکار</w:t>
            </w:r>
            <w:r>
              <w:rPr>
                <w:rStyle w:val="IndexLink"/>
                <w:rtl w:val="true"/>
              </w:rPr>
              <w:tab/>
            </w:r>
            <w:r>
              <w:rPr>
                <w:rStyle w:val="IndexLink"/>
              </w:rPr>
              <w:t>34</w:t>
            </w:r>
          </w:hyperlink>
        </w:p>
        <w:p>
          <w:pPr>
            <w:pStyle w:val="Contents3"/>
            <w:tabs>
              <w:tab w:val="clear" w:pos="8459"/>
              <w:tab w:val="right" w:pos="9026" w:leader="dot"/>
            </w:tabs>
            <w:rPr/>
          </w:pPr>
          <w:hyperlink w:anchor="__RefHeading___Toc803267_1738255347">
            <w:r>
              <w:rPr>
                <w:webHidden/>
                <w:rStyle w:val="IndexLink"/>
                <w:rtl w:val="true"/>
              </w:rPr>
              <w:t>ششم</w:t>
            </w:r>
            <w:r>
              <w:rPr>
                <w:rStyle w:val="IndexLink"/>
                <w:rtl w:val="true"/>
              </w:rPr>
              <w:t xml:space="preserve">: </w:t>
            </w:r>
            <w:r>
              <w:rPr>
                <w:rStyle w:val="IndexLink"/>
                <w:rtl w:val="true"/>
              </w:rPr>
              <w:t>پیش‏نشست‏ها</w:t>
            </w:r>
            <w:r>
              <w:rPr>
                <w:rStyle w:val="IndexLink"/>
                <w:rtl w:val="true"/>
              </w:rPr>
              <w:tab/>
            </w:r>
            <w:r>
              <w:rPr>
                <w:rStyle w:val="IndexLink"/>
              </w:rPr>
              <w:t>35</w:t>
            </w:r>
          </w:hyperlink>
        </w:p>
        <w:p>
          <w:pPr>
            <w:pStyle w:val="Contents3"/>
            <w:tabs>
              <w:tab w:val="clear" w:pos="8459"/>
              <w:tab w:val="right" w:pos="9026" w:leader="dot"/>
            </w:tabs>
            <w:rPr/>
          </w:pPr>
          <w:hyperlink w:anchor="__RefHeading___Toc803269_1738255347">
            <w:r>
              <w:rPr>
                <w:webHidden/>
                <w:rStyle w:val="IndexLink"/>
                <w:rtl w:val="true"/>
              </w:rPr>
              <w:t>هفتم</w:t>
            </w:r>
            <w:r>
              <w:rPr>
                <w:rStyle w:val="IndexLink"/>
                <w:rtl w:val="true"/>
              </w:rPr>
              <w:t xml:space="preserve">: </w:t>
            </w:r>
            <w:r>
              <w:rPr>
                <w:rStyle w:val="IndexLink"/>
                <w:rtl w:val="true"/>
              </w:rPr>
              <w:t>ارزیابان‏</w:t>
            </w:r>
            <w:r>
              <w:rPr>
                <w:rStyle w:val="IndexLink"/>
                <w:rtl w:val="true"/>
              </w:rPr>
              <w:tab/>
            </w:r>
            <w:r>
              <w:rPr>
                <w:rStyle w:val="IndexLink"/>
              </w:rPr>
              <w:t>36</w:t>
            </w:r>
          </w:hyperlink>
        </w:p>
        <w:p>
          <w:pPr>
            <w:pStyle w:val="Contents3"/>
            <w:tabs>
              <w:tab w:val="clear" w:pos="8459"/>
              <w:tab w:val="right" w:pos="9026" w:leader="dot"/>
            </w:tabs>
            <w:rPr/>
          </w:pPr>
          <w:hyperlink w:anchor="__RefHeading___Toc803271_1738255347">
            <w:r>
              <w:rPr>
                <w:webHidden/>
                <w:rStyle w:val="IndexLink"/>
                <w:rtl w:val="true"/>
              </w:rPr>
              <w:t>هشتم</w:t>
            </w:r>
            <w:r>
              <w:rPr>
                <w:rStyle w:val="IndexLink"/>
                <w:rtl w:val="true"/>
              </w:rPr>
              <w:t xml:space="preserve">: </w:t>
            </w:r>
            <w:r>
              <w:rPr>
                <w:rStyle w:val="IndexLink"/>
                <w:rtl w:val="true"/>
              </w:rPr>
              <w:t>ویراستاران‏</w:t>
            </w:r>
            <w:r>
              <w:rPr>
                <w:rStyle w:val="IndexLink"/>
                <w:rtl w:val="true"/>
              </w:rPr>
              <w:tab/>
            </w:r>
            <w:r>
              <w:rPr>
                <w:rStyle w:val="IndexLink"/>
              </w:rPr>
              <w:t>36</w:t>
            </w:r>
          </w:hyperlink>
        </w:p>
        <w:p>
          <w:pPr>
            <w:pStyle w:val="Contents3"/>
            <w:tabs>
              <w:tab w:val="clear" w:pos="8459"/>
              <w:tab w:val="right" w:pos="9026" w:leader="dot"/>
            </w:tabs>
            <w:rPr/>
          </w:pPr>
          <w:hyperlink w:anchor="__RefHeading___Toc803273_1738255347">
            <w:r>
              <w:rPr>
                <w:webHidden/>
                <w:rStyle w:val="IndexLink"/>
                <w:rtl w:val="true"/>
              </w:rPr>
              <w:t>نهم</w:t>
            </w:r>
            <w:r>
              <w:rPr>
                <w:rStyle w:val="IndexLink"/>
                <w:rtl w:val="true"/>
              </w:rPr>
              <w:t xml:space="preserve">: </w:t>
            </w:r>
            <w:r>
              <w:rPr>
                <w:rStyle w:val="IndexLink"/>
                <w:rtl w:val="true"/>
              </w:rPr>
              <w:t>ملیت‌های شرکت‌کننده</w:t>
            </w:r>
            <w:r>
              <w:rPr>
                <w:rStyle w:val="IndexLink"/>
                <w:rtl w:val="true"/>
              </w:rPr>
              <w:tab/>
            </w:r>
            <w:r>
              <w:rPr>
                <w:rStyle w:val="IndexLink"/>
              </w:rPr>
              <w:t>37</w:t>
            </w:r>
          </w:hyperlink>
        </w:p>
        <w:p>
          <w:pPr>
            <w:pStyle w:val="Contents2"/>
            <w:tabs>
              <w:tab w:val="clear" w:pos="8743"/>
              <w:tab w:val="right" w:pos="9026" w:leader="dot"/>
            </w:tabs>
            <w:rPr/>
          </w:pPr>
          <w:hyperlink w:anchor="__RefHeading___Toc803275_1738255347">
            <w:r>
              <w:rPr>
                <w:webHidden/>
                <w:rStyle w:val="IndexLink"/>
                <w:rtl w:val="true"/>
              </w:rPr>
              <w:t>مقدمه رئیس شورای سیاست‌گذاری</w:t>
            </w:r>
            <w:r>
              <w:rPr>
                <w:rStyle w:val="IndexLink"/>
                <w:rtl w:val="true"/>
              </w:rPr>
              <w:tab/>
            </w:r>
            <w:r>
              <w:rPr>
                <w:rStyle w:val="IndexLink"/>
              </w:rPr>
              <w:t>38</w:t>
            </w:r>
          </w:hyperlink>
        </w:p>
        <w:p>
          <w:pPr>
            <w:pStyle w:val="Contents2"/>
            <w:tabs>
              <w:tab w:val="clear" w:pos="8743"/>
              <w:tab w:val="right" w:pos="9026" w:leader="dot"/>
            </w:tabs>
            <w:rPr/>
          </w:pPr>
          <w:hyperlink w:anchor="__RefHeading___Toc803277_1738255347">
            <w:r>
              <w:rPr>
                <w:webHidden/>
                <w:rStyle w:val="IndexLink"/>
              </w:rPr>
              <w:t>1</w:t>
            </w:r>
            <w:r>
              <w:rPr>
                <w:rStyle w:val="IndexLink"/>
                <w:rtl w:val="true"/>
              </w:rPr>
              <w:t xml:space="preserve">- </w:t>
            </w:r>
            <w:r>
              <w:rPr>
                <w:rStyle w:val="IndexLink"/>
                <w:rtl w:val="true"/>
              </w:rPr>
              <w:t>قرآن و امام علی</w:t>
            </w:r>
            <w:r>
              <w:rPr>
                <w:rStyle w:val="IndexLink"/>
                <w:rtl w:val="true"/>
              </w:rPr>
              <w:t>(</w:t>
            </w:r>
            <w:r>
              <w:rPr>
                <w:rStyle w:val="IndexLink"/>
                <w:rtl w:val="true"/>
              </w:rPr>
              <w:t>علیه‌السلام</w:t>
            </w:r>
            <w:r>
              <w:rPr>
                <w:rStyle w:val="IndexLink"/>
                <w:rtl w:val="true"/>
              </w:rPr>
              <w:t>) (</w:t>
            </w:r>
            <w:r>
              <w:rPr>
                <w:rStyle w:val="IndexLink"/>
              </w:rPr>
              <w:t>1</w:t>
            </w:r>
            <w:r>
              <w:rPr>
                <w:rStyle w:val="IndexLink"/>
                <w:rtl w:val="true"/>
              </w:rPr>
              <w:t>)</w:t>
              <w:tab/>
            </w:r>
            <w:r>
              <w:rPr>
                <w:rStyle w:val="IndexLink"/>
              </w:rPr>
              <w:t>42</w:t>
            </w:r>
          </w:hyperlink>
        </w:p>
        <w:p>
          <w:pPr>
            <w:pStyle w:val="Contents3"/>
            <w:tabs>
              <w:tab w:val="clear" w:pos="8459"/>
              <w:tab w:val="right" w:pos="9026" w:leader="dot"/>
            </w:tabs>
            <w:rPr/>
          </w:pPr>
          <w:hyperlink w:anchor="__RefHeading___Toc803279_173825534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803281_1738255347">
            <w:r>
              <w:rPr>
                <w:webHidden/>
                <w:rStyle w:val="IndexLink"/>
              </w:rPr>
              <w:t>1</w:t>
            </w:r>
            <w:r>
              <w:rPr>
                <w:rStyle w:val="IndexLink"/>
                <w:rtl w:val="true"/>
              </w:rPr>
              <w:t xml:space="preserve">- </w:t>
            </w:r>
            <w:r>
              <w:rPr>
                <w:rStyle w:val="IndexLink"/>
                <w:rtl w:val="true"/>
              </w:rPr>
              <w:t xml:space="preserve">شخصیت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منظر قرآن کریم</w:t>
            </w:r>
            <w:r>
              <w:rPr>
                <w:rStyle w:val="IndexLink"/>
                <w:rtl w:val="true"/>
              </w:rPr>
              <w:tab/>
            </w:r>
            <w:r>
              <w:rPr>
                <w:rStyle w:val="IndexLink"/>
              </w:rPr>
              <w:t>44</w:t>
            </w:r>
          </w:hyperlink>
        </w:p>
        <w:p>
          <w:pPr>
            <w:pStyle w:val="Contents3"/>
            <w:tabs>
              <w:tab w:val="clear" w:pos="8459"/>
              <w:tab w:val="right" w:pos="9026" w:leader="dot"/>
            </w:tabs>
            <w:rPr/>
          </w:pPr>
          <w:hyperlink w:anchor="__RefHeading___Toc803283_1738255347">
            <w:r>
              <w:rPr>
                <w:webHidden/>
                <w:rStyle w:val="IndexLink"/>
              </w:rPr>
              <w:t>2</w:t>
            </w:r>
            <w:r>
              <w:rPr>
                <w:rStyle w:val="IndexLink"/>
                <w:rtl w:val="true"/>
              </w:rPr>
              <w:t xml:space="preserve">- </w:t>
            </w:r>
            <w:r>
              <w:rPr>
                <w:rStyle w:val="IndexLink"/>
                <w:rtl w:val="true"/>
              </w:rPr>
              <w:t xml:space="preserve">شخصیت‌شناسی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قرآن</w:t>
            </w:r>
            <w:r>
              <w:rPr>
                <w:rStyle w:val="IndexLink"/>
                <w:rtl w:val="true"/>
              </w:rPr>
              <w:tab/>
            </w:r>
            <w:r>
              <w:rPr>
                <w:rStyle w:val="IndexLink"/>
              </w:rPr>
              <w:t>45</w:t>
            </w:r>
          </w:hyperlink>
        </w:p>
        <w:p>
          <w:pPr>
            <w:pStyle w:val="Contents3"/>
            <w:tabs>
              <w:tab w:val="clear" w:pos="8459"/>
              <w:tab w:val="right" w:pos="9026" w:leader="dot"/>
            </w:tabs>
            <w:rPr/>
          </w:pPr>
          <w:hyperlink w:anchor="__RefHeading___Toc803285_1738255347">
            <w:r>
              <w:rPr>
                <w:webHidden/>
                <w:rStyle w:val="IndexLink"/>
              </w:rPr>
              <w:t>3</w:t>
            </w:r>
            <w:r>
              <w:rPr>
                <w:rStyle w:val="IndexLink"/>
                <w:rtl w:val="true"/>
              </w:rPr>
              <w:t xml:space="preserve">- </w:t>
            </w:r>
            <w:r>
              <w:rPr>
                <w:rStyle w:val="IndexLink"/>
                <w:rtl w:val="true"/>
              </w:rPr>
              <w:t xml:space="preserve">شناخت قرآن از زبان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46</w:t>
            </w:r>
          </w:hyperlink>
        </w:p>
        <w:p>
          <w:pPr>
            <w:pStyle w:val="Contents3"/>
            <w:tabs>
              <w:tab w:val="clear" w:pos="8459"/>
              <w:tab w:val="right" w:pos="9026" w:leader="dot"/>
            </w:tabs>
            <w:rPr/>
          </w:pPr>
          <w:hyperlink w:anchor="__RefHeading___Toc803287_1738255347">
            <w:r>
              <w:rPr>
                <w:webHidden/>
                <w:rStyle w:val="IndexLink"/>
              </w:rPr>
              <w:t>4</w:t>
            </w:r>
            <w:r>
              <w:rPr>
                <w:rStyle w:val="IndexLink"/>
                <w:rtl w:val="true"/>
              </w:rPr>
              <w:t xml:space="preserve">- </w:t>
            </w:r>
            <w:r>
              <w:rPr>
                <w:rStyle w:val="IndexLink"/>
                <w:rtl w:val="true"/>
              </w:rPr>
              <w:t>ترمینولوژی تعامل با قرآن در سیره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و معصومین</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803289_1738255347">
            <w:r>
              <w:rPr>
                <w:webHidden/>
                <w:rStyle w:val="IndexLink"/>
              </w:rPr>
              <w:t>5</w:t>
            </w:r>
            <w:r>
              <w:rPr>
                <w:rStyle w:val="IndexLink"/>
                <w:rtl w:val="true"/>
              </w:rPr>
              <w:t xml:space="preserve">- </w:t>
            </w:r>
            <w:r>
              <w:rPr>
                <w:rStyle w:val="IndexLink"/>
                <w:rtl w:val="true"/>
              </w:rPr>
              <w:t>علم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به قرآن و چگونگی آن</w:t>
            </w:r>
            <w:r>
              <w:rPr>
                <w:rStyle w:val="IndexLink"/>
                <w:rtl w:val="true"/>
              </w:rPr>
              <w:tab/>
            </w:r>
            <w:r>
              <w:rPr>
                <w:rStyle w:val="IndexLink"/>
              </w:rPr>
              <w:t>48</w:t>
            </w:r>
          </w:hyperlink>
        </w:p>
        <w:p>
          <w:pPr>
            <w:pStyle w:val="Contents3"/>
            <w:tabs>
              <w:tab w:val="clear" w:pos="8459"/>
              <w:tab w:val="right" w:pos="9026" w:leader="dot"/>
            </w:tabs>
            <w:rPr/>
          </w:pPr>
          <w:hyperlink w:anchor="__RefHeading___Toc803291_1738255347">
            <w:r>
              <w:rPr>
                <w:webHidden/>
                <w:rStyle w:val="IndexLink"/>
              </w:rPr>
              <w:t>6</w:t>
            </w:r>
            <w:r>
              <w:rPr>
                <w:rStyle w:val="IndexLink"/>
                <w:rtl w:val="true"/>
              </w:rPr>
              <w:t xml:space="preserve">- </w:t>
            </w:r>
            <w:r>
              <w:rPr>
                <w:rStyle w:val="IndexLink"/>
                <w:rtl w:val="true"/>
              </w:rPr>
              <w:t>نقد انحصار امکان فهم قرآن به معصومان</w:t>
            </w:r>
            <w:r>
              <w:rPr>
                <w:rStyle w:val="IndexLink"/>
                <w:rtl w:val="true"/>
              </w:rPr>
              <w:t>(</w:t>
            </w:r>
            <w:r>
              <w:rPr>
                <w:rStyle w:val="IndexLink"/>
                <w:rtl w:val="true"/>
              </w:rPr>
              <w:t>علیهم السلام</w:t>
            </w:r>
            <w:r>
              <w:rPr>
                <w:rStyle w:val="IndexLink"/>
                <w:rtl w:val="true"/>
              </w:rPr>
              <w:t xml:space="preserve">) </w:t>
            </w:r>
            <w:r>
              <w:rPr>
                <w:rStyle w:val="IndexLink"/>
                <w:rtl w:val="true"/>
              </w:rPr>
              <w:t>با تکیه بر نهج‌البلاغه</w:t>
            </w:r>
            <w:r>
              <w:rPr>
                <w:rStyle w:val="IndexLink"/>
                <w:rtl w:val="true"/>
              </w:rPr>
              <w:tab/>
            </w:r>
            <w:r>
              <w:rPr>
                <w:rStyle w:val="IndexLink"/>
              </w:rPr>
              <w:t>49</w:t>
            </w:r>
          </w:hyperlink>
        </w:p>
        <w:p>
          <w:pPr>
            <w:pStyle w:val="Contents3"/>
            <w:tabs>
              <w:tab w:val="clear" w:pos="8459"/>
              <w:tab w:val="right" w:pos="9026" w:leader="dot"/>
            </w:tabs>
            <w:rPr/>
          </w:pPr>
          <w:hyperlink w:anchor="__RefHeading___Toc803293_1738255347">
            <w:r>
              <w:rPr>
                <w:webHidden/>
                <w:rStyle w:val="IndexLink"/>
              </w:rPr>
              <w:t>7</w:t>
            </w:r>
            <w:r>
              <w:rPr>
                <w:rStyle w:val="IndexLink"/>
                <w:rtl w:val="true"/>
              </w:rPr>
              <w:t xml:space="preserve">- </w:t>
            </w:r>
            <w:r>
              <w:rPr>
                <w:rStyle w:val="IndexLink"/>
                <w:rtl w:val="true"/>
              </w:rPr>
              <w:t>نسخ قرآن از منظر امام علی</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803295_1738255347">
            <w:r>
              <w:rPr>
                <w:webHidden/>
                <w:rStyle w:val="IndexLink"/>
              </w:rPr>
              <w:t>8</w:t>
            </w:r>
            <w:r>
              <w:rPr>
                <w:rStyle w:val="IndexLink"/>
                <w:rtl w:val="true"/>
              </w:rPr>
              <w:t xml:space="preserve">- </w:t>
            </w:r>
            <w:r>
              <w:rPr>
                <w:rStyle w:val="IndexLink"/>
                <w:rtl w:val="true"/>
              </w:rPr>
              <w:t>بررسی شخصیت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آیه مباهله از منظر فریقین</w:t>
            </w:r>
            <w:r>
              <w:rPr>
                <w:rStyle w:val="IndexLink"/>
                <w:rtl w:val="true"/>
              </w:rPr>
              <w:tab/>
            </w:r>
            <w:r>
              <w:rPr>
                <w:rStyle w:val="IndexLink"/>
              </w:rPr>
              <w:t>51</w:t>
            </w:r>
          </w:hyperlink>
        </w:p>
        <w:p>
          <w:pPr>
            <w:pStyle w:val="Contents3"/>
            <w:tabs>
              <w:tab w:val="clear" w:pos="8459"/>
              <w:tab w:val="right" w:pos="9026" w:leader="dot"/>
            </w:tabs>
            <w:rPr/>
          </w:pPr>
          <w:hyperlink w:anchor="__RefHeading___Toc803297_1738255347">
            <w:r>
              <w:rPr>
                <w:webHidden/>
                <w:rStyle w:val="IndexLink"/>
              </w:rPr>
              <w:t>9</w:t>
            </w:r>
            <w:r>
              <w:rPr>
                <w:rStyle w:val="IndexLink"/>
                <w:rtl w:val="true"/>
              </w:rPr>
              <w:t xml:space="preserve">- </w:t>
            </w:r>
            <w:r>
              <w:rPr>
                <w:rStyle w:val="IndexLink"/>
                <w:rtl w:val="true"/>
              </w:rPr>
              <w:t>تطبیق صراط مستقیم به عنوان محور قرآنی وحدت امت اسلامی بر حضرت علی</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803299_1738255347">
            <w:r>
              <w:rPr>
                <w:webHidden/>
                <w:rStyle w:val="IndexLink"/>
              </w:rPr>
              <w:t>10</w:t>
            </w:r>
            <w:r>
              <w:rPr>
                <w:rStyle w:val="IndexLink"/>
                <w:rtl w:val="true"/>
              </w:rPr>
              <w:t xml:space="preserve">- </w:t>
            </w:r>
            <w:r>
              <w:rPr>
                <w:rStyle w:val="IndexLink"/>
                <w:rtl w:val="true"/>
              </w:rPr>
              <w:t>بینامتنیت قرآن کریم و نهج‌البلاغه، راه‌گشای اختلاف تفاسیر</w:t>
            </w:r>
            <w:r>
              <w:rPr>
                <w:rStyle w:val="IndexLink"/>
                <w:rtl w:val="true"/>
              </w:rPr>
              <w:tab/>
            </w:r>
            <w:r>
              <w:rPr>
                <w:rStyle w:val="IndexLink"/>
              </w:rPr>
              <w:t>53</w:t>
            </w:r>
          </w:hyperlink>
        </w:p>
        <w:p>
          <w:pPr>
            <w:pStyle w:val="Contents3"/>
            <w:tabs>
              <w:tab w:val="clear" w:pos="8459"/>
              <w:tab w:val="right" w:pos="9026" w:leader="dot"/>
            </w:tabs>
            <w:rPr/>
          </w:pPr>
          <w:hyperlink w:anchor="__RefHeading___Toc803301_1738255347">
            <w:r>
              <w:rPr>
                <w:webHidden/>
                <w:rStyle w:val="IndexLink"/>
              </w:rPr>
              <w:t>11</w:t>
            </w:r>
            <w:r>
              <w:rPr>
                <w:rStyle w:val="IndexLink"/>
                <w:rtl w:val="true"/>
              </w:rPr>
              <w:t xml:space="preserve">- </w:t>
            </w:r>
            <w:r>
              <w:rPr>
                <w:rStyle w:val="IndexLink"/>
                <w:rtl w:val="true"/>
              </w:rPr>
              <w:t>تحلیل آماری و گونه‌شناسی روایات تفسیری اخلاقی امام علی</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803303_1738255347">
            <w:r>
              <w:rPr>
                <w:webHidden/>
                <w:rStyle w:val="IndexLink"/>
              </w:rPr>
              <w:t>12</w:t>
            </w:r>
            <w:r>
              <w:rPr>
                <w:rStyle w:val="IndexLink"/>
                <w:rtl w:val="true"/>
              </w:rPr>
              <w:t xml:space="preserve">- </w:t>
            </w:r>
            <w:r>
              <w:rPr>
                <w:rStyle w:val="IndexLink"/>
                <w:rtl w:val="true"/>
              </w:rPr>
              <w:t xml:space="preserve">بررسی تطبیقی دلالت مصداقی </w:t>
            </w:r>
            <w:r>
              <w:rPr>
                <w:rStyle w:val="IndexLink"/>
                <w:rtl w:val="true"/>
              </w:rPr>
              <w:t>«</w:t>
            </w:r>
            <w:r>
              <w:rPr>
                <w:rStyle w:val="IndexLink"/>
                <w:rtl w:val="true"/>
              </w:rPr>
              <w:t>امام مبین</w:t>
            </w:r>
            <w:r>
              <w:rPr>
                <w:rStyle w:val="IndexLink"/>
                <w:rtl w:val="true"/>
              </w:rPr>
              <w:t xml:space="preserve">» </w:t>
            </w:r>
            <w:r>
              <w:rPr>
                <w:rStyle w:val="IndexLink"/>
                <w:rtl w:val="true"/>
              </w:rPr>
              <w:t>در سوره یس بر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فریقین</w:t>
            </w:r>
            <w:r>
              <w:rPr>
                <w:rStyle w:val="IndexLink"/>
                <w:rtl w:val="true"/>
              </w:rPr>
              <w:tab/>
            </w:r>
            <w:r>
              <w:rPr>
                <w:rStyle w:val="IndexLink"/>
              </w:rPr>
              <w:t>55</w:t>
            </w:r>
          </w:hyperlink>
        </w:p>
        <w:p>
          <w:pPr>
            <w:pStyle w:val="Contents2"/>
            <w:tabs>
              <w:tab w:val="clear" w:pos="8743"/>
              <w:tab w:val="right" w:pos="9026" w:leader="dot"/>
            </w:tabs>
            <w:rPr/>
          </w:pPr>
          <w:hyperlink w:anchor="__RefHeading___Toc803305_1738255347">
            <w:r>
              <w:rPr>
                <w:webHidden/>
                <w:rStyle w:val="IndexLink"/>
              </w:rPr>
              <w:t>2</w:t>
            </w:r>
            <w:r>
              <w:rPr>
                <w:rStyle w:val="IndexLink"/>
                <w:rtl w:val="true"/>
              </w:rPr>
              <w:t xml:space="preserve">- </w:t>
            </w:r>
            <w:r>
              <w:rPr>
                <w:rStyle w:val="IndexLink"/>
                <w:rtl w:val="true"/>
              </w:rPr>
              <w:t>قرآن و امام علی</w:t>
            </w:r>
            <w:r>
              <w:rPr>
                <w:rStyle w:val="IndexLink"/>
                <w:rtl w:val="true"/>
              </w:rPr>
              <w:t>(</w:t>
            </w:r>
            <w:r>
              <w:rPr>
                <w:rStyle w:val="IndexLink"/>
                <w:rtl w:val="true"/>
              </w:rPr>
              <w:t>علیه‌السلام</w:t>
            </w:r>
            <w:r>
              <w:rPr>
                <w:rStyle w:val="IndexLink"/>
                <w:rtl w:val="true"/>
              </w:rPr>
              <w:t>) (</w:t>
            </w:r>
            <w:r>
              <w:rPr>
                <w:rStyle w:val="IndexLink"/>
              </w:rPr>
              <w:t>2</w:t>
            </w:r>
            <w:r>
              <w:rPr>
                <w:rStyle w:val="IndexLink"/>
                <w:rtl w:val="true"/>
              </w:rPr>
              <w:t>)</w:t>
              <w:tab/>
            </w:r>
            <w:r>
              <w:rPr>
                <w:rStyle w:val="IndexLink"/>
              </w:rPr>
              <w:t>58</w:t>
            </w:r>
          </w:hyperlink>
        </w:p>
        <w:p>
          <w:pPr>
            <w:pStyle w:val="Contents3"/>
            <w:tabs>
              <w:tab w:val="clear" w:pos="8459"/>
              <w:tab w:val="right" w:pos="9026" w:leader="dot"/>
            </w:tabs>
            <w:rPr/>
          </w:pPr>
          <w:hyperlink w:anchor="__RefHeading___Toc803307_173825534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803309_1738255347">
            <w:r>
              <w:rPr>
                <w:webHidden/>
                <w:rStyle w:val="IndexLink"/>
              </w:rPr>
              <w:t>13</w:t>
            </w:r>
            <w:r>
              <w:rPr>
                <w:rStyle w:val="IndexLink"/>
                <w:rtl w:val="true"/>
              </w:rPr>
              <w:t xml:space="preserve">- </w:t>
            </w:r>
            <w:r>
              <w:rPr>
                <w:rStyle w:val="IndexLink"/>
                <w:rtl w:val="true"/>
              </w:rPr>
              <w:t>فضیلت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پرتو آیه نجوی</w:t>
            </w:r>
            <w:r>
              <w:rPr>
                <w:rStyle w:val="IndexLink"/>
                <w:rtl w:val="true"/>
              </w:rPr>
              <w:tab/>
            </w:r>
            <w:r>
              <w:rPr>
                <w:rStyle w:val="IndexLink"/>
              </w:rPr>
              <w:t>60</w:t>
            </w:r>
          </w:hyperlink>
        </w:p>
        <w:p>
          <w:pPr>
            <w:pStyle w:val="Contents3"/>
            <w:tabs>
              <w:tab w:val="clear" w:pos="8459"/>
              <w:tab w:val="right" w:pos="9026" w:leader="dot"/>
            </w:tabs>
            <w:rPr/>
          </w:pPr>
          <w:hyperlink w:anchor="__RefHeading___Toc803311_1738255347">
            <w:r>
              <w:rPr>
                <w:webHidden/>
                <w:rStyle w:val="IndexLink"/>
              </w:rPr>
              <w:t>14</w:t>
            </w:r>
            <w:r>
              <w:rPr>
                <w:rStyle w:val="IndexLink"/>
                <w:rtl w:val="true"/>
              </w:rPr>
              <w:t xml:space="preserve">- </w:t>
            </w:r>
            <w:r>
              <w:rPr>
                <w:rStyle w:val="IndexLink"/>
                <w:rtl w:val="true"/>
              </w:rPr>
              <w:t>بررسی شبهه عدم فضیلت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آیه نجوی</w:t>
            </w:r>
            <w:r>
              <w:rPr>
                <w:rStyle w:val="IndexLink"/>
                <w:rtl w:val="true"/>
              </w:rPr>
              <w:tab/>
            </w:r>
            <w:r>
              <w:rPr>
                <w:rStyle w:val="IndexLink"/>
              </w:rPr>
              <w:t>61</w:t>
            </w:r>
          </w:hyperlink>
        </w:p>
        <w:p>
          <w:pPr>
            <w:pStyle w:val="Contents3"/>
            <w:tabs>
              <w:tab w:val="clear" w:pos="8459"/>
              <w:tab w:val="right" w:pos="9026" w:leader="dot"/>
            </w:tabs>
            <w:rPr/>
          </w:pPr>
          <w:hyperlink w:anchor="__RefHeading___Toc803313_1738255347">
            <w:r>
              <w:rPr>
                <w:webHidden/>
                <w:rStyle w:val="IndexLink"/>
              </w:rPr>
              <w:t>15</w:t>
            </w:r>
            <w:r>
              <w:rPr>
                <w:rStyle w:val="IndexLink"/>
                <w:rtl w:val="true"/>
              </w:rPr>
              <w:t xml:space="preserve">- </w:t>
            </w:r>
            <w:r>
              <w:rPr>
                <w:rStyle w:val="IndexLink"/>
                <w:rtl w:val="true"/>
              </w:rPr>
              <w:t>بررسی شبهه عدم اطلاع بزرگان صحابه از آیه نجوا غیر از امام علی</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803315_1738255347">
            <w:r>
              <w:rPr>
                <w:webHidden/>
                <w:rStyle w:val="IndexLink"/>
              </w:rPr>
              <w:t>16</w:t>
            </w:r>
            <w:r>
              <w:rPr>
                <w:rStyle w:val="IndexLink"/>
                <w:rtl w:val="true"/>
              </w:rPr>
              <w:t xml:space="preserve">- </w:t>
            </w:r>
            <w:r>
              <w:rPr>
                <w:rStyle w:val="IndexLink"/>
                <w:rtl w:val="true"/>
              </w:rPr>
              <w:t xml:space="preserve">بررسی شبهه </w:t>
            </w:r>
            <w:r>
              <w:rPr>
                <w:rStyle w:val="IndexLink"/>
                <w:rtl w:val="true"/>
              </w:rPr>
              <w:t>«</w:t>
            </w:r>
            <w:r>
              <w:rPr>
                <w:rStyle w:val="IndexLink"/>
                <w:rtl w:val="true"/>
              </w:rPr>
              <w:t>عدم فرصت عمل به آیه نجوا غیر از امام علی</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803317_1738255347">
            <w:r>
              <w:rPr>
                <w:webHidden/>
                <w:rStyle w:val="IndexLink"/>
              </w:rPr>
              <w:t>17</w:t>
            </w:r>
            <w:r>
              <w:rPr>
                <w:rStyle w:val="IndexLink"/>
                <w:rtl w:val="true"/>
              </w:rPr>
              <w:t xml:space="preserve">- </w:t>
            </w:r>
            <w:r>
              <w:rPr>
                <w:rStyle w:val="IndexLink"/>
                <w:rtl w:val="true"/>
              </w:rPr>
              <w:t xml:space="preserve">بررسی شبهه </w:t>
            </w:r>
            <w:r>
              <w:rPr>
                <w:rStyle w:val="IndexLink"/>
                <w:rtl w:val="true"/>
              </w:rPr>
              <w:t>«</w:t>
            </w:r>
            <w:r>
              <w:rPr>
                <w:rStyle w:val="IndexLink"/>
                <w:rtl w:val="true"/>
              </w:rPr>
              <w:t>انحصار وجوب صدقه در آیه نجوا بر امیرالمؤمنین علی</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803319_1738255347">
            <w:r>
              <w:rPr>
                <w:webHidden/>
                <w:rStyle w:val="IndexLink"/>
              </w:rPr>
              <w:t>18</w:t>
            </w:r>
            <w:r>
              <w:rPr>
                <w:rStyle w:val="IndexLink"/>
                <w:rtl w:val="true"/>
              </w:rPr>
              <w:t xml:space="preserve">- </w:t>
            </w:r>
            <w:r>
              <w:rPr>
                <w:rStyle w:val="IndexLink"/>
                <w:rtl w:val="true"/>
              </w:rPr>
              <w:t xml:space="preserve">بررسی مفهوم و مصداق آیه </w:t>
            </w:r>
            <w:r>
              <w:rPr>
                <w:rStyle w:val="IndexLink"/>
                <w:rtl w:val="true"/>
              </w:rPr>
              <w:t>«</w:t>
            </w:r>
            <w:r>
              <w:rPr>
                <w:rStyle w:val="IndexLink"/>
                <w:rtl w:val="true"/>
              </w:rPr>
              <w:t>مَن عِندَهُ عِلمُ الکتاب</w:t>
            </w:r>
            <w:r>
              <w:rPr>
                <w:rStyle w:val="IndexLink"/>
                <w:rtl w:val="true"/>
              </w:rPr>
              <w:t>»</w:t>
              <w:tab/>
            </w:r>
            <w:r>
              <w:rPr>
                <w:rStyle w:val="IndexLink"/>
              </w:rPr>
              <w:t>65</w:t>
            </w:r>
          </w:hyperlink>
        </w:p>
        <w:p>
          <w:pPr>
            <w:pStyle w:val="Contents3"/>
            <w:tabs>
              <w:tab w:val="clear" w:pos="8459"/>
              <w:tab w:val="right" w:pos="9026" w:leader="dot"/>
            </w:tabs>
            <w:rPr/>
          </w:pPr>
          <w:hyperlink w:anchor="__RefHeading___Toc803321_1738255347">
            <w:r>
              <w:rPr>
                <w:webHidden/>
                <w:rStyle w:val="IndexLink"/>
              </w:rPr>
              <w:t>19</w:t>
            </w:r>
            <w:r>
              <w:rPr>
                <w:rStyle w:val="IndexLink"/>
                <w:rtl w:val="true"/>
              </w:rPr>
              <w:t xml:space="preserve">- </w:t>
            </w:r>
            <w:r>
              <w:rPr>
                <w:rStyle w:val="IndexLink"/>
                <w:rtl w:val="true"/>
              </w:rPr>
              <w:t xml:space="preserve">مصداق‌شناسی اهل‌بیت </w:t>
            </w:r>
            <w:r>
              <w:rPr>
                <w:rStyle w:val="IndexLink"/>
                <w:rtl w:val="true"/>
              </w:rPr>
              <w:t>(</w:t>
            </w:r>
            <w:r>
              <w:rPr>
                <w:rStyle w:val="IndexLink"/>
                <w:rtl w:val="true"/>
              </w:rPr>
              <w:t>علیهم‌السلام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803323_1738255347">
            <w:r>
              <w:rPr>
                <w:webHidden/>
                <w:rStyle w:val="IndexLink"/>
              </w:rPr>
              <w:t>20</w:t>
            </w:r>
            <w:r>
              <w:rPr>
                <w:rStyle w:val="IndexLink"/>
                <w:rtl w:val="true"/>
              </w:rPr>
              <w:t xml:space="preserve">- </w:t>
            </w:r>
            <w:r>
              <w:rPr>
                <w:rStyle w:val="IndexLink"/>
                <w:rtl w:val="true"/>
              </w:rPr>
              <w:t xml:space="preserve">نقد و بررسی آراء فخر رازی در تفسیر آیه ولایت </w:t>
            </w:r>
            <w:r>
              <w:rPr>
                <w:rStyle w:val="IndexLink"/>
                <w:rtl w:val="true"/>
              </w:rPr>
              <w:t>(</w:t>
            </w:r>
            <w:r>
              <w:rPr>
                <w:rStyle w:val="IndexLink"/>
                <w:rtl w:val="true"/>
              </w:rPr>
              <w:t xml:space="preserve">آیه </w:t>
            </w:r>
            <w:r>
              <w:rPr>
                <w:rStyle w:val="IndexLink"/>
              </w:rPr>
              <w:t>55</w:t>
            </w:r>
            <w:r>
              <w:rPr>
                <w:rStyle w:val="IndexLink"/>
                <w:rtl w:val="true"/>
              </w:rPr>
              <w:t xml:space="preserve"> </w:t>
            </w:r>
            <w:r>
              <w:rPr>
                <w:rStyle w:val="IndexLink"/>
                <w:rtl w:val="true"/>
              </w:rPr>
              <w:t>سوره مائده</w:t>
            </w:r>
            <w:r>
              <w:rPr>
                <w:rStyle w:val="IndexLink"/>
                <w:rtl w:val="true"/>
              </w:rPr>
              <w:t>)</w:t>
              <w:tab/>
            </w:r>
            <w:r>
              <w:rPr>
                <w:rStyle w:val="IndexLink"/>
              </w:rPr>
              <w:t>67</w:t>
            </w:r>
          </w:hyperlink>
        </w:p>
        <w:p>
          <w:pPr>
            <w:pStyle w:val="Contents3"/>
            <w:tabs>
              <w:tab w:val="clear" w:pos="8459"/>
              <w:tab w:val="right" w:pos="9026" w:leader="dot"/>
            </w:tabs>
            <w:rPr/>
          </w:pPr>
          <w:hyperlink w:anchor="__RefHeading___Toc803325_1738255347">
            <w:r>
              <w:rPr>
                <w:webHidden/>
                <w:rStyle w:val="IndexLink"/>
              </w:rPr>
              <w:t>21</w:t>
            </w:r>
            <w:r>
              <w:rPr>
                <w:rStyle w:val="IndexLink"/>
                <w:rtl w:val="true"/>
              </w:rPr>
              <w:t xml:space="preserve">- </w:t>
            </w:r>
            <w:r>
              <w:rPr>
                <w:rStyle w:val="IndexLink"/>
                <w:rtl w:val="true"/>
              </w:rPr>
              <w:t>بررسی ارتباط موضوعی آیه ولایت با آیات قبل و بعد، با محوریت نظر فخر رازی و علامه طباطبایی</w:t>
            </w:r>
            <w:r>
              <w:rPr>
                <w:rStyle w:val="IndexLink"/>
                <w:rtl w:val="true"/>
              </w:rPr>
              <w:tab/>
            </w:r>
            <w:r>
              <w:rPr>
                <w:rStyle w:val="IndexLink"/>
              </w:rPr>
              <w:t>68</w:t>
            </w:r>
          </w:hyperlink>
        </w:p>
        <w:p>
          <w:pPr>
            <w:pStyle w:val="Contents3"/>
            <w:tabs>
              <w:tab w:val="clear" w:pos="8459"/>
              <w:tab w:val="right" w:pos="9026" w:leader="dot"/>
            </w:tabs>
            <w:rPr/>
          </w:pPr>
          <w:hyperlink w:anchor="__RefHeading___Toc803327_1738255347">
            <w:r>
              <w:rPr>
                <w:webHidden/>
                <w:rStyle w:val="IndexLink"/>
              </w:rPr>
              <w:t>22</w:t>
            </w:r>
            <w:r>
              <w:rPr>
                <w:rStyle w:val="IndexLink"/>
                <w:rtl w:val="true"/>
              </w:rPr>
              <w:t xml:space="preserve">- </w:t>
            </w:r>
            <w:r>
              <w:rPr>
                <w:rStyle w:val="IndexLink"/>
                <w:rtl w:val="true"/>
              </w:rPr>
              <w:t>تحلیل آرای مفسران معاصر اهل‌سنت از آیه اکمال دین</w:t>
            </w:r>
            <w:r>
              <w:rPr>
                <w:rStyle w:val="IndexLink"/>
                <w:rtl w:val="true"/>
              </w:rPr>
              <w:tab/>
            </w:r>
            <w:r>
              <w:rPr>
                <w:rStyle w:val="IndexLink"/>
              </w:rPr>
              <w:t>69</w:t>
            </w:r>
          </w:hyperlink>
        </w:p>
        <w:p>
          <w:pPr>
            <w:pStyle w:val="Contents3"/>
            <w:tabs>
              <w:tab w:val="clear" w:pos="8459"/>
              <w:tab w:val="right" w:pos="9026" w:leader="dot"/>
            </w:tabs>
            <w:rPr/>
          </w:pPr>
          <w:hyperlink w:anchor="__RefHeading___Toc803329_1738255347">
            <w:r>
              <w:rPr>
                <w:webHidden/>
                <w:rStyle w:val="IndexLink"/>
              </w:rPr>
              <w:t>23</w:t>
            </w:r>
            <w:r>
              <w:rPr>
                <w:rStyle w:val="IndexLink"/>
                <w:rtl w:val="true"/>
              </w:rPr>
              <w:t xml:space="preserve">- </w:t>
            </w:r>
            <w:r>
              <w:rPr>
                <w:rStyle w:val="IndexLink"/>
                <w:rtl w:val="true"/>
              </w:rPr>
              <w:t xml:space="preserve">بررسی اشکال‌های ابن تیمیه به علامه حلی در آیه </w:t>
            </w:r>
            <w:r>
              <w:rPr>
                <w:rStyle w:val="IndexLink"/>
              </w:rPr>
              <w:t>36</w:t>
            </w:r>
            <w:r>
              <w:rPr>
                <w:rStyle w:val="IndexLink"/>
                <w:rtl w:val="true"/>
              </w:rPr>
              <w:t xml:space="preserve"> </w:t>
            </w:r>
            <w:r>
              <w:rPr>
                <w:rStyle w:val="IndexLink"/>
                <w:rtl w:val="true"/>
              </w:rPr>
              <w:t xml:space="preserve">و </w:t>
            </w:r>
            <w:r>
              <w:rPr>
                <w:rStyle w:val="IndexLink"/>
              </w:rPr>
              <w:t>37</w:t>
            </w:r>
            <w:r>
              <w:rPr>
                <w:rStyle w:val="IndexLink"/>
                <w:rtl w:val="true"/>
              </w:rPr>
              <w:t xml:space="preserve"> </w:t>
            </w:r>
            <w:r>
              <w:rPr>
                <w:rStyle w:val="IndexLink"/>
                <w:rtl w:val="true"/>
              </w:rPr>
              <w:t>سوره نور</w:t>
            </w:r>
            <w:r>
              <w:rPr>
                <w:rStyle w:val="IndexLink"/>
                <w:rtl w:val="true"/>
              </w:rPr>
              <w:tab/>
            </w:r>
            <w:r>
              <w:rPr>
                <w:rStyle w:val="IndexLink"/>
              </w:rPr>
              <w:t>70</w:t>
            </w:r>
          </w:hyperlink>
        </w:p>
        <w:p>
          <w:pPr>
            <w:pStyle w:val="Contents3"/>
            <w:tabs>
              <w:tab w:val="clear" w:pos="8459"/>
              <w:tab w:val="right" w:pos="9026" w:leader="dot"/>
            </w:tabs>
            <w:rPr/>
          </w:pPr>
          <w:hyperlink w:anchor="__RefHeading___Toc803331_1738255347">
            <w:r>
              <w:rPr>
                <w:webHidden/>
                <w:rStyle w:val="IndexLink"/>
              </w:rPr>
              <w:t>24</w:t>
            </w:r>
            <w:r>
              <w:rPr>
                <w:rStyle w:val="IndexLink"/>
                <w:rtl w:val="true"/>
              </w:rPr>
              <w:t xml:space="preserve">- </w:t>
            </w:r>
            <w:r>
              <w:rPr>
                <w:rStyle w:val="IndexLink"/>
                <w:rtl w:val="true"/>
              </w:rPr>
              <w:t>بررسی تطبیقی روایات فریقین درباره آیات آغازین برائت</w:t>
            </w:r>
            <w:r>
              <w:rPr>
                <w:rStyle w:val="IndexLink"/>
                <w:rtl w:val="true"/>
              </w:rPr>
              <w:tab/>
            </w:r>
            <w:r>
              <w:rPr>
                <w:rStyle w:val="IndexLink"/>
              </w:rPr>
              <w:t>71</w:t>
            </w:r>
          </w:hyperlink>
        </w:p>
        <w:p>
          <w:pPr>
            <w:pStyle w:val="Contents3"/>
            <w:tabs>
              <w:tab w:val="clear" w:pos="8459"/>
              <w:tab w:val="right" w:pos="9026" w:leader="dot"/>
            </w:tabs>
            <w:rPr/>
          </w:pPr>
          <w:hyperlink w:anchor="__RefHeading___Toc803333_1738255347">
            <w:r>
              <w:rPr>
                <w:webHidden/>
                <w:rStyle w:val="IndexLink"/>
              </w:rPr>
              <w:t>25</w:t>
            </w:r>
            <w:r>
              <w:rPr>
                <w:rStyle w:val="IndexLink"/>
                <w:rtl w:val="true"/>
              </w:rPr>
              <w:t xml:space="preserve">- </w:t>
            </w:r>
            <w:r>
              <w:rPr>
                <w:rStyle w:val="IndexLink"/>
                <w:rtl w:val="true"/>
              </w:rPr>
              <w:t>بررسی تطبیقی آیه شراء با تأکید بر تفاسیر معاصر در بنگلادش</w:t>
            </w:r>
            <w:r>
              <w:rPr>
                <w:rStyle w:val="IndexLink"/>
                <w:rtl w:val="true"/>
              </w:rPr>
              <w:tab/>
            </w:r>
            <w:r>
              <w:rPr>
                <w:rStyle w:val="IndexLink"/>
              </w:rPr>
              <w:t>72</w:t>
            </w:r>
          </w:hyperlink>
        </w:p>
        <w:p>
          <w:pPr>
            <w:pStyle w:val="Contents3"/>
            <w:tabs>
              <w:tab w:val="clear" w:pos="8459"/>
              <w:tab w:val="right" w:pos="9026" w:leader="dot"/>
            </w:tabs>
            <w:rPr/>
          </w:pPr>
          <w:hyperlink w:anchor="__RefHeading___Toc803335_1738255347">
            <w:r>
              <w:rPr>
                <w:webHidden/>
                <w:rStyle w:val="IndexLink"/>
              </w:rPr>
              <w:t>26</w:t>
            </w:r>
            <w:r>
              <w:rPr>
                <w:rStyle w:val="IndexLink"/>
                <w:rtl w:val="true"/>
              </w:rPr>
              <w:t xml:space="preserve">- </w:t>
            </w:r>
            <w:r>
              <w:rPr>
                <w:rStyle w:val="IndexLink"/>
                <w:rtl w:val="true"/>
              </w:rPr>
              <w:t xml:space="preserve">ویژگی‌ها و تفاوت‌های مصحف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و مصحف حضرت فاطمه </w:t>
            </w:r>
            <w:r>
              <w:rPr>
                <w:rStyle w:val="IndexLink"/>
                <w:rtl w:val="true"/>
              </w:rPr>
              <w:t>(</w:t>
            </w:r>
            <w:r>
              <w:rPr>
                <w:rStyle w:val="IndexLink"/>
                <w:rtl w:val="true"/>
              </w:rPr>
              <w:t>سلام اللّه علیها</w:t>
            </w:r>
            <w:r>
              <w:rPr>
                <w:rStyle w:val="IndexLink"/>
                <w:rtl w:val="true"/>
              </w:rPr>
              <w:t>)</w:t>
              <w:tab/>
            </w:r>
            <w:r>
              <w:rPr>
                <w:rStyle w:val="IndexLink"/>
              </w:rPr>
              <w:t>73</w:t>
            </w:r>
          </w:hyperlink>
        </w:p>
        <w:p>
          <w:pPr>
            <w:pStyle w:val="Contents2"/>
            <w:tabs>
              <w:tab w:val="clear" w:pos="8743"/>
              <w:tab w:val="right" w:pos="9026" w:leader="dot"/>
            </w:tabs>
            <w:rPr/>
          </w:pPr>
          <w:hyperlink w:anchor="__RefHeading___Toc803337_1738255347">
            <w:r>
              <w:rPr>
                <w:webHidden/>
                <w:rStyle w:val="IndexLink"/>
              </w:rPr>
              <w:t>3</w:t>
            </w:r>
            <w:r>
              <w:rPr>
                <w:rStyle w:val="IndexLink"/>
                <w:rtl w:val="true"/>
              </w:rPr>
              <w:t xml:space="preserve">- </w:t>
            </w:r>
            <w:r>
              <w:rPr>
                <w:rStyle w:val="IndexLink"/>
                <w:rtl w:val="true"/>
              </w:rPr>
              <w:t>ولایت و امامت</w:t>
            </w:r>
            <w:r>
              <w:rPr>
                <w:rStyle w:val="IndexLink"/>
                <w:rtl w:val="true"/>
              </w:rPr>
              <w:tab/>
            </w:r>
            <w:r>
              <w:rPr>
                <w:rStyle w:val="IndexLink"/>
              </w:rPr>
              <w:t>74</w:t>
            </w:r>
          </w:hyperlink>
        </w:p>
        <w:p>
          <w:pPr>
            <w:pStyle w:val="Contents3"/>
            <w:tabs>
              <w:tab w:val="clear" w:pos="8459"/>
              <w:tab w:val="right" w:pos="9026" w:leader="dot"/>
            </w:tabs>
            <w:rPr/>
          </w:pPr>
          <w:hyperlink w:anchor="__RefHeading___Toc803339_1738255347">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803341_1738255347">
            <w:r>
              <w:rPr>
                <w:webHidden/>
                <w:rStyle w:val="IndexLink"/>
              </w:rPr>
              <w:t>27</w:t>
            </w:r>
            <w:r>
              <w:rPr>
                <w:rStyle w:val="IndexLink"/>
                <w:rtl w:val="true"/>
              </w:rPr>
              <w:t xml:space="preserve">- </w:t>
            </w:r>
            <w:r>
              <w:rPr>
                <w:rStyle w:val="IndexLink"/>
                <w:rtl w:val="true"/>
              </w:rPr>
              <w:t>امامت و خاتمیت</w:t>
            </w:r>
            <w:r>
              <w:rPr>
                <w:rStyle w:val="IndexLink"/>
                <w:rtl w:val="true"/>
              </w:rPr>
              <w:tab/>
            </w:r>
            <w:r>
              <w:rPr>
                <w:rStyle w:val="IndexLink"/>
              </w:rPr>
              <w:t>76</w:t>
            </w:r>
          </w:hyperlink>
        </w:p>
        <w:p>
          <w:pPr>
            <w:pStyle w:val="Contents3"/>
            <w:tabs>
              <w:tab w:val="clear" w:pos="8459"/>
              <w:tab w:val="right" w:pos="9026" w:leader="dot"/>
            </w:tabs>
            <w:rPr/>
          </w:pPr>
          <w:hyperlink w:anchor="__RefHeading___Toc803343_1738255347">
            <w:r>
              <w:rPr>
                <w:webHidden/>
                <w:rStyle w:val="IndexLink"/>
              </w:rPr>
              <w:t>28</w:t>
            </w:r>
            <w:r>
              <w:rPr>
                <w:rStyle w:val="IndexLink"/>
                <w:rtl w:val="true"/>
              </w:rPr>
              <w:t xml:space="preserve">- </w:t>
            </w:r>
            <w:r>
              <w:rPr>
                <w:rStyle w:val="IndexLink"/>
                <w:rtl w:val="true"/>
              </w:rPr>
              <w:t xml:space="preserve">روش خاص بیان قرآن در مباحث امامت امام علی </w:t>
            </w:r>
            <w:r>
              <w:rPr>
                <w:rStyle w:val="IndexLink"/>
                <w:rtl w:val="true"/>
              </w:rPr>
              <w:t>(</w:t>
            </w:r>
            <w:r>
              <w:rPr>
                <w:rStyle w:val="IndexLink"/>
                <w:rtl w:val="true"/>
              </w:rPr>
              <w:t>علیه‌السلام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803345_1738255347">
            <w:r>
              <w:rPr>
                <w:webHidden/>
                <w:rStyle w:val="IndexLink"/>
              </w:rPr>
              <w:t>29</w:t>
            </w:r>
            <w:r>
              <w:rPr>
                <w:rStyle w:val="IndexLink"/>
                <w:rtl w:val="true"/>
              </w:rPr>
              <w:t xml:space="preserve">- </w:t>
            </w:r>
            <w:r>
              <w:rPr>
                <w:rStyle w:val="IndexLink"/>
                <w:rtl w:val="true"/>
              </w:rPr>
              <w:t>علم امام</w:t>
            </w:r>
            <w:r>
              <w:rPr>
                <w:rStyle w:val="IndexLink"/>
                <w:rtl w:val="true"/>
              </w:rPr>
              <w:tab/>
            </w:r>
            <w:r>
              <w:rPr>
                <w:rStyle w:val="IndexLink"/>
              </w:rPr>
              <w:t>78</w:t>
            </w:r>
          </w:hyperlink>
        </w:p>
        <w:p>
          <w:pPr>
            <w:pStyle w:val="Contents3"/>
            <w:tabs>
              <w:tab w:val="clear" w:pos="8459"/>
              <w:tab w:val="right" w:pos="9026" w:leader="dot"/>
            </w:tabs>
            <w:rPr/>
          </w:pPr>
          <w:hyperlink w:anchor="__RefHeading___Toc803347_1738255347">
            <w:r>
              <w:rPr>
                <w:webHidden/>
                <w:rStyle w:val="IndexLink"/>
              </w:rPr>
              <w:t>30</w:t>
            </w:r>
            <w:r>
              <w:rPr>
                <w:rStyle w:val="IndexLink"/>
                <w:rtl w:val="true"/>
              </w:rPr>
              <w:t xml:space="preserve">- </w:t>
            </w:r>
            <w:r>
              <w:rPr>
                <w:rStyle w:val="IndexLink"/>
                <w:rtl w:val="true"/>
              </w:rPr>
              <w:t xml:space="preserve">ویژگی‌های </w:t>
            </w:r>
            <w:r>
              <w:rPr>
                <w:rStyle w:val="IndexLink"/>
                <w:rtl w:val="true"/>
              </w:rPr>
              <w:t>«</w:t>
            </w:r>
            <w:r>
              <w:rPr>
                <w:rStyle w:val="IndexLink"/>
                <w:rtl w:val="true"/>
              </w:rPr>
              <w:t>حجت خدا</w:t>
            </w:r>
            <w:r>
              <w:rPr>
                <w:rStyle w:val="IndexLink"/>
                <w:rtl w:val="true"/>
              </w:rPr>
              <w:t xml:space="preserve">» </w:t>
            </w:r>
            <w:r>
              <w:rPr>
                <w:rStyle w:val="IndexLink"/>
                <w:rtl w:val="true"/>
              </w:rPr>
              <w:t>در کلام امیرالمؤمنین</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با تأکید بر حکمت </w:t>
            </w:r>
            <w:r>
              <w:rPr>
                <w:rStyle w:val="IndexLink"/>
              </w:rPr>
              <w:t>147</w:t>
            </w:r>
            <w:r>
              <w:rPr>
                <w:rStyle w:val="IndexLink"/>
                <w:rtl w:val="true"/>
              </w:rPr>
              <w:tab/>
            </w:r>
            <w:r>
              <w:rPr>
                <w:rStyle w:val="IndexLink"/>
              </w:rPr>
              <w:t>79</w:t>
            </w:r>
          </w:hyperlink>
        </w:p>
        <w:p>
          <w:pPr>
            <w:pStyle w:val="Contents3"/>
            <w:tabs>
              <w:tab w:val="clear" w:pos="8459"/>
              <w:tab w:val="right" w:pos="9026" w:leader="dot"/>
            </w:tabs>
            <w:rPr/>
          </w:pPr>
          <w:hyperlink w:anchor="__RefHeading___Toc803349_1738255347">
            <w:r>
              <w:rPr>
                <w:webHidden/>
                <w:rStyle w:val="IndexLink"/>
              </w:rPr>
              <w:t>31</w:t>
            </w:r>
            <w:r>
              <w:rPr>
                <w:rStyle w:val="IndexLink"/>
                <w:rtl w:val="true"/>
              </w:rPr>
              <w:t xml:space="preserve">- </w:t>
            </w:r>
            <w:r>
              <w:rPr>
                <w:rStyle w:val="IndexLink"/>
                <w:rtl w:val="true"/>
              </w:rPr>
              <w:t>آیه اکمال و ارتباط آن با مسئله امامت و خلافت امیرالمؤمنین علی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803351_1738255347">
            <w:r>
              <w:rPr>
                <w:webHidden/>
                <w:rStyle w:val="IndexLink"/>
              </w:rPr>
              <w:t>32</w:t>
            </w:r>
            <w:r>
              <w:rPr>
                <w:rStyle w:val="IndexLink"/>
                <w:rtl w:val="true"/>
              </w:rPr>
              <w:t xml:space="preserve">- </w:t>
            </w:r>
            <w:r>
              <w:rPr>
                <w:rStyle w:val="IndexLink"/>
                <w:rtl w:val="true"/>
              </w:rPr>
              <w:t>سیمای غدیر در آئینه تربیت</w:t>
            </w:r>
            <w:r>
              <w:rPr>
                <w:rStyle w:val="IndexLink"/>
                <w:rtl w:val="true"/>
              </w:rPr>
              <w:tab/>
            </w:r>
            <w:r>
              <w:rPr>
                <w:rStyle w:val="IndexLink"/>
              </w:rPr>
              <w:t>81</w:t>
            </w:r>
          </w:hyperlink>
        </w:p>
        <w:p>
          <w:pPr>
            <w:pStyle w:val="Contents3"/>
            <w:tabs>
              <w:tab w:val="clear" w:pos="8459"/>
              <w:tab w:val="right" w:pos="9026" w:leader="dot"/>
            </w:tabs>
            <w:rPr/>
          </w:pPr>
          <w:hyperlink w:anchor="__RefHeading___Toc803353_1738255347">
            <w:r>
              <w:rPr>
                <w:webHidden/>
                <w:rStyle w:val="IndexLink"/>
              </w:rPr>
              <w:t>33</w:t>
            </w:r>
            <w:r>
              <w:rPr>
                <w:rStyle w:val="IndexLink"/>
                <w:rtl w:val="true"/>
              </w:rPr>
              <w:t xml:space="preserve">- </w:t>
            </w:r>
            <w:r>
              <w:rPr>
                <w:rStyle w:val="IndexLink"/>
                <w:rtl w:val="true"/>
              </w:rPr>
              <w:t xml:space="preserve">واکاوی معنی </w:t>
            </w:r>
            <w:r>
              <w:rPr>
                <w:rStyle w:val="IndexLink"/>
                <w:rtl w:val="true"/>
              </w:rPr>
              <w:t>«</w:t>
            </w:r>
            <w:r>
              <w:rPr>
                <w:rStyle w:val="IndexLink"/>
                <w:rtl w:val="true"/>
              </w:rPr>
              <w:t>مولی</w:t>
            </w:r>
            <w:r>
              <w:rPr>
                <w:rStyle w:val="IndexLink"/>
                <w:rtl w:val="true"/>
              </w:rPr>
              <w:t xml:space="preserve">» </w:t>
            </w:r>
            <w:r>
              <w:rPr>
                <w:rStyle w:val="IndexLink"/>
                <w:rtl w:val="true"/>
              </w:rPr>
              <w:t>در حدیث غدیر</w:t>
            </w:r>
            <w:r>
              <w:rPr>
                <w:rStyle w:val="IndexLink"/>
                <w:rtl w:val="true"/>
              </w:rPr>
              <w:tab/>
            </w:r>
            <w:r>
              <w:rPr>
                <w:rStyle w:val="IndexLink"/>
              </w:rPr>
              <w:t>82</w:t>
            </w:r>
          </w:hyperlink>
        </w:p>
        <w:p>
          <w:pPr>
            <w:pStyle w:val="Contents3"/>
            <w:tabs>
              <w:tab w:val="clear" w:pos="8459"/>
              <w:tab w:val="right" w:pos="9026" w:leader="dot"/>
            </w:tabs>
            <w:rPr/>
          </w:pPr>
          <w:hyperlink w:anchor="__RefHeading___Toc803355_1738255347">
            <w:r>
              <w:rPr>
                <w:webHidden/>
                <w:rStyle w:val="IndexLink"/>
              </w:rPr>
              <w:t>34</w:t>
            </w:r>
            <w:r>
              <w:rPr>
                <w:rStyle w:val="IndexLink"/>
                <w:rtl w:val="true"/>
              </w:rPr>
              <w:t xml:space="preserve">- </w:t>
            </w:r>
            <w:r>
              <w:rPr>
                <w:rStyle w:val="IndexLink"/>
                <w:rtl w:val="true"/>
              </w:rPr>
              <w:t>نقد و بررسی شبهات در مورد آیه ولایت</w:t>
            </w:r>
            <w:r>
              <w:rPr>
                <w:rStyle w:val="IndexLink"/>
                <w:rtl w:val="true"/>
              </w:rPr>
              <w:tab/>
            </w:r>
            <w:r>
              <w:rPr>
                <w:rStyle w:val="IndexLink"/>
              </w:rPr>
              <w:t>83</w:t>
            </w:r>
          </w:hyperlink>
        </w:p>
        <w:p>
          <w:pPr>
            <w:pStyle w:val="Contents3"/>
            <w:tabs>
              <w:tab w:val="clear" w:pos="8459"/>
              <w:tab w:val="right" w:pos="9026" w:leader="dot"/>
            </w:tabs>
            <w:rPr/>
          </w:pPr>
          <w:hyperlink w:anchor="__RefHeading___Toc803357_1738255347">
            <w:r>
              <w:rPr>
                <w:webHidden/>
                <w:rStyle w:val="IndexLink"/>
              </w:rPr>
              <w:t>35</w:t>
            </w:r>
            <w:r>
              <w:rPr>
                <w:rStyle w:val="IndexLink"/>
                <w:rtl w:val="true"/>
              </w:rPr>
              <w:t xml:space="preserve">- </w:t>
            </w:r>
            <w:r>
              <w:rPr>
                <w:rStyle w:val="IndexLink"/>
                <w:rtl w:val="true"/>
              </w:rPr>
              <w:t>بررسی سبب نزول آیه ولایت در منابع تفسیری اهل‌سنت</w:t>
            </w:r>
            <w:r>
              <w:rPr>
                <w:rStyle w:val="IndexLink"/>
                <w:rtl w:val="true"/>
              </w:rPr>
              <w:tab/>
            </w:r>
            <w:r>
              <w:rPr>
                <w:rStyle w:val="IndexLink"/>
              </w:rPr>
              <w:t>84</w:t>
            </w:r>
          </w:hyperlink>
        </w:p>
        <w:p>
          <w:pPr>
            <w:pStyle w:val="Contents3"/>
            <w:tabs>
              <w:tab w:val="clear" w:pos="8459"/>
              <w:tab w:val="right" w:pos="9026" w:leader="dot"/>
            </w:tabs>
            <w:rPr/>
          </w:pPr>
          <w:hyperlink w:anchor="__RefHeading___Toc803359_1738255347">
            <w:r>
              <w:rPr>
                <w:webHidden/>
                <w:rStyle w:val="IndexLink"/>
              </w:rPr>
              <w:t>36</w:t>
            </w:r>
            <w:r>
              <w:rPr>
                <w:rStyle w:val="IndexLink"/>
                <w:rtl w:val="true"/>
              </w:rPr>
              <w:t xml:space="preserve">- </w:t>
            </w:r>
            <w:r>
              <w:rPr>
                <w:rStyle w:val="IndexLink"/>
                <w:rtl w:val="true"/>
              </w:rPr>
              <w:t xml:space="preserve">تفسیر تطبیقی آیه </w:t>
            </w:r>
            <w:r>
              <w:rPr>
                <w:rStyle w:val="IndexLink"/>
                <w:rtl w:val="true"/>
              </w:rPr>
              <w:t>«</w:t>
            </w:r>
            <w:r>
              <w:rPr>
                <w:rStyle w:val="IndexLink"/>
                <w:rtl w:val="true"/>
              </w:rPr>
              <w:t>اولی‌الامر</w:t>
            </w:r>
            <w:r>
              <w:rPr>
                <w:rStyle w:val="IndexLink"/>
                <w:rtl w:val="true"/>
              </w:rPr>
              <w:t xml:space="preserve">» </w:t>
            </w:r>
            <w:r>
              <w:rPr>
                <w:rStyle w:val="IndexLink"/>
                <w:rtl w:val="true"/>
              </w:rPr>
              <w:t>از دیدگاه فریقین</w:t>
            </w:r>
            <w:r>
              <w:rPr>
                <w:rStyle w:val="IndexLink"/>
                <w:rtl w:val="true"/>
              </w:rPr>
              <w:tab/>
            </w:r>
            <w:r>
              <w:rPr>
                <w:rStyle w:val="IndexLink"/>
              </w:rPr>
              <w:t>85</w:t>
            </w:r>
          </w:hyperlink>
        </w:p>
        <w:p>
          <w:pPr>
            <w:pStyle w:val="Contents3"/>
            <w:tabs>
              <w:tab w:val="clear" w:pos="8459"/>
              <w:tab w:val="right" w:pos="9026" w:leader="dot"/>
            </w:tabs>
            <w:rPr/>
          </w:pPr>
          <w:hyperlink w:anchor="__RefHeading___Toc803361_1738255347">
            <w:r>
              <w:rPr>
                <w:webHidden/>
                <w:rStyle w:val="IndexLink"/>
              </w:rPr>
              <w:t>37</w:t>
            </w:r>
            <w:r>
              <w:rPr>
                <w:rStyle w:val="IndexLink"/>
                <w:rtl w:val="true"/>
              </w:rPr>
              <w:t xml:space="preserve">- </w:t>
            </w:r>
            <w:r>
              <w:rPr>
                <w:rStyle w:val="IndexLink"/>
                <w:rtl w:val="true"/>
              </w:rPr>
              <w:t xml:space="preserve">استناد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به خطابه و واقعه غدیر در مقابل مخالفان</w:t>
            </w:r>
            <w:r>
              <w:rPr>
                <w:rStyle w:val="IndexLink"/>
                <w:rtl w:val="true"/>
              </w:rPr>
              <w:tab/>
            </w:r>
            <w:r>
              <w:rPr>
                <w:rStyle w:val="IndexLink"/>
              </w:rPr>
              <w:t>86</w:t>
            </w:r>
          </w:hyperlink>
        </w:p>
        <w:p>
          <w:pPr>
            <w:pStyle w:val="Contents3"/>
            <w:tabs>
              <w:tab w:val="clear" w:pos="8459"/>
              <w:tab w:val="right" w:pos="9026" w:leader="dot"/>
            </w:tabs>
            <w:rPr/>
          </w:pPr>
          <w:hyperlink w:anchor="__RefHeading___Toc803363_1738255347">
            <w:r>
              <w:rPr>
                <w:webHidden/>
                <w:rStyle w:val="IndexLink"/>
              </w:rPr>
              <w:t>38</w:t>
            </w:r>
            <w:r>
              <w:rPr>
                <w:rStyle w:val="IndexLink"/>
                <w:rtl w:val="true"/>
              </w:rPr>
              <w:t xml:space="preserve">- </w:t>
            </w:r>
            <w:r>
              <w:rPr>
                <w:rStyle w:val="IndexLink"/>
                <w:rtl w:val="true"/>
              </w:rPr>
              <w:t xml:space="preserve">بررسی دیدگاه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ابن تیمیه در واسطه قرار دادن اولیای الهی</w:t>
            </w:r>
            <w:r>
              <w:rPr>
                <w:rStyle w:val="IndexLink"/>
                <w:rtl w:val="true"/>
              </w:rPr>
              <w:tab/>
            </w:r>
            <w:r>
              <w:rPr>
                <w:rStyle w:val="IndexLink"/>
              </w:rPr>
              <w:t>87</w:t>
            </w:r>
          </w:hyperlink>
        </w:p>
        <w:p>
          <w:pPr>
            <w:pStyle w:val="Contents3"/>
            <w:tabs>
              <w:tab w:val="clear" w:pos="8459"/>
              <w:tab w:val="right" w:pos="9026" w:leader="dot"/>
            </w:tabs>
            <w:rPr/>
          </w:pPr>
          <w:hyperlink w:anchor="__RefHeading___Toc803365_1738255347">
            <w:r>
              <w:rPr>
                <w:webHidden/>
                <w:rStyle w:val="IndexLink"/>
              </w:rPr>
              <w:t>39</w:t>
            </w:r>
            <w:r>
              <w:rPr>
                <w:rStyle w:val="IndexLink"/>
                <w:rtl w:val="true"/>
              </w:rPr>
              <w:t xml:space="preserve">- </w:t>
            </w:r>
            <w:r>
              <w:rPr>
                <w:rStyle w:val="IndexLink"/>
                <w:rtl w:val="true"/>
              </w:rPr>
              <w:t xml:space="preserve">تحلیل انتقادی روایات دال بر سیره عملی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در زمان پیامبر </w:t>
            </w:r>
            <w:r>
              <w:rPr>
                <w:rStyle w:val="IndexLink"/>
                <w:rtl w:val="true"/>
              </w:rPr>
              <w:t>(</w:t>
            </w:r>
            <w:r>
              <w:rPr>
                <w:rStyle w:val="IndexLink"/>
                <w:rtl w:val="true"/>
              </w:rPr>
              <w:t>صلی الله علیه و آله</w:t>
            </w:r>
            <w:r>
              <w:rPr>
                <w:rStyle w:val="IndexLink"/>
                <w:rtl w:val="true"/>
              </w:rPr>
              <w:t>) (</w:t>
            </w:r>
            <w:r>
              <w:rPr>
                <w:rStyle w:val="IndexLink"/>
                <w:rtl w:val="true"/>
              </w:rPr>
              <w:t>مورد پژوهی صحیح بخاری و مسلم</w:t>
            </w:r>
            <w:r>
              <w:rPr>
                <w:rStyle w:val="IndexLink"/>
                <w:rtl w:val="true"/>
              </w:rPr>
              <w:t>)</w:t>
              <w:tab/>
            </w:r>
            <w:r>
              <w:rPr>
                <w:rStyle w:val="IndexLink"/>
              </w:rPr>
              <w:t>88</w:t>
            </w:r>
          </w:hyperlink>
        </w:p>
        <w:p>
          <w:pPr>
            <w:pStyle w:val="Contents3"/>
            <w:tabs>
              <w:tab w:val="clear" w:pos="8459"/>
              <w:tab w:val="right" w:pos="9026" w:leader="dot"/>
            </w:tabs>
            <w:rPr/>
          </w:pPr>
          <w:hyperlink w:anchor="__RefHeading___Toc803367_1738255347">
            <w:r>
              <w:rPr>
                <w:webHidden/>
                <w:rStyle w:val="IndexLink"/>
              </w:rPr>
              <w:t>40</w:t>
            </w:r>
            <w:r>
              <w:rPr>
                <w:rStyle w:val="IndexLink"/>
                <w:rtl w:val="true"/>
              </w:rPr>
              <w:t xml:space="preserve">- </w:t>
            </w:r>
            <w:r>
              <w:rPr>
                <w:rStyle w:val="IndexLink"/>
                <w:rtl w:val="true"/>
              </w:rPr>
              <w:t xml:space="preserve">بررسی دیدگاه محمد بن عبدالوهاب در کافر خواندن ابوطالب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با استناد به آیه </w:t>
            </w:r>
            <w:r>
              <w:rPr>
                <w:rStyle w:val="IndexLink"/>
                <w:rtl w:val="true"/>
              </w:rPr>
              <w:t>«</w:t>
            </w:r>
            <w:r>
              <w:rPr>
                <w:rStyle w:val="IndexLink"/>
                <w:rtl w:val="true"/>
              </w:rPr>
              <w:t>انک لا تهدی من احببت</w:t>
            </w:r>
            <w:r>
              <w:rPr>
                <w:rStyle w:val="IndexLink"/>
                <w:rtl w:val="true"/>
              </w:rPr>
              <w:t>»</w:t>
              <w:tab/>
            </w:r>
            <w:r>
              <w:rPr>
                <w:rStyle w:val="IndexLink"/>
              </w:rPr>
              <w:t>89</w:t>
            </w:r>
          </w:hyperlink>
        </w:p>
        <w:p>
          <w:pPr>
            <w:pStyle w:val="Contents3"/>
            <w:tabs>
              <w:tab w:val="clear" w:pos="8459"/>
              <w:tab w:val="right" w:pos="9026" w:leader="dot"/>
            </w:tabs>
            <w:rPr/>
          </w:pPr>
          <w:hyperlink w:anchor="__RefHeading___Toc803369_1738255347">
            <w:r>
              <w:rPr>
                <w:webHidden/>
                <w:rStyle w:val="IndexLink"/>
              </w:rPr>
              <w:t>41</w:t>
            </w:r>
            <w:r>
              <w:rPr>
                <w:rStyle w:val="IndexLink"/>
                <w:rtl w:val="true"/>
              </w:rPr>
              <w:t xml:space="preserve">- </w:t>
            </w:r>
            <w:r>
              <w:rPr>
                <w:rStyle w:val="IndexLink"/>
                <w:rtl w:val="true"/>
              </w:rPr>
              <w:t xml:space="preserve">جایگاه امامت از نگاه حضرت زهرا </w:t>
            </w:r>
            <w:r>
              <w:rPr>
                <w:rStyle w:val="IndexLink"/>
                <w:rtl w:val="true"/>
              </w:rPr>
              <w:t>(</w:t>
            </w:r>
            <w:r>
              <w:rPr>
                <w:rStyle w:val="IndexLink"/>
                <w:rtl w:val="true"/>
              </w:rPr>
              <w:t>علیها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803371_1738255347">
            <w:r>
              <w:rPr>
                <w:webHidden/>
                <w:rStyle w:val="IndexLink"/>
              </w:rPr>
              <w:t>4</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و نهج‌البلاغه</w:t>
            </w:r>
            <w:r>
              <w:rPr>
                <w:rStyle w:val="IndexLink"/>
                <w:rtl w:val="true"/>
              </w:rPr>
              <w:tab/>
            </w:r>
            <w:r>
              <w:rPr>
                <w:rStyle w:val="IndexLink"/>
              </w:rPr>
              <w:t>92</w:t>
            </w:r>
          </w:hyperlink>
        </w:p>
        <w:p>
          <w:pPr>
            <w:pStyle w:val="Contents3"/>
            <w:tabs>
              <w:tab w:val="clear" w:pos="8459"/>
              <w:tab w:val="right" w:pos="9026" w:leader="dot"/>
            </w:tabs>
            <w:rPr/>
          </w:pPr>
          <w:hyperlink w:anchor="__RefHeading___Toc803373_1738255347">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803375_1738255347">
            <w:r>
              <w:rPr>
                <w:webHidden/>
                <w:rStyle w:val="IndexLink"/>
              </w:rPr>
              <w:t>42</w:t>
            </w:r>
            <w:r>
              <w:rPr>
                <w:rStyle w:val="IndexLink"/>
                <w:rtl w:val="true"/>
              </w:rPr>
              <w:t xml:space="preserve">- </w:t>
            </w:r>
            <w:r>
              <w:rPr>
                <w:rStyle w:val="IndexLink"/>
                <w:rtl w:val="true"/>
              </w:rPr>
              <w:t>شناخت اسلام از زبان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94</w:t>
            </w:r>
          </w:hyperlink>
        </w:p>
        <w:p>
          <w:pPr>
            <w:pStyle w:val="Contents3"/>
            <w:tabs>
              <w:tab w:val="clear" w:pos="8459"/>
              <w:tab w:val="right" w:pos="9026" w:leader="dot"/>
            </w:tabs>
            <w:rPr/>
          </w:pPr>
          <w:hyperlink w:anchor="__RefHeading___Toc803377_1738255347">
            <w:r>
              <w:rPr>
                <w:webHidden/>
                <w:rStyle w:val="IndexLink"/>
              </w:rPr>
              <w:t>43</w:t>
            </w:r>
            <w:r>
              <w:rPr>
                <w:rStyle w:val="IndexLink"/>
                <w:rtl w:val="true"/>
              </w:rPr>
              <w:t xml:space="preserve">- </w:t>
            </w:r>
            <w:r>
              <w:rPr>
                <w:rStyle w:val="IndexLink"/>
                <w:rtl w:val="true"/>
              </w:rPr>
              <w:t xml:space="preserve">بررسی و تحلیل منطقی </w:t>
            </w:r>
            <w:r>
              <w:rPr>
                <w:rStyle w:val="IndexLink"/>
                <w:rtl w:val="true"/>
              </w:rPr>
              <w:t>«</w:t>
            </w:r>
            <w:r>
              <w:rPr>
                <w:rStyle w:val="IndexLink"/>
                <w:rtl w:val="true"/>
              </w:rPr>
              <w:t>نبوت</w:t>
            </w:r>
            <w:r>
              <w:rPr>
                <w:rStyle w:val="IndexLink"/>
                <w:rtl w:val="true"/>
              </w:rPr>
              <w:t xml:space="preserve">» </w:t>
            </w:r>
            <w:r>
              <w:rPr>
                <w:rStyle w:val="IndexLink"/>
                <w:rtl w:val="true"/>
              </w:rPr>
              <w:t>در نهج‌البلاغه</w:t>
            </w:r>
            <w:r>
              <w:rPr>
                <w:rStyle w:val="IndexLink"/>
                <w:rtl w:val="true"/>
              </w:rPr>
              <w:tab/>
            </w:r>
            <w:r>
              <w:rPr>
                <w:rStyle w:val="IndexLink"/>
              </w:rPr>
              <w:t>95</w:t>
            </w:r>
          </w:hyperlink>
        </w:p>
        <w:p>
          <w:pPr>
            <w:pStyle w:val="Contents3"/>
            <w:tabs>
              <w:tab w:val="clear" w:pos="8459"/>
              <w:tab w:val="right" w:pos="9026" w:leader="dot"/>
            </w:tabs>
            <w:rPr/>
          </w:pPr>
          <w:hyperlink w:anchor="__RefHeading___Toc803379_1738255347">
            <w:r>
              <w:rPr>
                <w:webHidden/>
                <w:rStyle w:val="IndexLink"/>
              </w:rPr>
              <w:t>44</w:t>
            </w:r>
            <w:r>
              <w:rPr>
                <w:rStyle w:val="IndexLink"/>
                <w:rtl w:val="true"/>
              </w:rPr>
              <w:t xml:space="preserve">- </w:t>
            </w:r>
            <w:r>
              <w:rPr>
                <w:rStyle w:val="IndexLink"/>
                <w:rtl w:val="true"/>
              </w:rPr>
              <w:t>واژه‌شناسی تسبییح و معناپژوهی تنزیه الهی در لسان قرآن ونهج‌البلاغه</w:t>
            </w:r>
            <w:r>
              <w:rPr>
                <w:rStyle w:val="IndexLink"/>
                <w:rtl w:val="true"/>
              </w:rPr>
              <w:tab/>
            </w:r>
            <w:r>
              <w:rPr>
                <w:rStyle w:val="IndexLink"/>
              </w:rPr>
              <w:t>96</w:t>
            </w:r>
          </w:hyperlink>
        </w:p>
        <w:p>
          <w:pPr>
            <w:pStyle w:val="Contents3"/>
            <w:tabs>
              <w:tab w:val="clear" w:pos="8459"/>
              <w:tab w:val="right" w:pos="9026" w:leader="dot"/>
            </w:tabs>
            <w:rPr/>
          </w:pPr>
          <w:hyperlink w:anchor="__RefHeading___Toc803381_1738255347">
            <w:r>
              <w:rPr>
                <w:webHidden/>
                <w:rStyle w:val="IndexLink"/>
              </w:rPr>
              <w:t>45</w:t>
            </w:r>
            <w:r>
              <w:rPr>
                <w:rStyle w:val="IndexLink"/>
                <w:rtl w:val="true"/>
              </w:rPr>
              <w:t xml:space="preserve">- </w:t>
            </w:r>
            <w:r>
              <w:rPr>
                <w:rStyle w:val="IndexLink"/>
                <w:rtl w:val="true"/>
              </w:rPr>
              <w:t>آفرینش هستی از منظر قرآن و نهج‌البلاغه</w:t>
            </w:r>
            <w:r>
              <w:rPr>
                <w:rStyle w:val="IndexLink"/>
                <w:rtl w:val="true"/>
              </w:rPr>
              <w:tab/>
            </w:r>
            <w:r>
              <w:rPr>
                <w:rStyle w:val="IndexLink"/>
              </w:rPr>
              <w:t>97</w:t>
            </w:r>
          </w:hyperlink>
        </w:p>
        <w:p>
          <w:pPr>
            <w:pStyle w:val="Contents3"/>
            <w:tabs>
              <w:tab w:val="clear" w:pos="8459"/>
              <w:tab w:val="right" w:pos="9026" w:leader="dot"/>
            </w:tabs>
            <w:rPr/>
          </w:pPr>
          <w:hyperlink w:anchor="__RefHeading___Toc803383_1738255347">
            <w:r>
              <w:rPr>
                <w:webHidden/>
                <w:rStyle w:val="IndexLink"/>
              </w:rPr>
              <w:t>46</w:t>
            </w:r>
            <w:r>
              <w:rPr>
                <w:rStyle w:val="IndexLink"/>
                <w:rtl w:val="true"/>
              </w:rPr>
              <w:t xml:space="preserve">- </w:t>
            </w:r>
            <w:r>
              <w:rPr>
                <w:rStyle w:val="IndexLink"/>
                <w:rtl w:val="true"/>
              </w:rPr>
              <w:t>بررسی شگفتی‌های علمی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98</w:t>
            </w:r>
          </w:hyperlink>
        </w:p>
        <w:p>
          <w:pPr>
            <w:pStyle w:val="Contents3"/>
            <w:tabs>
              <w:tab w:val="clear" w:pos="8459"/>
              <w:tab w:val="right" w:pos="9026" w:leader="dot"/>
            </w:tabs>
            <w:rPr/>
          </w:pPr>
          <w:hyperlink w:anchor="__RefHeading___Toc803385_1738255347">
            <w:r>
              <w:rPr>
                <w:webHidden/>
                <w:rStyle w:val="IndexLink"/>
              </w:rPr>
              <w:t>47</w:t>
            </w:r>
            <w:r>
              <w:rPr>
                <w:rStyle w:val="IndexLink"/>
                <w:rtl w:val="true"/>
              </w:rPr>
              <w:t xml:space="preserve">- </w:t>
            </w:r>
            <w:r>
              <w:rPr>
                <w:rStyle w:val="IndexLink"/>
                <w:rtl w:val="true"/>
              </w:rPr>
              <w:t>روش تشویق و تـنبیه از منظر نهج‌البلاغه</w:t>
            </w:r>
            <w:r>
              <w:rPr>
                <w:rStyle w:val="IndexLink"/>
                <w:rtl w:val="true"/>
              </w:rPr>
              <w:tab/>
            </w:r>
            <w:r>
              <w:rPr>
                <w:rStyle w:val="IndexLink"/>
              </w:rPr>
              <w:t>99</w:t>
            </w:r>
          </w:hyperlink>
        </w:p>
        <w:p>
          <w:pPr>
            <w:pStyle w:val="Contents3"/>
            <w:tabs>
              <w:tab w:val="clear" w:pos="8459"/>
              <w:tab w:val="right" w:pos="9026" w:leader="dot"/>
            </w:tabs>
            <w:rPr/>
          </w:pPr>
          <w:hyperlink w:anchor="__RefHeading___Toc803387_1738255347">
            <w:r>
              <w:rPr>
                <w:webHidden/>
                <w:rStyle w:val="IndexLink"/>
              </w:rPr>
              <w:t>48</w:t>
            </w:r>
            <w:r>
              <w:rPr>
                <w:rStyle w:val="IndexLink"/>
                <w:rtl w:val="true"/>
              </w:rPr>
              <w:t xml:space="preserve">- </w:t>
            </w:r>
            <w:r>
              <w:rPr>
                <w:rStyle w:val="IndexLink"/>
                <w:rtl w:val="true"/>
              </w:rPr>
              <w:t>ویژگی‌های فردی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100</w:t>
            </w:r>
          </w:hyperlink>
        </w:p>
        <w:p>
          <w:pPr>
            <w:pStyle w:val="Contents3"/>
            <w:tabs>
              <w:tab w:val="clear" w:pos="8459"/>
              <w:tab w:val="right" w:pos="9026" w:leader="dot"/>
            </w:tabs>
            <w:rPr/>
          </w:pPr>
          <w:hyperlink w:anchor="__RefHeading___Toc803389_1738255347">
            <w:r>
              <w:rPr>
                <w:webHidden/>
                <w:rStyle w:val="IndexLink"/>
              </w:rPr>
              <w:t>49</w:t>
            </w:r>
            <w:r>
              <w:rPr>
                <w:rStyle w:val="IndexLink"/>
                <w:rtl w:val="true"/>
              </w:rPr>
              <w:t xml:space="preserve">- </w:t>
            </w:r>
            <w:r>
              <w:rPr>
                <w:rStyle w:val="IndexLink"/>
                <w:rtl w:val="true"/>
              </w:rPr>
              <w:t xml:space="preserve">تربیت در نهج‌البلاغه </w:t>
            </w:r>
            <w:r>
              <w:rPr>
                <w:rStyle w:val="IndexLink"/>
                <w:rtl w:val="true"/>
              </w:rPr>
              <w:t>(</w:t>
            </w:r>
            <w:r>
              <w:rPr>
                <w:rStyle w:val="IndexLink"/>
                <w:rtl w:val="true"/>
              </w:rPr>
              <w:t>با تأکید بر تربیت اجتماعی</w:t>
            </w:r>
            <w:r>
              <w:rPr>
                <w:rStyle w:val="IndexLink"/>
                <w:rtl w:val="true"/>
              </w:rPr>
              <w:t>)</w:t>
              <w:tab/>
            </w:r>
            <w:r>
              <w:rPr>
                <w:rStyle w:val="IndexLink"/>
              </w:rPr>
              <w:t>101</w:t>
            </w:r>
          </w:hyperlink>
        </w:p>
        <w:p>
          <w:pPr>
            <w:pStyle w:val="Contents3"/>
            <w:tabs>
              <w:tab w:val="clear" w:pos="8459"/>
              <w:tab w:val="right" w:pos="9026" w:leader="dot"/>
            </w:tabs>
            <w:rPr/>
          </w:pPr>
          <w:hyperlink w:anchor="__RefHeading___Toc803391_1738255347">
            <w:r>
              <w:rPr>
                <w:webHidden/>
                <w:rStyle w:val="IndexLink"/>
              </w:rPr>
              <w:t>50</w:t>
            </w:r>
            <w:r>
              <w:rPr>
                <w:rStyle w:val="IndexLink"/>
                <w:rtl w:val="true"/>
              </w:rPr>
              <w:t xml:space="preserve">- </w:t>
            </w:r>
            <w:r>
              <w:rPr>
                <w:rStyle w:val="IndexLink"/>
                <w:rtl w:val="true"/>
              </w:rPr>
              <w:t>روش‌های تربیت عقلانی از دیدگاه نهج‌البلاغه</w:t>
            </w:r>
            <w:r>
              <w:rPr>
                <w:rStyle w:val="IndexLink"/>
                <w:rtl w:val="true"/>
              </w:rPr>
              <w:tab/>
            </w:r>
            <w:r>
              <w:rPr>
                <w:rStyle w:val="IndexLink"/>
              </w:rPr>
              <w:t>102</w:t>
            </w:r>
          </w:hyperlink>
        </w:p>
        <w:p>
          <w:pPr>
            <w:pStyle w:val="Contents3"/>
            <w:tabs>
              <w:tab w:val="clear" w:pos="8459"/>
              <w:tab w:val="right" w:pos="9026" w:leader="dot"/>
            </w:tabs>
            <w:rPr/>
          </w:pPr>
          <w:hyperlink w:anchor="__RefHeading___Toc803393_1738255347">
            <w:r>
              <w:rPr>
                <w:webHidden/>
                <w:rStyle w:val="IndexLink"/>
              </w:rPr>
              <w:t>51</w:t>
            </w:r>
            <w:r>
              <w:rPr>
                <w:rStyle w:val="IndexLink"/>
                <w:rtl w:val="true"/>
              </w:rPr>
              <w:t xml:space="preserve">- </w:t>
            </w:r>
            <w:r>
              <w:rPr>
                <w:rStyle w:val="IndexLink"/>
                <w:rtl w:val="true"/>
              </w:rPr>
              <w:t>راهکارهای تربیتی مقابله با شیطان در نهج‌البلاغه</w:t>
            </w:r>
            <w:r>
              <w:rPr>
                <w:rStyle w:val="IndexLink"/>
                <w:rtl w:val="true"/>
              </w:rPr>
              <w:tab/>
            </w:r>
            <w:r>
              <w:rPr>
                <w:rStyle w:val="IndexLink"/>
              </w:rPr>
              <w:t>103</w:t>
            </w:r>
          </w:hyperlink>
        </w:p>
        <w:p>
          <w:pPr>
            <w:pStyle w:val="Contents3"/>
            <w:tabs>
              <w:tab w:val="clear" w:pos="8459"/>
              <w:tab w:val="right" w:pos="9026" w:leader="dot"/>
            </w:tabs>
            <w:rPr/>
          </w:pPr>
          <w:hyperlink w:anchor="__RefHeading___Toc803395_1738255347">
            <w:r>
              <w:rPr>
                <w:webHidden/>
                <w:rStyle w:val="IndexLink"/>
              </w:rPr>
              <w:t>52</w:t>
            </w:r>
            <w:r>
              <w:rPr>
                <w:rStyle w:val="IndexLink"/>
                <w:rtl w:val="true"/>
              </w:rPr>
              <w:t xml:space="preserve">- </w:t>
            </w:r>
            <w:r>
              <w:rPr>
                <w:rStyle w:val="IndexLink"/>
                <w:rtl w:val="true"/>
              </w:rPr>
              <w:t>تغییر نسلی، پیامدهای تربیتی و شیوه‌های برخورد با آن در نهج‌البلاغه</w:t>
            </w:r>
            <w:r>
              <w:rPr>
                <w:rStyle w:val="IndexLink"/>
                <w:rtl w:val="true"/>
              </w:rPr>
              <w:tab/>
            </w:r>
            <w:r>
              <w:rPr>
                <w:rStyle w:val="IndexLink"/>
              </w:rPr>
              <w:t>104</w:t>
            </w:r>
          </w:hyperlink>
        </w:p>
        <w:p>
          <w:pPr>
            <w:pStyle w:val="Contents3"/>
            <w:tabs>
              <w:tab w:val="clear" w:pos="8459"/>
              <w:tab w:val="right" w:pos="9026" w:leader="dot"/>
            </w:tabs>
            <w:rPr/>
          </w:pPr>
          <w:hyperlink w:anchor="__RefHeading___Toc803397_1738255347">
            <w:r>
              <w:rPr>
                <w:webHidden/>
                <w:rStyle w:val="IndexLink"/>
              </w:rPr>
              <w:t>53</w:t>
            </w:r>
            <w:r>
              <w:rPr>
                <w:rStyle w:val="IndexLink"/>
                <w:rtl w:val="true"/>
              </w:rPr>
              <w:t xml:space="preserve">- </w:t>
            </w:r>
            <w:r>
              <w:rPr>
                <w:rStyle w:val="IndexLink"/>
                <w:rtl w:val="true"/>
              </w:rPr>
              <w:t>شناخت باطل از منظر نهج‌البلاغه در راستای انجام جهاد کبیر</w:t>
            </w:r>
            <w:r>
              <w:rPr>
                <w:rStyle w:val="IndexLink"/>
                <w:rtl w:val="true"/>
              </w:rPr>
              <w:tab/>
            </w:r>
            <w:r>
              <w:rPr>
                <w:rStyle w:val="IndexLink"/>
              </w:rPr>
              <w:t>105</w:t>
            </w:r>
          </w:hyperlink>
        </w:p>
        <w:p>
          <w:pPr>
            <w:pStyle w:val="Contents2"/>
            <w:tabs>
              <w:tab w:val="clear" w:pos="8743"/>
              <w:tab w:val="right" w:pos="9026" w:leader="dot"/>
            </w:tabs>
            <w:rPr/>
          </w:pPr>
          <w:hyperlink w:anchor="__RefHeading___Toc803399_1738255347">
            <w:r>
              <w:rPr>
                <w:webHidden/>
                <w:rStyle w:val="IndexLink"/>
              </w:rPr>
              <w:t>5</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دانشمندان و مستشرقان</w:t>
            </w:r>
            <w:r>
              <w:rPr>
                <w:rStyle w:val="IndexLink"/>
                <w:rtl w:val="true"/>
              </w:rPr>
              <w:tab/>
            </w:r>
            <w:r>
              <w:rPr>
                <w:rStyle w:val="IndexLink"/>
              </w:rPr>
              <w:t>106</w:t>
            </w:r>
          </w:hyperlink>
        </w:p>
        <w:p>
          <w:pPr>
            <w:pStyle w:val="Contents3"/>
            <w:tabs>
              <w:tab w:val="clear" w:pos="8459"/>
              <w:tab w:val="right" w:pos="9026" w:leader="dot"/>
            </w:tabs>
            <w:rPr/>
          </w:pPr>
          <w:hyperlink w:anchor="__RefHeading___Toc803401_173825534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803403_1738255347">
            <w:r>
              <w:rPr>
                <w:webHidden/>
                <w:rStyle w:val="IndexLink"/>
              </w:rPr>
              <w:t>54</w:t>
            </w:r>
            <w:r>
              <w:rPr>
                <w:rStyle w:val="IndexLink"/>
                <w:rtl w:val="true"/>
              </w:rPr>
              <w:t xml:space="preserve">- </w:t>
            </w:r>
            <w:r>
              <w:rPr>
                <w:rStyle w:val="IndexLink"/>
                <w:rtl w:val="true"/>
              </w:rPr>
              <w:t xml:space="preserve">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مستشرقان</w:t>
            </w:r>
            <w:r>
              <w:rPr>
                <w:rStyle w:val="IndexLink"/>
                <w:rtl w:val="true"/>
              </w:rPr>
              <w:tab/>
            </w:r>
            <w:r>
              <w:rPr>
                <w:rStyle w:val="IndexLink"/>
              </w:rPr>
              <w:t>108</w:t>
            </w:r>
          </w:hyperlink>
        </w:p>
        <w:p>
          <w:pPr>
            <w:pStyle w:val="Contents3"/>
            <w:tabs>
              <w:tab w:val="clear" w:pos="8459"/>
              <w:tab w:val="right" w:pos="9026" w:leader="dot"/>
            </w:tabs>
            <w:rPr/>
          </w:pPr>
          <w:hyperlink w:anchor="__RefHeading___Toc803405_1738255347">
            <w:r>
              <w:rPr>
                <w:webHidden/>
                <w:rStyle w:val="IndexLink"/>
              </w:rPr>
              <w:t>55</w:t>
            </w:r>
            <w:r>
              <w:rPr>
                <w:rStyle w:val="IndexLink"/>
                <w:rtl w:val="true"/>
              </w:rPr>
              <w:t xml:space="preserve">- </w:t>
            </w:r>
            <w:r>
              <w:rPr>
                <w:rStyle w:val="IndexLink"/>
                <w:rtl w:val="true"/>
              </w:rPr>
              <w:t xml:space="preserve">فضایل امیرالمؤمنین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مستشرقان</w:t>
            </w:r>
            <w:r>
              <w:rPr>
                <w:rStyle w:val="IndexLink"/>
                <w:rtl w:val="true"/>
              </w:rPr>
              <w:tab/>
            </w:r>
            <w:r>
              <w:rPr>
                <w:rStyle w:val="IndexLink"/>
              </w:rPr>
              <w:t>109</w:t>
            </w:r>
          </w:hyperlink>
        </w:p>
        <w:p>
          <w:pPr>
            <w:pStyle w:val="Contents3"/>
            <w:tabs>
              <w:tab w:val="clear" w:pos="8459"/>
              <w:tab w:val="right" w:pos="9026" w:leader="dot"/>
            </w:tabs>
            <w:rPr/>
          </w:pPr>
          <w:hyperlink w:anchor="__RefHeading___Toc803407_1738255347">
            <w:r>
              <w:rPr>
                <w:webHidden/>
                <w:rStyle w:val="IndexLink"/>
              </w:rPr>
              <w:t>56</w:t>
            </w:r>
            <w:r>
              <w:rPr>
                <w:rStyle w:val="IndexLink"/>
                <w:rtl w:val="true"/>
              </w:rPr>
              <w:t xml:space="preserve">- </w:t>
            </w:r>
            <w:r>
              <w:rPr>
                <w:rStyle w:val="IndexLink"/>
                <w:rtl w:val="true"/>
              </w:rPr>
              <w:t xml:space="preserve">بازنگاهی به مقاله </w:t>
            </w:r>
            <w:r>
              <w:rPr>
                <w:rStyle w:val="IndexLink"/>
                <w:rtl w:val="true"/>
              </w:rPr>
              <w:t>«</w:t>
            </w:r>
            <w:r>
              <w:rPr>
                <w:rStyle w:val="IndexLink"/>
                <w:rtl w:val="true"/>
              </w:rPr>
              <w:t xml:space="preserve">علی؛ </w:t>
            </w:r>
            <w:r>
              <w:rPr>
                <w:rStyle w:val="IndexLink"/>
              </w:rPr>
              <w:t>Ali</w:t>
            </w:r>
            <w:r>
              <w:rPr>
                <w:rStyle w:val="IndexLink"/>
                <w:rtl w:val="true"/>
              </w:rPr>
              <w:t xml:space="preserve">» </w:t>
            </w:r>
            <w:r>
              <w:rPr>
                <w:rStyle w:val="IndexLink"/>
                <w:rtl w:val="true"/>
              </w:rPr>
              <w:t>در دایرة المعارف آمریکانا</w:t>
            </w:r>
            <w:r>
              <w:rPr>
                <w:rStyle w:val="IndexLink"/>
                <w:rtl w:val="true"/>
              </w:rPr>
              <w:tab/>
            </w:r>
            <w:r>
              <w:rPr>
                <w:rStyle w:val="IndexLink"/>
              </w:rPr>
              <w:t>110</w:t>
            </w:r>
          </w:hyperlink>
        </w:p>
        <w:p>
          <w:pPr>
            <w:pStyle w:val="Contents3"/>
            <w:tabs>
              <w:tab w:val="clear" w:pos="8459"/>
              <w:tab w:val="right" w:pos="9026" w:leader="dot"/>
            </w:tabs>
            <w:rPr/>
          </w:pPr>
          <w:hyperlink w:anchor="__RefHeading___Toc803409_1738255347">
            <w:r>
              <w:rPr>
                <w:webHidden/>
                <w:rStyle w:val="IndexLink"/>
              </w:rPr>
              <w:t>57</w:t>
            </w:r>
            <w:r>
              <w:rPr>
                <w:rStyle w:val="IndexLink"/>
                <w:rtl w:val="true"/>
              </w:rPr>
              <w:t xml:space="preserve">- </w:t>
            </w:r>
            <w:r>
              <w:rPr>
                <w:rStyle w:val="IndexLink"/>
                <w:rtl w:val="true"/>
              </w:rPr>
              <w:t>خاورشناسان و ویژگی‌های شخصیتی امیرالمؤمنین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803411_1738255347">
            <w:r>
              <w:rPr>
                <w:webHidden/>
                <w:rStyle w:val="IndexLink"/>
              </w:rPr>
              <w:t>58</w:t>
            </w:r>
            <w:r>
              <w:rPr>
                <w:rStyle w:val="IndexLink"/>
                <w:rtl w:val="true"/>
              </w:rPr>
              <w:t xml:space="preserve">- </w:t>
            </w:r>
            <w:r>
              <w:rPr>
                <w:rStyle w:val="IndexLink"/>
                <w:rtl w:val="true"/>
              </w:rPr>
              <w:t xml:space="preserve">خاورشناسی و اهمّ آرای خاورشناسان در مسئله جانشینی امیرالمؤمنین </w:t>
            </w:r>
            <w:r>
              <w:rPr>
                <w:rStyle w:val="IndexLink"/>
                <w:rtl w:val="true"/>
              </w:rPr>
              <w:t>(</w:t>
            </w:r>
            <w:r>
              <w:rPr>
                <w:rStyle w:val="IndexLink"/>
                <w:rtl w:val="true"/>
              </w:rPr>
              <w:t>علیه‌السلام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803413_1738255347">
            <w:r>
              <w:rPr>
                <w:webHidden/>
                <w:rStyle w:val="IndexLink"/>
              </w:rPr>
              <w:t>59</w:t>
            </w:r>
            <w:r>
              <w:rPr>
                <w:rStyle w:val="IndexLink"/>
                <w:rtl w:val="true"/>
              </w:rPr>
              <w:t xml:space="preserve">- </w:t>
            </w:r>
            <w:r>
              <w:rPr>
                <w:rStyle w:val="IndexLink"/>
                <w:rtl w:val="true"/>
              </w:rPr>
              <w:t xml:space="preserve">امیرمؤمنان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مادلونگ</w:t>
            </w:r>
            <w:r>
              <w:rPr>
                <w:rStyle w:val="IndexLink"/>
                <w:rtl w:val="true"/>
              </w:rPr>
              <w:tab/>
            </w:r>
            <w:r>
              <w:rPr>
                <w:rStyle w:val="IndexLink"/>
              </w:rPr>
              <w:t>113</w:t>
            </w:r>
          </w:hyperlink>
        </w:p>
        <w:p>
          <w:pPr>
            <w:pStyle w:val="Contents3"/>
            <w:tabs>
              <w:tab w:val="clear" w:pos="8459"/>
              <w:tab w:val="right" w:pos="9026" w:leader="dot"/>
            </w:tabs>
            <w:rPr/>
          </w:pPr>
          <w:hyperlink w:anchor="__RefHeading___Toc803415_1738255347">
            <w:r>
              <w:rPr>
                <w:webHidden/>
                <w:rStyle w:val="IndexLink"/>
              </w:rPr>
              <w:t>60</w:t>
            </w:r>
            <w:r>
              <w:rPr>
                <w:rStyle w:val="IndexLink"/>
                <w:rtl w:val="true"/>
              </w:rPr>
              <w:t xml:space="preserve">- </w:t>
            </w:r>
            <w:r>
              <w:rPr>
                <w:rStyle w:val="IndexLink"/>
                <w:rtl w:val="true"/>
              </w:rPr>
              <w:t>اعتبارسنجی آرای مستشرقین در حیطه دانش امیرالمؤمنین علیه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803417_1738255347">
            <w:r>
              <w:rPr>
                <w:webHidden/>
                <w:rStyle w:val="IndexLink"/>
              </w:rPr>
              <w:t>61</w:t>
            </w:r>
            <w:r>
              <w:rPr>
                <w:rStyle w:val="IndexLink"/>
                <w:rtl w:val="true"/>
              </w:rPr>
              <w:t xml:space="preserve">- </w:t>
            </w:r>
            <w:r>
              <w:rPr>
                <w:rStyle w:val="IndexLink"/>
                <w:rtl w:val="true"/>
              </w:rPr>
              <w:t>بررسی شبهات خاورشناسان، پیرامون عدم ذکر نام حضرت علی</w:t>
            </w:r>
            <w:r>
              <w:rPr>
                <w:rStyle w:val="IndexLink"/>
                <w:rtl w:val="true"/>
              </w:rPr>
              <w:t>(</w:t>
            </w:r>
            <w:r>
              <w:rPr>
                <w:rStyle w:val="IndexLink"/>
                <w:rtl w:val="true"/>
              </w:rPr>
              <w:t>علیه‌السلام</w:t>
            </w:r>
            <w:r>
              <w:rPr>
                <w:rStyle w:val="IndexLink"/>
                <w:rtl w:val="true"/>
              </w:rPr>
              <w:t xml:space="preserve">) </w:t>
            </w:r>
            <w:r>
              <w:rPr>
                <w:rStyle w:val="IndexLink"/>
                <w:rtl w:val="true"/>
              </w:rPr>
              <w:t>در قرآن کریم</w:t>
            </w:r>
            <w:r>
              <w:rPr>
                <w:rStyle w:val="IndexLink"/>
                <w:rtl w:val="true"/>
              </w:rPr>
              <w:tab/>
            </w:r>
            <w:r>
              <w:rPr>
                <w:rStyle w:val="IndexLink"/>
              </w:rPr>
              <w:t>115</w:t>
            </w:r>
          </w:hyperlink>
        </w:p>
        <w:p>
          <w:pPr>
            <w:pStyle w:val="Contents3"/>
            <w:tabs>
              <w:tab w:val="clear" w:pos="8459"/>
              <w:tab w:val="right" w:pos="9026" w:leader="dot"/>
            </w:tabs>
            <w:rPr/>
          </w:pPr>
          <w:hyperlink w:anchor="__RefHeading___Toc803419_1738255347">
            <w:r>
              <w:rPr>
                <w:webHidden/>
                <w:rStyle w:val="IndexLink"/>
              </w:rPr>
              <w:t>62</w:t>
            </w:r>
            <w:r>
              <w:rPr>
                <w:rStyle w:val="IndexLink"/>
                <w:rtl w:val="true"/>
              </w:rPr>
              <w:t xml:space="preserve">- </w:t>
            </w:r>
            <w:r>
              <w:rPr>
                <w:rStyle w:val="IndexLink"/>
                <w:rtl w:val="true"/>
              </w:rPr>
              <w:t xml:space="preserve">خصوصیات برتر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مورخان و محدثان برجسته مسلمان</w:t>
            </w:r>
            <w:r>
              <w:rPr>
                <w:rStyle w:val="IndexLink"/>
                <w:rtl w:val="true"/>
              </w:rPr>
              <w:tab/>
            </w:r>
            <w:r>
              <w:rPr>
                <w:rStyle w:val="IndexLink"/>
              </w:rPr>
              <w:t>116</w:t>
            </w:r>
          </w:hyperlink>
        </w:p>
        <w:p>
          <w:pPr>
            <w:pStyle w:val="Contents3"/>
            <w:tabs>
              <w:tab w:val="clear" w:pos="8459"/>
              <w:tab w:val="right" w:pos="9026" w:leader="dot"/>
            </w:tabs>
            <w:rPr/>
          </w:pPr>
          <w:hyperlink w:anchor="__RefHeading___Toc803421_1738255347">
            <w:r>
              <w:rPr>
                <w:webHidden/>
                <w:rStyle w:val="IndexLink"/>
              </w:rPr>
              <w:t>63</w:t>
            </w:r>
            <w:r>
              <w:rPr>
                <w:rStyle w:val="IndexLink"/>
                <w:rtl w:val="true"/>
              </w:rPr>
              <w:t xml:space="preserve">- </w:t>
            </w:r>
            <w:r>
              <w:rPr>
                <w:rStyle w:val="IndexLink"/>
                <w:rtl w:val="true"/>
              </w:rPr>
              <w:t xml:space="preserve">فضایل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اهل‌سنت</w:t>
            </w:r>
            <w:r>
              <w:rPr>
                <w:rStyle w:val="IndexLink"/>
                <w:rtl w:val="true"/>
              </w:rPr>
              <w:tab/>
            </w:r>
            <w:r>
              <w:rPr>
                <w:rStyle w:val="IndexLink"/>
              </w:rPr>
              <w:t>117</w:t>
            </w:r>
          </w:hyperlink>
        </w:p>
        <w:p>
          <w:pPr>
            <w:pStyle w:val="Contents3"/>
            <w:tabs>
              <w:tab w:val="clear" w:pos="8459"/>
              <w:tab w:val="right" w:pos="9026" w:leader="dot"/>
            </w:tabs>
            <w:rPr/>
          </w:pPr>
          <w:hyperlink w:anchor="__RefHeading___Toc803423_1738255347">
            <w:r>
              <w:rPr>
                <w:webHidden/>
                <w:rStyle w:val="IndexLink"/>
              </w:rPr>
              <w:t>64</w:t>
            </w:r>
            <w:r>
              <w:rPr>
                <w:rStyle w:val="IndexLink"/>
                <w:rtl w:val="true"/>
              </w:rPr>
              <w:t xml:space="preserve">- </w:t>
            </w:r>
            <w:r>
              <w:rPr>
                <w:rStyle w:val="IndexLink"/>
                <w:rtl w:val="true"/>
              </w:rPr>
              <w:t xml:space="preserve">بررسی 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فقهای فریقین</w:t>
            </w:r>
            <w:r>
              <w:rPr>
                <w:rStyle w:val="IndexLink"/>
                <w:rtl w:val="true"/>
              </w:rPr>
              <w:tab/>
            </w:r>
            <w:r>
              <w:rPr>
                <w:rStyle w:val="IndexLink"/>
              </w:rPr>
              <w:t>118</w:t>
            </w:r>
          </w:hyperlink>
        </w:p>
        <w:p>
          <w:pPr>
            <w:pStyle w:val="Contents3"/>
            <w:tabs>
              <w:tab w:val="clear" w:pos="8459"/>
              <w:tab w:val="right" w:pos="9026" w:leader="dot"/>
            </w:tabs>
            <w:rPr/>
          </w:pPr>
          <w:hyperlink w:anchor="__RefHeading___Toc803425_1738255347">
            <w:r>
              <w:rPr>
                <w:webHidden/>
                <w:rStyle w:val="IndexLink"/>
              </w:rPr>
              <w:t>65</w:t>
            </w:r>
            <w:r>
              <w:rPr>
                <w:rStyle w:val="IndexLink"/>
                <w:rtl w:val="true"/>
              </w:rPr>
              <w:t xml:space="preserve">- </w:t>
            </w:r>
            <w:r>
              <w:rPr>
                <w:rStyle w:val="IndexLink"/>
                <w:rtl w:val="true"/>
              </w:rPr>
              <w:t xml:space="preserve">بررسی ابعاد شخصیتی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مفسران برجسته فریقین</w:t>
            </w:r>
            <w:r>
              <w:rPr>
                <w:rStyle w:val="IndexLink"/>
                <w:rtl w:val="true"/>
              </w:rPr>
              <w:tab/>
            </w:r>
            <w:r>
              <w:rPr>
                <w:rStyle w:val="IndexLink"/>
              </w:rPr>
              <w:t>119</w:t>
            </w:r>
          </w:hyperlink>
        </w:p>
        <w:p>
          <w:pPr>
            <w:pStyle w:val="Contents3"/>
            <w:tabs>
              <w:tab w:val="clear" w:pos="8459"/>
              <w:tab w:val="right" w:pos="9026" w:leader="dot"/>
            </w:tabs>
            <w:rPr/>
          </w:pPr>
          <w:hyperlink w:anchor="__RefHeading___Toc803427_1738255347">
            <w:r>
              <w:rPr>
                <w:webHidden/>
                <w:rStyle w:val="IndexLink"/>
              </w:rPr>
              <w:t>66</w:t>
            </w:r>
            <w:r>
              <w:rPr>
                <w:rStyle w:val="IndexLink"/>
                <w:rtl w:val="true"/>
              </w:rPr>
              <w:t xml:space="preserve">- </w:t>
            </w:r>
            <w:r>
              <w:rPr>
                <w:rStyle w:val="IndexLink"/>
                <w:rtl w:val="true"/>
              </w:rPr>
              <w:t xml:space="preserve">خصوصیات برتر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ادیبان و شعرای برجسته فریقین</w:t>
            </w:r>
            <w:r>
              <w:rPr>
                <w:rStyle w:val="IndexLink"/>
                <w:rtl w:val="true"/>
              </w:rPr>
              <w:tab/>
            </w:r>
            <w:r>
              <w:rPr>
                <w:rStyle w:val="IndexLink"/>
              </w:rPr>
              <w:t>120</w:t>
            </w:r>
          </w:hyperlink>
        </w:p>
        <w:p>
          <w:pPr>
            <w:pStyle w:val="Contents3"/>
            <w:tabs>
              <w:tab w:val="clear" w:pos="8459"/>
              <w:tab w:val="right" w:pos="9026" w:leader="dot"/>
            </w:tabs>
            <w:rPr/>
          </w:pPr>
          <w:hyperlink w:anchor="__RefHeading___Toc803429_1738255347">
            <w:r>
              <w:rPr>
                <w:webHidden/>
                <w:rStyle w:val="IndexLink"/>
              </w:rPr>
              <w:t>67</w:t>
            </w:r>
            <w:r>
              <w:rPr>
                <w:rStyle w:val="IndexLink"/>
                <w:rtl w:val="true"/>
              </w:rPr>
              <w:t xml:space="preserve">- </w:t>
            </w:r>
            <w:r>
              <w:rPr>
                <w:rStyle w:val="IndexLink"/>
                <w:rtl w:val="true"/>
              </w:rPr>
              <w:t xml:space="preserve">کاربست شخصیت‌شناسی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میراث مکتوب علامه محمد حسین کاشف الغطاء</w:t>
            </w:r>
            <w:r>
              <w:rPr>
                <w:rStyle w:val="IndexLink"/>
                <w:rtl w:val="true"/>
              </w:rPr>
              <w:tab/>
            </w:r>
            <w:r>
              <w:rPr>
                <w:rStyle w:val="IndexLink"/>
              </w:rPr>
              <w:t>121</w:t>
            </w:r>
          </w:hyperlink>
        </w:p>
        <w:p>
          <w:pPr>
            <w:pStyle w:val="Contents3"/>
            <w:tabs>
              <w:tab w:val="clear" w:pos="8459"/>
              <w:tab w:val="right" w:pos="9026" w:leader="dot"/>
            </w:tabs>
            <w:rPr/>
          </w:pPr>
          <w:hyperlink w:anchor="__RefHeading___Toc803431_1738255347">
            <w:r>
              <w:rPr>
                <w:webHidden/>
                <w:rStyle w:val="IndexLink"/>
              </w:rPr>
              <w:t>68</w:t>
            </w:r>
            <w:r>
              <w:rPr>
                <w:rStyle w:val="IndexLink"/>
                <w:rtl w:val="true"/>
              </w:rPr>
              <w:t xml:space="preserve">- </w:t>
            </w:r>
            <w:r>
              <w:rPr>
                <w:rStyle w:val="IndexLink"/>
                <w:rtl w:val="true"/>
              </w:rPr>
              <w:t xml:space="preserve">بررسی و نقد اندیشه سید قطب پیرامون امام علی </w:t>
            </w:r>
            <w:r>
              <w:rPr>
                <w:rStyle w:val="IndexLink"/>
                <w:rtl w:val="true"/>
              </w:rPr>
              <w:t>(</w:t>
            </w:r>
            <w:r>
              <w:rPr>
                <w:rStyle w:val="IndexLink"/>
                <w:rtl w:val="true"/>
              </w:rPr>
              <w:t>علیه‌السلام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803433_1738255347">
            <w:r>
              <w:rPr>
                <w:webHidden/>
                <w:rStyle w:val="IndexLink"/>
              </w:rPr>
              <w:t>6</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آینه شعر و ادب</w:t>
            </w:r>
            <w:r>
              <w:rPr>
                <w:rStyle w:val="IndexLink"/>
                <w:rtl w:val="true"/>
              </w:rPr>
              <w:tab/>
            </w:r>
            <w:r>
              <w:rPr>
                <w:rStyle w:val="IndexLink"/>
              </w:rPr>
              <w:t>124</w:t>
            </w:r>
          </w:hyperlink>
        </w:p>
        <w:p>
          <w:pPr>
            <w:pStyle w:val="Contents3"/>
            <w:tabs>
              <w:tab w:val="clear" w:pos="8459"/>
              <w:tab w:val="right" w:pos="9026" w:leader="dot"/>
            </w:tabs>
            <w:rPr/>
          </w:pPr>
          <w:hyperlink w:anchor="__RefHeading___Toc803435_1738255347">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803437_1738255347">
            <w:r>
              <w:rPr>
                <w:webHidden/>
                <w:rStyle w:val="IndexLink"/>
              </w:rPr>
              <w:t>69</w:t>
            </w:r>
            <w:r>
              <w:rPr>
                <w:rStyle w:val="IndexLink"/>
                <w:rtl w:val="true"/>
              </w:rPr>
              <w:t xml:space="preserve">- </w:t>
            </w:r>
            <w:r>
              <w:rPr>
                <w:rStyle w:val="IndexLink"/>
                <w:rtl w:val="true"/>
              </w:rPr>
              <w:t>سبک زندگی سالم از دیدگاه امام علی</w:t>
            </w:r>
            <w:r>
              <w:rPr>
                <w:rStyle w:val="IndexLink"/>
                <w:rtl w:val="true"/>
              </w:rPr>
              <w:t>(</w:t>
            </w:r>
            <w:r>
              <w:rPr>
                <w:rStyle w:val="IndexLink"/>
                <w:rtl w:val="true"/>
              </w:rPr>
              <w:t>علیه‌السلام</w:t>
            </w:r>
            <w:r>
              <w:rPr>
                <w:rStyle w:val="IndexLink"/>
                <w:rtl w:val="true"/>
              </w:rPr>
              <w:t xml:space="preserve">) </w:t>
            </w:r>
            <w:r>
              <w:rPr>
                <w:rStyle w:val="IndexLink"/>
                <w:rtl w:val="true"/>
              </w:rPr>
              <w:t>و بازتاب آن در شاهنامه فردوسی</w:t>
            </w:r>
            <w:r>
              <w:rPr>
                <w:rStyle w:val="IndexLink"/>
                <w:rtl w:val="true"/>
              </w:rPr>
              <w:tab/>
            </w:r>
            <w:r>
              <w:rPr>
                <w:rStyle w:val="IndexLink"/>
              </w:rPr>
              <w:t>126</w:t>
            </w:r>
          </w:hyperlink>
        </w:p>
        <w:p>
          <w:pPr>
            <w:pStyle w:val="Contents3"/>
            <w:tabs>
              <w:tab w:val="clear" w:pos="8459"/>
              <w:tab w:val="right" w:pos="9026" w:leader="dot"/>
            </w:tabs>
            <w:rPr/>
          </w:pPr>
          <w:hyperlink w:anchor="__RefHeading___Toc803439_1738255347">
            <w:r>
              <w:rPr>
                <w:webHidden/>
                <w:rStyle w:val="IndexLink"/>
              </w:rPr>
              <w:t>70</w:t>
            </w:r>
            <w:r>
              <w:rPr>
                <w:rStyle w:val="IndexLink"/>
                <w:rtl w:val="true"/>
              </w:rPr>
              <w:t xml:space="preserve">- </w:t>
            </w:r>
            <w:r>
              <w:rPr>
                <w:rStyle w:val="IndexLink"/>
                <w:rtl w:val="true"/>
              </w:rPr>
              <w:t>بررسی تطبیقی تأثیرپذیری شافعی از نهج‌البلاغه در مضامین اخلاقی</w:t>
            </w:r>
            <w:r>
              <w:rPr>
                <w:rStyle w:val="IndexLink"/>
                <w:rtl w:val="true"/>
              </w:rPr>
              <w:tab/>
            </w:r>
            <w:r>
              <w:rPr>
                <w:rStyle w:val="IndexLink"/>
              </w:rPr>
              <w:t>128</w:t>
            </w:r>
          </w:hyperlink>
        </w:p>
        <w:p>
          <w:pPr>
            <w:pStyle w:val="Contents3"/>
            <w:tabs>
              <w:tab w:val="clear" w:pos="8459"/>
              <w:tab w:val="right" w:pos="9026" w:leader="dot"/>
            </w:tabs>
            <w:rPr/>
          </w:pPr>
          <w:hyperlink w:anchor="__RefHeading___Toc803441_1738255347">
            <w:r>
              <w:rPr>
                <w:webHidden/>
                <w:rStyle w:val="IndexLink"/>
              </w:rPr>
              <w:t>71</w:t>
            </w:r>
            <w:r>
              <w:rPr>
                <w:rStyle w:val="IndexLink"/>
                <w:rtl w:val="true"/>
              </w:rPr>
              <w:t xml:space="preserve">- </w:t>
            </w:r>
            <w:r>
              <w:rPr>
                <w:rStyle w:val="IndexLink"/>
                <w:rtl w:val="true"/>
              </w:rPr>
              <w:t xml:space="preserve">نمادهای قدسی در ولایت‌نامه‌های حضرت علی </w:t>
            </w:r>
            <w:r>
              <w:rPr>
                <w:rStyle w:val="IndexLink"/>
                <w:rtl w:val="true"/>
              </w:rPr>
              <w:t>(</w:t>
            </w:r>
            <w:r>
              <w:rPr>
                <w:rStyle w:val="IndexLink"/>
                <w:rtl w:val="true"/>
              </w:rPr>
              <w:t>علیه‌السلام</w:t>
            </w:r>
            <w:r>
              <w:rPr>
                <w:rStyle w:val="IndexLink"/>
                <w:rtl w:val="true"/>
              </w:rPr>
              <w:t>)</w:t>
              <w:tab/>
            </w:r>
            <w:r>
              <w:rPr>
                <w:rStyle w:val="IndexLink"/>
              </w:rPr>
              <w:t>129</w:t>
            </w:r>
          </w:hyperlink>
        </w:p>
        <w:p>
          <w:pPr>
            <w:pStyle w:val="Contents3"/>
            <w:tabs>
              <w:tab w:val="clear" w:pos="8459"/>
              <w:tab w:val="right" w:pos="9026" w:leader="dot"/>
            </w:tabs>
            <w:rPr/>
          </w:pPr>
          <w:hyperlink w:anchor="__RefHeading___Toc803443_1738255347">
            <w:r>
              <w:rPr>
                <w:webHidden/>
                <w:rStyle w:val="IndexLink"/>
              </w:rPr>
              <w:t>72</w:t>
            </w:r>
            <w:r>
              <w:rPr>
                <w:rStyle w:val="IndexLink"/>
                <w:rtl w:val="true"/>
              </w:rPr>
              <w:t xml:space="preserve">- </w:t>
            </w:r>
            <w:r>
              <w:rPr>
                <w:rStyle w:val="IndexLink"/>
                <w:rtl w:val="true"/>
              </w:rPr>
              <w:t xml:space="preserve">تجلی عدالت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شعر عربی</w:t>
            </w:r>
            <w:r>
              <w:rPr>
                <w:rStyle w:val="IndexLink"/>
                <w:rtl w:val="true"/>
              </w:rPr>
              <w:tab/>
            </w:r>
            <w:r>
              <w:rPr>
                <w:rStyle w:val="IndexLink"/>
              </w:rPr>
              <w:t>130</w:t>
            </w:r>
          </w:hyperlink>
        </w:p>
        <w:p>
          <w:pPr>
            <w:pStyle w:val="Contents2"/>
            <w:tabs>
              <w:tab w:val="clear" w:pos="8743"/>
              <w:tab w:val="right" w:pos="9026" w:leader="dot"/>
            </w:tabs>
            <w:rPr/>
          </w:pPr>
          <w:hyperlink w:anchor="__RefHeading___Toc803445_1738255347">
            <w:r>
              <w:rPr>
                <w:webHidden/>
                <w:rStyle w:val="IndexLink"/>
              </w:rPr>
              <w:t>7</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1</w:t>
            </w:r>
            <w:r>
              <w:rPr>
                <w:rStyle w:val="IndexLink"/>
                <w:rtl w:val="true"/>
              </w:rPr>
              <w:t xml:space="preserve">)‌ - </w:t>
            </w:r>
            <w:r>
              <w:rPr>
                <w:rStyle w:val="IndexLink"/>
                <w:rtl w:val="true"/>
              </w:rPr>
              <w:t>تاریخ</w:t>
            </w:r>
            <w:r>
              <w:rPr>
                <w:rStyle w:val="IndexLink"/>
                <w:rtl w:val="true"/>
              </w:rPr>
              <w:tab/>
            </w:r>
            <w:r>
              <w:rPr>
                <w:rStyle w:val="IndexLink"/>
              </w:rPr>
              <w:t>132</w:t>
            </w:r>
          </w:hyperlink>
        </w:p>
        <w:p>
          <w:pPr>
            <w:pStyle w:val="Contents3"/>
            <w:tabs>
              <w:tab w:val="clear" w:pos="8459"/>
              <w:tab w:val="right" w:pos="9026" w:leader="dot"/>
            </w:tabs>
            <w:rPr/>
          </w:pPr>
          <w:hyperlink w:anchor="__RefHeading___Toc803447_1738255347">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803449_1738255347">
            <w:r>
              <w:rPr>
                <w:webHidden/>
                <w:rStyle w:val="IndexLink"/>
              </w:rPr>
              <w:t>73</w:t>
            </w:r>
            <w:r>
              <w:rPr>
                <w:rStyle w:val="IndexLink"/>
                <w:rtl w:val="true"/>
              </w:rPr>
              <w:t xml:space="preserve">- </w:t>
            </w:r>
            <w:r>
              <w:rPr>
                <w:rStyle w:val="IndexLink"/>
                <w:rtl w:val="true"/>
              </w:rPr>
              <w:t xml:space="preserve">سنت‌های الهی در تاریخ از منظر امیرمؤمنان علی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803451_1738255347">
            <w:r>
              <w:rPr>
                <w:webHidden/>
                <w:rStyle w:val="IndexLink"/>
              </w:rPr>
              <w:t>74</w:t>
            </w:r>
            <w:r>
              <w:rPr>
                <w:rStyle w:val="IndexLink"/>
                <w:rtl w:val="true"/>
              </w:rPr>
              <w:t xml:space="preserve">- </w:t>
            </w:r>
            <w:r>
              <w:rPr>
                <w:rStyle w:val="IndexLink"/>
                <w:rtl w:val="true"/>
              </w:rPr>
              <w:t xml:space="preserve">نقش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پیدایش و گسترش علوم اسلامی</w:t>
            </w:r>
            <w:r>
              <w:rPr>
                <w:rStyle w:val="IndexLink"/>
                <w:rtl w:val="true"/>
              </w:rPr>
              <w:tab/>
            </w:r>
            <w:r>
              <w:rPr>
                <w:rStyle w:val="IndexLink"/>
              </w:rPr>
              <w:t>135</w:t>
            </w:r>
          </w:hyperlink>
        </w:p>
        <w:p>
          <w:pPr>
            <w:pStyle w:val="Contents3"/>
            <w:tabs>
              <w:tab w:val="clear" w:pos="8459"/>
              <w:tab w:val="right" w:pos="9026" w:leader="dot"/>
            </w:tabs>
            <w:rPr/>
          </w:pPr>
          <w:hyperlink w:anchor="__RefHeading___Toc803453_1738255347">
            <w:r>
              <w:rPr>
                <w:webHidden/>
                <w:rStyle w:val="IndexLink"/>
              </w:rPr>
              <w:t>75</w:t>
            </w:r>
            <w:r>
              <w:rPr>
                <w:rStyle w:val="IndexLink"/>
                <w:rtl w:val="true"/>
              </w:rPr>
              <w:t xml:space="preserve">- </w:t>
            </w:r>
            <w:r>
              <w:rPr>
                <w:rStyle w:val="IndexLink"/>
                <w:rtl w:val="true"/>
              </w:rPr>
              <w:t xml:space="preserve">کاربست روش‌های آموزشی در خطبه‌های امیرالمؤمنین </w:t>
            </w:r>
            <w:r>
              <w:rPr>
                <w:rStyle w:val="IndexLink"/>
                <w:rtl w:val="true"/>
              </w:rPr>
              <w:t>(</w:t>
            </w:r>
            <w:r>
              <w:rPr>
                <w:rStyle w:val="IndexLink"/>
                <w:rtl w:val="true"/>
              </w:rPr>
              <w:t>علیه‌السلام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803455_1738255347">
            <w:r>
              <w:rPr>
                <w:webHidden/>
                <w:rStyle w:val="IndexLink"/>
              </w:rPr>
              <w:t>76</w:t>
            </w:r>
            <w:r>
              <w:rPr>
                <w:rStyle w:val="IndexLink"/>
                <w:rtl w:val="true"/>
              </w:rPr>
              <w:t xml:space="preserve">- </w:t>
            </w:r>
            <w:r>
              <w:rPr>
                <w:rStyle w:val="IndexLink"/>
                <w:rtl w:val="true"/>
              </w:rPr>
              <w:t xml:space="preserve">نقش مردم کوفه در جنگ‌های دوران امام علی </w:t>
            </w:r>
            <w:r>
              <w:rPr>
                <w:rStyle w:val="IndexLink"/>
                <w:rtl w:val="true"/>
              </w:rPr>
              <w:t>(</w:t>
            </w:r>
            <w:r>
              <w:rPr>
                <w:rStyle w:val="IndexLink"/>
                <w:rtl w:val="true"/>
              </w:rPr>
              <w:t>علیه‌السلام</w:t>
            </w:r>
            <w:r>
              <w:rPr>
                <w:rStyle w:val="IndexLink"/>
                <w:rtl w:val="true"/>
              </w:rPr>
              <w:t>)</w:t>
              <w:tab/>
            </w:r>
            <w:r>
              <w:rPr>
                <w:rStyle w:val="IndexLink"/>
              </w:rPr>
              <w:t>137</w:t>
            </w:r>
          </w:hyperlink>
        </w:p>
        <w:p>
          <w:pPr>
            <w:pStyle w:val="Contents3"/>
            <w:tabs>
              <w:tab w:val="clear" w:pos="8459"/>
              <w:tab w:val="right" w:pos="9026" w:leader="dot"/>
            </w:tabs>
            <w:rPr/>
          </w:pPr>
          <w:hyperlink w:anchor="__RefHeading___Toc803457_1738255347">
            <w:r>
              <w:rPr>
                <w:webHidden/>
                <w:rStyle w:val="IndexLink"/>
              </w:rPr>
              <w:t>77</w:t>
            </w:r>
            <w:r>
              <w:rPr>
                <w:rStyle w:val="IndexLink"/>
                <w:rtl w:val="true"/>
              </w:rPr>
              <w:t xml:space="preserve">- </w:t>
            </w:r>
            <w:r>
              <w:rPr>
                <w:rStyle w:val="IndexLink"/>
                <w:rtl w:val="true"/>
              </w:rPr>
              <w:t xml:space="preserve">سیر تعاملی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دوران تثبیت خلافت</w:t>
            </w:r>
            <w:r>
              <w:rPr>
                <w:rStyle w:val="IndexLink"/>
                <w:rtl w:val="true"/>
              </w:rPr>
              <w:tab/>
            </w:r>
            <w:r>
              <w:rPr>
                <w:rStyle w:val="IndexLink"/>
              </w:rPr>
              <w:t>138</w:t>
            </w:r>
          </w:hyperlink>
        </w:p>
        <w:p>
          <w:pPr>
            <w:pStyle w:val="Contents3"/>
            <w:tabs>
              <w:tab w:val="clear" w:pos="8459"/>
              <w:tab w:val="right" w:pos="9026" w:leader="dot"/>
            </w:tabs>
            <w:rPr/>
          </w:pPr>
          <w:hyperlink w:anchor="__RefHeading___Toc803459_1738255347">
            <w:r>
              <w:rPr>
                <w:webHidden/>
                <w:rStyle w:val="IndexLink"/>
              </w:rPr>
              <w:t>78</w:t>
            </w:r>
            <w:r>
              <w:rPr>
                <w:rStyle w:val="IndexLink"/>
                <w:rtl w:val="true"/>
              </w:rPr>
              <w:t xml:space="preserve">- </w:t>
            </w:r>
            <w:r>
              <w:rPr>
                <w:rStyle w:val="IndexLink"/>
                <w:rtl w:val="true"/>
              </w:rPr>
              <w:t xml:space="preserve">اولویت بندی دشمنان در سیره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140</w:t>
            </w:r>
          </w:hyperlink>
        </w:p>
        <w:p>
          <w:pPr>
            <w:pStyle w:val="Contents3"/>
            <w:tabs>
              <w:tab w:val="clear" w:pos="8459"/>
              <w:tab w:val="right" w:pos="9026" w:leader="dot"/>
            </w:tabs>
            <w:rPr/>
          </w:pPr>
          <w:hyperlink w:anchor="__RefHeading___Toc803461_1738255347">
            <w:r>
              <w:rPr>
                <w:webHidden/>
                <w:rStyle w:val="IndexLink"/>
              </w:rPr>
              <w:t>79</w:t>
            </w:r>
            <w:r>
              <w:rPr>
                <w:rStyle w:val="IndexLink"/>
                <w:rtl w:val="true"/>
              </w:rPr>
              <w:t xml:space="preserve">- </w:t>
            </w:r>
            <w:r>
              <w:rPr>
                <w:rStyle w:val="IndexLink"/>
                <w:rtl w:val="true"/>
              </w:rPr>
              <w:t>ناکثین، قاسطین و مارقین؛ بر اساس متن نهج‌البلاغه و اسناد روایی فریقین</w:t>
            </w:r>
            <w:r>
              <w:rPr>
                <w:rStyle w:val="IndexLink"/>
                <w:rtl w:val="true"/>
              </w:rPr>
              <w:tab/>
            </w:r>
            <w:r>
              <w:rPr>
                <w:rStyle w:val="IndexLink"/>
              </w:rPr>
              <w:t>141</w:t>
            </w:r>
          </w:hyperlink>
        </w:p>
        <w:p>
          <w:pPr>
            <w:pStyle w:val="Contents3"/>
            <w:tabs>
              <w:tab w:val="clear" w:pos="8459"/>
              <w:tab w:val="right" w:pos="9026" w:leader="dot"/>
            </w:tabs>
            <w:rPr/>
          </w:pPr>
          <w:hyperlink w:anchor="__RefHeading___Toc803463_1738255347">
            <w:r>
              <w:rPr>
                <w:webHidden/>
                <w:rStyle w:val="IndexLink"/>
              </w:rPr>
              <w:t>80</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مبارزه با عرفی‌گرایی در اندیشه مسلمانان سده نخستین اسلامی</w:t>
            </w:r>
            <w:r>
              <w:rPr>
                <w:rStyle w:val="IndexLink"/>
                <w:rtl w:val="true"/>
              </w:rPr>
              <w:tab/>
            </w:r>
            <w:r>
              <w:rPr>
                <w:rStyle w:val="IndexLink"/>
              </w:rPr>
              <w:t>142</w:t>
            </w:r>
          </w:hyperlink>
        </w:p>
        <w:p>
          <w:pPr>
            <w:pStyle w:val="Contents3"/>
            <w:tabs>
              <w:tab w:val="clear" w:pos="8459"/>
              <w:tab w:val="right" w:pos="9026" w:leader="dot"/>
            </w:tabs>
            <w:rPr/>
          </w:pPr>
          <w:hyperlink w:anchor="__RefHeading___Toc803465_1738255347">
            <w:r>
              <w:rPr>
                <w:webHidden/>
                <w:rStyle w:val="IndexLink"/>
              </w:rPr>
              <w:t>81</w:t>
            </w:r>
            <w:r>
              <w:rPr>
                <w:rStyle w:val="IndexLink"/>
                <w:rtl w:val="true"/>
              </w:rPr>
              <w:t xml:space="preserve">- </w:t>
            </w:r>
            <w:r>
              <w:rPr>
                <w:rStyle w:val="IndexLink"/>
                <w:rtl w:val="true"/>
              </w:rPr>
              <w:t>مقایسه وضعیت اقلیت‌های مذهبی در حکومت علوی و جمهوری اسلامی</w:t>
            </w:r>
            <w:r>
              <w:rPr>
                <w:rStyle w:val="IndexLink"/>
                <w:rtl w:val="true"/>
              </w:rPr>
              <w:tab/>
            </w:r>
            <w:r>
              <w:rPr>
                <w:rStyle w:val="IndexLink"/>
              </w:rPr>
              <w:t>143</w:t>
            </w:r>
          </w:hyperlink>
        </w:p>
        <w:p>
          <w:pPr>
            <w:pStyle w:val="Contents3"/>
            <w:tabs>
              <w:tab w:val="clear" w:pos="8459"/>
              <w:tab w:val="right" w:pos="9026" w:leader="dot"/>
            </w:tabs>
            <w:rPr/>
          </w:pPr>
          <w:hyperlink w:anchor="__RefHeading___Toc803467_1738255347">
            <w:r>
              <w:rPr>
                <w:webHidden/>
                <w:rStyle w:val="IndexLink"/>
              </w:rPr>
              <w:t>82</w:t>
            </w:r>
            <w:r>
              <w:rPr>
                <w:rStyle w:val="IndexLink"/>
                <w:rtl w:val="true"/>
              </w:rPr>
              <w:t xml:space="preserve">- </w:t>
            </w:r>
            <w:r>
              <w:rPr>
                <w:rStyle w:val="IndexLink"/>
                <w:rtl w:val="true"/>
              </w:rPr>
              <w:t xml:space="preserve">بررسی مناقب علی بن ابی‌طالب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در کتاب مناقب اهل‌بیت </w:t>
            </w:r>
            <w:r>
              <w:rPr>
                <w:rStyle w:val="IndexLink"/>
                <w:rtl w:val="true"/>
              </w:rPr>
              <w:t>(</w:t>
            </w:r>
            <w:r>
              <w:rPr>
                <w:rStyle w:val="IndexLink"/>
                <w:rtl w:val="true"/>
              </w:rPr>
              <w:t>علیهم‌السلام</w:t>
            </w:r>
            <w:r>
              <w:rPr>
                <w:rStyle w:val="IndexLink"/>
                <w:rtl w:val="true"/>
              </w:rPr>
              <w:t>) -</w:t>
              <w:tab/>
            </w:r>
            <w:r>
              <w:rPr>
                <w:rStyle w:val="IndexLink"/>
              </w:rPr>
              <w:t>144</w:t>
            </w:r>
          </w:hyperlink>
        </w:p>
        <w:p>
          <w:pPr>
            <w:pStyle w:val="Contents3"/>
            <w:tabs>
              <w:tab w:val="clear" w:pos="8459"/>
              <w:tab w:val="right" w:pos="9026" w:leader="dot"/>
            </w:tabs>
            <w:rPr/>
          </w:pPr>
          <w:hyperlink w:anchor="__RefHeading___Toc803469_1738255347">
            <w:r>
              <w:rPr>
                <w:webHidden/>
                <w:rStyle w:val="IndexLink"/>
              </w:rPr>
              <w:t>83</w:t>
            </w:r>
            <w:r>
              <w:rPr>
                <w:rStyle w:val="IndexLink"/>
                <w:rtl w:val="true"/>
              </w:rPr>
              <w:t xml:space="preserve">- </w:t>
            </w:r>
            <w:r>
              <w:rPr>
                <w:rStyle w:val="IndexLink"/>
                <w:rtl w:val="true"/>
              </w:rPr>
              <w:t xml:space="preserve">تحلیل فضایل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تاریخ یعقوبی اصفهانی</w:t>
            </w:r>
            <w:r>
              <w:rPr>
                <w:rStyle w:val="IndexLink"/>
                <w:rtl w:val="true"/>
              </w:rPr>
              <w:tab/>
            </w:r>
            <w:r>
              <w:rPr>
                <w:rStyle w:val="IndexLink"/>
              </w:rPr>
              <w:t>146</w:t>
            </w:r>
          </w:hyperlink>
        </w:p>
        <w:p>
          <w:pPr>
            <w:pStyle w:val="Contents3"/>
            <w:tabs>
              <w:tab w:val="clear" w:pos="8459"/>
              <w:tab w:val="right" w:pos="9026" w:leader="dot"/>
            </w:tabs>
            <w:rPr/>
          </w:pPr>
          <w:hyperlink w:anchor="__RefHeading___Toc803471_1738255347">
            <w:r>
              <w:rPr>
                <w:webHidden/>
                <w:rStyle w:val="IndexLink"/>
              </w:rPr>
              <w:t>84</w:t>
            </w:r>
            <w:r>
              <w:rPr>
                <w:rStyle w:val="IndexLink"/>
                <w:rtl w:val="true"/>
              </w:rPr>
              <w:t xml:space="preserve">- </w:t>
            </w:r>
            <w:r>
              <w:rPr>
                <w:rStyle w:val="IndexLink"/>
                <w:rtl w:val="true"/>
              </w:rPr>
              <w:t>سیمای نبوی در نگاه علوی</w:t>
            </w:r>
            <w:r>
              <w:rPr>
                <w:rStyle w:val="IndexLink"/>
                <w:rtl w:val="true"/>
              </w:rPr>
              <w:tab/>
            </w:r>
            <w:r>
              <w:rPr>
                <w:rStyle w:val="IndexLink"/>
              </w:rPr>
              <w:t>147</w:t>
            </w:r>
          </w:hyperlink>
        </w:p>
        <w:p>
          <w:pPr>
            <w:pStyle w:val="Contents2"/>
            <w:tabs>
              <w:tab w:val="clear" w:pos="8743"/>
              <w:tab w:val="right" w:pos="9026" w:leader="dot"/>
            </w:tabs>
            <w:rPr/>
          </w:pPr>
          <w:hyperlink w:anchor="__RefHeading___Toc803473_1738255347">
            <w:r>
              <w:rPr>
                <w:webHidden/>
                <w:rStyle w:val="IndexLink"/>
              </w:rPr>
              <w:t>8</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2</w:t>
            </w:r>
            <w:r>
              <w:rPr>
                <w:rStyle w:val="IndexLink"/>
                <w:rtl w:val="true"/>
              </w:rPr>
              <w:t>)‌ -</w:t>
            </w:r>
            <w:r>
              <w:rPr>
                <w:rStyle w:val="IndexLink"/>
                <w:rtl w:val="true"/>
              </w:rPr>
              <w:t>تربیت</w:t>
            </w:r>
            <w:r>
              <w:rPr>
                <w:rStyle w:val="IndexLink"/>
                <w:rtl w:val="true"/>
              </w:rPr>
              <w:tab/>
            </w:r>
            <w:r>
              <w:rPr>
                <w:rStyle w:val="IndexLink"/>
              </w:rPr>
              <w:t>148</w:t>
            </w:r>
          </w:hyperlink>
        </w:p>
        <w:p>
          <w:pPr>
            <w:pStyle w:val="Contents3"/>
            <w:tabs>
              <w:tab w:val="clear" w:pos="8459"/>
              <w:tab w:val="right" w:pos="9026" w:leader="dot"/>
            </w:tabs>
            <w:rPr/>
          </w:pPr>
          <w:hyperlink w:anchor="__RefHeading___Toc803475_1738255347">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803477_1738255347">
            <w:r>
              <w:rPr>
                <w:webHidden/>
                <w:rStyle w:val="IndexLink"/>
              </w:rPr>
              <w:t>85</w:t>
            </w:r>
            <w:r>
              <w:rPr>
                <w:rStyle w:val="IndexLink"/>
                <w:rtl w:val="true"/>
              </w:rPr>
              <w:t xml:space="preserve">- </w:t>
            </w:r>
            <w:r>
              <w:rPr>
                <w:rStyle w:val="IndexLink"/>
                <w:rtl w:val="true"/>
              </w:rPr>
              <w:t xml:space="preserve">مبانی، اصول و روش‌های تربیتی از منظر امام علی </w:t>
            </w:r>
            <w:r>
              <w:rPr>
                <w:rStyle w:val="IndexLink"/>
                <w:rtl w:val="true"/>
              </w:rPr>
              <w:t>(</w:t>
            </w:r>
            <w:r>
              <w:rPr>
                <w:rStyle w:val="IndexLink"/>
                <w:rtl w:val="true"/>
              </w:rPr>
              <w:t>علیه‌السلام</w:t>
            </w:r>
            <w:r>
              <w:rPr>
                <w:rStyle w:val="IndexLink"/>
                <w:rtl w:val="true"/>
              </w:rPr>
              <w:t>)</w:t>
            </w:r>
            <w:r>
              <w:rPr>
                <w:rStyle w:val="IndexLink"/>
                <w:rtl w:val="true"/>
              </w:rPr>
              <w:t>، با تأکید بر خطبه‌یک نهج‌البلاغه</w:t>
            </w:r>
            <w:r>
              <w:rPr>
                <w:rStyle w:val="IndexLink"/>
                <w:rtl w:val="true"/>
              </w:rPr>
              <w:tab/>
            </w:r>
            <w:r>
              <w:rPr>
                <w:rStyle w:val="IndexLink"/>
              </w:rPr>
              <w:t>150</w:t>
            </w:r>
          </w:hyperlink>
        </w:p>
        <w:p>
          <w:pPr>
            <w:pStyle w:val="Contents3"/>
            <w:tabs>
              <w:tab w:val="clear" w:pos="8459"/>
              <w:tab w:val="right" w:pos="9026" w:leader="dot"/>
            </w:tabs>
            <w:rPr/>
          </w:pPr>
          <w:hyperlink w:anchor="__RefHeading___Toc803479_1738255347">
            <w:r>
              <w:rPr>
                <w:webHidden/>
                <w:rStyle w:val="IndexLink"/>
              </w:rPr>
              <w:t>86</w:t>
            </w:r>
            <w:r>
              <w:rPr>
                <w:rStyle w:val="IndexLink"/>
                <w:rtl w:val="true"/>
              </w:rPr>
              <w:t xml:space="preserve">- </w:t>
            </w:r>
            <w:r>
              <w:rPr>
                <w:rStyle w:val="IndexLink"/>
                <w:rtl w:val="true"/>
              </w:rPr>
              <w:t xml:space="preserve">وظایف مربی در تعلیم و تربیت از منظر امام علی </w:t>
            </w:r>
            <w:r>
              <w:rPr>
                <w:rStyle w:val="IndexLink"/>
                <w:rtl w:val="true"/>
              </w:rPr>
              <w:t>(</w:t>
            </w:r>
            <w:r>
              <w:rPr>
                <w:rStyle w:val="IndexLink"/>
                <w:rtl w:val="true"/>
              </w:rPr>
              <w:t>علیه‌السلام</w:t>
            </w:r>
            <w:r>
              <w:rPr>
                <w:rStyle w:val="IndexLink"/>
                <w:rtl w:val="true"/>
              </w:rPr>
              <w:t>) (</w:t>
            </w:r>
            <w:r>
              <w:rPr>
                <w:rStyle w:val="IndexLink"/>
                <w:rtl w:val="true"/>
              </w:rPr>
              <w:t>با تأکید بر نهج‌البلاغه</w:t>
            </w:r>
            <w:r>
              <w:rPr>
                <w:rStyle w:val="IndexLink"/>
                <w:rtl w:val="true"/>
              </w:rPr>
              <w:t>)</w:t>
              <w:tab/>
            </w:r>
            <w:r>
              <w:rPr>
                <w:rStyle w:val="IndexLink"/>
              </w:rPr>
              <w:t>151</w:t>
            </w:r>
          </w:hyperlink>
        </w:p>
        <w:p>
          <w:pPr>
            <w:pStyle w:val="Contents3"/>
            <w:tabs>
              <w:tab w:val="clear" w:pos="8459"/>
              <w:tab w:val="right" w:pos="9026" w:leader="dot"/>
            </w:tabs>
            <w:rPr/>
          </w:pPr>
          <w:hyperlink w:anchor="__RefHeading___Toc803481_1738255347">
            <w:r>
              <w:rPr>
                <w:webHidden/>
                <w:rStyle w:val="IndexLink"/>
              </w:rPr>
              <w:t>87</w:t>
            </w:r>
            <w:r>
              <w:rPr>
                <w:rStyle w:val="IndexLink"/>
                <w:rtl w:val="true"/>
              </w:rPr>
              <w:t xml:space="preserve">- </w:t>
            </w:r>
            <w:r>
              <w:rPr>
                <w:rStyle w:val="IndexLink"/>
                <w:rtl w:val="true"/>
              </w:rPr>
              <w:t>روش‌های تربیتی در نامه سی و یکم نهج‌البلاغه</w:t>
            </w:r>
            <w:r>
              <w:rPr>
                <w:rStyle w:val="IndexLink"/>
                <w:rtl w:val="true"/>
              </w:rPr>
              <w:tab/>
            </w:r>
            <w:r>
              <w:rPr>
                <w:rStyle w:val="IndexLink"/>
              </w:rPr>
              <w:t>153</w:t>
            </w:r>
          </w:hyperlink>
        </w:p>
        <w:p>
          <w:pPr>
            <w:pStyle w:val="Contents3"/>
            <w:tabs>
              <w:tab w:val="clear" w:pos="8459"/>
              <w:tab w:val="right" w:pos="9026" w:leader="dot"/>
            </w:tabs>
            <w:rPr/>
          </w:pPr>
          <w:hyperlink w:anchor="__RefHeading___Toc803483_1738255347">
            <w:r>
              <w:rPr>
                <w:webHidden/>
                <w:rStyle w:val="IndexLink"/>
              </w:rPr>
              <w:t>88</w:t>
            </w:r>
            <w:r>
              <w:rPr>
                <w:rStyle w:val="IndexLink"/>
                <w:rtl w:val="true"/>
              </w:rPr>
              <w:t xml:space="preserve">- </w:t>
            </w:r>
            <w:r>
              <w:rPr>
                <w:rStyle w:val="IndexLink"/>
                <w:rtl w:val="true"/>
              </w:rPr>
              <w:t>شاخصه‌های تربیت محور بودن حکومت علوی</w:t>
            </w:r>
            <w:r>
              <w:rPr>
                <w:rStyle w:val="IndexLink"/>
                <w:rtl w:val="true"/>
              </w:rPr>
              <w:tab/>
            </w:r>
            <w:r>
              <w:rPr>
                <w:rStyle w:val="IndexLink"/>
              </w:rPr>
              <w:t>154</w:t>
            </w:r>
          </w:hyperlink>
        </w:p>
        <w:p>
          <w:pPr>
            <w:pStyle w:val="Contents3"/>
            <w:tabs>
              <w:tab w:val="clear" w:pos="8459"/>
              <w:tab w:val="right" w:pos="9026" w:leader="dot"/>
            </w:tabs>
            <w:rPr/>
          </w:pPr>
          <w:hyperlink w:anchor="__RefHeading___Toc803485_1738255347">
            <w:r>
              <w:rPr>
                <w:webHidden/>
                <w:rStyle w:val="IndexLink"/>
              </w:rPr>
              <w:t>89</w:t>
            </w:r>
            <w:r>
              <w:rPr>
                <w:rStyle w:val="IndexLink"/>
                <w:rtl w:val="true"/>
              </w:rPr>
              <w:t xml:space="preserve">- </w:t>
            </w:r>
            <w:r>
              <w:rPr>
                <w:rStyle w:val="IndexLink"/>
                <w:rtl w:val="true"/>
              </w:rPr>
              <w:t>بازخوانی مفاهیم راهبردی عهدنامه مالک اشتر</w:t>
            </w:r>
            <w:r>
              <w:rPr>
                <w:rStyle w:val="IndexLink"/>
                <w:rtl w:val="true"/>
              </w:rPr>
              <w:tab/>
            </w:r>
            <w:r>
              <w:rPr>
                <w:rStyle w:val="IndexLink"/>
              </w:rPr>
              <w:t>156</w:t>
            </w:r>
          </w:hyperlink>
        </w:p>
        <w:p>
          <w:pPr>
            <w:pStyle w:val="Contents3"/>
            <w:tabs>
              <w:tab w:val="clear" w:pos="8459"/>
              <w:tab w:val="right" w:pos="9026" w:leader="dot"/>
            </w:tabs>
            <w:rPr/>
          </w:pPr>
          <w:hyperlink w:anchor="__RefHeading___Toc803487_1738255347">
            <w:r>
              <w:rPr>
                <w:webHidden/>
                <w:rStyle w:val="IndexLink"/>
              </w:rPr>
              <w:t>90</w:t>
            </w:r>
            <w:r>
              <w:rPr>
                <w:rStyle w:val="IndexLink"/>
                <w:rtl w:val="true"/>
              </w:rPr>
              <w:t xml:space="preserve">- </w:t>
            </w:r>
            <w:r>
              <w:rPr>
                <w:rStyle w:val="IndexLink"/>
                <w:rtl w:val="true"/>
              </w:rPr>
              <w:t xml:space="preserve">کرامت انسان از نگاه امام علی </w:t>
            </w:r>
            <w:r>
              <w:rPr>
                <w:rStyle w:val="IndexLink"/>
                <w:rtl w:val="true"/>
              </w:rPr>
              <w:t>(</w:t>
            </w:r>
            <w:r>
              <w:rPr>
                <w:rStyle w:val="IndexLink"/>
                <w:rtl w:val="true"/>
              </w:rPr>
              <w:t>علیه‌السلام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803489_1738255347">
            <w:r>
              <w:rPr>
                <w:webHidden/>
                <w:rStyle w:val="IndexLink"/>
              </w:rPr>
              <w:t>91</w:t>
            </w:r>
            <w:r>
              <w:rPr>
                <w:rStyle w:val="IndexLink"/>
                <w:rtl w:val="true"/>
              </w:rPr>
              <w:t xml:space="preserve">- </w:t>
            </w:r>
            <w:r>
              <w:rPr>
                <w:rStyle w:val="IndexLink"/>
                <w:rtl w:val="true"/>
              </w:rPr>
              <w:t xml:space="preserve">رویکرد عملی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کرامت انسانی</w:t>
            </w:r>
            <w:r>
              <w:rPr>
                <w:rStyle w:val="IndexLink"/>
                <w:rtl w:val="true"/>
              </w:rPr>
              <w:tab/>
            </w:r>
            <w:r>
              <w:rPr>
                <w:rStyle w:val="IndexLink"/>
              </w:rPr>
              <w:t>158</w:t>
            </w:r>
          </w:hyperlink>
        </w:p>
        <w:p>
          <w:pPr>
            <w:pStyle w:val="Contents3"/>
            <w:tabs>
              <w:tab w:val="clear" w:pos="8459"/>
              <w:tab w:val="right" w:pos="9026" w:leader="dot"/>
            </w:tabs>
            <w:rPr/>
          </w:pPr>
          <w:hyperlink w:anchor="__RefHeading___Toc803491_1738255347">
            <w:r>
              <w:rPr>
                <w:webHidden/>
                <w:rStyle w:val="IndexLink"/>
              </w:rPr>
              <w:t>92</w:t>
            </w:r>
            <w:r>
              <w:rPr>
                <w:rStyle w:val="IndexLink"/>
                <w:rtl w:val="true"/>
              </w:rPr>
              <w:t xml:space="preserve">- </w:t>
            </w:r>
            <w:r>
              <w:rPr>
                <w:rStyle w:val="IndexLink"/>
                <w:rtl w:val="true"/>
              </w:rPr>
              <w:t xml:space="preserve">نگاهی به الزامات، مبانی و موانع تربیتی کرامت انسان در آموزه‌های حضرت علی </w:t>
            </w:r>
            <w:r>
              <w:rPr>
                <w:rStyle w:val="IndexLink"/>
                <w:rtl w:val="true"/>
              </w:rPr>
              <w:t>(</w:t>
            </w:r>
            <w:r>
              <w:rPr>
                <w:rStyle w:val="IndexLink"/>
                <w:rtl w:val="true"/>
              </w:rPr>
              <w:t>علیه‌السلام</w:t>
            </w:r>
            <w:r>
              <w:rPr>
                <w:rStyle w:val="IndexLink"/>
                <w:rtl w:val="true"/>
              </w:rPr>
              <w:t>)</w:t>
              <w:tab/>
            </w:r>
            <w:r>
              <w:rPr>
                <w:rStyle w:val="IndexLink"/>
              </w:rPr>
              <w:t>159</w:t>
            </w:r>
          </w:hyperlink>
        </w:p>
        <w:p>
          <w:pPr>
            <w:pStyle w:val="Contents3"/>
            <w:tabs>
              <w:tab w:val="clear" w:pos="8459"/>
              <w:tab w:val="right" w:pos="9026" w:leader="dot"/>
            </w:tabs>
            <w:rPr/>
          </w:pPr>
          <w:hyperlink w:anchor="__RefHeading___Toc803493_1738255347">
            <w:r>
              <w:rPr>
                <w:webHidden/>
                <w:rStyle w:val="IndexLink"/>
              </w:rPr>
              <w:t>93</w:t>
            </w:r>
            <w:r>
              <w:rPr>
                <w:rStyle w:val="IndexLink"/>
                <w:rtl w:val="true"/>
              </w:rPr>
              <w:t xml:space="preserve">- </w:t>
            </w:r>
            <w:r>
              <w:rPr>
                <w:rStyle w:val="IndexLink"/>
                <w:rtl w:val="true"/>
              </w:rPr>
              <w:t xml:space="preserve">معنای زندگی در اندیشه توحیدی امام علی </w:t>
            </w:r>
            <w:r>
              <w:rPr>
                <w:rStyle w:val="IndexLink"/>
                <w:rtl w:val="true"/>
              </w:rPr>
              <w:t>(</w:t>
            </w:r>
            <w:r>
              <w:rPr>
                <w:rStyle w:val="IndexLink"/>
                <w:rtl w:val="true"/>
              </w:rPr>
              <w:t>علیه‌السلام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803495_1738255347">
            <w:r>
              <w:rPr>
                <w:webHidden/>
                <w:rStyle w:val="IndexLink"/>
              </w:rPr>
              <w:t>94</w:t>
            </w:r>
            <w:r>
              <w:rPr>
                <w:rStyle w:val="IndexLink"/>
                <w:rtl w:val="true"/>
              </w:rPr>
              <w:t xml:space="preserve">- </w:t>
            </w:r>
            <w:r>
              <w:rPr>
                <w:rStyle w:val="IndexLink"/>
                <w:rtl w:val="true"/>
              </w:rPr>
              <w:t>سبک‌شناسی معنا و معناداری زندگی در سخنان امیرالمؤمنین</w:t>
            </w:r>
            <w:r>
              <w:rPr>
                <w:rStyle w:val="IndexLink"/>
                <w:rtl w:val="true"/>
              </w:rPr>
              <w:tab/>
            </w:r>
            <w:r>
              <w:rPr>
                <w:rStyle w:val="IndexLink"/>
              </w:rPr>
              <w:t>162</w:t>
            </w:r>
          </w:hyperlink>
        </w:p>
        <w:p>
          <w:pPr>
            <w:pStyle w:val="Contents3"/>
            <w:tabs>
              <w:tab w:val="clear" w:pos="8459"/>
              <w:tab w:val="right" w:pos="9026" w:leader="dot"/>
            </w:tabs>
            <w:rPr/>
          </w:pPr>
          <w:hyperlink w:anchor="__RefHeading___Toc803497_1738255347">
            <w:r>
              <w:rPr>
                <w:webHidden/>
                <w:rStyle w:val="IndexLink"/>
              </w:rPr>
              <w:t>95</w:t>
            </w:r>
            <w:r>
              <w:rPr>
                <w:rStyle w:val="IndexLink"/>
                <w:rtl w:val="true"/>
              </w:rPr>
              <w:t xml:space="preserve">- </w:t>
            </w:r>
            <w:r>
              <w:rPr>
                <w:rStyle w:val="IndexLink"/>
                <w:rtl w:val="true"/>
              </w:rPr>
              <w:t xml:space="preserve">ملاک‌های رستگاری جوانان در سیره و سخنان امیرالمؤمنین </w:t>
            </w:r>
            <w:r>
              <w:rPr>
                <w:rStyle w:val="IndexLink"/>
                <w:rtl w:val="true"/>
              </w:rPr>
              <w:t>(</w:t>
            </w:r>
            <w:r>
              <w:rPr>
                <w:rStyle w:val="IndexLink"/>
                <w:rtl w:val="true"/>
              </w:rPr>
              <w:t>علیه‌السلام</w:t>
            </w:r>
            <w:r>
              <w:rPr>
                <w:rStyle w:val="IndexLink"/>
                <w:rtl w:val="true"/>
              </w:rPr>
              <w:t>)</w:t>
              <w:tab/>
            </w:r>
            <w:r>
              <w:rPr>
                <w:rStyle w:val="IndexLink"/>
              </w:rPr>
              <w:t>163</w:t>
            </w:r>
          </w:hyperlink>
        </w:p>
        <w:p>
          <w:pPr>
            <w:pStyle w:val="Contents3"/>
            <w:tabs>
              <w:tab w:val="clear" w:pos="8459"/>
              <w:tab w:val="right" w:pos="9026" w:leader="dot"/>
            </w:tabs>
            <w:rPr/>
          </w:pPr>
          <w:hyperlink w:anchor="__RefHeading___Toc803499_1738255347">
            <w:r>
              <w:rPr>
                <w:webHidden/>
                <w:rStyle w:val="IndexLink"/>
              </w:rPr>
              <w:t>96</w:t>
            </w:r>
            <w:r>
              <w:rPr>
                <w:rStyle w:val="IndexLink"/>
                <w:rtl w:val="true"/>
              </w:rPr>
              <w:t xml:space="preserve">- </w:t>
            </w:r>
            <w:r>
              <w:rPr>
                <w:rStyle w:val="IndexLink"/>
                <w:rtl w:val="true"/>
              </w:rPr>
              <w:t xml:space="preserve">فرصت‌شناسی در کلام مولا علی </w:t>
            </w:r>
            <w:r>
              <w:rPr>
                <w:rStyle w:val="IndexLink"/>
                <w:rtl w:val="true"/>
              </w:rPr>
              <w:t>(</w:t>
            </w:r>
            <w:r>
              <w:rPr>
                <w:rStyle w:val="IndexLink"/>
                <w:rtl w:val="true"/>
              </w:rPr>
              <w:t>علیه‌السلام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803501_1738255347">
            <w:r>
              <w:rPr>
                <w:webHidden/>
                <w:rStyle w:val="IndexLink"/>
              </w:rPr>
              <w:t>97</w:t>
            </w:r>
            <w:r>
              <w:rPr>
                <w:rStyle w:val="IndexLink"/>
                <w:rtl w:val="true"/>
              </w:rPr>
              <w:t xml:space="preserve">- </w:t>
            </w:r>
            <w:r>
              <w:rPr>
                <w:rStyle w:val="IndexLink"/>
                <w:rtl w:val="true"/>
              </w:rPr>
              <w:t>بلا در سیره علوی؛ چیستی، فلسفه و حکمت</w:t>
            </w:r>
            <w:r>
              <w:rPr>
                <w:rStyle w:val="IndexLink"/>
                <w:rtl w:val="true"/>
              </w:rPr>
              <w:tab/>
            </w:r>
            <w:r>
              <w:rPr>
                <w:rStyle w:val="IndexLink"/>
              </w:rPr>
              <w:t>165</w:t>
            </w:r>
          </w:hyperlink>
        </w:p>
        <w:p>
          <w:pPr>
            <w:pStyle w:val="Contents3"/>
            <w:tabs>
              <w:tab w:val="clear" w:pos="8459"/>
              <w:tab w:val="right" w:pos="9026" w:leader="dot"/>
            </w:tabs>
            <w:rPr/>
          </w:pPr>
          <w:hyperlink w:anchor="__RefHeading___Toc803503_1738255347">
            <w:r>
              <w:rPr>
                <w:webHidden/>
                <w:rStyle w:val="IndexLink"/>
              </w:rPr>
              <w:t>98</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w:t>
            </w:r>
            <w:r>
              <w:rPr>
                <w:rStyle w:val="IndexLink"/>
                <w:rtl w:val="true"/>
              </w:rPr>
              <w:t>، اسطوره یا اسوه کامل و دست‌یافتنی</w:t>
            </w:r>
            <w:r>
              <w:rPr>
                <w:rStyle w:val="IndexLink"/>
                <w:rtl w:val="true"/>
              </w:rPr>
              <w:tab/>
            </w:r>
            <w:r>
              <w:rPr>
                <w:rStyle w:val="IndexLink"/>
              </w:rPr>
              <w:t>166</w:t>
            </w:r>
          </w:hyperlink>
        </w:p>
        <w:p>
          <w:pPr>
            <w:pStyle w:val="Contents3"/>
            <w:tabs>
              <w:tab w:val="clear" w:pos="8459"/>
              <w:tab w:val="right" w:pos="9026" w:leader="dot"/>
            </w:tabs>
            <w:rPr/>
          </w:pPr>
          <w:hyperlink w:anchor="__RefHeading___Toc803505_1738255347">
            <w:r>
              <w:rPr>
                <w:webHidden/>
                <w:rStyle w:val="IndexLink"/>
              </w:rPr>
              <w:t>99</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w:t>
            </w:r>
            <w:r>
              <w:rPr>
                <w:rStyle w:val="IndexLink"/>
                <w:rtl w:val="true"/>
              </w:rPr>
              <w:t>، شخصیت فرازمانی</w:t>
            </w:r>
            <w:r>
              <w:rPr>
                <w:rStyle w:val="IndexLink"/>
                <w:rtl w:val="true"/>
              </w:rPr>
              <w:tab/>
            </w:r>
            <w:r>
              <w:rPr>
                <w:rStyle w:val="IndexLink"/>
              </w:rPr>
              <w:t>167</w:t>
            </w:r>
          </w:hyperlink>
        </w:p>
        <w:p>
          <w:pPr>
            <w:pStyle w:val="Contents3"/>
            <w:tabs>
              <w:tab w:val="clear" w:pos="8459"/>
              <w:tab w:val="right" w:pos="9026" w:leader="dot"/>
            </w:tabs>
            <w:rPr/>
          </w:pPr>
          <w:hyperlink w:anchor="__RefHeading___Toc803507_1738255347">
            <w:r>
              <w:rPr>
                <w:webHidden/>
                <w:rStyle w:val="IndexLink"/>
              </w:rPr>
              <w:t>100</w:t>
            </w:r>
            <w:r>
              <w:rPr>
                <w:rStyle w:val="IndexLink"/>
                <w:rtl w:val="true"/>
              </w:rPr>
              <w:t xml:space="preserve">- </w:t>
            </w:r>
            <w:r>
              <w:rPr>
                <w:rStyle w:val="IndexLink"/>
                <w:rtl w:val="true"/>
              </w:rPr>
              <w:t xml:space="preserve">انسان کامل از نگاه حضرت امیرالمؤمنین علی علیه السلام </w:t>
            </w:r>
            <w:r>
              <w:rPr>
                <w:rStyle w:val="IndexLink"/>
                <w:rtl w:val="true"/>
              </w:rPr>
              <w:t>(</w:t>
            </w:r>
            <w:r>
              <w:rPr>
                <w:rStyle w:val="IndexLink"/>
                <w:rtl w:val="true"/>
              </w:rPr>
              <w:t>با</w:t>
            </w:r>
            <w:r>
              <w:rPr>
                <w:rStyle w:val="IndexLink"/>
                <w:rtl w:val="true"/>
              </w:rPr>
              <w:tab/>
            </w:r>
            <w:r>
              <w:rPr>
                <w:rStyle w:val="IndexLink"/>
              </w:rPr>
              <w:t>168</w:t>
            </w:r>
          </w:hyperlink>
        </w:p>
        <w:p>
          <w:pPr>
            <w:pStyle w:val="Contents3"/>
            <w:tabs>
              <w:tab w:val="clear" w:pos="8459"/>
              <w:tab w:val="right" w:pos="9026" w:leader="dot"/>
            </w:tabs>
            <w:rPr/>
          </w:pPr>
          <w:hyperlink w:anchor="__RefHeading___Toc803509_1738255347">
            <w:r>
              <w:rPr>
                <w:webHidden/>
                <w:rStyle w:val="IndexLink"/>
              </w:rPr>
              <w:t>101</w:t>
            </w:r>
            <w:r>
              <w:rPr>
                <w:rStyle w:val="IndexLink"/>
                <w:rtl w:val="true"/>
              </w:rPr>
              <w:t xml:space="preserve">- </w:t>
            </w:r>
            <w:r>
              <w:rPr>
                <w:rStyle w:val="IndexLink"/>
                <w:rtl w:val="true"/>
              </w:rPr>
              <w:t xml:space="preserve">انسان کامل از منظر امیرالمؤمنین علی </w:t>
            </w:r>
            <w:r>
              <w:rPr>
                <w:rStyle w:val="IndexLink"/>
                <w:rtl w:val="true"/>
              </w:rPr>
              <w:t>(</w:t>
            </w:r>
            <w:r>
              <w:rPr>
                <w:rStyle w:val="IndexLink"/>
                <w:rtl w:val="true"/>
              </w:rPr>
              <w:t>علیه‌السلام</w:t>
            </w:r>
            <w:r>
              <w:rPr>
                <w:rStyle w:val="IndexLink"/>
                <w:rtl w:val="true"/>
              </w:rPr>
              <w:t>)</w:t>
              <w:tab/>
            </w:r>
            <w:r>
              <w:rPr>
                <w:rStyle w:val="IndexLink"/>
              </w:rPr>
              <w:t>169</w:t>
            </w:r>
          </w:hyperlink>
        </w:p>
        <w:p>
          <w:pPr>
            <w:pStyle w:val="Contents3"/>
            <w:tabs>
              <w:tab w:val="clear" w:pos="8459"/>
              <w:tab w:val="right" w:pos="9026" w:leader="dot"/>
            </w:tabs>
            <w:rPr/>
          </w:pPr>
          <w:hyperlink w:anchor="__RefHeading___Toc803511_1738255347">
            <w:r>
              <w:rPr>
                <w:webHidden/>
                <w:rStyle w:val="IndexLink"/>
              </w:rPr>
              <w:t>102</w:t>
            </w:r>
            <w:r>
              <w:rPr>
                <w:rStyle w:val="IndexLink"/>
                <w:rtl w:val="true"/>
              </w:rPr>
              <w:t xml:space="preserve">- </w:t>
            </w:r>
            <w:r>
              <w:rPr>
                <w:rStyle w:val="IndexLink"/>
                <w:rtl w:val="true"/>
              </w:rPr>
              <w:t xml:space="preserve">شخصیت شناسی علی بن ابی طالب </w:t>
            </w:r>
            <w:r>
              <w:rPr>
                <w:rStyle w:val="IndexLink"/>
                <w:rtl w:val="true"/>
              </w:rPr>
              <w:t>(</w:t>
            </w:r>
            <w:r>
              <w:rPr>
                <w:rStyle w:val="IndexLink"/>
                <w:rtl w:val="true"/>
              </w:rPr>
              <w:t>علیه‌السلام</w:t>
            </w:r>
            <w:r>
              <w:rPr>
                <w:rStyle w:val="IndexLink"/>
                <w:rtl w:val="true"/>
              </w:rPr>
              <w:t xml:space="preserve">) </w:t>
            </w:r>
            <w:r>
              <w:rPr>
                <w:rStyle w:val="IndexLink"/>
                <w:rtl w:val="true"/>
              </w:rPr>
              <w:t>با محوریت انسان‌شناسی</w:t>
            </w:r>
            <w:r>
              <w:rPr>
                <w:rStyle w:val="IndexLink"/>
                <w:rtl w:val="true"/>
              </w:rPr>
              <w:tab/>
            </w:r>
            <w:r>
              <w:rPr>
                <w:rStyle w:val="IndexLink"/>
              </w:rPr>
              <w:t>170</w:t>
            </w:r>
          </w:hyperlink>
        </w:p>
        <w:p>
          <w:pPr>
            <w:pStyle w:val="Contents3"/>
            <w:tabs>
              <w:tab w:val="clear" w:pos="8459"/>
              <w:tab w:val="right" w:pos="9026" w:leader="dot"/>
            </w:tabs>
            <w:rPr/>
          </w:pPr>
          <w:hyperlink w:anchor="__RefHeading___Toc803513_1738255347">
            <w:r>
              <w:rPr>
                <w:webHidden/>
                <w:rStyle w:val="IndexLink"/>
              </w:rPr>
              <w:t>103</w:t>
            </w:r>
            <w:r>
              <w:rPr>
                <w:rStyle w:val="IndexLink"/>
                <w:rtl w:val="true"/>
              </w:rPr>
              <w:t xml:space="preserve">- </w:t>
            </w:r>
            <w:r>
              <w:rPr>
                <w:rStyle w:val="IndexLink"/>
                <w:rtl w:val="true"/>
              </w:rPr>
              <w:t>مدلاسیون ارتباط زنده مخلوق با خالق خود بر اساس الگوهای قرآنی و روایی</w:t>
            </w:r>
            <w:r>
              <w:rPr>
                <w:rStyle w:val="IndexLink"/>
                <w:rtl w:val="true"/>
              </w:rPr>
              <w:tab/>
            </w:r>
            <w:r>
              <w:rPr>
                <w:rStyle w:val="IndexLink"/>
              </w:rPr>
              <w:t>172</w:t>
            </w:r>
          </w:hyperlink>
        </w:p>
        <w:p>
          <w:pPr>
            <w:pStyle w:val="Contents2"/>
            <w:tabs>
              <w:tab w:val="clear" w:pos="8743"/>
              <w:tab w:val="right" w:pos="9026" w:leader="dot"/>
            </w:tabs>
            <w:rPr/>
          </w:pPr>
          <w:hyperlink w:anchor="__RefHeading___Toc803515_1738255347">
            <w:r>
              <w:rPr>
                <w:webHidden/>
                <w:rStyle w:val="IndexLink"/>
              </w:rPr>
              <w:t>9</w:t>
            </w:r>
            <w:r>
              <w:rPr>
                <w:rStyle w:val="IndexLink"/>
                <w:rtl w:val="true"/>
              </w:rPr>
              <w:t>-</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3</w:t>
            </w:r>
            <w:r>
              <w:rPr>
                <w:rStyle w:val="IndexLink"/>
                <w:rtl w:val="true"/>
              </w:rPr>
              <w:t xml:space="preserve">) </w:t>
            </w:r>
            <w:r>
              <w:rPr>
                <w:rStyle w:val="IndexLink"/>
                <w:rtl w:val="true"/>
              </w:rPr>
              <w:t>ـ اخلاق و عرفان</w:t>
            </w:r>
            <w:r>
              <w:rPr>
                <w:rStyle w:val="IndexLink"/>
                <w:rtl w:val="true"/>
              </w:rPr>
              <w:tab/>
            </w:r>
            <w:r>
              <w:rPr>
                <w:rStyle w:val="IndexLink"/>
              </w:rPr>
              <w:t>174</w:t>
            </w:r>
          </w:hyperlink>
        </w:p>
        <w:p>
          <w:pPr>
            <w:pStyle w:val="Contents3"/>
            <w:tabs>
              <w:tab w:val="clear" w:pos="8459"/>
              <w:tab w:val="right" w:pos="9026" w:leader="dot"/>
            </w:tabs>
            <w:rPr/>
          </w:pPr>
          <w:hyperlink w:anchor="__RefHeading___Toc803517_1738255347">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803519_1738255347">
            <w:r>
              <w:rPr>
                <w:webHidden/>
                <w:rStyle w:val="IndexLink"/>
              </w:rPr>
              <w:t>104</w:t>
            </w:r>
            <w:r>
              <w:rPr>
                <w:rStyle w:val="IndexLink"/>
                <w:rtl w:val="true"/>
              </w:rPr>
              <w:t xml:space="preserve">- </w:t>
            </w:r>
            <w:r>
              <w:rPr>
                <w:rStyle w:val="IndexLink"/>
                <w:rtl w:val="true"/>
              </w:rPr>
              <w:t xml:space="preserve">اخلاق از دیدگاه امام علی </w:t>
            </w:r>
            <w:r>
              <w:rPr>
                <w:rStyle w:val="IndexLink"/>
                <w:rtl w:val="true"/>
              </w:rPr>
              <w:t>(</w:t>
            </w:r>
            <w:r>
              <w:rPr>
                <w:rStyle w:val="IndexLink"/>
                <w:rtl w:val="true"/>
              </w:rPr>
              <w:t>علیه‌السلام</w:t>
            </w:r>
            <w:r>
              <w:rPr>
                <w:rStyle w:val="IndexLink"/>
                <w:rtl w:val="true"/>
              </w:rPr>
              <w:t>)</w:t>
              <w:tab/>
            </w:r>
            <w:r>
              <w:rPr>
                <w:rStyle w:val="IndexLink"/>
              </w:rPr>
              <w:t>176</w:t>
            </w:r>
          </w:hyperlink>
        </w:p>
        <w:p>
          <w:pPr>
            <w:pStyle w:val="Contents3"/>
            <w:tabs>
              <w:tab w:val="clear" w:pos="8459"/>
              <w:tab w:val="right" w:pos="9026" w:leader="dot"/>
            </w:tabs>
            <w:rPr/>
          </w:pPr>
          <w:hyperlink w:anchor="__RefHeading___Toc803521_1738255347">
            <w:r>
              <w:rPr>
                <w:webHidden/>
                <w:rStyle w:val="IndexLink"/>
              </w:rPr>
              <w:t>105</w:t>
            </w:r>
            <w:r>
              <w:rPr>
                <w:rStyle w:val="IndexLink"/>
                <w:rtl w:val="true"/>
              </w:rPr>
              <w:t xml:space="preserve">- </w:t>
            </w:r>
            <w:r>
              <w:rPr>
                <w:rStyle w:val="IndexLink"/>
                <w:rtl w:val="true"/>
              </w:rPr>
              <w:t>اخلاق حرفه‌ای در نهج‌البلاغه</w:t>
            </w:r>
            <w:r>
              <w:rPr>
                <w:rStyle w:val="IndexLink"/>
                <w:rtl w:val="true"/>
              </w:rPr>
              <w:tab/>
            </w:r>
            <w:r>
              <w:rPr>
                <w:rStyle w:val="IndexLink"/>
              </w:rPr>
              <w:t>177</w:t>
            </w:r>
          </w:hyperlink>
        </w:p>
        <w:p>
          <w:pPr>
            <w:pStyle w:val="Contents3"/>
            <w:tabs>
              <w:tab w:val="clear" w:pos="8459"/>
              <w:tab w:val="right" w:pos="9026" w:leader="dot"/>
            </w:tabs>
            <w:rPr/>
          </w:pPr>
          <w:hyperlink w:anchor="__RefHeading___Toc803523_1738255347">
            <w:r>
              <w:rPr>
                <w:webHidden/>
                <w:rStyle w:val="IndexLink"/>
              </w:rPr>
              <w:t>106</w:t>
            </w:r>
            <w:r>
              <w:rPr>
                <w:rStyle w:val="IndexLink"/>
                <w:rtl w:val="true"/>
              </w:rPr>
              <w:t xml:space="preserve">- </w:t>
            </w:r>
            <w:r>
              <w:rPr>
                <w:rStyle w:val="IndexLink"/>
                <w:rtl w:val="true"/>
              </w:rPr>
              <w:t xml:space="preserve">اخلاق و تربیت از دیدگاه امام علی </w:t>
            </w:r>
            <w:r>
              <w:rPr>
                <w:rStyle w:val="IndexLink"/>
                <w:rtl w:val="true"/>
              </w:rPr>
              <w:t>(</w:t>
            </w:r>
            <w:r>
              <w:rPr>
                <w:rStyle w:val="IndexLink"/>
                <w:rtl w:val="true"/>
              </w:rPr>
              <w:t>علیه‌السلام</w:t>
            </w:r>
            <w:r>
              <w:rPr>
                <w:rStyle w:val="IndexLink"/>
                <w:rtl w:val="true"/>
              </w:rPr>
              <w:t>)</w:t>
              <w:tab/>
            </w:r>
            <w:r>
              <w:rPr>
                <w:rStyle w:val="IndexLink"/>
              </w:rPr>
              <w:t>178</w:t>
            </w:r>
          </w:hyperlink>
        </w:p>
        <w:p>
          <w:pPr>
            <w:pStyle w:val="Contents3"/>
            <w:tabs>
              <w:tab w:val="clear" w:pos="8459"/>
              <w:tab w:val="right" w:pos="9026" w:leader="dot"/>
            </w:tabs>
            <w:rPr/>
          </w:pPr>
          <w:hyperlink w:anchor="__RefHeading___Toc803525_1738255347">
            <w:r>
              <w:rPr>
                <w:webHidden/>
                <w:rStyle w:val="IndexLink"/>
              </w:rPr>
              <w:t>107</w:t>
            </w:r>
            <w:r>
              <w:rPr>
                <w:rStyle w:val="IndexLink"/>
                <w:rtl w:val="true"/>
              </w:rPr>
              <w:t xml:space="preserve">- </w:t>
            </w:r>
            <w:r>
              <w:rPr>
                <w:rStyle w:val="IndexLink"/>
                <w:rtl w:val="true"/>
              </w:rPr>
              <w:t xml:space="preserve">بررسی اخلاق و تربیت از دیدگاه امیرالمؤمنین علی </w:t>
            </w:r>
            <w:r>
              <w:rPr>
                <w:rStyle w:val="IndexLink"/>
                <w:rtl w:val="true"/>
              </w:rPr>
              <w:t>(</w:t>
            </w:r>
            <w:r>
              <w:rPr>
                <w:rStyle w:val="IndexLink"/>
                <w:rtl w:val="true"/>
              </w:rPr>
              <w:t>علیه‌السلام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803527_1738255347">
            <w:r>
              <w:rPr>
                <w:webHidden/>
                <w:rStyle w:val="IndexLink"/>
              </w:rPr>
              <w:t>108</w:t>
            </w:r>
            <w:r>
              <w:rPr>
                <w:rStyle w:val="IndexLink"/>
                <w:rtl w:val="true"/>
              </w:rPr>
              <w:t xml:space="preserve">- </w:t>
            </w:r>
            <w:r>
              <w:rPr>
                <w:rStyle w:val="IndexLink"/>
                <w:rtl w:val="true"/>
              </w:rPr>
              <w:t xml:space="preserve">تربیت اخلاقی از دیدگاه حضرت علی </w:t>
            </w:r>
            <w:r>
              <w:rPr>
                <w:rStyle w:val="IndexLink"/>
                <w:rtl w:val="true"/>
              </w:rPr>
              <w:t>(</w:t>
            </w:r>
            <w:r>
              <w:rPr>
                <w:rStyle w:val="IndexLink"/>
                <w:rtl w:val="true"/>
              </w:rPr>
              <w:t>علیه‌السلام</w:t>
            </w:r>
            <w:r>
              <w:rPr>
                <w:rStyle w:val="IndexLink"/>
                <w:rtl w:val="true"/>
              </w:rPr>
              <w:t>)</w:t>
              <w:tab/>
            </w:r>
            <w:r>
              <w:rPr>
                <w:rStyle w:val="IndexLink"/>
              </w:rPr>
              <w:t>181</w:t>
            </w:r>
          </w:hyperlink>
        </w:p>
        <w:p>
          <w:pPr>
            <w:pStyle w:val="Contents3"/>
            <w:tabs>
              <w:tab w:val="clear" w:pos="8459"/>
              <w:tab w:val="right" w:pos="9026" w:leader="dot"/>
            </w:tabs>
            <w:rPr/>
          </w:pPr>
          <w:hyperlink w:anchor="__RefHeading___Toc803529_1738255347">
            <w:r>
              <w:rPr>
                <w:webHidden/>
                <w:rStyle w:val="IndexLink"/>
              </w:rPr>
              <w:t>109</w:t>
            </w:r>
            <w:r>
              <w:rPr>
                <w:rStyle w:val="IndexLink"/>
                <w:rtl w:val="true"/>
              </w:rPr>
              <w:t xml:space="preserve">- </w:t>
            </w:r>
            <w:r>
              <w:rPr>
                <w:rStyle w:val="IndexLink"/>
                <w:rtl w:val="true"/>
              </w:rPr>
              <w:t>تأثیر ساحت‌شناختی بر ساحات عاطفی و ارادی نفس از منظر نهج‌البلاغه</w:t>
            </w:r>
            <w:r>
              <w:rPr>
                <w:rStyle w:val="IndexLink"/>
                <w:rtl w:val="true"/>
              </w:rPr>
              <w:tab/>
            </w:r>
            <w:r>
              <w:rPr>
                <w:rStyle w:val="IndexLink"/>
              </w:rPr>
              <w:t>182</w:t>
            </w:r>
          </w:hyperlink>
        </w:p>
        <w:p>
          <w:pPr>
            <w:pStyle w:val="Contents3"/>
            <w:tabs>
              <w:tab w:val="clear" w:pos="8459"/>
              <w:tab w:val="right" w:pos="9026" w:leader="dot"/>
            </w:tabs>
            <w:rPr/>
          </w:pPr>
          <w:hyperlink w:anchor="__RefHeading___Toc803531_1738255347">
            <w:r>
              <w:rPr>
                <w:webHidden/>
                <w:rStyle w:val="IndexLink"/>
              </w:rPr>
              <w:t>110</w:t>
            </w:r>
            <w:r>
              <w:rPr>
                <w:rStyle w:val="IndexLink"/>
                <w:rtl w:val="true"/>
              </w:rPr>
              <w:t xml:space="preserve">- </w:t>
            </w:r>
            <w:r>
              <w:rPr>
                <w:rStyle w:val="IndexLink"/>
                <w:rtl w:val="true"/>
              </w:rPr>
              <w:t xml:space="preserve">صلح طلبی و اخلاق‌مداری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جنگ جمل</w:t>
            </w:r>
            <w:r>
              <w:rPr>
                <w:rStyle w:val="IndexLink"/>
                <w:rtl w:val="true"/>
              </w:rPr>
              <w:tab/>
            </w:r>
            <w:r>
              <w:rPr>
                <w:rStyle w:val="IndexLink"/>
              </w:rPr>
              <w:t>183</w:t>
            </w:r>
          </w:hyperlink>
        </w:p>
        <w:p>
          <w:pPr>
            <w:pStyle w:val="Contents3"/>
            <w:tabs>
              <w:tab w:val="clear" w:pos="8459"/>
              <w:tab w:val="right" w:pos="9026" w:leader="dot"/>
            </w:tabs>
            <w:rPr/>
          </w:pPr>
          <w:hyperlink w:anchor="__RefHeading___Toc803533_1738255347">
            <w:r>
              <w:rPr>
                <w:webHidden/>
                <w:rStyle w:val="IndexLink"/>
              </w:rPr>
              <w:t>111</w:t>
            </w:r>
            <w:r>
              <w:rPr>
                <w:rStyle w:val="IndexLink"/>
                <w:rtl w:val="true"/>
              </w:rPr>
              <w:t xml:space="preserve">- </w:t>
            </w:r>
            <w:r>
              <w:rPr>
                <w:rStyle w:val="IndexLink"/>
                <w:rtl w:val="true"/>
              </w:rPr>
              <w:t xml:space="preserve">سیره اخلاقی علوی </w:t>
            </w:r>
            <w:r>
              <w:rPr>
                <w:rStyle w:val="IndexLink"/>
                <w:rtl w:val="true"/>
              </w:rPr>
              <w:t>(</w:t>
            </w:r>
            <w:r>
              <w:rPr>
                <w:rStyle w:val="IndexLink"/>
                <w:rtl w:val="true"/>
              </w:rPr>
              <w:t>علیه‌السلام</w:t>
            </w:r>
            <w:r>
              <w:rPr>
                <w:rStyle w:val="IndexLink"/>
                <w:rtl w:val="true"/>
              </w:rPr>
              <w:t xml:space="preserve">) </w:t>
            </w:r>
            <w:r>
              <w:rPr>
                <w:rStyle w:val="IndexLink"/>
                <w:rtl w:val="true"/>
              </w:rPr>
              <w:t>در جنگ‌ها</w:t>
            </w:r>
            <w:r>
              <w:rPr>
                <w:rStyle w:val="IndexLink"/>
                <w:rtl w:val="true"/>
              </w:rPr>
              <w:tab/>
            </w:r>
            <w:r>
              <w:rPr>
                <w:rStyle w:val="IndexLink"/>
              </w:rPr>
              <w:t>184</w:t>
            </w:r>
          </w:hyperlink>
        </w:p>
        <w:p>
          <w:pPr>
            <w:pStyle w:val="Contents3"/>
            <w:tabs>
              <w:tab w:val="clear" w:pos="8459"/>
              <w:tab w:val="right" w:pos="9026" w:leader="dot"/>
            </w:tabs>
            <w:rPr/>
          </w:pPr>
          <w:hyperlink w:anchor="__RefHeading___Toc803535_1738255347">
            <w:r>
              <w:rPr>
                <w:webHidden/>
                <w:rStyle w:val="IndexLink"/>
              </w:rPr>
              <w:t>112</w:t>
            </w:r>
            <w:r>
              <w:rPr>
                <w:rStyle w:val="IndexLink"/>
                <w:rtl w:val="true"/>
              </w:rPr>
              <w:t xml:space="preserve">- </w:t>
            </w:r>
            <w:r>
              <w:rPr>
                <w:rStyle w:val="IndexLink"/>
                <w:rtl w:val="true"/>
              </w:rPr>
              <w:t xml:space="preserve">غیرت دینی امام علی </w:t>
            </w:r>
            <w:r>
              <w:rPr>
                <w:rStyle w:val="IndexLink"/>
                <w:rtl w:val="true"/>
              </w:rPr>
              <w:t>(</w:t>
            </w:r>
            <w:r>
              <w:rPr>
                <w:rStyle w:val="IndexLink"/>
                <w:rtl w:val="true"/>
              </w:rPr>
              <w:t>علیه‌السلام</w:t>
            </w:r>
            <w:r>
              <w:rPr>
                <w:rStyle w:val="IndexLink"/>
                <w:rtl w:val="true"/>
              </w:rPr>
              <w:t>)</w:t>
              <w:tab/>
            </w:r>
            <w:r>
              <w:rPr>
                <w:rStyle w:val="IndexLink"/>
              </w:rPr>
              <w:t>186</w:t>
            </w:r>
          </w:hyperlink>
        </w:p>
        <w:p>
          <w:pPr>
            <w:pStyle w:val="Contents3"/>
            <w:tabs>
              <w:tab w:val="clear" w:pos="8459"/>
              <w:tab w:val="right" w:pos="9026" w:leader="dot"/>
            </w:tabs>
            <w:rPr/>
          </w:pPr>
          <w:hyperlink w:anchor="__RefHeading___Toc803537_1738255347">
            <w:r>
              <w:rPr>
                <w:webHidden/>
                <w:rStyle w:val="IndexLink"/>
              </w:rPr>
              <w:t>113</w:t>
            </w:r>
            <w:r>
              <w:rPr>
                <w:rStyle w:val="IndexLink"/>
                <w:rtl w:val="true"/>
              </w:rPr>
              <w:t xml:space="preserve">- </w:t>
            </w:r>
            <w:r>
              <w:rPr>
                <w:rStyle w:val="IndexLink"/>
                <w:rtl w:val="true"/>
              </w:rPr>
              <w:t xml:space="preserve">تحلیل معناشناختی </w:t>
            </w:r>
            <w:r>
              <w:rPr>
                <w:rStyle w:val="IndexLink"/>
                <w:rtl w:val="true"/>
              </w:rPr>
              <w:t>«</w:t>
            </w:r>
            <w:r>
              <w:rPr>
                <w:rStyle w:val="IndexLink"/>
                <w:rtl w:val="true"/>
              </w:rPr>
              <w:t>شُحّ نفس</w:t>
            </w:r>
            <w:r>
              <w:rPr>
                <w:rStyle w:val="IndexLink"/>
                <w:rtl w:val="true"/>
              </w:rPr>
              <w:t xml:space="preserve">» </w:t>
            </w:r>
            <w:r>
              <w:rPr>
                <w:rStyle w:val="IndexLink"/>
                <w:rtl w:val="true"/>
              </w:rPr>
              <w:t>و مؤلفه‌های آن در نهج‌البلاغه</w:t>
            </w:r>
            <w:r>
              <w:rPr>
                <w:rStyle w:val="IndexLink"/>
                <w:rtl w:val="true"/>
              </w:rPr>
              <w:tab/>
            </w:r>
            <w:r>
              <w:rPr>
                <w:rStyle w:val="IndexLink"/>
              </w:rPr>
              <w:t>187</w:t>
            </w:r>
          </w:hyperlink>
        </w:p>
        <w:p>
          <w:pPr>
            <w:pStyle w:val="Contents3"/>
            <w:tabs>
              <w:tab w:val="clear" w:pos="8459"/>
              <w:tab w:val="right" w:pos="9026" w:leader="dot"/>
            </w:tabs>
            <w:rPr/>
          </w:pPr>
          <w:hyperlink w:anchor="__RefHeading___Toc803539_1738255347">
            <w:r>
              <w:rPr>
                <w:webHidden/>
                <w:rStyle w:val="IndexLink"/>
              </w:rPr>
              <w:t>114</w:t>
            </w:r>
            <w:r>
              <w:rPr>
                <w:rStyle w:val="IndexLink"/>
                <w:rtl w:val="true"/>
              </w:rPr>
              <w:t xml:space="preserve">- </w:t>
            </w:r>
            <w:r>
              <w:rPr>
                <w:rStyle w:val="IndexLink"/>
                <w:rtl w:val="true"/>
              </w:rPr>
              <w:t>معادباوری و مرگ‌اندیشی در اندیشه‌های اخلاقی ـ تربیتی امام علی</w:t>
            </w:r>
            <w:r>
              <w:rPr>
                <w:rStyle w:val="IndexLink"/>
                <w:rtl w:val="true"/>
              </w:rPr>
              <w:t>(</w:t>
            </w:r>
            <w:r>
              <w:rPr>
                <w:rStyle w:val="IndexLink"/>
                <w:rtl w:val="true"/>
              </w:rPr>
              <w:t>علیه‌السلام</w:t>
            </w:r>
            <w:r>
              <w:rPr>
                <w:rStyle w:val="IndexLink"/>
                <w:rtl w:val="true"/>
              </w:rPr>
              <w:t>)</w:t>
              <w:tab/>
            </w:r>
            <w:r>
              <w:rPr>
                <w:rStyle w:val="IndexLink"/>
              </w:rPr>
              <w:t>188</w:t>
            </w:r>
          </w:hyperlink>
        </w:p>
        <w:p>
          <w:pPr>
            <w:pStyle w:val="Contents3"/>
            <w:tabs>
              <w:tab w:val="clear" w:pos="8459"/>
              <w:tab w:val="right" w:pos="9026" w:leader="dot"/>
            </w:tabs>
            <w:rPr/>
          </w:pPr>
          <w:hyperlink w:anchor="__RefHeading___Toc803541_1738255347">
            <w:r>
              <w:rPr>
                <w:webHidden/>
                <w:rStyle w:val="IndexLink"/>
              </w:rPr>
              <w:t>115</w:t>
            </w:r>
            <w:r>
              <w:rPr>
                <w:rStyle w:val="IndexLink"/>
                <w:rtl w:val="true"/>
              </w:rPr>
              <w:t xml:space="preserve">- </w:t>
            </w:r>
            <w:r>
              <w:rPr>
                <w:rStyle w:val="IndexLink"/>
                <w:rtl w:val="true"/>
              </w:rPr>
              <w:t xml:space="preserve">آسیب‌ها و موانع همدلی در سیره اخلاقی امام علی </w:t>
            </w:r>
            <w:r>
              <w:rPr>
                <w:rStyle w:val="IndexLink"/>
                <w:rtl w:val="true"/>
              </w:rPr>
              <w:t>(</w:t>
            </w:r>
            <w:r>
              <w:rPr>
                <w:rStyle w:val="IndexLink"/>
                <w:rtl w:val="true"/>
              </w:rPr>
              <w:t>علیه‌السلام</w:t>
            </w:r>
            <w:r>
              <w:rPr>
                <w:rStyle w:val="IndexLink"/>
                <w:rtl w:val="true"/>
              </w:rPr>
              <w:t>)</w:t>
              <w:tab/>
            </w:r>
            <w:r>
              <w:rPr>
                <w:rStyle w:val="IndexLink"/>
              </w:rPr>
              <w:t>190</w:t>
            </w:r>
          </w:hyperlink>
        </w:p>
        <w:p>
          <w:pPr>
            <w:pStyle w:val="Contents3"/>
            <w:tabs>
              <w:tab w:val="clear" w:pos="8459"/>
              <w:tab w:val="right" w:pos="9026" w:leader="dot"/>
            </w:tabs>
            <w:rPr/>
          </w:pPr>
          <w:hyperlink w:anchor="__RefHeading___Toc803543_1738255347">
            <w:r>
              <w:rPr>
                <w:webHidden/>
                <w:rStyle w:val="IndexLink"/>
              </w:rPr>
              <w:t>116</w:t>
            </w:r>
            <w:r>
              <w:rPr>
                <w:rStyle w:val="IndexLink"/>
                <w:rtl w:val="true"/>
              </w:rPr>
              <w:t xml:space="preserve">- </w:t>
            </w:r>
            <w:r>
              <w:rPr>
                <w:rStyle w:val="IndexLink"/>
                <w:rtl w:val="true"/>
              </w:rPr>
              <w:t>بررسی پدیده نفاق از منظر نهج‌البلاغه</w:t>
            </w:r>
            <w:r>
              <w:rPr>
                <w:rStyle w:val="IndexLink"/>
                <w:rtl w:val="true"/>
              </w:rPr>
              <w:tab/>
            </w:r>
            <w:r>
              <w:rPr>
                <w:rStyle w:val="IndexLink"/>
              </w:rPr>
              <w:t>191</w:t>
            </w:r>
          </w:hyperlink>
        </w:p>
        <w:p>
          <w:pPr>
            <w:pStyle w:val="Contents3"/>
            <w:tabs>
              <w:tab w:val="clear" w:pos="8459"/>
              <w:tab w:val="right" w:pos="9026" w:leader="dot"/>
            </w:tabs>
            <w:rPr/>
          </w:pPr>
          <w:hyperlink w:anchor="__RefHeading___Toc803545_1738255347">
            <w:r>
              <w:rPr>
                <w:webHidden/>
                <w:rStyle w:val="IndexLink"/>
              </w:rPr>
              <w:t>117</w:t>
            </w:r>
            <w:r>
              <w:rPr>
                <w:rStyle w:val="IndexLink"/>
                <w:rtl w:val="true"/>
              </w:rPr>
              <w:t xml:space="preserve">- </w:t>
            </w:r>
            <w:r>
              <w:rPr>
                <w:rStyle w:val="IndexLink"/>
                <w:rtl w:val="true"/>
              </w:rPr>
              <w:t xml:space="preserve">اهداف سلوک عرفانی در تعالیم امام امیرالمؤمنین علی </w:t>
            </w:r>
            <w:r>
              <w:rPr>
                <w:rStyle w:val="IndexLink"/>
                <w:rtl w:val="true"/>
              </w:rPr>
              <w:t>(</w:t>
            </w:r>
            <w:r>
              <w:rPr>
                <w:rStyle w:val="IndexLink"/>
                <w:rtl w:val="true"/>
              </w:rPr>
              <w:t>علیه‌السلام</w:t>
            </w:r>
            <w:r>
              <w:rPr>
                <w:rStyle w:val="IndexLink"/>
                <w:rtl w:val="true"/>
              </w:rPr>
              <w:t>)</w:t>
              <w:tab/>
            </w:r>
            <w:r>
              <w:rPr>
                <w:rStyle w:val="IndexLink"/>
              </w:rPr>
              <w:t>193</w:t>
            </w:r>
          </w:hyperlink>
        </w:p>
        <w:p>
          <w:pPr>
            <w:pStyle w:val="Contents3"/>
            <w:tabs>
              <w:tab w:val="clear" w:pos="8459"/>
              <w:tab w:val="right" w:pos="9026" w:leader="dot"/>
            </w:tabs>
            <w:rPr/>
          </w:pPr>
          <w:hyperlink w:anchor="__RefHeading___Toc803547_1738255347">
            <w:r>
              <w:rPr>
                <w:webHidden/>
                <w:rStyle w:val="IndexLink"/>
              </w:rPr>
              <w:t>118</w:t>
            </w:r>
            <w:r>
              <w:rPr>
                <w:rStyle w:val="IndexLink"/>
                <w:rtl w:val="true"/>
              </w:rPr>
              <w:t xml:space="preserve">- </w:t>
            </w:r>
            <w:r>
              <w:rPr>
                <w:rStyle w:val="IndexLink"/>
                <w:rtl w:val="true"/>
              </w:rPr>
              <w:t xml:space="preserve">مطالعه تطبیقی </w:t>
            </w:r>
            <w:r>
              <w:rPr>
                <w:rStyle w:val="IndexLink"/>
                <w:rtl w:val="true"/>
              </w:rPr>
              <w:t>«</w:t>
            </w:r>
            <w:r>
              <w:rPr>
                <w:rStyle w:val="IndexLink"/>
                <w:rtl w:val="true"/>
              </w:rPr>
              <w:t>صلح کُل</w:t>
            </w:r>
            <w:r>
              <w:rPr>
                <w:rStyle w:val="IndexLink"/>
                <w:rtl w:val="true"/>
              </w:rPr>
              <w:t xml:space="preserve">» </w:t>
            </w:r>
            <w:r>
              <w:rPr>
                <w:rStyle w:val="IndexLink"/>
                <w:rtl w:val="true"/>
              </w:rPr>
              <w:t>در ادبیات عرفانی و آموزه‌های علوی</w:t>
            </w:r>
            <w:r>
              <w:rPr>
                <w:rStyle w:val="IndexLink"/>
                <w:rtl w:val="true"/>
              </w:rPr>
              <w:tab/>
            </w:r>
            <w:r>
              <w:rPr>
                <w:rStyle w:val="IndexLink"/>
              </w:rPr>
              <w:t>194</w:t>
            </w:r>
          </w:hyperlink>
        </w:p>
        <w:p>
          <w:pPr>
            <w:pStyle w:val="Contents3"/>
            <w:tabs>
              <w:tab w:val="clear" w:pos="8459"/>
              <w:tab w:val="right" w:pos="9026" w:leader="dot"/>
            </w:tabs>
            <w:rPr/>
          </w:pPr>
          <w:hyperlink w:anchor="__RefHeading___Toc803549_1738255347">
            <w:r>
              <w:rPr>
                <w:webHidden/>
                <w:rStyle w:val="IndexLink"/>
              </w:rPr>
              <w:t>119</w:t>
            </w:r>
            <w:r>
              <w:rPr>
                <w:rStyle w:val="IndexLink"/>
                <w:rtl w:val="true"/>
              </w:rPr>
              <w:t xml:space="preserve">- </w:t>
            </w:r>
            <w:r>
              <w:rPr>
                <w:rStyle w:val="IndexLink"/>
                <w:rtl w:val="true"/>
              </w:rPr>
              <w:t>تحلیل فنای عارفانه در نهج‌البلاغه</w:t>
            </w:r>
            <w:r>
              <w:rPr>
                <w:rStyle w:val="IndexLink"/>
                <w:rtl w:val="true"/>
              </w:rPr>
              <w:tab/>
            </w:r>
            <w:r>
              <w:rPr>
                <w:rStyle w:val="IndexLink"/>
              </w:rPr>
              <w:t>195</w:t>
            </w:r>
          </w:hyperlink>
        </w:p>
        <w:p>
          <w:pPr>
            <w:pStyle w:val="Contents3"/>
            <w:tabs>
              <w:tab w:val="clear" w:pos="8459"/>
              <w:tab w:val="right" w:pos="9026" w:leader="dot"/>
            </w:tabs>
            <w:rPr/>
          </w:pPr>
          <w:hyperlink w:anchor="__RefHeading___Toc803551_1738255347">
            <w:r>
              <w:rPr>
                <w:webHidden/>
                <w:rStyle w:val="IndexLink"/>
              </w:rPr>
              <w:t>120</w:t>
            </w:r>
            <w:r>
              <w:rPr>
                <w:rStyle w:val="IndexLink"/>
                <w:rtl w:val="true"/>
              </w:rPr>
              <w:t xml:space="preserve">- </w:t>
            </w:r>
            <w:r>
              <w:rPr>
                <w:rStyle w:val="IndexLink"/>
                <w:rtl w:val="true"/>
              </w:rPr>
              <w:t>آسیب‌شناسی عرفان کاذب با نظر به دافعه عرفان علوی</w:t>
            </w:r>
            <w:r>
              <w:rPr>
                <w:rStyle w:val="IndexLink"/>
                <w:rtl w:val="true"/>
              </w:rPr>
              <w:tab/>
            </w:r>
            <w:r>
              <w:rPr>
                <w:rStyle w:val="IndexLink"/>
              </w:rPr>
              <w:t>196</w:t>
            </w:r>
          </w:hyperlink>
        </w:p>
        <w:p>
          <w:pPr>
            <w:pStyle w:val="Contents2"/>
            <w:tabs>
              <w:tab w:val="clear" w:pos="8743"/>
              <w:tab w:val="right" w:pos="9026" w:leader="dot"/>
            </w:tabs>
            <w:rPr/>
          </w:pPr>
          <w:hyperlink w:anchor="__RefHeading___Toc803553_1738255347">
            <w:r>
              <w:rPr>
                <w:webHidden/>
                <w:rStyle w:val="IndexLink"/>
              </w:rPr>
              <w:t>10</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4</w:t>
            </w:r>
            <w:r>
              <w:rPr>
                <w:rStyle w:val="IndexLink"/>
                <w:rtl w:val="true"/>
              </w:rPr>
              <w:t>)‌ -</w:t>
            </w:r>
            <w:r>
              <w:rPr>
                <w:rStyle w:val="IndexLink"/>
                <w:rtl w:val="true"/>
              </w:rPr>
              <w:t>اجتماعی</w:t>
            </w:r>
            <w:r>
              <w:rPr>
                <w:rStyle w:val="IndexLink"/>
                <w:rtl w:val="true"/>
              </w:rPr>
              <w:tab/>
            </w:r>
            <w:r>
              <w:rPr>
                <w:rStyle w:val="IndexLink"/>
              </w:rPr>
              <w:t>198</w:t>
            </w:r>
          </w:hyperlink>
        </w:p>
        <w:p>
          <w:pPr>
            <w:pStyle w:val="Contents3"/>
            <w:tabs>
              <w:tab w:val="clear" w:pos="8459"/>
              <w:tab w:val="right" w:pos="9026" w:leader="dot"/>
            </w:tabs>
            <w:rPr/>
          </w:pPr>
          <w:hyperlink w:anchor="__RefHeading___Toc803555_1738255347">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803557_1738255347">
            <w:r>
              <w:rPr>
                <w:webHidden/>
                <w:rStyle w:val="IndexLink"/>
              </w:rPr>
              <w:t>121</w:t>
            </w:r>
            <w:r>
              <w:rPr>
                <w:rStyle w:val="IndexLink"/>
                <w:rtl w:val="true"/>
              </w:rPr>
              <w:t xml:space="preserve">- </w:t>
            </w:r>
            <w:r>
              <w:rPr>
                <w:rStyle w:val="IndexLink"/>
                <w:rtl w:val="true"/>
              </w:rPr>
              <w:t>تحلیل کارکردهای نظم اجتماعی در جامعه اسلامی از منظر امام علی</w:t>
            </w:r>
            <w:r>
              <w:rPr>
                <w:rStyle w:val="IndexLink"/>
                <w:rtl w:val="true"/>
              </w:rPr>
              <w:t>(</w:t>
            </w:r>
            <w:r>
              <w:rPr>
                <w:rStyle w:val="IndexLink"/>
                <w:rtl w:val="true"/>
              </w:rPr>
              <w:t>علیه‌السلام</w:t>
            </w:r>
            <w:r>
              <w:rPr>
                <w:rStyle w:val="IndexLink"/>
                <w:rtl w:val="true"/>
              </w:rPr>
              <w:t>)</w:t>
              <w:tab/>
            </w:r>
            <w:r>
              <w:rPr>
                <w:rStyle w:val="IndexLink"/>
              </w:rPr>
              <w:t>200</w:t>
            </w:r>
          </w:hyperlink>
        </w:p>
        <w:p>
          <w:pPr>
            <w:pStyle w:val="Contents3"/>
            <w:tabs>
              <w:tab w:val="clear" w:pos="8459"/>
              <w:tab w:val="right" w:pos="9026" w:leader="dot"/>
            </w:tabs>
            <w:rPr/>
          </w:pPr>
          <w:hyperlink w:anchor="__RefHeading___Toc803559_1738255347">
            <w:r>
              <w:rPr>
                <w:webHidden/>
                <w:rStyle w:val="IndexLink"/>
              </w:rPr>
              <w:t>122</w:t>
            </w:r>
            <w:r>
              <w:rPr>
                <w:rStyle w:val="IndexLink"/>
                <w:rtl w:val="true"/>
              </w:rPr>
              <w:t xml:space="preserve">- </w:t>
            </w:r>
            <w:r>
              <w:rPr>
                <w:rStyle w:val="IndexLink"/>
                <w:rtl w:val="true"/>
              </w:rPr>
              <w:t xml:space="preserve">ارزیابی عوامل وحدت و امنیت در جامعه، بر اساس آموزه‌های امام علی </w:t>
            </w:r>
            <w:r>
              <w:rPr>
                <w:rStyle w:val="IndexLink"/>
                <w:rtl w:val="true"/>
              </w:rPr>
              <w:t>(</w:t>
            </w:r>
            <w:r>
              <w:rPr>
                <w:rStyle w:val="IndexLink"/>
                <w:rtl w:val="true"/>
              </w:rPr>
              <w:t>علیه‌السلام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803561_1738255347">
            <w:r>
              <w:rPr>
                <w:webHidden/>
                <w:rStyle w:val="IndexLink"/>
              </w:rPr>
              <w:t>123</w:t>
            </w:r>
            <w:r>
              <w:rPr>
                <w:rStyle w:val="IndexLink"/>
                <w:rtl w:val="true"/>
              </w:rPr>
              <w:t xml:space="preserve">- </w:t>
            </w:r>
            <w:r>
              <w:rPr>
                <w:rStyle w:val="IndexLink"/>
                <w:rtl w:val="true"/>
              </w:rPr>
              <w:t>بررسی وحدت مسلمانان در حکومت امیرالمؤمنین علی‌</w:t>
            </w:r>
            <w:r>
              <w:rPr>
                <w:rStyle w:val="IndexLink"/>
                <w:rtl w:val="true"/>
              </w:rPr>
              <w:t>(</w:t>
            </w:r>
            <w:r>
              <w:rPr>
                <w:rStyle w:val="IndexLink"/>
                <w:rtl w:val="true"/>
              </w:rPr>
              <w:t>علیه‌السلام</w:t>
            </w:r>
            <w:r>
              <w:rPr>
                <w:rStyle w:val="IndexLink"/>
                <w:rtl w:val="true"/>
              </w:rPr>
              <w:t>)</w:t>
              <w:tab/>
            </w:r>
            <w:r>
              <w:rPr>
                <w:rStyle w:val="IndexLink"/>
              </w:rPr>
              <w:t>203</w:t>
            </w:r>
          </w:hyperlink>
        </w:p>
        <w:p>
          <w:pPr>
            <w:pStyle w:val="Contents3"/>
            <w:tabs>
              <w:tab w:val="clear" w:pos="8459"/>
              <w:tab w:val="right" w:pos="9026" w:leader="dot"/>
            </w:tabs>
            <w:rPr/>
          </w:pPr>
          <w:hyperlink w:anchor="__RefHeading___Toc803563_1738255347">
            <w:r>
              <w:rPr>
                <w:webHidden/>
                <w:rStyle w:val="IndexLink"/>
              </w:rPr>
              <w:t>124</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تندیس وحدت </w:t>
            </w:r>
            <w:r>
              <w:rPr>
                <w:rStyle w:val="IndexLink"/>
                <w:rtl w:val="true"/>
              </w:rPr>
              <w:t>(</w:t>
            </w:r>
            <w:r>
              <w:rPr>
                <w:rStyle w:val="IndexLink"/>
                <w:rtl w:val="true"/>
              </w:rPr>
              <w:t xml:space="preserve">پژوهشی در تبیین بُعد هم‌گرایی اسلامی امام علی </w:t>
            </w:r>
            <w:r>
              <w:rPr>
                <w:rStyle w:val="IndexLink"/>
                <w:rtl w:val="true"/>
              </w:rPr>
              <w:t>(</w:t>
            </w:r>
            <w:r>
              <w:rPr>
                <w:rStyle w:val="IndexLink"/>
                <w:rtl w:val="true"/>
              </w:rPr>
              <w:t>علیه‌السلام</w:t>
            </w:r>
            <w:r>
              <w:rPr>
                <w:rStyle w:val="IndexLink"/>
                <w:rtl w:val="true"/>
              </w:rPr>
              <w:t>))</w:t>
              <w:tab/>
            </w:r>
            <w:r>
              <w:rPr>
                <w:rStyle w:val="IndexLink"/>
              </w:rPr>
              <w:t>204</w:t>
            </w:r>
          </w:hyperlink>
        </w:p>
        <w:p>
          <w:pPr>
            <w:pStyle w:val="Contents3"/>
            <w:tabs>
              <w:tab w:val="clear" w:pos="8459"/>
              <w:tab w:val="right" w:pos="9026" w:leader="dot"/>
            </w:tabs>
            <w:rPr/>
          </w:pPr>
          <w:hyperlink w:anchor="__RefHeading___Toc803565_1738255347">
            <w:r>
              <w:rPr>
                <w:webHidden/>
                <w:rStyle w:val="IndexLink"/>
              </w:rPr>
              <w:t>125</w:t>
            </w:r>
            <w:r>
              <w:rPr>
                <w:rStyle w:val="IndexLink"/>
                <w:rtl w:val="true"/>
              </w:rPr>
              <w:t xml:space="preserve">- </w:t>
            </w:r>
            <w:r>
              <w:rPr>
                <w:rStyle w:val="IndexLink"/>
                <w:rtl w:val="true"/>
              </w:rPr>
              <w:t xml:space="preserve">تحلیل بنیان‌ها و کارکردهای وحدت و هم‌گرایی امت اسلامی در منظومه فکری امام علی </w:t>
            </w:r>
            <w:r>
              <w:rPr>
                <w:rStyle w:val="IndexLink"/>
                <w:rtl w:val="true"/>
              </w:rPr>
              <w:t>(</w:t>
            </w:r>
            <w:r>
              <w:rPr>
                <w:rStyle w:val="IndexLink"/>
                <w:rtl w:val="true"/>
              </w:rPr>
              <w:t>علیه‌السلام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803567_1738255347">
            <w:r>
              <w:rPr>
                <w:webHidden/>
                <w:rStyle w:val="IndexLink"/>
              </w:rPr>
              <w:t>126</w:t>
            </w:r>
            <w:r>
              <w:rPr>
                <w:rStyle w:val="IndexLink"/>
                <w:rtl w:val="true"/>
              </w:rPr>
              <w:t xml:space="preserve">- </w:t>
            </w:r>
            <w:r>
              <w:rPr>
                <w:rStyle w:val="IndexLink"/>
                <w:rtl w:val="true"/>
              </w:rPr>
              <w:t xml:space="preserve">دلالت‌های تربیت اجتماعی فضایل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در زیارت غدیریه</w:t>
            </w:r>
            <w:r>
              <w:rPr>
                <w:rStyle w:val="IndexLink"/>
                <w:rtl w:val="true"/>
              </w:rPr>
              <w:tab/>
            </w:r>
            <w:r>
              <w:rPr>
                <w:rStyle w:val="IndexLink"/>
              </w:rPr>
              <w:t>206</w:t>
            </w:r>
          </w:hyperlink>
        </w:p>
        <w:p>
          <w:pPr>
            <w:pStyle w:val="Contents3"/>
            <w:tabs>
              <w:tab w:val="clear" w:pos="8459"/>
              <w:tab w:val="right" w:pos="9026" w:leader="dot"/>
            </w:tabs>
            <w:rPr/>
          </w:pPr>
          <w:hyperlink w:anchor="__RefHeading___Toc803569_1738255347">
            <w:r>
              <w:rPr>
                <w:webHidden/>
                <w:rStyle w:val="IndexLink"/>
              </w:rPr>
              <w:t>127</w:t>
            </w:r>
            <w:r>
              <w:rPr>
                <w:rStyle w:val="IndexLink"/>
                <w:rtl w:val="true"/>
              </w:rPr>
              <w:t xml:space="preserve">- </w:t>
            </w:r>
            <w:r>
              <w:rPr>
                <w:rStyle w:val="IndexLink"/>
                <w:rtl w:val="true"/>
              </w:rPr>
              <w:t>تحلیل جایگاه عدالت در تمدن‌سازی علوی</w:t>
            </w:r>
            <w:r>
              <w:rPr>
                <w:rStyle w:val="IndexLink"/>
                <w:rtl w:val="true"/>
              </w:rPr>
              <w:tab/>
            </w:r>
            <w:r>
              <w:rPr>
                <w:rStyle w:val="IndexLink"/>
              </w:rPr>
              <w:t>207</w:t>
            </w:r>
          </w:hyperlink>
        </w:p>
        <w:p>
          <w:pPr>
            <w:pStyle w:val="Contents3"/>
            <w:tabs>
              <w:tab w:val="clear" w:pos="8459"/>
              <w:tab w:val="right" w:pos="9026" w:leader="dot"/>
            </w:tabs>
            <w:rPr/>
          </w:pPr>
          <w:hyperlink w:anchor="__RefHeading___Toc803571_1738255347">
            <w:r>
              <w:rPr>
                <w:webHidden/>
                <w:rStyle w:val="IndexLink"/>
              </w:rPr>
              <w:t>128</w:t>
            </w:r>
            <w:r>
              <w:rPr>
                <w:rStyle w:val="IndexLink"/>
                <w:rtl w:val="true"/>
              </w:rPr>
              <w:t xml:space="preserve">- </w:t>
            </w:r>
            <w:r>
              <w:rPr>
                <w:rStyle w:val="IndexLink"/>
                <w:rtl w:val="true"/>
              </w:rPr>
              <w:t xml:space="preserve">رهاوردهای صلح در سیره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گفتمان معاصر</w:t>
            </w:r>
            <w:r>
              <w:rPr>
                <w:rStyle w:val="IndexLink"/>
                <w:rtl w:val="true"/>
              </w:rPr>
              <w:tab/>
            </w:r>
            <w:r>
              <w:rPr>
                <w:rStyle w:val="IndexLink"/>
              </w:rPr>
              <w:t>208</w:t>
            </w:r>
          </w:hyperlink>
        </w:p>
        <w:p>
          <w:pPr>
            <w:pStyle w:val="Contents3"/>
            <w:tabs>
              <w:tab w:val="clear" w:pos="8459"/>
              <w:tab w:val="right" w:pos="9026" w:leader="dot"/>
            </w:tabs>
            <w:rPr/>
          </w:pPr>
          <w:hyperlink w:anchor="__RefHeading___Toc803573_1738255347">
            <w:r>
              <w:rPr>
                <w:webHidden/>
                <w:rStyle w:val="IndexLink"/>
              </w:rPr>
              <w:t>129</w:t>
            </w:r>
            <w:r>
              <w:rPr>
                <w:rStyle w:val="IndexLink"/>
                <w:rtl w:val="true"/>
              </w:rPr>
              <w:t xml:space="preserve">- </w:t>
            </w:r>
            <w:r>
              <w:rPr>
                <w:rStyle w:val="IndexLink"/>
                <w:rtl w:val="true"/>
              </w:rPr>
              <w:t>جایگاه صلح از منظر فلسفه اسلامی با تأکید بر سیره امیرالمؤمنین‌</w:t>
            </w:r>
            <w:r>
              <w:rPr>
                <w:rStyle w:val="IndexLink"/>
                <w:rtl w:val="true"/>
              </w:rPr>
              <w:t>(</w:t>
            </w:r>
            <w:r>
              <w:rPr>
                <w:rStyle w:val="IndexLink"/>
                <w:rtl w:val="true"/>
              </w:rPr>
              <w:t>علیه‌السلام</w:t>
            </w:r>
            <w:r>
              <w:rPr>
                <w:rStyle w:val="IndexLink"/>
                <w:rtl w:val="true"/>
              </w:rPr>
              <w:t>)</w:t>
              <w:tab/>
            </w:r>
            <w:r>
              <w:rPr>
                <w:rStyle w:val="IndexLink"/>
              </w:rPr>
              <w:t>209</w:t>
            </w:r>
          </w:hyperlink>
        </w:p>
        <w:p>
          <w:pPr>
            <w:pStyle w:val="Contents3"/>
            <w:tabs>
              <w:tab w:val="clear" w:pos="8459"/>
              <w:tab w:val="right" w:pos="9026" w:leader="dot"/>
            </w:tabs>
            <w:rPr/>
          </w:pPr>
          <w:hyperlink w:anchor="__RefHeading___Toc803575_1738255347">
            <w:r>
              <w:rPr>
                <w:webHidden/>
                <w:rStyle w:val="IndexLink"/>
              </w:rPr>
              <w:t>130</w:t>
            </w:r>
            <w:r>
              <w:rPr>
                <w:rStyle w:val="IndexLink"/>
                <w:rtl w:val="true"/>
              </w:rPr>
              <w:t xml:space="preserve">- </w:t>
            </w:r>
            <w:r>
              <w:rPr>
                <w:rStyle w:val="IndexLink"/>
                <w:rtl w:val="true"/>
              </w:rPr>
              <w:t xml:space="preserve">صلح طلبی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برابر جنگ‌افروزی ناکثین</w:t>
            </w:r>
            <w:r>
              <w:rPr>
                <w:rStyle w:val="IndexLink"/>
                <w:rtl w:val="true"/>
              </w:rPr>
              <w:tab/>
            </w:r>
            <w:r>
              <w:rPr>
                <w:rStyle w:val="IndexLink"/>
              </w:rPr>
              <w:t>210</w:t>
            </w:r>
          </w:hyperlink>
        </w:p>
        <w:p>
          <w:pPr>
            <w:pStyle w:val="Contents3"/>
            <w:tabs>
              <w:tab w:val="clear" w:pos="8459"/>
              <w:tab w:val="right" w:pos="9026" w:leader="dot"/>
            </w:tabs>
            <w:rPr/>
          </w:pPr>
          <w:hyperlink w:anchor="__RefHeading___Toc803577_1738255347">
            <w:r>
              <w:rPr>
                <w:webHidden/>
                <w:rStyle w:val="IndexLink"/>
              </w:rPr>
              <w:t>131</w:t>
            </w:r>
            <w:r>
              <w:rPr>
                <w:rStyle w:val="IndexLink"/>
                <w:rtl w:val="true"/>
              </w:rPr>
              <w:t xml:space="preserve">- </w:t>
            </w:r>
            <w:r>
              <w:rPr>
                <w:rStyle w:val="IndexLink"/>
                <w:rtl w:val="true"/>
              </w:rPr>
              <w:t xml:space="preserve">روش‌های دربردارنده تأثیرات قدرت نرم در ایجاد صلح از منظر امام علی </w:t>
            </w:r>
            <w:r>
              <w:rPr>
                <w:rStyle w:val="IndexLink"/>
                <w:rtl w:val="true"/>
              </w:rPr>
              <w:t>(</w:t>
            </w:r>
            <w:r>
              <w:rPr>
                <w:rStyle w:val="IndexLink"/>
                <w:rtl w:val="true"/>
              </w:rPr>
              <w:t>علیه‌السلام</w:t>
            </w:r>
            <w:r>
              <w:rPr>
                <w:rStyle w:val="IndexLink"/>
                <w:rtl w:val="true"/>
              </w:rPr>
              <w:t>)</w:t>
              <w:tab/>
            </w:r>
            <w:r>
              <w:rPr>
                <w:rStyle w:val="IndexLink"/>
              </w:rPr>
              <w:t>212</w:t>
            </w:r>
          </w:hyperlink>
        </w:p>
        <w:p>
          <w:pPr>
            <w:pStyle w:val="Contents3"/>
            <w:tabs>
              <w:tab w:val="clear" w:pos="8459"/>
              <w:tab w:val="right" w:pos="9026" w:leader="dot"/>
            </w:tabs>
            <w:rPr/>
          </w:pPr>
          <w:hyperlink w:anchor="__RefHeading___Toc803579_1738255347">
            <w:r>
              <w:rPr>
                <w:webHidden/>
                <w:rStyle w:val="IndexLink"/>
              </w:rPr>
              <w:t>132</w:t>
            </w:r>
            <w:r>
              <w:rPr>
                <w:rStyle w:val="IndexLink"/>
                <w:rtl w:val="true"/>
              </w:rPr>
              <w:t xml:space="preserve">- </w:t>
            </w:r>
            <w:r>
              <w:rPr>
                <w:rStyle w:val="IndexLink"/>
                <w:rtl w:val="true"/>
              </w:rPr>
              <w:t>بررسی آثار و پیامدهای عبرت‌ها در نهج‌البلاغه</w:t>
            </w:r>
            <w:r>
              <w:rPr>
                <w:rStyle w:val="IndexLink"/>
                <w:rtl w:val="true"/>
              </w:rPr>
              <w:tab/>
            </w:r>
            <w:r>
              <w:rPr>
                <w:rStyle w:val="IndexLink"/>
              </w:rPr>
              <w:t>213</w:t>
            </w:r>
          </w:hyperlink>
        </w:p>
        <w:p>
          <w:pPr>
            <w:pStyle w:val="Contents3"/>
            <w:tabs>
              <w:tab w:val="clear" w:pos="8459"/>
              <w:tab w:val="right" w:pos="9026" w:leader="dot"/>
            </w:tabs>
            <w:rPr/>
          </w:pPr>
          <w:hyperlink w:anchor="__RefHeading___Toc803581_1738255347">
            <w:r>
              <w:rPr>
                <w:webHidden/>
                <w:rStyle w:val="IndexLink"/>
              </w:rPr>
              <w:t>133</w:t>
            </w:r>
            <w:r>
              <w:rPr>
                <w:rStyle w:val="IndexLink"/>
                <w:rtl w:val="true"/>
              </w:rPr>
              <w:t xml:space="preserve">- </w:t>
            </w:r>
            <w:r>
              <w:rPr>
                <w:rStyle w:val="IndexLink"/>
                <w:rtl w:val="true"/>
              </w:rPr>
              <w:t xml:space="preserve">بررسی نقش بیداری فطرت در احیای سبک زندگی اسلامی با نگاه به آموزه‌های معرفتی امام علی </w:t>
            </w:r>
            <w:r>
              <w:rPr>
                <w:rStyle w:val="IndexLink"/>
                <w:rtl w:val="true"/>
              </w:rPr>
              <w:t>(</w:t>
            </w:r>
            <w:r>
              <w:rPr>
                <w:rStyle w:val="IndexLink"/>
                <w:rtl w:val="true"/>
              </w:rPr>
              <w:t>علیه‌السلام</w:t>
            </w:r>
            <w:r>
              <w:rPr>
                <w:rStyle w:val="IndexLink"/>
                <w:rtl w:val="true"/>
              </w:rPr>
              <w:t>)</w:t>
              <w:tab/>
            </w:r>
            <w:r>
              <w:rPr>
                <w:rStyle w:val="IndexLink"/>
              </w:rPr>
              <w:t>214</w:t>
            </w:r>
          </w:hyperlink>
        </w:p>
        <w:p>
          <w:pPr>
            <w:pStyle w:val="Contents3"/>
            <w:tabs>
              <w:tab w:val="clear" w:pos="8459"/>
              <w:tab w:val="right" w:pos="9026" w:leader="dot"/>
            </w:tabs>
            <w:rPr/>
          </w:pPr>
          <w:hyperlink w:anchor="__RefHeading___Toc803583_1738255347">
            <w:r>
              <w:rPr>
                <w:webHidden/>
                <w:rStyle w:val="IndexLink"/>
              </w:rPr>
              <w:t>134</w:t>
            </w:r>
            <w:r>
              <w:rPr>
                <w:rStyle w:val="IndexLink"/>
                <w:rtl w:val="true"/>
              </w:rPr>
              <w:t xml:space="preserve">- </w:t>
            </w:r>
            <w:r>
              <w:rPr>
                <w:rStyle w:val="IndexLink"/>
                <w:rtl w:val="true"/>
              </w:rPr>
              <w:t xml:space="preserve">شاخص‌های خانواده مطلوب در نگاه امام علی </w:t>
            </w:r>
            <w:r>
              <w:rPr>
                <w:rStyle w:val="IndexLink"/>
                <w:rtl w:val="true"/>
              </w:rPr>
              <w:t>(</w:t>
            </w:r>
            <w:r>
              <w:rPr>
                <w:rStyle w:val="IndexLink"/>
                <w:rtl w:val="true"/>
              </w:rPr>
              <w:t>علیه‌السلام</w:t>
            </w:r>
            <w:r>
              <w:rPr>
                <w:rStyle w:val="IndexLink"/>
                <w:rtl w:val="true"/>
              </w:rPr>
              <w:t>)</w:t>
              <w:tab/>
            </w:r>
            <w:r>
              <w:rPr>
                <w:rStyle w:val="IndexLink"/>
              </w:rPr>
              <w:t>215</w:t>
            </w:r>
          </w:hyperlink>
        </w:p>
        <w:p>
          <w:pPr>
            <w:pStyle w:val="Contents3"/>
            <w:tabs>
              <w:tab w:val="clear" w:pos="8459"/>
              <w:tab w:val="right" w:pos="9026" w:leader="dot"/>
            </w:tabs>
            <w:rPr/>
          </w:pPr>
          <w:hyperlink w:anchor="__RefHeading___Toc803585_1738255347">
            <w:r>
              <w:rPr>
                <w:webHidden/>
                <w:rStyle w:val="IndexLink"/>
              </w:rPr>
              <w:t>135</w:t>
            </w:r>
            <w:r>
              <w:rPr>
                <w:rStyle w:val="IndexLink"/>
                <w:rtl w:val="true"/>
              </w:rPr>
              <w:t xml:space="preserve">- </w:t>
            </w:r>
            <w:r>
              <w:rPr>
                <w:rStyle w:val="IndexLink"/>
                <w:rtl w:val="true"/>
              </w:rPr>
              <w:t>جایگاه جوان‌گرایی از منظر قرآن و نهج‌البلاغه</w:t>
            </w:r>
            <w:r>
              <w:rPr>
                <w:rStyle w:val="IndexLink"/>
                <w:rtl w:val="true"/>
              </w:rPr>
              <w:tab/>
            </w:r>
            <w:r>
              <w:rPr>
                <w:rStyle w:val="IndexLink"/>
              </w:rPr>
              <w:t>216</w:t>
            </w:r>
          </w:hyperlink>
        </w:p>
        <w:p>
          <w:pPr>
            <w:pStyle w:val="Contents2"/>
            <w:tabs>
              <w:tab w:val="clear" w:pos="8743"/>
              <w:tab w:val="right" w:pos="9026" w:leader="dot"/>
            </w:tabs>
            <w:rPr/>
          </w:pPr>
          <w:hyperlink w:anchor="__RefHeading___Toc803587_1738255347">
            <w:r>
              <w:rPr>
                <w:webHidden/>
                <w:rStyle w:val="IndexLink"/>
              </w:rPr>
              <w:t>11</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5</w:t>
            </w:r>
            <w:r>
              <w:rPr>
                <w:rStyle w:val="IndexLink"/>
                <w:rtl w:val="true"/>
              </w:rPr>
              <w:t>) -</w:t>
            </w:r>
            <w:r>
              <w:rPr>
                <w:rStyle w:val="IndexLink"/>
                <w:rtl w:val="true"/>
              </w:rPr>
              <w:t>اقتصاد</w:t>
            </w:r>
            <w:r>
              <w:rPr>
                <w:rStyle w:val="IndexLink"/>
                <w:rtl w:val="true"/>
              </w:rPr>
              <w:tab/>
            </w:r>
            <w:r>
              <w:rPr>
                <w:rStyle w:val="IndexLink"/>
              </w:rPr>
              <w:t>218</w:t>
            </w:r>
          </w:hyperlink>
        </w:p>
        <w:p>
          <w:pPr>
            <w:pStyle w:val="Contents3"/>
            <w:tabs>
              <w:tab w:val="clear" w:pos="8459"/>
              <w:tab w:val="right" w:pos="9026" w:leader="dot"/>
            </w:tabs>
            <w:rPr/>
          </w:pPr>
          <w:hyperlink w:anchor="__RefHeading___Toc803589_1738255347">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803591_1738255347">
            <w:r>
              <w:rPr>
                <w:webHidden/>
                <w:rStyle w:val="IndexLink"/>
              </w:rPr>
              <w:t>136</w:t>
            </w:r>
            <w:r>
              <w:rPr>
                <w:rStyle w:val="IndexLink"/>
                <w:rtl w:val="true"/>
              </w:rPr>
              <w:t xml:space="preserve">- </w:t>
            </w:r>
            <w:r>
              <w:rPr>
                <w:rStyle w:val="IndexLink"/>
                <w:rtl w:val="true"/>
              </w:rPr>
              <w:t>سیاست‌های اقتصادی حکومت علوی</w:t>
            </w:r>
            <w:r>
              <w:rPr>
                <w:rStyle w:val="IndexLink"/>
                <w:rtl w:val="true"/>
              </w:rPr>
              <w:tab/>
            </w:r>
            <w:r>
              <w:rPr>
                <w:rStyle w:val="IndexLink"/>
              </w:rPr>
              <w:t>220</w:t>
            </w:r>
          </w:hyperlink>
        </w:p>
        <w:p>
          <w:pPr>
            <w:pStyle w:val="Contents3"/>
            <w:tabs>
              <w:tab w:val="clear" w:pos="8459"/>
              <w:tab w:val="right" w:pos="9026" w:leader="dot"/>
            </w:tabs>
            <w:rPr/>
          </w:pPr>
          <w:hyperlink w:anchor="__RefHeading___Toc803593_1738255347">
            <w:r>
              <w:rPr>
                <w:webHidden/>
                <w:rStyle w:val="IndexLink"/>
              </w:rPr>
              <w:t>137</w:t>
            </w:r>
            <w:r>
              <w:rPr>
                <w:rStyle w:val="IndexLink"/>
                <w:rtl w:val="true"/>
              </w:rPr>
              <w:t xml:space="preserve">- </w:t>
            </w:r>
            <w:r>
              <w:rPr>
                <w:rStyle w:val="IndexLink"/>
                <w:rtl w:val="true"/>
              </w:rPr>
              <w:t xml:space="preserve">سیاست‌های کلی اقتصاد مقاومتی در عرصه استقلال با نگاهی به آموزه‌های علوی </w:t>
            </w:r>
            <w:r>
              <w:rPr>
                <w:rStyle w:val="IndexLink"/>
                <w:rtl w:val="true"/>
              </w:rPr>
              <w:t>(</w:t>
            </w:r>
            <w:r>
              <w:rPr>
                <w:rStyle w:val="IndexLink"/>
                <w:rtl w:val="true"/>
              </w:rPr>
              <w:t>با تأکید بر بیانات مقام معظم رهبری</w:t>
            </w:r>
            <w:r>
              <w:rPr>
                <w:rStyle w:val="IndexLink"/>
                <w:rtl w:val="true"/>
              </w:rPr>
              <w:t>)</w:t>
              <w:tab/>
            </w:r>
            <w:r>
              <w:rPr>
                <w:rStyle w:val="IndexLink"/>
              </w:rPr>
              <w:t>221</w:t>
            </w:r>
          </w:hyperlink>
        </w:p>
        <w:p>
          <w:pPr>
            <w:pStyle w:val="Contents3"/>
            <w:tabs>
              <w:tab w:val="clear" w:pos="8459"/>
              <w:tab w:val="right" w:pos="9026" w:leader="dot"/>
            </w:tabs>
            <w:rPr/>
          </w:pPr>
          <w:hyperlink w:anchor="__RefHeading___Toc803595_1738255347">
            <w:r>
              <w:rPr>
                <w:webHidden/>
                <w:rStyle w:val="IndexLink"/>
              </w:rPr>
              <w:t>138</w:t>
            </w:r>
            <w:r>
              <w:rPr>
                <w:rStyle w:val="IndexLink"/>
                <w:rtl w:val="true"/>
              </w:rPr>
              <w:t xml:space="preserve">- </w:t>
            </w:r>
            <w:r>
              <w:rPr>
                <w:rStyle w:val="IndexLink"/>
                <w:rtl w:val="true"/>
              </w:rPr>
              <w:t xml:space="preserve">آموزه‌های اقتصادی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برای تحقق اقتصاد مقاومتی</w:t>
            </w:r>
            <w:r>
              <w:rPr>
                <w:rStyle w:val="IndexLink"/>
                <w:rtl w:val="true"/>
              </w:rPr>
              <w:tab/>
            </w:r>
            <w:r>
              <w:rPr>
                <w:rStyle w:val="IndexLink"/>
              </w:rPr>
              <w:t>223</w:t>
            </w:r>
          </w:hyperlink>
        </w:p>
        <w:p>
          <w:pPr>
            <w:pStyle w:val="Contents3"/>
            <w:tabs>
              <w:tab w:val="clear" w:pos="8459"/>
              <w:tab w:val="right" w:pos="9026" w:leader="dot"/>
            </w:tabs>
            <w:rPr/>
          </w:pPr>
          <w:hyperlink w:anchor="__RefHeading___Toc803597_1738255347">
            <w:r>
              <w:rPr>
                <w:webHidden/>
                <w:rStyle w:val="IndexLink"/>
              </w:rPr>
              <w:t>139</w:t>
            </w:r>
            <w:r>
              <w:rPr>
                <w:rStyle w:val="IndexLink"/>
                <w:rtl w:val="true"/>
              </w:rPr>
              <w:t xml:space="preserve">- </w:t>
            </w:r>
            <w:r>
              <w:rPr>
                <w:rStyle w:val="IndexLink"/>
                <w:rtl w:val="true"/>
              </w:rPr>
              <w:t xml:space="preserve">تحلیل سیاست‌های اقتصادی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خطاب به کارگزاران و مصادیق آن در بیانیه گام دوم انقلاب رهبری</w:t>
            </w:r>
            <w:r>
              <w:rPr>
                <w:rStyle w:val="IndexLink"/>
                <w:rtl w:val="true"/>
              </w:rPr>
              <w:tab/>
            </w:r>
            <w:r>
              <w:rPr>
                <w:rStyle w:val="IndexLink"/>
              </w:rPr>
              <w:t>224</w:t>
            </w:r>
          </w:hyperlink>
        </w:p>
        <w:p>
          <w:pPr>
            <w:pStyle w:val="Contents3"/>
            <w:tabs>
              <w:tab w:val="clear" w:pos="8459"/>
              <w:tab w:val="right" w:pos="9026" w:leader="dot"/>
            </w:tabs>
            <w:rPr/>
          </w:pPr>
          <w:hyperlink w:anchor="__RefHeading___Toc803599_1738255347">
            <w:r>
              <w:rPr>
                <w:webHidden/>
                <w:rStyle w:val="IndexLink"/>
              </w:rPr>
              <w:t>140</w:t>
            </w:r>
            <w:r>
              <w:rPr>
                <w:rStyle w:val="IndexLink"/>
                <w:rtl w:val="true"/>
              </w:rPr>
              <w:t xml:space="preserve">- </w:t>
            </w:r>
            <w:r>
              <w:rPr>
                <w:rStyle w:val="IndexLink"/>
                <w:rtl w:val="true"/>
              </w:rPr>
              <w:t xml:space="preserve">رونق تولید در سیره و گفتار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225</w:t>
            </w:r>
          </w:hyperlink>
        </w:p>
        <w:p>
          <w:pPr>
            <w:pStyle w:val="Contents3"/>
            <w:tabs>
              <w:tab w:val="clear" w:pos="8459"/>
              <w:tab w:val="right" w:pos="9026" w:leader="dot"/>
            </w:tabs>
            <w:rPr/>
          </w:pPr>
          <w:hyperlink w:anchor="__RefHeading___Toc803601_1738255347">
            <w:r>
              <w:rPr>
                <w:webHidden/>
                <w:rStyle w:val="IndexLink"/>
              </w:rPr>
              <w:t>141</w:t>
            </w:r>
            <w:r>
              <w:rPr>
                <w:rStyle w:val="IndexLink"/>
                <w:rtl w:val="true"/>
              </w:rPr>
              <w:t xml:space="preserve">- </w:t>
            </w:r>
            <w:r>
              <w:rPr>
                <w:rStyle w:val="IndexLink"/>
                <w:rtl w:val="true"/>
              </w:rPr>
              <w:t xml:space="preserve">اصلاحات نرم‌افزاری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رونق‌بخشی به نظام تولید</w:t>
            </w:r>
            <w:r>
              <w:rPr>
                <w:rStyle w:val="IndexLink"/>
                <w:rtl w:val="true"/>
              </w:rPr>
              <w:tab/>
            </w:r>
            <w:r>
              <w:rPr>
                <w:rStyle w:val="IndexLink"/>
              </w:rPr>
              <w:t>226</w:t>
            </w:r>
          </w:hyperlink>
        </w:p>
        <w:p>
          <w:pPr>
            <w:pStyle w:val="Contents3"/>
            <w:tabs>
              <w:tab w:val="clear" w:pos="8459"/>
              <w:tab w:val="right" w:pos="9026" w:leader="dot"/>
            </w:tabs>
            <w:rPr/>
          </w:pPr>
          <w:hyperlink w:anchor="__RefHeading___Toc803603_1738255347">
            <w:r>
              <w:rPr>
                <w:webHidden/>
                <w:rStyle w:val="IndexLink"/>
              </w:rPr>
              <w:t>142</w:t>
            </w:r>
            <w:r>
              <w:rPr>
                <w:rStyle w:val="IndexLink"/>
                <w:rtl w:val="true"/>
              </w:rPr>
              <w:t xml:space="preserve">- </w:t>
            </w:r>
            <w:r>
              <w:rPr>
                <w:rStyle w:val="IndexLink"/>
                <w:rtl w:val="true"/>
              </w:rPr>
              <w:t xml:space="preserve">نگاهی به جایگاه کار در سیره امام علی </w:t>
            </w:r>
            <w:r>
              <w:rPr>
                <w:rStyle w:val="IndexLink"/>
                <w:rtl w:val="true"/>
              </w:rPr>
              <w:t>(</w:t>
            </w:r>
            <w:r>
              <w:rPr>
                <w:rStyle w:val="IndexLink"/>
                <w:rtl w:val="true"/>
              </w:rPr>
              <w:t>علیه‌السلام</w:t>
            </w:r>
            <w:r>
              <w:rPr>
                <w:rStyle w:val="IndexLink"/>
                <w:rtl w:val="true"/>
              </w:rPr>
              <w:t>)</w:t>
              <w:tab/>
            </w:r>
            <w:r>
              <w:rPr>
                <w:rStyle w:val="IndexLink"/>
              </w:rPr>
              <w:t>227</w:t>
            </w:r>
          </w:hyperlink>
        </w:p>
        <w:p>
          <w:pPr>
            <w:pStyle w:val="Contents3"/>
            <w:tabs>
              <w:tab w:val="clear" w:pos="8459"/>
              <w:tab w:val="right" w:pos="9026" w:leader="dot"/>
            </w:tabs>
            <w:rPr/>
          </w:pPr>
          <w:hyperlink w:anchor="__RefHeading___Toc803605_1738255347">
            <w:r>
              <w:rPr>
                <w:webHidden/>
                <w:rStyle w:val="IndexLink"/>
              </w:rPr>
              <w:t>143</w:t>
            </w:r>
            <w:r>
              <w:rPr>
                <w:rStyle w:val="IndexLink"/>
                <w:rtl w:val="true"/>
              </w:rPr>
              <w:t xml:space="preserve">- </w:t>
            </w:r>
            <w:r>
              <w:rPr>
                <w:rStyle w:val="IndexLink"/>
                <w:rtl w:val="true"/>
              </w:rPr>
              <w:t xml:space="preserve">مصادیق احسان و نیکوکاری در سیره امیرالمومنین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803607_1738255347">
            <w:r>
              <w:rPr>
                <w:webHidden/>
                <w:rStyle w:val="IndexLink"/>
              </w:rPr>
              <w:t>144</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و سنت حسنه وقف</w:t>
            </w:r>
            <w:r>
              <w:rPr>
                <w:rStyle w:val="IndexLink"/>
                <w:rtl w:val="true"/>
              </w:rPr>
              <w:tab/>
            </w:r>
            <w:r>
              <w:rPr>
                <w:rStyle w:val="IndexLink"/>
              </w:rPr>
              <w:t>229</w:t>
            </w:r>
          </w:hyperlink>
        </w:p>
        <w:p>
          <w:pPr>
            <w:pStyle w:val="Contents3"/>
            <w:tabs>
              <w:tab w:val="clear" w:pos="8459"/>
              <w:tab w:val="right" w:pos="9026" w:leader="dot"/>
            </w:tabs>
            <w:rPr/>
          </w:pPr>
          <w:hyperlink w:anchor="__RefHeading___Toc803609_1738255347">
            <w:r>
              <w:rPr>
                <w:webHidden/>
                <w:rStyle w:val="IndexLink"/>
              </w:rPr>
              <w:t>145</w:t>
            </w:r>
            <w:r>
              <w:rPr>
                <w:rStyle w:val="IndexLink"/>
                <w:rtl w:val="true"/>
              </w:rPr>
              <w:t xml:space="preserve">- </w:t>
            </w:r>
            <w:r>
              <w:rPr>
                <w:rStyle w:val="IndexLink"/>
                <w:rtl w:val="true"/>
              </w:rPr>
              <w:t xml:space="preserve">تحلیل موقوفات امیرالمؤمنین امام علی </w:t>
            </w:r>
            <w:r>
              <w:rPr>
                <w:rStyle w:val="IndexLink"/>
                <w:rtl w:val="true"/>
              </w:rPr>
              <w:t>(</w:t>
            </w:r>
            <w:r>
              <w:rPr>
                <w:rStyle w:val="IndexLink"/>
                <w:rtl w:val="true"/>
              </w:rPr>
              <w:t>علیه‌السلام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803611_1738255347">
            <w:r>
              <w:rPr>
                <w:webHidden/>
                <w:rStyle w:val="IndexLink"/>
              </w:rPr>
              <w:t>146</w:t>
            </w:r>
            <w:r>
              <w:rPr>
                <w:rStyle w:val="IndexLink"/>
                <w:rtl w:val="true"/>
              </w:rPr>
              <w:t xml:space="preserve">- </w:t>
            </w:r>
            <w:r>
              <w:rPr>
                <w:rStyle w:val="IndexLink"/>
                <w:rtl w:val="true"/>
              </w:rPr>
              <w:t>راهکارهای صیانت از بیت‌المال از دیدگاه قرآن و نهج‌البلاغه</w:t>
            </w:r>
            <w:r>
              <w:rPr>
                <w:rStyle w:val="IndexLink"/>
                <w:rtl w:val="true"/>
              </w:rPr>
              <w:tab/>
            </w:r>
            <w:r>
              <w:rPr>
                <w:rStyle w:val="IndexLink"/>
              </w:rPr>
              <w:t>231</w:t>
            </w:r>
          </w:hyperlink>
        </w:p>
        <w:p>
          <w:pPr>
            <w:pStyle w:val="Contents2"/>
            <w:tabs>
              <w:tab w:val="clear" w:pos="8743"/>
              <w:tab w:val="right" w:pos="9026" w:leader="dot"/>
            </w:tabs>
            <w:rPr/>
          </w:pPr>
          <w:hyperlink w:anchor="__RefHeading___Toc803613_1738255347">
            <w:r>
              <w:rPr>
                <w:webHidden/>
                <w:rStyle w:val="IndexLink"/>
              </w:rPr>
              <w:t>12</w:t>
            </w:r>
            <w:r>
              <w:rPr>
                <w:rStyle w:val="IndexLink"/>
                <w:rtl w:val="true"/>
              </w:rPr>
              <w:t>-</w:t>
            </w:r>
            <w:r>
              <w:rPr>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 علوم انسانی </w:t>
            </w:r>
            <w:r>
              <w:rPr>
                <w:rStyle w:val="IndexLink"/>
                <w:rtl w:val="true"/>
              </w:rPr>
              <w:t>(</w:t>
            </w:r>
            <w:r>
              <w:rPr>
                <w:rStyle w:val="IndexLink"/>
              </w:rPr>
              <w:t>6</w:t>
            </w:r>
            <w:r>
              <w:rPr>
                <w:rStyle w:val="IndexLink"/>
                <w:rtl w:val="true"/>
              </w:rPr>
              <w:t xml:space="preserve">)‌ </w:t>
            </w:r>
            <w:r>
              <w:rPr>
                <w:rStyle w:val="IndexLink"/>
                <w:rtl w:val="true"/>
              </w:rPr>
              <w:t>مدیریت و سیاست</w:t>
            </w:r>
            <w:r>
              <w:rPr>
                <w:rStyle w:val="IndexLink"/>
                <w:rtl w:val="true"/>
              </w:rPr>
              <w:tab/>
            </w:r>
            <w:r>
              <w:rPr>
                <w:rStyle w:val="IndexLink"/>
              </w:rPr>
              <w:t>232</w:t>
            </w:r>
          </w:hyperlink>
        </w:p>
        <w:p>
          <w:pPr>
            <w:pStyle w:val="Contents3"/>
            <w:tabs>
              <w:tab w:val="clear" w:pos="8459"/>
              <w:tab w:val="right" w:pos="9026" w:leader="dot"/>
            </w:tabs>
            <w:rPr/>
          </w:pPr>
          <w:hyperlink w:anchor="__RefHeading___Toc803615_1738255347">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803617_1738255347">
            <w:r>
              <w:rPr>
                <w:webHidden/>
                <w:rStyle w:val="IndexLink"/>
              </w:rPr>
              <w:t>147</w:t>
            </w:r>
            <w:r>
              <w:rPr>
                <w:rStyle w:val="IndexLink"/>
                <w:rtl w:val="true"/>
              </w:rPr>
              <w:t xml:space="preserve">- </w:t>
            </w:r>
            <w:r>
              <w:rPr>
                <w:rStyle w:val="IndexLink"/>
                <w:rtl w:val="true"/>
              </w:rPr>
              <w:t>اصول و روش‌های حاکمیت سیاسی در سیره علوی</w:t>
            </w:r>
            <w:r>
              <w:rPr>
                <w:rStyle w:val="IndexLink"/>
                <w:rtl w:val="true"/>
              </w:rPr>
              <w:tab/>
            </w:r>
            <w:r>
              <w:rPr>
                <w:rStyle w:val="IndexLink"/>
              </w:rPr>
              <w:t>234</w:t>
            </w:r>
          </w:hyperlink>
        </w:p>
        <w:p>
          <w:pPr>
            <w:pStyle w:val="Contents3"/>
            <w:tabs>
              <w:tab w:val="clear" w:pos="8459"/>
              <w:tab w:val="right" w:pos="9026" w:leader="dot"/>
            </w:tabs>
            <w:rPr/>
          </w:pPr>
          <w:hyperlink w:anchor="__RefHeading___Toc803619_1738255347">
            <w:r>
              <w:rPr>
                <w:webHidden/>
                <w:rStyle w:val="IndexLink"/>
              </w:rPr>
              <w:t>148</w:t>
            </w:r>
            <w:r>
              <w:rPr>
                <w:rStyle w:val="IndexLink"/>
                <w:rtl w:val="true"/>
              </w:rPr>
              <w:t xml:space="preserve">- </w:t>
            </w:r>
            <w:r>
              <w:rPr>
                <w:rStyle w:val="IndexLink"/>
                <w:rtl w:val="true"/>
              </w:rPr>
              <w:t>معیار سنجش حقانیت حکومت و نقش مردم در آن از منظر قرآن و نهج‌البلاغه</w:t>
            </w:r>
            <w:r>
              <w:rPr>
                <w:rStyle w:val="IndexLink"/>
                <w:rtl w:val="true"/>
              </w:rPr>
              <w:tab/>
            </w:r>
            <w:r>
              <w:rPr>
                <w:rStyle w:val="IndexLink"/>
              </w:rPr>
              <w:t>235</w:t>
            </w:r>
          </w:hyperlink>
        </w:p>
        <w:p>
          <w:pPr>
            <w:pStyle w:val="Contents3"/>
            <w:tabs>
              <w:tab w:val="clear" w:pos="8459"/>
              <w:tab w:val="right" w:pos="9026" w:leader="dot"/>
            </w:tabs>
            <w:rPr/>
          </w:pPr>
          <w:hyperlink w:anchor="__RefHeading___Toc803621_1738255347">
            <w:r>
              <w:rPr>
                <w:webHidden/>
                <w:rStyle w:val="IndexLink"/>
              </w:rPr>
              <w:t>149</w:t>
            </w:r>
            <w:r>
              <w:rPr>
                <w:rStyle w:val="IndexLink"/>
                <w:rtl w:val="true"/>
              </w:rPr>
              <w:t xml:space="preserve">- </w:t>
            </w:r>
            <w:r>
              <w:rPr>
                <w:rStyle w:val="IndexLink"/>
                <w:rtl w:val="true"/>
              </w:rPr>
              <w:t>حاکمیت سیاسی در سیره امیرالمؤمنین علی</w:t>
            </w:r>
            <w:r>
              <w:rPr>
                <w:rStyle w:val="IndexLink"/>
                <w:rtl w:val="true"/>
              </w:rPr>
              <w:t>(</w:t>
            </w:r>
            <w:r>
              <w:rPr>
                <w:rStyle w:val="IndexLink"/>
                <w:rtl w:val="true"/>
              </w:rPr>
              <w:t>علیه السلام</w:t>
            </w:r>
            <w:r>
              <w:rPr>
                <w:rStyle w:val="IndexLink"/>
                <w:rtl w:val="true"/>
              </w:rPr>
              <w:t>) (</w:t>
            </w:r>
            <w:r>
              <w:rPr>
                <w:rStyle w:val="IndexLink"/>
                <w:rtl w:val="true"/>
              </w:rPr>
              <w:t>با نگرشی بر نظام عزل و نصب مدیران در جامعه اسلامی</w:t>
            </w:r>
            <w:r>
              <w:rPr>
                <w:rStyle w:val="IndexLink"/>
                <w:rtl w:val="true"/>
              </w:rPr>
              <w:t>)</w:t>
              <w:tab/>
            </w:r>
            <w:r>
              <w:rPr>
                <w:rStyle w:val="IndexLink"/>
              </w:rPr>
              <w:t>236</w:t>
            </w:r>
          </w:hyperlink>
        </w:p>
        <w:p>
          <w:pPr>
            <w:pStyle w:val="Contents3"/>
            <w:tabs>
              <w:tab w:val="clear" w:pos="8459"/>
              <w:tab w:val="right" w:pos="9026" w:leader="dot"/>
            </w:tabs>
            <w:rPr/>
          </w:pPr>
          <w:hyperlink w:anchor="__RefHeading___Toc803623_1738255347">
            <w:r>
              <w:rPr>
                <w:webHidden/>
                <w:rStyle w:val="IndexLink"/>
              </w:rPr>
              <w:t>150</w:t>
            </w:r>
            <w:r>
              <w:rPr>
                <w:rStyle w:val="IndexLink"/>
                <w:rtl w:val="true"/>
              </w:rPr>
              <w:t xml:space="preserve">- </w:t>
            </w:r>
            <w:r>
              <w:rPr>
                <w:rStyle w:val="IndexLink"/>
                <w:rtl w:val="true"/>
              </w:rPr>
              <w:t xml:space="preserve">حاکمیت و سیاست در سیره امیرالمؤمنین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با رویکرد </w:t>
            </w:r>
            <w:r>
              <w:rPr>
                <w:rStyle w:val="IndexLink"/>
                <w:rtl w:val="true"/>
              </w:rPr>
              <w:t>(</w:t>
            </w:r>
            <w:r>
              <w:rPr>
                <w:rStyle w:val="IndexLink"/>
                <w:rtl w:val="true"/>
              </w:rPr>
              <w:t>نقدی بر اندیشه حاکمیت سیاسی ماکیاولی</w:t>
            </w:r>
            <w:r>
              <w:rPr>
                <w:rStyle w:val="IndexLink"/>
                <w:rtl w:val="true"/>
              </w:rPr>
              <w:t>)</w:t>
              <w:tab/>
            </w:r>
            <w:r>
              <w:rPr>
                <w:rStyle w:val="IndexLink"/>
              </w:rPr>
              <w:t>237</w:t>
            </w:r>
          </w:hyperlink>
        </w:p>
        <w:p>
          <w:pPr>
            <w:pStyle w:val="Contents3"/>
            <w:tabs>
              <w:tab w:val="clear" w:pos="8459"/>
              <w:tab w:val="right" w:pos="9026" w:leader="dot"/>
            </w:tabs>
            <w:rPr/>
          </w:pPr>
          <w:hyperlink w:anchor="__RefHeading___Toc803625_1738255347">
            <w:r>
              <w:rPr>
                <w:webHidden/>
                <w:rStyle w:val="IndexLink"/>
              </w:rPr>
              <w:t>151</w:t>
            </w:r>
            <w:r>
              <w:rPr>
                <w:rStyle w:val="IndexLink"/>
                <w:rtl w:val="true"/>
              </w:rPr>
              <w:t xml:space="preserve">- </w:t>
            </w:r>
            <w:r>
              <w:rPr>
                <w:rStyle w:val="IndexLink"/>
                <w:rtl w:val="true"/>
              </w:rPr>
              <w:t xml:space="preserve">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استراتژیست دین‌مدار</w:t>
            </w:r>
            <w:r>
              <w:rPr>
                <w:rStyle w:val="IndexLink"/>
                <w:rtl w:val="true"/>
              </w:rPr>
              <w:tab/>
            </w:r>
            <w:r>
              <w:rPr>
                <w:rStyle w:val="IndexLink"/>
              </w:rPr>
              <w:t>238</w:t>
            </w:r>
          </w:hyperlink>
        </w:p>
        <w:p>
          <w:pPr>
            <w:pStyle w:val="Contents3"/>
            <w:tabs>
              <w:tab w:val="clear" w:pos="8459"/>
              <w:tab w:val="right" w:pos="9026" w:leader="dot"/>
            </w:tabs>
            <w:rPr/>
          </w:pPr>
          <w:hyperlink w:anchor="__RefHeading___Toc803627_1738255347">
            <w:r>
              <w:rPr>
                <w:webHidden/>
                <w:rStyle w:val="IndexLink"/>
              </w:rPr>
              <w:t>152</w:t>
            </w:r>
            <w:r>
              <w:rPr>
                <w:rStyle w:val="IndexLink"/>
                <w:rtl w:val="true"/>
              </w:rPr>
              <w:t xml:space="preserve">- </w:t>
            </w:r>
            <w:r>
              <w:rPr>
                <w:rStyle w:val="IndexLink"/>
                <w:rtl w:val="true"/>
              </w:rPr>
              <w:t xml:space="preserve">مدیریت کشور مبتنی بر عدالت اجتماعی با تکیه بر آموزه‌ها و سیره عملی امیرالمؤمنین علی </w:t>
            </w:r>
            <w:r>
              <w:rPr>
                <w:rStyle w:val="IndexLink"/>
                <w:rtl w:val="true"/>
              </w:rPr>
              <w:t>(</w:t>
            </w:r>
            <w:r>
              <w:rPr>
                <w:rStyle w:val="IndexLink"/>
                <w:rtl w:val="true"/>
              </w:rPr>
              <w:t>علیه‌السلام</w:t>
            </w:r>
            <w:r>
              <w:rPr>
                <w:rStyle w:val="IndexLink"/>
                <w:rtl w:val="true"/>
              </w:rPr>
              <w:t>)</w:t>
              <w:tab/>
            </w:r>
            <w:r>
              <w:rPr>
                <w:rStyle w:val="IndexLink"/>
              </w:rPr>
              <w:t>239</w:t>
            </w:r>
          </w:hyperlink>
        </w:p>
        <w:p>
          <w:pPr>
            <w:pStyle w:val="Contents3"/>
            <w:tabs>
              <w:tab w:val="clear" w:pos="8459"/>
              <w:tab w:val="right" w:pos="9026" w:leader="dot"/>
            </w:tabs>
            <w:rPr/>
          </w:pPr>
          <w:hyperlink w:anchor="__RefHeading___Toc803629_1738255347">
            <w:r>
              <w:rPr>
                <w:webHidden/>
                <w:rStyle w:val="IndexLink"/>
              </w:rPr>
              <w:t>153</w:t>
            </w:r>
            <w:r>
              <w:rPr>
                <w:rStyle w:val="IndexLink"/>
                <w:rtl w:val="true"/>
              </w:rPr>
              <w:t xml:space="preserve">- </w:t>
            </w:r>
            <w:r>
              <w:rPr>
                <w:rStyle w:val="IndexLink"/>
                <w:rtl w:val="true"/>
              </w:rPr>
              <w:t>مدیریت بحران در سیره علوی</w:t>
            </w:r>
            <w:r>
              <w:rPr>
                <w:rStyle w:val="IndexLink"/>
                <w:rtl w:val="true"/>
              </w:rPr>
              <w:t xml:space="preserve">: </w:t>
            </w:r>
            <w:r>
              <w:rPr>
                <w:rStyle w:val="IndexLink"/>
                <w:rtl w:val="true"/>
              </w:rPr>
              <w:t>بحران عدالت‌ستیزی</w:t>
            </w:r>
            <w:r>
              <w:rPr>
                <w:rStyle w:val="IndexLink"/>
                <w:rtl w:val="true"/>
              </w:rPr>
              <w:tab/>
            </w:r>
            <w:r>
              <w:rPr>
                <w:rStyle w:val="IndexLink"/>
              </w:rPr>
              <w:t>240</w:t>
            </w:r>
          </w:hyperlink>
        </w:p>
        <w:p>
          <w:pPr>
            <w:pStyle w:val="Contents3"/>
            <w:tabs>
              <w:tab w:val="clear" w:pos="8459"/>
              <w:tab w:val="right" w:pos="9026" w:leader="dot"/>
            </w:tabs>
            <w:rPr/>
          </w:pPr>
          <w:hyperlink w:anchor="__RefHeading___Toc803631_1738255347">
            <w:r>
              <w:rPr>
                <w:webHidden/>
                <w:rStyle w:val="IndexLink"/>
              </w:rPr>
              <w:t>154</w:t>
            </w:r>
            <w:r>
              <w:rPr>
                <w:rStyle w:val="IndexLink"/>
                <w:rtl w:val="true"/>
              </w:rPr>
              <w:t xml:space="preserve">- </w:t>
            </w:r>
            <w:r>
              <w:rPr>
                <w:rStyle w:val="IndexLink"/>
                <w:rtl w:val="true"/>
              </w:rPr>
              <w:t xml:space="preserve">الگوی مدیریت بحران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مواجهه با ناکثین از منظر نهج‌البلاغه</w:t>
            </w:r>
            <w:r>
              <w:rPr>
                <w:rStyle w:val="IndexLink"/>
                <w:rtl w:val="true"/>
              </w:rPr>
              <w:tab/>
            </w:r>
            <w:r>
              <w:rPr>
                <w:rStyle w:val="IndexLink"/>
              </w:rPr>
              <w:t>241</w:t>
            </w:r>
          </w:hyperlink>
        </w:p>
        <w:p>
          <w:pPr>
            <w:pStyle w:val="Contents3"/>
            <w:tabs>
              <w:tab w:val="clear" w:pos="8459"/>
              <w:tab w:val="right" w:pos="9026" w:leader="dot"/>
            </w:tabs>
            <w:rPr/>
          </w:pPr>
          <w:hyperlink w:anchor="__RefHeading___Toc803633_1738255347">
            <w:r>
              <w:rPr>
                <w:webHidden/>
                <w:rStyle w:val="IndexLink"/>
              </w:rPr>
              <w:t>155</w:t>
            </w:r>
            <w:r>
              <w:rPr>
                <w:rStyle w:val="IndexLink"/>
                <w:rtl w:val="true"/>
              </w:rPr>
              <w:t xml:space="preserve">- </w:t>
            </w:r>
            <w:r>
              <w:rPr>
                <w:rStyle w:val="IndexLink"/>
                <w:rtl w:val="true"/>
              </w:rPr>
              <w:t>مصلحت‌اندیشی‌های مردود در حکومت علوی</w:t>
            </w:r>
            <w:r>
              <w:rPr>
                <w:rStyle w:val="IndexLink"/>
                <w:rtl w:val="true"/>
              </w:rPr>
              <w:tab/>
            </w:r>
            <w:r>
              <w:rPr>
                <w:rStyle w:val="IndexLink"/>
              </w:rPr>
              <w:t>242</w:t>
            </w:r>
          </w:hyperlink>
        </w:p>
        <w:p>
          <w:pPr>
            <w:pStyle w:val="Contents3"/>
            <w:tabs>
              <w:tab w:val="clear" w:pos="8459"/>
              <w:tab w:val="right" w:pos="9026" w:leader="dot"/>
            </w:tabs>
            <w:rPr/>
          </w:pPr>
          <w:hyperlink w:anchor="__RefHeading___Toc803635_1738255347">
            <w:r>
              <w:rPr>
                <w:webHidden/>
                <w:rStyle w:val="IndexLink"/>
              </w:rPr>
              <w:t>156</w:t>
            </w:r>
            <w:r>
              <w:rPr>
                <w:rStyle w:val="IndexLink"/>
                <w:rtl w:val="true"/>
              </w:rPr>
              <w:t>- .</w:t>
            </w:r>
            <w:r>
              <w:rPr>
                <w:rStyle w:val="IndexLink"/>
                <w:rtl w:val="true"/>
              </w:rPr>
              <w:t xml:space="preserve">واکاوی مدارا در سیره تربیتی ـ سیاسی امام علی </w:t>
            </w:r>
            <w:r>
              <w:rPr>
                <w:rStyle w:val="IndexLink"/>
                <w:rtl w:val="true"/>
              </w:rPr>
              <w:t>(</w:t>
            </w:r>
            <w:r>
              <w:rPr>
                <w:rStyle w:val="IndexLink"/>
                <w:rtl w:val="true"/>
              </w:rPr>
              <w:t>علیه‌السلام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803637_1738255347">
            <w:r>
              <w:rPr>
                <w:webHidden/>
                <w:rStyle w:val="IndexLink"/>
              </w:rPr>
              <w:t>157</w:t>
            </w:r>
            <w:r>
              <w:rPr>
                <w:rStyle w:val="IndexLink"/>
                <w:rtl w:val="true"/>
              </w:rPr>
              <w:t xml:space="preserve">- </w:t>
            </w:r>
            <w:r>
              <w:rPr>
                <w:rStyle w:val="IndexLink"/>
                <w:rtl w:val="true"/>
              </w:rPr>
              <w:t xml:space="preserve">بررسی مسئله حقوق بشر در سیره امام علی </w:t>
            </w:r>
            <w:r>
              <w:rPr>
                <w:rStyle w:val="IndexLink"/>
                <w:rtl w:val="true"/>
              </w:rPr>
              <w:t>(</w:t>
            </w:r>
            <w:r>
              <w:rPr>
                <w:rStyle w:val="IndexLink"/>
                <w:rtl w:val="true"/>
              </w:rPr>
              <w:t>علیه‌السلام</w:t>
            </w:r>
            <w:r>
              <w:rPr>
                <w:rStyle w:val="IndexLink"/>
                <w:rtl w:val="true"/>
              </w:rPr>
              <w:t>)</w:t>
              <w:tab/>
            </w:r>
            <w:r>
              <w:rPr>
                <w:rStyle w:val="IndexLink"/>
              </w:rPr>
              <w:t>244</w:t>
            </w:r>
          </w:hyperlink>
        </w:p>
        <w:p>
          <w:pPr>
            <w:pStyle w:val="Contents3"/>
            <w:tabs>
              <w:tab w:val="clear" w:pos="8459"/>
              <w:tab w:val="right" w:pos="9026" w:leader="dot"/>
            </w:tabs>
            <w:rPr/>
          </w:pPr>
          <w:hyperlink w:anchor="__RefHeading___Toc803639_1738255347">
            <w:r>
              <w:rPr>
                <w:webHidden/>
                <w:rStyle w:val="IndexLink"/>
              </w:rPr>
              <w:t>158</w:t>
            </w:r>
            <w:r>
              <w:rPr>
                <w:rStyle w:val="IndexLink"/>
                <w:rtl w:val="true"/>
              </w:rPr>
              <w:t xml:space="preserve">- </w:t>
            </w:r>
            <w:r>
              <w:rPr>
                <w:rStyle w:val="IndexLink"/>
                <w:rtl w:val="true"/>
              </w:rPr>
              <w:t>تحلیلی بر مبانی قرآنی حقوق بشر اسلامی در اندیشه امام علی‌</w:t>
            </w:r>
            <w:r>
              <w:rPr>
                <w:rStyle w:val="IndexLink"/>
                <w:rtl w:val="true"/>
              </w:rPr>
              <w:t>(</w:t>
            </w:r>
            <w:r>
              <w:rPr>
                <w:rStyle w:val="IndexLink"/>
                <w:rtl w:val="true"/>
              </w:rPr>
              <w:t>علیه‌السلام</w:t>
            </w:r>
            <w:r>
              <w:rPr>
                <w:rStyle w:val="IndexLink"/>
                <w:rtl w:val="true"/>
              </w:rPr>
              <w:t>)</w:t>
              <w:tab/>
            </w:r>
            <w:r>
              <w:rPr>
                <w:rStyle w:val="IndexLink"/>
              </w:rPr>
              <w:t>245</w:t>
            </w:r>
          </w:hyperlink>
        </w:p>
        <w:p>
          <w:pPr>
            <w:pStyle w:val="Contents3"/>
            <w:tabs>
              <w:tab w:val="clear" w:pos="8459"/>
              <w:tab w:val="right" w:pos="9026" w:leader="dot"/>
            </w:tabs>
            <w:rPr/>
          </w:pPr>
          <w:hyperlink w:anchor="__RefHeading___Toc803641_1738255347">
            <w:r>
              <w:rPr>
                <w:webHidden/>
                <w:rStyle w:val="IndexLink"/>
              </w:rPr>
              <w:t>159</w:t>
            </w:r>
            <w:r>
              <w:rPr>
                <w:rStyle w:val="IndexLink"/>
                <w:rtl w:val="true"/>
              </w:rPr>
              <w:t xml:space="preserve">- </w:t>
            </w:r>
            <w:r>
              <w:rPr>
                <w:rStyle w:val="IndexLink"/>
                <w:rtl w:val="true"/>
              </w:rPr>
              <w:t>نهج‌البلاغه و حقوق بشر</w:t>
            </w:r>
            <w:r>
              <w:rPr>
                <w:rStyle w:val="IndexLink"/>
                <w:rtl w:val="true"/>
              </w:rPr>
              <w:tab/>
            </w:r>
            <w:r>
              <w:rPr>
                <w:rStyle w:val="IndexLink"/>
              </w:rPr>
              <w:t>246</w:t>
            </w:r>
          </w:hyperlink>
        </w:p>
        <w:p>
          <w:pPr>
            <w:pStyle w:val="Contents2"/>
            <w:tabs>
              <w:tab w:val="clear" w:pos="8743"/>
              <w:tab w:val="right" w:pos="9026" w:leader="dot"/>
            </w:tabs>
            <w:rPr/>
          </w:pPr>
          <w:hyperlink w:anchor="__RefHeading___Toc803643_1738255347">
            <w:r>
              <w:rPr>
                <w:webHidden/>
                <w:rStyle w:val="IndexLink"/>
              </w:rPr>
              <w:t>13</w:t>
            </w:r>
            <w:r>
              <w:rPr>
                <w:rStyle w:val="IndexLink"/>
                <w:rtl w:val="true"/>
              </w:rPr>
              <w:t>-</w:t>
            </w:r>
            <w:r>
              <w:rPr>
                <w:rStyle w:val="IndexLink"/>
                <w:rtl w:val="true"/>
              </w:rPr>
              <w:t>چکیده مقالات عربی</w:t>
            </w:r>
            <w:r>
              <w:rPr>
                <w:rStyle w:val="IndexLink"/>
                <w:rtl w:val="true"/>
              </w:rPr>
              <w:tab/>
            </w:r>
            <w:r>
              <w:rPr>
                <w:rStyle w:val="IndexLink"/>
              </w:rPr>
              <w:t>248</w:t>
            </w:r>
          </w:hyperlink>
        </w:p>
        <w:p>
          <w:pPr>
            <w:pStyle w:val="Contents3"/>
            <w:tabs>
              <w:tab w:val="clear" w:pos="8459"/>
              <w:tab w:val="right" w:pos="9026" w:leader="dot"/>
            </w:tabs>
            <w:rPr/>
          </w:pPr>
          <w:hyperlink w:anchor="__RefHeading___Toc803645_1738255347">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803647_1738255347">
            <w:r>
              <w:rPr>
                <w:webHidden/>
                <w:rStyle w:val="IndexLink"/>
              </w:rPr>
              <w:t>160</w:t>
            </w:r>
            <w:r>
              <w:rPr>
                <w:rStyle w:val="IndexLink"/>
                <w:rtl w:val="true"/>
              </w:rPr>
              <w:t xml:space="preserve">- </w:t>
            </w:r>
            <w:r>
              <w:rPr>
                <w:rStyle w:val="IndexLink"/>
                <w:rtl w:val="true"/>
              </w:rPr>
              <w:t xml:space="preserve">موقع القرآن فی سیرة الإمام علی </w:t>
            </w:r>
            <w:r>
              <w:rPr>
                <w:rStyle w:val="IndexLink"/>
                <w:rtl w:val="true"/>
              </w:rPr>
              <w:t>(</w:t>
            </w:r>
            <w:r>
              <w:rPr>
                <w:rStyle w:val="IndexLink"/>
                <w:rtl w:val="true"/>
              </w:rPr>
              <w:t>علیه‌السلام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803649_1738255347">
            <w:r>
              <w:rPr>
                <w:webHidden/>
                <w:rStyle w:val="IndexLink"/>
              </w:rPr>
              <w:t>161</w:t>
            </w:r>
            <w:r>
              <w:rPr>
                <w:rStyle w:val="IndexLink"/>
                <w:rtl w:val="true"/>
              </w:rPr>
              <w:t xml:space="preserve">- </w:t>
            </w:r>
            <w:r>
              <w:rPr>
                <w:rStyle w:val="IndexLink"/>
                <w:rtl w:val="true"/>
              </w:rPr>
              <w:t>حقوق وواجبات المواطنة فی ظل الدولة الإسلامیة مع التأکید علی نهج البلاغة</w:t>
            </w:r>
            <w:r>
              <w:rPr>
                <w:rStyle w:val="IndexLink"/>
                <w:rtl w:val="true"/>
              </w:rPr>
              <w:tab/>
            </w:r>
            <w:r>
              <w:rPr>
                <w:rStyle w:val="IndexLink"/>
              </w:rPr>
              <w:t>251</w:t>
            </w:r>
          </w:hyperlink>
        </w:p>
        <w:p>
          <w:pPr>
            <w:pStyle w:val="Contents3"/>
            <w:tabs>
              <w:tab w:val="clear" w:pos="8459"/>
              <w:tab w:val="right" w:pos="9026" w:leader="dot"/>
            </w:tabs>
            <w:rPr/>
          </w:pPr>
          <w:hyperlink w:anchor="__RefHeading___Toc803651_1738255347">
            <w:r>
              <w:rPr>
                <w:webHidden/>
                <w:rStyle w:val="IndexLink"/>
              </w:rPr>
              <w:t>162</w:t>
            </w:r>
            <w:r>
              <w:rPr>
                <w:rStyle w:val="IndexLink"/>
                <w:rtl w:val="true"/>
              </w:rPr>
              <w:t xml:space="preserve">- </w:t>
            </w:r>
            <w:r>
              <w:rPr>
                <w:rStyle w:val="IndexLink"/>
                <w:rtl w:val="true"/>
              </w:rPr>
              <w:t xml:space="preserve">مکانةُ الإمامِ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 xml:space="preserve">فی آیةِ المُباهلةِ </w:t>
            </w:r>
            <w:r>
              <w:rPr>
                <w:rStyle w:val="IndexLink"/>
                <w:rtl w:val="true"/>
              </w:rPr>
              <w:t>(</w:t>
            </w:r>
            <w:r>
              <w:rPr>
                <w:rStyle w:val="IndexLink"/>
                <w:rtl w:val="true"/>
              </w:rPr>
              <w:t>دِراسَةٌ مَوْضوعیةٌ فِی تَفاسیرِ اَلسُّنَّةِ والشّیعَةِ</w:t>
            </w:r>
            <w:r>
              <w:rPr>
                <w:rStyle w:val="IndexLink"/>
                <w:rtl w:val="true"/>
              </w:rPr>
              <w:t>)</w:t>
              <w:tab/>
            </w:r>
            <w:r>
              <w:rPr>
                <w:rStyle w:val="IndexLink"/>
              </w:rPr>
              <w:t>252</w:t>
            </w:r>
          </w:hyperlink>
        </w:p>
        <w:p>
          <w:pPr>
            <w:pStyle w:val="Contents3"/>
            <w:tabs>
              <w:tab w:val="clear" w:pos="8459"/>
              <w:tab w:val="right" w:pos="9026" w:leader="dot"/>
            </w:tabs>
            <w:rPr/>
          </w:pPr>
          <w:hyperlink w:anchor="__RefHeading___Toc803653_1738255347">
            <w:r>
              <w:rPr>
                <w:webHidden/>
                <w:rStyle w:val="IndexLink"/>
              </w:rPr>
              <w:t>163</w:t>
            </w:r>
            <w:r>
              <w:rPr>
                <w:rStyle w:val="IndexLink"/>
                <w:rtl w:val="true"/>
              </w:rPr>
              <w:t xml:space="preserve">- </w:t>
            </w:r>
            <w:r>
              <w:rPr>
                <w:rStyle w:val="IndexLink"/>
                <w:rtl w:val="true"/>
              </w:rPr>
              <w:t xml:space="preserve">إثبات أفضلیة إمام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من خلال آراء ابن أبی الحدید المعتزلی</w:t>
            </w:r>
            <w:r>
              <w:rPr>
                <w:rStyle w:val="IndexLink"/>
                <w:rtl w:val="true"/>
              </w:rPr>
              <w:tab/>
            </w:r>
            <w:r>
              <w:rPr>
                <w:rStyle w:val="IndexLink"/>
              </w:rPr>
              <w:t>253</w:t>
            </w:r>
          </w:hyperlink>
        </w:p>
        <w:p>
          <w:pPr>
            <w:pStyle w:val="Contents2"/>
            <w:tabs>
              <w:tab w:val="clear" w:pos="8743"/>
              <w:tab w:val="right" w:pos="9026" w:leader="dot"/>
            </w:tabs>
            <w:rPr/>
          </w:pPr>
          <w:hyperlink w:anchor="__RefHeading___Toc803655_1738255347">
            <w:r>
              <w:rPr>
                <w:webHidden/>
                <w:rStyle w:val="IndexLink"/>
              </w:rPr>
              <w:t>14</w:t>
            </w:r>
            <w:r>
              <w:rPr>
                <w:rStyle w:val="IndexLink"/>
                <w:rtl w:val="true"/>
              </w:rPr>
              <w:t xml:space="preserve">- </w:t>
            </w:r>
            <w:r>
              <w:rPr>
                <w:rStyle w:val="IndexLink"/>
                <w:rtl w:val="true"/>
              </w:rPr>
              <w:t>چکیده مقالات برتر، ترجمه شده به زبان انگلیسی</w:t>
            </w:r>
            <w:r>
              <w:rPr>
                <w:rStyle w:val="IndexLink"/>
                <w:rtl w:val="true"/>
              </w:rPr>
              <w:tab/>
            </w:r>
            <w:r>
              <w:rPr>
                <w:rStyle w:val="IndexLink"/>
              </w:rPr>
              <w:t>254</w:t>
            </w:r>
          </w:hyperlink>
        </w:p>
        <w:p>
          <w:pPr>
            <w:pStyle w:val="Contents3"/>
            <w:tabs>
              <w:tab w:val="clear" w:pos="8459"/>
              <w:tab w:val="right" w:pos="9026" w:leader="dot"/>
            </w:tabs>
            <w:rPr/>
          </w:pPr>
          <w:hyperlink w:anchor="__RefHeading___Toc803657_1738255347">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803659_1738255347">
            <w:r>
              <w:rPr>
                <w:webHidden/>
                <w:rStyle w:val="IndexLink"/>
              </w:rPr>
              <w:t>164</w:t>
            </w:r>
            <w:r>
              <w:rPr>
                <w:rStyle w:val="IndexLink"/>
                <w:rtl w:val="true"/>
              </w:rPr>
              <w:t xml:space="preserve">- </w:t>
            </w:r>
            <w:r>
              <w:rPr>
                <w:rStyle w:val="IndexLink"/>
              </w:rPr>
              <w:t>Understanding the Qur'an by Imam Ali (PBUH) In Nahj al-Balaghah</w:t>
            </w:r>
            <w:r>
              <w:rPr>
                <w:rStyle w:val="IndexLink"/>
                <w:rtl w:val="true"/>
              </w:rPr>
              <w:tab/>
            </w:r>
            <w:r>
              <w:rPr>
                <w:rStyle w:val="IndexLink"/>
              </w:rPr>
              <w:t>256</w:t>
            </w:r>
          </w:hyperlink>
        </w:p>
        <w:p>
          <w:pPr>
            <w:pStyle w:val="Contents3"/>
            <w:tabs>
              <w:tab w:val="clear" w:pos="8459"/>
              <w:tab w:val="right" w:pos="9026" w:leader="dot"/>
            </w:tabs>
            <w:rPr/>
          </w:pPr>
          <w:hyperlink w:anchor="__RefHeading___Toc803661_1738255347">
            <w:r>
              <w:rPr>
                <w:webHidden/>
                <w:rStyle w:val="IndexLink"/>
              </w:rPr>
              <w:t>165</w:t>
            </w:r>
            <w:r>
              <w:rPr>
                <w:rStyle w:val="IndexLink"/>
                <w:rtl w:val="true"/>
              </w:rPr>
              <w:t xml:space="preserve">- </w:t>
            </w:r>
            <w:r>
              <w:rPr>
                <w:rStyle w:val="IndexLink"/>
              </w:rPr>
              <w:t>Understanding Islam from Imam Ali's Language (PBUH) In Nahj al-Balaghah</w:t>
            </w:r>
            <w:r>
              <w:rPr>
                <w:rStyle w:val="IndexLink"/>
                <w:rtl w:val="true"/>
              </w:rPr>
              <w:tab/>
            </w:r>
            <w:r>
              <w:rPr>
                <w:rStyle w:val="IndexLink"/>
              </w:rPr>
              <w:t>258</w:t>
            </w:r>
          </w:hyperlink>
        </w:p>
        <w:p>
          <w:pPr>
            <w:pStyle w:val="Contents3"/>
            <w:tabs>
              <w:tab w:val="clear" w:pos="8459"/>
              <w:tab w:val="right" w:pos="9026" w:leader="dot"/>
            </w:tabs>
            <w:rPr/>
          </w:pPr>
          <w:hyperlink w:anchor="__RefHeading___Toc803663_1738255347">
            <w:r>
              <w:rPr>
                <w:webHidden/>
                <w:rStyle w:val="IndexLink"/>
              </w:rPr>
              <w:t>166</w:t>
            </w:r>
            <w:r>
              <w:rPr>
                <w:rStyle w:val="IndexLink"/>
                <w:rtl w:val="true"/>
              </w:rPr>
              <w:t xml:space="preserve">- </w:t>
            </w:r>
            <w:r>
              <w:rPr>
                <w:rStyle w:val="IndexLink"/>
              </w:rPr>
              <w:t>The position of the Qur'an in the biography of Imam Ali (PBUH)</w:t>
            </w:r>
            <w:r>
              <w:rPr>
                <w:rStyle w:val="IndexLink"/>
                <w:rtl w:val="true"/>
              </w:rPr>
              <w:tab/>
            </w:r>
            <w:r>
              <w:rPr>
                <w:rStyle w:val="IndexLink"/>
              </w:rPr>
              <w:t>260</w:t>
            </w:r>
          </w:hyperlink>
        </w:p>
        <w:p>
          <w:pPr>
            <w:pStyle w:val="Contents3"/>
            <w:tabs>
              <w:tab w:val="clear" w:pos="8459"/>
              <w:tab w:val="right" w:pos="9026" w:leader="dot"/>
            </w:tabs>
            <w:rPr/>
          </w:pPr>
          <w:hyperlink w:anchor="__RefHeading___Toc803665_1738255347">
            <w:r>
              <w:rPr>
                <w:webHidden/>
                <w:rStyle w:val="IndexLink"/>
              </w:rPr>
              <w:t>167</w:t>
            </w:r>
            <w:r>
              <w:rPr>
                <w:rStyle w:val="IndexLink"/>
                <w:rtl w:val="true"/>
              </w:rPr>
              <w:t xml:space="preserve">- </w:t>
            </w:r>
            <w:r>
              <w:rPr>
                <w:rStyle w:val="IndexLink"/>
              </w:rPr>
              <w:t>The virtues of Imam Ali (PBUH) from the Sunni perspective</w:t>
            </w:r>
            <w:r>
              <w:rPr>
                <w:rStyle w:val="IndexLink"/>
                <w:rtl w:val="true"/>
              </w:rPr>
              <w:tab/>
            </w:r>
            <w:r>
              <w:rPr>
                <w:rStyle w:val="IndexLink"/>
              </w:rPr>
              <w:t>261</w:t>
            </w:r>
          </w:hyperlink>
        </w:p>
        <w:p>
          <w:pPr>
            <w:pStyle w:val="Contents3"/>
            <w:tabs>
              <w:tab w:val="clear" w:pos="8459"/>
              <w:tab w:val="right" w:pos="9026" w:leader="dot"/>
            </w:tabs>
            <w:rPr/>
          </w:pPr>
          <w:hyperlink w:anchor="__RefHeading___Toc803667_1738255347">
            <w:r>
              <w:rPr>
                <w:webHidden/>
                <w:rStyle w:val="IndexLink"/>
              </w:rPr>
              <w:t>168</w:t>
            </w:r>
            <w:r>
              <w:rPr>
                <w:rStyle w:val="IndexLink"/>
                <w:rtl w:val="true"/>
              </w:rPr>
              <w:t xml:space="preserve">- </w:t>
            </w:r>
            <w:r>
              <w:rPr>
                <w:rStyle w:val="IndexLink"/>
              </w:rPr>
              <w:t>The role of Imam Ali in the emergence and spread of Islamic sciences</w:t>
            </w:r>
            <w:r>
              <w:rPr>
                <w:rStyle w:val="IndexLink"/>
                <w:rtl w:val="true"/>
              </w:rPr>
              <w:tab/>
            </w:r>
            <w:r>
              <w:rPr>
                <w:rStyle w:val="IndexLink"/>
              </w:rPr>
              <w:t>262</w:t>
            </w:r>
          </w:hyperlink>
        </w:p>
        <w:p>
          <w:pPr>
            <w:pStyle w:val="Contents3"/>
            <w:tabs>
              <w:tab w:val="clear" w:pos="8459"/>
              <w:tab w:val="right" w:pos="9026" w:leader="dot"/>
            </w:tabs>
            <w:rPr/>
          </w:pPr>
          <w:hyperlink w:anchor="__RefHeading___Toc803669_1738255347">
            <w:r>
              <w:rPr>
                <w:webHidden/>
                <w:rStyle w:val="IndexLink"/>
              </w:rPr>
              <w:t>169</w:t>
            </w:r>
            <w:r>
              <w:rPr>
                <w:rStyle w:val="IndexLink"/>
                <w:rtl w:val="true"/>
              </w:rPr>
              <w:t xml:space="preserve">- </w:t>
            </w:r>
            <w:r>
              <w:rPr>
                <w:rStyle w:val="IndexLink"/>
              </w:rPr>
              <w:t>An Investigation of the Personality Dimensions of Imam Ali</w:t>
            </w:r>
            <w:r>
              <w:rPr>
                <w:rStyle w:val="IndexLink"/>
                <w:rtl w:val="true"/>
              </w:rPr>
              <w:tab/>
            </w:r>
            <w:r>
              <w:rPr>
                <w:rStyle w:val="IndexLink"/>
              </w:rPr>
              <w:t>263</w:t>
            </w:r>
          </w:hyperlink>
        </w:p>
        <w:p>
          <w:pPr>
            <w:pStyle w:val="Contents3"/>
            <w:tabs>
              <w:tab w:val="clear" w:pos="8459"/>
              <w:tab w:val="right" w:pos="9026" w:leader="dot"/>
            </w:tabs>
            <w:rPr/>
          </w:pPr>
          <w:hyperlink w:anchor="__RefHeading___Toc803671_1738255347">
            <w:r>
              <w:rPr>
                <w:webHidden/>
                <w:rStyle w:val="IndexLink"/>
              </w:rPr>
              <w:t>170</w:t>
            </w:r>
            <w:r>
              <w:rPr>
                <w:rStyle w:val="IndexLink"/>
                <w:rtl w:val="true"/>
              </w:rPr>
              <w:t xml:space="preserve">- </w:t>
            </w:r>
            <w:r>
              <w:rPr>
                <w:rStyle w:val="IndexLink"/>
              </w:rPr>
              <w:t>Political Rule in the Sire of Amir al- Mu'minin Ali (PBUH)</w:t>
            </w:r>
            <w:r>
              <w:rPr>
                <w:rStyle w:val="IndexLink"/>
                <w:rtl w:val="true"/>
              </w:rPr>
              <w:tab/>
            </w:r>
            <w:r>
              <w:rPr>
                <w:rStyle w:val="IndexLink"/>
              </w:rPr>
              <w:t>264</w:t>
            </w:r>
          </w:hyperlink>
        </w:p>
        <w:p>
          <w:pPr>
            <w:pStyle w:val="Contents3"/>
            <w:tabs>
              <w:tab w:val="clear" w:pos="8459"/>
              <w:tab w:val="right" w:pos="9026" w:leader="dot"/>
            </w:tabs>
            <w:rPr/>
          </w:pPr>
          <w:hyperlink w:anchor="__RefHeading___Toc803673_1738255347">
            <w:r>
              <w:rPr>
                <w:webHidden/>
                <w:rStyle w:val="IndexLink"/>
              </w:rPr>
              <w:t>171</w:t>
            </w:r>
            <w:r>
              <w:rPr>
                <w:rStyle w:val="IndexLink"/>
                <w:rtl w:val="true"/>
              </w:rPr>
              <w:t xml:space="preserve">- </w:t>
            </w:r>
            <w:r>
              <w:rPr>
                <w:rStyle w:val="IndexLink"/>
              </w:rPr>
              <w:t>The effects of affection and sulk in Imam Ali's sireh (PBUH)</w:t>
            </w:r>
            <w:r>
              <w:rPr>
                <w:rStyle w:val="IndexLink"/>
                <w:rtl w:val="true"/>
              </w:rPr>
              <w:tab/>
            </w:r>
            <w:r>
              <w:rPr>
                <w:rStyle w:val="IndexLink"/>
              </w:rPr>
              <w:t>266</w:t>
            </w:r>
          </w:hyperlink>
        </w:p>
        <w:p>
          <w:pPr>
            <w:pStyle w:val="Contents3"/>
            <w:tabs>
              <w:tab w:val="clear" w:pos="8459"/>
              <w:tab w:val="right" w:pos="9026" w:leader="dot"/>
            </w:tabs>
            <w:rPr/>
          </w:pPr>
          <w:hyperlink w:anchor="__RefHeading___Toc803675_1738255347">
            <w:r>
              <w:rPr>
                <w:webHidden/>
                <w:rStyle w:val="IndexLink"/>
              </w:rPr>
              <w:t>172</w:t>
            </w:r>
            <w:r>
              <w:rPr>
                <w:rStyle w:val="IndexLink"/>
                <w:rtl w:val="true"/>
              </w:rPr>
              <w:t xml:space="preserve">- </w:t>
            </w:r>
            <w:r>
              <w:rPr>
                <w:rStyle w:val="IndexLink"/>
              </w:rPr>
              <w:t>Imam Ali (PBUH) Statue of Unity (Research in Explaining the Dimension of Islamic Convergence of Imam Ali (PBUH))</w:t>
            </w:r>
            <w:r>
              <w:rPr>
                <w:rStyle w:val="IndexLink"/>
                <w:rtl w:val="true"/>
              </w:rPr>
              <w:tab/>
            </w:r>
            <w:r>
              <w:rPr>
                <w:rStyle w:val="IndexLink"/>
              </w:rPr>
              <w:t>268</w:t>
            </w:r>
          </w:hyperlink>
        </w:p>
        <w:p>
          <w:pPr>
            <w:pStyle w:val="Contents3"/>
            <w:tabs>
              <w:tab w:val="clear" w:pos="8459"/>
              <w:tab w:val="right" w:pos="9026" w:leader="dot"/>
            </w:tabs>
            <w:rPr/>
          </w:pPr>
          <w:hyperlink w:anchor="__RefHeading___Toc803677_1738255347">
            <w:r>
              <w:rPr>
                <w:webHidden/>
                <w:rStyle w:val="IndexLink"/>
              </w:rPr>
              <w:t>173</w:t>
            </w:r>
            <w:r>
              <w:rPr>
                <w:rStyle w:val="IndexLink"/>
                <w:rtl w:val="true"/>
              </w:rPr>
              <w:t xml:space="preserve">- </w:t>
            </w:r>
            <w:r>
              <w:rPr>
                <w:rStyle w:val="IndexLink"/>
              </w:rPr>
              <w:t>An Analysis of the Foundations and Functions of the Unity and Convergence of the Islamic nation in the Intellectual System of Amir al-Mu'minin Ali</w:t>
            </w:r>
            <w:r>
              <w:rPr>
                <w:rStyle w:val="IndexLink"/>
                <w:rtl w:val="true"/>
              </w:rPr>
              <w:tab/>
            </w:r>
            <w:r>
              <w:rPr>
                <w:rStyle w:val="IndexLink"/>
              </w:rPr>
              <w:t>270</w:t>
            </w:r>
          </w:hyperlink>
        </w:p>
        <w:p>
          <w:pPr>
            <w:pStyle w:val="Contents3"/>
            <w:tabs>
              <w:tab w:val="clear" w:pos="8459"/>
              <w:tab w:val="right" w:pos="9026" w:leader="dot"/>
            </w:tabs>
            <w:rPr/>
          </w:pPr>
          <w:hyperlink w:anchor="__RefHeading___Toc803679_1738255347">
            <w:r>
              <w:rPr>
                <w:webHidden/>
                <w:rStyle w:val="IndexLink"/>
              </w:rPr>
              <w:t>174</w:t>
            </w:r>
            <w:r>
              <w:rPr>
                <w:rStyle w:val="IndexLink"/>
                <w:rtl w:val="true"/>
              </w:rPr>
              <w:t xml:space="preserve">- </w:t>
            </w:r>
            <w:r>
              <w:rPr>
                <w:rStyle w:val="IndexLink"/>
              </w:rPr>
              <w:t>Imam Ali (PBUH), a complete and attainable Myth or Role Model</w:t>
            </w:r>
            <w:r>
              <w:rPr>
                <w:rStyle w:val="IndexLink"/>
                <w:rtl w:val="true"/>
              </w:rPr>
              <w:tab/>
            </w:r>
            <w:r>
              <w:rPr>
                <w:rStyle w:val="IndexLink"/>
              </w:rPr>
              <w:t>271</w:t>
            </w:r>
          </w:hyperlink>
        </w:p>
        <w:p>
          <w:pPr>
            <w:pStyle w:val="Contents3"/>
            <w:tabs>
              <w:tab w:val="clear" w:pos="8459"/>
              <w:tab w:val="right" w:pos="9026" w:leader="dot"/>
            </w:tabs>
            <w:rPr/>
          </w:pPr>
          <w:hyperlink w:anchor="__RefHeading___Toc803681_1738255347">
            <w:r>
              <w:rPr>
                <w:webHidden/>
                <w:rStyle w:val="IndexLink"/>
              </w:rPr>
              <w:t>175</w:t>
            </w:r>
            <w:r>
              <w:rPr>
                <w:rStyle w:val="IndexLink"/>
                <w:rtl w:val="true"/>
              </w:rPr>
              <w:t xml:space="preserve">- </w:t>
            </w:r>
            <w:r>
              <w:rPr>
                <w:rStyle w:val="IndexLink"/>
              </w:rPr>
              <w:t>Human dignity from the perspective of Imam Ali (PBUH)</w:t>
            </w:r>
            <w:r>
              <w:rPr>
                <w:rStyle w:val="IndexLink"/>
                <w:rtl w:val="true"/>
              </w:rPr>
              <w:tab/>
            </w:r>
            <w:r>
              <w:rPr>
                <w:rStyle w:val="IndexLink"/>
              </w:rPr>
              <w:t>272</w:t>
            </w:r>
          </w:hyperlink>
        </w:p>
        <w:p>
          <w:pPr>
            <w:pStyle w:val="Contents3"/>
            <w:tabs>
              <w:tab w:val="clear" w:pos="8459"/>
              <w:tab w:val="right" w:pos="9026" w:leader="dot"/>
            </w:tabs>
            <w:rPr/>
          </w:pPr>
          <w:hyperlink w:anchor="__RefHeading___Toc803683_1738255347">
            <w:r>
              <w:rPr>
                <w:webHidden/>
                <w:rStyle w:val="IndexLink"/>
              </w:rPr>
              <w:t>176</w:t>
            </w:r>
            <w:r>
              <w:rPr>
                <w:rStyle w:val="IndexLink"/>
                <w:rtl w:val="true"/>
              </w:rPr>
              <w:t xml:space="preserve">- </w:t>
            </w:r>
            <w:r>
              <w:rPr>
                <w:rStyle w:val="IndexLink"/>
              </w:rPr>
              <w:t>Practical Approach of Amir al- Mu'minin Ali (PBUH)</w:t>
            </w:r>
            <w:r>
              <w:rPr>
                <w:rStyle w:val="IndexLink"/>
                <w:rtl w:val="true"/>
              </w:rPr>
              <w:tab/>
            </w:r>
            <w:r>
              <w:rPr>
                <w:rStyle w:val="IndexLink"/>
              </w:rPr>
              <w:t>273</w:t>
            </w:r>
          </w:hyperlink>
        </w:p>
        <w:p>
          <w:pPr>
            <w:pStyle w:val="Contents3"/>
            <w:tabs>
              <w:tab w:val="clear" w:pos="8459"/>
              <w:tab w:val="right" w:pos="9026" w:leader="dot"/>
            </w:tabs>
            <w:rPr/>
          </w:pPr>
          <w:hyperlink w:anchor="__RefHeading___Toc803685_1738255347">
            <w:r>
              <w:rPr>
                <w:webHidden/>
                <w:rStyle w:val="IndexLink"/>
              </w:rPr>
              <w:t>177</w:t>
            </w:r>
            <w:r>
              <w:rPr>
                <w:rStyle w:val="IndexLink"/>
                <w:rtl w:val="true"/>
              </w:rPr>
              <w:t xml:space="preserve">- </w:t>
            </w:r>
            <w:r>
              <w:rPr>
                <w:rStyle w:val="IndexLink"/>
              </w:rPr>
              <w:t>An Analysis of the Qur'anic Foundations of Islamic Human Rights in Imam Ali's Thought</w:t>
            </w:r>
            <w:r>
              <w:rPr>
                <w:rStyle w:val="IndexLink"/>
                <w:rtl w:val="true"/>
              </w:rPr>
              <w:tab/>
            </w:r>
            <w:r>
              <w:rPr>
                <w:rStyle w:val="IndexLink"/>
              </w:rPr>
              <w:t>275</w:t>
            </w:r>
          </w:hyperlink>
        </w:p>
        <w:p>
          <w:pPr>
            <w:pStyle w:val="Contents3"/>
            <w:tabs>
              <w:tab w:val="clear" w:pos="8459"/>
              <w:tab w:val="right" w:pos="9026" w:leader="dot"/>
            </w:tabs>
            <w:rPr/>
          </w:pPr>
          <w:hyperlink w:anchor="__RefHeading___Toc803687_1738255347">
            <w:r>
              <w:rPr>
                <w:webHidden/>
                <w:rStyle w:val="IndexLink"/>
              </w:rPr>
              <w:t>178</w:t>
            </w:r>
            <w:r>
              <w:rPr>
                <w:rStyle w:val="IndexLink"/>
                <w:rtl w:val="true"/>
              </w:rPr>
              <w:t xml:space="preserve">- </w:t>
            </w:r>
            <w:r>
              <w:rPr>
                <w:rStyle w:val="IndexLink"/>
              </w:rPr>
              <w:t>Nahj al-Balaghah and human rights</w:t>
            </w:r>
            <w:r>
              <w:rPr>
                <w:rStyle w:val="IndexLink"/>
                <w:rtl w:val="true"/>
              </w:rPr>
              <w:tab/>
            </w:r>
            <w:r>
              <w:rPr>
                <w:rStyle w:val="IndexLink"/>
              </w:rPr>
              <w:t>277</w:t>
            </w:r>
          </w:hyperlink>
        </w:p>
        <w:p>
          <w:pPr>
            <w:pStyle w:val="Contents3"/>
            <w:tabs>
              <w:tab w:val="clear" w:pos="8459"/>
              <w:tab w:val="right" w:pos="9026" w:leader="dot"/>
            </w:tabs>
            <w:rPr/>
          </w:pPr>
          <w:hyperlink w:anchor="__RefHeading___Toc803689_1738255347">
            <w:r>
              <w:rPr>
                <w:webHidden/>
                <w:rStyle w:val="IndexLink"/>
              </w:rPr>
              <w:t>179</w:t>
            </w:r>
            <w:r>
              <w:rPr>
                <w:rStyle w:val="IndexLink"/>
                <w:rtl w:val="true"/>
              </w:rPr>
              <w:t xml:space="preserve">- </w:t>
            </w:r>
            <w:r>
              <w:rPr>
                <w:rStyle w:val="IndexLink"/>
              </w:rPr>
              <w:t>The rights and duties of citizenship under the Islamic State,</w:t>
            </w:r>
            <w:r>
              <w:rPr>
                <w:rStyle w:val="IndexLink"/>
                <w:rtl w:val="true"/>
              </w:rPr>
              <w:tab/>
            </w:r>
            <w:r>
              <w:rPr>
                <w:rStyle w:val="IndexLink"/>
              </w:rPr>
              <w:t>279</w:t>
            </w:r>
          </w:hyperlink>
        </w:p>
        <w:p>
          <w:pPr>
            <w:pStyle w:val="Contents3"/>
            <w:tabs>
              <w:tab w:val="clear" w:pos="8459"/>
              <w:tab w:val="right" w:pos="9026" w:leader="dot"/>
            </w:tabs>
            <w:rPr/>
          </w:pPr>
          <w:hyperlink w:anchor="__RefHeading___Toc803691_1738255347">
            <w:r>
              <w:rPr>
                <w:webHidden/>
                <w:rStyle w:val="IndexLink"/>
              </w:rPr>
              <w:t>180</w:t>
            </w:r>
            <w:r>
              <w:rPr>
                <w:rStyle w:val="IndexLink"/>
                <w:rtl w:val="true"/>
              </w:rPr>
              <w:t xml:space="preserve">- </w:t>
            </w:r>
            <w:r>
              <w:rPr>
                <w:rStyle w:val="IndexLink"/>
              </w:rPr>
              <w:t>Sovereignty and Politics in the Sire of Amir al-Mumenin Ali (PBUH)</w:t>
            </w:r>
            <w:r>
              <w:rPr>
                <w:rStyle w:val="IndexLink"/>
                <w:rtl w:val="true"/>
              </w:rPr>
              <w:tab/>
            </w:r>
            <w:r>
              <w:rPr>
                <w:rStyle w:val="IndexLink"/>
              </w:rPr>
              <w:t>280</w:t>
            </w:r>
          </w:hyperlink>
        </w:p>
        <w:p>
          <w:pPr>
            <w:pStyle w:val="Contents3"/>
            <w:tabs>
              <w:tab w:val="clear" w:pos="8459"/>
              <w:tab w:val="right" w:pos="9026" w:leader="dot"/>
            </w:tabs>
            <w:rPr/>
          </w:pPr>
          <w:hyperlink w:anchor="__RefHeading___Toc803693_1738255347">
            <w:r>
              <w:rPr>
                <w:webHidden/>
                <w:rStyle w:val="IndexLink"/>
              </w:rPr>
              <w:t>181</w:t>
            </w:r>
            <w:r>
              <w:rPr>
                <w:rStyle w:val="IndexLink"/>
                <w:rtl w:val="true"/>
              </w:rPr>
              <w:t xml:space="preserve">- </w:t>
            </w:r>
            <w:r>
              <w:rPr>
                <w:rStyle w:val="IndexLink"/>
              </w:rPr>
              <w:t>Imam Ali (PBUH) a religious strategist</w:t>
            </w:r>
            <w:r>
              <w:rPr>
                <w:rStyle w:val="IndexLink"/>
                <w:rtl w:val="true"/>
              </w:rPr>
              <w:tab/>
            </w:r>
            <w:r>
              <w:rPr>
                <w:rStyle w:val="IndexLink"/>
              </w:rPr>
              <w:t>281</w:t>
            </w:r>
          </w:hyperlink>
        </w:p>
        <w:p>
          <w:pPr>
            <w:pStyle w:val="Contents3"/>
            <w:tabs>
              <w:tab w:val="clear" w:pos="8459"/>
              <w:tab w:val="right" w:pos="9026" w:leader="dot"/>
            </w:tabs>
            <w:rPr/>
          </w:pPr>
          <w:hyperlink w:anchor="__RefHeading___Toc803695_1738255347">
            <w:r>
              <w:rPr>
                <w:webHidden/>
                <w:rStyle w:val="IndexLink"/>
              </w:rPr>
              <w:t>182</w:t>
            </w:r>
            <w:r>
              <w:rPr>
                <w:rStyle w:val="IndexLink"/>
                <w:rtl w:val="true"/>
              </w:rPr>
              <w:t xml:space="preserve">- </w:t>
            </w:r>
            <w:r>
              <w:rPr>
                <w:rStyle w:val="IndexLink"/>
              </w:rPr>
              <w:t>A Comparison of the Status of Religious Minorities in the Alavi Government</w:t>
            </w:r>
            <w:r>
              <w:rPr>
                <w:rStyle w:val="IndexLink"/>
                <w:rtl w:val="true"/>
              </w:rPr>
              <w:tab/>
            </w:r>
            <w:r>
              <w:rPr>
                <w:rStyle w:val="IndexLink"/>
              </w:rPr>
              <w:t>283</w:t>
            </w:r>
          </w:hyperlink>
        </w:p>
        <w:p>
          <w:pPr>
            <w:pStyle w:val="Contents3"/>
            <w:tabs>
              <w:tab w:val="clear" w:pos="8459"/>
              <w:tab w:val="right" w:pos="9026" w:leader="dot"/>
            </w:tabs>
            <w:rPr/>
          </w:pPr>
          <w:hyperlink w:anchor="__RefHeading___Toc803697_1738255347">
            <w:r>
              <w:rPr>
                <w:webHidden/>
                <w:rStyle w:val="IndexLink"/>
              </w:rPr>
              <w:t>183</w:t>
            </w:r>
            <w:r>
              <w:rPr>
                <w:rStyle w:val="IndexLink"/>
                <w:rtl w:val="true"/>
              </w:rPr>
              <w:t xml:space="preserve">- </w:t>
            </w:r>
            <w:r>
              <w:rPr>
                <w:rStyle w:val="IndexLink"/>
              </w:rPr>
              <w:t>Peace Talks in Imam Ali's Sireh (PBUH) In Contemporary Discourse</w:t>
            </w:r>
            <w:r>
              <w:rPr>
                <w:rStyle w:val="IndexLink"/>
                <w:rtl w:val="true"/>
              </w:rPr>
              <w:tab/>
            </w:r>
            <w:r>
              <w:rPr>
                <w:rStyle w:val="IndexLink"/>
              </w:rPr>
              <w:t>284</w:t>
            </w:r>
          </w:hyperlink>
        </w:p>
        <w:p>
          <w:pPr>
            <w:pStyle w:val="Contents3"/>
            <w:tabs>
              <w:tab w:val="clear" w:pos="8459"/>
              <w:tab w:val="right" w:pos="9026" w:leader="dot"/>
            </w:tabs>
            <w:rPr/>
          </w:pPr>
          <w:hyperlink w:anchor="__RefHeading___Toc803699_1738255347">
            <w:r>
              <w:rPr>
                <w:webHidden/>
                <w:rStyle w:val="IndexLink"/>
              </w:rPr>
              <w:t>184</w:t>
            </w:r>
            <w:r>
              <w:rPr>
                <w:rStyle w:val="IndexLink"/>
                <w:rtl w:val="true"/>
              </w:rPr>
              <w:t xml:space="preserve">- </w:t>
            </w:r>
            <w:r>
              <w:rPr>
                <w:rStyle w:val="IndexLink"/>
              </w:rPr>
              <w:t>Imam Ali's (PBUH) peacemaking and oratory ethics in the war of Jamal</w:t>
            </w:r>
            <w:r>
              <w:rPr>
                <w:rStyle w:val="IndexLink"/>
                <w:rtl w:val="true"/>
              </w:rPr>
              <w:tab/>
            </w:r>
            <w:r>
              <w:rPr>
                <w:rStyle w:val="IndexLink"/>
              </w:rPr>
              <w:t>285</w:t>
            </w:r>
          </w:hyperlink>
        </w:p>
        <w:p>
          <w:pPr>
            <w:pStyle w:val="Contents3"/>
            <w:tabs>
              <w:tab w:val="clear" w:pos="8459"/>
              <w:tab w:val="right" w:pos="9026" w:leader="dot"/>
            </w:tabs>
            <w:rPr/>
          </w:pPr>
          <w:hyperlink w:anchor="__RefHeading___Toc803701_1738255347">
            <w:r>
              <w:rPr>
                <w:webHidden/>
                <w:rStyle w:val="IndexLink"/>
              </w:rPr>
              <w:t>185</w:t>
            </w:r>
            <w:r>
              <w:rPr>
                <w:rStyle w:val="IndexLink"/>
                <w:rtl w:val="true"/>
              </w:rPr>
              <w:t xml:space="preserve">- </w:t>
            </w:r>
            <w:r>
              <w:rPr>
                <w:rStyle w:val="IndexLink"/>
              </w:rPr>
              <w:t>The meaning of life in Imam Ali's monotheistic thought (PBUH)</w:t>
            </w:r>
            <w:r>
              <w:rPr>
                <w:rStyle w:val="IndexLink"/>
                <w:rtl w:val="true"/>
              </w:rPr>
              <w:tab/>
            </w:r>
            <w:r>
              <w:rPr>
                <w:rStyle w:val="IndexLink"/>
              </w:rPr>
              <w:t>286</w:t>
            </w:r>
          </w:hyperlink>
        </w:p>
        <w:p>
          <w:pPr>
            <w:pStyle w:val="Contents3"/>
            <w:tabs>
              <w:tab w:val="clear" w:pos="8459"/>
              <w:tab w:val="right" w:pos="9026" w:leader="dot"/>
            </w:tabs>
            <w:rPr/>
          </w:pPr>
          <w:hyperlink w:anchor="__RefHeading___Toc803703_1738255347">
            <w:r>
              <w:rPr>
                <w:webHidden/>
                <w:rStyle w:val="IndexLink"/>
              </w:rPr>
              <w:t>186</w:t>
            </w:r>
            <w:r>
              <w:rPr>
                <w:rStyle w:val="IndexLink"/>
                <w:rtl w:val="true"/>
              </w:rPr>
              <w:t xml:space="preserve">- </w:t>
            </w:r>
            <w:r>
              <w:rPr>
                <w:rStyle w:val="IndexLink"/>
              </w:rPr>
              <w:t>Tolerance Analysis from Imam Ali's Political-Educational Perspective (PBUH)</w:t>
            </w:r>
            <w:r>
              <w:rPr>
                <w:rStyle w:val="IndexLink"/>
                <w:rtl w:val="true"/>
              </w:rPr>
              <w:tab/>
            </w:r>
            <w:r>
              <w:rPr>
                <w:rStyle w:val="IndexLink"/>
              </w:rPr>
              <w:t>288</w:t>
            </w:r>
          </w:hyperlink>
        </w:p>
        <w:p>
          <w:pPr>
            <w:pStyle w:val="Contents3"/>
            <w:tabs>
              <w:tab w:val="clear" w:pos="8459"/>
              <w:tab w:val="right" w:pos="9026" w:leader="dot"/>
            </w:tabs>
            <w:rPr/>
          </w:pPr>
          <w:hyperlink w:anchor="__RefHeading___Toc803705_1738255347">
            <w:r>
              <w:rPr>
                <w:webHidden/>
                <w:rStyle w:val="IndexLink"/>
              </w:rPr>
              <w:t>187</w:t>
            </w:r>
            <w:r>
              <w:rPr>
                <w:rStyle w:val="IndexLink"/>
                <w:rtl w:val="true"/>
              </w:rPr>
              <w:t xml:space="preserve">- </w:t>
            </w:r>
            <w:r>
              <w:rPr>
                <w:rStyle w:val="IndexLink"/>
              </w:rPr>
              <w:t>Favorable Family Indices from Imam Ali's Perspective (PBUH)</w:t>
            </w:r>
            <w:r>
              <w:rPr>
                <w:rStyle w:val="IndexLink"/>
                <w:rtl w:val="true"/>
              </w:rPr>
              <w:tab/>
            </w:r>
            <w:r>
              <w:rPr>
                <w:rStyle w:val="IndexLink"/>
              </w:rPr>
              <w:t>289</w:t>
            </w:r>
          </w:hyperlink>
        </w:p>
        <w:p>
          <w:pPr>
            <w:pStyle w:val="Contents3"/>
            <w:tabs>
              <w:tab w:val="clear" w:pos="8459"/>
              <w:tab w:val="right" w:pos="9026" w:leader="dot"/>
            </w:tabs>
            <w:rPr/>
          </w:pPr>
          <w:hyperlink w:anchor="__RefHeading___Toc803707_1738255347">
            <w:r>
              <w:rPr>
                <w:webHidden/>
                <w:rStyle w:val="IndexLink"/>
              </w:rPr>
              <w:t>188</w:t>
            </w:r>
            <w:r>
              <w:rPr>
                <w:rStyle w:val="IndexLink"/>
                <w:rtl w:val="true"/>
              </w:rPr>
              <w:t xml:space="preserve">- </w:t>
            </w:r>
            <w:r>
              <w:rPr>
                <w:rStyle w:val="IndexLink"/>
              </w:rPr>
              <w:t>Generational change, educational consequences, and methods of dealing</w:t>
            </w:r>
            <w:r>
              <w:rPr>
                <w:rStyle w:val="IndexLink"/>
                <w:rtl w:val="true"/>
              </w:rPr>
              <w:tab/>
            </w:r>
            <w:r>
              <w:rPr>
                <w:rStyle w:val="IndexLink"/>
              </w:rPr>
              <w:t>290</w:t>
            </w:r>
          </w:hyperlink>
        </w:p>
        <w:p>
          <w:pPr>
            <w:pStyle w:val="Contents3"/>
            <w:tabs>
              <w:tab w:val="clear" w:pos="8459"/>
              <w:tab w:val="right" w:pos="9026" w:leader="dot"/>
            </w:tabs>
            <w:rPr/>
          </w:pPr>
          <w:hyperlink w:anchor="__RefHeading___Toc803709_1738255347">
            <w:r>
              <w:rPr>
                <w:webHidden/>
                <w:rStyle w:val="IndexLink"/>
              </w:rPr>
              <w:t>189</w:t>
            </w:r>
            <w:r>
              <w:rPr>
                <w:rStyle w:val="IndexLink"/>
                <w:rtl w:val="true"/>
              </w:rPr>
              <w:t xml:space="preserve">- </w:t>
            </w:r>
            <w:r>
              <w:rPr>
                <w:rStyle w:val="IndexLink"/>
              </w:rPr>
              <w:t>Analysis of the Mystical Death in Nahj al-Balaghah</w:t>
            </w:r>
            <w:r>
              <w:rPr>
                <w:rStyle w:val="IndexLink"/>
                <w:rtl w:val="true"/>
              </w:rPr>
              <w:tab/>
            </w:r>
            <w:r>
              <w:rPr>
                <w:rStyle w:val="IndexLink"/>
              </w:rPr>
              <w:t>292</w:t>
            </w:r>
          </w:hyperlink>
        </w:p>
        <w:p>
          <w:pPr>
            <w:pStyle w:val="Contents3"/>
            <w:tabs>
              <w:tab w:val="clear" w:pos="8459"/>
              <w:tab w:val="right" w:pos="9026" w:leader="dot"/>
            </w:tabs>
            <w:rPr/>
          </w:pPr>
          <w:hyperlink w:anchor="__RefHeading___Toc803711_1738255347">
            <w:r>
              <w:rPr>
                <w:webHidden/>
                <w:rStyle w:val="IndexLink"/>
              </w:rPr>
              <w:t>190</w:t>
            </w:r>
            <w:r>
              <w:rPr>
                <w:rStyle w:val="IndexLink"/>
                <w:rtl w:val="true"/>
              </w:rPr>
              <w:t xml:space="preserve">- </w:t>
            </w:r>
            <w:r>
              <w:rPr>
                <w:rStyle w:val="IndexLink"/>
              </w:rPr>
              <w:t>The Goals of Mystical Conduct in the Teachings of Imam Amir Al-Mu'minin Ali (PBUH)</w:t>
            </w:r>
            <w:r>
              <w:rPr>
                <w:rStyle w:val="IndexLink"/>
                <w:rtl w:val="true"/>
              </w:rPr>
              <w:tab/>
            </w:r>
            <w:r>
              <w:rPr>
                <w:rStyle w:val="IndexLink"/>
              </w:rPr>
              <w:t>293</w:t>
            </w:r>
          </w:hyperlink>
        </w:p>
        <w:p>
          <w:pPr>
            <w:pStyle w:val="Contents3"/>
            <w:tabs>
              <w:tab w:val="clear" w:pos="8459"/>
              <w:tab w:val="right" w:pos="9026" w:leader="dot"/>
            </w:tabs>
            <w:rPr/>
          </w:pPr>
          <w:hyperlink w:anchor="__RefHeading___Toc803713_1738255347">
            <w:r>
              <w:rPr>
                <w:webHidden/>
                <w:rStyle w:val="IndexLink"/>
              </w:rPr>
              <w:t>191</w:t>
            </w:r>
            <w:r>
              <w:rPr>
                <w:rStyle w:val="IndexLink"/>
                <w:rtl w:val="true"/>
              </w:rPr>
              <w:t xml:space="preserve">- </w:t>
            </w:r>
            <w:r>
              <w:rPr>
                <w:rStyle w:val="IndexLink"/>
              </w:rPr>
              <w:t>The Characteristics of the "Hujjat of Allah" in the Word of the Amir Al-Mu'minin (PBUH)....</w:t>
            </w:r>
            <w:r>
              <w:rPr>
                <w:rStyle w:val="IndexLink"/>
                <w:rtl w:val="true"/>
              </w:rPr>
              <w:tab/>
            </w:r>
            <w:r>
              <w:rPr>
                <w:rStyle w:val="IndexLink"/>
              </w:rPr>
              <w:t>294</w:t>
            </w:r>
          </w:hyperlink>
        </w:p>
        <w:p>
          <w:pPr>
            <w:pStyle w:val="Contents3"/>
            <w:tabs>
              <w:tab w:val="clear" w:pos="8459"/>
              <w:tab w:val="right" w:pos="9026" w:leader="dot"/>
            </w:tabs>
            <w:rPr/>
          </w:pPr>
          <w:hyperlink w:anchor="__RefHeading___Toc803715_1738255347">
            <w:r>
              <w:rPr>
                <w:webHidden/>
                <w:rStyle w:val="IndexLink"/>
              </w:rPr>
              <w:t>192</w:t>
            </w:r>
            <w:r>
              <w:rPr>
                <w:rStyle w:val="IndexLink"/>
                <w:rtl w:val="true"/>
              </w:rPr>
              <w:t xml:space="preserve">- </w:t>
            </w:r>
            <w:r>
              <w:rPr>
                <w:rStyle w:val="IndexLink"/>
              </w:rPr>
              <w:t>The Divine Traditions in History from the Perspective of Imam Ali (PBUH)</w:t>
            </w:r>
            <w:r>
              <w:rPr>
                <w:rStyle w:val="IndexLink"/>
                <w:rtl w:val="true"/>
              </w:rPr>
              <w:tab/>
            </w:r>
            <w:r>
              <w:rPr>
                <w:rStyle w:val="IndexLink"/>
              </w:rPr>
              <w:t>296</w:t>
            </w:r>
          </w:hyperlink>
        </w:p>
        <w:p>
          <w:pPr>
            <w:pStyle w:val="Contents3"/>
            <w:tabs>
              <w:tab w:val="clear" w:pos="8459"/>
              <w:tab w:val="right" w:pos="9026" w:leader="dot"/>
            </w:tabs>
            <w:rPr/>
          </w:pPr>
          <w:hyperlink w:anchor="__RefHeading___Toc803717_1738255347">
            <w:r>
              <w:rPr>
                <w:webHidden/>
                <w:rStyle w:val="IndexLink"/>
              </w:rPr>
              <w:t>193</w:t>
            </w:r>
            <w:r>
              <w:rPr>
                <w:rStyle w:val="IndexLink"/>
                <w:rtl w:val="true"/>
              </w:rPr>
              <w:t xml:space="preserve">- </w:t>
            </w:r>
            <w:r>
              <w:rPr>
                <w:rStyle w:val="IndexLink"/>
              </w:rPr>
              <w:t>Imam Ali (PBUH) adducing Ghadir before the Opposition</w:t>
            </w:r>
            <w:r>
              <w:rPr>
                <w:rStyle w:val="IndexLink"/>
                <w:rtl w:val="true"/>
              </w:rPr>
              <w:tab/>
            </w:r>
            <w:r>
              <w:rPr>
                <w:rStyle w:val="IndexLink"/>
              </w:rPr>
              <w:t>297</w:t>
            </w:r>
          </w:hyperlink>
        </w:p>
        <w:p>
          <w:pPr>
            <w:pStyle w:val="Contents3"/>
            <w:tabs>
              <w:tab w:val="clear" w:pos="8459"/>
              <w:tab w:val="right" w:pos="9026" w:leader="dot"/>
            </w:tabs>
            <w:rPr/>
          </w:pPr>
          <w:hyperlink w:anchor="__RefHeading___Toc803719_1738255347">
            <w:r>
              <w:rPr>
                <w:webHidden/>
                <w:rStyle w:val="IndexLink"/>
              </w:rPr>
              <w:t>194</w:t>
            </w:r>
            <w:r>
              <w:rPr>
                <w:rStyle w:val="IndexLink"/>
                <w:rtl w:val="true"/>
              </w:rPr>
              <w:t xml:space="preserve">- </w:t>
            </w:r>
            <w:r>
              <w:rPr>
                <w:rStyle w:val="IndexLink"/>
              </w:rPr>
              <w:t>An Overview of the Position of Imam Ali (PBUH)</w:t>
            </w:r>
            <w:r>
              <w:rPr>
                <w:rStyle w:val="IndexLink"/>
                <w:rtl w:val="true"/>
              </w:rPr>
              <w:tab/>
            </w:r>
            <w:r>
              <w:rPr>
                <w:rStyle w:val="IndexLink"/>
              </w:rPr>
              <w:t>299</w:t>
            </w:r>
          </w:hyperlink>
        </w:p>
        <w:p>
          <w:pPr>
            <w:pStyle w:val="Contents3"/>
            <w:tabs>
              <w:tab w:val="clear" w:pos="8459"/>
              <w:tab w:val="right" w:pos="9026" w:leader="dot"/>
            </w:tabs>
            <w:rPr/>
          </w:pPr>
          <w:hyperlink w:anchor="__RefHeading___Toc803721_1738255347">
            <w:r>
              <w:rPr>
                <w:webHidden/>
                <w:rStyle w:val="IndexLink"/>
              </w:rPr>
              <w:t>195</w:t>
            </w:r>
            <w:r>
              <w:rPr>
                <w:rStyle w:val="IndexLink"/>
                <w:rtl w:val="true"/>
              </w:rPr>
              <w:t xml:space="preserve">- </w:t>
            </w:r>
            <w:r>
              <w:rPr>
                <w:rStyle w:val="IndexLink"/>
              </w:rPr>
              <w:t>Imam Ali (PBUH) and the Good Tradition of Endowment</w:t>
            </w:r>
            <w:r>
              <w:rPr>
                <w:rStyle w:val="IndexLink"/>
                <w:rtl w:val="true"/>
              </w:rPr>
              <w:tab/>
            </w:r>
            <w:r>
              <w:rPr>
                <w:rStyle w:val="IndexLink"/>
              </w:rPr>
              <w:t>300</w:t>
            </w:r>
          </w:hyperlink>
        </w:p>
        <w:p>
          <w:pPr>
            <w:pStyle w:val="Contents2"/>
            <w:tabs>
              <w:tab w:val="clear" w:pos="8743"/>
              <w:tab w:val="right" w:pos="9026" w:leader="dot"/>
            </w:tabs>
            <w:rPr/>
          </w:pPr>
          <w:hyperlink w:anchor="__RefHeading___Toc803723_1738255347">
            <w:r>
              <w:rPr>
                <w:webHidden/>
                <w:rStyle w:val="IndexLink"/>
              </w:rPr>
              <w:t>15</w:t>
            </w:r>
            <w:r>
              <w:rPr>
                <w:rStyle w:val="IndexLink"/>
                <w:rtl w:val="true"/>
              </w:rPr>
              <w:t>-</w:t>
            </w:r>
            <w:r>
              <w:rPr>
                <w:rStyle w:val="IndexLink"/>
                <w:rtl w:val="true"/>
              </w:rPr>
              <w:t>چکیده پایان‌نامه‌ها</w:t>
            </w:r>
            <w:r>
              <w:rPr>
                <w:rStyle w:val="IndexLink"/>
                <w:rtl w:val="true"/>
              </w:rPr>
              <w:tab/>
            </w:r>
            <w:r>
              <w:rPr>
                <w:rStyle w:val="IndexLink"/>
              </w:rPr>
              <w:t>302</w:t>
            </w:r>
          </w:hyperlink>
        </w:p>
        <w:p>
          <w:pPr>
            <w:pStyle w:val="Contents3"/>
            <w:tabs>
              <w:tab w:val="clear" w:pos="8459"/>
              <w:tab w:val="right" w:pos="9026" w:leader="dot"/>
            </w:tabs>
            <w:rPr/>
          </w:pPr>
          <w:hyperlink w:anchor="__RefHeading___Toc803725_1738255347">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803727_1738255347">
            <w:r>
              <w:rPr>
                <w:webHidden/>
                <w:rStyle w:val="IndexLink"/>
              </w:rPr>
              <w:t>196</w:t>
            </w:r>
            <w:r>
              <w:rPr>
                <w:rStyle w:val="IndexLink"/>
                <w:rtl w:val="true"/>
              </w:rPr>
              <w:t xml:space="preserve">- </w:t>
            </w:r>
            <w:r>
              <w:rPr>
                <w:rStyle w:val="IndexLink"/>
                <w:rtl w:val="true"/>
              </w:rPr>
              <w:t xml:space="preserve">آثار تربیتی مرگ‌اندیشی در اندیشه مولوی و تطبیق آن با کلام امیرالمؤمنین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304</w:t>
            </w:r>
          </w:hyperlink>
        </w:p>
        <w:p>
          <w:pPr>
            <w:pStyle w:val="Contents3"/>
            <w:tabs>
              <w:tab w:val="clear" w:pos="8459"/>
              <w:tab w:val="right" w:pos="9026" w:leader="dot"/>
            </w:tabs>
            <w:rPr/>
          </w:pPr>
          <w:hyperlink w:anchor="__RefHeading___Toc803729_1738255347">
            <w:r>
              <w:rPr>
                <w:webHidden/>
                <w:rStyle w:val="IndexLink"/>
              </w:rPr>
              <w:t>197</w:t>
            </w:r>
            <w:r>
              <w:rPr>
                <w:rStyle w:val="IndexLink"/>
                <w:rtl w:val="true"/>
              </w:rPr>
              <w:t xml:space="preserve">- </w:t>
            </w:r>
            <w:r>
              <w:rPr>
                <w:rStyle w:val="IndexLink"/>
                <w:rtl w:val="true"/>
              </w:rPr>
              <w:t>خودسازی از منظر نهج‌البلاغه</w:t>
            </w:r>
            <w:r>
              <w:rPr>
                <w:rStyle w:val="IndexLink"/>
                <w:rtl w:val="true"/>
              </w:rPr>
              <w:tab/>
            </w:r>
            <w:r>
              <w:rPr>
                <w:rStyle w:val="IndexLink"/>
              </w:rPr>
              <w:t>306</w:t>
            </w:r>
          </w:hyperlink>
        </w:p>
        <w:p>
          <w:pPr>
            <w:pStyle w:val="Contents3"/>
            <w:tabs>
              <w:tab w:val="clear" w:pos="8459"/>
              <w:tab w:val="right" w:pos="9026" w:leader="dot"/>
            </w:tabs>
            <w:rPr/>
          </w:pPr>
          <w:hyperlink w:anchor="__RefHeading___Toc803731_1738255347">
            <w:r>
              <w:rPr>
                <w:webHidden/>
                <w:rStyle w:val="IndexLink"/>
              </w:rPr>
              <w:t>198</w:t>
            </w:r>
            <w:r>
              <w:rPr>
                <w:rStyle w:val="IndexLink"/>
                <w:rtl w:val="true"/>
              </w:rPr>
              <w:t xml:space="preserve">- </w:t>
            </w:r>
            <w:r>
              <w:rPr>
                <w:rStyle w:val="IndexLink"/>
                <w:rtl w:val="true"/>
              </w:rPr>
              <w:t xml:space="preserve">تجزیه و تحلیل رفتار خوارج از دیدگاه امام علی </w:t>
            </w:r>
            <w:r>
              <w:rPr>
                <w:rStyle w:val="IndexLink"/>
                <w:rtl w:val="true"/>
              </w:rPr>
              <w:t>(</w:t>
            </w:r>
            <w:r>
              <w:rPr>
                <w:rStyle w:val="IndexLink"/>
                <w:rtl w:val="true"/>
              </w:rPr>
              <w:t>علیه‌السلام</w:t>
            </w:r>
            <w:r>
              <w:rPr>
                <w:rStyle w:val="IndexLink"/>
                <w:rtl w:val="true"/>
              </w:rPr>
              <w:t>)</w:t>
              <w:tab/>
            </w:r>
            <w:r>
              <w:rPr>
                <w:rStyle w:val="IndexLink"/>
              </w:rPr>
              <w:t>307</w:t>
            </w:r>
          </w:hyperlink>
        </w:p>
        <w:p>
          <w:pPr>
            <w:pStyle w:val="Contents3"/>
            <w:tabs>
              <w:tab w:val="clear" w:pos="8459"/>
              <w:tab w:val="right" w:pos="9026" w:leader="dot"/>
            </w:tabs>
            <w:rPr/>
          </w:pPr>
          <w:hyperlink w:anchor="__RefHeading___Toc803733_1738255347">
            <w:r>
              <w:rPr>
                <w:webHidden/>
                <w:rStyle w:val="IndexLink"/>
              </w:rPr>
              <w:t>199</w:t>
            </w:r>
            <w:r>
              <w:rPr>
                <w:rStyle w:val="IndexLink"/>
                <w:rtl w:val="true"/>
              </w:rPr>
              <w:t xml:space="preserve">- </w:t>
            </w:r>
            <w:r>
              <w:rPr>
                <w:rStyle w:val="IndexLink"/>
                <w:rtl w:val="true"/>
              </w:rPr>
              <w:t>تصمیم‌گیری و خط مشی‌‌گذاری در سیره و سنّت علوی</w:t>
            </w:r>
            <w:r>
              <w:rPr>
                <w:rStyle w:val="IndexLink"/>
                <w:rtl w:val="true"/>
              </w:rPr>
              <w:tab/>
            </w:r>
            <w:r>
              <w:rPr>
                <w:rStyle w:val="IndexLink"/>
              </w:rPr>
              <w:t>308</w:t>
            </w:r>
          </w:hyperlink>
        </w:p>
        <w:p>
          <w:pPr>
            <w:pStyle w:val="Contents3"/>
            <w:tabs>
              <w:tab w:val="clear" w:pos="8459"/>
              <w:tab w:val="right" w:pos="9026" w:leader="dot"/>
            </w:tabs>
            <w:rPr/>
          </w:pPr>
          <w:hyperlink w:anchor="__RefHeading___Toc803735_1738255347">
            <w:r>
              <w:rPr>
                <w:webHidden/>
                <w:rStyle w:val="IndexLink"/>
              </w:rPr>
              <w:t>200</w:t>
            </w:r>
            <w:r>
              <w:rPr>
                <w:rStyle w:val="IndexLink"/>
                <w:rtl w:val="true"/>
              </w:rPr>
              <w:t xml:space="preserve">- </w:t>
            </w:r>
            <w:r>
              <w:rPr>
                <w:rStyle w:val="IndexLink"/>
                <w:rtl w:val="true"/>
              </w:rPr>
              <w:t xml:space="preserve">تبیین شیوه‌های نفوذ رهبر در پیرو از دیدگاه امیرالمؤمنین </w:t>
            </w:r>
            <w:r>
              <w:rPr>
                <w:rStyle w:val="IndexLink"/>
                <w:rtl w:val="true"/>
              </w:rPr>
              <w:t>(</w:t>
            </w:r>
            <w:r>
              <w:rPr>
                <w:rStyle w:val="IndexLink"/>
                <w:rtl w:val="true"/>
              </w:rPr>
              <w:t>علیه‌السلام</w:t>
            </w:r>
            <w:r>
              <w:rPr>
                <w:rStyle w:val="IndexLink"/>
                <w:rtl w:val="true"/>
              </w:rPr>
              <w:t>) (</w:t>
            </w:r>
            <w:r>
              <w:rPr>
                <w:rStyle w:val="IndexLink"/>
                <w:rtl w:val="true"/>
              </w:rPr>
              <w:t>با تأکید بر افغانستان</w:t>
            </w:r>
            <w:r>
              <w:rPr>
                <w:rStyle w:val="IndexLink"/>
                <w:rtl w:val="true"/>
              </w:rPr>
              <w:t>)</w:t>
              <w:tab/>
            </w:r>
            <w:r>
              <w:rPr>
                <w:rStyle w:val="IndexLink"/>
              </w:rPr>
              <w:t>310</w:t>
            </w:r>
          </w:hyperlink>
        </w:p>
        <w:p>
          <w:pPr>
            <w:pStyle w:val="Contents3"/>
            <w:tabs>
              <w:tab w:val="clear" w:pos="8459"/>
              <w:tab w:val="right" w:pos="9026" w:leader="dot"/>
            </w:tabs>
            <w:rPr/>
          </w:pPr>
          <w:hyperlink w:anchor="__RefHeading___Toc803737_1738255347">
            <w:r>
              <w:rPr>
                <w:webHidden/>
                <w:rStyle w:val="IndexLink"/>
              </w:rPr>
              <w:t>201</w:t>
            </w:r>
            <w:r>
              <w:rPr>
                <w:rStyle w:val="IndexLink"/>
                <w:rtl w:val="true"/>
              </w:rPr>
              <w:t xml:space="preserve">- </w:t>
            </w:r>
            <w:r>
              <w:rPr>
                <w:rStyle w:val="IndexLink"/>
                <w:rtl w:val="true"/>
              </w:rPr>
              <w:t xml:space="preserve">مظلومیت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زبان خود حضرت و بررسی علل مصائب ایشان</w:t>
            </w:r>
            <w:r>
              <w:rPr>
                <w:rStyle w:val="IndexLink"/>
                <w:rtl w:val="true"/>
              </w:rPr>
              <w:tab/>
            </w:r>
            <w:r>
              <w:rPr>
                <w:rStyle w:val="IndexLink"/>
              </w:rPr>
              <w:t>311</w:t>
            </w:r>
          </w:hyperlink>
        </w:p>
        <w:p>
          <w:pPr>
            <w:pStyle w:val="Contents3"/>
            <w:tabs>
              <w:tab w:val="clear" w:pos="8459"/>
              <w:tab w:val="right" w:pos="9026" w:leader="dot"/>
            </w:tabs>
            <w:rPr/>
          </w:pPr>
          <w:hyperlink w:anchor="__RefHeading___Toc803739_1738255347">
            <w:r>
              <w:rPr>
                <w:webHidden/>
                <w:rStyle w:val="IndexLink"/>
              </w:rPr>
              <w:t>202</w:t>
            </w:r>
            <w:r>
              <w:rPr>
                <w:rStyle w:val="IndexLink"/>
                <w:rtl w:val="true"/>
              </w:rPr>
              <w:t xml:space="preserve">- </w:t>
            </w:r>
            <w:r>
              <w:rPr>
                <w:rStyle w:val="IndexLink"/>
                <w:rtl w:val="true"/>
              </w:rPr>
              <w:t xml:space="preserve">شخصیت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از دیدگاه شرق‌شناسان</w:t>
            </w:r>
            <w:r>
              <w:rPr>
                <w:rStyle w:val="IndexLink"/>
                <w:rtl w:val="true"/>
              </w:rPr>
              <w:tab/>
            </w:r>
            <w:r>
              <w:rPr>
                <w:rStyle w:val="IndexLink"/>
              </w:rPr>
              <w:t>312</w:t>
            </w:r>
          </w:hyperlink>
        </w:p>
        <w:p>
          <w:pPr>
            <w:pStyle w:val="Contents3"/>
            <w:tabs>
              <w:tab w:val="clear" w:pos="8459"/>
              <w:tab w:val="right" w:pos="9026" w:leader="dot"/>
            </w:tabs>
            <w:rPr/>
          </w:pPr>
          <w:hyperlink w:anchor="__RefHeading___Toc803741_1738255347">
            <w:r>
              <w:rPr>
                <w:webHidden/>
                <w:rStyle w:val="IndexLink"/>
              </w:rPr>
              <w:t>203</w:t>
            </w:r>
            <w:r>
              <w:rPr>
                <w:rStyle w:val="IndexLink"/>
                <w:rtl w:val="true"/>
              </w:rPr>
              <w:t xml:space="preserve">- </w:t>
            </w:r>
            <w:r>
              <w:rPr>
                <w:rStyle w:val="IndexLink"/>
                <w:rtl w:val="true"/>
              </w:rPr>
              <w:t>جاذبه‌های هنری در نهج‌البلاغه</w:t>
            </w:r>
            <w:r>
              <w:rPr>
                <w:rStyle w:val="IndexLink"/>
                <w:rtl w:val="true"/>
              </w:rPr>
              <w:tab/>
            </w:r>
            <w:r>
              <w:rPr>
                <w:rStyle w:val="IndexLink"/>
              </w:rPr>
              <w:t>314</w:t>
            </w:r>
          </w:hyperlink>
        </w:p>
        <w:p>
          <w:pPr>
            <w:pStyle w:val="Contents3"/>
            <w:tabs>
              <w:tab w:val="clear" w:pos="8459"/>
              <w:tab w:val="right" w:pos="9026" w:leader="dot"/>
            </w:tabs>
            <w:rPr/>
          </w:pPr>
          <w:hyperlink w:anchor="__RefHeading___Toc803743_1738255347">
            <w:r>
              <w:rPr>
                <w:webHidden/>
                <w:rStyle w:val="IndexLink"/>
              </w:rPr>
              <w:t>204</w:t>
            </w:r>
            <w:r>
              <w:rPr>
                <w:rStyle w:val="IndexLink"/>
                <w:rtl w:val="true"/>
              </w:rPr>
              <w:t xml:space="preserve">- </w:t>
            </w:r>
            <w:r>
              <w:rPr>
                <w:rStyle w:val="IndexLink"/>
                <w:rtl w:val="true"/>
              </w:rPr>
              <w:t xml:space="preserve">محورهای دفاع از مبانی تشیع در کتاب </w:t>
            </w:r>
            <w:r>
              <w:rPr>
                <w:rStyle w:val="IndexLink"/>
                <w:rtl w:val="true"/>
              </w:rPr>
              <w:t>«</w:t>
            </w:r>
            <w:r>
              <w:rPr>
                <w:rStyle w:val="IndexLink"/>
                <w:rtl w:val="true"/>
              </w:rPr>
              <w:t>النص والاجتهاد</w:t>
            </w:r>
            <w:r>
              <w:rPr>
                <w:rStyle w:val="IndexLink"/>
                <w:rtl w:val="true"/>
              </w:rPr>
              <w:t xml:space="preserve">» </w:t>
            </w:r>
            <w:r>
              <w:rPr>
                <w:rStyle w:val="IndexLink"/>
                <w:rtl w:val="true"/>
              </w:rPr>
              <w:t>علامه سید شرف الدین موسوی</w:t>
            </w:r>
            <w:r>
              <w:rPr>
                <w:rStyle w:val="IndexLink"/>
                <w:rtl w:val="true"/>
              </w:rPr>
              <w:tab/>
            </w:r>
            <w:r>
              <w:rPr>
                <w:rStyle w:val="IndexLink"/>
              </w:rPr>
              <w:t>316</w:t>
            </w:r>
          </w:hyperlink>
        </w:p>
        <w:p>
          <w:pPr>
            <w:pStyle w:val="Contents3"/>
            <w:tabs>
              <w:tab w:val="clear" w:pos="8459"/>
              <w:tab w:val="right" w:pos="9026" w:leader="dot"/>
            </w:tabs>
            <w:rPr/>
          </w:pPr>
          <w:hyperlink w:anchor="__RefHeading___Toc803745_1738255347">
            <w:r>
              <w:rPr>
                <w:webHidden/>
                <w:rStyle w:val="IndexLink"/>
              </w:rPr>
              <w:t>205</w:t>
            </w:r>
            <w:r>
              <w:rPr>
                <w:rStyle w:val="IndexLink"/>
                <w:rtl w:val="true"/>
              </w:rPr>
              <w:t xml:space="preserve">- </w:t>
            </w:r>
            <w:r>
              <w:rPr>
                <w:rStyle w:val="IndexLink"/>
                <w:rtl w:val="true"/>
              </w:rPr>
              <w:t>تبیین بدعت ونوآوری ومرز آن از دیدگاه امیرالمومنین</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3"/>
            <w:tabs>
              <w:tab w:val="clear" w:pos="8459"/>
              <w:tab w:val="right" w:pos="9026" w:leader="dot"/>
            </w:tabs>
            <w:rPr/>
          </w:pPr>
          <w:hyperlink w:anchor="__RefHeading___Toc803747_1738255347">
            <w:r>
              <w:rPr>
                <w:webHidden/>
                <w:rStyle w:val="IndexLink"/>
              </w:rPr>
              <w:t>206</w:t>
            </w:r>
            <w:r>
              <w:rPr>
                <w:rStyle w:val="IndexLink"/>
                <w:rtl w:val="true"/>
              </w:rPr>
              <w:t xml:space="preserve">- </w:t>
            </w:r>
            <w:r>
              <w:rPr>
                <w:rStyle w:val="IndexLink"/>
                <w:rtl w:val="true"/>
              </w:rPr>
              <w:t xml:space="preserve">بررسی سنت حسنه وقف در نامه </w:t>
            </w:r>
            <w:r>
              <w:rPr>
                <w:rStyle w:val="IndexLink"/>
              </w:rPr>
              <w:t>24</w:t>
            </w:r>
            <w:r>
              <w:rPr>
                <w:rStyle w:val="IndexLink"/>
                <w:rtl w:val="true"/>
              </w:rPr>
              <w:t xml:space="preserve"> </w:t>
            </w:r>
            <w:r>
              <w:rPr>
                <w:rStyle w:val="IndexLink"/>
                <w:rtl w:val="true"/>
              </w:rPr>
              <w:t>نهج‌البلاغه</w:t>
            </w:r>
            <w:r>
              <w:rPr>
                <w:rStyle w:val="IndexLink"/>
                <w:rtl w:val="true"/>
              </w:rPr>
              <w:tab/>
            </w:r>
            <w:r>
              <w:rPr>
                <w:rStyle w:val="IndexLink"/>
              </w:rPr>
              <w:t>319</w:t>
            </w:r>
          </w:hyperlink>
        </w:p>
        <w:p>
          <w:pPr>
            <w:pStyle w:val="Contents3"/>
            <w:tabs>
              <w:tab w:val="clear" w:pos="8459"/>
              <w:tab w:val="right" w:pos="9026" w:leader="dot"/>
            </w:tabs>
            <w:rPr/>
          </w:pPr>
          <w:hyperlink w:anchor="__RefHeading___Toc803749_1738255347">
            <w:r>
              <w:rPr>
                <w:webHidden/>
                <w:rStyle w:val="IndexLink"/>
              </w:rPr>
              <w:t>207</w:t>
            </w:r>
            <w:r>
              <w:rPr>
                <w:rStyle w:val="IndexLink"/>
                <w:rtl w:val="true"/>
              </w:rPr>
              <w:t xml:space="preserve">- </w:t>
            </w:r>
            <w:r>
              <w:rPr>
                <w:rStyle w:val="IndexLink"/>
                <w:rtl w:val="true"/>
              </w:rPr>
              <w:t>بررسی تطبیقی روش فلسفه دین در اندیشه اسلامی و غربی معاصر</w:t>
            </w:r>
            <w:r>
              <w:rPr>
                <w:rStyle w:val="IndexLink"/>
                <w:rtl w:val="true"/>
              </w:rPr>
              <w:tab/>
            </w:r>
            <w:r>
              <w:rPr>
                <w:rStyle w:val="IndexLink"/>
              </w:rPr>
              <w:t>321</w:t>
            </w:r>
          </w:hyperlink>
        </w:p>
        <w:p>
          <w:pPr>
            <w:pStyle w:val="Contents3"/>
            <w:tabs>
              <w:tab w:val="clear" w:pos="8459"/>
              <w:tab w:val="right" w:pos="9026" w:leader="dot"/>
            </w:tabs>
            <w:rPr/>
          </w:pPr>
          <w:hyperlink w:anchor="__RefHeading___Toc803751_1738255347">
            <w:r>
              <w:rPr>
                <w:webHidden/>
                <w:rStyle w:val="IndexLink"/>
              </w:rPr>
              <w:t>208</w:t>
            </w:r>
            <w:r>
              <w:rPr>
                <w:rStyle w:val="IndexLink"/>
                <w:rtl w:val="true"/>
              </w:rPr>
              <w:t xml:space="preserve">- </w:t>
            </w:r>
            <w:r>
              <w:rPr>
                <w:rStyle w:val="IndexLink"/>
                <w:rtl w:val="true"/>
              </w:rPr>
              <w:t xml:space="preserve">روش‌های تربیت دینی با تکیه بر نامه </w:t>
            </w:r>
            <w:r>
              <w:rPr>
                <w:rStyle w:val="IndexLink"/>
              </w:rPr>
              <w:t>31</w:t>
            </w:r>
            <w:r>
              <w:rPr>
                <w:rStyle w:val="IndexLink"/>
                <w:rtl w:val="true"/>
              </w:rPr>
              <w:t xml:space="preserve"> </w:t>
            </w:r>
            <w:r>
              <w:rPr>
                <w:rStyle w:val="IndexLink"/>
                <w:rtl w:val="true"/>
              </w:rPr>
              <w:t>نهج‌البلاغه</w:t>
            </w:r>
            <w:r>
              <w:rPr>
                <w:rStyle w:val="IndexLink"/>
                <w:rtl w:val="true"/>
              </w:rPr>
              <w:tab/>
            </w:r>
            <w:r>
              <w:rPr>
                <w:rStyle w:val="IndexLink"/>
              </w:rPr>
              <w:t>322</w:t>
            </w:r>
          </w:hyperlink>
        </w:p>
        <w:p>
          <w:pPr>
            <w:pStyle w:val="Contents3"/>
            <w:tabs>
              <w:tab w:val="clear" w:pos="8459"/>
              <w:tab w:val="right" w:pos="9026" w:leader="dot"/>
            </w:tabs>
            <w:rPr/>
          </w:pPr>
          <w:hyperlink w:anchor="__RefHeading___Toc803753_1738255347">
            <w:r>
              <w:rPr>
                <w:webHidden/>
                <w:rStyle w:val="IndexLink"/>
              </w:rPr>
              <w:t>209</w:t>
            </w:r>
            <w:r>
              <w:rPr>
                <w:rStyle w:val="IndexLink"/>
                <w:rtl w:val="true"/>
              </w:rPr>
              <w:t xml:space="preserve">- </w:t>
            </w:r>
            <w:r>
              <w:rPr>
                <w:rStyle w:val="IndexLink"/>
                <w:rtl w:val="true"/>
              </w:rPr>
              <w:t>حق و باطل در نهج‌البلاغه</w:t>
            </w:r>
            <w:r>
              <w:rPr>
                <w:rStyle w:val="IndexLink"/>
                <w:rtl w:val="true"/>
              </w:rPr>
              <w:tab/>
            </w:r>
            <w:r>
              <w:rPr>
                <w:rStyle w:val="IndexLink"/>
              </w:rPr>
              <w:t>323</w:t>
            </w:r>
          </w:hyperlink>
        </w:p>
        <w:p>
          <w:pPr>
            <w:pStyle w:val="Contents3"/>
            <w:tabs>
              <w:tab w:val="clear" w:pos="8459"/>
              <w:tab w:val="right" w:pos="9026" w:leader="dot"/>
            </w:tabs>
            <w:rPr/>
          </w:pPr>
          <w:hyperlink w:anchor="__RefHeading___Toc803755_1738255347">
            <w:r>
              <w:rPr>
                <w:webHidden/>
                <w:rStyle w:val="IndexLink"/>
              </w:rPr>
              <w:t>210</w:t>
            </w:r>
            <w:r>
              <w:rPr>
                <w:rStyle w:val="IndexLink"/>
                <w:rtl w:val="true"/>
              </w:rPr>
              <w:t xml:space="preserve">- </w:t>
            </w:r>
            <w:r>
              <w:rPr>
                <w:rStyle w:val="IndexLink"/>
                <w:rtl w:val="true"/>
              </w:rPr>
              <w:t>جایگاه زن در حکومت علوی</w:t>
            </w:r>
            <w:r>
              <w:rPr>
                <w:rStyle w:val="IndexLink"/>
                <w:rtl w:val="true"/>
              </w:rPr>
              <w:tab/>
            </w:r>
            <w:r>
              <w:rPr>
                <w:rStyle w:val="IndexLink"/>
              </w:rPr>
              <w:t>325</w:t>
            </w:r>
          </w:hyperlink>
        </w:p>
        <w:p>
          <w:pPr>
            <w:pStyle w:val="Contents3"/>
            <w:tabs>
              <w:tab w:val="clear" w:pos="8459"/>
              <w:tab w:val="right" w:pos="9026" w:leader="dot"/>
            </w:tabs>
            <w:rPr/>
          </w:pPr>
          <w:hyperlink w:anchor="__RefHeading___Toc803757_1738255347">
            <w:r>
              <w:rPr>
                <w:webHidden/>
                <w:rStyle w:val="IndexLink"/>
              </w:rPr>
              <w:t>211</w:t>
            </w:r>
            <w:r>
              <w:rPr>
                <w:rStyle w:val="IndexLink"/>
                <w:rtl w:val="true"/>
              </w:rPr>
              <w:t xml:space="preserve">- </w:t>
            </w:r>
            <w:r>
              <w:rPr>
                <w:rStyle w:val="IndexLink"/>
                <w:rtl w:val="true"/>
              </w:rPr>
              <w:t>نظم و انضباط در نهج‌البلاغه</w:t>
            </w:r>
            <w:r>
              <w:rPr>
                <w:rStyle w:val="IndexLink"/>
                <w:rtl w:val="true"/>
              </w:rPr>
              <w:tab/>
            </w:r>
            <w:r>
              <w:rPr>
                <w:rStyle w:val="IndexLink"/>
              </w:rPr>
              <w:t>326</w:t>
            </w:r>
          </w:hyperlink>
        </w:p>
        <w:p>
          <w:pPr>
            <w:pStyle w:val="Contents3"/>
            <w:tabs>
              <w:tab w:val="clear" w:pos="8459"/>
              <w:tab w:val="right" w:pos="9026" w:leader="dot"/>
            </w:tabs>
            <w:rPr/>
          </w:pPr>
          <w:hyperlink w:anchor="__RefHeading___Toc803759_1738255347">
            <w:r>
              <w:rPr>
                <w:webHidden/>
                <w:rStyle w:val="IndexLink"/>
              </w:rPr>
              <w:t>212</w:t>
            </w:r>
            <w:r>
              <w:rPr>
                <w:rStyle w:val="IndexLink"/>
                <w:rtl w:val="true"/>
              </w:rPr>
              <w:t xml:space="preserve">- </w:t>
            </w:r>
            <w:r>
              <w:rPr>
                <w:rStyle w:val="IndexLink"/>
                <w:rtl w:val="true"/>
              </w:rPr>
              <w:t>تحلیل و شناخت گونه‌ها و مصادیق توحید وجودی و متافیزیکی در نهج‌البلاغه</w:t>
            </w:r>
            <w:r>
              <w:rPr>
                <w:rStyle w:val="IndexLink"/>
                <w:rtl w:val="true"/>
              </w:rPr>
              <w:tab/>
            </w:r>
            <w:r>
              <w:rPr>
                <w:rStyle w:val="IndexLink"/>
              </w:rPr>
              <w:t>327</w:t>
            </w:r>
          </w:hyperlink>
        </w:p>
        <w:p>
          <w:pPr>
            <w:pStyle w:val="Contents3"/>
            <w:tabs>
              <w:tab w:val="clear" w:pos="8459"/>
              <w:tab w:val="right" w:pos="9026" w:leader="dot"/>
            </w:tabs>
            <w:rPr/>
          </w:pPr>
          <w:hyperlink w:anchor="__RefHeading___Toc803761_1738255347">
            <w:r>
              <w:rPr>
                <w:webHidden/>
                <w:rStyle w:val="IndexLink"/>
              </w:rPr>
              <w:t>213</w:t>
            </w:r>
            <w:r>
              <w:rPr>
                <w:rStyle w:val="IndexLink"/>
                <w:rtl w:val="true"/>
              </w:rPr>
              <w:t xml:space="preserve">- </w:t>
            </w:r>
            <w:r>
              <w:rPr>
                <w:rStyle w:val="IndexLink"/>
                <w:rtl w:val="true"/>
              </w:rPr>
              <w:t xml:space="preserve">آفت‌های سیاست از دیدگاه امیرالمؤمنین </w:t>
            </w:r>
            <w:r>
              <w:rPr>
                <w:rStyle w:val="IndexLink"/>
                <w:rtl w:val="true"/>
              </w:rPr>
              <w:t>(</w:t>
            </w:r>
            <w:r>
              <w:rPr>
                <w:rStyle w:val="IndexLink"/>
                <w:rtl w:val="true"/>
              </w:rPr>
              <w:t>علیه‌السلام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803763_1738255347">
            <w:r>
              <w:rPr>
                <w:webHidden/>
                <w:rStyle w:val="IndexLink"/>
              </w:rPr>
              <w:t>214</w:t>
            </w:r>
            <w:r>
              <w:rPr>
                <w:rStyle w:val="IndexLink"/>
                <w:rtl w:val="true"/>
              </w:rPr>
              <w:t xml:space="preserve">- </w:t>
            </w:r>
            <w:r>
              <w:rPr>
                <w:rStyle w:val="IndexLink"/>
                <w:rtl w:val="true"/>
              </w:rPr>
              <w:t xml:space="preserve">برخی از موانع و مقتضیات تربیت از منظر امام علی </w:t>
            </w:r>
            <w:r>
              <w:rPr>
                <w:rStyle w:val="IndexLink"/>
                <w:rtl w:val="true"/>
              </w:rPr>
              <w:t>(</w:t>
            </w:r>
            <w:r>
              <w:rPr>
                <w:rStyle w:val="IndexLink"/>
                <w:rtl w:val="true"/>
              </w:rPr>
              <w:t>علیه‌السلام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803765_1738255347">
            <w:r>
              <w:rPr>
                <w:webHidden/>
                <w:rStyle w:val="IndexLink"/>
              </w:rPr>
              <w:t>215</w:t>
            </w:r>
            <w:r>
              <w:rPr>
                <w:rStyle w:val="IndexLink"/>
                <w:rtl w:val="true"/>
              </w:rPr>
              <w:t xml:space="preserve">- </w:t>
            </w:r>
            <w:r>
              <w:rPr>
                <w:rStyle w:val="IndexLink"/>
                <w:rtl w:val="true"/>
              </w:rPr>
              <w:t>بازخوانی هویت زن در سنت علوی</w:t>
            </w:r>
            <w:r>
              <w:rPr>
                <w:rStyle w:val="IndexLink"/>
                <w:rtl w:val="true"/>
              </w:rPr>
              <w:tab/>
            </w:r>
            <w:r>
              <w:rPr>
                <w:rStyle w:val="IndexLink"/>
              </w:rPr>
              <w:t>332</w:t>
            </w:r>
          </w:hyperlink>
        </w:p>
        <w:p>
          <w:pPr>
            <w:pStyle w:val="Contents3"/>
            <w:tabs>
              <w:tab w:val="clear" w:pos="8459"/>
              <w:tab w:val="right" w:pos="9026" w:leader="dot"/>
            </w:tabs>
            <w:rPr/>
          </w:pPr>
          <w:hyperlink w:anchor="__RefHeading___Toc803767_1738255347">
            <w:r>
              <w:rPr>
                <w:webHidden/>
                <w:rStyle w:val="IndexLink"/>
              </w:rPr>
              <w:t>216</w:t>
            </w:r>
            <w:r>
              <w:rPr>
                <w:rStyle w:val="IndexLink"/>
                <w:rtl w:val="true"/>
              </w:rPr>
              <w:t xml:space="preserve">- </w:t>
            </w:r>
            <w:r>
              <w:rPr>
                <w:rStyle w:val="IndexLink"/>
                <w:rtl w:val="true"/>
              </w:rPr>
              <w:t>برخی ویژگی‌های امام علی علیه‌السلام از زبان قنبر</w:t>
            </w:r>
            <w:r>
              <w:rPr>
                <w:rStyle w:val="IndexLink"/>
                <w:rtl w:val="true"/>
              </w:rPr>
              <w:tab/>
            </w:r>
            <w:r>
              <w:rPr>
                <w:rStyle w:val="IndexLink"/>
              </w:rPr>
              <w:t>334</w:t>
            </w:r>
          </w:hyperlink>
        </w:p>
        <w:p>
          <w:pPr>
            <w:pStyle w:val="Contents3"/>
            <w:tabs>
              <w:tab w:val="clear" w:pos="8459"/>
              <w:tab w:val="right" w:pos="9026" w:leader="dot"/>
            </w:tabs>
            <w:rPr/>
          </w:pPr>
          <w:hyperlink w:anchor="__RefHeading___Toc803769_1738255347">
            <w:r>
              <w:rPr>
                <w:webHidden/>
                <w:rStyle w:val="IndexLink"/>
              </w:rPr>
              <w:t>217</w:t>
            </w:r>
            <w:r>
              <w:rPr>
                <w:rStyle w:val="IndexLink"/>
                <w:rtl w:val="true"/>
              </w:rPr>
              <w:t xml:space="preserve">- </w:t>
            </w:r>
            <w:r>
              <w:rPr>
                <w:rStyle w:val="IndexLink"/>
                <w:rtl w:val="true"/>
              </w:rPr>
              <w:t>تجلی عدل و عطوفت آسمانی در زمین</w:t>
            </w:r>
            <w:r>
              <w:rPr>
                <w:rStyle w:val="IndexLink"/>
                <w:rtl w:val="true"/>
              </w:rPr>
              <w:tab/>
            </w:r>
            <w:r>
              <w:rPr>
                <w:rStyle w:val="IndexLink"/>
              </w:rPr>
              <w:t>335</w:t>
            </w:r>
          </w:hyperlink>
        </w:p>
        <w:p>
          <w:pPr>
            <w:pStyle w:val="Contents3"/>
            <w:tabs>
              <w:tab w:val="clear" w:pos="8459"/>
              <w:tab w:val="right" w:pos="9026" w:leader="dot"/>
            </w:tabs>
            <w:rPr/>
          </w:pPr>
          <w:hyperlink w:anchor="__RefHeading___Toc803771_1738255347">
            <w:r>
              <w:rPr>
                <w:webHidden/>
                <w:rStyle w:val="IndexLink"/>
              </w:rPr>
              <w:t>218</w:t>
            </w:r>
            <w:r>
              <w:rPr>
                <w:rStyle w:val="IndexLink"/>
                <w:rtl w:val="true"/>
              </w:rPr>
              <w:t xml:space="preserve">- </w:t>
            </w:r>
            <w:r>
              <w:rPr>
                <w:rStyle w:val="IndexLink"/>
                <w:rtl w:val="true"/>
              </w:rPr>
              <w:t xml:space="preserve">شبهات وارده پیرامون امیرالمؤمنین </w:t>
            </w:r>
            <w:r>
              <w:rPr>
                <w:rStyle w:val="IndexLink"/>
                <w:rtl w:val="true"/>
              </w:rPr>
              <w:t>(</w:t>
            </w:r>
            <w:r>
              <w:rPr>
                <w:rStyle w:val="IndexLink"/>
                <w:rtl w:val="true"/>
              </w:rPr>
              <w:t>علیه‌السلام</w:t>
            </w:r>
            <w:r>
              <w:rPr>
                <w:rStyle w:val="IndexLink"/>
                <w:rtl w:val="true"/>
              </w:rPr>
              <w:t xml:space="preserve">) </w:t>
            </w:r>
            <w:r>
              <w:rPr>
                <w:rStyle w:val="IndexLink"/>
                <w:rtl w:val="true"/>
              </w:rPr>
              <w:t>و پاسخ به آن</w:t>
            </w:r>
            <w:r>
              <w:rPr>
                <w:rStyle w:val="IndexLink"/>
                <w:rtl w:val="true"/>
              </w:rPr>
              <w:tab/>
            </w:r>
            <w:r>
              <w:rPr>
                <w:rStyle w:val="IndexLink"/>
              </w:rPr>
              <w:t>337</w:t>
            </w:r>
          </w:hyperlink>
        </w:p>
        <w:p>
          <w:pPr>
            <w:pStyle w:val="Contents3"/>
            <w:tabs>
              <w:tab w:val="clear" w:pos="8459"/>
              <w:tab w:val="right" w:pos="9026" w:leader="dot"/>
            </w:tabs>
            <w:rPr/>
          </w:pPr>
          <w:hyperlink w:anchor="__RefHeading___Toc803773_1738255347">
            <w:r>
              <w:rPr>
                <w:webHidden/>
                <w:rStyle w:val="IndexLink"/>
              </w:rPr>
              <w:t>219</w:t>
            </w:r>
            <w:r>
              <w:rPr>
                <w:rStyle w:val="IndexLink"/>
                <w:rtl w:val="true"/>
              </w:rPr>
              <w:t xml:space="preserve">- </w:t>
            </w:r>
            <w:r>
              <w:rPr>
                <w:rStyle w:val="IndexLink"/>
                <w:rtl w:val="true"/>
              </w:rPr>
              <w:t xml:space="preserve">روش‌های تفسیری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در نهج‌البلاغه</w:t>
            </w:r>
            <w:r>
              <w:rPr>
                <w:rStyle w:val="IndexLink"/>
                <w:rtl w:val="true"/>
              </w:rPr>
              <w:tab/>
            </w:r>
            <w:r>
              <w:rPr>
                <w:rStyle w:val="IndexLink"/>
              </w:rPr>
              <w:t>338</w:t>
            </w:r>
          </w:hyperlink>
        </w:p>
        <w:p>
          <w:pPr>
            <w:pStyle w:val="Contents3"/>
            <w:tabs>
              <w:tab w:val="clear" w:pos="8459"/>
              <w:tab w:val="right" w:pos="9026" w:leader="dot"/>
            </w:tabs>
            <w:rPr/>
          </w:pPr>
          <w:hyperlink w:anchor="__RefHeading___Toc803775_1738255347">
            <w:r>
              <w:rPr>
                <w:webHidden/>
                <w:rStyle w:val="IndexLink"/>
              </w:rPr>
              <w:t>220</w:t>
            </w:r>
            <w:r>
              <w:rPr>
                <w:rStyle w:val="IndexLink"/>
                <w:rtl w:val="true"/>
              </w:rPr>
              <w:t xml:space="preserve">- </w:t>
            </w:r>
            <w:r>
              <w:rPr>
                <w:rStyle w:val="IndexLink"/>
                <w:rtl w:val="true"/>
              </w:rPr>
              <w:t>بررسی شکر با تأکید بر نهج‌البلاغه</w:t>
            </w:r>
            <w:r>
              <w:rPr>
                <w:rStyle w:val="IndexLink"/>
                <w:rtl w:val="true"/>
              </w:rPr>
              <w:tab/>
            </w:r>
            <w:r>
              <w:rPr>
                <w:rStyle w:val="IndexLink"/>
              </w:rPr>
              <w:t>340</w:t>
            </w:r>
          </w:hyperlink>
        </w:p>
        <w:p>
          <w:pPr>
            <w:pStyle w:val="Contents3"/>
            <w:tabs>
              <w:tab w:val="clear" w:pos="8459"/>
              <w:tab w:val="right" w:pos="9026" w:leader="dot"/>
            </w:tabs>
            <w:rPr/>
          </w:pPr>
          <w:hyperlink w:anchor="__RefHeading___Toc803777_1738255347">
            <w:r>
              <w:rPr>
                <w:webHidden/>
                <w:rStyle w:val="IndexLink"/>
              </w:rPr>
              <w:t>221</w:t>
            </w:r>
            <w:r>
              <w:rPr>
                <w:rStyle w:val="IndexLink"/>
                <w:rtl w:val="true"/>
              </w:rPr>
              <w:t xml:space="preserve">- </w:t>
            </w:r>
            <w:r>
              <w:rPr>
                <w:rStyle w:val="IndexLink"/>
                <w:rtl w:val="true"/>
              </w:rPr>
              <w:t>عوامل و موانع تربیت از دیدگاه قرآن و نهج‌البلاغه</w:t>
            </w:r>
            <w:r>
              <w:rPr>
                <w:rStyle w:val="IndexLink"/>
                <w:rtl w:val="true"/>
              </w:rPr>
              <w:tab/>
            </w:r>
            <w:r>
              <w:rPr>
                <w:rStyle w:val="IndexLink"/>
              </w:rPr>
              <w:t>341</w:t>
            </w:r>
          </w:hyperlink>
        </w:p>
        <w:p>
          <w:pPr>
            <w:pStyle w:val="Contents3"/>
            <w:tabs>
              <w:tab w:val="clear" w:pos="8459"/>
              <w:tab w:val="right" w:pos="9026" w:leader="dot"/>
            </w:tabs>
            <w:rPr/>
          </w:pPr>
          <w:hyperlink w:anchor="__RefHeading___Toc803779_1738255347">
            <w:r>
              <w:rPr>
                <w:webHidden/>
                <w:rStyle w:val="IndexLink"/>
              </w:rPr>
              <w:t>222</w:t>
            </w:r>
            <w:r>
              <w:rPr>
                <w:rStyle w:val="IndexLink"/>
                <w:rtl w:val="true"/>
              </w:rPr>
              <w:t xml:space="preserve">- </w:t>
            </w:r>
            <w:r>
              <w:rPr>
                <w:rStyle w:val="IndexLink"/>
                <w:rtl w:val="true"/>
              </w:rPr>
              <w:t xml:space="preserve">شناخت پایه‌های ایمان بر اساس حکمت </w:t>
            </w:r>
            <w:r>
              <w:rPr>
                <w:rStyle w:val="IndexLink"/>
              </w:rPr>
              <w:t>31</w:t>
            </w:r>
            <w:r>
              <w:rPr>
                <w:rStyle w:val="IndexLink"/>
                <w:rtl w:val="true"/>
              </w:rPr>
              <w:t xml:space="preserve"> </w:t>
            </w:r>
            <w:r>
              <w:rPr>
                <w:rStyle w:val="IndexLink"/>
                <w:rtl w:val="true"/>
              </w:rPr>
              <w:t>نهج‌البلاغه</w:t>
            </w:r>
            <w:r>
              <w:rPr>
                <w:rStyle w:val="IndexLink"/>
                <w:rtl w:val="true"/>
              </w:rPr>
              <w:tab/>
            </w:r>
            <w:r>
              <w:rPr>
                <w:rStyle w:val="IndexLink"/>
              </w:rPr>
              <w:t>342</w:t>
            </w:r>
          </w:hyperlink>
        </w:p>
        <w:p>
          <w:pPr>
            <w:pStyle w:val="Contents3"/>
            <w:tabs>
              <w:tab w:val="clear" w:pos="8459"/>
              <w:tab w:val="right" w:pos="9026" w:leader="dot"/>
            </w:tabs>
            <w:rPr/>
          </w:pPr>
          <w:hyperlink w:anchor="__RefHeading___Toc803781_1738255347">
            <w:r>
              <w:rPr>
                <w:webHidden/>
                <w:rStyle w:val="IndexLink"/>
              </w:rPr>
              <w:t>223</w:t>
            </w:r>
            <w:r>
              <w:rPr>
                <w:rStyle w:val="IndexLink"/>
                <w:rtl w:val="true"/>
              </w:rPr>
              <w:t xml:space="preserve">- </w:t>
            </w:r>
            <w:r>
              <w:rPr>
                <w:rStyle w:val="IndexLink"/>
                <w:rtl w:val="true"/>
              </w:rPr>
              <w:t>صفات الهی در نهج‌البلاغه</w:t>
            </w:r>
            <w:r>
              <w:rPr>
                <w:rStyle w:val="IndexLink"/>
                <w:rtl w:val="true"/>
              </w:rPr>
              <w:tab/>
            </w:r>
            <w:r>
              <w:rPr>
                <w:rStyle w:val="IndexLink"/>
              </w:rPr>
              <w:t>344</w:t>
            </w:r>
          </w:hyperlink>
        </w:p>
        <w:p>
          <w:pPr>
            <w:pStyle w:val="Contents3"/>
            <w:tabs>
              <w:tab w:val="clear" w:pos="8459"/>
              <w:tab w:val="right" w:pos="9026" w:leader="dot"/>
            </w:tabs>
            <w:rPr/>
          </w:pPr>
          <w:hyperlink w:anchor="__RefHeading___Toc803783_1738255347">
            <w:r>
              <w:rPr>
                <w:webHidden/>
                <w:rStyle w:val="IndexLink"/>
              </w:rPr>
              <w:t>224</w:t>
            </w:r>
            <w:r>
              <w:rPr>
                <w:rStyle w:val="IndexLink"/>
                <w:rtl w:val="true"/>
              </w:rPr>
              <w:t xml:space="preserve">- </w:t>
            </w:r>
            <w:r>
              <w:rPr>
                <w:rStyle w:val="IndexLink"/>
                <w:rtl w:val="true"/>
              </w:rPr>
              <w:t xml:space="preserve">بررسی برخی از ویژگی‌های حضرت علی </w:t>
            </w:r>
            <w:r>
              <w:rPr>
                <w:rStyle w:val="IndexLink"/>
                <w:rtl w:val="true"/>
              </w:rPr>
              <w:t>(</w:t>
            </w:r>
            <w:r>
              <w:rPr>
                <w:rStyle w:val="IndexLink"/>
                <w:rtl w:val="true"/>
              </w:rPr>
              <w:t>علیه‌السلام</w:t>
            </w:r>
            <w:r>
              <w:rPr>
                <w:rStyle w:val="IndexLink"/>
                <w:rtl w:val="true"/>
              </w:rPr>
              <w:t xml:space="preserve">) </w:t>
            </w:r>
            <w:r>
              <w:rPr>
                <w:rStyle w:val="IndexLink"/>
                <w:rtl w:val="true"/>
              </w:rPr>
              <w:t>در دعای افتتاح</w:t>
            </w:r>
            <w:r>
              <w:rPr>
                <w:rStyle w:val="IndexLink"/>
                <w:rtl w:val="true"/>
              </w:rPr>
              <w:tab/>
            </w:r>
            <w:r>
              <w:rPr>
                <w:rStyle w:val="IndexLink"/>
              </w:rPr>
              <w:t>345</w:t>
            </w:r>
          </w:hyperlink>
        </w:p>
        <w:p>
          <w:pPr>
            <w:pStyle w:val="Contents3"/>
            <w:tabs>
              <w:tab w:val="clear" w:pos="8459"/>
              <w:tab w:val="right" w:pos="9026" w:leader="dot"/>
            </w:tabs>
            <w:rPr/>
          </w:pPr>
          <w:hyperlink w:anchor="__RefHeading___Toc803785_1738255347">
            <w:r>
              <w:rPr>
                <w:webHidden/>
                <w:rStyle w:val="IndexLink"/>
              </w:rPr>
              <w:t>225</w:t>
            </w:r>
            <w:r>
              <w:rPr>
                <w:rStyle w:val="IndexLink"/>
                <w:rtl w:val="true"/>
              </w:rPr>
              <w:t xml:space="preserve">- </w:t>
            </w:r>
            <w:r>
              <w:rPr>
                <w:rStyle w:val="IndexLink"/>
                <w:rtl w:val="true"/>
              </w:rPr>
              <w:t xml:space="preserve">حیا در کلام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تکیه بر نهج البلاغه</w:t>
            </w:r>
            <w:r>
              <w:rPr>
                <w:rStyle w:val="IndexLink"/>
                <w:rtl w:val="true"/>
              </w:rPr>
              <w:tab/>
            </w:r>
            <w:r>
              <w:rPr>
                <w:rStyle w:val="IndexLink"/>
              </w:rPr>
              <w:t>346</w:t>
            </w:r>
          </w:hyperlink>
        </w:p>
        <w:p>
          <w:pPr>
            <w:pStyle w:val="Contents3"/>
            <w:tabs>
              <w:tab w:val="clear" w:pos="8459"/>
              <w:tab w:val="right" w:pos="9026" w:leader="dot"/>
            </w:tabs>
            <w:rPr/>
          </w:pPr>
          <w:hyperlink w:anchor="__RefHeading___Toc803787_1738255347">
            <w:r>
              <w:rPr>
                <w:webHidden/>
                <w:rStyle w:val="IndexLink"/>
              </w:rPr>
              <w:t>226</w:t>
            </w:r>
            <w:r>
              <w:rPr>
                <w:rStyle w:val="IndexLink"/>
                <w:rtl w:val="true"/>
              </w:rPr>
              <w:t xml:space="preserve">- </w:t>
            </w:r>
            <w:r>
              <w:rPr>
                <w:rStyle w:val="IndexLink"/>
                <w:rtl w:val="true"/>
              </w:rPr>
              <w:t>عدالت اجتماعی در کلام رهبری بر محوریت نهج‌البلاغه</w:t>
            </w:r>
            <w:r>
              <w:rPr>
                <w:rStyle w:val="IndexLink"/>
                <w:rtl w:val="true"/>
              </w:rPr>
              <w:tab/>
            </w:r>
            <w:r>
              <w:rPr>
                <w:rStyle w:val="IndexLink"/>
              </w:rPr>
              <w:t>347</w:t>
            </w:r>
          </w:hyperlink>
        </w:p>
        <w:p>
          <w:pPr>
            <w:pStyle w:val="Contents3"/>
            <w:tabs>
              <w:tab w:val="clear" w:pos="8459"/>
              <w:tab w:val="right" w:pos="9026" w:leader="dot"/>
            </w:tabs>
            <w:rPr/>
          </w:pPr>
          <w:hyperlink w:anchor="__RefHeading___Toc803789_1738255347">
            <w:r>
              <w:rPr>
                <w:webHidden/>
                <w:rStyle w:val="IndexLink"/>
              </w:rPr>
              <w:t>227</w:t>
            </w:r>
            <w:r>
              <w:rPr>
                <w:rStyle w:val="IndexLink"/>
                <w:rtl w:val="true"/>
              </w:rPr>
              <w:t xml:space="preserve">- </w:t>
            </w:r>
            <w:r>
              <w:rPr>
                <w:rStyle w:val="IndexLink"/>
                <w:rtl w:val="true"/>
              </w:rPr>
              <w:t>تربیت فردی در قرآن و نهج‌البلاغه</w:t>
            </w:r>
            <w:r>
              <w:rPr>
                <w:rStyle w:val="IndexLink"/>
                <w:rtl w:val="true"/>
              </w:rPr>
              <w:tab/>
            </w:r>
            <w:r>
              <w:rPr>
                <w:rStyle w:val="IndexLink"/>
              </w:rPr>
              <w:t>349</w:t>
            </w:r>
          </w:hyperlink>
        </w:p>
        <w:p>
          <w:pPr>
            <w:pStyle w:val="Contents3"/>
            <w:tabs>
              <w:tab w:val="clear" w:pos="8459"/>
              <w:tab w:val="right" w:pos="9026" w:leader="dot"/>
            </w:tabs>
            <w:rPr/>
          </w:pPr>
          <w:hyperlink w:anchor="__RefHeading___Toc803791_1738255347">
            <w:r>
              <w:rPr>
                <w:webHidden/>
                <w:rStyle w:val="IndexLink"/>
              </w:rPr>
              <w:t>228</w:t>
            </w:r>
            <w:r>
              <w:rPr>
                <w:rStyle w:val="IndexLink"/>
                <w:rtl w:val="true"/>
              </w:rPr>
              <w:t xml:space="preserve">- </w:t>
            </w:r>
            <w:r>
              <w:rPr>
                <w:rStyle w:val="IndexLink"/>
                <w:rtl w:val="true"/>
              </w:rPr>
              <w:t>تحلیل گونه‌های شعر شیعی</w:t>
            </w:r>
            <w:r>
              <w:rPr>
                <w:rStyle w:val="IndexLink"/>
                <w:rtl w:val="true"/>
              </w:rPr>
              <w:tab/>
            </w:r>
            <w:r>
              <w:rPr>
                <w:rStyle w:val="IndexLink"/>
              </w:rPr>
              <w:t>350</w:t>
            </w:r>
          </w:hyperlink>
        </w:p>
        <w:p>
          <w:pPr>
            <w:pStyle w:val="Contents3"/>
            <w:tabs>
              <w:tab w:val="clear" w:pos="8459"/>
              <w:tab w:val="right" w:pos="9026" w:leader="dot"/>
            </w:tabs>
            <w:rPr/>
          </w:pPr>
          <w:hyperlink w:anchor="__RefHeading___Toc803793_1738255347">
            <w:r>
              <w:rPr>
                <w:webHidden/>
                <w:rStyle w:val="IndexLink"/>
              </w:rPr>
              <w:t>229</w:t>
            </w:r>
            <w:r>
              <w:rPr>
                <w:rStyle w:val="IndexLink"/>
                <w:rtl w:val="true"/>
              </w:rPr>
              <w:t xml:space="preserve">- </w:t>
            </w:r>
            <w:r>
              <w:rPr>
                <w:rStyle w:val="IndexLink"/>
                <w:rtl w:val="true"/>
              </w:rPr>
              <w:t>انحراف کارگران در حکومت علوی</w:t>
            </w:r>
            <w:r>
              <w:rPr>
                <w:rStyle w:val="IndexLink"/>
                <w:rtl w:val="true"/>
              </w:rPr>
              <w:t>(</w:t>
            </w:r>
            <w:r>
              <w:rPr>
                <w:rStyle w:val="IndexLink"/>
                <w:rtl w:val="true"/>
              </w:rPr>
              <w:t>علیه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803795_1738255347">
            <w:r>
              <w:rPr>
                <w:webHidden/>
                <w:rStyle w:val="IndexLink"/>
              </w:rPr>
              <w:t>230</w:t>
            </w:r>
            <w:r>
              <w:rPr>
                <w:rStyle w:val="IndexLink"/>
                <w:rtl w:val="true"/>
              </w:rPr>
              <w:t xml:space="preserve">- </w:t>
            </w:r>
            <w:r>
              <w:rPr>
                <w:rStyle w:val="IndexLink"/>
                <w:rtl w:val="true"/>
              </w:rPr>
              <w:t>تفسیر تطبیقی آیه نجوا از دیدگاه فریقین</w:t>
            </w:r>
            <w:r>
              <w:rPr>
                <w:rStyle w:val="IndexLink"/>
                <w:rtl w:val="true"/>
              </w:rPr>
              <w:tab/>
            </w:r>
            <w:r>
              <w:rPr>
                <w:rStyle w:val="IndexLink"/>
              </w:rPr>
              <w:t>354</w:t>
            </w:r>
          </w:hyperlink>
        </w:p>
        <w:p>
          <w:pPr>
            <w:pStyle w:val="Contents3"/>
            <w:tabs>
              <w:tab w:val="clear" w:pos="8459"/>
              <w:tab w:val="right" w:pos="9026" w:leader="dot"/>
            </w:tabs>
            <w:rPr/>
          </w:pPr>
          <w:hyperlink w:anchor="__RefHeading___Toc803797_1738255347">
            <w:r>
              <w:rPr>
                <w:webHidden/>
                <w:rStyle w:val="IndexLink"/>
              </w:rPr>
              <w:t>231</w:t>
            </w:r>
            <w:r>
              <w:rPr>
                <w:rStyle w:val="IndexLink"/>
                <w:rtl w:val="true"/>
              </w:rPr>
              <w:t xml:space="preserve">- </w:t>
            </w:r>
            <w:r>
              <w:rPr>
                <w:rStyle w:val="IndexLink"/>
                <w:rtl w:val="true"/>
              </w:rPr>
              <w:t>شناخت معیارها و مصادیق حق و باطل در نهج‌البلاغه</w:t>
            </w:r>
            <w:r>
              <w:rPr>
                <w:rStyle w:val="IndexLink"/>
                <w:rtl w:val="true"/>
              </w:rPr>
              <w:tab/>
            </w:r>
            <w:r>
              <w:rPr>
                <w:rStyle w:val="IndexLink"/>
              </w:rPr>
              <w:t>355</w:t>
            </w:r>
          </w:hyperlink>
        </w:p>
        <w:p>
          <w:pPr>
            <w:pStyle w:val="Contents3"/>
            <w:tabs>
              <w:tab w:val="clear" w:pos="8459"/>
              <w:tab w:val="right" w:pos="9026" w:leader="dot"/>
            </w:tabs>
            <w:rPr/>
          </w:pPr>
          <w:hyperlink w:anchor="__RefHeading___Toc803799_1738255347">
            <w:r>
              <w:rPr>
                <w:webHidden/>
                <w:rStyle w:val="IndexLink"/>
              </w:rPr>
              <w:t>232</w:t>
            </w:r>
            <w:r>
              <w:rPr>
                <w:rStyle w:val="IndexLink"/>
                <w:rtl w:val="true"/>
              </w:rPr>
              <w:t xml:space="preserve">- </w:t>
            </w:r>
            <w:r>
              <w:rPr>
                <w:rStyle w:val="IndexLink"/>
                <w:rtl w:val="true"/>
              </w:rPr>
              <w:t>صراط مستقیم و ویژگی‌های آن در نهج‌البلاغه</w:t>
            </w:r>
            <w:r>
              <w:rPr>
                <w:rStyle w:val="IndexLink"/>
                <w:rtl w:val="true"/>
              </w:rPr>
              <w:tab/>
            </w:r>
            <w:r>
              <w:rPr>
                <w:rStyle w:val="IndexLink"/>
              </w:rPr>
              <w:t>357</w:t>
            </w:r>
          </w:hyperlink>
        </w:p>
        <w:p>
          <w:pPr>
            <w:pStyle w:val="Contents3"/>
            <w:tabs>
              <w:tab w:val="clear" w:pos="8459"/>
              <w:tab w:val="right" w:pos="9026" w:leader="dot"/>
            </w:tabs>
            <w:rPr/>
          </w:pPr>
          <w:hyperlink w:anchor="__RefHeading___Toc803801_1738255347">
            <w:r>
              <w:rPr>
                <w:webHidden/>
                <w:rStyle w:val="IndexLink"/>
              </w:rPr>
              <w:t>233</w:t>
            </w:r>
            <w:r>
              <w:rPr>
                <w:rStyle w:val="IndexLink"/>
                <w:rtl w:val="true"/>
              </w:rPr>
              <w:t xml:space="preserve">- </w:t>
            </w:r>
            <w:r>
              <w:rPr>
                <w:rStyle w:val="IndexLink"/>
                <w:rtl w:val="true"/>
              </w:rPr>
              <w:t xml:space="preserve">رفتارشناسی مردم بصره در زمان حکومت امام علی </w:t>
            </w:r>
            <w:r>
              <w:rPr>
                <w:rStyle w:val="IndexLink"/>
                <w:rtl w:val="true"/>
              </w:rPr>
              <w:t>(</w:t>
            </w:r>
            <w:r>
              <w:rPr>
                <w:rStyle w:val="IndexLink"/>
                <w:rtl w:val="true"/>
              </w:rPr>
              <w:t>علیه‌السلام</w:t>
            </w:r>
            <w:r>
              <w:rPr>
                <w:rStyle w:val="IndexLink"/>
                <w:rtl w:val="true"/>
              </w:rPr>
              <w:t xml:space="preserve">) </w:t>
            </w:r>
            <w:r>
              <w:rPr>
                <w:rStyle w:val="IndexLink"/>
                <w:rtl w:val="true"/>
              </w:rPr>
              <w:t>با تکیه بر نهج‌البلاغه</w:t>
            </w:r>
            <w:r>
              <w:rPr>
                <w:rStyle w:val="IndexLink"/>
                <w:rtl w:val="true"/>
              </w:rPr>
              <w:tab/>
            </w:r>
            <w:r>
              <w:rPr>
                <w:rStyle w:val="IndexLink"/>
              </w:rPr>
              <w:t>359</w:t>
            </w:r>
          </w:hyperlink>
        </w:p>
        <w:p>
          <w:pPr>
            <w:pStyle w:val="Contents3"/>
            <w:tabs>
              <w:tab w:val="clear" w:pos="8459"/>
              <w:tab w:val="right" w:pos="9026" w:leader="dot"/>
            </w:tabs>
            <w:rPr/>
          </w:pPr>
          <w:hyperlink w:anchor="__RefHeading___Toc803803_1738255347">
            <w:r>
              <w:rPr>
                <w:webHidden/>
                <w:rStyle w:val="IndexLink"/>
              </w:rPr>
              <w:t>234</w:t>
            </w:r>
            <w:r>
              <w:rPr>
                <w:rStyle w:val="IndexLink"/>
                <w:rtl w:val="true"/>
              </w:rPr>
              <w:t xml:space="preserve">- </w:t>
            </w:r>
            <w:r>
              <w:rPr>
                <w:rStyle w:val="IndexLink"/>
                <w:rtl w:val="true"/>
              </w:rPr>
              <w:t>نظام سلوک عرفانی در تعالیم امام امیرالمومنین علی علیه السلام</w:t>
            </w:r>
            <w:r>
              <w:rPr>
                <w:rStyle w:val="IndexLink"/>
                <w:rtl w:val="true"/>
              </w:rPr>
              <w:tab/>
            </w:r>
            <w:r>
              <w:rPr>
                <w:rStyle w:val="IndexLink"/>
              </w:rPr>
              <w:t>361</w:t>
            </w:r>
          </w:hyperlink>
        </w:p>
        <w:p>
          <w:pPr>
            <w:pStyle w:val="Contents3"/>
            <w:tabs>
              <w:tab w:val="clear" w:pos="8459"/>
              <w:tab w:val="right" w:pos="9026" w:leader="dot"/>
            </w:tabs>
            <w:rPr/>
          </w:pPr>
          <w:hyperlink w:anchor="__RefHeading___Toc803805_1738255347">
            <w:r>
              <w:rPr>
                <w:webHidden/>
                <w:rStyle w:val="IndexLink"/>
              </w:rPr>
              <w:t>235</w:t>
            </w:r>
            <w:r>
              <w:rPr>
                <w:rStyle w:val="IndexLink"/>
                <w:rtl w:val="true"/>
              </w:rPr>
              <w:t xml:space="preserve">- </w:t>
            </w:r>
            <w:r>
              <w:rPr>
                <w:rStyle w:val="IndexLink"/>
                <w:rtl w:val="true"/>
              </w:rPr>
              <w:t>سبک زندگی امام علی علیه السلام در رویارویی با دنیا</w:t>
            </w:r>
            <w:r>
              <w:rPr>
                <w:rStyle w:val="IndexLink"/>
                <w:rtl w:val="true"/>
              </w:rPr>
              <w:tab/>
            </w:r>
            <w:r>
              <w:rPr>
                <w:rStyle w:val="IndexLink"/>
              </w:rPr>
              <w:t>363</w:t>
            </w:r>
          </w:hyperlink>
        </w:p>
        <w:p>
          <w:pPr>
            <w:pStyle w:val="Contents3"/>
            <w:tabs>
              <w:tab w:val="clear" w:pos="8459"/>
              <w:tab w:val="right" w:pos="9026" w:leader="dot"/>
            </w:tabs>
            <w:rPr/>
          </w:pPr>
          <w:hyperlink w:anchor="__RefHeading___Toc803807_1738255347">
            <w:r>
              <w:rPr>
                <w:webHidden/>
                <w:rStyle w:val="IndexLink"/>
              </w:rPr>
              <w:t>236</w:t>
            </w:r>
            <w:r>
              <w:rPr>
                <w:rStyle w:val="IndexLink"/>
                <w:rtl w:val="true"/>
              </w:rPr>
              <w:t xml:space="preserve">- </w:t>
            </w:r>
            <w:r>
              <w:rPr>
                <w:rStyle w:val="IndexLink"/>
                <w:rtl w:val="true"/>
              </w:rPr>
              <w:t>تحلیل محتوای نامه حضرت علی علیه‌السلام به مالک اشتر</w:t>
            </w:r>
            <w:r>
              <w:rPr>
                <w:rStyle w:val="IndexLink"/>
                <w:rtl w:val="true"/>
              </w:rPr>
              <w:tab/>
            </w:r>
            <w:r>
              <w:rPr>
                <w:rStyle w:val="IndexLink"/>
              </w:rPr>
              <w:t>364</w:t>
            </w:r>
          </w:hyperlink>
        </w:p>
        <w:p>
          <w:pPr>
            <w:pStyle w:val="Contents3"/>
            <w:tabs>
              <w:tab w:val="clear" w:pos="8459"/>
              <w:tab w:val="right" w:pos="9026" w:leader="dot"/>
            </w:tabs>
            <w:rPr/>
          </w:pPr>
          <w:hyperlink w:anchor="__RefHeading___Toc803809_1738255347">
            <w:r>
              <w:rPr>
                <w:webHidden/>
                <w:rStyle w:val="IndexLink"/>
              </w:rPr>
              <w:t>237</w:t>
            </w:r>
            <w:r>
              <w:rPr>
                <w:rStyle w:val="IndexLink"/>
                <w:rtl w:val="true"/>
              </w:rPr>
              <w:t xml:space="preserve">- </w:t>
            </w:r>
            <w:r>
              <w:rPr>
                <w:rStyle w:val="IndexLink"/>
                <w:rtl w:val="true"/>
              </w:rPr>
              <w:t>بررسی عنصر اقناعی طنز در نهج البلاغه و نقش آن در تصویر سازی مفاهیم</w:t>
            </w:r>
            <w:r>
              <w:rPr>
                <w:rStyle w:val="IndexLink"/>
                <w:rtl w:val="true"/>
              </w:rPr>
              <w:tab/>
            </w:r>
            <w:r>
              <w:rPr>
                <w:rStyle w:val="IndexLink"/>
              </w:rPr>
              <w:t>365</w:t>
            </w:r>
          </w:hyperlink>
        </w:p>
        <w:p>
          <w:pPr>
            <w:pStyle w:val="Contents3"/>
            <w:tabs>
              <w:tab w:val="clear" w:pos="8459"/>
              <w:tab w:val="right" w:pos="9026" w:leader="dot"/>
            </w:tabs>
            <w:rPr/>
          </w:pPr>
          <w:hyperlink w:anchor="__RefHeading___Toc803811_1738255347">
            <w:r>
              <w:rPr>
                <w:webHidden/>
                <w:rStyle w:val="IndexLink"/>
              </w:rPr>
              <w:t>238</w:t>
            </w:r>
            <w:r>
              <w:rPr>
                <w:rStyle w:val="IndexLink"/>
                <w:rtl w:val="true"/>
              </w:rPr>
              <w:t xml:space="preserve">- </w:t>
            </w:r>
            <w:r>
              <w:rPr>
                <w:rStyle w:val="IndexLink"/>
                <w:rtl w:val="true"/>
              </w:rPr>
              <w:t>شاخصه‌های مدیریت موفق و مدل برآمده از آن بر پایه آموزه‌های نهج‌البلاغه</w:t>
            </w:r>
            <w:r>
              <w:rPr>
                <w:rStyle w:val="IndexLink"/>
                <w:rtl w:val="true"/>
              </w:rPr>
              <w:tab/>
            </w:r>
            <w:r>
              <w:rPr>
                <w:rStyle w:val="IndexLink"/>
              </w:rPr>
              <w:t>366</w:t>
            </w:r>
          </w:hyperlink>
        </w:p>
        <w:p>
          <w:pPr>
            <w:pStyle w:val="Contents3"/>
            <w:tabs>
              <w:tab w:val="clear" w:pos="8459"/>
              <w:tab w:val="right" w:pos="9026" w:leader="dot"/>
            </w:tabs>
            <w:rPr/>
          </w:pPr>
          <w:hyperlink w:anchor="__RefHeading___Toc803813_1738255347">
            <w:r>
              <w:rPr>
                <w:webHidden/>
                <w:rStyle w:val="IndexLink"/>
              </w:rPr>
              <w:t>239</w:t>
            </w:r>
            <w:r>
              <w:rPr>
                <w:rStyle w:val="IndexLink"/>
                <w:rtl w:val="true"/>
              </w:rPr>
              <w:t xml:space="preserve">- </w:t>
            </w:r>
            <w:r>
              <w:rPr>
                <w:rStyle w:val="IndexLink"/>
                <w:rtl w:val="true"/>
              </w:rPr>
              <w:t>بررسی و تحلیل استدلال‌های حضرت علی علیه السلام در باب اصول اعتقادی در نهج‌البلاغه</w:t>
            </w:r>
            <w:r>
              <w:rPr>
                <w:rStyle w:val="IndexLink"/>
                <w:rtl w:val="true"/>
              </w:rPr>
              <w:tab/>
            </w:r>
            <w:r>
              <w:rPr>
                <w:rStyle w:val="IndexLink"/>
              </w:rPr>
              <w:t>367</w:t>
            </w:r>
          </w:hyperlink>
        </w:p>
        <w:p>
          <w:pPr>
            <w:pStyle w:val="Contents3"/>
            <w:tabs>
              <w:tab w:val="clear" w:pos="8459"/>
              <w:tab w:val="right" w:pos="9026" w:leader="dot"/>
            </w:tabs>
            <w:rPr/>
          </w:pPr>
          <w:hyperlink w:anchor="__RefHeading___Toc803815_1738255347">
            <w:r>
              <w:rPr>
                <w:webHidden/>
                <w:rStyle w:val="IndexLink"/>
              </w:rPr>
              <w:t>240</w:t>
            </w:r>
            <w:r>
              <w:rPr>
                <w:rStyle w:val="IndexLink"/>
                <w:rtl w:val="true"/>
              </w:rPr>
              <w:t xml:space="preserve">- </w:t>
            </w:r>
            <w:r>
              <w:rPr>
                <w:rStyle w:val="IndexLink"/>
                <w:rtl w:val="true"/>
              </w:rPr>
              <w:t>مقایسه تطبیقی سیره اجتماعی ـ اقتصادی امام علی علیه السلام با خلفای نخست</w:t>
            </w:r>
            <w:r>
              <w:rPr>
                <w:rStyle w:val="IndexLink"/>
                <w:rtl w:val="true"/>
              </w:rPr>
              <w:tab/>
            </w:r>
            <w:r>
              <w:rPr>
                <w:rStyle w:val="IndexLink"/>
              </w:rPr>
              <w:t>369</w:t>
            </w:r>
          </w:hyperlink>
        </w:p>
        <w:p>
          <w:pPr>
            <w:pStyle w:val="Contents3"/>
            <w:tabs>
              <w:tab w:val="clear" w:pos="8459"/>
              <w:tab w:val="right" w:pos="9026" w:leader="dot"/>
            </w:tabs>
            <w:rPr/>
          </w:pPr>
          <w:hyperlink w:anchor="__RefHeading___Toc803817_1738255347">
            <w:r>
              <w:rPr>
                <w:webHidden/>
                <w:rStyle w:val="IndexLink"/>
              </w:rPr>
              <w:t>241</w:t>
            </w:r>
            <w:r>
              <w:rPr>
                <w:rStyle w:val="IndexLink"/>
                <w:rtl w:val="true"/>
              </w:rPr>
              <w:t xml:space="preserve">- </w:t>
            </w:r>
            <w:r>
              <w:rPr>
                <w:rStyle w:val="IndexLink"/>
                <w:rtl w:val="true"/>
              </w:rPr>
              <w:t xml:space="preserve">بررسی و تحلیل تاریخ حکومت امیرمؤمنان علی علیه السلام ، از آغاز تا پایان جنگ جمل </w:t>
            </w:r>
            <w:r>
              <w:rPr>
                <w:rStyle w:val="IndexLink"/>
                <w:rtl w:val="true"/>
              </w:rPr>
              <w:t>(</w:t>
            </w:r>
            <w:r>
              <w:rPr>
                <w:rStyle w:val="IndexLink"/>
                <w:rtl w:val="true"/>
              </w:rPr>
              <w:t>با تکیه بر سیر حوادث</w:t>
            </w:r>
            <w:r>
              <w:rPr>
                <w:rStyle w:val="IndexLink"/>
                <w:rtl w:val="true"/>
              </w:rPr>
              <w:t>)</w:t>
              <w:tab/>
            </w:r>
            <w:r>
              <w:rPr>
                <w:rStyle w:val="IndexLink"/>
              </w:rPr>
              <w:t>370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07_155660"/>
      <w:bookmarkStart w:id="1" w:name="pg14107_155660"/>
      <w:bookmarkEnd w:id="1"/>
    </w:p>
    <w:p>
      <w:pPr>
        <w:pStyle w:val="Heading2"/>
        <w:numPr>
          <w:ilvl w:val="1"/>
          <w:numId w:val="1"/>
        </w:numPr>
        <w:rPr/>
      </w:pPr>
      <w:bookmarkStart w:id="2" w:name="pg14107_155660"/>
      <w:bookmarkStart w:id="3" w:name="__RefHeading___Toc803249_17382553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بازخوانی ابعاد شخصیت امیرالمومنین امام علی علیه‌السلام‏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خوراسگان‏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‫‭978-964-10-6080-2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978-964-106081-9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۶۰۲۶۰۱۰</w:t>
      </w:r>
      <w:r>
        <w:rPr>
          <w:rFonts w:ascii="IRNazanin" w:hAnsi="IRNazanin" w:eastAsia="IRNazanin"/>
          <w:color w:val="111111"/>
          <w:sz w:val="28"/>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چکیده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تیراژ</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 به ساحت مقدس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شابک</w:t>
      </w:r>
    </w:p>
    <w:p>
      <w:pPr>
        <w:pStyle w:val="BookText"/>
        <w:rPr/>
      </w:pPr>
      <w:r>
        <w:rPr>
          <w:rFonts w:ascii="IRNazanin" w:hAnsi="IRNazanin" w:eastAsia="IRNazanin"/>
          <w:color w:val="111111"/>
          <w:sz w:val="28"/>
          <w:sz w:val="28"/>
          <w:szCs w:val="28"/>
          <w:rtl w:val="true"/>
          <w:lang w:bidi="fa-IR"/>
        </w:rPr>
        <w:t>ارتباط با ما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 خیابان نشاط، ابتدای خیابان فرشادی، مؤسسه تحقیقات و نشر معارف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 w:name="pg14107_155664"/>
      <w:bookmarkStart w:id="6" w:name="pg14107_155664"/>
      <w:bookmarkEnd w:id="6"/>
    </w:p>
    <w:p>
      <w:pPr>
        <w:pStyle w:val="Heading2"/>
        <w:numPr>
          <w:ilvl w:val="1"/>
          <w:numId w:val="1"/>
        </w:numPr>
        <w:rPr/>
      </w:pPr>
      <w:bookmarkStart w:id="7" w:name="pg14107_155664"/>
      <w:bookmarkStart w:id="8" w:name="__RefHeading___Toc803251_1738255347"/>
      <w:bookmarkStart w:id="9" w:name="_Toc2"/>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دبیر علمی کنگره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رئیس شورای سیاست‌گذاری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 کریم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شخصیت‌شناسی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قرآن از زبان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ترمینولوژی تعامل با قرآن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چگونگی آن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انحصار امکان فهم قرآن به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نهج‌البلاغه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 قرآن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از منظر فریقین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تطبیق صراط مستقیم به عنوان محور قرآنی وحدت امت اسلامی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بینامتنیت قرآن کریم و نهج‌البلاغه، راه‌گشای اختلاف تفاسیر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آماری و گونه‌شناسی روایات تفسیری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دلالت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فریقین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آیه نجوی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شبهه عدم 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نجوی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شبهه عدم اطلاع بزرگان صحابه از آیه نجوا غیر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فرصت عمل به آیه نجوا غیر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وجوب صدقه در آیه نجوا 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بررسی مفهوم و مصداق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مصداق‌شناسی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با محوریت سیاق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آراء فخر رازی در تفسیر آیه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ارتباط موضوعی آیه ولایت با آیات قبل و بعد، با محوریت نظر فخر رازی و علامه طباطبایی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آرای مفسران معاصر اهل‌سنت از آیه اکمال دین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اشکال‌های ابن تیمیه به علامه حلی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روایات فریقین درباره آیات آغازین برائت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آیه شراء با تأکید بر تفاسیر معاصر در بنگلادش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 و تفاوت‌های  مصحف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 امامت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خاتمیت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خاص بیان قرآن در مباحث امامت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امام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اکمال و ارتباط آن با مسئله امامت و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غدیر در آئینه تربیت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واکاوی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و بررسی شبهات در مورد آیه ولایت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سبب نزول آیه ولایت در منابع تفسیری اهل‌سنت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تطبیقی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فریقین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خطابه و واقعه غدیر در مقابل مخالفان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تیمیه در واسطه قرار دادن اولیای الهی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انتقادی روایات دال بر سیره عملی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پژوهی صحیح بخاری 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دیدگاه محمد بن عبدالوهاب در کافر خواندن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تهدی من احببت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امامت از نگاه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نهج‌البلاغه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 از زبان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تحلیل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واژه‌شناسی تسبییح و معناپژوهی تنزیه الهی در لسان قرآن ونهج‌البلاغه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هستی از منظر قرآن و نهج‌البلاغه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شگفتی‌های علمی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تشویق و تـنبیه از منظر نهج‌البلاغه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فردی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تربیت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تربیت عقلانی از دیدگاه نهج‌البلاغه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راهکارهای تربیتی مقابله با شیطان در نهج‌البلاغه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نسلی، پیامدهای تربیتی و  شیوه‌های برخورد با آن  در نهج‌البلاغه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باطل از منظر نهج‌البلاغه در راستای انجام جهاد کبیر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دانشمندان و مستشرقان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مستشرقان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مستشرقان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بازنگاهی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Times New Roman" w:cs="Times New Roman" w:ascii="Times New Roman" w:hAnsi="Times New Roman"/>
          <w:color w:val="111111"/>
          <w:sz w:val="28"/>
          <w:szCs w:val="28"/>
          <w:lang w:val="en-US" w:bidi="en-US"/>
        </w:rPr>
        <w:t>Ali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دایرة المعارف  آمریکانا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خاورشناسان و ویژگی‌های شخصیتی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خاورشناسی و اهمّ آرای خاورشناسان در مسئله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مادلونگ  </w:t>
      </w:r>
      <w:r>
        <w:rPr>
          <w:rFonts w:eastAsia="IRNazanin" w:cs="IRNazanin"/>
          <w:color w:val="111111"/>
          <w:sz w:val="28"/>
          <w:szCs w:val="28"/>
          <w:lang w:bidi="fa-IR"/>
        </w:rPr>
        <w:t>102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اعتبارسنجی آرای مستشرقین در حیطه دانش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شبهات خاورشناسان، پیرامون عدم ذکر نام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مورخان و محدثان برجسته مسلمان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اهل‌سنت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فقهای فریقین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مفسران برجسته فریقین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ادیبان و شعرای برجسته فریقین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کاربست شخصیت‌شناسی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میراث مکتوب علامه محمد حسین کاشف الغطاء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 نقد اندیشه سید قطب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شعر و ادب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سالم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بازتاب آن در شاهنامه فردوسی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تطبیقی تأثیرپذیری شافعی از نهج‌البلاغه در مضامین اخلاقی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نمادهای قدسی در ولایت‌نامه‌های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عدالت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عربی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سنت‌های الهی در تاریخ از منظر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پیدایش و گسترش علوم اسلامی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کاربست روش‌های آموزشی در خطبه‌های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مردم کوفه در جنگ‌های دوران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تعاملی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تثبیت خلافت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اولویت بندی دشمنان در سیره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ناکثین، قاسطین و مارقین؛ بر اساس متن نهج‌البلاغه و اسناد روایی فریقین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مبارزه با عرفی‌گرایی در اندیشه مسلمانان سده نخستین اسلامی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وضعیت اقلیت‌های مذهبی در حکومت علوی و جمهوری اسلامی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مناقب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دیدگاه اهل‌سنت اثر سید محمدطاهر سیدزاده هاشمی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فضایل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یعقوبی اصفهانی  </w:t>
      </w:r>
      <w:r>
        <w:rPr>
          <w:rFonts w:eastAsia="IRNazanin" w:cs="IRNazanin"/>
          <w:color w:val="111111"/>
          <w:sz w:val="28"/>
          <w:szCs w:val="28"/>
          <w:lang w:bidi="fa-IR"/>
        </w:rPr>
        <w:t>135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نبوی در نگاه علوی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اصول و روش‌های تربیتی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تأکید بر خطبه‌یک نهج‌البلاغه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وظایف مربی در تعلیم و تربیت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تربیتی در نامه سی و یکم نهج‌البلاغه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شاخصه‌های تربیت محور بودن حکومت علوی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مفاهیم راهبردی عهدنامه مالک اشتر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انسان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رویکرد عملی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کرامت انسانی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الزامات، مبانی و موانع تربیتی کرامت انسان در آموزه‌های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زندگی در اندیشه توحیدی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سبک‌شناسی معنا و معناداری زندگی  در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ملاک‌های رستگاری جوانان در سیره و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فرصت‌شناسی در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در سیره علوی؛ چیستی، فلسفه و حکمت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اسطوره یا اسوه کامل و دست‌یافتنی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فرازمانی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از نگاه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کامل از منظر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شناسی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انسان‌شناسی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مدلاسیون ارتباط زنده مخلوق با خالق خود بر اساس الگوهای قرآنی و روایی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و عرفان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حرفه‌ای در نهج‌البلاغه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و تربیت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اخلاق و تربیت از دیدگاه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اخلاقی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ساحت‌شناختی بر ساحات عاطفی و ارادی نفس از منظر نهج‌البلاغه  </w:t>
      </w:r>
      <w:r>
        <w:rPr>
          <w:rFonts w:eastAsia="IRNazanin" w:cs="IRNazanin"/>
          <w:color w:val="111111"/>
          <w:sz w:val="28"/>
          <w:szCs w:val="28"/>
          <w:lang w:bidi="fa-IR"/>
        </w:rPr>
        <w:t>171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طلبی و اخلاق‌مداری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اخلاقی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غیرت دینی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معناشناختی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مؤلفه‌های آن در نهج‌البلاغه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معادباوری و مرگ‌اندیشی در اندیشه‌های اخلاقی ـ تربیتی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آسیب‌ها و موانع همدلی در سیره اخلاقی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پدیده نفاق از منظر نهج‌البلاغه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اهداف سلوک عرفانی در تعالیم 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مطالعه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عرفانی و آموزه‌های علوی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فنای عارفانه در نهج‌البلاغه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آسیب‌شناسی عرفان کاذب با نظر  به دافعه عرفان  علوی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کارکردهای نظم اجتماعی در جامعه اسلامی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ارزیابی عوامل وحدت و امنیت در جامعه، بر اساس آموزه‌های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وحدت مسلمانان در حکومت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تندیس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تبیین بُعد هم‌گرایی اسلامی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بنیان‌ها و کارکردهای وحدت و هم‌گرایی امت اسلامی در منظومه فکری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دلالت‌های تربیت اجتماعی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غدیریه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جایگاه عدالت در تمدن‌سازی علوی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رهاوردهای صلح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گفتمان معاصر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صلح از منظر فلسفه اسلامی با تأکید بر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طلبی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جنگ‌افروزی ناکثین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دربردارنده تأثیرات قدرت نرم در ایجاد صلح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آثار و پیامدهای عبرت‌ها  در نهج‌البلاغه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نقش بیداری فطرت در احیای سبک زندگی اسلامی با نگاه به آموزه‌های معرفتی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شاخص‌های خانواده مطلوب در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جوان‌گرایی از منظر قرآن و نهج‌البلاغه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اقتصاد </w:t>
      </w:r>
      <w:r>
        <w:rPr>
          <w:rFonts w:eastAsia="IRNazanin" w:cs="IRNazanin"/>
          <w:color w:val="111111"/>
          <w:sz w:val="28"/>
          <w:szCs w:val="28"/>
          <w:lang w:bidi="fa-IR"/>
        </w:rPr>
        <w:t>207</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سیاست‌های اقتصادی حکومت علوی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سیاست‌های کلی اقتصاد مقاومتی در عرصه استقلال با نگاهی به آموزه‌های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بیانات مقام معظم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آموزه‌های اقتصادی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اقتصاد مقاومتی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سیاست‌های اقتصادی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کارگزاران و مصادیق آن در بیانیه گام دوم انقلاب رهبری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رونق تولید در سیره و گفتار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نرم‌افزاری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رونق‌بخشی به نظام تولید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جایگاه کار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مصادیق احسان و نیکوکاری در سیره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حسنه وقف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موقوفات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راهکارهای صیانت از بیت‌المال از دیدگاه قرآن و نهج‌البلاغه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و سیاست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و روش‌های حاکمیت سیاسی در سیره علوی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معیار سنجش حقانیت حکومت و نقش مردم در آن از منظر قرآن و نهج‌البلاغه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سیاسی در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نگرشی بر نظام عزل و نصب مدیران 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و سیاست در سیره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اندیشه حاکمیت سیاسی ماکیاولی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استراتژیست دین‌مدار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کشور مبتنی بر عدالت اجتماعی با تکیه بر آموزه‌ها و سیره عملی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بحران در سیره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عدالت‌ستیزی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مدیریت بحران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با ناکثین از منظر نهج‌البلاغه  </w:t>
      </w:r>
      <w:r>
        <w:rPr>
          <w:rFonts w:eastAsia="IRNazanin" w:cs="IRNazanin"/>
          <w:color w:val="111111"/>
          <w:sz w:val="28"/>
          <w:szCs w:val="28"/>
          <w:lang w:bidi="fa-IR"/>
        </w:rPr>
        <w:t>230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مصلحت‌اندیشی‌های مردود در حکومت علوی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واکاوی مدارا در سیره تربیتی  ـ سیاسی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مسئله حقوق بشر در سیره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مبانی قرآنی حقوق بشر اسلامی در اندیشه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و حقوق بشر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مقالات عربی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القرآن فی سیرة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وواجبات المواطنة فی ظل الدولة الإسلامیة مع التأکید علی نهج البلاغة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مکانةُ الإمامِ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آیةِ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مَوْضوعیةٌ فِی تَفاسیرِ اَلسُّنَّةِ والشّیعَةِ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أفضلیة 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آراء ابن أبی الحدید المعتزلی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مقالات برتر، ترجمه شده به زبان انگلیسی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the Qur'an by Imam Ali (PBUH) In Nahj</w:t>
      </w:r>
    </w:p>
    <w:p>
      <w:pPr>
        <w:pStyle w:val="BookText"/>
        <w:rPr/>
      </w:pPr>
      <w:r>
        <w:rPr>
          <w:rFonts w:eastAsia="Times New Roman" w:cs="Times New Roman" w:ascii="Times New Roman" w:hAnsi="Times New Roman"/>
          <w:color w:val="111111"/>
          <w:sz w:val="28"/>
          <w:szCs w:val="28"/>
          <w:lang w:val="en-US" w:bidi="en-US"/>
        </w:rPr>
        <w:t>al-Balaghah  245</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Islam from Imam Ali's Language (PBUH) In</w:t>
      </w:r>
    </w:p>
    <w:p>
      <w:pPr>
        <w:pStyle w:val="BookText"/>
        <w:rPr/>
      </w:pPr>
      <w:r>
        <w:rPr>
          <w:rFonts w:eastAsia="Times New Roman" w:cs="Times New Roman" w:ascii="Times New Roman" w:hAnsi="Times New Roman"/>
          <w:color w:val="111111"/>
          <w:sz w:val="28"/>
          <w:szCs w:val="28"/>
          <w:lang w:val="en-US" w:bidi="en-US"/>
        </w:rPr>
        <w:t>Nahj al-Balaghah 247</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position of the Qur'an in the biography of Imam Ali (PBUH) 249</w:t>
      </w:r>
    </w:p>
    <w:p>
      <w:pPr>
        <w:pStyle w:val="BookText"/>
        <w:rPr/>
      </w:pPr>
      <w:r>
        <w:rPr>
          <w:rFonts w:eastAsia="Times New Roman" w:cs="Times New Roman" w:ascii="Times New Roman" w:hAnsi="Times New Roman"/>
          <w:color w:val="111111"/>
          <w:sz w:val="28"/>
          <w:szCs w:val="28"/>
          <w:lang w:val="en-US" w:bidi="en-US"/>
        </w:rPr>
        <w:t>Khaled Ghafouri Al-Hussaini 249</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virtues of Imam Ali (PBUH) from the Sunni perspective  250</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role of Imam Ali in the emergence and spread of Islamic</w:t>
      </w:r>
    </w:p>
    <w:p>
      <w:pPr>
        <w:pStyle w:val="BookText"/>
        <w:rPr/>
      </w:pPr>
      <w:r>
        <w:rPr>
          <w:rFonts w:eastAsia="Times New Roman" w:cs="Times New Roman" w:ascii="Times New Roman" w:hAnsi="Times New Roman"/>
          <w:color w:val="111111"/>
          <w:sz w:val="28"/>
          <w:szCs w:val="28"/>
          <w:lang w:val="en-US" w:bidi="en-US"/>
        </w:rPr>
        <w:t>sciences  251</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Investigation of the Personality Dimensions of Imam Ali (PBUH) from the Language of the Ferghinian Jurists  252</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Political Rule in the Sire of Amir al- Mu'minin Ali (PBUH) (Looking back on the system of dismissal and installation of managers in Islamic society)  253</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effects of affection and sulk in Imam Ali's sireh (PBUH) 255</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(PBUH) Statue of Unity (Research in Explaining the Dimension of Islamic Convergence of Imam Ali (PBUH)) 257</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Analysis of the Foundations and Functions of the Unity and Convergence of the Islamic nation in the Intellectual System of Amir al-Mu'minin Ali  259</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(PBUH), a complete and attainable Myth or Role Model 260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Human dignity from the perspective of Imam Ali (PBUH) 261</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Practical Approach of Amir al- Mu'minin Ali (PBUH) 262</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Analysis of the Qur'anic Foundations of Islamic Human Rights in Imam Ali's Thought 264</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Nahj al-Balaghah and human rights  266</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rights and duties of citizenship under the Islamic State, with an emphasis on his approach to communication  268</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Sovereignty and Politics in the Sire of Amir al-Mumenin Ali (PBUH) With an approach (a critique of Machiavelli's idea of</w:t>
      </w:r>
    </w:p>
    <w:p>
      <w:pPr>
        <w:pStyle w:val="BookText"/>
        <w:rPr/>
      </w:pPr>
      <w:r>
        <w:rPr>
          <w:rFonts w:eastAsia="Times New Roman" w:cs="Times New Roman" w:ascii="Times New Roman" w:hAnsi="Times New Roman"/>
          <w:color w:val="111111"/>
          <w:sz w:val="28"/>
          <w:szCs w:val="28"/>
          <w:lang w:val="en-US" w:bidi="en-US"/>
        </w:rPr>
        <w:t>political sovereignty)  269</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(PBUH) a religious strategist 270</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Comparison of the Status of Religious Minorities in the Alavi Government and the Islamic Republic  272</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Peace Talks in Imam Ali's Sireh (PBUH) In Contemporary</w:t>
      </w:r>
    </w:p>
    <w:p>
      <w:pPr>
        <w:pStyle w:val="BookText"/>
        <w:rPr/>
      </w:pPr>
      <w:r>
        <w:rPr>
          <w:rFonts w:eastAsia="Times New Roman" w:cs="Times New Roman" w:ascii="Times New Roman" w:hAnsi="Times New Roman"/>
          <w:color w:val="111111"/>
          <w:sz w:val="28"/>
          <w:szCs w:val="28"/>
          <w:lang w:val="en-US" w:bidi="en-US"/>
        </w:rPr>
        <w:t>Discourse 273</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Ali's (PBUH) peacemaking and oratory ethics in the war</w:t>
      </w:r>
    </w:p>
    <w:p>
      <w:pPr>
        <w:pStyle w:val="BookText"/>
        <w:rPr/>
      </w:pPr>
      <w:r>
        <w:rPr>
          <w:rFonts w:eastAsia="Times New Roman" w:cs="Times New Roman" w:ascii="Times New Roman" w:hAnsi="Times New Roman"/>
          <w:color w:val="111111"/>
          <w:sz w:val="28"/>
          <w:szCs w:val="28"/>
          <w:lang w:val="en-US" w:bidi="en-US"/>
        </w:rPr>
        <w:t>of Jamal 274</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meaning of life in Imam Ali's monotheistic thought (PBUH) 275</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Tolerance Analysis from Imam Ali's Political-Educational</w:t>
      </w:r>
    </w:p>
    <w:p>
      <w:pPr>
        <w:pStyle w:val="BookText"/>
        <w:rPr/>
      </w:pPr>
      <w:r>
        <w:rPr>
          <w:rFonts w:eastAsia="Times New Roman" w:cs="Times New Roman" w:ascii="Times New Roman" w:hAnsi="Times New Roman"/>
          <w:color w:val="111111"/>
          <w:sz w:val="28"/>
          <w:szCs w:val="28"/>
          <w:lang w:val="en-US" w:bidi="en-US"/>
        </w:rPr>
        <w:t>Perspective (PBUH)  277</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Favorable Family Indices from Imam Ali's Perspective (PBUH) 278</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Generational change, educational consequences, and methods of dealing with it in Nahj al-Balaghah  279</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Analysis of the Mystical Death in Nahj al-Balaghah  281</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Goals of Mystical Conduct in the Teachings of Imam Amir Al-Mu'minin Ali (PBUH) 282</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Characteristics of the "Hujjat of Allah" in the Word of the Amir Al-Mu'minin (PBUH) with Emphasis on Wisdom 147 (Witness of God) 283</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Divine Traditions in History from the Perspective of Imam Ali  (PBUH)  285</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Ali (PBUH) adducing Ghadir before the Opposition  286</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Overview of the Position of Imam Ali (PBUH) 288</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(PBUH) and the Good Tradition of Endowment 289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چکیده پایان‌نامه‌ها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تربیتی مرگ‌اندیشی در اندیشه مولوی و تطبیق آن با کلام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خودسازی از منظر نهج‌البلاغه  </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و تحلیل رفتار خوارج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تصمیم‌گیری و خط مشی‌‌گذاری در سیره و سنّت علوی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شیوه‌های نفوذ رهبر در پیرو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خود حضرت و بررسی علل مصائب ایشان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شرق‌شناسان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جاذبه‌های هنری در نهج‌البلاغه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محورهای دفاع از مبانی تشیع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شرف الدین موسوی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بدعت ونوآوری ومرز آن از دیدگاه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سنت حسنه وقف در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روش فلسفه دین در اندیشه اسلامی و غربی معاصر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تربیت دینی با تکیه بر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 باطل در نهج‌البلاغه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زن در حکومت علوی </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نظم و انضباط در نهج‌البلاغه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و شناخت گونه‌ها و مصادیق توحید وجودی و متافیزیکی در نهج‌البلاغه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آفت‌های سیاست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موانع و مقتضیات تربیت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هویت زن در سنت علوی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ویژگی‌های امام علی علیه‌السلام از زبان قنبر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تجلی عدل و عطوفت آسمانی در زمین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شبهات وارده پیرامون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آن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تفسیری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شکر با تأکید بر نهج‌البلاغه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و موانع تربیت از دیدگاه قرآن و نهج‌البلاغه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پایه‌های ایمان بر اساس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الهی در نهج‌البلاغه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برخی از ویژگی‌های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افتتاح  </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 در 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نهج البلاغه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عدالت اجتماعی در کلام رهبری بر محوریت نهج‌البلاغه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فردی در قرآن و نهج‌البلاغه  </w:t>
      </w:r>
      <w:r>
        <w:rPr>
          <w:rFonts w:eastAsia="IRNazanin" w:cs="IRNazanin"/>
          <w:color w:val="111111"/>
          <w:sz w:val="28"/>
          <w:szCs w:val="28"/>
          <w:lang w:bidi="fa-IR"/>
        </w:rPr>
        <w:t>338</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گونه‌های شعر شیعی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کارگران در 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تطبیقی آیه نجوا از دیدگاه فریقین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معیارها و مصادیق حق و باطل در نهج‌البلاغه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مستقیم و ویژگی‌های آن در نهج‌البلاغه  </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رفتارشناسی مردم بصره در زمان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تکیه بر نهج‌البلاغه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سلوک عرفانی در تعالیم امام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رویارویی با دنیا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محتوای نامه حضرت علی علیه‌السلام به مالک اشتر  </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عنصر اقناعی طنز در نهج البلاغه و نقش آن در تصویر سازی مفاهیم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شاخصه‌های مدیریت موفق و مدل برآمده از آن بر پایه آموزه‌های نهج‌البلاغه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استدلال‌های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اصول اعتقادی در نهج‌البلاغه  </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 سیره اجتماعی ـ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خلفای نخست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تحلیل تاریخ حکومت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آغاز تا پایان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سیر 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107_155676"/>
      <w:bookmarkStart w:id="11" w:name="pg14107_155676"/>
      <w:bookmarkEnd w:id="11"/>
    </w:p>
    <w:p>
      <w:pPr>
        <w:pStyle w:val="Heading2"/>
        <w:numPr>
          <w:ilvl w:val="1"/>
          <w:numId w:val="1"/>
        </w:numPr>
        <w:rPr/>
      </w:pPr>
      <w:bookmarkStart w:id="12" w:name="pg14107_155676"/>
      <w:bookmarkStart w:id="13" w:name="__RefHeading___Toc803253_1738255347"/>
      <w:bookmarkStart w:id="14" w:name="_Toc3"/>
      <w:bookmarkEnd w:id="12"/>
      <w:bookmarkEnd w:id="13"/>
      <w:r>
        <w:rPr>
          <w:rtl w:val="true"/>
        </w:rPr>
        <w:t>مقدمه دبیر علمی کنگره</w:t>
      </w:r>
      <w:bookmarkEnd w:id="14"/>
    </w:p>
    <w:p>
      <w:pPr>
        <w:pStyle w:val="Heading3"/>
        <w:numPr>
          <w:ilvl w:val="2"/>
          <w:numId w:val="1"/>
        </w:numPr>
        <w:rPr/>
      </w:pPr>
      <w:bookmarkStart w:id="15" w:name="__RefHeading___Toc803255_1738255347"/>
      <w:bookmarkStart w:id="16" w:name="_Toc4"/>
      <w:bookmarkEnd w:id="15"/>
      <w:r>
        <w:rPr>
          <w:rtl w:val="true"/>
        </w:rPr>
        <w:t>درآمد</w:t>
      </w:r>
      <w:bookmarkEnd w:id="16"/>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اوست که شیوه‏های تربیت انسان، روابط اجتماعی، اقتصادی، سیاسی، مدیریتی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bookmarkStart w:id="17" w:name="pg14107_155677"/>
    </w:p>
    <w:p>
      <w:pPr>
        <w:pStyle w:val="Heading3"/>
        <w:numPr>
          <w:ilvl w:val="2"/>
          <w:numId w:val="1"/>
        </w:numPr>
        <w:rPr/>
      </w:pPr>
      <w:bookmarkStart w:id="18" w:name="__RefHeading___Toc803257_1738255347"/>
      <w:bookmarkStart w:id="19" w:name="_Toc5"/>
      <w:bookmarkEnd w:id="17"/>
      <w:bookmarkEnd w:id="18"/>
      <w:r>
        <w:rPr>
          <w:rtl w:val="true"/>
        </w:rPr>
        <w:t>اول</w:t>
      </w:r>
      <w:r>
        <w:rPr>
          <w:rtl w:val="true"/>
        </w:rPr>
        <w:t xml:space="preserve">: </w:t>
      </w:r>
      <w:r>
        <w:rPr>
          <w:rtl w:val="true"/>
        </w:rPr>
        <w:t>ضرورت موضوع کنگره</w:t>
      </w:r>
      <w:bookmarkEnd w:id="19"/>
    </w:p>
    <w:p>
      <w:pPr>
        <w:pStyle w:val="BookText"/>
        <w:rPr/>
      </w:pPr>
      <w:r>
        <w:rPr>
          <w:rFonts w:ascii="IRNazanin" w:hAnsi="IRNazanin" w:eastAsia="IRNazanin"/>
          <w:color w:val="111111"/>
          <w:sz w:val="28"/>
          <w:sz w:val="28"/>
          <w:szCs w:val="28"/>
          <w:rtl w:val="true"/>
          <w:lang w:bidi="fa-IR"/>
        </w:rPr>
        <w:t>بعد از گذشت چهارده قرن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مجدد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ابعاد ناشناخته وجودی ایشان؛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بازخوانی و عرضه ابعاد وجودی آن حضرت با زبان روزآمد؛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تبیین رهنمودهای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تجلیل از خادمان علمی و عملی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Heading3"/>
        <w:numPr>
          <w:ilvl w:val="2"/>
          <w:numId w:val="1"/>
        </w:numPr>
        <w:rPr/>
      </w:pPr>
      <w:bookmarkStart w:id="20" w:name="__RefHeading___Toc803259_1738255347"/>
      <w:bookmarkStart w:id="21" w:name="_Toc6"/>
      <w:bookmarkEnd w:id="20"/>
      <w:r>
        <w:rPr>
          <w:rtl w:val="true"/>
        </w:rPr>
        <w:t>دوم</w:t>
      </w:r>
      <w:r>
        <w:rPr>
          <w:rtl w:val="true"/>
        </w:rPr>
        <w:t xml:space="preserve">: </w:t>
      </w:r>
      <w:r>
        <w:rPr>
          <w:rtl w:val="true"/>
        </w:rPr>
        <w:t>پیشینه کنگره‏</w:t>
      </w:r>
      <w:bookmarkEnd w:id="2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 کار کنگره با جلساتی در موسسه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bookmarkStart w:id="22" w:name="pg14107_155678"/>
    </w:p>
    <w:p>
      <w:pPr>
        <w:pStyle w:val="BookText"/>
        <w:rPr/>
      </w:pPr>
      <w:bookmarkEnd w:id="22"/>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عجل الله تعالی فرجه الشریف قرار گیرد</w:t>
      </w:r>
      <w:r>
        <w:rPr>
          <w:rFonts w:eastAsia="IRNazanin" w:cs="IRNazanin"/>
          <w:color w:val="111111"/>
          <w:sz w:val="28"/>
          <w:szCs w:val="28"/>
          <w:rtl w:val="true"/>
          <w:lang w:bidi="fa-IR"/>
        </w:rPr>
        <w:t>.</w:t>
      </w:r>
    </w:p>
    <w:p>
      <w:pPr>
        <w:pStyle w:val="Heading3"/>
        <w:numPr>
          <w:ilvl w:val="2"/>
          <w:numId w:val="1"/>
        </w:numPr>
        <w:rPr/>
      </w:pPr>
      <w:bookmarkStart w:id="23" w:name="__RefHeading___Toc803261_1738255347"/>
      <w:bookmarkStart w:id="24" w:name="_Toc7"/>
      <w:bookmarkEnd w:id="23"/>
      <w:r>
        <w:rPr>
          <w:rtl w:val="true"/>
        </w:rPr>
        <w:t>سوم</w:t>
      </w:r>
      <w:r>
        <w:rPr>
          <w:rtl w:val="true"/>
        </w:rPr>
        <w:t xml:space="preserve">: </w:t>
      </w:r>
      <w:r>
        <w:rPr>
          <w:rtl w:val="true"/>
        </w:rPr>
        <w:t>ساختار کنگره‏</w:t>
      </w:r>
      <w:bookmarkEnd w:id="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آقای حاج سید حسن رضازاده، رئیس شورای سیاست‌گذاری؛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حجت‌الاسلام‌والمسلمین دکتر سید احمد سجادی؛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حجت‌الاسلام‌والمسلمین علی‌اصغر بیگی؛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حجت‌الاسلام‌والمسلمین جعفر عمادی؛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دکتر حمیدرضا چاکری؛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دکتر مجتبی بهرام‌پور؛</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حجت‌الاسلام‌والمسلمین دکتر محمدعلی رضایی اصفهانی؛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دکتر احسان مشکلانی؛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مهندس حمید نیلفروشان؛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حجت‌الاسلام‌والمسلمین سید مصطفی میرلوحی؛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حجت‌الاسلام والمسلمین دکتر ابراهیم کلانتری؛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دکتر عبدالمجید طالب‌تاش؛</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حجت‌الاسلام‌والمسلمین دکتر علی‌اکبر فراهی بخشایش، معاون علمی ـ 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مهندس حمید نیلفروشان، معاون علمی ـ پژوهشی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معاون علمی ـ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bookmarkStart w:id="25" w:name="pg14107_155681"/>
    </w:p>
    <w:p>
      <w:pPr>
        <w:pStyle w:val="Heading3"/>
        <w:numPr>
          <w:ilvl w:val="2"/>
          <w:numId w:val="1"/>
        </w:numPr>
        <w:rPr/>
      </w:pPr>
      <w:bookmarkStart w:id="26" w:name="__RefHeading___Toc803263_1738255347"/>
      <w:bookmarkStart w:id="27" w:name="_Toc8"/>
      <w:bookmarkEnd w:id="25"/>
      <w:bookmarkEnd w:id="26"/>
      <w:r>
        <w:rPr>
          <w:rtl w:val="true"/>
        </w:rPr>
        <w:t>چهارم</w:t>
      </w:r>
      <w:r>
        <w:rPr>
          <w:rtl w:val="true"/>
        </w:rPr>
        <w:t xml:space="preserve">: </w:t>
      </w:r>
      <w:r>
        <w:rPr>
          <w:rtl w:val="true"/>
        </w:rPr>
        <w:t>برونداد کنگره‏</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ولایت و امامت؛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شعر و ادب؛</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و سیاست؛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eastAsia="IRNazanin" w:cs="IRNazanin"/>
          <w:color w:val="111111"/>
          <w:sz w:val="28"/>
          <w:szCs w:val="28"/>
          <w:lang w:bidi="fa-IR"/>
        </w:rPr>
        <w:t>1</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bookmarkStart w:id="28" w:name="pg14107_155682"/>
    </w:p>
    <w:p>
      <w:pPr>
        <w:pStyle w:val="BookText"/>
        <w:rPr/>
      </w:pPr>
      <w:bookmarkEnd w:id="2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3"/>
        <w:numPr>
          <w:ilvl w:val="2"/>
          <w:numId w:val="1"/>
        </w:numPr>
        <w:rPr/>
      </w:pPr>
      <w:bookmarkStart w:id="29" w:name="__RefHeading___Toc803265_1738255347"/>
      <w:bookmarkStart w:id="30" w:name="_Toc9"/>
      <w:bookmarkEnd w:id="29"/>
      <w:r>
        <w:rPr>
          <w:rtl w:val="true"/>
        </w:rPr>
        <w:t>پنجم</w:t>
      </w:r>
      <w:r>
        <w:rPr>
          <w:rtl w:val="true"/>
        </w:rPr>
        <w:t xml:space="preserve">: </w:t>
      </w:r>
      <w:r>
        <w:rPr>
          <w:rtl w:val="true"/>
        </w:rPr>
        <w:t>مراکز و تشکل‏های همکار</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فرهنگی ـ 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bookmarkStart w:id="31" w:name="pg14107_155683"/>
    </w:p>
    <w:p>
      <w:pPr>
        <w:pStyle w:val="BookText"/>
        <w:rPr/>
      </w:pPr>
      <w:bookmarkEnd w:id="31"/>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Heading3"/>
        <w:numPr>
          <w:ilvl w:val="2"/>
          <w:numId w:val="1"/>
        </w:numPr>
        <w:rPr/>
      </w:pPr>
      <w:bookmarkStart w:id="32" w:name="__RefHeading___Toc803267_1738255347"/>
      <w:bookmarkStart w:id="33" w:name="_Toc10"/>
      <w:bookmarkEnd w:id="32"/>
      <w:r>
        <w:rPr>
          <w:rtl w:val="true"/>
        </w:rPr>
        <w:t>ششم</w:t>
      </w:r>
      <w:r>
        <w:rPr>
          <w:rtl w:val="true"/>
        </w:rPr>
        <w:t xml:space="preserve">: </w:t>
      </w:r>
      <w:r>
        <w:rPr>
          <w:rtl w:val="true"/>
        </w:rPr>
        <w:t>پیش‏نشست‏ها</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bookmarkStart w:id="34" w:name="pg14107_155684"/>
    </w:p>
    <w:p>
      <w:pPr>
        <w:pStyle w:val="BookText"/>
        <w:rPr/>
      </w:pPr>
      <w:bookmarkEnd w:id="34"/>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5" w:name="__RefHeading___Toc803269_1738255347"/>
      <w:bookmarkStart w:id="36" w:name="_Toc11"/>
      <w:bookmarkEnd w:id="35"/>
      <w:r>
        <w:rPr>
          <w:rtl w:val="true"/>
        </w:rPr>
        <w:t>هفتم</w:t>
      </w:r>
      <w:r>
        <w:rPr>
          <w:rtl w:val="true"/>
        </w:rPr>
        <w:t xml:space="preserve">: </w:t>
      </w:r>
      <w:r>
        <w:rPr>
          <w:rtl w:val="true"/>
        </w:rPr>
        <w:t>ارزیابان‏</w:t>
      </w:r>
      <w:bookmarkEnd w:id="36"/>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Heading3"/>
        <w:numPr>
          <w:ilvl w:val="2"/>
          <w:numId w:val="1"/>
        </w:numPr>
        <w:rPr/>
      </w:pPr>
      <w:bookmarkStart w:id="37" w:name="__RefHeading___Toc803271_1738255347"/>
      <w:bookmarkStart w:id="38" w:name="_Toc12"/>
      <w:bookmarkEnd w:id="37"/>
      <w:r>
        <w:rPr>
          <w:rtl w:val="true"/>
        </w:rPr>
        <w:t>هشتم</w:t>
      </w:r>
      <w:r>
        <w:rPr>
          <w:rtl w:val="true"/>
        </w:rPr>
        <w:t xml:space="preserve">: </w:t>
      </w:r>
      <w:r>
        <w:rPr>
          <w:rtl w:val="true"/>
        </w:rPr>
        <w:t>ویراستاران‏</w:t>
      </w:r>
      <w:bookmarkEnd w:id="38"/>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bookmarkStart w:id="39" w:name="pg14107_155685"/>
    </w:p>
    <w:p>
      <w:pPr>
        <w:pStyle w:val="Heading3"/>
        <w:numPr>
          <w:ilvl w:val="2"/>
          <w:numId w:val="1"/>
        </w:numPr>
        <w:rPr/>
      </w:pPr>
      <w:bookmarkStart w:id="40" w:name="__RefHeading___Toc803273_1738255347"/>
      <w:bookmarkStart w:id="41" w:name="_Toc13"/>
      <w:bookmarkEnd w:id="39"/>
      <w:bookmarkEnd w:id="40"/>
      <w:r>
        <w:rPr>
          <w:rtl w:val="true"/>
        </w:rPr>
        <w:t>نهم</w:t>
      </w:r>
      <w:r>
        <w:rPr>
          <w:rtl w:val="true"/>
        </w:rPr>
        <w:t xml:space="preserve">: </w:t>
      </w:r>
      <w:r>
        <w:rPr>
          <w:rtl w:val="true"/>
        </w:rPr>
        <w:t>ملیت‌های شرکت‌کننده</w:t>
      </w:r>
      <w:bookmarkEnd w:id="41"/>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حجت‌ابن الحسن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42" w:name="pg14107_155686"/>
    </w:p>
    <w:p>
      <w:pPr>
        <w:pStyle w:val="Heading2"/>
        <w:numPr>
          <w:ilvl w:val="1"/>
          <w:numId w:val="1"/>
        </w:numPr>
        <w:rPr/>
      </w:pPr>
      <w:bookmarkStart w:id="43" w:name="__RefHeading___Toc803275_1738255347"/>
      <w:bookmarkStart w:id="44" w:name="_Toc14"/>
      <w:bookmarkEnd w:id="42"/>
      <w:bookmarkEnd w:id="43"/>
      <w:r>
        <w:rPr>
          <w:rtl w:val="true"/>
        </w:rPr>
        <w:t>مقدمه رئیس شورای سیاست‌گذاری</w:t>
      </w:r>
      <w:bookmarkEnd w:id="44"/>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تبیین ابعاد شخصیتی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موسوعه‌ چهارده‌جلدی از مقالات منتخب از مقالات فراوان رسیده به دبیرخانه که عزّ وصول شده، تحت عناوین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و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دانشمندان و مستشرقان؛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شعر و ادب؛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اخلاق و عرفان،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اقتصاد،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45" w:name="pg14107_155690"/>
    </w:p>
    <w:p>
      <w:pPr>
        <w:pStyle w:val="Heading2"/>
        <w:numPr>
          <w:ilvl w:val="1"/>
          <w:numId w:val="1"/>
        </w:numPr>
        <w:rPr/>
      </w:pPr>
      <w:bookmarkStart w:id="46" w:name="__RefHeading___Toc803277_1738255347"/>
      <w:bookmarkStart w:id="47" w:name="_Toc15"/>
      <w:bookmarkEnd w:id="45"/>
      <w:bookmarkEnd w:id="46"/>
      <w:r>
        <w:rPr/>
        <w:t>1</w:t>
      </w:r>
      <w:r>
        <w:rPr>
          <w:rtl w:val="true"/>
        </w:rPr>
        <w:t xml:space="preserve">- </w:t>
      </w:r>
      <w:r>
        <w:rPr>
          <w:rtl w:val="true"/>
        </w:rPr>
        <w:t>قرآن و امام علی</w:t>
      </w:r>
      <w:r>
        <w:rPr>
          <w:rtl w:val="true"/>
        </w:rPr>
        <w:t>(</w:t>
      </w:r>
      <w:r>
        <w:rPr>
          <w:rtl w:val="true"/>
        </w:rPr>
        <w:t>علیه‌السلام</w:t>
      </w:r>
      <w:r>
        <w:rPr>
          <w:rtl w:val="true"/>
        </w:rPr>
        <w:t>) (</w:t>
      </w:r>
      <w:r>
        <w:rPr/>
        <w:t>1</w:t>
      </w:r>
      <w:r>
        <w:rPr>
          <w:rtl w:val="true"/>
        </w:rPr>
        <w:t>)</w:t>
      </w:r>
      <w:bookmarkEnd w:id="4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803279_1738255347"/>
      <w:bookmarkStart w:id="49" w:name="_Toc16"/>
      <w:bookmarkEnd w:id="48"/>
      <w:r>
        <w:rPr>
          <w:rtl w:val="true"/>
        </w:rPr>
        <w:t>اشاره</w:t>
      </w:r>
      <w:bookmarkEnd w:id="4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4107_155692"/>
      <w:bookmarkStart w:id="51" w:name="pg14107_155692"/>
      <w:bookmarkEnd w:id="51"/>
    </w:p>
    <w:p>
      <w:pPr>
        <w:pStyle w:val="Heading3"/>
        <w:numPr>
          <w:ilvl w:val="2"/>
          <w:numId w:val="1"/>
        </w:numPr>
        <w:rPr/>
      </w:pPr>
      <w:bookmarkStart w:id="52" w:name="pg14107_155692"/>
      <w:bookmarkStart w:id="53" w:name="__RefHeading___Toc803281_1738255347"/>
      <w:bookmarkStart w:id="54" w:name="_Toc17"/>
      <w:bookmarkEnd w:id="52"/>
      <w:bookmarkEnd w:id="53"/>
      <w:r>
        <w:rPr/>
        <w:t>1</w:t>
      </w:r>
      <w:r>
        <w:rPr>
          <w:rtl w:val="true"/>
        </w:rPr>
        <w:t xml:space="preserve">- </w:t>
      </w:r>
      <w:r>
        <w:rPr>
          <w:rtl w:val="true"/>
        </w:rPr>
        <w:t xml:space="preserve">شخصیت امام علی </w:t>
      </w:r>
      <w:r>
        <w:rPr>
          <w:rtl w:val="true"/>
        </w:rPr>
        <w:t>(</w:t>
      </w:r>
      <w:r>
        <w:rPr>
          <w:rtl w:val="true"/>
        </w:rPr>
        <w:t>علیه‌السلام</w:t>
      </w:r>
      <w:r>
        <w:rPr>
          <w:rtl w:val="true"/>
        </w:rPr>
        <w:t xml:space="preserve">) </w:t>
      </w:r>
      <w:r>
        <w:rPr>
          <w:rtl w:val="true"/>
        </w:rPr>
        <w:t>از منظر قرآن کریم</w:t>
      </w:r>
      <w:bookmarkEnd w:id="54"/>
    </w:p>
    <w:p>
      <w:pPr>
        <w:pStyle w:val="BookText"/>
        <w:rPr/>
      </w:pPr>
      <w:r>
        <w:rPr>
          <w:rFonts w:ascii="IRNazanin" w:hAnsi="IRNazanin" w:eastAsia="IRNazanin"/>
          <w:color w:val="111111"/>
          <w:sz w:val="28"/>
          <w:sz w:val="28"/>
          <w:szCs w:val="28"/>
          <w:rtl w:val="true"/>
          <w:lang w:bidi="fa-IR"/>
        </w:rPr>
        <w:t>فاطمه مرادی</w:t>
      </w:r>
      <w:r>
        <w:rPr>
          <w:rStyle w:val="FootnoteAnchor"/>
          <w:rtl w:val="true"/>
        </w:rPr>
        <w:footnoteReference w:id="2"/>
      </w:r>
      <w:r>
        <w:rPr>
          <w:rFonts w:ascii="IRNazanin" w:hAnsi="IRNazanin" w:eastAsia="IRNazanin"/>
          <w:color w:val="111111"/>
          <w:sz w:val="28"/>
          <w:sz w:val="28"/>
          <w:szCs w:val="28"/>
          <w:rtl w:val="true"/>
          <w:lang w:bidi="fa-IR"/>
        </w:rPr>
        <w:t>، لیلا کریمی</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هدف از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اصول و روش‌های تربیتی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خطبه‌یک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وصول به هدف فوق از روش توصیفی ـ تحلیلی و از منابع کتابخانه‌ای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مبین آن است که مبنای اصلی در تعلیم و تربیت از منظر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ایمان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 نیز با تأکید بر همان خطبه،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جهان‌شناسی الهی، اعتقاد به وجود ملائکه در تحول نظام آفرینش، اعتقاد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وجود پیامبران الهی، اعتقاد به قرآن کریم و عمل به آن، اعتقاد به وجود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تربیتی همان دستورالعمل‌های کلی هستند که در امر تعلیم و تربیت باید به کار گرفته شوند، لذا اصول تربیتی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خداشناسی از طریق شناخت صفات و قدرت خداوند متعال در خلقت موجودات، شناخت موجودات و اصل خلقت آن‌ها، ایجاد تزکیه و تهذیب نفس در خود، ایجاد صفات پیامبر گرامی اسلام در مربی و انتقال آن به متربی و عمل دادن متربی به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راه‌های رسیدن به اهداف و مبانی می‌باشند،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نیز می‌توان در موارد ذیل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شکر و سپاس، روش استدلالی عقلانی، تفکر و مشاهده، مشاهده صفات خداوند در خلقت موجودات، آشنایی با خود پدیده‌ها، مطالعه متون مربوط به قران و نهج‌البلاغه و قرائت آن با زبانی ساده و نرم در قالب شعر و داستان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با توجه به این‌که خطبه‌یک نهج‌البلاغه یک نظام تربیتی کامل و جامعی را ترسیم می‌کند لذا توجه بیش‌تر معلمان و مربیان به این مبانی و اصول و روش‌های تربیتی و استخراج و به‌کارگیری آن‌ها در تعلیم و تربیت پیش‌نهاد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خطبه‌یک، تربیت، مبانی، اصول</w:t>
      </w:r>
      <w:r>
        <w:rPr>
          <w:rFonts w:eastAsia="IRNazanin" w:cs="IRNazanin"/>
          <w:color w:val="111111"/>
          <w:sz w:val="28"/>
          <w:szCs w:val="28"/>
          <w:rtl w:val="true"/>
          <w:lang w:bidi="fa-IR"/>
        </w:rPr>
        <w:t xml:space="preserve">. </w:t>
      </w:r>
      <w:bookmarkStart w:id="55" w:name="pg14107_155693"/>
    </w:p>
    <w:p>
      <w:pPr>
        <w:pStyle w:val="Heading3"/>
        <w:numPr>
          <w:ilvl w:val="2"/>
          <w:numId w:val="1"/>
        </w:numPr>
        <w:rPr/>
      </w:pPr>
      <w:bookmarkStart w:id="56" w:name="__RefHeading___Toc803283_1738255347"/>
      <w:bookmarkStart w:id="57" w:name="_Toc18"/>
      <w:bookmarkEnd w:id="55"/>
      <w:bookmarkEnd w:id="56"/>
      <w:r>
        <w:rPr/>
        <w:t>2</w:t>
      </w:r>
      <w:r>
        <w:rPr>
          <w:rtl w:val="true"/>
        </w:rPr>
        <w:t xml:space="preserve">- </w:t>
      </w:r>
      <w:r>
        <w:rPr>
          <w:rtl w:val="true"/>
        </w:rPr>
        <w:t xml:space="preserve">شخصیت‌شناسی امیرالمؤمنین </w:t>
      </w:r>
      <w:r>
        <w:rPr>
          <w:rtl w:val="true"/>
        </w:rPr>
        <w:t>(</w:t>
      </w:r>
      <w:r>
        <w:rPr>
          <w:rtl w:val="true"/>
        </w:rPr>
        <w:t>علیه‌السلام</w:t>
      </w:r>
      <w:r>
        <w:rPr>
          <w:rtl w:val="true"/>
        </w:rPr>
        <w:t xml:space="preserve">) </w:t>
      </w:r>
      <w:r>
        <w:rPr>
          <w:rtl w:val="true"/>
        </w:rPr>
        <w:t>از دیدگاه قرآن</w:t>
      </w:r>
      <w:bookmarkEnd w:id="57"/>
    </w:p>
    <w:p>
      <w:pPr>
        <w:pStyle w:val="BookText"/>
        <w:rPr/>
      </w:pPr>
      <w:r>
        <w:rPr>
          <w:rFonts w:ascii="IRNazanin" w:hAnsi="IRNazanin" w:eastAsia="IRNazanin"/>
          <w:color w:val="111111"/>
          <w:sz w:val="28"/>
          <w:sz w:val="28"/>
          <w:szCs w:val="28"/>
          <w:rtl w:val="true"/>
          <w:lang w:bidi="fa-IR"/>
        </w:rPr>
        <w:t>اختر غلامی</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آیات قرآن کریم یکی از منابع اساسی و اصلی مسلمانان برای به دست آوردن و استنباط احکام شرعی، اصول اعتقادی و فضائل اخلاقی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برای بررسی شخصیت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منبع لایزال الهی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پیرامون آیاتی که شأن نزول آنها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به نحوی درباره آن بزرگواران است، تأویل و تفسیرهای متفاوتی از سوی علمای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بررسی مقایسه‌ای دیدگاه‌های مفسران شیعه و اهل‌سنت در خصوص این آیات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تا ششم و یا بنابه‌قولی اول تا چهل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مقدار آیاتی که نازل‌شده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آیاتی است که از سوی مفسران فریقین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در ابتدای هر عنوان نظر و دیدگاه تفسیر المنار ذیل آیات مزبور بیان گردیده، سپس نقد و پاسخ تفسیر المیزان به دنبال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در تفسیر المیزان نظری بیان نشده است، دیدگاه تفسیر المنار به‌وسیله نویسنده مورد نقد قرار گرفته است تا شناخت بیشتری با ابعاد شخصیتی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حاصل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آیات برائت،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8" w:name="pg14107_155694"/>
    </w:p>
    <w:p>
      <w:pPr>
        <w:pStyle w:val="Heading3"/>
        <w:numPr>
          <w:ilvl w:val="2"/>
          <w:numId w:val="1"/>
        </w:numPr>
        <w:rPr/>
      </w:pPr>
      <w:bookmarkStart w:id="59" w:name="__RefHeading___Toc803285_1738255347"/>
      <w:bookmarkStart w:id="60" w:name="_Toc19"/>
      <w:bookmarkEnd w:id="58"/>
      <w:bookmarkEnd w:id="59"/>
      <w:r>
        <w:rPr/>
        <w:t>3</w:t>
      </w:r>
      <w:r>
        <w:rPr>
          <w:rtl w:val="true"/>
        </w:rPr>
        <w:t xml:space="preserve">- </w:t>
      </w:r>
      <w:r>
        <w:rPr>
          <w:rtl w:val="true"/>
        </w:rPr>
        <w:t xml:space="preserve">شناخت قرآن از زبان امام علی </w:t>
      </w:r>
      <w:r>
        <w:rPr>
          <w:rtl w:val="true"/>
        </w:rPr>
        <w:t>(</w:t>
      </w:r>
      <w:r>
        <w:rPr>
          <w:rtl w:val="true"/>
        </w:rPr>
        <w:t>علیه‌السلام</w:t>
      </w:r>
      <w:r>
        <w:rPr>
          <w:rtl w:val="true"/>
        </w:rPr>
        <w:t xml:space="preserve">) </w:t>
      </w:r>
      <w:r>
        <w:rPr>
          <w:rtl w:val="true"/>
        </w:rPr>
        <w:t>در نهج‌البلاغه</w:t>
      </w:r>
      <w:bookmarkEnd w:id="60"/>
    </w:p>
    <w:p>
      <w:pPr>
        <w:pStyle w:val="BookText"/>
        <w:rPr/>
      </w:pPr>
      <w:r>
        <w:rPr>
          <w:rFonts w:ascii="IRNazanin" w:hAnsi="IRNazanin" w:eastAsia="IRNazanin"/>
          <w:color w:val="111111"/>
          <w:sz w:val="28"/>
          <w:sz w:val="28"/>
          <w:szCs w:val="28"/>
          <w:rtl w:val="true"/>
          <w:lang w:bidi="fa-IR"/>
        </w:rPr>
        <w:t>محمد علی زکی</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بزرگ‌ترین پرورش‌یافته مکتب قرآن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سراسر نهج‌البلاغه در کلمات، خطبه‌ها و نامه‌های خود به مناسبت‌های مختلف ویژگی‌های قرآن را بیان نموده و ارزش‌های آن را برای مردم برشمرده و از قرآن کریم تجلیل کرده است و بارها مردم را به رعایت حق قرآن و تدبر در آن ترغیب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حتی در واپسین لحظات زندگی دنیایی خویش، فرزندان مادی و معنوی خود را در عمل کردن به آن وصیت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محوری حضور قرآن در نهج‌البلاغه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قرآنی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و تبیین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قابل‌تقسیم و تفکیک بوده که بررسی بخش دوم، اساس تحقیق حاضر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مقاله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معرفی و شناخت قرآن و جایگاه آن در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دومین مفسر کلام وحی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هدف تحقیق، نوع پژوهش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 معرف آن است که دو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درمجموع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از صفات قرآن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نهایی که چهار موضوع اصلی به‌ترتیب بیشترین فراوانی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و فضائل قرآن، نسبت بین قرآن و بعثت پیامبری، بیان مشخصات قرآن، نسبت بین قرآن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موضوع اصلی نسبت بین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به‌مثابه مفسرین حقیقی قرآن، ضرورت عمل به قرآن و تمسک‌نمودن به کتاب خدا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شناخت قرآن، تحلیل محتوا</w:t>
      </w:r>
      <w:r>
        <w:rPr>
          <w:rFonts w:eastAsia="IRNazanin" w:cs="IRNazanin"/>
          <w:color w:val="111111"/>
          <w:sz w:val="28"/>
          <w:szCs w:val="28"/>
          <w:rtl w:val="true"/>
          <w:lang w:bidi="fa-IR"/>
        </w:rPr>
        <w:t xml:space="preserve">. </w:t>
      </w:r>
      <w:bookmarkStart w:id="61" w:name="pg14107_155695"/>
    </w:p>
    <w:p>
      <w:pPr>
        <w:pStyle w:val="Heading3"/>
        <w:numPr>
          <w:ilvl w:val="2"/>
          <w:numId w:val="1"/>
        </w:numPr>
        <w:rPr/>
      </w:pPr>
      <w:bookmarkStart w:id="62" w:name="__RefHeading___Toc803287_1738255347"/>
      <w:bookmarkStart w:id="63" w:name="_Toc20"/>
      <w:bookmarkEnd w:id="61"/>
      <w:bookmarkEnd w:id="62"/>
      <w:r>
        <w:rPr/>
        <w:t>4</w:t>
      </w:r>
      <w:r>
        <w:rPr>
          <w:rtl w:val="true"/>
        </w:rPr>
        <w:t xml:space="preserve">- </w:t>
      </w:r>
      <w:r>
        <w:rPr>
          <w:rtl w:val="true"/>
        </w:rPr>
        <w:t>ترمینولوژی تعامل با قرآن در سیره امام علی</w:t>
      </w:r>
      <w:r>
        <w:rPr>
          <w:rtl w:val="true"/>
        </w:rPr>
        <w:t>(</w:t>
      </w:r>
      <w:r>
        <w:rPr>
          <w:rtl w:val="true"/>
        </w:rPr>
        <w:t>علیه السلام</w:t>
      </w:r>
      <w:r>
        <w:rPr>
          <w:rtl w:val="true"/>
        </w:rPr>
        <w:t xml:space="preserve">) </w:t>
      </w:r>
      <w:r>
        <w:rPr>
          <w:rtl w:val="true"/>
        </w:rPr>
        <w:t>و معصومین</w:t>
      </w:r>
      <w:r>
        <w:rPr>
          <w:rtl w:val="true"/>
        </w:rPr>
        <w:t>(</w:t>
      </w:r>
      <w:r>
        <w:rPr>
          <w:rtl w:val="true"/>
        </w:rPr>
        <w:t>علیهم السلام</w:t>
      </w:r>
      <w:r>
        <w:rPr>
          <w:rtl w:val="true"/>
        </w:rPr>
        <w:t>)</w:t>
      </w:r>
      <w:bookmarkEnd w:id="63"/>
    </w:p>
    <w:p>
      <w:pPr>
        <w:pStyle w:val="BookText"/>
        <w:rPr/>
      </w:pPr>
      <w:r>
        <w:rPr>
          <w:rFonts w:ascii="IRNazanin" w:hAnsi="IRNazanin" w:eastAsia="IRNazanin"/>
          <w:color w:val="111111"/>
          <w:sz w:val="28"/>
          <w:sz w:val="28"/>
          <w:szCs w:val="28"/>
          <w:rtl w:val="true"/>
          <w:lang w:bidi="fa-IR"/>
        </w:rPr>
        <w:t>حسین رحمانی زاده</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مهمترین وجوه قابل تأمل در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نحوه تعامل و انس ایشان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مسلمان و اولین مخاطب آیات قرآن کریم که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ارتباط و انس ویژه‌ای با قرآن کریم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قرآن در زندگی ایشان حضور دائمی داشته است؛ به‌گونه‌ای که همواره خود را مخاطب آیات قرآن کریم می‌‌دیدند ازاین‌رو در برخی موارد به هنگام قرائت، ارتباط دوسویه با قرآن برقرار کرده و در مقام تخاطب با کلام‌‌الله، گزاره‌‌هایی از خود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گزاره‌ها گاه در مقام امتثال امر موجود در آیه و گاه در مقام تأیید و یا پاسخ به سؤال موجود در آیه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نقل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استخراج و گونه‌شناسی چنین گزاره‌‌هایی در سیره آن حضرت، سعی دارد به الگویی مستند در سیره و سنت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و تعامل با قرآن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مشخص می‌‌شود، تعامل و ارتباط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گاه کلامی بود و گاه غیرکلامی؛ این تعامل کلامی ایشان نیز گاه برگرفته از عبارات قرآنی بود و گاه بدون استفاده از عبارات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پژوهش، این نتیجه حاصل می‌شود که طبق تعالیم آن حضرت لزومی ندارد که حتماً جملات املاء شده مأثور را به هنگام قرائت بر زبان آوریم، بلکه هدف این است که ما خود را مخاطب آیات دانسته و در مکتب قرآن تعلیم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الگوگیری از این روش، قرائت قرآن را فعال‌‌تر و کاربردی‌‌تر ساخت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کلام‌الله، تعامل با قرآن، مخاطبه،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4" w:name="pg14107_155696"/>
    </w:p>
    <w:p>
      <w:pPr>
        <w:pStyle w:val="Heading3"/>
        <w:numPr>
          <w:ilvl w:val="2"/>
          <w:numId w:val="1"/>
        </w:numPr>
        <w:rPr/>
      </w:pPr>
      <w:bookmarkStart w:id="65" w:name="__RefHeading___Toc803289_1738255347"/>
      <w:bookmarkStart w:id="66" w:name="_Toc21"/>
      <w:bookmarkEnd w:id="64"/>
      <w:bookmarkEnd w:id="65"/>
      <w:r>
        <w:rPr/>
        <w:t>5</w:t>
      </w:r>
      <w:r>
        <w:rPr>
          <w:rtl w:val="true"/>
        </w:rPr>
        <w:t xml:space="preserve">- </w:t>
      </w:r>
      <w:r>
        <w:rPr>
          <w:rtl w:val="true"/>
        </w:rPr>
        <w:t>علم امام علی</w:t>
      </w:r>
      <w:r>
        <w:rPr>
          <w:rtl w:val="true"/>
        </w:rPr>
        <w:t>(</w:t>
      </w:r>
      <w:r>
        <w:rPr>
          <w:rtl w:val="true"/>
        </w:rPr>
        <w:t>علیه السلام</w:t>
      </w:r>
      <w:r>
        <w:rPr>
          <w:rtl w:val="true"/>
        </w:rPr>
        <w:t xml:space="preserve">) </w:t>
      </w:r>
      <w:r>
        <w:rPr>
          <w:rtl w:val="true"/>
        </w:rPr>
        <w:t>به قرآن و چگونگی آن</w:t>
      </w:r>
      <w:bookmarkEnd w:id="66"/>
    </w:p>
    <w:p>
      <w:pPr>
        <w:pStyle w:val="BookText"/>
        <w:rPr/>
      </w:pPr>
      <w:r>
        <w:rPr>
          <w:rFonts w:ascii="IRNazanin" w:hAnsi="IRNazanin" w:eastAsia="IRNazanin"/>
          <w:color w:val="111111"/>
          <w:sz w:val="28"/>
          <w:sz w:val="28"/>
          <w:szCs w:val="28"/>
          <w:rtl w:val="true"/>
          <w:lang w:bidi="fa-IR"/>
        </w:rPr>
        <w:t>محمد تقی شاکر</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نقش هدایت‌گری امام در مکتب تشیع که از ظاهر تا باطن جامعه و انسان‌ها را در بر می‌گیرد، وی دارای ارتباط قدسی و آگاهی از علم الهی می‌باشد، و دانش او فراتر از علم عادی، دارای مجاری و مبادی خاص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نیز دلالت بر اثبات دیدگاه اتصال علم امام به خداوند سبحان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حاضر با روش توصیفی ـ تحلیلی به صورت کتابخانه‌ای در مقام بررسی یکی از مجاری علم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قرآن را از منابع مهم آگاهی و علم گسترده امام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مطابق رهنمود آیات و روایات، ائمه اطهار آگاهی از حقایق و بطون قرآن را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یافته‌اند، از این رو نقش امام نسبت به این علوم، نقشی تبیینی، تفسیری بوده و امام شاخصی برای رفع اختلاف و ظهور علوم انتقالی از پیامبر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رسیدن به حقایق قرآن دارای مجاری گوناگونی است، که خداوند به دلیل جایگاهی که برای امام مقرر نموده‌است، او را از آن مبادی بهره‌مند می‌نماید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بطون</w:t>
      </w:r>
      <w:r>
        <w:rPr>
          <w:rFonts w:eastAsia="IRNazanin" w:cs="IRNazanin"/>
          <w:color w:val="111111"/>
          <w:sz w:val="28"/>
          <w:szCs w:val="28"/>
          <w:rtl w:val="true"/>
          <w:lang w:bidi="fa-IR"/>
        </w:rPr>
        <w:t xml:space="preserve">. </w:t>
      </w:r>
      <w:bookmarkStart w:id="67" w:name="pg14107_155697"/>
    </w:p>
    <w:p>
      <w:pPr>
        <w:pStyle w:val="Heading3"/>
        <w:numPr>
          <w:ilvl w:val="2"/>
          <w:numId w:val="1"/>
        </w:numPr>
        <w:rPr/>
      </w:pPr>
      <w:bookmarkStart w:id="68" w:name="__RefHeading___Toc803291_1738255347"/>
      <w:bookmarkStart w:id="69" w:name="_Toc22"/>
      <w:bookmarkEnd w:id="67"/>
      <w:bookmarkEnd w:id="68"/>
      <w:r>
        <w:rPr/>
        <w:t>6</w:t>
      </w:r>
      <w:r>
        <w:rPr>
          <w:rtl w:val="true"/>
        </w:rPr>
        <w:t xml:space="preserve">- </w:t>
      </w:r>
      <w:r>
        <w:rPr>
          <w:rtl w:val="true"/>
        </w:rPr>
        <w:t>نقد انحصار امکان فهم قرآن به معصومان</w:t>
      </w:r>
      <w:r>
        <w:rPr>
          <w:rtl w:val="true"/>
        </w:rPr>
        <w:t>(</w:t>
      </w:r>
      <w:r>
        <w:rPr>
          <w:rtl w:val="true"/>
        </w:rPr>
        <w:t>علیهم السلام</w:t>
      </w:r>
      <w:r>
        <w:rPr>
          <w:rtl w:val="true"/>
        </w:rPr>
        <w:t xml:space="preserve">) </w:t>
      </w:r>
      <w:r>
        <w:rPr>
          <w:rtl w:val="true"/>
        </w:rPr>
        <w:t>با تکیه بر نهج‌البلاغه</w:t>
      </w:r>
      <w:bookmarkEnd w:id="69"/>
    </w:p>
    <w:p>
      <w:pPr>
        <w:pStyle w:val="BookText"/>
        <w:rPr/>
      </w:pPr>
      <w:r>
        <w:rPr>
          <w:rFonts w:ascii="IRNazanin" w:hAnsi="IRNazanin" w:eastAsia="IRNazanin"/>
          <w:color w:val="111111"/>
          <w:sz w:val="28"/>
          <w:sz w:val="28"/>
          <w:szCs w:val="28"/>
          <w:rtl w:val="true"/>
          <w:lang w:bidi="fa-IR"/>
        </w:rPr>
        <w:t>سید فضل اللّه میرزینلی</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فهم قرآن برای همگان معتبر و قابل‌استناد است؛ اما گروهی برآنند که این فهم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ایشان آن است که اصولاً فهم قرآن به‌شکل صحیح برای غیرمعصومین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نظریه عدم‌امکان فهم قرآن یا به‌عبارتی انحصار فهم قرآن به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انحصار فهم قرآن به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یکی از دلایل مکتب تفسیر روایی محض مطرح است که مبتنی بر عدم جواز تفسیر قرآن با غیر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تفکر بسته‌شدن باب تدبر و فهم قرآن برای غیرمعصوم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میان دانشمندان و مفسرین اهل‌سنت و شیعه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دیدگاه برای اثبات نظریه خویش دلایلی چند مطرح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به‌روش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ابتدا به بیان برخی از دلایل مطرح‌شده از سوی طرفداران نظریه انحصار فهم قرآن به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 و سپس دلایل مدعیان این نظریه، با عنایت به سخنانی که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 زمینه قرآن موجود است، مورد نقد و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این را دانست که با توجه به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امکان تدبر و فهم آیات قرآن برای غیر معصومین نیز فراهم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امکان فهم قرآن، دلایل امکان فهم قرآن، من خوطب به</w:t>
      </w:r>
      <w:r>
        <w:rPr>
          <w:rFonts w:eastAsia="IRNazanin" w:cs="IRNazanin"/>
          <w:color w:val="111111"/>
          <w:sz w:val="28"/>
          <w:szCs w:val="28"/>
          <w:rtl w:val="true"/>
          <w:lang w:bidi="fa-IR"/>
        </w:rPr>
        <w:t xml:space="preserve">. </w:t>
      </w:r>
      <w:bookmarkStart w:id="70" w:name="pg14107_155698"/>
    </w:p>
    <w:p>
      <w:pPr>
        <w:pStyle w:val="Heading3"/>
        <w:numPr>
          <w:ilvl w:val="2"/>
          <w:numId w:val="1"/>
        </w:numPr>
        <w:rPr/>
      </w:pPr>
      <w:bookmarkStart w:id="71" w:name="__RefHeading___Toc803293_1738255347"/>
      <w:bookmarkStart w:id="72" w:name="_Toc23"/>
      <w:bookmarkEnd w:id="70"/>
      <w:bookmarkEnd w:id="71"/>
      <w:r>
        <w:rPr/>
        <w:t>7</w:t>
      </w:r>
      <w:r>
        <w:rPr>
          <w:rtl w:val="true"/>
        </w:rPr>
        <w:t xml:space="preserve">- </w:t>
      </w:r>
      <w:r>
        <w:rPr>
          <w:rtl w:val="true"/>
        </w:rPr>
        <w:t>نسخ قرآن از منظر امام علی</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طاهره باقری منش</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است که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مطرح بوده و دانشمندان فقه و علم اصول و علوم قرآن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و معاصر نزول قرآن، نخستین کسی بود که در زمینه ناسخ و منسوخ روایت دارد و کاربرد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قرآن در سخنان ایشان می‌تواند منبعی دست اول برای فهم قرآن و قوانین اسلام و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علوم قرآنی، با توجه به آیات و روایات بسیار به موضوع نسخ پرداخته شده است؛ اما کتاب یا مقاله‌ای که حدیث‌‌محور و آکنده 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نویسنده بر آن شد تا در مورد پدیده مهم نسخ در قرآن از نگاه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با استفاده از روش توصیفی ـ تحلیلی و با رویکرد حدیثی به بررسی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نسخی که مورد نظر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قرآن صورت گرفته، همین قسم اخیر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حکم بدون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برخلاف انکار بعضی از پژوهشگران اسلامی در طول تاریخ، اکثر دانشمندان به این نوع نسخ معتقدند و با توجه به آیه‌های ناسخ و منسوخی از قرآن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خود بدان اشاره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نجوا، آیه عده وفات، آیه جزاء فحشا، مراحل تدریجی قتال، آیه امتاع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که دیدگاه اکثر دانشمندان منطبق با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روایات ائمه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قرآن، به علوم دیگری چون ناسخ و منسوخ احاطه کامل داشته و شناخت ناسخ و منسوخ آیات را در سه حوزه فقهی اصولی و تفسیری از ضروریات دانسته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قرآن، نسخ، ناسخ، منسوخ، آیات نسخ</w:t>
      </w:r>
      <w:r>
        <w:rPr>
          <w:rFonts w:eastAsia="IRNazanin" w:cs="IRNazanin"/>
          <w:color w:val="111111"/>
          <w:sz w:val="28"/>
          <w:szCs w:val="28"/>
          <w:rtl w:val="true"/>
          <w:lang w:bidi="fa-IR"/>
        </w:rPr>
        <w:t xml:space="preserve">. </w:t>
      </w:r>
      <w:bookmarkStart w:id="73" w:name="pg14107_155699"/>
    </w:p>
    <w:p>
      <w:pPr>
        <w:pStyle w:val="Heading3"/>
        <w:numPr>
          <w:ilvl w:val="2"/>
          <w:numId w:val="1"/>
        </w:numPr>
        <w:rPr/>
      </w:pPr>
      <w:bookmarkStart w:id="74" w:name="__RefHeading___Toc803295_1738255347"/>
      <w:bookmarkStart w:id="75" w:name="_Toc24"/>
      <w:bookmarkEnd w:id="73"/>
      <w:bookmarkEnd w:id="74"/>
      <w:r>
        <w:rPr/>
        <w:t>8</w:t>
      </w:r>
      <w:r>
        <w:rPr>
          <w:rtl w:val="true"/>
        </w:rPr>
        <w:t xml:space="preserve">- </w:t>
      </w:r>
      <w:r>
        <w:rPr>
          <w:rtl w:val="true"/>
        </w:rPr>
        <w:t>بررسی شخصیت امام علی</w:t>
      </w:r>
      <w:r>
        <w:rPr>
          <w:rtl w:val="true"/>
        </w:rPr>
        <w:t>(</w:t>
      </w:r>
      <w:r>
        <w:rPr>
          <w:rtl w:val="true"/>
        </w:rPr>
        <w:t>علیه السلام</w:t>
      </w:r>
      <w:r>
        <w:rPr>
          <w:rtl w:val="true"/>
        </w:rPr>
        <w:t xml:space="preserve">)  </w:t>
      </w:r>
      <w:r>
        <w:rPr>
          <w:rtl w:val="true"/>
        </w:rPr>
        <w:t>در آیه مباهله از منظر فریقین</w:t>
      </w:r>
      <w:bookmarkEnd w:id="75"/>
    </w:p>
    <w:p>
      <w:pPr>
        <w:pStyle w:val="BookText"/>
        <w:rPr/>
      </w:pPr>
      <w:r>
        <w:rPr>
          <w:rFonts w:ascii="IRNazanin" w:hAnsi="IRNazanin" w:eastAsia="IRNazanin"/>
          <w:color w:val="111111"/>
          <w:sz w:val="28"/>
          <w:sz w:val="28"/>
          <w:szCs w:val="28"/>
          <w:rtl w:val="true"/>
          <w:lang w:bidi="fa-IR"/>
        </w:rPr>
        <w:t>حسین علوی‌مهر</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آیاتی که در مورد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آل‌عمران، معروف به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 آیه نزد مفسران فریقین درباره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درباره روایات آن نزد فریقین ادعای تواتر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فریقین در آیه شریفه مباحث مشترکی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آیه بر صدق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مباهله با نصارای نجران، اهل‌بیت مصداق آیه و ادعای تواتر و 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انفسنا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آیات فراوانی در سوره آل‌عمران درباره اهل‌کتاب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نبوت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شخصیتی که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تأثیرگذار و رهبر است به آنان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تفاسیر فریقین در این زمینه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بیش از شصت کتاب معتبر اهل‌سنت روایت فضائل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مباهله را نقل کرده‌اند و بسیاری از مفسران فریقین برتری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سایر صحابه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پذیرفته‌اند و شبهات ادبی که برخی مانند آلوسی و مؤلف تفسیر المنار مطرح کرده‌اند پاسخ داده شده است و انکار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بیش نیست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مباهله،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انفسنا، فضائل اهل‌بیت، مفسران فریقین</w:t>
      </w:r>
      <w:r>
        <w:rPr>
          <w:rFonts w:eastAsia="IRNazanin" w:cs="IRNazanin"/>
          <w:color w:val="111111"/>
          <w:sz w:val="28"/>
          <w:szCs w:val="28"/>
          <w:rtl w:val="true"/>
          <w:lang w:bidi="fa-IR"/>
        </w:rPr>
        <w:t xml:space="preserve">. </w:t>
      </w:r>
      <w:bookmarkStart w:id="76" w:name="pg14107_155700"/>
    </w:p>
    <w:p>
      <w:pPr>
        <w:pStyle w:val="Heading3"/>
        <w:numPr>
          <w:ilvl w:val="2"/>
          <w:numId w:val="1"/>
        </w:numPr>
        <w:rPr/>
      </w:pPr>
      <w:bookmarkStart w:id="77" w:name="__RefHeading___Toc803297_1738255347"/>
      <w:bookmarkStart w:id="78" w:name="_Toc25"/>
      <w:bookmarkEnd w:id="76"/>
      <w:bookmarkEnd w:id="77"/>
      <w:r>
        <w:rPr/>
        <w:t>9</w:t>
      </w:r>
      <w:r>
        <w:rPr>
          <w:rtl w:val="true"/>
        </w:rPr>
        <w:t xml:space="preserve">- </w:t>
      </w:r>
      <w:r>
        <w:rPr>
          <w:rtl w:val="true"/>
        </w:rPr>
        <w:t>تطبیق صراط مستقیم به عنوان محور قرآنی وحدت امت اسلامی بر حضرت علی</w:t>
      </w:r>
      <w:r>
        <w:rPr>
          <w:rtl w:val="true"/>
        </w:rPr>
        <w:t>(</w:t>
      </w:r>
      <w:r>
        <w:rPr>
          <w:rtl w:val="true"/>
        </w:rPr>
        <w:t>علیه السلام</w:t>
      </w:r>
      <w:r>
        <w:rPr>
          <w:rtl w:val="true"/>
        </w:rPr>
        <w:t>)</w:t>
      </w:r>
      <w:bookmarkEnd w:id="78"/>
    </w:p>
    <w:p>
      <w:pPr>
        <w:pStyle w:val="BookText"/>
        <w:rPr/>
      </w:pPr>
      <w:r>
        <w:rPr>
          <w:rFonts w:ascii="IRNazanin" w:hAnsi="IRNazanin" w:eastAsia="IRNazanin"/>
          <w:color w:val="111111"/>
          <w:sz w:val="28"/>
          <w:sz w:val="28"/>
          <w:szCs w:val="28"/>
          <w:rtl w:val="true"/>
          <w:lang w:bidi="fa-IR"/>
        </w:rPr>
        <w:t>مهدی جهانی</w:t>
      </w:r>
      <w:r>
        <w:rPr>
          <w:rStyle w:val="FootnoteAnchor"/>
          <w:rtl w:val="true"/>
        </w:rPr>
        <w:footnoteReference w:id="11"/>
      </w:r>
      <w:r>
        <w:rPr>
          <w:rFonts w:ascii="IRNazanin" w:hAnsi="IRNazanin" w:eastAsia="IRNazanin"/>
          <w:color w:val="111111"/>
          <w:sz w:val="28"/>
          <w:sz w:val="28"/>
          <w:szCs w:val="28"/>
          <w:rtl w:val="true"/>
          <w:lang w:bidi="fa-IR"/>
        </w:rPr>
        <w:t>، سید رضا موسوی واعظ</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صراط مستقیم به‌عنوان یک مفهوم قرآنی بر مصادیق متعددی منطبق شده است، اینکه چگونه می‌تواند محور وحدت امت اسلامی و منطبق بر یک فرد مشخص به نام امام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مسئله اصلی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ضمن تبیین ضرورت و وجوب اتحاد مؤمنین برای دست‌یابی به آن رهنمودها و راهکارهایی بیان شده است که مهمترین آن معرفی محوری است که حرکت انسان‌ها را یکپارچه و متحد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که در قرآن همیشه به‌صورت مفرد به‌کاررفته، به‌عنوان محور وحدت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مکلفی واجب است که هدایت بر آن را در نمازهای واجب خود، برای همگان از خدای خویش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روایات یکی از مصادیق صراط مستقیم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هدف تبیین چگونگی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محور قرآنی وحدت امت اسلامی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پژوهش نقلی ـ وحیانی بوده و پردازش داده‌های آن با شیوه توصیفی ـ تحلیلی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بسیاری که در بین مسلمانان با تفرقه‌افکنی و توطئه دشمنان اسلام طراحی و اجرا شده است و همچنان هجمه به صفوف وحدت‌آفرین مسلمین به‌عنوان رایج‌ترین استراتژی دشمن مطرح است؛ ضرورت پرداختن علمی به این‌گونه مسائل را روشن‌تر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صراط مستقیم برای همگرایی و وحدت امت اسلامی از مهمترین یافته‌های این تحقیق است که در اثبات تطبیق آن بر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نتایج مهمی دست یافته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وحدت، اتحاد امت اسلامی، صراط مستقیم</w:t>
      </w:r>
      <w:r>
        <w:rPr>
          <w:rFonts w:eastAsia="IRNazanin" w:cs="IRNazanin"/>
          <w:color w:val="111111"/>
          <w:sz w:val="28"/>
          <w:szCs w:val="28"/>
          <w:rtl w:val="true"/>
          <w:lang w:bidi="fa-IR"/>
        </w:rPr>
        <w:t xml:space="preserve">. </w:t>
      </w:r>
      <w:bookmarkStart w:id="79" w:name="pg14107_155701"/>
    </w:p>
    <w:p>
      <w:pPr>
        <w:pStyle w:val="Heading3"/>
        <w:numPr>
          <w:ilvl w:val="2"/>
          <w:numId w:val="1"/>
        </w:numPr>
        <w:rPr/>
      </w:pPr>
      <w:bookmarkStart w:id="80" w:name="__RefHeading___Toc803299_1738255347"/>
      <w:bookmarkStart w:id="81" w:name="_Toc26"/>
      <w:bookmarkEnd w:id="79"/>
      <w:bookmarkEnd w:id="80"/>
      <w:r>
        <w:rPr/>
        <w:t>10</w:t>
      </w:r>
      <w:r>
        <w:rPr>
          <w:rtl w:val="true"/>
        </w:rPr>
        <w:t xml:space="preserve">- </w:t>
      </w:r>
      <w:r>
        <w:rPr>
          <w:rtl w:val="true"/>
        </w:rPr>
        <w:t>بینامتنیت قرآن کریم و نهج‌البلاغه، راه‌گشای اختلاف تفاسیر</w:t>
      </w:r>
      <w:bookmarkEnd w:id="81"/>
    </w:p>
    <w:p>
      <w:pPr>
        <w:pStyle w:val="BookText"/>
        <w:rPr/>
      </w:pPr>
      <w:r>
        <w:rPr>
          <w:rFonts w:ascii="IRNazanin" w:hAnsi="IRNazanin" w:eastAsia="IRNazanin"/>
          <w:color w:val="111111"/>
          <w:sz w:val="28"/>
          <w:sz w:val="28"/>
          <w:szCs w:val="28"/>
          <w:rtl w:val="true"/>
          <w:lang w:bidi="fa-IR"/>
        </w:rPr>
        <w:t>فاطمه گلی</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یکی از عبارت‌های بحث‌انگیز قرآن کریم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دیرباز موضوع بحث مفسران بوده، برداشت‌های متفاوت از آن عرضه کرده‌اند، چه با توجه به اعجاز قرآن در بلاغت و این‌که مقام، ‌مقام تمثیل است، ‌ظاهراً به نظر می‌رسد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با توجه به ظاهر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درنظر گرفت که باید در این موضع معنای متضاد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و پایین‌تر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استمداد از تناص قرآنی در خطبه طاووس نهج‌‌البلاغه ـ به‌عنوان فصل الخطابِ بحث‌وجدل‌ها ـ نشان می‌دهد می‌توان برای این عبارت قرآنی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و بزرگ‌تر از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بینامتنیت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فوقهما</w:t>
      </w:r>
      <w:r>
        <w:rPr>
          <w:rFonts w:eastAsia="IRNazanin" w:cs="IRNazanin"/>
          <w:color w:val="111111"/>
          <w:sz w:val="28"/>
          <w:szCs w:val="28"/>
          <w:rtl w:val="true"/>
          <w:lang w:bidi="fa-IR"/>
        </w:rPr>
        <w:t xml:space="preserve">». </w:t>
      </w:r>
      <w:bookmarkStart w:id="82" w:name="pg14107_155702"/>
    </w:p>
    <w:p>
      <w:pPr>
        <w:pStyle w:val="Heading3"/>
        <w:numPr>
          <w:ilvl w:val="2"/>
          <w:numId w:val="1"/>
        </w:numPr>
        <w:rPr/>
      </w:pPr>
      <w:bookmarkStart w:id="83" w:name="__RefHeading___Toc803301_1738255347"/>
      <w:bookmarkStart w:id="84" w:name="_Toc27"/>
      <w:bookmarkEnd w:id="82"/>
      <w:bookmarkEnd w:id="83"/>
      <w:r>
        <w:rPr/>
        <w:t>11</w:t>
      </w:r>
      <w:r>
        <w:rPr>
          <w:rtl w:val="true"/>
        </w:rPr>
        <w:t xml:space="preserve">- </w:t>
      </w:r>
      <w:r>
        <w:rPr>
          <w:rtl w:val="true"/>
        </w:rPr>
        <w:t>تحلیل آماری و گونه‌شناسی روایات تفسیری اخلاقی امام علی</w:t>
      </w:r>
      <w:r>
        <w:rPr>
          <w:rtl w:val="true"/>
        </w:rPr>
        <w:t>(</w:t>
      </w:r>
      <w:r>
        <w:rPr>
          <w:rtl w:val="true"/>
        </w:rPr>
        <w:t>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سمیه کبیری</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شاخصه‌های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آیات قرآن است، این‌گونه استنادهای قرآنی می‌تواند یکی از مهم‌ترین منابع تفسیر قرآن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با توجه به شرایط زمان خود، روشی برای تفسیر آیات قرآن اتخاذ نموده است که با بررسی روایات می‌توان این روش‌ها را کشف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موضوعات مختلف اخلاقی، اعتقادی، فقهی و قصص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آماری و تحلیلی به طبقه‌بندی و گونه‌شناسی و تحلیل آماری روایات تفسیری آن حضرت، با رویکرد اخلاقی پرداخته است، از این تحلیل مشخص می‌شود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رشد اخلاقی افراد توجه ویژه‌ای داشته‌اند و این امر به علت این است که در زمان سه خلیفه رفاه‌گرایی شدید مردم، سبب تضعیف آرمان‌ها و ارزش‌های دینی در جامعه شده بود و امام برای این‌که با فسادهای اخلاقی مبارزه کند، با استفاده از زبان، به اصلاح انحرافات اخلاقی پرداخت و با مطرح‌کردن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اصول و فروع فراموش‌شده دین، جامعه را به سمت اصلاح هدایت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روش تفسیری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آماری، روایات اخلاقی، تفسیر روایی</w:t>
      </w:r>
      <w:r>
        <w:rPr>
          <w:rFonts w:eastAsia="IRNazanin" w:cs="IRNazanin"/>
          <w:color w:val="111111"/>
          <w:sz w:val="28"/>
          <w:szCs w:val="28"/>
          <w:rtl w:val="true"/>
          <w:lang w:bidi="fa-IR"/>
        </w:rPr>
        <w:t xml:space="preserve">. </w:t>
      </w:r>
      <w:bookmarkStart w:id="85" w:name="pg14107_155703"/>
    </w:p>
    <w:p>
      <w:pPr>
        <w:pStyle w:val="Heading3"/>
        <w:numPr>
          <w:ilvl w:val="2"/>
          <w:numId w:val="1"/>
        </w:numPr>
        <w:rPr/>
      </w:pPr>
      <w:bookmarkStart w:id="86" w:name="__RefHeading___Toc803303_1738255347"/>
      <w:bookmarkStart w:id="87" w:name="_Toc28"/>
      <w:bookmarkEnd w:id="85"/>
      <w:bookmarkEnd w:id="86"/>
      <w:r>
        <w:rPr/>
        <w:t>12</w:t>
      </w:r>
      <w:r>
        <w:rPr>
          <w:rtl w:val="true"/>
        </w:rPr>
        <w:t xml:space="preserve">- </w:t>
      </w:r>
      <w:r>
        <w:rPr>
          <w:rtl w:val="true"/>
        </w:rPr>
        <w:t xml:space="preserve">بررسی تطبیقی دلالت مصداقی </w:t>
      </w:r>
      <w:r>
        <w:rPr>
          <w:rtl w:val="true"/>
        </w:rPr>
        <w:t>«</w:t>
      </w:r>
      <w:r>
        <w:rPr>
          <w:rtl w:val="true"/>
        </w:rPr>
        <w:t>امام مبین</w:t>
      </w:r>
      <w:r>
        <w:rPr>
          <w:rtl w:val="true"/>
        </w:rPr>
        <w:t xml:space="preserve">» </w:t>
      </w:r>
      <w:r>
        <w:rPr>
          <w:rtl w:val="true"/>
        </w:rPr>
        <w:t>در سوره یس بر امام علی</w:t>
      </w:r>
      <w:r>
        <w:rPr>
          <w:rtl w:val="true"/>
        </w:rPr>
        <w:t>(</w:t>
      </w:r>
      <w:r>
        <w:rPr>
          <w:rtl w:val="true"/>
        </w:rPr>
        <w:t>علیه السلام</w:t>
      </w:r>
      <w:r>
        <w:rPr>
          <w:rtl w:val="true"/>
        </w:rPr>
        <w:t xml:space="preserve">) </w:t>
      </w:r>
      <w:r>
        <w:rPr>
          <w:rtl w:val="true"/>
        </w:rPr>
        <w:t>از منظر فریقین</w:t>
      </w:r>
      <w:bookmarkEnd w:id="87"/>
    </w:p>
    <w:p>
      <w:pPr>
        <w:pStyle w:val="BookText"/>
        <w:rPr/>
      </w:pPr>
      <w:r>
        <w:rPr>
          <w:rFonts w:ascii="IRNazanin" w:hAnsi="IRNazanin" w:eastAsia="IRNazanin"/>
          <w:color w:val="111111"/>
          <w:sz w:val="28"/>
          <w:sz w:val="28"/>
          <w:szCs w:val="28"/>
          <w:rtl w:val="true"/>
          <w:lang w:bidi="fa-IR"/>
        </w:rPr>
        <w:t>محمد رضا حقیقت سمنانی</w:t>
      </w:r>
      <w:r>
        <w:rPr>
          <w:rStyle w:val="FootnoteAnchor"/>
          <w:rtl w:val="true"/>
        </w:rPr>
        <w:footnoteReference w:id="15"/>
      </w:r>
      <w:r>
        <w:rPr>
          <w:rFonts w:ascii="IRNazanin" w:hAnsi="IRNazanin" w:eastAsia="IRNazanin"/>
          <w:color w:val="111111"/>
          <w:sz w:val="28"/>
          <w:sz w:val="28"/>
          <w:szCs w:val="28"/>
          <w:rtl w:val="true"/>
          <w:lang w:bidi="fa-IR"/>
        </w:rPr>
        <w:t>، حسین علوی مهر</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 اَلْمَوْتی وَنَکْتُبُ ما قَدَّمُوا وَآثارَهُمْ وَکُلَّ شَیءٍ أَحْصَیناهُ فِی 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عبارات قرآنی است که میان مفسران شیعه و سنی محل تضارب آراء گوناگون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مبین، لوح محفوظ، ام‌الکتاب، صحیفه‌ اعمال، علم الهی، مثل و نمونه، امام جمع، قضاء الهی، انسان کامل و امام معصوم 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مصادیقی است که فریقین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اهمیت پرداختن به مصداق‌‌شناسی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روشن می‌کند، قابلیت دلالت این آیه‌ شریفه بر بیان فضیلتی بزرگ و مقامی بلند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به نظر بسیاری از مفسرین شیعی،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عنوان تفسیر آیه و یا به عنوان بطن و اشاره و یا بر اساس قاعده‌ جری و تطبیق، مصداق امام مبین است که وجود همه‌ اشیاء به نحوی در وجود او برشمرده و احصاء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چنین ویژگی‌ای نشان‌‌دهنده عظمت وجودی ایشان در ساختار خلقت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این تبیین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مؤیداتی در برخی تفاسیر اهل سنت به همراه دارد که این مسئله نیز خود ضرورت پرداختن بیشتر به شناسایی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یس را به گونه‌‌ای تطبیقی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روش توصیفی ـ تحلیلی، با رویکرد تطبیقی و پس از بررسی آراء گوناگون شیعه و سنی و </w:t>
      </w:r>
    </w:p>
    <w:p>
      <w:pPr>
        <w:pStyle w:val="BookText"/>
        <w:rPr/>
      </w:pPr>
      <w:r>
        <w:rPr>
          <w:rFonts w:ascii="IRNazanin" w:hAnsi="IRNazanin" w:eastAsia="IRNazanin"/>
          <w:color w:val="111111"/>
          <w:sz w:val="28"/>
          <w:sz w:val="28"/>
          <w:szCs w:val="28"/>
          <w:rtl w:val="true"/>
          <w:lang w:bidi="fa-IR"/>
        </w:rPr>
        <w:t>واکاوی دلالت روایات فریقین در این زمینه، روشن شد که چگونه ممکن است میان برخی اقوال در تبیین مصداق امام مبین جمع نمود و چگونه می‌توان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ظاهر آیه و نه حتی بطن آن دانست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مصداقی، امام مبین، مصداق‌‌شناسی امام مبین، تفسیر تطبیقی امام مبین</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4107_155706"/>
      <w:bookmarkStart w:id="89" w:name="pg14107_155706"/>
      <w:bookmarkEnd w:id="89"/>
    </w:p>
    <w:p>
      <w:pPr>
        <w:pStyle w:val="Heading2"/>
        <w:numPr>
          <w:ilvl w:val="1"/>
          <w:numId w:val="1"/>
        </w:numPr>
        <w:rPr/>
      </w:pPr>
      <w:bookmarkStart w:id="90" w:name="pg14107_155706"/>
      <w:bookmarkStart w:id="91" w:name="__RefHeading___Toc803305_1738255347"/>
      <w:bookmarkStart w:id="92" w:name="_Toc29"/>
      <w:bookmarkEnd w:id="90"/>
      <w:bookmarkEnd w:id="91"/>
      <w:r>
        <w:rPr/>
        <w:t>2</w:t>
      </w:r>
      <w:r>
        <w:rPr>
          <w:rtl w:val="true"/>
        </w:rPr>
        <w:t xml:space="preserve">- </w:t>
      </w:r>
      <w:r>
        <w:rPr>
          <w:rtl w:val="true"/>
        </w:rPr>
        <w:t>قرآن و امام علی</w:t>
      </w:r>
      <w:r>
        <w:rPr>
          <w:rtl w:val="true"/>
        </w:rPr>
        <w:t>(</w:t>
      </w:r>
      <w:r>
        <w:rPr>
          <w:rtl w:val="true"/>
        </w:rPr>
        <w:t>علیه‌السلام</w:t>
      </w:r>
      <w:r>
        <w:rPr>
          <w:rtl w:val="true"/>
        </w:rPr>
        <w:t>) (</w:t>
      </w:r>
      <w:r>
        <w:rPr/>
        <w:t>2</w:t>
      </w:r>
      <w:r>
        <w:rPr>
          <w:rtl w:val="true"/>
        </w:rPr>
        <w:t>)</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803307_1738255347"/>
      <w:bookmarkStart w:id="94" w:name="_Toc30"/>
      <w:bookmarkEnd w:id="93"/>
      <w:r>
        <w:rPr>
          <w:rtl w:val="true"/>
        </w:rPr>
        <w:t>اشاره</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4107_155708"/>
      <w:bookmarkStart w:id="96" w:name="pg14107_155708"/>
      <w:bookmarkEnd w:id="96"/>
    </w:p>
    <w:p>
      <w:pPr>
        <w:pStyle w:val="Heading3"/>
        <w:numPr>
          <w:ilvl w:val="2"/>
          <w:numId w:val="1"/>
        </w:numPr>
        <w:rPr/>
      </w:pPr>
      <w:bookmarkStart w:id="97" w:name="pg14107_155708"/>
      <w:bookmarkStart w:id="98" w:name="__RefHeading___Toc803309_1738255347"/>
      <w:bookmarkStart w:id="99" w:name="_Toc31"/>
      <w:bookmarkEnd w:id="97"/>
      <w:bookmarkEnd w:id="98"/>
      <w:r>
        <w:rPr/>
        <w:t>13</w:t>
      </w:r>
      <w:r>
        <w:rPr>
          <w:rtl w:val="true"/>
        </w:rPr>
        <w:t xml:space="preserve">- </w:t>
      </w:r>
      <w:r>
        <w:rPr>
          <w:rtl w:val="true"/>
        </w:rPr>
        <w:t>فضیلت امام علی</w:t>
      </w:r>
      <w:r>
        <w:rPr>
          <w:rtl w:val="true"/>
        </w:rPr>
        <w:t>(</w:t>
      </w:r>
      <w:r>
        <w:rPr>
          <w:rtl w:val="true"/>
        </w:rPr>
        <w:t>علیه السلام</w:t>
      </w:r>
      <w:r>
        <w:rPr>
          <w:rtl w:val="true"/>
        </w:rPr>
        <w:t xml:space="preserve">) </w:t>
      </w:r>
      <w:r>
        <w:rPr>
          <w:rtl w:val="true"/>
        </w:rPr>
        <w:t>در پرتو آیه نجوی</w:t>
      </w:r>
      <w:bookmarkEnd w:id="99"/>
    </w:p>
    <w:p>
      <w:pPr>
        <w:pStyle w:val="BookText"/>
        <w:rPr/>
      </w:pPr>
      <w:r>
        <w:rPr>
          <w:rFonts w:ascii="IRNazanin" w:hAnsi="IRNazanin" w:eastAsia="IRNazanin"/>
          <w:color w:val="111111"/>
          <w:sz w:val="28"/>
          <w:sz w:val="28"/>
          <w:szCs w:val="28"/>
          <w:rtl w:val="true"/>
          <w:lang w:bidi="fa-IR"/>
        </w:rPr>
        <w:t>عبداللّه جبرئیلی جلودار</w:t>
      </w:r>
      <w:r>
        <w:rPr>
          <w:rStyle w:val="FootnoteAnchor"/>
          <w:rtl w:val="true"/>
        </w:rPr>
        <w:footnoteReference w:id="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موضوعاتی که همواره میان اندیشمندان علوم قرآن و مفسران مطرح است، اثبات فضایل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سعی شده تا با روش توصیفی ـ تحلیلی و به صورت کتابخانه‌ای و با استفاده از آیه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از نگاه فریقین، و روایاتی که در ذیل این آیات آورده‌‌اند و مورد قبول هر دو فرقه است، فضیلت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دیگر صحابه، مبنی بر صدقه دادن ایشان و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این است که صدقه دادن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نجوا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دلایل کسانی که این عمل را فضیلت نمی‌شمارند را مورد نقد وبررسی قرار داده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صدقه، آیه نجوا،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فریقین</w:t>
      </w:r>
      <w:r>
        <w:rPr>
          <w:rFonts w:eastAsia="IRNazanin" w:cs="IRNazanin"/>
          <w:color w:val="111111"/>
          <w:sz w:val="28"/>
          <w:szCs w:val="28"/>
          <w:rtl w:val="true"/>
          <w:lang w:bidi="fa-IR"/>
        </w:rPr>
        <w:t xml:space="preserve">. </w:t>
      </w:r>
      <w:bookmarkStart w:id="100" w:name="pg14107_155709"/>
    </w:p>
    <w:p>
      <w:pPr>
        <w:pStyle w:val="Heading3"/>
        <w:numPr>
          <w:ilvl w:val="2"/>
          <w:numId w:val="1"/>
        </w:numPr>
        <w:rPr/>
      </w:pPr>
      <w:bookmarkStart w:id="101" w:name="__RefHeading___Toc803311_1738255347"/>
      <w:bookmarkStart w:id="102" w:name="_Toc32"/>
      <w:bookmarkEnd w:id="100"/>
      <w:bookmarkEnd w:id="101"/>
      <w:r>
        <w:rPr/>
        <w:t>14</w:t>
      </w:r>
      <w:r>
        <w:rPr>
          <w:rtl w:val="true"/>
        </w:rPr>
        <w:t xml:space="preserve">- </w:t>
      </w:r>
      <w:r>
        <w:rPr>
          <w:rtl w:val="true"/>
        </w:rPr>
        <w:t>بررسی شبهه عدم فضیلت امام علی</w:t>
      </w:r>
      <w:r>
        <w:rPr>
          <w:rtl w:val="true"/>
        </w:rPr>
        <w:t>(</w:t>
      </w:r>
      <w:r>
        <w:rPr>
          <w:rtl w:val="true"/>
        </w:rPr>
        <w:t>علیه السلام</w:t>
      </w:r>
      <w:r>
        <w:rPr>
          <w:rtl w:val="true"/>
        </w:rPr>
        <w:t xml:space="preserve">) </w:t>
      </w:r>
      <w:r>
        <w:rPr>
          <w:rtl w:val="true"/>
        </w:rPr>
        <w:t>در آیه نجوی</w:t>
      </w:r>
      <w:bookmarkEnd w:id="102"/>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مجادله،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است که مورد شبهه برخی از دانشمندان اهل‌سنت قرار گرفته است که عمل‌کردن به این آیه باعث فضیلتی برای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توصیفی ـ تحلیلی به‌صورت تطبیقی، به بیان و پاسخ شبهه‌ای پیرامون این آیه پرداخته و آرای مفسران شیعه و اهل‌سنت را درباره این موضوع مورد بحث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تحقیق این است که آیه نجوی، ضمن تبیین جایگاه والای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اصحاب آن حضرت، از فضایل منحصربه‌فرد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مفسران فریقین، تنها فرد عامل به آیه نجوا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ایشان ده‌بار با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پرداختن صدقه ـ نجوی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افراد با ارائه توجیهاتی، قائل به عدم فضلیت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این آیه شده‌اند، ولی بنابر دلائل نقلی و نقلی و هم‌چنین نظرات و آرای مفسران و مورخان برجسته فریقین، ادعای آنان مردود شده و در نهایت این آیه یکی از امیتازات منحصربه‌فرد و خاصّ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نجوی، نسخ، صدقه، فضیلت، شبهه، تفسیر تطبیقی</w:t>
      </w:r>
      <w:r>
        <w:rPr>
          <w:rFonts w:eastAsia="IRNazanin" w:cs="IRNazanin"/>
          <w:color w:val="111111"/>
          <w:sz w:val="28"/>
          <w:szCs w:val="28"/>
          <w:rtl w:val="true"/>
          <w:lang w:bidi="fa-IR"/>
        </w:rPr>
        <w:t xml:space="preserve">. </w:t>
      </w:r>
      <w:bookmarkStart w:id="103" w:name="pg14107_155710"/>
    </w:p>
    <w:p>
      <w:pPr>
        <w:pStyle w:val="Heading3"/>
        <w:numPr>
          <w:ilvl w:val="2"/>
          <w:numId w:val="1"/>
        </w:numPr>
        <w:rPr/>
      </w:pPr>
      <w:bookmarkStart w:id="104" w:name="__RefHeading___Toc803313_1738255347"/>
      <w:bookmarkStart w:id="105" w:name="_Toc33"/>
      <w:bookmarkEnd w:id="103"/>
      <w:bookmarkEnd w:id="104"/>
      <w:r>
        <w:rPr/>
        <w:t>15</w:t>
      </w:r>
      <w:r>
        <w:rPr>
          <w:rtl w:val="true"/>
        </w:rPr>
        <w:t xml:space="preserve">- </w:t>
      </w:r>
      <w:r>
        <w:rPr>
          <w:rtl w:val="true"/>
        </w:rPr>
        <w:t>بررسی شبهه عدم اطلاع بزرگان صحابه از آیه نجوا غیر از امام علی</w:t>
      </w:r>
      <w:r>
        <w:rPr>
          <w:rtl w:val="true"/>
        </w:rPr>
        <w:t>(</w:t>
      </w:r>
      <w:r>
        <w:rPr>
          <w:rtl w:val="true"/>
        </w:rPr>
        <w:t>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مقاله با نگاه تطبیقی، به نقد و بررسی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بزرگان صحابه از آیه نجوا غیر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آراء مهم‌ترین مفسران شیعه و اهل سنت را درباره این موضوع، به روش تحلیلی ـ توصیفی و به شیوه کتابخانه‌‌ای، مورد بحث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عنوان مقاله، جدید و میان‌‌رشته‌‌ای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آیه نجوا ضمن تبیین جایگاه والای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اصحاب آن حضرت، از فضایل منحصربه‌‌فرد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به‌اتفاق مفسران فریقین، تنها فرد عامل به آیه نجوا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ایشان ده بار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پرداخت صدقه ـ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افراد با ارائه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صحابه از آیه نجوا و عمل به آن اطلاع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عدم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این آیه شده‌‌اند، ولی بنا بر دلایل نقلی و عقلی و هم‌چنین نظرات و آراء مفسران و مورخان برجسته فریقین، ادعای آنان مردود شده و درنهایت این آیه یکی از نقایص آن صحابه و یکی از امتیازات منحصربه‌‌فرد و خاصّ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نجوا،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 فضیلت، شبهه</w:t>
      </w:r>
      <w:r>
        <w:rPr>
          <w:rFonts w:eastAsia="IRNazanin" w:cs="IRNazanin"/>
          <w:color w:val="111111"/>
          <w:sz w:val="28"/>
          <w:szCs w:val="28"/>
          <w:rtl w:val="true"/>
          <w:lang w:bidi="fa-IR"/>
        </w:rPr>
        <w:t xml:space="preserve">. </w:t>
      </w:r>
      <w:bookmarkStart w:id="106" w:name="pg14107_155711"/>
    </w:p>
    <w:p>
      <w:pPr>
        <w:pStyle w:val="Heading3"/>
        <w:numPr>
          <w:ilvl w:val="2"/>
          <w:numId w:val="1"/>
        </w:numPr>
        <w:rPr/>
      </w:pPr>
      <w:bookmarkStart w:id="107" w:name="__RefHeading___Toc803315_1738255347"/>
      <w:bookmarkStart w:id="108" w:name="_Toc34"/>
      <w:bookmarkEnd w:id="106"/>
      <w:bookmarkEnd w:id="107"/>
      <w:r>
        <w:rPr/>
        <w:t>16</w:t>
      </w:r>
      <w:r>
        <w:rPr>
          <w:rtl w:val="true"/>
        </w:rPr>
        <w:t xml:space="preserve">- </w:t>
      </w:r>
      <w:r>
        <w:rPr>
          <w:rtl w:val="true"/>
        </w:rPr>
        <w:t xml:space="preserve">بررسی شبهه </w:t>
      </w:r>
      <w:r>
        <w:rPr>
          <w:rtl w:val="true"/>
        </w:rPr>
        <w:t>«</w:t>
      </w:r>
      <w:r>
        <w:rPr>
          <w:rtl w:val="true"/>
        </w:rPr>
        <w:t>عدم فرصت عمل به آیه نجوا غیر از امام علی</w:t>
      </w:r>
      <w:r>
        <w:rPr>
          <w:rtl w:val="true"/>
        </w:rPr>
        <w:t>(</w:t>
      </w:r>
      <w:r>
        <w:rPr>
          <w:rtl w:val="true"/>
        </w:rPr>
        <w:t>علیه السلام</w:t>
      </w:r>
      <w:r>
        <w:rPr>
          <w:rtl w:val="true"/>
        </w:rPr>
        <w:t>)»</w:t>
      </w:r>
      <w:bookmarkEnd w:id="108"/>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مقاله با نگاه تطبیقی، به بررسی شبهه عدم فرصت عمل به آیه نجوا غیر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آراء مهم‌ترین مفسران شیعه و اهل سنت را درباره این موضوع مورد بحث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با روش تحلیلی ـ توصیفی و به شیوه‌ کتابخانه‌‌ای صورت گرفته، بیان می‌‌دارد که آیه نجوا ضمن تبیین جایگاه والای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اصحاب آن حضرت، از فضایل منحصربه‌‌فرد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به‌اتفاق مفسران فریقین، تنها فرد عامل به آیه نجوا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ایشان ده‌بار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پرداخت صدقه ـ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افراد با ارائه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کافی برای دیگر افراد جهت عمل به آیه نجوا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عدم فضیلت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این آیه شده‌‌اند، ولی بنا بر دلایل نقلی و عقلی و هم‌چنین نظرات و آراء مفسران و مورخان برجسته فریقین، ادعای آنان مردود شده و درنهایت این آیه به‌عنوان یکی از امتیازات منحصربه‌‌فرد و خاصّ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نجوا، صدقه، زمان، فضیلت، شبهه</w:t>
      </w:r>
      <w:r>
        <w:rPr>
          <w:rFonts w:eastAsia="IRNazanin" w:cs="IRNazanin"/>
          <w:color w:val="111111"/>
          <w:sz w:val="28"/>
          <w:szCs w:val="28"/>
          <w:rtl w:val="true"/>
          <w:lang w:bidi="fa-IR"/>
        </w:rPr>
        <w:t xml:space="preserve">. </w:t>
      </w:r>
      <w:bookmarkStart w:id="109" w:name="pg14107_155712"/>
    </w:p>
    <w:p>
      <w:pPr>
        <w:pStyle w:val="Heading3"/>
        <w:numPr>
          <w:ilvl w:val="2"/>
          <w:numId w:val="1"/>
        </w:numPr>
        <w:rPr/>
      </w:pPr>
      <w:bookmarkStart w:id="110" w:name="__RefHeading___Toc803317_1738255347"/>
      <w:bookmarkStart w:id="111" w:name="_Toc35"/>
      <w:bookmarkEnd w:id="109"/>
      <w:bookmarkEnd w:id="110"/>
      <w:r>
        <w:rPr/>
        <w:t>17</w:t>
      </w:r>
      <w:r>
        <w:rPr>
          <w:rtl w:val="true"/>
        </w:rPr>
        <w:t xml:space="preserve">- </w:t>
      </w:r>
      <w:r>
        <w:rPr>
          <w:rtl w:val="true"/>
        </w:rPr>
        <w:t xml:space="preserve">بررسی شبهه </w:t>
      </w:r>
      <w:r>
        <w:rPr>
          <w:rtl w:val="true"/>
        </w:rPr>
        <w:t>«</w:t>
      </w:r>
      <w:r>
        <w:rPr>
          <w:rtl w:val="true"/>
        </w:rPr>
        <w:t>انحصار وجوب صدقه در آیه نجوا بر امیرالمؤمنین علی</w:t>
      </w:r>
      <w:r>
        <w:rPr>
          <w:rtl w:val="true"/>
        </w:rPr>
        <w:t>(</w:t>
      </w:r>
      <w:r>
        <w:rPr>
          <w:rtl w:val="true"/>
        </w:rPr>
        <w:t>علیه السلام</w:t>
      </w:r>
      <w:r>
        <w:rPr>
          <w:rtl w:val="true"/>
        </w:rPr>
        <w:t>)»</w:t>
      </w:r>
      <w:bookmarkEnd w:id="111"/>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پژوهش با نگاه تطبیقی، به بررسی و نقد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وجوب صدقه در آیه‌‌ نجوا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آراء مهم‌‌ترین مفسران شیعه و اهل‌‌سنت را درباره‌‌ این موضوع مورد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با روش تحلیلی ‌‌توصیفی و به شیوه کتابخانه‌‌ای صورت گرفته، بیان می‌‌دارد که آیه نجوا ضمن تبیین جایگاه والای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آزمایش اصحاب آن حضرت، از فضایل منحصر به ‌‌فرد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مفسران فریقین، تنها فرد عامل به آیه نجوا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ایشان ده بار با پیامبراکرم ـ بعد از پرداخت صدقه ـ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برخی از افراد با ارائه این توجیه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در آیه نجوا وجوب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 به عدم فضلیت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این آیه شده‌‌اند، ولی بنابر دلائل نقلی و هم‌‌چنین نظرات و آراء مفسران و مورخان برجسته فریقین، ادعای آنان مردود شده و در نهایت این آیه یکی از امتیازات منحصر به‌‌ فرد و خاص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نجوا، وجوب صدقه، قرآن، فضیلت، شبهه</w:t>
      </w:r>
      <w:r>
        <w:rPr>
          <w:rFonts w:eastAsia="IRNazanin" w:cs="IRNazanin"/>
          <w:color w:val="111111"/>
          <w:sz w:val="28"/>
          <w:szCs w:val="28"/>
          <w:rtl w:val="true"/>
          <w:lang w:bidi="fa-IR"/>
        </w:rPr>
        <w:t xml:space="preserve">. </w:t>
      </w:r>
      <w:bookmarkStart w:id="112" w:name="pg14107_155713"/>
    </w:p>
    <w:p>
      <w:pPr>
        <w:pStyle w:val="Heading3"/>
        <w:numPr>
          <w:ilvl w:val="2"/>
          <w:numId w:val="1"/>
        </w:numPr>
        <w:rPr/>
      </w:pPr>
      <w:bookmarkStart w:id="113" w:name="__RefHeading___Toc803319_1738255347"/>
      <w:bookmarkStart w:id="114" w:name="_Toc36"/>
      <w:bookmarkEnd w:id="112"/>
      <w:bookmarkEnd w:id="113"/>
      <w:r>
        <w:rPr/>
        <w:t>18</w:t>
      </w:r>
      <w:r>
        <w:rPr>
          <w:rtl w:val="true"/>
        </w:rPr>
        <w:t xml:space="preserve">- </w:t>
      </w:r>
      <w:r>
        <w:rPr>
          <w:rtl w:val="true"/>
        </w:rPr>
        <w:t xml:space="preserve">بررسی مفهوم و مصداق آیه </w:t>
      </w:r>
      <w:r>
        <w:rPr>
          <w:rtl w:val="true"/>
        </w:rPr>
        <w:t>«</w:t>
      </w:r>
      <w:r>
        <w:rPr>
          <w:rtl w:val="true"/>
        </w:rPr>
        <w:t>مَن عِندَهُ عِلمُ الکتاب</w:t>
      </w:r>
      <w:r>
        <w:rPr>
          <w:rtl w:val="true"/>
        </w:rPr>
        <w:t>»</w:t>
      </w:r>
      <w:bookmarkEnd w:id="114"/>
    </w:p>
    <w:p>
      <w:pPr>
        <w:pStyle w:val="BookText"/>
        <w:rPr/>
      </w:pPr>
      <w:r>
        <w:rPr>
          <w:rFonts w:ascii="IRNazanin" w:hAnsi="IRNazanin" w:eastAsia="IRNazanin"/>
          <w:color w:val="111111"/>
          <w:sz w:val="28"/>
          <w:sz w:val="28"/>
          <w:szCs w:val="28"/>
          <w:rtl w:val="true"/>
          <w:lang w:bidi="fa-IR"/>
        </w:rPr>
        <w:t>هادی اسلامی</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مصداق‌شناسی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موضوعاتی است که میان مفسران شیعه و برخی از مفسران اهل سنت، مورد اختلاف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شیعه مصداق این آیه را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اما مفسران اهل سنت، خداوند، عبدالله بن سلام، عالمان یهود، نصارا و مؤمنان را مصادیق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یکی از ویژگی‌های قرآن کریم، پیوستگی و ارتباط موضوعی آیات یک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روش تحلیل محتوا به بررسی مفهوم و کشف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رعد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موضوعات مطرح‌شده در آیات سوره رعد و جهت‌گیری‌ها مورد بررسی قرار گرفت و طبق اطلاعات حاصل از آن‌ها، مشخص گردید که انسجام معنایی، هم‌آهنگی و ارتباط موضوعات مطرح‌شده در آیات سوره رعد، سیاق درون خود آیه موردبحث و هم‌چنین تطبیق و دلالت آیاتی از سور دیگر قرآن، همگی بیانگر این واقعیت است که مصداق صحیح و قابل تطبیق با آیه شریفه،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مَنْ عِنْدَهُ عِلْمُ الْکِتابِ،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محتوا، وحدت موضوعی، مفسران فریقین</w:t>
      </w:r>
      <w:r>
        <w:rPr>
          <w:rFonts w:eastAsia="IRNazanin" w:cs="IRNazanin"/>
          <w:color w:val="111111"/>
          <w:sz w:val="28"/>
          <w:szCs w:val="28"/>
          <w:rtl w:val="true"/>
          <w:lang w:bidi="fa-IR"/>
        </w:rPr>
        <w:t xml:space="preserve">. </w:t>
      </w:r>
      <w:bookmarkStart w:id="115" w:name="pg14107_155714"/>
    </w:p>
    <w:p>
      <w:pPr>
        <w:pStyle w:val="Heading3"/>
        <w:numPr>
          <w:ilvl w:val="2"/>
          <w:numId w:val="1"/>
        </w:numPr>
        <w:rPr/>
      </w:pPr>
      <w:bookmarkStart w:id="116" w:name="__RefHeading___Toc803321_1738255347"/>
      <w:bookmarkStart w:id="117" w:name="_Toc37"/>
      <w:bookmarkEnd w:id="115"/>
      <w:bookmarkEnd w:id="116"/>
      <w:r>
        <w:rPr/>
        <w:t>19</w:t>
      </w:r>
      <w:r>
        <w:rPr>
          <w:rtl w:val="true"/>
        </w:rPr>
        <w:t xml:space="preserve">- </w:t>
      </w:r>
      <w:r>
        <w:rPr>
          <w:rtl w:val="true"/>
        </w:rPr>
        <w:t xml:space="preserve">مصداق‌شناسی اهل‌بیت </w:t>
      </w:r>
      <w:r>
        <w:rPr>
          <w:rtl w:val="true"/>
        </w:rPr>
        <w:t>(</w:t>
      </w:r>
      <w:r>
        <w:rPr>
          <w:rtl w:val="true"/>
        </w:rPr>
        <w:t>علیهم‌السلام</w:t>
      </w:r>
      <w:r>
        <w:rPr>
          <w:rtl w:val="true"/>
        </w:rPr>
        <w:t>)</w:t>
      </w:r>
      <w:bookmarkEnd w:id="117"/>
    </w:p>
    <w:p>
      <w:pPr>
        <w:pStyle w:val="BookText"/>
        <w:rPr/>
      </w:pPr>
      <w:r>
        <w:rPr>
          <w:rFonts w:ascii="IRNazanin" w:hAnsi="IRNazanin" w:eastAsia="IRNazanin"/>
          <w:color w:val="111111"/>
          <w:sz w:val="28"/>
          <w:sz w:val="28"/>
          <w:szCs w:val="28"/>
          <w:rtl w:val="true"/>
          <w:lang w:bidi="fa-IR"/>
        </w:rPr>
        <w:t>در آیه تطهیر با محوریت سیاق</w:t>
      </w:r>
    </w:p>
    <w:p>
      <w:pPr>
        <w:pStyle w:val="BookText"/>
        <w:rPr/>
      </w:pPr>
      <w:r>
        <w:rPr>
          <w:rFonts w:ascii="IRNazanin" w:hAnsi="IRNazanin" w:eastAsia="IRNazanin"/>
          <w:color w:val="111111"/>
          <w:sz w:val="28"/>
          <w:sz w:val="28"/>
          <w:szCs w:val="28"/>
          <w:rtl w:val="true"/>
          <w:lang w:bidi="fa-IR"/>
        </w:rPr>
        <w:t>محمد عزتی بخشایش</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مصداق شناسی اهل‌بیت در آیه‌‌ تطهیر بر اساس قرائن درون‌متنی با محوریت سیاق یکی از مصادیق تفسیر قرآن به قرآن است که می‌‌تواند بدون هیچ تعصبی و بدون متهم شدن به فرقه‌‌گرایی، راهگشا در تفسیر آیه‌‌ی تطهیر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با روش توصیفی – تحلیلی بر اساس قرائن درون‌متنی در راستای این پرسش که آیا می‌‌توان با تکیه بر سیاق آیات، مصداق صحیح اهل‌بیت را تعیین کرد،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از جمله تفاوت لحن خطاب، متفاوت بودن ضمائر، انحصار موجود در آیه، گستره‌‌ معنای رجس و ناسازگاری تحذیرهای موجود در آیات مربوط به زنان حضرت با تأکید‌‌های موجود در آیه تطهیر مبنی بر دوری از هر پلیدی، نشانگر انحصار مصداق اهل‌بیت در اصحاب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اثبات شده است سیاق کلی در تمام بخش‌‌های این آیات جاری است و مکان فعلی آیه‌‌ی تطهیر، تنها مکانی است که استدلال‌های موجود در دخول همسران حضرت تحت آیه را سست می‌‌نماید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اهل‌بیت، سیاق، قرائن درون‌متنی، رجس، تطهیر</w:t>
      </w:r>
      <w:r>
        <w:rPr>
          <w:rFonts w:eastAsia="IRNazanin" w:cs="IRNazanin"/>
          <w:color w:val="111111"/>
          <w:sz w:val="28"/>
          <w:szCs w:val="28"/>
          <w:rtl w:val="true"/>
          <w:lang w:bidi="fa-IR"/>
        </w:rPr>
        <w:t xml:space="preserve">. </w:t>
      </w:r>
      <w:bookmarkStart w:id="118" w:name="pg14107_155715"/>
    </w:p>
    <w:p>
      <w:pPr>
        <w:pStyle w:val="Heading3"/>
        <w:numPr>
          <w:ilvl w:val="2"/>
          <w:numId w:val="1"/>
        </w:numPr>
        <w:rPr/>
      </w:pPr>
      <w:bookmarkStart w:id="119" w:name="__RefHeading___Toc803323_1738255347"/>
      <w:bookmarkStart w:id="120" w:name="_Toc38"/>
      <w:bookmarkEnd w:id="118"/>
      <w:bookmarkEnd w:id="119"/>
      <w:r>
        <w:rPr/>
        <w:t>20</w:t>
      </w:r>
      <w:r>
        <w:rPr>
          <w:rtl w:val="true"/>
        </w:rPr>
        <w:t xml:space="preserve">- </w:t>
      </w:r>
      <w:r>
        <w:rPr>
          <w:rtl w:val="true"/>
        </w:rPr>
        <w:t xml:space="preserve">نقد و بررسی آراء فخر رازی در تفسیر آیه ولایت </w:t>
      </w:r>
      <w:r>
        <w:rPr>
          <w:rtl w:val="true"/>
        </w:rPr>
        <w:t>(</w:t>
      </w:r>
      <w:r>
        <w:rPr>
          <w:rtl w:val="true"/>
        </w:rPr>
        <w:t xml:space="preserve">آیه </w:t>
      </w:r>
      <w:r>
        <w:rPr/>
        <w:t>55</w:t>
      </w:r>
      <w:r>
        <w:rPr>
          <w:rtl w:val="true"/>
        </w:rPr>
        <w:t xml:space="preserve"> </w:t>
      </w:r>
      <w:r>
        <w:rPr>
          <w:rtl w:val="true"/>
        </w:rPr>
        <w:t>سوره مائده</w:t>
      </w:r>
      <w:r>
        <w:rPr>
          <w:rtl w:val="true"/>
        </w:rPr>
        <w:t>)</w:t>
      </w:r>
      <w:bookmarkEnd w:id="120"/>
    </w:p>
    <w:p>
      <w:pPr>
        <w:pStyle w:val="BookText"/>
        <w:rPr/>
      </w:pPr>
      <w:r>
        <w:rPr>
          <w:rFonts w:ascii="IRNazanin" w:hAnsi="IRNazanin" w:eastAsia="IRNazanin"/>
          <w:color w:val="111111"/>
          <w:sz w:val="28"/>
          <w:sz w:val="28"/>
          <w:szCs w:val="28"/>
          <w:rtl w:val="true"/>
          <w:lang w:bidi="fa-IR"/>
        </w:rPr>
        <w:t>علی کریم‌پور قراملکی</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آیات وارده در قرآن کریم، پیرامون ائمه معصومین علیهم السلام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برخی ازجمله فخر رازی سعی نموده‌اند که آیات مذکور را درست معنا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مطلوب خود، به ادله‌ای تمسک کرده‌اند که از استحکام لازم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آیات،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 که فخر رازی، تلاش در تحریف مفاد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استفاده از روش توصیفی ـ تحلیلی به بررسی دیدگاه‌های فخر رازی درباره آیه موردنظر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اقامه‌شده توسط ایشان، ادعاهای بدون دلیل و واهی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نه‌تنها با ادله تاریخی منطبق نیستند؛ بلکه با قواعد تفسیری و اصول و مبانی آن‌هم ناسازگار هستند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فخر رازی، مفاتیح الغیب، نصرت، محبت، تصرف، ولایت و ولی</w:t>
      </w:r>
      <w:r>
        <w:rPr>
          <w:rFonts w:eastAsia="IRNazanin" w:cs="IRNazanin"/>
          <w:color w:val="111111"/>
          <w:sz w:val="28"/>
          <w:szCs w:val="28"/>
          <w:rtl w:val="true"/>
          <w:lang w:bidi="fa-IR"/>
        </w:rPr>
        <w:t xml:space="preserve">. </w:t>
      </w:r>
      <w:bookmarkStart w:id="121" w:name="pg14107_155716"/>
    </w:p>
    <w:p>
      <w:pPr>
        <w:pStyle w:val="Heading3"/>
        <w:numPr>
          <w:ilvl w:val="2"/>
          <w:numId w:val="1"/>
        </w:numPr>
        <w:rPr/>
      </w:pPr>
      <w:bookmarkStart w:id="122" w:name="__RefHeading___Toc803325_1738255347"/>
      <w:bookmarkStart w:id="123" w:name="_Toc39"/>
      <w:bookmarkEnd w:id="121"/>
      <w:bookmarkEnd w:id="122"/>
      <w:r>
        <w:rPr/>
        <w:t>21</w:t>
      </w:r>
      <w:r>
        <w:rPr>
          <w:rtl w:val="true"/>
        </w:rPr>
        <w:t xml:space="preserve">- </w:t>
      </w:r>
      <w:r>
        <w:rPr>
          <w:rtl w:val="true"/>
        </w:rPr>
        <w:t>بررسی ارتباط موضوعی آیه ولایت با آیات قبل و بعد، با محوریت نظر فخر رازی و علامه طباطبایی</w:t>
      </w:r>
      <w:bookmarkEnd w:id="123"/>
    </w:p>
    <w:p>
      <w:pPr>
        <w:pStyle w:val="BookText"/>
        <w:rPr/>
      </w:pPr>
      <w:r>
        <w:rPr>
          <w:rFonts w:ascii="IRNazanin" w:hAnsi="IRNazanin" w:eastAsia="IRNazanin"/>
          <w:color w:val="111111"/>
          <w:sz w:val="28"/>
          <w:sz w:val="28"/>
          <w:szCs w:val="28"/>
          <w:rtl w:val="true"/>
          <w:lang w:bidi="fa-IR"/>
        </w:rPr>
        <w:t>محمد عزتی بخشایش</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بررسی درون‌متنی آیه‌‌ ولایت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قرائن برون‌متنی می‌‌تواند برای فهم این آیه به‌ دور از هرگونه تعصب و عصبیت قومی بسیار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واژگان کلیدی این آیه با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و تشابه امر و نهی موجود در این آیات، این پندار را در ذهن ایجاد می‌‌کند که این دسته از آیات با یکدیگر از جهت موضوعی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برای تبیین چیستی ارتباط موردنظر در این آیات با روش توصیفی ـ  تحلیلی با محوریت نظر فخر رازی و علامه طباطبایی تدوین‌شده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پژوهش پیش‌‌رو بیانگر این مطلب هستند که فخر رازی قائل به ارتباط موضوعی بین آیه ولایت با آیات قبل و بعد پیرامون کلمه ولایت است و در هر دو جا آن را به معنای نصرت تفسیر می‌‌کند؛ اما علامه طباطبایی بر فرض صحت معنای نصرت در آیه‌‌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از پذیرش آن در آیه ولایت سرباز می‌‌زند و تشابه لفظی و ظاهری را دلیل بر ارتباط موضوعی نمی‌‌داند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قرآن، آیه ولایت، تفسیر تطبیقی، علامه طباطبایی، فخر رازی</w:t>
      </w:r>
      <w:r>
        <w:rPr>
          <w:rFonts w:eastAsia="IRNazanin" w:cs="IRNazanin"/>
          <w:color w:val="111111"/>
          <w:sz w:val="28"/>
          <w:szCs w:val="28"/>
          <w:rtl w:val="true"/>
          <w:lang w:bidi="fa-IR"/>
        </w:rPr>
        <w:t xml:space="preserve">. </w:t>
      </w:r>
      <w:bookmarkStart w:id="124" w:name="pg14107_155717"/>
    </w:p>
    <w:p>
      <w:pPr>
        <w:pStyle w:val="Heading3"/>
        <w:numPr>
          <w:ilvl w:val="2"/>
          <w:numId w:val="1"/>
        </w:numPr>
        <w:rPr/>
      </w:pPr>
      <w:bookmarkStart w:id="125" w:name="__RefHeading___Toc803327_1738255347"/>
      <w:bookmarkStart w:id="126" w:name="_Toc40"/>
      <w:bookmarkEnd w:id="124"/>
      <w:bookmarkEnd w:id="125"/>
      <w:r>
        <w:rPr/>
        <w:t>22</w:t>
      </w:r>
      <w:r>
        <w:rPr>
          <w:rtl w:val="true"/>
        </w:rPr>
        <w:t xml:space="preserve">- </w:t>
      </w:r>
      <w:r>
        <w:rPr>
          <w:rtl w:val="true"/>
        </w:rPr>
        <w:t>تحلیل آرای مفسران معاصر اهل‌سنت از آیه اکمال دین</w:t>
      </w:r>
      <w:bookmarkEnd w:id="126"/>
    </w:p>
    <w:p>
      <w:pPr>
        <w:pStyle w:val="BookText"/>
        <w:rPr/>
      </w:pPr>
      <w:r>
        <w:rPr>
          <w:rFonts w:ascii="IRNazanin" w:hAnsi="IRNazanin" w:eastAsia="IRNazanin"/>
          <w:color w:val="111111"/>
          <w:sz w:val="28"/>
          <w:sz w:val="28"/>
          <w:szCs w:val="28"/>
          <w:rtl w:val="true"/>
          <w:lang w:bidi="fa-IR"/>
        </w:rPr>
        <w:t>علی‌آقا صفری</w:t>
      </w:r>
      <w:r>
        <w:rPr>
          <w:rStyle w:val="FootnoteAnchor"/>
          <w:rtl w:val="true"/>
        </w:rPr>
        <w:footnoteReference w:id="26"/>
      </w:r>
      <w:r>
        <w:rPr>
          <w:rFonts w:ascii="IRNazanin" w:hAnsi="IRNazanin" w:eastAsia="IRNazanin"/>
          <w:color w:val="111111"/>
          <w:sz w:val="28"/>
          <w:sz w:val="28"/>
          <w:szCs w:val="28"/>
          <w:rtl w:val="true"/>
          <w:lang w:bidi="fa-IR"/>
        </w:rPr>
        <w:t>، محمد نظیر عرفانی</w:t>
      </w:r>
      <w:r>
        <w:rPr>
          <w:rStyle w:val="FootnoteAnchor"/>
          <w:rtl w:val="true"/>
        </w:rPr>
        <w:footnoteReference w:id="27"/>
      </w:r>
      <w:r>
        <w:rPr>
          <w:rFonts w:ascii="IRNazanin" w:hAnsi="IRNazanin" w:eastAsia="IRNazanin"/>
          <w:color w:val="111111"/>
          <w:sz w:val="28"/>
          <w:sz w:val="28"/>
          <w:szCs w:val="28"/>
          <w:rtl w:val="true"/>
          <w:lang w:bidi="fa-IR"/>
        </w:rPr>
        <w:t>، فرقت تقی‌اف</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قرآن کریم در سوره مائده آیه سوم پس از ذکر برخی از محرمات،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شدن دین، اتمام نعمت و انتخاب اسلام به عنوان دین برای مسلمانان، ذکر می‌نماید که موجب معرکه آراء و اختلاف نظر جدی در میان مفسران به خصوص مفسران عامه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می‌طلبد که آراء مفسران معاصر اهل سنت در ترازو نقد گذاشته شده مورد تجزیه و تحلیل قرار گیرد تا مشخص شود که مراد از آیه اکمال دین در آیه شریفه چیست که آن همه آثار و برکات برای جامعه اسلامی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اتخاذ شده توصیفی و تحلیلی بوده است که با جمع‌آوری نظرات مفسران و دسته‌بندی آن‌ها صحت و سقم‌شان تبیین و تشریح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و نتایج پژوهش نشان می‌دهد که آیه اکمال دین در مورد خلافت حضرت علی علیه السلام  در روز غدیر خم نازل شده است و اقوال دیگری که از سوی مفسران معاصر عامه ذکر شده با مفاد و محتوی آیه سازگاری نداشته و قابل خدشه جدی می‌باشند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فریقین، اکمال دین، غدیر، ولایت علی علیه السلام </w:t>
      </w:r>
      <w:r>
        <w:rPr>
          <w:rFonts w:eastAsia="IRNazanin" w:cs="IRNazanin"/>
          <w:color w:val="111111"/>
          <w:sz w:val="28"/>
          <w:szCs w:val="28"/>
          <w:rtl w:val="true"/>
          <w:lang w:bidi="fa-IR"/>
        </w:rPr>
        <w:t xml:space="preserve">. </w:t>
      </w:r>
      <w:bookmarkStart w:id="127" w:name="pg14107_155718"/>
    </w:p>
    <w:p>
      <w:pPr>
        <w:pStyle w:val="Heading3"/>
        <w:numPr>
          <w:ilvl w:val="2"/>
          <w:numId w:val="1"/>
        </w:numPr>
        <w:rPr/>
      </w:pPr>
      <w:bookmarkStart w:id="128" w:name="__RefHeading___Toc803329_1738255347"/>
      <w:bookmarkStart w:id="129" w:name="_Toc41"/>
      <w:bookmarkEnd w:id="127"/>
      <w:bookmarkEnd w:id="128"/>
      <w:r>
        <w:rPr/>
        <w:t>23</w:t>
      </w:r>
      <w:r>
        <w:rPr>
          <w:rtl w:val="true"/>
        </w:rPr>
        <w:t xml:space="preserve">- </w:t>
      </w:r>
      <w:r>
        <w:rPr>
          <w:rtl w:val="true"/>
        </w:rPr>
        <w:t xml:space="preserve">بررسی اشکال‌های ابن تیمیه به علامه حلی در آیه </w:t>
      </w:r>
      <w:r>
        <w:rPr/>
        <w:t>36</w:t>
      </w:r>
      <w:r>
        <w:rPr>
          <w:rtl w:val="true"/>
        </w:rPr>
        <w:t xml:space="preserve"> </w:t>
      </w:r>
      <w:r>
        <w:rPr>
          <w:rtl w:val="true"/>
        </w:rPr>
        <w:t xml:space="preserve">و </w:t>
      </w:r>
      <w:r>
        <w:rPr/>
        <w:t>37</w:t>
      </w:r>
      <w:r>
        <w:rPr>
          <w:rtl w:val="true"/>
        </w:rPr>
        <w:t xml:space="preserve"> </w:t>
      </w:r>
      <w:r>
        <w:rPr>
          <w:rtl w:val="true"/>
        </w:rPr>
        <w:t>سوره نور</w:t>
      </w:r>
      <w:bookmarkEnd w:id="129"/>
    </w:p>
    <w:p>
      <w:pPr>
        <w:pStyle w:val="BookText"/>
        <w:rPr/>
      </w:pPr>
      <w:r>
        <w:rPr>
          <w:rFonts w:ascii="IRNazanin" w:hAnsi="IRNazanin" w:eastAsia="IRNazanin"/>
          <w:color w:val="111111"/>
          <w:sz w:val="28"/>
          <w:sz w:val="28"/>
          <w:szCs w:val="28"/>
          <w:rtl w:val="true"/>
          <w:lang w:bidi="fa-IR"/>
        </w:rPr>
        <w:t>زهرا مظفری</w:t>
      </w:r>
      <w:r>
        <w:rPr>
          <w:rStyle w:val="FootnoteAnchor"/>
          <w:rtl w:val="true"/>
        </w:rPr>
        <w:footnoteReference w:id="29"/>
      </w:r>
      <w:r>
        <w:rPr>
          <w:rFonts w:ascii="IRNazanin" w:hAnsi="IRNazanin" w:eastAsia="IRNazanin"/>
          <w:color w:val="111111"/>
          <w:sz w:val="28"/>
          <w:sz w:val="28"/>
          <w:szCs w:val="28"/>
          <w:rtl w:val="true"/>
          <w:lang w:bidi="fa-IR"/>
        </w:rPr>
        <w:t>، عبدالکریم عباسی</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 علی علیه السلام  به گواه شیعه و اهل‌سنت دارای فضائل بی‌نظیری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با اعتقاد به این مطلب که خلافت تنها شایسته</w:t>
      </w:r>
    </w:p>
    <w:p>
      <w:pPr>
        <w:pStyle w:val="BookText"/>
        <w:rPr/>
      </w:pPr>
      <w:r>
        <w:rPr>
          <w:rFonts w:ascii="IRNazanin" w:hAnsi="IRNazanin" w:eastAsia="IRNazanin"/>
          <w:color w:val="111111"/>
          <w:sz w:val="28"/>
          <w:sz w:val="28"/>
          <w:szCs w:val="28"/>
          <w:rtl w:val="true"/>
          <w:lang w:bidi="fa-IR"/>
        </w:rPr>
        <w:t xml:space="preserve">علی علیه السلام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متعدد در اثبات افضلیت و شایستگی ایشان برای امامت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برهان ششم با استناد به حدیث ثعلبی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خانه امیرالمؤمنین علیه السلام  را برترین خانه‌ها و به‌تبع ایشان را برترین مردمان معرفی می‌نماید، این افضلیت را نشانگر صلاحیت ایشان جهت امامت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براهین علامه حلی اشکال‌هایی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برهان ششم علامه علاوه بر اشکال سندی و رد ثعلبی به نحوه برداشت و استدلال علامه ایرادهایی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به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آیه به علی علیه السلام  و افضلیت ایشان بر سایر صحابه و انبیای الهی خدشه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ادعاهایی کرده است مانند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بین ادعاهای ایشان ناسازگاری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به بررسی کلام علامه حلی و پاسخ به اشکالات مطرح شده از سوی ابن‌تیمیه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تحلیلی ـ توصیفی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ابن‌تیمیه، منهاج الکرامة، منهاج السنه، امامت</w:t>
      </w:r>
      <w:r>
        <w:rPr>
          <w:rFonts w:eastAsia="IRNazanin" w:cs="IRNazanin"/>
          <w:color w:val="111111"/>
          <w:sz w:val="28"/>
          <w:szCs w:val="28"/>
          <w:rtl w:val="true"/>
          <w:lang w:bidi="fa-IR"/>
        </w:rPr>
        <w:t xml:space="preserve">. </w:t>
      </w:r>
      <w:bookmarkStart w:id="130" w:name="pg14107_155719"/>
    </w:p>
    <w:p>
      <w:pPr>
        <w:pStyle w:val="Heading3"/>
        <w:numPr>
          <w:ilvl w:val="2"/>
          <w:numId w:val="1"/>
        </w:numPr>
        <w:rPr/>
      </w:pPr>
      <w:bookmarkStart w:id="131" w:name="__RefHeading___Toc803331_1738255347"/>
      <w:bookmarkStart w:id="132" w:name="_Toc42"/>
      <w:bookmarkEnd w:id="130"/>
      <w:bookmarkEnd w:id="131"/>
      <w:r>
        <w:rPr/>
        <w:t>24</w:t>
      </w:r>
      <w:r>
        <w:rPr>
          <w:rtl w:val="true"/>
        </w:rPr>
        <w:t xml:space="preserve">- </w:t>
      </w:r>
      <w:r>
        <w:rPr>
          <w:rtl w:val="true"/>
        </w:rPr>
        <w:t>بررسی تطبیقی روایات فریقین درباره آیات آغازین برائت</w:t>
      </w:r>
      <w:bookmarkEnd w:id="132"/>
    </w:p>
    <w:p>
      <w:pPr>
        <w:pStyle w:val="BookText"/>
        <w:rPr/>
      </w:pPr>
      <w:r>
        <w:rPr>
          <w:rFonts w:ascii="IRNazanin" w:hAnsi="IRNazanin" w:eastAsia="IRNazanin"/>
          <w:color w:val="111111"/>
          <w:sz w:val="28"/>
          <w:sz w:val="28"/>
          <w:szCs w:val="28"/>
          <w:rtl w:val="true"/>
          <w:lang w:bidi="fa-IR"/>
        </w:rPr>
        <w:t>محمد جواد دشتی</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آیات آغازین سوره برائت برای اعلام بیزاری خدا و رسولش از مشرکان و روشن شدن وضعیت آنها در جامعه نوپای اسلامی و پیراستن فریضه عظیم حج و خانه خدا از پیرایه‌های شرک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آیات را به همراه دستورات دیگر به ابابکر داد تا در روز حج اکبر به مشرکان ابلاغ کند؛ اما به امر و وحی الهی از او بازستاند و این مأموریت را به امام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پس‌ازاین عزل و نصب، ناراحت و به مدینه برگشت و سرپرستی حجاج و اعلام برائت بر عهده امام علی علیه السلام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باوجود اتفاق فریقین در اصل داستان، زاویه دیدها و برداشت‌های متفاوتی مانند اصل فضیلت بودن این ماجرا برای امام علی علیه السلام ، محدود بودن آن به سوره برائت،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چرایی عزل، پایین آوردن آن در حد سنت جاهلی یا صفات شخصی، کیستی امیرالحاج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روش توصیفی ـ تحلیلی این ماجرا را در منابع فریقین بررسی و اثبات کرده است که بر اساس مستندات موجود در کتاب‌های روایی، تاریخی و تفسیری عامه و خاصه، امام علی علیه السلام  بر اساس وحی الهی نفس و 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مأموریت یافت آیات آغازین سوره توبه را ابلاغ کند و به مسائلی در جزئیات این داستان و برخی شبهات آن پرداخته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امام علی علیه السلام ، عزل ابوبکر، سوره توبه، ابلاغ برائت، تفسیر تطبیقی</w:t>
      </w:r>
      <w:r>
        <w:rPr>
          <w:rFonts w:eastAsia="IRNazanin" w:cs="IRNazanin"/>
          <w:color w:val="111111"/>
          <w:sz w:val="28"/>
          <w:szCs w:val="28"/>
          <w:rtl w:val="true"/>
          <w:lang w:bidi="fa-IR"/>
        </w:rPr>
        <w:t xml:space="preserve">. </w:t>
      </w:r>
      <w:bookmarkStart w:id="133" w:name="pg14107_155720"/>
    </w:p>
    <w:p>
      <w:pPr>
        <w:pStyle w:val="Heading3"/>
        <w:numPr>
          <w:ilvl w:val="2"/>
          <w:numId w:val="1"/>
        </w:numPr>
        <w:rPr/>
      </w:pPr>
      <w:bookmarkStart w:id="134" w:name="__RefHeading___Toc803333_1738255347"/>
      <w:bookmarkStart w:id="135" w:name="_Toc43"/>
      <w:bookmarkEnd w:id="133"/>
      <w:bookmarkEnd w:id="134"/>
      <w:r>
        <w:rPr/>
        <w:t>25</w:t>
      </w:r>
      <w:r>
        <w:rPr>
          <w:rtl w:val="true"/>
        </w:rPr>
        <w:t xml:space="preserve">- </w:t>
      </w:r>
      <w:r>
        <w:rPr>
          <w:rtl w:val="true"/>
        </w:rPr>
        <w:t>بررسی تطبیقی آیه شراء با تأکید بر تفاسیر معاصر در بنگلادش</w:t>
      </w:r>
      <w:bookmarkEnd w:id="135"/>
    </w:p>
    <w:p>
      <w:pPr>
        <w:pStyle w:val="BookText"/>
        <w:rPr/>
      </w:pPr>
      <w:r>
        <w:rPr>
          <w:rFonts w:ascii="Amiri" w:hAnsi="Amiri" w:eastAsia="Amiri" w:cs="Amiri"/>
          <w:color w:val="111111"/>
          <w:sz w:val="28"/>
          <w:sz w:val="28"/>
          <w:szCs w:val="28"/>
          <w:rtl w:val="true"/>
          <w:lang w:bidi="ar-SA"/>
        </w:rPr>
        <w:t>عبداللّه</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آیاتی که مقام و منزلت والای امیرالمؤمنین امام علی علیه السلام  را نشان می‌دهد، آیه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شب هجرت خاتم‌النبیین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مکه مکرمه به سمت مدینه منوره نازل شده است که نزد مفسران فریقین به‌عنوان آیه شراء معروف و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خدای متعال شجاعت، فداکاری و ازخودگذشتگی آن حضرت را با یک جمله کوتاه اما پرمحتوا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مباحث مربوط به شأن نزول و مصداق آیه شراء از دیدگاه مفسران شیعه و اهل‌سنت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اگرچه آیه شراء در رابطه با داستان لیلةالمبیت نازل شده است و مصداق اکمل و اتم این آیه فقط امیرالمؤمنین است ولی هیچ مانعی ندارد که اصحاب دیگر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ازجمله ابوذر غفاری، جندب بن سکن و صهیب بن سنان می‌توانند مصداق این آیه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باوجوداینکه این آیه مقام، منزلت و فضیلت امام علی علیه السلام  را بیان می‌کند، با عمومی بودن آن هیچ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روایت امام علی علیه السلام  و هم قاعده جری و تطبیق دلالت می‌کند که مصادیق آیه شراء مانند ماه و خورشید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روز قیامت این آیه مصادیق متعدد به خود می‌گیرد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آیه شراء، مصداق آیه شراء، تفسیر تطبیقی، تفاسیر بنگلادش</w:t>
      </w:r>
      <w:r>
        <w:rPr>
          <w:rFonts w:eastAsia="IRNazanin" w:cs="IRNazanin"/>
          <w:color w:val="111111"/>
          <w:sz w:val="28"/>
          <w:szCs w:val="28"/>
          <w:rtl w:val="true"/>
          <w:lang w:bidi="fa-IR"/>
        </w:rPr>
        <w:t xml:space="preserve">. </w:t>
      </w:r>
      <w:bookmarkStart w:id="136" w:name="pg14107_155721"/>
    </w:p>
    <w:p>
      <w:pPr>
        <w:pStyle w:val="Heading3"/>
        <w:numPr>
          <w:ilvl w:val="2"/>
          <w:numId w:val="1"/>
        </w:numPr>
        <w:rPr/>
      </w:pPr>
      <w:bookmarkStart w:id="137" w:name="__RefHeading___Toc803335_1738255347"/>
      <w:bookmarkStart w:id="138" w:name="_Toc44"/>
      <w:bookmarkEnd w:id="136"/>
      <w:bookmarkEnd w:id="137"/>
      <w:r>
        <w:rPr/>
        <w:t>26</w:t>
      </w:r>
      <w:r>
        <w:rPr>
          <w:rtl w:val="true"/>
        </w:rPr>
        <w:t xml:space="preserve">- </w:t>
      </w:r>
      <w:r>
        <w:rPr>
          <w:rtl w:val="true"/>
        </w:rPr>
        <w:t xml:space="preserve">ویژگی‌ها و تفاوت‌های  مصحف امام علی </w:t>
      </w:r>
      <w:r>
        <w:rPr>
          <w:rtl w:val="true"/>
        </w:rPr>
        <w:t>(</w:t>
      </w:r>
      <w:r>
        <w:rPr>
          <w:rtl w:val="true"/>
        </w:rPr>
        <w:t>علیه‌السلام</w:t>
      </w:r>
      <w:r>
        <w:rPr>
          <w:rtl w:val="true"/>
        </w:rPr>
        <w:t xml:space="preserve">) </w:t>
      </w:r>
      <w:r>
        <w:rPr>
          <w:rtl w:val="true"/>
        </w:rPr>
        <w:t xml:space="preserve">و مصحف حضرت فاطمه </w:t>
      </w:r>
      <w:r>
        <w:rPr>
          <w:rtl w:val="true"/>
        </w:rPr>
        <w:t>(</w:t>
      </w:r>
      <w:r>
        <w:rPr>
          <w:rtl w:val="true"/>
        </w:rPr>
        <w:t>سلام اللّه علیها</w:t>
      </w:r>
      <w:r>
        <w:rPr>
          <w:rtl w:val="true"/>
        </w:rPr>
        <w:t>)</w:t>
      </w:r>
      <w:bookmarkEnd w:id="138"/>
    </w:p>
    <w:p>
      <w:pPr>
        <w:pStyle w:val="BookText"/>
        <w:rPr/>
      </w:pPr>
      <w:r>
        <w:rPr>
          <w:rFonts w:ascii="IRNazanin" w:hAnsi="IRNazanin" w:eastAsia="IRNazanin"/>
          <w:color w:val="111111"/>
          <w:sz w:val="28"/>
          <w:sz w:val="28"/>
          <w:szCs w:val="28"/>
          <w:rtl w:val="true"/>
          <w:lang w:bidi="fa-IR"/>
        </w:rPr>
        <w:t>محمد امینی</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دشمنان همواره خواسته‌‌اند به بهانه‌‌های واهی شیعیان را به تحریف قرآن متهم سازند، اعتقاد شیعه به وجود مصحف علی علیه السلام  و مصحف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بهانه‌‌ای شده تا آنان چنین بنمایانند که شیعه اعتقاد به قرآنی جدای از قرآن مورد اتفاق امت اسلامی دارد، این تحقیق با استفاده از روش توصیفی ـ تحلیلی و با رویکرد تاریخی به بررسی ویژگی‌‌های این دو مصحف ازنظر روایات و آراء دانشمندان فریقین تفاوت‌‌های آن دو با یکدیگر و قرآن کریم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مصحف امام علی علیه السلام  به‌نوعی تفسیر قرآن محسوب می‌شود و تبیین آیات و ترتیب نزول و بیان محکم و متشابه و ناسخ و منسوخ و شأن نزول و تفصیل احکام قرآن از ویژگی‌های آن است و منافاتی با قرآن موجود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حقیقتی است جدای از حقیقت قرآن و جدای از حقیقت مصحف علی علیه السلام ، با ویژگی‌های منحصربه‌فرد؛ و ضمن آنکه هیچ آیه‌ای از قرآن کریم در آن وجود ندارد درعین‌حال هم هیچ‌گونه منافاتی هم میان آن و قرآن وجود ندارد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مصحف علی علیه السلام ، حضرت فاطمه، مصحف فاطمه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ویژگی‌ها، تفاوت‌ها</w:t>
      </w:r>
      <w:r>
        <w:rPr>
          <w:rFonts w:eastAsia="IRNazanin" w:cs="IRNazanin"/>
          <w:color w:val="111111"/>
          <w:sz w:val="28"/>
          <w:szCs w:val="28"/>
          <w:rtl w:val="true"/>
          <w:lang w:bidi="fa-IR"/>
        </w:rPr>
        <w:t xml:space="preserve">. </w:t>
      </w:r>
      <w:bookmarkStart w:id="139" w:name="pg14107_155722"/>
    </w:p>
    <w:p>
      <w:pPr>
        <w:pStyle w:val="Heading2"/>
        <w:numPr>
          <w:ilvl w:val="1"/>
          <w:numId w:val="1"/>
        </w:numPr>
        <w:rPr/>
      </w:pPr>
      <w:bookmarkStart w:id="140" w:name="__RefHeading___Toc803337_1738255347"/>
      <w:bookmarkStart w:id="141" w:name="_Toc45"/>
      <w:bookmarkEnd w:id="139"/>
      <w:bookmarkEnd w:id="140"/>
      <w:r>
        <w:rPr/>
        <w:t>3</w:t>
      </w:r>
      <w:r>
        <w:rPr>
          <w:rtl w:val="true"/>
        </w:rPr>
        <w:t xml:space="preserve">- </w:t>
      </w:r>
      <w:r>
        <w:rPr>
          <w:rtl w:val="true"/>
        </w:rPr>
        <w:t>ولایت و امامت</w:t>
      </w:r>
      <w:bookmarkEnd w:id="14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803339_1738255347"/>
      <w:bookmarkStart w:id="143" w:name="_Toc46"/>
      <w:bookmarkEnd w:id="142"/>
      <w:r>
        <w:rPr>
          <w:rtl w:val="true"/>
        </w:rPr>
        <w:t>اشاره</w:t>
      </w:r>
      <w:bookmarkEnd w:id="14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4107_155724"/>
      <w:bookmarkStart w:id="145" w:name="pg14107_155724"/>
      <w:bookmarkEnd w:id="145"/>
    </w:p>
    <w:p>
      <w:pPr>
        <w:pStyle w:val="Heading3"/>
        <w:numPr>
          <w:ilvl w:val="2"/>
          <w:numId w:val="1"/>
        </w:numPr>
        <w:rPr/>
      </w:pPr>
      <w:bookmarkStart w:id="146" w:name="pg14107_155724"/>
      <w:bookmarkStart w:id="147" w:name="__RefHeading___Toc803341_1738255347"/>
      <w:bookmarkStart w:id="148" w:name="_Toc47"/>
      <w:bookmarkEnd w:id="146"/>
      <w:bookmarkEnd w:id="147"/>
      <w:r>
        <w:rPr/>
        <w:t>27</w:t>
      </w:r>
      <w:r>
        <w:rPr>
          <w:rtl w:val="true"/>
        </w:rPr>
        <w:t xml:space="preserve">- </w:t>
      </w:r>
      <w:r>
        <w:rPr>
          <w:rtl w:val="true"/>
        </w:rPr>
        <w:t>امامت و خاتمیت</w:t>
      </w:r>
      <w:bookmarkEnd w:id="148"/>
    </w:p>
    <w:p>
      <w:pPr>
        <w:pStyle w:val="BookText"/>
        <w:rPr/>
      </w:pPr>
      <w:r>
        <w:rPr>
          <w:rFonts w:ascii="IRNazanin" w:hAnsi="IRNazanin" w:eastAsia="IRNazanin"/>
          <w:color w:val="111111"/>
          <w:sz w:val="28"/>
          <w:sz w:val="28"/>
          <w:szCs w:val="28"/>
          <w:rtl w:val="true"/>
          <w:lang w:bidi="fa-IR"/>
        </w:rPr>
        <w:t>محمد تقی شاکر</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مسئله مهم در ارتباط امامت و نبوت، تبیین چگونگی ارتباط امامت با پایان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مسئله با تفکیک شئون امام و دانستن چگونگی تحقق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رهنمود آیات و روایات، دانشِ حلال و حرام و هم‌چنین آگاهی از قرآن توسط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اطهار انتقال یافته است، لذا نقش امام نسبت به این علوم، تبیین و تفسیر می‌باشد و امام شاخصی برای رفع اختلاف و آشکار نمودن علوم انتقالی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جایگاه کمال‌بخشی و تحقق بخشیدنِ استمرار ختم نبوت، نقش هدایت ویژه یا همان امامت به معنای خاص آن را هم بر عهده دارد، از این‌رو جایگاه و شأن هدایتی مخصوص امام، اقتضای علم و آگاهی مناسب با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 خاتمیت، دوران نزول و تشریع قوانین جدید به اتمام رسیده است و این‌گونه نیست که لازمه خاتمیت پایان یافتن تمام مناصب و شئونات همراه با پیامبر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خاتمیت، امام، حلال و حرام</w:t>
      </w:r>
      <w:r>
        <w:rPr>
          <w:rFonts w:eastAsia="IRNazanin" w:cs="IRNazanin"/>
          <w:color w:val="111111"/>
          <w:sz w:val="28"/>
          <w:szCs w:val="28"/>
          <w:rtl w:val="true"/>
          <w:lang w:bidi="fa-IR"/>
        </w:rPr>
        <w:t xml:space="preserve">. </w:t>
      </w:r>
      <w:bookmarkStart w:id="149" w:name="pg14107_155725"/>
    </w:p>
    <w:p>
      <w:pPr>
        <w:pStyle w:val="Heading3"/>
        <w:numPr>
          <w:ilvl w:val="2"/>
          <w:numId w:val="1"/>
        </w:numPr>
        <w:rPr/>
      </w:pPr>
      <w:bookmarkStart w:id="150" w:name="__RefHeading___Toc803343_1738255347"/>
      <w:bookmarkStart w:id="151" w:name="_Toc48"/>
      <w:bookmarkEnd w:id="149"/>
      <w:bookmarkEnd w:id="150"/>
      <w:r>
        <w:rPr/>
        <w:t>28</w:t>
      </w:r>
      <w:r>
        <w:rPr>
          <w:rtl w:val="true"/>
        </w:rPr>
        <w:t xml:space="preserve">- </w:t>
      </w:r>
      <w:r>
        <w:rPr>
          <w:rtl w:val="true"/>
        </w:rPr>
        <w:t xml:space="preserve">روش خاص بیان قرآن در مباحث امامت امام علی </w:t>
      </w:r>
      <w:r>
        <w:rPr>
          <w:rtl w:val="true"/>
        </w:rPr>
        <w:t>(</w:t>
      </w:r>
      <w:r>
        <w:rPr>
          <w:rtl w:val="true"/>
        </w:rPr>
        <w:t>علیه‌السلام</w:t>
      </w:r>
      <w:r>
        <w:rPr>
          <w:rtl w:val="true"/>
        </w:rPr>
        <w:t>)</w:t>
      </w:r>
      <w:bookmarkEnd w:id="151"/>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مقاله با نگاه تطبیقی، روش خاص بیان قرآن در مباحث امامت امام علی علیه السلام را تبیین و به بحث و بررسی نظریه‌ای در مورد نوع بیان امامت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به‌ویژه امامت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که با روش تحلیلی ـ توصیفی و به شیوه‌ کتابخانه‌ای صورت گرفته، پس از بیان جایگاه و اهمیت امامت و ورود مباحث آن در قرآن کریم، به این نکته اشاره می‌کند که بنابر تفاسیر مشهور فریقین، آیات بسیاری از قرآن کریم در جهت اثبات ولایت و امامت امام علی علیه السلام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نکته قابل‌توجه ـ که نوآوری اصلی این مقاله است ـ این می‌باشد که برای بیان ولایت و امامت امام علی علیه السلام در قرآن، از یک روش خاص و ویژه استفاده شده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و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ادامه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هدایت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این مطلب، نمونه‌ها، معرفی و آسیب‌شناسی منابعی در موضوع امامت امام علی علیه السلام در قرآن نیز ذکر می‌گردد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قرآن، امامت، نظام، هدایت، بیان</w:t>
      </w:r>
      <w:r>
        <w:rPr>
          <w:rFonts w:eastAsia="IRNazanin" w:cs="IRNazanin"/>
          <w:color w:val="111111"/>
          <w:sz w:val="28"/>
          <w:szCs w:val="28"/>
          <w:rtl w:val="true"/>
          <w:lang w:bidi="fa-IR"/>
        </w:rPr>
        <w:t xml:space="preserve">. </w:t>
      </w:r>
      <w:bookmarkStart w:id="152" w:name="pg14107_155726"/>
    </w:p>
    <w:p>
      <w:pPr>
        <w:pStyle w:val="Heading3"/>
        <w:numPr>
          <w:ilvl w:val="2"/>
          <w:numId w:val="1"/>
        </w:numPr>
        <w:rPr/>
      </w:pPr>
      <w:bookmarkStart w:id="153" w:name="__RefHeading___Toc803345_1738255347"/>
      <w:bookmarkStart w:id="154" w:name="_Toc49"/>
      <w:bookmarkEnd w:id="152"/>
      <w:bookmarkEnd w:id="153"/>
      <w:r>
        <w:rPr/>
        <w:t>29</w:t>
      </w:r>
      <w:r>
        <w:rPr>
          <w:rtl w:val="true"/>
        </w:rPr>
        <w:t xml:space="preserve">- </w:t>
      </w:r>
      <w:r>
        <w:rPr>
          <w:rtl w:val="true"/>
        </w:rPr>
        <w:t>علم امام</w:t>
      </w:r>
      <w:bookmarkEnd w:id="154"/>
    </w:p>
    <w:p>
      <w:pPr>
        <w:pStyle w:val="BookText"/>
        <w:rPr/>
      </w:pPr>
      <w:r>
        <w:rPr>
          <w:rFonts w:ascii="IRNazanin" w:hAnsi="IRNazanin" w:eastAsia="IRNazanin"/>
          <w:color w:val="111111"/>
          <w:sz w:val="28"/>
          <w:sz w:val="28"/>
          <w:szCs w:val="28"/>
          <w:rtl w:val="true"/>
          <w:lang w:bidi="fa-IR"/>
        </w:rPr>
        <w:t>صدیقه طاهری اندانی</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علی علیه السلام به عنوان انسان کامل، پس از پیامبر گران‌قدر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وظیفه هدایت و راهبری مسلمانان بر عهده ایشان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ویژگی‌‌های جانشین حقیقی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علمی است که کامل و جامع باشد و بتواند به تمام مسائل و نیازهای عملی مسلمانان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اهل تشیع، حضرت علی علیه السلام از علم الهی برخوردار است؛ به طوری که در قرآن به این علم اشاره شده و آن را علم غیب می‌‌خواند که یکی از مصادیق شخصیت علمی امام است و در این مبحث به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اثبات مقام علم غیب ایشان می‌‌توان به اثبات برگزیدگی به‌‌حق او از جانب خداوند نیز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به روش توصیفی ـ تحلیلی و به صورت کتابخانه‌‌ای، به بررسی علم غیب به عنوان یکی از ابعاد شخصیت علمی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تحقیق، اثبات این امر است که امام علی علیه السلام مانند سایر امامان معصوم، به علومی که از جانب خداوند در اختیار ایشان قرار داده بود، عالم بودند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علم، غیب، امام، امامیه</w:t>
      </w:r>
      <w:r>
        <w:rPr>
          <w:rFonts w:eastAsia="IRNazanin" w:cs="IRNazanin"/>
          <w:color w:val="111111"/>
          <w:sz w:val="28"/>
          <w:szCs w:val="28"/>
          <w:rtl w:val="true"/>
          <w:lang w:bidi="fa-IR"/>
        </w:rPr>
        <w:t xml:space="preserve">. </w:t>
      </w:r>
      <w:bookmarkStart w:id="155" w:name="pg14107_155727"/>
    </w:p>
    <w:p>
      <w:pPr>
        <w:pStyle w:val="Heading3"/>
        <w:numPr>
          <w:ilvl w:val="2"/>
          <w:numId w:val="1"/>
        </w:numPr>
        <w:rPr/>
      </w:pPr>
      <w:bookmarkStart w:id="156" w:name="__RefHeading___Toc803347_1738255347"/>
      <w:bookmarkStart w:id="157" w:name="_Toc50"/>
      <w:bookmarkEnd w:id="155"/>
      <w:bookmarkEnd w:id="156"/>
      <w:r>
        <w:rPr/>
        <w:t>30</w:t>
      </w:r>
      <w:r>
        <w:rPr>
          <w:rtl w:val="true"/>
        </w:rPr>
        <w:t xml:space="preserve">- </w:t>
      </w:r>
      <w:r>
        <w:rPr>
          <w:rtl w:val="true"/>
        </w:rPr>
        <w:t xml:space="preserve">ویژگی‌های </w:t>
      </w:r>
      <w:r>
        <w:rPr>
          <w:rtl w:val="true"/>
        </w:rPr>
        <w:t>«</w:t>
      </w:r>
      <w:r>
        <w:rPr>
          <w:rtl w:val="true"/>
        </w:rPr>
        <w:t>حجت خدا</w:t>
      </w:r>
      <w:r>
        <w:rPr>
          <w:rtl w:val="true"/>
        </w:rPr>
        <w:t xml:space="preserve">» </w:t>
      </w:r>
      <w:r>
        <w:rPr>
          <w:rtl w:val="true"/>
        </w:rPr>
        <w:t>در کلام امیرالمؤمنین</w:t>
      </w:r>
      <w:r>
        <w:rPr>
          <w:rtl w:val="true"/>
        </w:rPr>
        <w:t>(</w:t>
      </w:r>
      <w:r>
        <w:rPr>
          <w:rtl w:val="true"/>
        </w:rPr>
        <w:t>علیه‌السلام</w:t>
      </w:r>
      <w:r>
        <w:rPr>
          <w:rtl w:val="true"/>
        </w:rPr>
        <w:t xml:space="preserve">) </w:t>
      </w:r>
      <w:r>
        <w:rPr>
          <w:rtl w:val="true"/>
        </w:rPr>
        <w:t xml:space="preserve">با تأکید بر حکمت </w:t>
      </w:r>
      <w:r>
        <w:rPr/>
        <w:t>147</w:t>
      </w:r>
      <w:bookmarkEnd w:id="157"/>
    </w:p>
    <w:p>
      <w:pPr>
        <w:pStyle w:val="BookText"/>
        <w:rPr/>
      </w:pPr>
      <w:r>
        <w:rPr>
          <w:rFonts w:ascii="IRNazanin" w:hAnsi="IRNazanin" w:eastAsia="IRNazanin"/>
          <w:color w:val="111111"/>
          <w:sz w:val="28"/>
          <w:sz w:val="28"/>
          <w:szCs w:val="28"/>
          <w:rtl w:val="true"/>
          <w:lang w:bidi="fa-IR"/>
        </w:rPr>
        <w:t>سید زهیر المسیلینی</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حکمت یکصد و چهل و هفتم نهج‌البلاغه که به خطبه کمیل بن زیاد معروف است، یکی از جملات ارزشمند نهج‌البلاغه است که به مثابه سندی محکم بر لزوم وجود حجت خدا در روی زمین تلقی‌شده است، امام علی علیه السلام در این عبارات، ضمن بیان ضرورت و فلسفه وجود حجت خدا بر روی زمین، به‌شمارش ویژگی‌های معنوی حجت خدا پرداخته است و برای نخستین مرتبه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به‌معنای کسی که سخن و رفتارش از جانب خداوند برای مؤمنان اعتبار دارد، معرفی می‌کند، بنابراین مقتضای حجیت در سخن و رفتار، عصمت در مقام بیان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توصیفی ـ تحلیلی حدیثی این حکمت به مهم‌ترین نتایج زیر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وجود حجت در میان خلق، مراد از حجت خدا، حجت نقلی است نه حجت عقلی، وجود حجت خدا ضرورتی ندارد که همیشه در دسترس خلق باشد، بلکه گاهی اقتضا می‌کند خائف و مغمور باشد که با وظیفه اصلی آن منافات ندارد، راه‌حل اختلاف موجود بین فرقه‌های اسلامی از دیدگاه امیرالمؤمنین علیه السلام عمل به دستورات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حجت خدا، علم و یقین است و سایر اوصاف از این دو صفت سرچشمه می‌گیرد، بنابراین از آن‌جا که حجت خدا در صورت ارتکاب خطا، اعتبار خود را از دست می‌دهد، بنابراین اقتضای حجیت، عصمت در مقام بیان و عمل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نهج‌البلاغه، حجت خدا، انسان کامل،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158" w:name="pg14107_155728"/>
    </w:p>
    <w:p>
      <w:pPr>
        <w:pStyle w:val="Heading3"/>
        <w:numPr>
          <w:ilvl w:val="2"/>
          <w:numId w:val="1"/>
        </w:numPr>
        <w:rPr/>
      </w:pPr>
      <w:bookmarkStart w:id="159" w:name="__RefHeading___Toc803349_1738255347"/>
      <w:bookmarkStart w:id="160" w:name="_Toc51"/>
      <w:bookmarkEnd w:id="158"/>
      <w:bookmarkEnd w:id="159"/>
      <w:r>
        <w:rPr/>
        <w:t>31</w:t>
      </w:r>
      <w:r>
        <w:rPr>
          <w:rtl w:val="true"/>
        </w:rPr>
        <w:t xml:space="preserve">- </w:t>
      </w:r>
      <w:r>
        <w:rPr>
          <w:rtl w:val="true"/>
        </w:rPr>
        <w:t>آیه اکمال و ارتباط آن با مسئله امامت و خلافت امیرالمؤمنین علی علیه السلام</w:t>
      </w:r>
      <w:bookmarkEnd w:id="160"/>
    </w:p>
    <w:p>
      <w:pPr>
        <w:pStyle w:val="BookText"/>
        <w:rPr/>
      </w:pPr>
      <w:r>
        <w:rPr>
          <w:rFonts w:ascii="IRNazanin" w:hAnsi="IRNazanin" w:eastAsia="IRNazanin"/>
          <w:color w:val="111111"/>
          <w:sz w:val="28"/>
          <w:sz w:val="28"/>
          <w:szCs w:val="28"/>
          <w:rtl w:val="true"/>
          <w:lang w:bidi="fa-IR"/>
        </w:rPr>
        <w:t>سید احمد حسینی</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از جمله آیاتی که شیعه برای اثبات امامت امیرالمؤمنین علی علیه السلام به آن استدلال می‌کند،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روزی بسیار مهم در تاریخ اسلام و رسالت پیامبر اکرم’ است که با چهار ویژگی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شدن کفّار، کامل شدن دین، اتمام نعمت الهی و رضایت خدا به نهایی بودن دین اسلام،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رویکرد حدیثی ـ تاریخی به برسی دیدگاه‌های فریقین درباره آیه اکمال و ارتباط آن با مسئله ولایت وخلافت امام علی علیه السلام پرداخته و نتایج زیر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با پشتوانه قرائن عقلی و نقلی، معتقدند که این آیه در روز هجدهم ذی‌الحجه، در هنگام بازگشت پیامبر اکرم’ از حجةالوداع، در سرزمین غدیر خم، نازل شده است، همین امر موجب گردید تا دشمنان اسلام ناامید گشته، نعمت خدا کامل گردد و خداوند متعال رضایت دهد بر این‏که اسلام دین جاودانی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علمای اهل‌سنت در این زمینه مختلف است و درباره تعیین آن روز تاریخ‌ساز، احتمالات گوناگونی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 عرفه یا روز بعثت پیامبر’ یا روز فتح مکه و یا روز نزول آیه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نهایی اشکال اصلی درباره احتمالات ذکر شده این شد که در هیچ‌کدام از این روزها، کفّار و مشرکان از پیروزی بر اسلام مأیوس نشدند و دین نیز کامل نگردید؛ بنابراین این روز، تنها روزی است که می‌تواند روایاتی که از طریق شیعه و اهل‌سنت درباره شأن نزول آیه اکمال وارد شده تأیید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اکمال، امام علی علیه السلام ، ولایت، امامت، اکمال دین</w:t>
      </w:r>
      <w:r>
        <w:rPr>
          <w:rFonts w:eastAsia="IRNazanin" w:cs="IRNazanin"/>
          <w:color w:val="111111"/>
          <w:sz w:val="28"/>
          <w:szCs w:val="28"/>
          <w:rtl w:val="true"/>
          <w:lang w:bidi="fa-IR"/>
        </w:rPr>
        <w:t xml:space="preserve">. </w:t>
      </w:r>
      <w:bookmarkStart w:id="161" w:name="pg14107_155729"/>
    </w:p>
    <w:p>
      <w:pPr>
        <w:pStyle w:val="Heading3"/>
        <w:numPr>
          <w:ilvl w:val="2"/>
          <w:numId w:val="1"/>
        </w:numPr>
        <w:rPr/>
      </w:pPr>
      <w:bookmarkStart w:id="162" w:name="__RefHeading___Toc803351_1738255347"/>
      <w:bookmarkStart w:id="163" w:name="_Toc52"/>
      <w:bookmarkEnd w:id="161"/>
      <w:bookmarkEnd w:id="162"/>
      <w:r>
        <w:rPr/>
        <w:t>32</w:t>
      </w:r>
      <w:r>
        <w:rPr>
          <w:rtl w:val="true"/>
        </w:rPr>
        <w:t xml:space="preserve">- </w:t>
      </w:r>
      <w:r>
        <w:rPr>
          <w:rtl w:val="true"/>
        </w:rPr>
        <w:t>سیمای غدیر در آئینه تربیت</w:t>
      </w:r>
      <w:bookmarkEnd w:id="163"/>
    </w:p>
    <w:p>
      <w:pPr>
        <w:pStyle w:val="BookText"/>
        <w:rPr/>
      </w:pPr>
      <w:r>
        <w:rPr>
          <w:rFonts w:ascii="IRNazanin" w:hAnsi="IRNazanin" w:eastAsia="IRNazanin"/>
          <w:color w:val="111111"/>
          <w:sz w:val="28"/>
          <w:sz w:val="28"/>
          <w:szCs w:val="28"/>
          <w:rtl w:val="true"/>
          <w:lang w:bidi="fa-IR"/>
        </w:rPr>
        <w:t>محمد احسانی</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مقاله به بررسی غدیر در آئینه تربیت علی علیه السلام با استفاده از علوم تربیتی و روان‌شناسی با روش توصیفی ـ تحلیلی به‌صورت کتاب‌خانه‌ای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پژوهش، اثبات حقانیت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 جانشینی بلافصل رسول‌الله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یافته‌‌های غیرقابل‌تردید علوم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پرورش مستقیم علی علیه السلام تحت تربیت مستقیم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همراهی طولانی‌مدت ایشان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 مسلم است و خدشه‌‌ای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در قرآن کریم ازنظر تربیتی، علی علیه السلام را نفس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در قضیه مباهله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فاصله تربیتی دیگر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خیلی زیاد است و به لحاظ تربیتی و روان‌شناختی هیچ سنخیتی با ایشان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مقایسه تربیتی علی علیه السلام از نوزادی تا جوانی و زمان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صحابه آن حضرت به‌وضوح قابل‌فهم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غدیر که از سیره عملی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آن بزرگوار به دست می‌‌آیند، تأییدکننده هدف یادشده در این تحقیق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غدیر، شخصیت، علی علیه السلام ، اصحاب، افضلیت</w:t>
      </w:r>
      <w:r>
        <w:rPr>
          <w:rFonts w:eastAsia="IRNazanin" w:cs="IRNazanin"/>
          <w:color w:val="111111"/>
          <w:sz w:val="28"/>
          <w:szCs w:val="28"/>
          <w:rtl w:val="true"/>
          <w:lang w:bidi="fa-IR"/>
        </w:rPr>
        <w:t xml:space="preserve">. </w:t>
      </w:r>
      <w:bookmarkStart w:id="164" w:name="pg14107_155730"/>
    </w:p>
    <w:p>
      <w:pPr>
        <w:pStyle w:val="Heading3"/>
        <w:numPr>
          <w:ilvl w:val="2"/>
          <w:numId w:val="1"/>
        </w:numPr>
        <w:rPr/>
      </w:pPr>
      <w:bookmarkStart w:id="165" w:name="__RefHeading___Toc803353_1738255347"/>
      <w:bookmarkStart w:id="166" w:name="_Toc53"/>
      <w:bookmarkEnd w:id="164"/>
      <w:bookmarkEnd w:id="165"/>
      <w:r>
        <w:rPr/>
        <w:t>33</w:t>
      </w:r>
      <w:r>
        <w:rPr>
          <w:rtl w:val="true"/>
        </w:rPr>
        <w:t xml:space="preserve">- </w:t>
      </w:r>
      <w:r>
        <w:rPr>
          <w:rtl w:val="true"/>
        </w:rPr>
        <w:t xml:space="preserve">واکاوی معنی </w:t>
      </w:r>
      <w:r>
        <w:rPr>
          <w:rtl w:val="true"/>
        </w:rPr>
        <w:t>«</w:t>
      </w:r>
      <w:r>
        <w:rPr>
          <w:rtl w:val="true"/>
        </w:rPr>
        <w:t>مولی</w:t>
      </w:r>
      <w:r>
        <w:rPr>
          <w:rtl w:val="true"/>
        </w:rPr>
        <w:t xml:space="preserve">» </w:t>
      </w:r>
      <w:r>
        <w:rPr>
          <w:rtl w:val="true"/>
        </w:rPr>
        <w:t>در حدیث غدیر</w:t>
      </w:r>
      <w:bookmarkEnd w:id="166"/>
    </w:p>
    <w:p>
      <w:pPr>
        <w:pStyle w:val="BookText"/>
        <w:rPr/>
      </w:pPr>
      <w:r>
        <w:rPr>
          <w:rFonts w:ascii="IRNazanin" w:hAnsi="IRNazanin" w:eastAsia="IRNazanin"/>
          <w:color w:val="111111"/>
          <w:sz w:val="28"/>
          <w:sz w:val="28"/>
          <w:szCs w:val="28"/>
          <w:rtl w:val="true"/>
          <w:lang w:bidi="fa-IR"/>
        </w:rPr>
        <w:t>محمد فاکر میبدی</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شاخص‌‌ترین تفکر شیعی در حوزه امامت و ولایت، اعتقاد به امامت تنصیصی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به گزارش تاریخ، حدیث، تفسیر و ادب از روز نخست ظهور اسلام و حدیث یوم‌الدار، تا 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قلم و دوات، مدّ نظر مبارک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گهرکلماتی که در معرفی علی علیه السلام به‌عنوان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ویژه بخشیده جمله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فقره‌‌ای که به اعتقاد شیعه، تنصیص در ولایت مطلقه علویه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أهل‌‌تسنن با تفسیری دیگر، مسیر علمی معنی و مفهوم مولا را به سمت دیگری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روش توصیفی ـ تحلیلی دیدگاه‌‌های مختلف أهل‌‌تسنن نقل و نقد شده و با اتکاء به قرائن متعدد زمانی، مکانی و معنایی، به تثبیت بینش شیعی که همان اولویت در تصرف است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نویسنده به سیر تطور معنی غیرواقعی مولا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تاریخ موردتوجه قرار داده، بر این باور است که به‌لحاظ رویکرد علمی، سده‌‌های نخستین را باید ازمنه رویکرد به معنی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قرون میانی یعنی از قرن پنجم تا دهم و ظهور امثال احمد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عیاض‌‌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إبن‌‌اثیر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شرف‌‌الدین 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إبن‌‌تیمیه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ابوزکریا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إبن‌‌حجر هیتمی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اوج تمرکز بر معنی محبت و نصرت به‌شمار آورد، چنین استنتاج می‌کند که بروز چنین رویکردی و تبیین شبه‌علمی از حدیث فوق، پی‌آمد تلاش کسانی است که درواقع قرائت دیگری را از این متن مقدس ارائه نمودند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 حدیث موالات، مولا، محبت، ولایت، غدیر</w:t>
      </w:r>
      <w:r>
        <w:rPr>
          <w:rFonts w:eastAsia="IRNazanin" w:cs="IRNazanin"/>
          <w:color w:val="111111"/>
          <w:sz w:val="28"/>
          <w:szCs w:val="28"/>
          <w:rtl w:val="true"/>
          <w:lang w:bidi="fa-IR"/>
        </w:rPr>
        <w:t xml:space="preserve">. </w:t>
      </w:r>
      <w:bookmarkStart w:id="167" w:name="pg14107_155731"/>
    </w:p>
    <w:p>
      <w:pPr>
        <w:pStyle w:val="Heading3"/>
        <w:numPr>
          <w:ilvl w:val="2"/>
          <w:numId w:val="1"/>
        </w:numPr>
        <w:rPr/>
      </w:pPr>
      <w:bookmarkStart w:id="168" w:name="__RefHeading___Toc803355_1738255347"/>
      <w:bookmarkStart w:id="169" w:name="_Toc54"/>
      <w:bookmarkEnd w:id="167"/>
      <w:bookmarkEnd w:id="168"/>
      <w:r>
        <w:rPr/>
        <w:t>34</w:t>
      </w:r>
      <w:r>
        <w:rPr>
          <w:rtl w:val="true"/>
        </w:rPr>
        <w:t xml:space="preserve">- </w:t>
      </w:r>
      <w:r>
        <w:rPr>
          <w:rtl w:val="true"/>
        </w:rPr>
        <w:t>نقد و بررسی شبهات در مورد آیه ولایت</w:t>
      </w:r>
      <w:bookmarkEnd w:id="169"/>
    </w:p>
    <w:p>
      <w:pPr>
        <w:pStyle w:val="BookText"/>
        <w:rPr/>
      </w:pPr>
      <w:r>
        <w:rPr>
          <w:rFonts w:ascii="IRNazanin" w:hAnsi="IRNazanin" w:eastAsia="IRNazanin"/>
          <w:color w:val="111111"/>
          <w:sz w:val="28"/>
          <w:sz w:val="28"/>
          <w:szCs w:val="28"/>
          <w:rtl w:val="true"/>
          <w:lang w:bidi="fa-IR"/>
        </w:rPr>
        <w:t>سید سجاد حسین نقوی</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مائده، از آیات چالشی و مورد اختلاف میان علما، اندیشمندان و مفسران فریقین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این اختلاف، وجود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علمای اهل سنت در برداشت خود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بیان دیدگاه‌های خود، ایرادهایی به دیدگاه مفسران شیعی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مفسران اهل سنت، ولیّ را در آیه ولایت، به معنای دوستی، یاری،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علی علیه السلام نمی‌دانند، این در حالی است که مفسران و علمای شیعه، ولیّ را به معنای سرپرستی، ولایت در تصرف، ولایت سرپرستی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تنها مصداق کسی که در حال نماز صدقه داده است را حضرت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برداشت متفاوت در تفسیر آیه، سرچشمه اختلاف بین علمای فریقین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و مفسران اهل سنت شبهات متعددی در مورد شأن نزول و دلالت این آیه مطرح کرده‌اند، در این مقاله با استفاده از روش توصیفی ـ تحلیلی با رویکرد تفسیری به بررسی و نقد شبهات واردشده در مورد شأن نزول و دلالت آیه پرداخته و درنهایت با تکیه بر ادلّه و روایات موجود در ضمن این آیه در منابع فریقین، به اثبات دیدگاه مفسران شیعه پرداخته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امامت، ولایت، شبهات، آیه ولایت</w:t>
      </w:r>
      <w:r>
        <w:rPr>
          <w:rFonts w:eastAsia="IRNazanin" w:cs="IRNazanin"/>
          <w:color w:val="111111"/>
          <w:sz w:val="28"/>
          <w:szCs w:val="28"/>
          <w:rtl w:val="true"/>
          <w:lang w:bidi="fa-IR"/>
        </w:rPr>
        <w:t xml:space="preserve">. </w:t>
      </w:r>
      <w:bookmarkStart w:id="170" w:name="pg14107_155732"/>
    </w:p>
    <w:p>
      <w:pPr>
        <w:pStyle w:val="Heading3"/>
        <w:numPr>
          <w:ilvl w:val="2"/>
          <w:numId w:val="1"/>
        </w:numPr>
        <w:rPr/>
      </w:pPr>
      <w:bookmarkStart w:id="171" w:name="__RefHeading___Toc803357_1738255347"/>
      <w:bookmarkStart w:id="172" w:name="_Toc55"/>
      <w:bookmarkEnd w:id="170"/>
      <w:bookmarkEnd w:id="171"/>
      <w:r>
        <w:rPr/>
        <w:t>35</w:t>
      </w:r>
      <w:r>
        <w:rPr>
          <w:rtl w:val="true"/>
        </w:rPr>
        <w:t xml:space="preserve">- </w:t>
      </w:r>
      <w:r>
        <w:rPr>
          <w:rtl w:val="true"/>
        </w:rPr>
        <w:t>بررسی سبب نزول آیه ولایت در منابع تفسیری اهل‌سنت</w:t>
      </w:r>
      <w:bookmarkEnd w:id="172"/>
    </w:p>
    <w:p>
      <w:pPr>
        <w:pStyle w:val="BookText"/>
        <w:rPr/>
      </w:pPr>
      <w:r>
        <w:rPr>
          <w:rFonts w:ascii="IRNazanin" w:hAnsi="IRNazanin" w:eastAsia="IRNazanin"/>
          <w:color w:val="111111"/>
          <w:sz w:val="28"/>
          <w:sz w:val="28"/>
          <w:szCs w:val="28"/>
          <w:rtl w:val="true"/>
          <w:lang w:bidi="fa-IR"/>
        </w:rPr>
        <w:t>حسین احمدی حسین آبادی</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شئون مهم امام علی علیه السلام نصب ایشان از سوی خداوند متعال، برای امامت و ولایت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منصب الهی آن حضرت، در برخی آیات قرآن کریم اشاره شده است و جالب است که منابع اهل‌سنت نیز به این مسئله مهم در سبب نزول آیات به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سبب نزول آیات، یکی از قراین متصل در فهم مفاد و محتوای آیات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ولایت،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شما، فقط خداست و پیامبر او و نیز آنان‌که ایمان آورده‏اند؛ همان‌ها که نماز را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بررسی روایات سبب نزول آیه فوق، در منابع تفسیری اهل‌سنت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پس از بیان اهمیت شناخت اسباب نزول در فهم آیات و فواید آن، با استناد به روایات فراوانی که به طرق متعدد در منابع مهم تفسیری اهل‌سنت آمده و طبق بررسی سندی برخی از آن‌ها ـ به‌عنوان نمونه ـ از منظر رجال‌شناسان اهل‌سنت و اثبات صحت استناد آن‌ها،‌ اثبات می‌شود که آیه شریفه فوق ‌در پی اعطای انگشتر توسط علی علیه السلام در حال رکوع نماز به سائل، نازل‌شده است و براین‌اساس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امیرالمؤمنین علی علیه السلام است که ولایتش در ردیف ولایت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‌سبب نزول، آیه ولایت،‌ صدقه،‌ منابع اهل‌سنت</w:t>
      </w:r>
      <w:r>
        <w:rPr>
          <w:rFonts w:eastAsia="IRNazanin" w:cs="IRNazanin"/>
          <w:color w:val="111111"/>
          <w:sz w:val="28"/>
          <w:szCs w:val="28"/>
          <w:rtl w:val="true"/>
          <w:lang w:bidi="fa-IR"/>
        </w:rPr>
        <w:t xml:space="preserve">. </w:t>
      </w:r>
      <w:bookmarkStart w:id="173" w:name="pg14107_155733"/>
    </w:p>
    <w:p>
      <w:pPr>
        <w:pStyle w:val="Heading3"/>
        <w:numPr>
          <w:ilvl w:val="2"/>
          <w:numId w:val="1"/>
        </w:numPr>
        <w:rPr/>
      </w:pPr>
      <w:bookmarkStart w:id="174" w:name="__RefHeading___Toc803359_1738255347"/>
      <w:bookmarkStart w:id="175" w:name="_Toc56"/>
      <w:bookmarkEnd w:id="173"/>
      <w:bookmarkEnd w:id="174"/>
      <w:r>
        <w:rPr/>
        <w:t>36</w:t>
      </w:r>
      <w:r>
        <w:rPr>
          <w:rtl w:val="true"/>
        </w:rPr>
        <w:t xml:space="preserve">- </w:t>
      </w:r>
      <w:r>
        <w:rPr>
          <w:rtl w:val="true"/>
        </w:rPr>
        <w:t xml:space="preserve">تفسیر تطبیقی آیه </w:t>
      </w:r>
      <w:r>
        <w:rPr>
          <w:rtl w:val="true"/>
        </w:rPr>
        <w:t>«</w:t>
      </w:r>
      <w:r>
        <w:rPr>
          <w:rtl w:val="true"/>
        </w:rPr>
        <w:t>اولی‌الامر</w:t>
      </w:r>
      <w:r>
        <w:rPr>
          <w:rtl w:val="true"/>
        </w:rPr>
        <w:t xml:space="preserve">» </w:t>
      </w:r>
      <w:r>
        <w:rPr>
          <w:rtl w:val="true"/>
        </w:rPr>
        <w:t>از دیدگاه فریقین</w:t>
      </w:r>
      <w:bookmarkEnd w:id="175"/>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یکی از آیات بسیار مهم و سرآمد در بحث امامت و ولایت در بین مسلمانان و قرآن‌پژوهان، آیه ولایت یا آیه اولی‌الامر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در تفاسیر شیعه و اهل‌سنت، پیرامون ضرورت، اهمیت و مصادیق آن، مباحث مفصلی ذکرشده و توسط برخی افراد، به اشکالات مطرح‌شده پاسخ‌های مختلفی نیز داده‌شده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که با استفاده از روش تحلیلی ـ توصیفی و به شیوه کتاب‌خانه‌ای، به تفسیر تطبیقی آیه ولایت از دیدگاه فریقین پرداخته، پس از بررسی تفاسیر مهم شیعه و اهل‌سنت این نتیجه به‌دست می‌آید که این آیه فقط در شأن حضرت امیرالمؤمنین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 برخی روایات، در شأن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نازل‌شده و اطاعت امام در ردیف اطاعت خدا و رسول خدا’ ذکر گردیده است و مطلق اطاعت از اولی‌الامر، عصمت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عصمت پیامبر’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اشکالاتی که فخررازی بر این آیه وارد کرده تا بتواند فضیلت امام علی علیه السلام را از طریق این آیه رد کند، طبق دلایل عقلی و نقلی، وارد نبوده و این فضیلتی است که برای امام علی علیه السلام ثابت است، نه برای صحابه و افراد دیگر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آیه ولایت، اولی‌الأمر، شیعه، اهل سنت، تفسیر تطبیقی، فخررازی</w:t>
      </w:r>
      <w:r>
        <w:rPr>
          <w:rFonts w:eastAsia="IRNazanin" w:cs="IRNazanin"/>
          <w:color w:val="111111"/>
          <w:sz w:val="28"/>
          <w:szCs w:val="28"/>
          <w:rtl w:val="true"/>
          <w:lang w:bidi="fa-IR"/>
        </w:rPr>
        <w:t xml:space="preserve">. </w:t>
      </w:r>
      <w:bookmarkStart w:id="176" w:name="pg14107_155734"/>
    </w:p>
    <w:p>
      <w:pPr>
        <w:pStyle w:val="Heading3"/>
        <w:numPr>
          <w:ilvl w:val="2"/>
          <w:numId w:val="1"/>
        </w:numPr>
        <w:rPr/>
      </w:pPr>
      <w:bookmarkStart w:id="177" w:name="__RefHeading___Toc803361_1738255347"/>
      <w:bookmarkStart w:id="178" w:name="_Toc57"/>
      <w:bookmarkEnd w:id="176"/>
      <w:bookmarkEnd w:id="177"/>
      <w:r>
        <w:rPr/>
        <w:t>37</w:t>
      </w:r>
      <w:r>
        <w:rPr>
          <w:rtl w:val="true"/>
        </w:rPr>
        <w:t xml:space="preserve">- </w:t>
      </w:r>
      <w:r>
        <w:rPr>
          <w:rtl w:val="true"/>
        </w:rPr>
        <w:t xml:space="preserve">استناد امیرالمؤمنین </w:t>
      </w:r>
      <w:r>
        <w:rPr>
          <w:rtl w:val="true"/>
        </w:rPr>
        <w:t>(</w:t>
      </w:r>
      <w:r>
        <w:rPr>
          <w:rtl w:val="true"/>
        </w:rPr>
        <w:t>علیه‌السلام</w:t>
      </w:r>
      <w:r>
        <w:rPr>
          <w:rtl w:val="true"/>
        </w:rPr>
        <w:t xml:space="preserve">) </w:t>
      </w:r>
      <w:r>
        <w:rPr>
          <w:rtl w:val="true"/>
        </w:rPr>
        <w:t>به خطابه و واقعه غدیر در مقابل مخالفان</w:t>
      </w:r>
      <w:bookmarkEnd w:id="178"/>
    </w:p>
    <w:p>
      <w:pPr>
        <w:pStyle w:val="BookText"/>
        <w:rPr/>
      </w:pPr>
      <w:r>
        <w:rPr>
          <w:rFonts w:ascii="IRNazanin" w:hAnsi="IRNazanin" w:eastAsia="IRNazanin"/>
          <w:color w:val="111111"/>
          <w:sz w:val="28"/>
          <w:sz w:val="28"/>
          <w:szCs w:val="28"/>
          <w:rtl w:val="true"/>
          <w:lang w:bidi="fa-IR"/>
        </w:rPr>
        <w:t>سمیه خلیلی آشتیانی</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نصوص متعدد بر امامت و خلافت بلافصل حضرت علی علیه السلام خطابه‌ای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غدیر خم و در حجة‌الوداع ایراد فرمودند؛ صراحت الفاظ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جانشینی امیرالمؤمنین علیه السلام در این خطبه و شرایط خاص ایراد آن، اهمیت این نص را نسبت به سایر نصوص دو چندان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نسبت به این واقعه و خطابه مغفول مانده است، استناد و احتجاج امیرالمؤمنین علیه السلام نسبت به آن است که با بررسی اسناد روایی و تاریخی روشن می‌شود، ایشان در موقعیت‌های متعدد و حساس تاریخی ـ سیاسی نسبت به این واقعه تاریخی و موضعی از خطبه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احتجاج داشته‌اند که این استناد‌ها پاسخ‌گوی برخی شبهات همچون برداشت‌های مختلف از واژه مولی و نیز تشکیک نسبت به حضور امیرالمؤمنین علیه السلام در این واقعه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با رویکرد حدیثی به بررسی مستندات روایی سخنان امام علی علیه السلام درزمینه خطبه غدیر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اسناد شانزده‌گانه‌ای اشاره کرد که از منابع روایی و تاریخی شیعه و اهل سنت در احتجاج امیرالمؤمنین علیه السلام به رخ‌داد غدیر و خطبه آن به دست آمده است و روشن است که خلاف تصور موجود و شبهه‌ای که صاحب تفسیر المنار مطرح ساخته است، نه‌تنها ایشان نسبت به بازپس‌گیری حق مسلّم خویش نسبت به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نکرده‌اند؛ بلکه در موارد متعدد و مواضع حساس و تأثیرگذار تاریخی پیش از خلافت ظاهری و پس از آن به‌صورت شفاهی و مکتوب با یادآوری روز غدیر و استناد به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همگان را به عمل به فرمان الهی و دستور نبی مکرم اسلام دعوت کرده‌اند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امامت، غدیر، خطبه غدیر، احتجاج</w:t>
      </w:r>
      <w:r>
        <w:rPr>
          <w:rFonts w:eastAsia="IRNazanin" w:cs="IRNazanin"/>
          <w:color w:val="111111"/>
          <w:sz w:val="28"/>
          <w:szCs w:val="28"/>
          <w:rtl w:val="true"/>
          <w:lang w:bidi="fa-IR"/>
        </w:rPr>
        <w:t xml:space="preserve">. </w:t>
      </w:r>
      <w:bookmarkStart w:id="179" w:name="pg14107_155735"/>
    </w:p>
    <w:p>
      <w:pPr>
        <w:pStyle w:val="Heading3"/>
        <w:numPr>
          <w:ilvl w:val="2"/>
          <w:numId w:val="1"/>
        </w:numPr>
        <w:rPr/>
      </w:pPr>
      <w:bookmarkStart w:id="180" w:name="__RefHeading___Toc803363_1738255347"/>
      <w:bookmarkStart w:id="181" w:name="_Toc58"/>
      <w:bookmarkEnd w:id="179"/>
      <w:bookmarkEnd w:id="180"/>
      <w:r>
        <w:rPr/>
        <w:t>38</w:t>
      </w:r>
      <w:r>
        <w:rPr>
          <w:rtl w:val="true"/>
        </w:rPr>
        <w:t xml:space="preserve">- </w:t>
      </w:r>
      <w:r>
        <w:rPr>
          <w:rtl w:val="true"/>
        </w:rPr>
        <w:t xml:space="preserve">بررسی دیدگاه امام علی </w:t>
      </w:r>
      <w:r>
        <w:rPr>
          <w:rtl w:val="true"/>
        </w:rPr>
        <w:t>(</w:t>
      </w:r>
      <w:r>
        <w:rPr>
          <w:rtl w:val="true"/>
        </w:rPr>
        <w:t>علیه‌السلام</w:t>
      </w:r>
      <w:r>
        <w:rPr>
          <w:rtl w:val="true"/>
        </w:rPr>
        <w:t xml:space="preserve">) </w:t>
      </w:r>
      <w:r>
        <w:rPr>
          <w:rtl w:val="true"/>
        </w:rPr>
        <w:t>و ابن تیمیه در واسطه قرار دادن اولیای الهی</w:t>
      </w:r>
      <w:bookmarkEnd w:id="181"/>
    </w:p>
    <w:p>
      <w:pPr>
        <w:pStyle w:val="BookText"/>
        <w:rPr/>
      </w:pPr>
      <w:r>
        <w:rPr>
          <w:rFonts w:ascii="IRNazanin" w:hAnsi="IRNazanin" w:eastAsia="IRNazanin"/>
          <w:color w:val="111111"/>
          <w:sz w:val="28"/>
          <w:sz w:val="28"/>
          <w:szCs w:val="28"/>
          <w:rtl w:val="true"/>
          <w:lang w:bidi="fa-IR"/>
        </w:rPr>
        <w:t>رحیم صبور</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برخی از وهابیان بر این باورند که اندیشه‌های ابن‌تیمیه با اهل‌بیت از جمله امام علی علیه السلام همسو و در یک راستا و در نتیجه ابن‌تیمیه پیرو حقیقی و محب اهل‌بیت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اعتقادات، ‌‌‌مسئله واسطه‌‌گری است که معتقدند ابن‌تیمیه عقیده‌ای چون امام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 تنها ابن‌تیمیه مخالف امام علی علیه السلام نیست بلکه با امام‌ هم‌عقیده و همسو و محب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بررسی سخنان ابن‌تیمیه پرداخته شد و ادعای خلاف آن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این نکات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تفسیر ابن‌تیمیه از سخنان امام علی علیه السلام تفسیری یک‌طرفه و بدون در نظر گرفتن دیگر نصوص دینی و فرمایشات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ابن‌تیمیه در نوشته‌های خود، دشمنی خویش را صراحتاً نسبت به امام علی علیه السلام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صرف استناد برخی از احتمالات، بدون مستند علمی و مدرک صحیح ‌‌نمی‌توان ادعای مذکور را ثابت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ابن‌تیمیه، عقاید، انطباق، توسل</w:t>
      </w:r>
      <w:r>
        <w:rPr>
          <w:rFonts w:eastAsia="IRNazanin" w:cs="IRNazanin"/>
          <w:color w:val="111111"/>
          <w:sz w:val="28"/>
          <w:szCs w:val="28"/>
          <w:rtl w:val="true"/>
          <w:lang w:bidi="fa-IR"/>
        </w:rPr>
        <w:t xml:space="preserve">. </w:t>
      </w:r>
      <w:bookmarkStart w:id="182" w:name="pg14107_155736"/>
    </w:p>
    <w:p>
      <w:pPr>
        <w:pStyle w:val="Heading3"/>
        <w:numPr>
          <w:ilvl w:val="2"/>
          <w:numId w:val="1"/>
        </w:numPr>
        <w:rPr/>
      </w:pPr>
      <w:bookmarkStart w:id="183" w:name="__RefHeading___Toc803365_1738255347"/>
      <w:bookmarkStart w:id="184" w:name="_Toc59"/>
      <w:bookmarkEnd w:id="182"/>
      <w:bookmarkEnd w:id="183"/>
      <w:r>
        <w:rPr/>
        <w:t>39</w:t>
      </w:r>
      <w:r>
        <w:rPr>
          <w:rtl w:val="true"/>
        </w:rPr>
        <w:t xml:space="preserve">- </w:t>
      </w:r>
      <w:r>
        <w:rPr>
          <w:rtl w:val="true"/>
        </w:rPr>
        <w:t xml:space="preserve">تحلیل انتقادی روایات دال بر سیره عملی امام علی </w:t>
      </w:r>
      <w:r>
        <w:rPr>
          <w:rtl w:val="true"/>
        </w:rPr>
        <w:t>(</w:t>
      </w:r>
      <w:r>
        <w:rPr>
          <w:rtl w:val="true"/>
        </w:rPr>
        <w:t>علیه‌السلام</w:t>
      </w:r>
      <w:r>
        <w:rPr>
          <w:rtl w:val="true"/>
        </w:rPr>
        <w:t xml:space="preserve">) </w:t>
      </w:r>
      <w:r>
        <w:rPr>
          <w:rtl w:val="true"/>
        </w:rPr>
        <w:t xml:space="preserve">در زمان پیامبر </w:t>
      </w:r>
      <w:r>
        <w:rPr>
          <w:rtl w:val="true"/>
        </w:rPr>
        <w:t>(</w:t>
      </w:r>
      <w:r>
        <w:rPr>
          <w:rtl w:val="true"/>
        </w:rPr>
        <w:t>صلی الله علیه و آله</w:t>
      </w:r>
      <w:r>
        <w:rPr>
          <w:rtl w:val="true"/>
        </w:rPr>
        <w:t>) (</w:t>
      </w:r>
      <w:r>
        <w:rPr>
          <w:rtl w:val="true"/>
        </w:rPr>
        <w:t>مورد پژوهی صحیح بخاری و مسلم</w:t>
      </w:r>
      <w:r>
        <w:rPr>
          <w:rtl w:val="true"/>
        </w:rPr>
        <w:t>)</w:t>
      </w:r>
      <w:bookmarkEnd w:id="184"/>
    </w:p>
    <w:p>
      <w:pPr>
        <w:pStyle w:val="BookText"/>
        <w:rPr/>
      </w:pPr>
      <w:r>
        <w:rPr>
          <w:rFonts w:ascii="IRNazanin" w:hAnsi="IRNazanin" w:eastAsia="IRNazanin"/>
          <w:color w:val="111111"/>
          <w:sz w:val="28"/>
          <w:sz w:val="28"/>
          <w:szCs w:val="28"/>
          <w:rtl w:val="true"/>
          <w:lang w:bidi="fa-IR"/>
        </w:rPr>
        <w:t>کاووس روحی برندق</w:t>
      </w:r>
      <w:r>
        <w:rPr>
          <w:rStyle w:val="FootnoteAnchor"/>
          <w:rtl w:val="true"/>
        </w:rPr>
        <w:footnoteReference w:id="46"/>
      </w:r>
      <w:r>
        <w:rPr>
          <w:rFonts w:ascii="IRNazanin" w:hAnsi="IRNazanin" w:eastAsia="IRNazanin"/>
          <w:color w:val="111111"/>
          <w:sz w:val="28"/>
          <w:sz w:val="28"/>
          <w:szCs w:val="28"/>
          <w:rtl w:val="true"/>
          <w:lang w:bidi="fa-IR"/>
        </w:rPr>
        <w:t>، علی احمدی</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شخصیت امام علی علیه السلام ، از تأثیرگذارترین شخصیت‌ها در تاریخ اسلام است و مذاهب اسلامی، اعم از شیعه و اهل‌سنت، هرکدام مبتنی بر مبانی خاص خود، اقدام به گزارش‌نویسی و روایتگری از سیره ایشان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به‌عنوان قوی‌ترین محدثانِ اهل‌سنت که صحیح‌ترین کتاب‌های حدیثی اهل‌سنت را نگاشته‌اند، روایاتی را درباره سیره امام علی علیه السلام نقل کرده‌اند که با جمع‌آوری، بررسی و عرضه آنان بر دیگر منابع حدیثی و تاریخی اهل‌سنت، می‌توان به دیدگاهِ این دو محدث، درباره سیره و شخصیت امام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شخصیت و سیره ایشان، می‌تواند بیانگر نقش ایشان در دوران حیاتی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سیره امام علی علیه السلام را با تأکید بر خصوصِ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بخاری و مسلم، با روش توصیفی ـ تحلیلی و با رویکرد روایی ـ تاریخی، مورد پژوهش قرار داده است و پس از تحلیل انتقادی مستنداتِ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صحیح بخاری و مسلم، به نتایج زیر دست‌یافته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اهل‌سنت، نسبت به دیگر محدثان و مورخان سنی، مواردِ سیره‌ای امام علی علیه السلام را کمتر از دیگران نقل‌ کرده‌اند و سعی کرده‌اند سیره ایشان را ناقص و مخدوش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بخشی از وقایع مهم زندگانی ایشان را نقل نکرده‌اند و همان مقدار را هم که نقل کرده‌اند، به‌گونه‌ای است که نسبت با دیگر صحابه، نه‌تنها تفاوتی نمی‌کند؛ بلکه در برخی موارد، ناقص‌تر و مخدوش‌تر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سیره، صحیح مسلم، صحیح بخاری،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عصر نبوی</w:t>
      </w:r>
      <w:r>
        <w:rPr>
          <w:rFonts w:eastAsia="IRNazanin" w:cs="IRNazanin"/>
          <w:color w:val="111111"/>
          <w:sz w:val="28"/>
          <w:szCs w:val="28"/>
          <w:rtl w:val="true"/>
          <w:lang w:bidi="fa-IR"/>
        </w:rPr>
        <w:t xml:space="preserve">. </w:t>
      </w:r>
      <w:bookmarkStart w:id="185" w:name="pg14107_155737"/>
    </w:p>
    <w:p>
      <w:pPr>
        <w:pStyle w:val="Heading3"/>
        <w:numPr>
          <w:ilvl w:val="2"/>
          <w:numId w:val="1"/>
        </w:numPr>
        <w:rPr/>
      </w:pPr>
      <w:bookmarkStart w:id="186" w:name="__RefHeading___Toc803367_1738255347"/>
      <w:bookmarkStart w:id="187" w:name="_Toc60"/>
      <w:bookmarkEnd w:id="185"/>
      <w:bookmarkEnd w:id="186"/>
      <w:r>
        <w:rPr/>
        <w:t>40</w:t>
      </w:r>
      <w:r>
        <w:rPr>
          <w:rtl w:val="true"/>
        </w:rPr>
        <w:t xml:space="preserve">- </w:t>
      </w:r>
      <w:r>
        <w:rPr>
          <w:rtl w:val="true"/>
        </w:rPr>
        <w:t xml:space="preserve">بررسی دیدگاه محمد بن عبدالوهاب در کافر خواندن ابوطالب </w:t>
      </w:r>
      <w:r>
        <w:rPr>
          <w:rtl w:val="true"/>
        </w:rPr>
        <w:t>(</w:t>
      </w:r>
      <w:r>
        <w:rPr>
          <w:rtl w:val="true"/>
        </w:rPr>
        <w:t>علیه‌السلام</w:t>
      </w:r>
      <w:r>
        <w:rPr>
          <w:rtl w:val="true"/>
        </w:rPr>
        <w:t xml:space="preserve">) </w:t>
      </w:r>
      <w:r>
        <w:rPr>
          <w:rtl w:val="true"/>
        </w:rPr>
        <w:t xml:space="preserve">با استناد به آیه </w:t>
      </w:r>
      <w:r>
        <w:rPr>
          <w:rtl w:val="true"/>
        </w:rPr>
        <w:t>«</w:t>
      </w:r>
      <w:r>
        <w:rPr>
          <w:rtl w:val="true"/>
        </w:rPr>
        <w:t>انک لا تهدی من احببت</w:t>
      </w:r>
      <w:r>
        <w:rPr>
          <w:rtl w:val="true"/>
        </w:rPr>
        <w:t>»</w:t>
      </w:r>
      <w:bookmarkEnd w:id="187"/>
    </w:p>
    <w:p>
      <w:pPr>
        <w:pStyle w:val="BookText"/>
        <w:rPr/>
      </w:pPr>
      <w:r>
        <w:rPr>
          <w:rFonts w:ascii="IRNazanin" w:hAnsi="IRNazanin" w:eastAsia="IRNazanin"/>
          <w:color w:val="111111"/>
          <w:sz w:val="28"/>
          <w:sz w:val="28"/>
          <w:szCs w:val="28"/>
          <w:rtl w:val="true"/>
          <w:lang w:bidi="fa-IR"/>
        </w:rPr>
        <w:t>عبدالکریم عباسی</w:t>
      </w:r>
      <w:r>
        <w:rPr>
          <w:rStyle w:val="FootnoteAnchor"/>
          <w:rtl w:val="true"/>
        </w:rPr>
        <w:footnoteReference w:id="48"/>
      </w:r>
      <w:r>
        <w:rPr>
          <w:rFonts w:ascii="IRNazanin" w:hAnsi="IRNazanin" w:eastAsia="IRNazanin"/>
          <w:color w:val="111111"/>
          <w:sz w:val="28"/>
          <w:sz w:val="28"/>
          <w:szCs w:val="28"/>
          <w:rtl w:val="true"/>
          <w:lang w:bidi="fa-IR"/>
        </w:rPr>
        <w:t>، زهرا مظفری</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ایمان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اختلافی تاریخی ـ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روایات اهل‌سنت،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امام علی علیه السلام به دین اسلام، ایمان نیاورده و مشرک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منکر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شیعیان با توجه به روایات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قراین کلامی و تاریخی اجماع دارند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در کتاب التوحید برای نفی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روایتی از اهل‌سنت که طبق مبنای آن‌ها صحیح است،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 از پدرش نقل کرده که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درخواست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بر آیین پدر و اجدادش درگذشت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برای تو طلب آمرزش می‌کنم تا نهی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آیه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و کسانی که ایمان آورده‌اند، سزاوار نیست برای مشرکان استغفار کنند هرچند از خویشان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هرکسی را که دوست داری نمی‌توانی هدایت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ضمن اشاره به ادله و دیدگاه مخالفان و موافقان 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سخنان محمد بن عبدالوهاب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مقاله توصیفی ـ تحلیلی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عبدالوهاب،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88" w:name="pg14107_155738"/>
    </w:p>
    <w:p>
      <w:pPr>
        <w:pStyle w:val="Heading3"/>
        <w:numPr>
          <w:ilvl w:val="2"/>
          <w:numId w:val="1"/>
        </w:numPr>
        <w:rPr/>
      </w:pPr>
      <w:bookmarkStart w:id="189" w:name="__RefHeading___Toc803369_1738255347"/>
      <w:bookmarkStart w:id="190" w:name="_Toc61"/>
      <w:bookmarkEnd w:id="188"/>
      <w:bookmarkEnd w:id="189"/>
      <w:r>
        <w:rPr/>
        <w:t>41</w:t>
      </w:r>
      <w:r>
        <w:rPr>
          <w:rtl w:val="true"/>
        </w:rPr>
        <w:t xml:space="preserve">- </w:t>
      </w:r>
      <w:r>
        <w:rPr>
          <w:rtl w:val="true"/>
        </w:rPr>
        <w:t xml:space="preserve">جایگاه امامت از نگاه حضرت زهرا </w:t>
      </w:r>
      <w:r>
        <w:rPr>
          <w:rtl w:val="true"/>
        </w:rPr>
        <w:t>(</w:t>
      </w:r>
      <w:r>
        <w:rPr>
          <w:rtl w:val="true"/>
        </w:rPr>
        <w:t>علیها السلام</w:t>
      </w:r>
      <w:r>
        <w:rPr>
          <w:rtl w:val="true"/>
        </w:rPr>
        <w:t>)</w:t>
      </w:r>
      <w:bookmarkEnd w:id="190"/>
    </w:p>
    <w:p>
      <w:pPr>
        <w:pStyle w:val="BookText"/>
        <w:rPr/>
      </w:pPr>
      <w:r>
        <w:rPr>
          <w:rFonts w:ascii="IRNazanin" w:hAnsi="IRNazanin" w:eastAsia="IRNazanin"/>
          <w:color w:val="111111"/>
          <w:sz w:val="28"/>
          <w:sz w:val="28"/>
          <w:szCs w:val="28"/>
          <w:rtl w:val="true"/>
          <w:lang w:bidi="fa-IR"/>
        </w:rPr>
        <w:t>محمد علی احمدی</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آموزه‌های اسلامی، ولایت و امامت یکی از اصول اعتقادی و زیربنای زندگی اجتماعی، سیاسی و فرهنگی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باور شیعه از جایگاهی خاص برخوردار است تا جایی‌که از نماز، روزه، حج، و جهاد نیز برتر و بالاتر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امامت تداوم و استمرار رسالت است که در اداره امور نظام اجتماعی و مسلمان از همان شأن و جایگاهی برخوردار می‌باشد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و نظری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بیان ضرورت و جایگاه امامت و دفاع از حریم ولایت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شهادتش، از فرازهای مهم تاریخ اسلام می‌باشد که تعیین‌کننده محور ارزش‌های اجتماعی و سیاسی در حرکت تاریخی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پژوهش حاضر می‌کوشد با نگاه توصیفی ـ تحلیلی، نگرش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جایگاه ولایت و امامت در نظام هستی که باهدف حاکمیت بر محور حق و عدل است را، به تصویر بکشد، که توجه به فرازهایی از خطبه‌ها و فرمایشات آن حضرت</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امامت، نشان می‌دهد که امامت در معرفت به توحید، نبوت، سعادت انسان، نظم اجتماعی، ایجاد وحدت در جامعه بشری یک امر ضروری هست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امامت، حضرت زهرا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توحید، هدایت، سعادت، نظم اجتماعی</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4107_155740"/>
      <w:bookmarkStart w:id="192" w:name="pg14107_155740"/>
      <w:bookmarkEnd w:id="192"/>
    </w:p>
    <w:p>
      <w:pPr>
        <w:pStyle w:val="Heading2"/>
        <w:numPr>
          <w:ilvl w:val="1"/>
          <w:numId w:val="1"/>
        </w:numPr>
        <w:rPr/>
      </w:pPr>
      <w:bookmarkStart w:id="193" w:name="pg14107_155740"/>
      <w:bookmarkStart w:id="194" w:name="__RefHeading___Toc803371_1738255347"/>
      <w:bookmarkStart w:id="195" w:name="_Toc62"/>
      <w:bookmarkEnd w:id="193"/>
      <w:bookmarkEnd w:id="194"/>
      <w:r>
        <w:rPr/>
        <w:t>4</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و نهج‌البلاغه</w:t>
      </w:r>
      <w:bookmarkEnd w:id="1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803373_1738255347"/>
      <w:bookmarkStart w:id="197" w:name="_Toc63"/>
      <w:bookmarkEnd w:id="196"/>
      <w:r>
        <w:rPr>
          <w:rtl w:val="true"/>
        </w:rPr>
        <w:t>اشاره</w:t>
      </w:r>
      <w:bookmarkEnd w:id="19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14107_155742"/>
      <w:bookmarkStart w:id="199" w:name="pg14107_155742"/>
      <w:bookmarkEnd w:id="199"/>
    </w:p>
    <w:p>
      <w:pPr>
        <w:pStyle w:val="Heading3"/>
        <w:numPr>
          <w:ilvl w:val="2"/>
          <w:numId w:val="1"/>
        </w:numPr>
        <w:rPr/>
      </w:pPr>
      <w:bookmarkStart w:id="200" w:name="pg14107_155742"/>
      <w:bookmarkStart w:id="201" w:name="__RefHeading___Toc803375_1738255347"/>
      <w:bookmarkStart w:id="202" w:name="_Toc64"/>
      <w:bookmarkEnd w:id="200"/>
      <w:bookmarkEnd w:id="201"/>
      <w:r>
        <w:rPr/>
        <w:t>42</w:t>
      </w:r>
      <w:r>
        <w:rPr>
          <w:rtl w:val="true"/>
        </w:rPr>
        <w:t xml:space="preserve">- </w:t>
      </w:r>
      <w:r>
        <w:rPr>
          <w:rtl w:val="true"/>
        </w:rPr>
        <w:t>شناخت اسلام از زبان امام علی</w:t>
      </w:r>
      <w:r>
        <w:rPr>
          <w:rtl w:val="true"/>
        </w:rPr>
        <w:t>(</w:t>
      </w:r>
      <w:r>
        <w:rPr>
          <w:rtl w:val="true"/>
        </w:rPr>
        <w:t>علیه‌السلام</w:t>
      </w:r>
      <w:r>
        <w:rPr>
          <w:rtl w:val="true"/>
        </w:rPr>
        <w:t xml:space="preserve">) </w:t>
      </w:r>
      <w:r>
        <w:rPr>
          <w:rtl w:val="true"/>
        </w:rPr>
        <w:t>در نهج‌البلاغه</w:t>
      </w:r>
      <w:bookmarkEnd w:id="202"/>
    </w:p>
    <w:p>
      <w:pPr>
        <w:pStyle w:val="BookText"/>
        <w:rPr/>
      </w:pPr>
      <w:r>
        <w:rPr>
          <w:rFonts w:ascii="IRNazanin" w:hAnsi="IRNazanin" w:eastAsia="IRNazanin"/>
          <w:color w:val="111111"/>
          <w:sz w:val="28"/>
          <w:sz w:val="28"/>
          <w:szCs w:val="28"/>
          <w:rtl w:val="true"/>
          <w:lang w:bidi="fa-IR"/>
        </w:rPr>
        <w:t>محمد علی زکی</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خداوند متعال اسلام را دینی کامل، خاتم و جامع بر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 سعادت دنیوی و اخروی بشر فرستاد و قرآن را کتاب آسمانی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لوازم مهم، ضروری و اساسی در باز خوانی ابعاد شخصیتی امام علی علیه السلام توجه به عناصر سه گانه اسلام، رسالت و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مسلمانان نسبت به شناخت درست، دقیق و کامل اسلام وظایفی دارند که در ابعاد شناختی و هم‌چنین رفتاری هر مسلمان آشکار می‌گردد و موجبات تعمیق، استواری و تداوم عنصر ایمان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رسالت دانشی مسلمانان، جست و جوگری شناخت اسلام برحسب منابع معتبر، هم‌چون پیامبر اسلام و اهل بیت گرامی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و جملات امام علی علیه السلام منبعی ارزشمند درموضوعات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همانند قرآن دائره‌ المعارف عظیمی است که یک دوره کامل اسلام شناسی است و لیکن پژوهش حاضر با تکیه بر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نهج‌البلاغه و با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معرفی و شناخت سیمای اسلام از زبان امام علی علیه السلام 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چیستی توصیف اسلام با دید کلیت اسلام از دیدگاه امام علی علیه السلام تکیه شده و فارغ از بررسی جهت گیری آن حضرت در زمینه اصول دین و هم‌چنین فروع دین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پژوهش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منابع 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گردآوری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 و مطالعه دقیق هشت منبع و فهرست‌های موضوعی نهج‌البلاغه در مجموع تعداد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و شناسایی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اسلام در نهج‌البلاغه به تفکیک خطبه‌ها، نامه‌ها و حکمت‌ها انجام گرفته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شناخت اسلام، تحلیل محتوا</w:t>
      </w:r>
      <w:r>
        <w:rPr>
          <w:rFonts w:eastAsia="IRNazanin" w:cs="IRNazanin"/>
          <w:color w:val="111111"/>
          <w:sz w:val="28"/>
          <w:szCs w:val="28"/>
          <w:rtl w:val="true"/>
          <w:lang w:bidi="fa-IR"/>
        </w:rPr>
        <w:t xml:space="preserve">. </w:t>
      </w:r>
      <w:bookmarkStart w:id="203" w:name="pg14107_155743"/>
    </w:p>
    <w:p>
      <w:pPr>
        <w:pStyle w:val="Heading3"/>
        <w:numPr>
          <w:ilvl w:val="2"/>
          <w:numId w:val="1"/>
        </w:numPr>
        <w:rPr/>
      </w:pPr>
      <w:bookmarkStart w:id="204" w:name="__RefHeading___Toc803377_1738255347"/>
      <w:bookmarkStart w:id="205" w:name="_Toc65"/>
      <w:bookmarkEnd w:id="203"/>
      <w:bookmarkEnd w:id="204"/>
      <w:r>
        <w:rPr/>
        <w:t>43</w:t>
      </w:r>
      <w:r>
        <w:rPr>
          <w:rtl w:val="true"/>
        </w:rPr>
        <w:t xml:space="preserve">- </w:t>
      </w:r>
      <w:r>
        <w:rPr>
          <w:rtl w:val="true"/>
        </w:rPr>
        <w:t xml:space="preserve">بررسی و تحلیل منطقی </w:t>
      </w:r>
      <w:r>
        <w:rPr>
          <w:rtl w:val="true"/>
        </w:rPr>
        <w:t>«</w:t>
      </w:r>
      <w:r>
        <w:rPr>
          <w:rtl w:val="true"/>
        </w:rPr>
        <w:t>نبوت</w:t>
      </w:r>
      <w:r>
        <w:rPr>
          <w:rtl w:val="true"/>
        </w:rPr>
        <w:t xml:space="preserve">» </w:t>
      </w:r>
      <w:r>
        <w:rPr>
          <w:rtl w:val="true"/>
        </w:rPr>
        <w:t>در نهج‌البلاغه</w:t>
      </w:r>
      <w:bookmarkEnd w:id="205"/>
    </w:p>
    <w:p>
      <w:pPr>
        <w:pStyle w:val="BookText"/>
        <w:rPr/>
      </w:pPr>
      <w:r>
        <w:rPr>
          <w:rFonts w:ascii="IRNazanin" w:hAnsi="IRNazanin" w:eastAsia="IRNazanin"/>
          <w:color w:val="111111"/>
          <w:sz w:val="28"/>
          <w:sz w:val="28"/>
          <w:szCs w:val="28"/>
          <w:rtl w:val="true"/>
          <w:lang w:bidi="fa-IR"/>
        </w:rPr>
        <w:t xml:space="preserve">آیسودا هاشم‌پور </w:t>
      </w:r>
      <w:r>
        <w:rPr>
          <w:rStyle w:val="FootnoteAnchor"/>
          <w:rtl w:val="true"/>
        </w:rPr>
        <w:footnoteReference w:id="52"/>
      </w:r>
      <w:r>
        <w:rPr>
          <w:rFonts w:ascii="IRNazanin" w:hAnsi="IRNazanin" w:eastAsia="IRNazanin"/>
          <w:color w:val="111111"/>
          <w:sz w:val="28"/>
          <w:sz w:val="28"/>
          <w:szCs w:val="28"/>
          <w:rtl w:val="true"/>
          <w:lang w:bidi="fa-IR"/>
        </w:rPr>
        <w:t>، عبدالعلی شُکر</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تبیین اصول اعتقادی در اسلام توسط امام معصوم، در شالوده اندیشه و جهان‌‌بینی مبتنی بر حقیقت، تأثیری غیرقابل انکاری در رشد انسان‌‌ها، به‌ویژه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در تعلیمات نهج‌‌البلاغه پرورش و تربیت انسان‌‌هایی است که با عنایت به حق‌محوری و توجه به دستورات خداوند متعال، از هرگونه کج‌‌روی در حوزه اعتقادی مبری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با روش تحلیلی ـ توصیفی، بیانات امیرالمؤمنین علیه السلام را در باب نبوت که با احتجاج به دلیل و برهان در برابر موافقان و مخالفان ایراد شده است، بررسی و تحلیل کرده و قالب‌‌های متعارف منطقی آن‌‌ها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می‌‌تواند تا حدودی جایگاه والای عقل و فطرت را در اندیشه حضرت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برهانی و نیز شیوه‌‌های جدلی، تمثیلی و خطابه‌‌های مؤثر و وصایای دلسوزانه که با زبانی منطقی بیان‌شده‌اند، به‌گونه‌ای ویژه، پرده‌‌های جهل را از اندیشه مسلمانان می‌‌درد و چه‌بسا غیر مسلمانان را نیز به خود جلب کرده و به کیش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نوشتار، اهتمام به بیان و استدلال منطقی کلام حضرت علی علیه السلام است که هیچ محدودیتی برای مخاطبان خویش ایجاد نمی‌‌کند و عقل و فطرت بشری را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مستدل ایشان در مبحث نبوت، پاسخ جامعی برای چرایی و چگونگی ضرورت و حکمت‌‌ بعثت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می‌‌دهد که ادله ایشان در باب نبوت، علاوه بر استحکام در محتوا، از ساختار و شکل منطقی نیز برخوردار بوده، به‌گونه‌ای که جای هیچ‌‌گونه شبهه و تردیدی باقی نمی‌‌گذارد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حضرت علی علیه السلام ، نهج‌‌البلاغه، استدلال منطقی</w:t>
      </w:r>
      <w:r>
        <w:rPr>
          <w:rFonts w:eastAsia="IRNazanin" w:cs="IRNazanin"/>
          <w:color w:val="111111"/>
          <w:sz w:val="28"/>
          <w:szCs w:val="28"/>
          <w:rtl w:val="true"/>
          <w:lang w:bidi="fa-IR"/>
        </w:rPr>
        <w:t xml:space="preserve">. </w:t>
      </w:r>
      <w:bookmarkStart w:id="206" w:name="pg14107_155744"/>
    </w:p>
    <w:p>
      <w:pPr>
        <w:pStyle w:val="Heading3"/>
        <w:numPr>
          <w:ilvl w:val="2"/>
          <w:numId w:val="1"/>
        </w:numPr>
        <w:rPr/>
      </w:pPr>
      <w:bookmarkStart w:id="207" w:name="__RefHeading___Toc803379_1738255347"/>
      <w:bookmarkStart w:id="208" w:name="_Toc66"/>
      <w:bookmarkEnd w:id="206"/>
      <w:bookmarkEnd w:id="207"/>
      <w:r>
        <w:rPr/>
        <w:t>44</w:t>
      </w:r>
      <w:r>
        <w:rPr>
          <w:rtl w:val="true"/>
        </w:rPr>
        <w:t xml:space="preserve">- </w:t>
      </w:r>
      <w:r>
        <w:rPr>
          <w:rtl w:val="true"/>
        </w:rPr>
        <w:t>واژه‌شناسی تسبییح و معناپژوهی تنزیه الهی در لسان قرآن ونهج‌البلاغه</w:t>
      </w:r>
      <w:bookmarkEnd w:id="208"/>
    </w:p>
    <w:p>
      <w:pPr>
        <w:pStyle w:val="BookText"/>
        <w:rPr/>
      </w:pPr>
      <w:r>
        <w:rPr>
          <w:rFonts w:ascii="IRNazanin" w:hAnsi="IRNazanin" w:eastAsia="IRNazanin"/>
          <w:color w:val="111111"/>
          <w:sz w:val="28"/>
          <w:sz w:val="28"/>
          <w:szCs w:val="28"/>
          <w:rtl w:val="true"/>
          <w:lang w:bidi="fa-IR"/>
        </w:rPr>
        <w:t>شهناز عزیزی</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و نهج‌البلاغه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و اغلب در تفاسیر و شروح، به ارتباط این عبارات با عبارات بعدی 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روش مفهوم‌شناسی این واژه و سنجش آن با کلیدواژه‌های موجود در سیاق کلام، به تحلیل‌های فقه‌الحدیثی افزون‌تری از متون نهج‌البلاغه دست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ارتباط عبارات دلالت کننده بر تسبیح با مراتب ترک غیرخدا، حمد خدا و پرستش بر اساس محبت خداوند در متون نهج‌البلاغه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نتایج این تحقیق،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وحی به چهار معنای صلاة، استثناء، نور و تنزیه آمده است که بیشتر در معنای چهارم اصطلاح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نزاهت و پاکی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تسبیح چهار مقامِ تفریق، نفض، ترک و رفض را برشمرده‌اند که هرکدام با مراتب چهارگانه تخلیه فکر، قلب، جوارح و زبان، آمادگی برای تحمید و ستایش خدا را ایجاد می‌کنند و بر این اساس، تحمید مقام تحلیه و آراستگی فکر، قلب، جوارح و زبان بر یکتایی، پرستش و محبت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سخنان امام علی علیه السلام در نهج‌البلاغه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سپس هریک از مقامات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نفض، ترک و 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دلالت بر حمدی می‌کند که برخاسته از آن نوع از تسبیح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تسبیح، تنزیه، توحید</w:t>
      </w:r>
      <w:r>
        <w:rPr>
          <w:rFonts w:eastAsia="IRNazanin" w:cs="IRNazanin"/>
          <w:color w:val="111111"/>
          <w:sz w:val="28"/>
          <w:szCs w:val="28"/>
          <w:rtl w:val="true"/>
          <w:lang w:bidi="fa-IR"/>
        </w:rPr>
        <w:t xml:space="preserve">. </w:t>
      </w:r>
      <w:bookmarkStart w:id="209" w:name="pg14107_155745"/>
    </w:p>
    <w:p>
      <w:pPr>
        <w:pStyle w:val="Heading3"/>
        <w:numPr>
          <w:ilvl w:val="2"/>
          <w:numId w:val="1"/>
        </w:numPr>
        <w:rPr/>
      </w:pPr>
      <w:bookmarkStart w:id="210" w:name="__RefHeading___Toc803381_1738255347"/>
      <w:bookmarkStart w:id="211" w:name="_Toc67"/>
      <w:bookmarkEnd w:id="209"/>
      <w:bookmarkEnd w:id="210"/>
      <w:r>
        <w:rPr/>
        <w:t>45</w:t>
      </w:r>
      <w:r>
        <w:rPr>
          <w:rtl w:val="true"/>
        </w:rPr>
        <w:t xml:space="preserve">- </w:t>
      </w:r>
      <w:r>
        <w:rPr>
          <w:rtl w:val="true"/>
        </w:rPr>
        <w:t>آفرینش هستی از منظر قرآن و نهج‌البلاغه</w:t>
      </w:r>
      <w:bookmarkEnd w:id="211"/>
    </w:p>
    <w:p>
      <w:pPr>
        <w:pStyle w:val="BookText"/>
        <w:rPr/>
      </w:pPr>
      <w:r>
        <w:rPr>
          <w:rFonts w:ascii="IRNazanin" w:hAnsi="IRNazanin" w:eastAsia="IRNazanin"/>
          <w:color w:val="111111"/>
          <w:sz w:val="28"/>
          <w:sz w:val="28"/>
          <w:szCs w:val="28"/>
          <w:rtl w:val="true"/>
          <w:lang w:bidi="fa-IR"/>
        </w:rPr>
        <w:t>محمد حسین کاکویی نژاد</w:t>
      </w:r>
      <w:r>
        <w:rPr>
          <w:rStyle w:val="FootnoteAnchor"/>
          <w:rtl w:val="true"/>
        </w:rPr>
        <w:footnoteReference w:id="55"/>
      </w:r>
      <w:r>
        <w:rPr>
          <w:rFonts w:ascii="IRNazanin" w:hAnsi="IRNazanin" w:eastAsia="IRNazanin"/>
          <w:color w:val="111111"/>
          <w:sz w:val="28"/>
          <w:sz w:val="28"/>
          <w:szCs w:val="28"/>
          <w:rtl w:val="true"/>
          <w:lang w:bidi="fa-IR"/>
        </w:rPr>
        <w:t>، میثم ناظمی</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تفکر در خلقت و شناخت روزافزون آفرینش هستی از منظر قرآن و نهج‌البلاغه، می‌تواند در نگاه و بینش هر انسانی افق‌های جدید بگشاید و در مسیر زندگی او را به‌سوی هدف آفرینش یعنی کمال و تقرب الی‌الله رهنمون گردد و او را از آسیب‌ها و خطراتی که در این مسیر وجود دارد،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نهج‌البلاغه به‌گونه‌های مختلفی خداوند و امیرالمؤمنین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هستی در ابعاد مختلف آن را به تصویر کشیده و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آفرینش هستی در قرآن و نهج‌البلاغه چگونه معرفی شده است و شناخت دیدگاه قرآن و نهج‌البلاغه چه ضرورتی دارد؟ این مقاله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آفرینش هستی از دیدگاه قرآن و نهج‌البلاغه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انسان‌ها می‌بایست در امر آفرینش هستی تفکر و تدبر کنند، چراکه سرآغاز خداشناسی، خودشناسی و جهان‌شناسی به‌معنای واقعی کلمه است و شگفتی آفرینش پدیده‌ها با تفکر در خلقت آسمان‌ها و زمین، خلقت گیاهان، حیوانات و همه موجودات حاصل می‌شود و در نهایت خلقت دنیا مقدمه‌ای برای آخرت است که دار ابدی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امام علی علیه السلام ، آفرینش، هستی</w:t>
      </w:r>
      <w:r>
        <w:rPr>
          <w:rFonts w:eastAsia="IRNazanin" w:cs="IRNazanin"/>
          <w:color w:val="111111"/>
          <w:sz w:val="28"/>
          <w:szCs w:val="28"/>
          <w:rtl w:val="true"/>
          <w:lang w:bidi="fa-IR"/>
        </w:rPr>
        <w:t xml:space="preserve">. </w:t>
      </w:r>
      <w:bookmarkStart w:id="212" w:name="pg14107_155746"/>
    </w:p>
    <w:p>
      <w:pPr>
        <w:pStyle w:val="Heading3"/>
        <w:numPr>
          <w:ilvl w:val="2"/>
          <w:numId w:val="1"/>
        </w:numPr>
        <w:rPr/>
      </w:pPr>
      <w:bookmarkStart w:id="213" w:name="__RefHeading___Toc803383_1738255347"/>
      <w:bookmarkStart w:id="214" w:name="_Toc68"/>
      <w:bookmarkEnd w:id="212"/>
      <w:bookmarkEnd w:id="213"/>
      <w:r>
        <w:rPr/>
        <w:t>46</w:t>
      </w:r>
      <w:r>
        <w:rPr>
          <w:rtl w:val="true"/>
        </w:rPr>
        <w:t xml:space="preserve">- </w:t>
      </w:r>
      <w:r>
        <w:rPr>
          <w:rtl w:val="true"/>
        </w:rPr>
        <w:t>بررسی شگفتی‌های علمی امام علی</w:t>
      </w:r>
      <w:r>
        <w:rPr>
          <w:rtl w:val="true"/>
        </w:rPr>
        <w:t>(</w:t>
      </w:r>
      <w:r>
        <w:rPr>
          <w:rtl w:val="true"/>
        </w:rPr>
        <w:t>علیه‌السلام</w:t>
      </w:r>
      <w:r>
        <w:rPr>
          <w:rtl w:val="true"/>
        </w:rPr>
        <w:t xml:space="preserve">) </w:t>
      </w:r>
      <w:r>
        <w:rPr>
          <w:rtl w:val="true"/>
        </w:rPr>
        <w:t>در نهج‌البلاغه</w:t>
      </w:r>
      <w:bookmarkEnd w:id="214"/>
    </w:p>
    <w:p>
      <w:pPr>
        <w:pStyle w:val="BookText"/>
        <w:rPr/>
      </w:pPr>
      <w:r>
        <w:rPr>
          <w:rFonts w:ascii="IRNazanin" w:hAnsi="IRNazanin" w:eastAsia="IRNazanin"/>
          <w:color w:val="111111"/>
          <w:sz w:val="28"/>
          <w:sz w:val="28"/>
          <w:szCs w:val="28"/>
          <w:rtl w:val="true"/>
          <w:lang w:bidi="fa-IR"/>
        </w:rPr>
        <w:t>رحیم بلواسی</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نهج‌البلاغه در حقیقت بیان‌گر قدرت علمی، معنوی و جایگاه والای امام علی علیه السلام است که سید رضی در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گردآوری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ارزشمند اشارات علمی به‌منظور نشان دادن آثار قدرت پروردگار متعال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پدیده‌های طبیعی ازجمله‌ شگفتی‌های علمی امام علی علیه السلام است که مردم را به تفکر و تعقل در آفریده‌های خدا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روش تحلیلی ـ توصیفی و ابزار کتابخانه‌ای به‌صورت تحقیقات میان‌رشته‌ای و بررسی روایی سعی شده اشارات علمی امام علی علیه السلام در کتاب شریف نهج‌البلاغه درباره‌ پدیده‌های طبیعی مثل زمین و آسمان بررسی شود و تناسب آنها با کشفیات دانشمندان علوم طبیعی به اثبات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وجود گزاره‌هایی در نهج‌البلاغه پی برد که نشان از شگفتی‌های علمی در این کتاب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آغاز خلقت جهان، خلقت موجودات زنده، متحرک بودن زمین، حرکت وضعی زمین، اشاره به جو در اطراف زمین، تعادل دمای زمین، تکیه‌گاه نداشتن اجرام آسمانی و فاصله زیاد آنها با یکدیگر، نیروی جاذبه کهکشان‌ها و بسیاری دیگر از نکات علمی که امام علی علیه السلام در نهج‌البلاغه به آن اشاره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شگفتی‌های علمی، پدیده‌های طبیعی، نهج‌البلاغه</w:t>
      </w:r>
      <w:r>
        <w:rPr>
          <w:rFonts w:eastAsia="IRNazanin" w:cs="IRNazanin"/>
          <w:color w:val="111111"/>
          <w:sz w:val="28"/>
          <w:szCs w:val="28"/>
          <w:rtl w:val="true"/>
          <w:lang w:bidi="fa-IR"/>
        </w:rPr>
        <w:t xml:space="preserve">. </w:t>
      </w:r>
      <w:bookmarkStart w:id="215" w:name="pg14107_155747"/>
    </w:p>
    <w:p>
      <w:pPr>
        <w:pStyle w:val="Heading3"/>
        <w:numPr>
          <w:ilvl w:val="2"/>
          <w:numId w:val="1"/>
        </w:numPr>
        <w:rPr/>
      </w:pPr>
      <w:bookmarkStart w:id="216" w:name="__RefHeading___Toc803385_1738255347"/>
      <w:bookmarkStart w:id="217" w:name="_Toc69"/>
      <w:bookmarkEnd w:id="215"/>
      <w:bookmarkEnd w:id="216"/>
      <w:r>
        <w:rPr/>
        <w:t>47</w:t>
      </w:r>
      <w:r>
        <w:rPr>
          <w:rtl w:val="true"/>
        </w:rPr>
        <w:t xml:space="preserve">- </w:t>
      </w:r>
      <w:r>
        <w:rPr>
          <w:rtl w:val="true"/>
        </w:rPr>
        <w:t>روش تشویق و تـنبیه از منظر نهج‌البلاغه</w:t>
      </w:r>
      <w:bookmarkEnd w:id="217"/>
    </w:p>
    <w:p>
      <w:pPr>
        <w:pStyle w:val="BookText"/>
        <w:rPr/>
      </w:pPr>
      <w:r>
        <w:rPr>
          <w:rFonts w:ascii="IRNazanin" w:hAnsi="IRNazanin" w:eastAsia="IRNazanin"/>
          <w:color w:val="111111"/>
          <w:sz w:val="28"/>
          <w:sz w:val="28"/>
          <w:szCs w:val="28"/>
          <w:rtl w:val="true"/>
          <w:lang w:bidi="fa-IR"/>
        </w:rPr>
        <w:t>مهدی میرزایی</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روش تشویق و تنبیه ‌‌‌‌‌‌‌به‌عنوان یکی از مباحث مهم و مؤثر به‌ویژه در عرصه تعلیم و تربیت برای مدیران، معلمان، مربیان، دست‌اندرکاران، والدین و دانش‌آموزان از دیرباز مطرح بوده و هم‌چنان ‌‌‌‌‌‌‌به‌عنوان یک پدیده چندوجهی اثرگذار و مهم از دیدگاه‌‌‌‌های مختلف در محافل آموزشی و تربیتی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از نوع تحقیقات بنیادی و به شیوه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بوده و برای جمع‌آوری اطلاعات از شیوه کتابخانه‌‌‌‌‌‌ای و بررسی منبع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 کتاب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استخراج و استنتاج پژوهشگر حاضر، از شخصیت و آموزه‌‌‌‌های حضرت امام علی علیه السلام در ‌‌‌نهج‌البلاغه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تشویق و تنبیه باید به انتخاب، اجرا، اثرات و بازخوردها دقت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مشخص شد که ویژگی‌‌‌‌ها و نقش تشویق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تقویت و انگیزه درونی در دانش‌آموزان برای تغییر، اصلاح و تثبیت رفتار مثبت، دیدن جزای عمل، تداوم به انجام اعمال نیک، نداشتن ارفاق و تبعیض در کاربرد و رعایت اعتدال و میانه‌روی و در تنبیه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شیوع اعمال و رفتارهای خطا و بد، دیدن سزای عمل، نداشتن اغراض و تبعیض در کاربرد، پرهیز از تندروی، تعصب، پیش‌داوری، عیب‌جویی و عدم استفاده از تنبیه بدنی تا حد امکان و ‌‌‌‌‌‌‌به‌عنوان آخرین راه‌حل و اقدام با حفظ تمامی شرایط و مقتضیات و استفاده از اخطارها و تهدید‌‌‌‌های متناسب کلامی و غیر کلامی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نکاتی که هم در تشویق و هم در تنبیه باید توجه نمود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بجا و به‌موقع، اقناع نفسی، همسانی با ویژگی‌‌‌‌های مختلف جسمی و روحی، حفظ کرامت و شخصیت انسان، تناسب داشتن با عمل و در نهایت تعلق به رفتار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پیشنهادات و راهکارهای عملی ارائه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تشویق و تنبیه، حضرت امام علی علیه السلام ، ‌‌‌نهج‌البلاغه</w:t>
      </w:r>
      <w:r>
        <w:rPr>
          <w:rFonts w:eastAsia="IRNazanin" w:cs="IRNazanin"/>
          <w:color w:val="111111"/>
          <w:sz w:val="28"/>
          <w:szCs w:val="28"/>
          <w:rtl w:val="true"/>
          <w:lang w:bidi="fa-IR"/>
        </w:rPr>
        <w:t xml:space="preserve">. </w:t>
      </w:r>
      <w:bookmarkStart w:id="218" w:name="pg14107_155748"/>
    </w:p>
    <w:p>
      <w:pPr>
        <w:pStyle w:val="Heading3"/>
        <w:numPr>
          <w:ilvl w:val="2"/>
          <w:numId w:val="1"/>
        </w:numPr>
        <w:rPr/>
      </w:pPr>
      <w:bookmarkStart w:id="219" w:name="__RefHeading___Toc803387_1738255347"/>
      <w:bookmarkStart w:id="220" w:name="_Toc70"/>
      <w:bookmarkEnd w:id="218"/>
      <w:bookmarkEnd w:id="219"/>
      <w:r>
        <w:rPr/>
        <w:t>48</w:t>
      </w:r>
      <w:r>
        <w:rPr>
          <w:rtl w:val="true"/>
        </w:rPr>
        <w:t xml:space="preserve">- </w:t>
      </w:r>
      <w:r>
        <w:rPr>
          <w:rtl w:val="true"/>
        </w:rPr>
        <w:t>ویژگی‌های فردی امام علی</w:t>
      </w:r>
      <w:r>
        <w:rPr>
          <w:rtl w:val="true"/>
        </w:rPr>
        <w:t>(</w:t>
      </w:r>
      <w:r>
        <w:rPr>
          <w:rtl w:val="true"/>
        </w:rPr>
        <w:t>علیه‌السلام</w:t>
      </w:r>
      <w:r>
        <w:rPr>
          <w:rtl w:val="true"/>
        </w:rPr>
        <w:t xml:space="preserve">) </w:t>
      </w:r>
      <w:r>
        <w:rPr>
          <w:rtl w:val="true"/>
        </w:rPr>
        <w:t>در نهج‌البلاغه</w:t>
      </w:r>
      <w:bookmarkEnd w:id="220"/>
    </w:p>
    <w:p>
      <w:pPr>
        <w:pStyle w:val="BookText"/>
        <w:rPr/>
      </w:pPr>
      <w:r>
        <w:rPr>
          <w:rFonts w:ascii="IRNazanin" w:hAnsi="IRNazanin" w:eastAsia="IRNazanin"/>
          <w:color w:val="111111"/>
          <w:sz w:val="28"/>
          <w:sz w:val="28"/>
          <w:szCs w:val="28"/>
          <w:rtl w:val="true"/>
          <w:lang w:bidi="fa-IR"/>
        </w:rPr>
        <w:t>زهرا کمالی</w:t>
      </w:r>
      <w:r>
        <w:rPr>
          <w:rStyle w:val="FootnoteAnchor"/>
          <w:rtl w:val="true"/>
        </w:rPr>
        <w:footnoteReference w:id="59"/>
      </w:r>
      <w:r>
        <w:rPr>
          <w:rFonts w:ascii="IRNazanin" w:hAnsi="IRNazanin" w:eastAsia="IRNazanin"/>
          <w:color w:val="111111"/>
          <w:sz w:val="28"/>
          <w:sz w:val="28"/>
          <w:szCs w:val="28"/>
          <w:rtl w:val="true"/>
          <w:lang w:bidi="fa-IR"/>
        </w:rPr>
        <w:t>، زیبا طاهری</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است که در شخصیت آن امام بزرگ و ابرمرد تاریخ، تاکنون هزارها کتاب به نگارش درآمده‌است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مسلمان، مسیحی، و گاه یهودی در تبیین چهره آن امام قلم زده‌اند و اهل سنت نیز برای معرفی مولی الموحدین امام علی علیه السلام قلم به دست شده‌اند اما هنوز چهره حقیقی علی علیه السلام به جهانیان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درباره ویژگی‌های فردی امیرالمؤمنین علی علیه السلام بسیار مشکل است مانند قطره‌ای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بیان این مسئله پرداخته است که امیرالمؤمنین در نهج‌البلاغه ویژگی‌های خود را چگونه تبیین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ایشان مانند شخصیت انسان‌های دیگر تک بعدی نیست و کتابش نهج‌البلاغه را هم به عنوان کتابی که یک شخصیت معمولی از خود به یادگار گذاشته است نمی‌توانیم تلقی کنیم چون ایشان هدف اعلائی برای زندگی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نهج‌البلاغه، شخصیت خطی و رسمی امیرالمؤمنین است، یعنی علی علیه السلام خود، نهج‌البلاغه مجسم است و این یکی از خصوصیات ایشان است که به آن چه می‌گوید عمل می‌کند و آن چه را که می‌خواهد در زندگی خود پیاده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تمسک به نهج‌البلاغه، به تبیین ویژگی‌های فردی ایشان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استفاده از منابع کتاب خانه‌ای و نرم افزارها و اینترنت به بررسی ویژگی های فردی امام علی علیه السلام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یافته‌های این تحقیق عبارت است از این‌که ایمان و تقوا، زهد و دنیا گریزی، ایمان راسخ و یقین کامل، نخستین نمازگذار، عشق به شهادت از جمله ویژگی‌های فردی ایشان به‌شمار می رود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ویژگی‌های فردی</w:t>
      </w:r>
      <w:r>
        <w:rPr>
          <w:rFonts w:eastAsia="IRNazanin" w:cs="IRNazanin"/>
          <w:color w:val="111111"/>
          <w:sz w:val="28"/>
          <w:szCs w:val="28"/>
          <w:rtl w:val="true"/>
          <w:lang w:bidi="fa-IR"/>
        </w:rPr>
        <w:t xml:space="preserve">. </w:t>
      </w:r>
      <w:bookmarkStart w:id="221" w:name="pg14107_155749"/>
    </w:p>
    <w:p>
      <w:pPr>
        <w:pStyle w:val="Heading3"/>
        <w:numPr>
          <w:ilvl w:val="2"/>
          <w:numId w:val="1"/>
        </w:numPr>
        <w:rPr/>
      </w:pPr>
      <w:bookmarkStart w:id="222" w:name="__RefHeading___Toc803389_1738255347"/>
      <w:bookmarkStart w:id="223" w:name="_Toc71"/>
      <w:bookmarkEnd w:id="221"/>
      <w:bookmarkEnd w:id="222"/>
      <w:r>
        <w:rPr/>
        <w:t>49</w:t>
      </w:r>
      <w:r>
        <w:rPr>
          <w:rtl w:val="true"/>
        </w:rPr>
        <w:t xml:space="preserve">- </w:t>
      </w:r>
      <w:r>
        <w:rPr>
          <w:rtl w:val="true"/>
        </w:rPr>
        <w:t xml:space="preserve">تربیت در نهج‌البلاغه </w:t>
      </w:r>
      <w:r>
        <w:rPr>
          <w:rtl w:val="true"/>
        </w:rPr>
        <w:t>(</w:t>
      </w:r>
      <w:r>
        <w:rPr>
          <w:rtl w:val="true"/>
        </w:rPr>
        <w:t>با تأکید بر تربیت اجتماعی</w:t>
      </w:r>
      <w:r>
        <w:rPr>
          <w:rtl w:val="true"/>
        </w:rPr>
        <w:t>)</w:t>
      </w:r>
      <w:bookmarkEnd w:id="223"/>
    </w:p>
    <w:p>
      <w:pPr>
        <w:pStyle w:val="BookText"/>
        <w:rPr/>
      </w:pPr>
      <w:r>
        <w:rPr>
          <w:rFonts w:ascii="IRNazanin" w:hAnsi="IRNazanin" w:eastAsia="IRNazanin"/>
          <w:color w:val="111111"/>
          <w:sz w:val="28"/>
          <w:sz w:val="28"/>
          <w:szCs w:val="28"/>
          <w:rtl w:val="true"/>
          <w:lang w:bidi="fa-IR"/>
        </w:rPr>
        <w:t>محمد رضا شمشیری</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تربیت انسان و چگونگی دست‌یابی او به کمال، از دیرباز همواره مورد علاقه اندیشمندان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شخصیتی انسان، بعد اجتماعی اوست که بدون توجه به آن، تربیت و تکامل آدمی با وقفه و رکود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کوشیده است با روش توصیفی ـ تحلیلی به صورت کتابخانه‌ای و با استفاده از کلام مولای متقیان علی علیه السلام در نهج‌البلاغه پاره‌ای از اصولی را طرح و تاکید نماید که حضرت در مناسبت‌های مختلف و در سیره عملی خود بدان‌ها توجه تام داشته و هر یک از آن‌ها را می‌توان به عنوان راهبردی عملی در تربیت اجتماعی متربیان مورد توجه و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می‌دهد که اصول تربیت اجتماعی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کرامت، اصل عزت، اصل اصلاح شرایط و روابط انسانی، اصل مسئولیت و ادای وظیفه، اصل آراستگی، اصل اتکا</w:t>
      </w:r>
    </w:p>
    <w:p>
      <w:pPr>
        <w:pStyle w:val="BookText"/>
        <w:rPr/>
      </w:pPr>
      <w:r>
        <w:rPr>
          <w:rFonts w:ascii="IRNazanin" w:hAnsi="IRNazanin" w:eastAsia="IRNazanin"/>
          <w:color w:val="111111"/>
          <w:sz w:val="28"/>
          <w:sz w:val="28"/>
          <w:szCs w:val="28"/>
          <w:rtl w:val="true"/>
          <w:lang w:bidi="fa-IR"/>
        </w:rPr>
        <w:t>و توجه به سنت‌های اجتماعی و فرهنگی و گزینش آن‌ها، اصل عدالت ورزی، اصل اعتدال، اصل مدارا، اصل تعامل موثر اجتماعی و اصل مشارکت اجتماعی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تربیت اجتماعی، اصول تربیت، متربیان، سیره عملی</w:t>
      </w:r>
      <w:r>
        <w:rPr>
          <w:rFonts w:eastAsia="IRNazanin" w:cs="IRNazanin"/>
          <w:color w:val="111111"/>
          <w:sz w:val="28"/>
          <w:szCs w:val="28"/>
          <w:rtl w:val="true"/>
          <w:lang w:bidi="fa-IR"/>
        </w:rPr>
        <w:t xml:space="preserve">. </w:t>
      </w:r>
      <w:bookmarkStart w:id="224" w:name="pg14107_155750"/>
    </w:p>
    <w:p>
      <w:pPr>
        <w:pStyle w:val="Heading3"/>
        <w:numPr>
          <w:ilvl w:val="2"/>
          <w:numId w:val="1"/>
        </w:numPr>
        <w:rPr/>
      </w:pPr>
      <w:bookmarkStart w:id="225" w:name="__RefHeading___Toc803391_1738255347"/>
      <w:bookmarkStart w:id="226" w:name="_Toc72"/>
      <w:bookmarkEnd w:id="224"/>
      <w:bookmarkEnd w:id="225"/>
      <w:r>
        <w:rPr/>
        <w:t>50</w:t>
      </w:r>
      <w:r>
        <w:rPr>
          <w:rtl w:val="true"/>
        </w:rPr>
        <w:t xml:space="preserve">- </w:t>
      </w:r>
      <w:r>
        <w:rPr>
          <w:rtl w:val="true"/>
        </w:rPr>
        <w:t>روش‌های تربیت عقلانی از دیدگاه نهج‌البلاغه</w:t>
      </w:r>
      <w:bookmarkEnd w:id="226"/>
    </w:p>
    <w:p>
      <w:pPr>
        <w:pStyle w:val="BookText"/>
        <w:rPr/>
      </w:pPr>
      <w:r>
        <w:rPr>
          <w:rFonts w:ascii="IRNazanin" w:hAnsi="IRNazanin" w:eastAsia="IRNazanin"/>
          <w:color w:val="111111"/>
          <w:sz w:val="28"/>
          <w:sz w:val="28"/>
          <w:szCs w:val="28"/>
          <w:rtl w:val="true"/>
          <w:lang w:bidi="fa-IR"/>
        </w:rPr>
        <w:t>فرزانه رفیعی</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رهبران دینی و سیاسی جامعه مسلمانان، چند اصل زیربنایی وجود دارد که به اندیشه و تفکرات آنان قوام بخشیده و عامل توسعه علمی ـ فرهنگی حکومت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اصول که در این پژوهش به آن پرداخته شده، اصل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تعلیم و تربیت یکی از مسائل مهم در موفقیت ملت‌‌‌هاست، این مقاله در پی آن است که سبک زندگی انسان‌‌سازی را با توجه به متون و دستورات اسلامی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پژوهشی در این مقاله، کیفی و بر اساس الگوی تحلیل محتوا بوده و هدف از آن، بررسی وجوب تربیت عقلانی انسان، با توجّه به منابع کهن اسلامی و به‌‌خصوص شیعی و ارائه روش‌‌هایی کاربردی برای دستیابی به این امر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تا ارزش و اهمیت تربیت عقلانی و روش‌‌های رسیدن به این امر مهم را طبق دستورات و موازین دینی و سخنان امام علی علیه السلام مورد ارزیابی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روش‌‌های تربیت عقلانی می‌‌‌توان به روش الگویی، روش موعظه، روش استدلالی، روش مطالعه و علم آموزی و روش تشویق اشاره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امام ‌علی علیه السلام ، تربیت عقلانی، روش‌‌های تربیت عقلانی، نهج‌البلاغه</w:t>
      </w:r>
      <w:r>
        <w:rPr>
          <w:rFonts w:eastAsia="IRNazanin" w:cs="IRNazanin"/>
          <w:color w:val="111111"/>
          <w:sz w:val="28"/>
          <w:szCs w:val="28"/>
          <w:rtl w:val="true"/>
          <w:lang w:bidi="fa-IR"/>
        </w:rPr>
        <w:t xml:space="preserve">. </w:t>
      </w:r>
      <w:bookmarkStart w:id="227" w:name="pg14107_155751"/>
    </w:p>
    <w:p>
      <w:pPr>
        <w:pStyle w:val="Heading3"/>
        <w:numPr>
          <w:ilvl w:val="2"/>
          <w:numId w:val="1"/>
        </w:numPr>
        <w:rPr/>
      </w:pPr>
      <w:bookmarkStart w:id="228" w:name="__RefHeading___Toc803393_1738255347"/>
      <w:bookmarkStart w:id="229" w:name="_Toc73"/>
      <w:bookmarkEnd w:id="227"/>
      <w:bookmarkEnd w:id="228"/>
      <w:r>
        <w:rPr/>
        <w:t>51</w:t>
      </w:r>
      <w:r>
        <w:rPr>
          <w:rtl w:val="true"/>
        </w:rPr>
        <w:t xml:space="preserve">- </w:t>
      </w:r>
      <w:r>
        <w:rPr>
          <w:rtl w:val="true"/>
        </w:rPr>
        <w:t>راهکارهای تربیتی مقابله با شیطان در نهج‌البلاغه</w:t>
      </w:r>
      <w:bookmarkEnd w:id="229"/>
    </w:p>
    <w:p>
      <w:pPr>
        <w:pStyle w:val="BookText"/>
        <w:rPr/>
      </w:pPr>
      <w:r>
        <w:rPr>
          <w:rFonts w:ascii="IRNazanin" w:hAnsi="IRNazanin" w:eastAsia="IRNazanin"/>
          <w:color w:val="111111"/>
          <w:sz w:val="28"/>
          <w:sz w:val="28"/>
          <w:szCs w:val="28"/>
          <w:rtl w:val="true"/>
          <w:lang w:bidi="fa-IR"/>
        </w:rPr>
        <w:t>وحید رضایی</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 علی در نهج‌البلاغه راهکارهایی برای مقابله با شیطان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راهکارها برای پیش‌گیری از انحراف و دست‌یابی به مسیر هدایت،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تحلیل گزاره‌های مرتبط با شیطان که در نهج‌البلاغه بیان گردیده، راهکارهای مقابله با شیطان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به دنبال شناسایی روش‌هایی برای مقابله با شیطان از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نگاشته پیش‌رو این است که امام علی علیه السلام چه راه‌ها و ابزارهایی برای مواجهه با شیطان در نهج‌البلاغه معرفی کرده‌اند؟ 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ضد شیطانی در نهج‌البلاغه علاوه بر حیطه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در حیطه عمل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افزایش شناخت و محبت خدا از راهکارهای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انسان در مقابل شیطان است که در نهج‌البلاغه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تقوا، دعا، عبادت و امر زیردستان به سرپیچی از شیطان نیز تلاش‌هایی است در حوزه عمل که می‌توان برای دفع شیطان انجام داد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راهکار تربیتی، شیطان‌شناسی، دشمن‌شناسی</w:t>
      </w:r>
      <w:r>
        <w:rPr>
          <w:rFonts w:eastAsia="IRNazanin" w:cs="IRNazanin"/>
          <w:color w:val="111111"/>
          <w:sz w:val="28"/>
          <w:szCs w:val="28"/>
          <w:rtl w:val="true"/>
          <w:lang w:bidi="fa-IR"/>
        </w:rPr>
        <w:t xml:space="preserve">. </w:t>
      </w:r>
      <w:bookmarkStart w:id="230" w:name="pg14107_155752"/>
    </w:p>
    <w:p>
      <w:pPr>
        <w:pStyle w:val="Heading3"/>
        <w:numPr>
          <w:ilvl w:val="2"/>
          <w:numId w:val="1"/>
        </w:numPr>
        <w:rPr/>
      </w:pPr>
      <w:bookmarkStart w:id="231" w:name="__RefHeading___Toc803395_1738255347"/>
      <w:bookmarkStart w:id="232" w:name="_Toc74"/>
      <w:bookmarkEnd w:id="230"/>
      <w:bookmarkEnd w:id="231"/>
      <w:r>
        <w:rPr/>
        <w:t>52</w:t>
      </w:r>
      <w:r>
        <w:rPr>
          <w:rtl w:val="true"/>
        </w:rPr>
        <w:t xml:space="preserve">- </w:t>
      </w:r>
      <w:r>
        <w:rPr>
          <w:rtl w:val="true"/>
        </w:rPr>
        <w:t>تغییر نسلی، پیامدهای تربیتی و شیوه‌های برخورد با آن در نهج‌البلاغه</w:t>
      </w:r>
      <w:bookmarkEnd w:id="232"/>
    </w:p>
    <w:p>
      <w:pPr>
        <w:pStyle w:val="BookText"/>
        <w:rPr/>
      </w:pPr>
      <w:r>
        <w:rPr>
          <w:rFonts w:ascii="IRNazanin" w:hAnsi="IRNazanin" w:eastAsia="IRNazanin"/>
          <w:color w:val="111111"/>
          <w:sz w:val="28"/>
          <w:sz w:val="28"/>
          <w:szCs w:val="28"/>
          <w:rtl w:val="true"/>
          <w:lang w:bidi="fa-IR"/>
        </w:rPr>
        <w:t>احمد فعال اصفهانی</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تغییرات نسلی، از جمله مباحث مطرح در جامعه‌شناسی است که برخی جامعه‌شناسان در باب آن قلم‌فرسایی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از آن‌جهت مهم است که در صورت عدم برنامه‌ریزی صحیح، این تغییرات به تضاد و سپس به گسست و انقطاع نسلی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این‌میان نگاه دینی به تغییر نسلی و آثار آن، تنها توسط معدودی از جامعه‌شناسان مسلمان و البته تنها با شاخصه‌های جامعه‌شناسی مطرح‌شده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اساسی این‌جاست که آیا در متون اصیل اسلامی چنین مسئله‌ای مطرح‌شده؟ و اگر مطرح‌شده چگونه بررسی شده است؟ در این تحقیق با استفاده از روش توصیفی ـ تحلیلی با رویکرد میان‌رشته‌ای به بررسی روایات وارد شده، در این مسئله از زبان امام علی علیه السلام در نهج‌البلاغه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این است که در کلام امام علی علیه السلام خصوصاً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این بحث پرداخته‌شده است و عللی چون ویژگی‌های روحی و روانی جوانان، کم‌کاری متصدیان تربیتی جامعه و عملکرد غیرحکیمانه حاکمان و آثاری هم‌چون اختلاف فرزندان با پدر و مادر و از بین‌رفتن سنت‌ها برای 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راهکارهایی چون تربیت صحیح و به‌موقع، معرفی صحیح سنت‌ها، ایجاد زمینه تفکر و تدبر برای جوانان و برخورد پژوهش‌محور با سنت‌ها در بیان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مبانی و مفاهیم از دیدگاه جامعه‌شناسان بیان گردیده و سپس از متن نهج‌البلاغه جهت تبیین مسئله، استخراج و مورد تحلیل قرار گرفته است و در مواردی به تفاوت مبانی امام و جامعه‌شناسان اشاره و اثر این تفاوت دیدگاه بررسی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جامعه‌شناسی، تغییر نسلی، گسست نسلی، نسل، سنت</w:t>
      </w:r>
      <w:r>
        <w:rPr>
          <w:rFonts w:eastAsia="IRNazanin" w:cs="IRNazanin"/>
          <w:color w:val="111111"/>
          <w:sz w:val="28"/>
          <w:szCs w:val="28"/>
          <w:rtl w:val="true"/>
          <w:lang w:bidi="fa-IR"/>
        </w:rPr>
        <w:t xml:space="preserve">. </w:t>
      </w:r>
      <w:bookmarkStart w:id="233" w:name="pg14107_155753"/>
    </w:p>
    <w:p>
      <w:pPr>
        <w:pStyle w:val="Heading3"/>
        <w:numPr>
          <w:ilvl w:val="2"/>
          <w:numId w:val="1"/>
        </w:numPr>
        <w:rPr/>
      </w:pPr>
      <w:bookmarkStart w:id="234" w:name="__RefHeading___Toc803397_1738255347"/>
      <w:bookmarkStart w:id="235" w:name="_Toc75"/>
      <w:bookmarkEnd w:id="233"/>
      <w:bookmarkEnd w:id="234"/>
      <w:r>
        <w:rPr/>
        <w:t>53</w:t>
      </w:r>
      <w:r>
        <w:rPr>
          <w:rtl w:val="true"/>
        </w:rPr>
        <w:t xml:space="preserve">- </w:t>
      </w:r>
      <w:r>
        <w:rPr>
          <w:rtl w:val="true"/>
        </w:rPr>
        <w:t>شناخت باطل از منظر نهج‌البلاغه در راستای انجام جهاد کبیر</w:t>
      </w:r>
      <w:bookmarkEnd w:id="235"/>
    </w:p>
    <w:p>
      <w:pPr>
        <w:pStyle w:val="BookText"/>
        <w:rPr/>
      </w:pPr>
      <w:r>
        <w:rPr>
          <w:rFonts w:ascii="IRNazanin" w:hAnsi="IRNazanin" w:eastAsia="IRNazanin"/>
          <w:color w:val="111111"/>
          <w:sz w:val="28"/>
          <w:sz w:val="28"/>
          <w:szCs w:val="28"/>
          <w:rtl w:val="true"/>
          <w:lang w:bidi="fa-IR"/>
        </w:rPr>
        <w:t>حمید مروجی طبسی</w:t>
      </w:r>
      <w:r>
        <w:rPr>
          <w:rStyle w:val="FootnoteAnchor"/>
          <w:rtl w:val="true"/>
        </w:rPr>
        <w:footnoteReference w:id="65"/>
      </w:r>
      <w:r>
        <w:rPr>
          <w:rFonts w:ascii="IRNazanin" w:hAnsi="IRNazanin" w:eastAsia="IRNazanin"/>
          <w:color w:val="111111"/>
          <w:sz w:val="28"/>
          <w:sz w:val="28"/>
          <w:szCs w:val="28"/>
          <w:rtl w:val="true"/>
          <w:lang w:bidi="fa-IR"/>
        </w:rPr>
        <w:t>، محمد کاظم رحمان ستایش</w:t>
      </w:r>
      <w:r>
        <w:rPr>
          <w:rStyle w:val="FootnoteAnchor"/>
          <w:rtl w:val="true"/>
        </w:rPr>
        <w:footnoteReference w:id="66"/>
      </w:r>
      <w:r>
        <w:rPr>
          <w:rFonts w:ascii="IRNazanin" w:hAnsi="IRNazanin" w:eastAsia="IRNazanin"/>
          <w:color w:val="111111"/>
          <w:sz w:val="28"/>
          <w:sz w:val="28"/>
          <w:szCs w:val="28"/>
          <w:rtl w:val="true"/>
          <w:lang w:bidi="fa-IR"/>
        </w:rPr>
        <w:t>، محمد علی رضایی اصفهانی</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اطاعت از کافران، در آیه جهاد کبیر،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کریم، کافران را دارای سه‌ویژگی می‌داند که براساس آن‌ها، حکم به باطل‌بودن کافران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باطل ایمان دارند، از باطل پیروی می‌کنند و به باطل چنگ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ویژگی‌هایی برای باطل و باطل‌گرایان از قول امام علی علیه السلام نقل شده که می‌تواند جامعه اسلامی را در شناختن آنان، به‌کاربستن آیه جهاد کبیر و عدم اطاعت از این گروه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باطل از منظر نهج‌البلاغه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ویژگی‌های باطل در نهج‌البلاغه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جلوه‌گری، کثرت طرفداران، پر سر و صدابودن، شباهت با حق، گوشه‌نشینی خواص، نیت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طرفداران باطل در نهج‌البلاغه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شعارگرایی، مدّعیان دروغین، ایستادگی در مقابل حق، شراکت با شیطان، خودمحوری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نهج‌البلاغه گروه‌هایی به‌عنوان مصداق باطل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دشمنان دوست‌نما و خواص ساده‌لوح، گمراهان، منافقان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جهاد کبیر، کافر، باطل</w:t>
      </w:r>
      <w:r>
        <w:rPr>
          <w:rFonts w:eastAsia="IRNazanin" w:cs="IRNazanin"/>
          <w:color w:val="111111"/>
          <w:sz w:val="28"/>
          <w:szCs w:val="28"/>
          <w:rtl w:val="true"/>
          <w:lang w:bidi="fa-IR"/>
        </w:rPr>
        <w:t xml:space="preserve">. </w:t>
      </w:r>
      <w:bookmarkStart w:id="236" w:name="pg14107_155754"/>
    </w:p>
    <w:p>
      <w:pPr>
        <w:pStyle w:val="Heading2"/>
        <w:numPr>
          <w:ilvl w:val="1"/>
          <w:numId w:val="1"/>
        </w:numPr>
        <w:rPr/>
      </w:pPr>
      <w:bookmarkStart w:id="237" w:name="__RefHeading___Toc803399_1738255347"/>
      <w:bookmarkStart w:id="238" w:name="_Toc76"/>
      <w:bookmarkEnd w:id="236"/>
      <w:bookmarkEnd w:id="237"/>
      <w:r>
        <w:rPr/>
        <w:t>5</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از منظر دانشمندان و مستشرقان</w:t>
      </w:r>
      <w:bookmarkEnd w:id="2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803401_1738255347"/>
      <w:bookmarkStart w:id="240" w:name="_Toc77"/>
      <w:bookmarkEnd w:id="239"/>
      <w:r>
        <w:rPr>
          <w:rtl w:val="true"/>
        </w:rPr>
        <w:t>اشاره</w:t>
      </w:r>
      <w:bookmarkEnd w:id="2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4107_155756"/>
      <w:bookmarkStart w:id="242" w:name="pg14107_155756"/>
      <w:bookmarkEnd w:id="242"/>
    </w:p>
    <w:p>
      <w:pPr>
        <w:pStyle w:val="Heading3"/>
        <w:numPr>
          <w:ilvl w:val="2"/>
          <w:numId w:val="1"/>
        </w:numPr>
        <w:rPr/>
      </w:pPr>
      <w:bookmarkStart w:id="243" w:name="pg14107_155756"/>
      <w:bookmarkStart w:id="244" w:name="__RefHeading___Toc803403_1738255347"/>
      <w:bookmarkStart w:id="245" w:name="_Toc78"/>
      <w:bookmarkEnd w:id="243"/>
      <w:bookmarkEnd w:id="244"/>
      <w:r>
        <w:rPr/>
        <w:t>54</w:t>
      </w:r>
      <w:r>
        <w:rPr>
          <w:rtl w:val="true"/>
        </w:rPr>
        <w:t xml:space="preserve">- </w:t>
      </w:r>
      <w:r>
        <w:rPr>
          <w:rtl w:val="true"/>
        </w:rPr>
        <w:t xml:space="preserve">ابعاد شخصیتی امام علی </w:t>
      </w:r>
      <w:r>
        <w:rPr>
          <w:rtl w:val="true"/>
        </w:rPr>
        <w:t>(</w:t>
      </w:r>
      <w:r>
        <w:rPr>
          <w:rtl w:val="true"/>
        </w:rPr>
        <w:t>علیه‌السلام</w:t>
      </w:r>
      <w:r>
        <w:rPr>
          <w:rtl w:val="true"/>
        </w:rPr>
        <w:t xml:space="preserve">) </w:t>
      </w:r>
      <w:r>
        <w:rPr>
          <w:rtl w:val="true"/>
        </w:rPr>
        <w:t>از دیدگاه مستشرقان</w:t>
      </w:r>
      <w:bookmarkEnd w:id="245"/>
    </w:p>
    <w:p>
      <w:pPr>
        <w:pStyle w:val="BookText"/>
        <w:rPr/>
      </w:pPr>
      <w:r>
        <w:rPr>
          <w:rFonts w:ascii="IRNazanin" w:hAnsi="IRNazanin" w:eastAsia="IRNazanin"/>
          <w:color w:val="111111"/>
          <w:sz w:val="28"/>
          <w:sz w:val="28"/>
          <w:szCs w:val="28"/>
          <w:rtl w:val="true"/>
          <w:lang w:bidi="fa-IR"/>
        </w:rPr>
        <w:t>محمد جواد اسکندرلو</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سیمای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متجلّی و منوّر است که هرکس خواسته به ترسیم آن بپردازد، به ناتوانی خود معترف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آن حضرت چنان راز آمیز است که هیچ‌کس نتوانسته آن را کشف کند و چنین است که اندیشمندانی با اندیشه‌های بلند و ژرف، تا که به ساحت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بر آستان آن حضرت سر تعظیم و تکریم نهاده و هر یک از آن‌ها فقط به زاویه‌ای از ابعاد شخصیتی آن حضرت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مناقب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خاورشناسان منصف و بی‌طرف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مسیحی، گابریل آنگیری، ‌هالستر، ژایگر، لامنس مطرح و بررسی شده است و سرانجام به شبهات برخی از مستشرقان درزمینه‌ی عدم تعیین جانشین از جانب پیامبر’، مأمور شدن ابوبکر به امامت جماعت در نماز از سوی پیامبر’، و ایراد گرفتن نسبت به سیاست امام علی علیه السلام با روشی توصیفی و تحلیلی پاسخ داده شده است و این نتیجه تبیین گردیده که نویسندگان غیرمسلمان به دلیل نگاه برون‌دینی به شخصیت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نتوانسته‌اند به معرفت و درک صحیحی از ابعاد وجودی آن حضرت پی ببرند چنان‌که اندیشمندان مسلمان نیز از پی بردن به کنه شخصیت امام علی علیه السلام ناتوان مانده‌اند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مستشرقان، سیاست علوی، دفع شبهات</w:t>
      </w:r>
      <w:r>
        <w:rPr>
          <w:rFonts w:eastAsia="IRNazanin" w:cs="IRNazanin"/>
          <w:color w:val="111111"/>
          <w:sz w:val="28"/>
          <w:szCs w:val="28"/>
          <w:rtl w:val="true"/>
          <w:lang w:bidi="fa-IR"/>
        </w:rPr>
        <w:t xml:space="preserve">. </w:t>
      </w:r>
      <w:bookmarkStart w:id="246" w:name="pg14107_155757"/>
    </w:p>
    <w:p>
      <w:pPr>
        <w:pStyle w:val="Heading3"/>
        <w:numPr>
          <w:ilvl w:val="2"/>
          <w:numId w:val="1"/>
        </w:numPr>
        <w:rPr/>
      </w:pPr>
      <w:bookmarkStart w:id="247" w:name="__RefHeading___Toc803405_1738255347"/>
      <w:bookmarkStart w:id="248" w:name="_Toc79"/>
      <w:bookmarkEnd w:id="246"/>
      <w:bookmarkEnd w:id="247"/>
      <w:r>
        <w:rPr/>
        <w:t>55</w:t>
      </w:r>
      <w:r>
        <w:rPr>
          <w:rtl w:val="true"/>
        </w:rPr>
        <w:t xml:space="preserve">- </w:t>
      </w:r>
      <w:r>
        <w:rPr>
          <w:rtl w:val="true"/>
        </w:rPr>
        <w:t xml:space="preserve">فضایل امیرالمؤمنین امام علی </w:t>
      </w:r>
      <w:r>
        <w:rPr>
          <w:rtl w:val="true"/>
        </w:rPr>
        <w:t>(</w:t>
      </w:r>
      <w:r>
        <w:rPr>
          <w:rtl w:val="true"/>
        </w:rPr>
        <w:t>علیه‌السلام</w:t>
      </w:r>
      <w:r>
        <w:rPr>
          <w:rtl w:val="true"/>
        </w:rPr>
        <w:t xml:space="preserve">) </w:t>
      </w:r>
      <w:r>
        <w:rPr>
          <w:rtl w:val="true"/>
        </w:rPr>
        <w:t>از دیدگاه مستشرقان</w:t>
      </w:r>
      <w:bookmarkEnd w:id="248"/>
    </w:p>
    <w:p>
      <w:pPr>
        <w:pStyle w:val="BookText"/>
        <w:rPr/>
      </w:pPr>
      <w:r>
        <w:rPr>
          <w:rFonts w:ascii="IRNazanin" w:hAnsi="IRNazanin" w:eastAsia="IRNazanin"/>
          <w:color w:val="111111"/>
          <w:sz w:val="28"/>
          <w:sz w:val="28"/>
          <w:szCs w:val="28"/>
          <w:rtl w:val="true"/>
          <w:lang w:bidi="fa-IR"/>
        </w:rPr>
        <w:t>ایوب شافعی‌پور</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مهم‌ترین شخصیت‌های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نه‌تنها نزد همه فرق و مذاهب اسلامی مورد احترام و دارای جایگاه والا و خاصی بوده و هست؛ بلکه غیرمسلمانان نیز وی را الگو و نماد علم و صلح و ساده‌زیستی دانسته‌اند، 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که به‌روش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منابع کتابخانه‌ای دیدگاه مستشرقان را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چهارمحور عقیدتی، ایمانی،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بررسی کرده است، به این نتیجه رسیده است که مستشرقان مانند علما و منابع اسلامی،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والاترین ایمان و محکم‌ترین عقیده برشمرده‌اند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اعلای علم و اندیشه دانسته و برای ایشان در علم و اندیشه جایگاه والایی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امام همام را به‌خاطر دلاوری‌هایش در جنگ‌ها و به‌خصوص در واقعه لیلة‌المبیت، پهلوان، قهرمان، شیر خدا، شمشیر خدا و قهرمان خوانده‌اند و شأن‌نزول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را مربوط به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اداره امور مملکت اسلامی، سیاستی راهبردی، هوشمندانه و قابل سرمشق و استفاده در همه اعصار دانسته‌اند که عهدنامه مالک اشتر و سیاست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حق امامت و جانشینی خویش و حفظ وحدت امت و جلوگیری از ریخته‌شدن خون امت اسلامی از مهم‌ترین مدعاها در این مورد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فضائل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شرق‌شناسان، اندیشمندان، غیرمسلمان</w:t>
      </w:r>
      <w:r>
        <w:rPr>
          <w:rFonts w:eastAsia="IRNazanin" w:cs="IRNazanin"/>
          <w:color w:val="111111"/>
          <w:sz w:val="28"/>
          <w:szCs w:val="28"/>
          <w:rtl w:val="true"/>
          <w:lang w:bidi="fa-IR"/>
        </w:rPr>
        <w:t xml:space="preserve">. </w:t>
      </w:r>
      <w:bookmarkStart w:id="249" w:name="pg14107_155758"/>
    </w:p>
    <w:p>
      <w:pPr>
        <w:pStyle w:val="Heading3"/>
        <w:numPr>
          <w:ilvl w:val="2"/>
          <w:numId w:val="1"/>
        </w:numPr>
        <w:rPr/>
      </w:pPr>
      <w:bookmarkStart w:id="250" w:name="__RefHeading___Toc803407_1738255347"/>
      <w:bookmarkStart w:id="251" w:name="_Toc80"/>
      <w:bookmarkEnd w:id="249"/>
      <w:bookmarkEnd w:id="250"/>
      <w:r>
        <w:rPr/>
        <w:t>56</w:t>
      </w:r>
      <w:r>
        <w:rPr>
          <w:rtl w:val="true"/>
        </w:rPr>
        <w:t xml:space="preserve">- </w:t>
      </w:r>
      <w:r>
        <w:rPr>
          <w:rtl w:val="true"/>
        </w:rPr>
        <w:t xml:space="preserve">بازنگاهی به مقاله </w:t>
      </w:r>
      <w:r>
        <w:rPr>
          <w:rtl w:val="true"/>
        </w:rPr>
        <w:t>«</w:t>
      </w:r>
      <w:r>
        <w:rPr>
          <w:rtl w:val="true"/>
        </w:rPr>
        <w:t xml:space="preserve">علی؛ </w:t>
      </w:r>
      <w:r>
        <w:rPr/>
        <w:t>Ali</w:t>
      </w:r>
      <w:r>
        <w:rPr>
          <w:rtl w:val="true"/>
        </w:rPr>
        <w:t xml:space="preserve">» </w:t>
      </w:r>
      <w:r>
        <w:rPr>
          <w:rtl w:val="true"/>
        </w:rPr>
        <w:t>در دایرة المعارف آمریکانا</w:t>
      </w:r>
      <w:bookmarkEnd w:id="251"/>
    </w:p>
    <w:p>
      <w:pPr>
        <w:pStyle w:val="BookText"/>
        <w:rPr/>
      </w:pPr>
      <w:r>
        <w:rPr>
          <w:rFonts w:ascii="IRNazanin" w:hAnsi="IRNazanin" w:eastAsia="IRNazanin"/>
          <w:color w:val="111111"/>
          <w:sz w:val="28"/>
          <w:sz w:val="28"/>
          <w:szCs w:val="28"/>
          <w:rtl w:val="true"/>
          <w:lang w:bidi="fa-IR"/>
        </w:rPr>
        <w:t>هادی کاظم زاده صلواتی</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جایگاه ویژه دایرةالمعارف‌ها در تزریق اطلاعات و آگاهی‌بخشی به‌صورت کلی و عمومی در سطح عموم و یا حتی پژوهش‌گران، بررسی و نقد مقالات تدوین‌شده در این دایرةالمعارف‌ها و تعیین میزان اعتبار و صحت مطالب مطرح‌شده در آن مقالات، امری لازم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دایرةالمعارف آمریکانا که به‌عنوان اولین و قدیمی‌ترین دایرةالمعارف انگلیسی‌زبان جهان به‌شمار می‌رود و از اعتبار و شهرت خوبی میان دایرةالمعارف‌های عمومی جهان برخوردار است، از دانشنامه‌های مرجعی است که در موضوعات متنوع، به‌قلم بیش از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نگاشته‌شده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ناقص و اشتباهی که از شیعه و امامان شیعه در این دایرةالمعارف ارائه‌شده، صاحب این قلم را بر آن داشت تا در این نوشته، با روش توصیفی ـ تحلیلی و به‌صورت کتابخانه‌ای و با مراجعه و استناد به منابع تاریخی و حدیثی، به نقد و بررسی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دایرةالمعارف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مقاله در مورد مهم‌ترین شخصیت جهان اسلام،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تحلیل‌های نادرست و یک‌سونگری و برخوردهای متعصبانه ناشی از اطلاعات ناصحیح و ناقص و ارجاعات محدود در این مقاله، از جمله نقدها به این نوشته است که توسط خاورشناس، ویلیام مونتگمری وات به‌رشته تحریر درآمده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شیعه، دایرةالمعارف آمریکانا، ویلیام مونتگمری وات، تاریخ اسلام</w:t>
      </w:r>
      <w:r>
        <w:rPr>
          <w:rFonts w:eastAsia="IRNazanin" w:cs="IRNazanin"/>
          <w:color w:val="111111"/>
          <w:sz w:val="28"/>
          <w:szCs w:val="28"/>
          <w:rtl w:val="true"/>
          <w:lang w:bidi="fa-IR"/>
        </w:rPr>
        <w:t xml:space="preserve">. </w:t>
      </w:r>
      <w:bookmarkStart w:id="252" w:name="pg14107_155759"/>
    </w:p>
    <w:p>
      <w:pPr>
        <w:pStyle w:val="Heading3"/>
        <w:numPr>
          <w:ilvl w:val="2"/>
          <w:numId w:val="1"/>
        </w:numPr>
        <w:rPr/>
      </w:pPr>
      <w:bookmarkStart w:id="253" w:name="__RefHeading___Toc803409_1738255347"/>
      <w:bookmarkStart w:id="254" w:name="_Toc81"/>
      <w:bookmarkEnd w:id="252"/>
      <w:bookmarkEnd w:id="253"/>
      <w:r>
        <w:rPr/>
        <w:t>57</w:t>
      </w:r>
      <w:r>
        <w:rPr>
          <w:rtl w:val="true"/>
        </w:rPr>
        <w:t xml:space="preserve">- </w:t>
      </w:r>
      <w:r>
        <w:rPr>
          <w:rtl w:val="true"/>
        </w:rPr>
        <w:t>خاورشناسان و ویژگی‌های شخصیتی امیرالمؤمنین علیه السلام</w:t>
      </w:r>
      <w:bookmarkEnd w:id="254"/>
    </w:p>
    <w:p>
      <w:p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بررسی ابعاد زندگی و سیره افراد با عظمت در تاریخ، خود امری است نیازمند دقت و بررسی‌های تاریخی و غور در کلمات و عبارات سیره‌نگاران؛ مخصوصاً اگر چنین شخصیتی دارای ساحات و ابعاد شخصیتی متنوع باشد و از دیگر سو، افراد با انگیزه‌های گوناگون و چه‌بسا به‌صورت غیرمنصفانه بخواهند با چنین شخصیت‌هایی مواجهه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این‌میان از اواخر قرن هجدهم میلادی، به‌صورتی رسمی در مغرب زمین، تحقیقات و مطالعاتی پایه‌گذاری شد از آن تعبیر به شرق‌شناسی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پدیده 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از غرب با مطالعه تمدن ویژه سرزمین‌های مشرق‌زمین و آموختن زبان و فرهنگ و آداب و رسوم مردم مشرق، به نظریه‌پردازی و تنظیم و تحلیل وقائع این سرزمین‌ها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عمدتا با پیچیدن نسخه‌های غربی برای جوامع شرقی توسط مستشرقین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مقاله در صدد است با مراجعه به منابع و مصادر مکتوب و گزارشات موجود در کتب، نحوه برخورد برخی از مستشرقین را با زوایای مختلف زندگی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نموده و نحوه اظهارنظر و صحت و سقم اظهارات ایشان را به بوته تحلیل و نقد 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استشراق، رویکردهای خاورشناسان، مباحث مرتبط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55" w:name="pg14107_155760"/>
    </w:p>
    <w:p>
      <w:pPr>
        <w:pStyle w:val="Heading3"/>
        <w:numPr>
          <w:ilvl w:val="2"/>
          <w:numId w:val="1"/>
        </w:numPr>
        <w:rPr/>
      </w:pPr>
      <w:bookmarkStart w:id="256" w:name="__RefHeading___Toc803411_1738255347"/>
      <w:bookmarkStart w:id="257" w:name="_Toc82"/>
      <w:bookmarkEnd w:id="255"/>
      <w:bookmarkEnd w:id="256"/>
      <w:r>
        <w:rPr/>
        <w:t>58</w:t>
      </w:r>
      <w:r>
        <w:rPr>
          <w:rtl w:val="true"/>
        </w:rPr>
        <w:t xml:space="preserve">- </w:t>
      </w:r>
      <w:r>
        <w:rPr>
          <w:rtl w:val="true"/>
        </w:rPr>
        <w:t xml:space="preserve">خاورشناسی و اهمّ آرای خاورشناسان در مسئله جانشینی امیرالمؤمنین </w:t>
      </w:r>
      <w:r>
        <w:rPr>
          <w:rtl w:val="true"/>
        </w:rPr>
        <w:t>(</w:t>
      </w:r>
      <w:r>
        <w:rPr>
          <w:rtl w:val="true"/>
        </w:rPr>
        <w:t>علیه‌السلام</w:t>
      </w:r>
      <w:r>
        <w:rPr>
          <w:rtl w:val="true"/>
        </w:rPr>
        <w:t>)</w:t>
      </w:r>
      <w:bookmarkEnd w:id="257"/>
    </w:p>
    <w:p>
      <w:p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پدیده استشراق و خاورشناسی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اصطلاحی‌اش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پدیده‌های زائیده عصر پسارنسانسی و علی‌الخصوص قرن معاصر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تحلیل این پدیده به‌صورتی عام یا در مسائل خاص، می‌توان به چگونگی نگرش اندیشمندان غربی خاورشناس، نسبت به مسائل اندیشه‌ای و چالش‌برانگیز جاری در میان مسلمانان و در کشورهای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بررسی نظرات و آراء مستشرقان در زمینه مسائل اسلامی و به‌صورت ویژه، آراء ایشان در عرصه مسائل اعتقادی که جنبه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نیز دارند و خود محل زد و خوردها و مناقشات علمی میان اندیشمندان جهان اسلام شده‌اند؛ دارای اهمیتی دو چندان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مقاله تلاش نموده است که مسئله جانشینی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علاوه بر توصیفات فوق، دارای ویژگی اثرگذاری عقیدتی و کلامی در میان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 و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می‌باشد، را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و با استفاده از منابع موجود و در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مشکلات ترجمه‌ای و کمبود منابع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نویسنده در این مقاله بر آن است که مهم‌ترین نظرات مطرح‌شده از جانب مستشرقین در این زمینه را احصا نموده و به بوته نقد و تحلیل بکشاند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خاورشناسان، شبهات</w:t>
      </w:r>
      <w:r>
        <w:rPr>
          <w:rFonts w:eastAsia="IRNazanin" w:cs="IRNazanin"/>
          <w:color w:val="111111"/>
          <w:sz w:val="28"/>
          <w:szCs w:val="28"/>
          <w:rtl w:val="true"/>
          <w:lang w:bidi="fa-IR"/>
        </w:rPr>
        <w:t xml:space="preserve">. </w:t>
      </w:r>
      <w:bookmarkStart w:id="258" w:name="pg14107_155761"/>
    </w:p>
    <w:p>
      <w:pPr>
        <w:pStyle w:val="Heading3"/>
        <w:numPr>
          <w:ilvl w:val="2"/>
          <w:numId w:val="1"/>
        </w:numPr>
        <w:rPr/>
      </w:pPr>
      <w:bookmarkStart w:id="259" w:name="__RefHeading___Toc803413_1738255347"/>
      <w:bookmarkStart w:id="260" w:name="_Toc83"/>
      <w:bookmarkEnd w:id="258"/>
      <w:bookmarkEnd w:id="259"/>
      <w:r>
        <w:rPr/>
        <w:t>59</w:t>
      </w:r>
      <w:r>
        <w:rPr>
          <w:rtl w:val="true"/>
        </w:rPr>
        <w:t xml:space="preserve">- </w:t>
      </w:r>
      <w:r>
        <w:rPr>
          <w:rtl w:val="true"/>
        </w:rPr>
        <w:t xml:space="preserve">امیرمؤمنان </w:t>
      </w:r>
      <w:r>
        <w:rPr>
          <w:rtl w:val="true"/>
        </w:rPr>
        <w:t>(</w:t>
      </w:r>
      <w:r>
        <w:rPr>
          <w:rtl w:val="true"/>
        </w:rPr>
        <w:t>علیه‌السلام</w:t>
      </w:r>
      <w:r>
        <w:rPr>
          <w:rtl w:val="true"/>
        </w:rPr>
        <w:t xml:space="preserve">) </w:t>
      </w:r>
      <w:r>
        <w:rPr>
          <w:rtl w:val="true"/>
        </w:rPr>
        <w:t>از دیدگاه مادلونگ</w:t>
      </w:r>
      <w:bookmarkEnd w:id="260"/>
    </w:p>
    <w:p>
      <w:pPr>
        <w:pStyle w:val="BookText"/>
        <w:rPr/>
      </w:pPr>
      <w:r>
        <w:rPr>
          <w:rFonts w:ascii="IRNazanin" w:hAnsi="IRNazanin" w:eastAsia="IRNazanin"/>
          <w:color w:val="111111"/>
          <w:sz w:val="28"/>
          <w:sz w:val="28"/>
          <w:szCs w:val="28"/>
          <w:rtl w:val="true"/>
          <w:lang w:bidi="fa-IR"/>
        </w:rPr>
        <w:t>علی اصغر قربانی</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وجود دیدگاه مشترک همه مسلمانان در کلیت موضوعات اساسی‌ای هم‌چون توحید و معاد، اما شیعه و اهل‌تسنن در موضوع امامت و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امامت را از اصول اعتقادی می‌داند و معتقد به امامت الهیِ امامان دوازده‌گانه و جانشینی بلافصل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خلافت خلفای دیگر را ناحق و غاصبانه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اهل‌تسنن خلافت را از فروع دین دانسته، قائل به جانشینیِ به‌حق ابوبکر و خلفای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وظایف و جایگاه امامت نزد شیعه، با خلافت نزد اهل‌تسنن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از جانب عالمان شیعه و سنی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و اسلام‌پژوهان غیرمسلمان نیز در این زمینه مطالعه نموده و بیشتر آنان با تأثّر از منابع و دیدگاه اهل‌تسنن، قائل به جانشینیِ درستِ ابوبکر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ویلفرد مادلونگ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 معاصر آلمانی، با بازپژوهی در این‌باره و ارائه دلایل خاص خود، دیدگاهی تازه و نزدیک به شیعه در کتاب جانشینی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 و دیدگاهی متفاوت از دیدگاه رایج اهل‌تسنن و خاورشناسان دیگر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دیدگاه 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تحقیق این است که با وجود تلاش ارزش‌مند و به‌دور از تعصب مادلونگ، به‌دلیل استفاده کم از منابع شیعی و دیدگاه دانشمندان شیعه، بخشی از مطالب و نظرات او قابل‌تأمل و نقد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مادلونگ، ابوبکر</w:t>
      </w:r>
      <w:r>
        <w:rPr>
          <w:rFonts w:eastAsia="IRNazanin" w:cs="IRNazanin"/>
          <w:color w:val="111111"/>
          <w:sz w:val="28"/>
          <w:szCs w:val="28"/>
          <w:rtl w:val="true"/>
          <w:lang w:bidi="fa-IR"/>
        </w:rPr>
        <w:t xml:space="preserve">. </w:t>
      </w:r>
      <w:bookmarkStart w:id="261" w:name="pg14107_155762"/>
    </w:p>
    <w:p>
      <w:pPr>
        <w:pStyle w:val="Heading3"/>
        <w:numPr>
          <w:ilvl w:val="2"/>
          <w:numId w:val="1"/>
        </w:numPr>
        <w:rPr/>
      </w:pPr>
      <w:bookmarkStart w:id="262" w:name="__RefHeading___Toc803415_1738255347"/>
      <w:bookmarkStart w:id="263" w:name="_Toc84"/>
      <w:bookmarkEnd w:id="261"/>
      <w:bookmarkEnd w:id="262"/>
      <w:r>
        <w:rPr/>
        <w:t>60</w:t>
      </w:r>
      <w:r>
        <w:rPr>
          <w:rtl w:val="true"/>
        </w:rPr>
        <w:t xml:space="preserve">- </w:t>
      </w:r>
      <w:r>
        <w:rPr>
          <w:rtl w:val="true"/>
        </w:rPr>
        <w:t>اعتبارسنجی آرای مستشرقین در حیطه دانش امیرالمؤمنین علیه السلام</w:t>
      </w:r>
      <w:bookmarkEnd w:id="263"/>
    </w:p>
    <w:p>
      <w:pPr>
        <w:pStyle w:val="BookText"/>
        <w:rPr/>
      </w:pPr>
      <w:r>
        <w:rPr>
          <w:rFonts w:ascii="IRNazanin" w:hAnsi="IRNazanin" w:eastAsia="IRNazanin"/>
          <w:color w:val="111111"/>
          <w:sz w:val="28"/>
          <w:sz w:val="28"/>
          <w:szCs w:val="28"/>
          <w:rtl w:val="true"/>
          <w:lang w:bidi="fa-IR"/>
        </w:rPr>
        <w:t>محسن مدنی‌نژاد</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مهم‌ترین مسائل در بررسی و اعتبارسنجی امور منقول، از جمله روایات یا داستان‌های تاریخی، تحلیل محتوای پیام و نیز سنجش آن با معیارهایی چون عدم‌تناقض آن نقل با سایر اقوال معتبر هم‌زمانش و نیز سازگاری درون‌محتوایی آن پیام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خاورشناسان با اهداف و انگیزه‌های مختلف و متعددی به عرصه شناخت میراث شرق و علی‌الخصوص میراث اسلامی و به‌طور خاص اندیشه شیعی به علت تمایزات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ویژه‌اش ورود کرده و به بررسی و اظهارنظر در مورد زندگی و سیره چهره‌ای موثر صدر اسلام 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معرفی و تحلیل کلمات و عبارات مستشرقین غربی در بُعد علمی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مؤثرترین شخصیت صدر اسلام پس از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تا با ورود به حیطه انگیزه‌یابی و تعیین سره از ناسره در کلماتشان، نحوه مواجهه غربیان با این شخصیت بزرگ تاریخ اسلام را برای مخاطب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تحقیق می‌توان به این اشاره کرد که تعدادی از مستشرقان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دانش خاص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ایشان را صاحب علم منحصربه‌فردی دانسته‌اند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مستشرقان، علم امام، اعتبارسنجی</w:t>
      </w:r>
      <w:r>
        <w:rPr>
          <w:rFonts w:eastAsia="IRNazanin" w:cs="IRNazanin"/>
          <w:color w:val="111111"/>
          <w:sz w:val="28"/>
          <w:szCs w:val="28"/>
          <w:rtl w:val="true"/>
          <w:lang w:bidi="fa-IR"/>
        </w:rPr>
        <w:t xml:space="preserve">. </w:t>
      </w:r>
      <w:bookmarkStart w:id="264" w:name="pg14107_155763"/>
    </w:p>
    <w:p>
      <w:pPr>
        <w:pStyle w:val="Heading3"/>
        <w:numPr>
          <w:ilvl w:val="2"/>
          <w:numId w:val="1"/>
        </w:numPr>
        <w:rPr/>
      </w:pPr>
      <w:bookmarkStart w:id="265" w:name="__RefHeading___Toc803417_1738255347"/>
      <w:bookmarkStart w:id="266" w:name="_Toc85"/>
      <w:bookmarkEnd w:id="264"/>
      <w:bookmarkEnd w:id="265"/>
      <w:r>
        <w:rPr/>
        <w:t>61</w:t>
      </w:r>
      <w:r>
        <w:rPr>
          <w:rtl w:val="true"/>
        </w:rPr>
        <w:t xml:space="preserve">- </w:t>
      </w:r>
      <w:r>
        <w:rPr>
          <w:rtl w:val="true"/>
        </w:rPr>
        <w:t>بررسی شبهات خاورشناسان، پیرامون عدم ذکر نام حضرت علی</w:t>
      </w:r>
      <w:r>
        <w:rPr>
          <w:rtl w:val="true"/>
        </w:rPr>
        <w:t>(</w:t>
      </w:r>
      <w:r>
        <w:rPr>
          <w:rtl w:val="true"/>
        </w:rPr>
        <w:t>علیه‌السلام</w:t>
      </w:r>
      <w:r>
        <w:rPr>
          <w:rtl w:val="true"/>
        </w:rPr>
        <w:t xml:space="preserve">) </w:t>
      </w:r>
      <w:r>
        <w:rPr>
          <w:rtl w:val="true"/>
        </w:rPr>
        <w:t>در قرآن کریم</w:t>
      </w:r>
      <w:bookmarkEnd w:id="266"/>
    </w:p>
    <w:p>
      <w:pPr>
        <w:pStyle w:val="BookText"/>
        <w:rPr/>
      </w:pPr>
      <w:r>
        <w:rPr>
          <w:rFonts w:ascii="IRNazanin" w:hAnsi="IRNazanin" w:eastAsia="IRNazanin"/>
          <w:color w:val="111111"/>
          <w:sz w:val="28"/>
          <w:sz w:val="28"/>
          <w:szCs w:val="28"/>
          <w:rtl w:val="true"/>
          <w:lang w:bidi="fa-IR"/>
        </w:rPr>
        <w:t>محمود خوران</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قرآن کریم به‌عنوان مهم‌ترین نص وحیانی مورداتفاق همه مسلمانان، در مهم‌ترین مسئله مورداختلاف فریقین، یعنی امامت و خلافت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به‌نام آن حضرت تصریح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شبهه از سده‌های اولیه اسلام تاکنون از سوی گروه‌های مختلف مطرح‌بوده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به بیان دیدگاه‌ها و شبهات خاورشناسان در مقدمات و در اصل مسئله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عمدتاً از سوی خاورشناسان قدیمی با دیدگاه مخالف شیعه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تحقیق این است که بسنده‌نمودن به منابع اهل‌تسنن، تکیه به منابع نامعتبر، گمان‌ها و برداشت‌های شخصی نادرست و نظرات شاذّ یکی از اخباریون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یکی از اعضای سفارت انگلیس اغفال‌شده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شبهات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خاورشناسان جدید به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به دلیل محدودنشدن به منابع اهل‌تسنن و مراجعه دقیق‌تر به منابع فریقین، به نظر شیعه نزدیک‌تر شده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خاورشناسان</w:t>
      </w:r>
      <w:r>
        <w:rPr>
          <w:rFonts w:eastAsia="IRNazanin" w:cs="IRNazanin"/>
          <w:color w:val="111111"/>
          <w:sz w:val="28"/>
          <w:szCs w:val="28"/>
          <w:rtl w:val="true"/>
          <w:lang w:bidi="fa-IR"/>
        </w:rPr>
        <w:t xml:space="preserve">. </w:t>
      </w:r>
      <w:bookmarkStart w:id="267" w:name="pg14107_155764"/>
    </w:p>
    <w:p>
      <w:pPr>
        <w:pStyle w:val="Heading3"/>
        <w:numPr>
          <w:ilvl w:val="2"/>
          <w:numId w:val="1"/>
        </w:numPr>
        <w:rPr/>
      </w:pPr>
      <w:bookmarkStart w:id="268" w:name="__RefHeading___Toc803419_1738255347"/>
      <w:bookmarkStart w:id="269" w:name="_Toc86"/>
      <w:bookmarkEnd w:id="267"/>
      <w:bookmarkEnd w:id="268"/>
      <w:r>
        <w:rPr/>
        <w:t>62</w:t>
      </w:r>
      <w:r>
        <w:rPr>
          <w:rtl w:val="true"/>
        </w:rPr>
        <w:t xml:space="preserve">- </w:t>
      </w:r>
      <w:r>
        <w:rPr>
          <w:rtl w:val="true"/>
        </w:rPr>
        <w:t xml:space="preserve">خصوصیات برتر امام علی </w:t>
      </w:r>
      <w:r>
        <w:rPr>
          <w:rtl w:val="true"/>
        </w:rPr>
        <w:t>(</w:t>
      </w:r>
      <w:r>
        <w:rPr>
          <w:rtl w:val="true"/>
        </w:rPr>
        <w:t>علیه‌السلام</w:t>
      </w:r>
      <w:r>
        <w:rPr>
          <w:rtl w:val="true"/>
        </w:rPr>
        <w:t xml:space="preserve">) </w:t>
      </w:r>
      <w:r>
        <w:rPr>
          <w:rtl w:val="true"/>
        </w:rPr>
        <w:t>از زبان مورخان و محدثان برجسته مسلمان</w:t>
      </w:r>
      <w:bookmarkEnd w:id="269"/>
    </w:p>
    <w:p>
      <w:p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علمای اسلام در تمامی اعصار و قرون با استمداد از سخنان ارزشمند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مراحل تکامل دست‌یافته 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 و مرشد خود در این راه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با ندای عدالت خود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اعجاز کلمات خود کالبد روح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آزاده را پر از نسیم آزادگی و جوانمردی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برای شناخت برخی از ابعاد شخصیتی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مهمترین کتاب‌های تاریخی و حدیثی بزرگان شیعه و اهل‌سنت زدیم و جایگاه علمی و عملی حضرت را در اندیشه‌های ایشان جستجو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استفاده از روش توصیفی ـ تحلیلی و با رویکرد نقلی و تاریخی به بررسی شخصیت امیرالمؤمنین از زبان اندیشمندان اسلامی در علم تاریخ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شخصیتی عظیم در میان مورخان و محدثان و سایر اندیشمندان مسلمان است و این جایگاه برای هیچ‌کدام از اصحاب و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قابل‌تصور نبوده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تسنن، تشیع، محدثان، مورخان </w:t>
      </w:r>
      <w:bookmarkStart w:id="270" w:name="pg14107_155765"/>
    </w:p>
    <w:p>
      <w:pPr>
        <w:pStyle w:val="Heading3"/>
        <w:numPr>
          <w:ilvl w:val="2"/>
          <w:numId w:val="1"/>
        </w:numPr>
        <w:rPr/>
      </w:pPr>
      <w:bookmarkStart w:id="271" w:name="__RefHeading___Toc803421_1738255347"/>
      <w:bookmarkStart w:id="272" w:name="_Toc87"/>
      <w:bookmarkEnd w:id="270"/>
      <w:bookmarkEnd w:id="271"/>
      <w:r>
        <w:rPr/>
        <w:t>63</w:t>
      </w:r>
      <w:r>
        <w:rPr>
          <w:rtl w:val="true"/>
        </w:rPr>
        <w:t xml:space="preserve">- </w:t>
      </w:r>
      <w:r>
        <w:rPr>
          <w:rtl w:val="true"/>
        </w:rPr>
        <w:t xml:space="preserve">فضایل امام علی </w:t>
      </w:r>
      <w:r>
        <w:rPr>
          <w:rtl w:val="true"/>
        </w:rPr>
        <w:t>(</w:t>
      </w:r>
      <w:r>
        <w:rPr>
          <w:rtl w:val="true"/>
        </w:rPr>
        <w:t>علیه السلام</w:t>
      </w:r>
      <w:r>
        <w:rPr>
          <w:rtl w:val="true"/>
        </w:rPr>
        <w:t xml:space="preserve">) </w:t>
      </w:r>
      <w:r>
        <w:rPr>
          <w:rtl w:val="true"/>
        </w:rPr>
        <w:t>از منظر اهل‌سنت</w:t>
      </w:r>
      <w:bookmarkEnd w:id="272"/>
    </w:p>
    <w:p>
      <w:pPr>
        <w:pStyle w:val="BookText"/>
        <w:rPr/>
      </w:pPr>
      <w:r>
        <w:rPr>
          <w:rFonts w:ascii="IRNazanin" w:hAnsi="IRNazanin" w:eastAsia="IRNazanin"/>
          <w:color w:val="111111"/>
          <w:sz w:val="28"/>
          <w:sz w:val="28"/>
          <w:szCs w:val="28"/>
          <w:rtl w:val="true"/>
          <w:lang w:bidi="fa-IR"/>
        </w:rPr>
        <w:t>محمد علی کولیوند</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شناخت انسان‌های بزرگ نه فقط از دیدگاه موافقان ایشان، بلکه در شناخت حقیقی آن‌ها باید به سراغ دیدگاه‌های مخالفان و کسانی که متعصب مذهبی نباشند،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در شناخت امام اول شیعیان دیدگاه‌های قابل توجهی دارند که با ذکر آن ‌می‌توان به ابعاد تازه‌‌ای از شخصیت این امام همام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و به‌صورت کتابخانه‌‌ای، دیدگاه‌های دانشمندان اهل سنت را مورد بازبینی قرار داده و فضائل ذکرشده ایشان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اکتسابی بودن فضائل امام علی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مهم‌ترین مصادیق فضیلت‌های امام علی علیه السلام از تولد تا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امام علی علیه السلام از بعثت تا هجرت به مدینه و فضائل حضرت علی علیه السلام از هجرت تا روی کارآمدن خلفای سه‌گانه اشاره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اهل‌‌سنت، فضائل</w:t>
      </w:r>
      <w:r>
        <w:rPr>
          <w:rFonts w:eastAsia="IRNazanin" w:cs="IRNazanin"/>
          <w:color w:val="111111"/>
          <w:sz w:val="28"/>
          <w:szCs w:val="28"/>
          <w:rtl w:val="true"/>
          <w:lang w:bidi="fa-IR"/>
        </w:rPr>
        <w:t xml:space="preserve">. </w:t>
      </w:r>
      <w:bookmarkStart w:id="273" w:name="pg14107_155766"/>
    </w:p>
    <w:p>
      <w:pPr>
        <w:pStyle w:val="Heading3"/>
        <w:numPr>
          <w:ilvl w:val="2"/>
          <w:numId w:val="1"/>
        </w:numPr>
        <w:rPr/>
      </w:pPr>
      <w:bookmarkStart w:id="274" w:name="__RefHeading___Toc803423_1738255347"/>
      <w:bookmarkStart w:id="275" w:name="_Toc88"/>
      <w:bookmarkEnd w:id="273"/>
      <w:bookmarkEnd w:id="274"/>
      <w:r>
        <w:rPr/>
        <w:t>64</w:t>
      </w:r>
      <w:r>
        <w:rPr>
          <w:rtl w:val="true"/>
        </w:rPr>
        <w:t xml:space="preserve">- </w:t>
      </w:r>
      <w:r>
        <w:rPr>
          <w:rtl w:val="true"/>
        </w:rPr>
        <w:t xml:space="preserve">بررسی ابعاد شخصیتی امام علی </w:t>
      </w:r>
      <w:r>
        <w:rPr>
          <w:rtl w:val="true"/>
        </w:rPr>
        <w:t>(</w:t>
      </w:r>
      <w:r>
        <w:rPr>
          <w:rtl w:val="true"/>
        </w:rPr>
        <w:t>علیه‌السلام</w:t>
      </w:r>
      <w:r>
        <w:rPr>
          <w:rtl w:val="true"/>
        </w:rPr>
        <w:t xml:space="preserve">) </w:t>
      </w:r>
      <w:r>
        <w:rPr>
          <w:rtl w:val="true"/>
        </w:rPr>
        <w:t>از زبان فقهای فریقین</w:t>
      </w:r>
      <w:bookmarkEnd w:id="275"/>
    </w:p>
    <w:p>
      <w:p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شخصیت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خلیفه چهارم مذاهب اهل‌سنت و امام اول شیعیان، مورد توجه تمامی علمای فریقین قرار گرفته است و هرکدام از ایشان تلاش کرده‌اند علم خود را منتسب به امیرالمؤمنین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نامدار شیعه و اهل‌سنت نیز در این میان به ذکر مطالبی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و در این میان با تلاش خود توانسته‌اند قطره‌ای از دریای فضائل ناشناخته این امام همام را به جهانیان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و با منابع کتابخانه‌ای برخی از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شیعه و اهل‌سنت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به‌عنوان اولین مسلمان تاریخ، حجت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تنها کسی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داناتر و اعلم‌ترین مسلمانان، دارای فضایل بی‌انتها، محوریت حق بودن، دریایی بی‌ساحل، انحصار فهم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نشانه‌های آشکار و نورهای درخشان، گرامی‌ترین آفریدگان و باعظمت‌ترین انسان‌ها، او به‌حق عبدالله بود و پرورش‌یافته عبدالله اعظم بود و تا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داشت، ادبش اقتضای، اظهار علم نمی‌کرد و همچون ماهی، تحت‌الشعاع آفتاب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فقها، شیعه، اهل‌سنت، ابعاد شخصیتی</w:t>
      </w:r>
      <w:r>
        <w:rPr>
          <w:rFonts w:eastAsia="IRNazanin" w:cs="IRNazanin"/>
          <w:color w:val="111111"/>
          <w:sz w:val="28"/>
          <w:szCs w:val="28"/>
          <w:rtl w:val="true"/>
          <w:lang w:bidi="fa-IR"/>
        </w:rPr>
        <w:t xml:space="preserve">. </w:t>
      </w:r>
      <w:bookmarkStart w:id="276" w:name="pg14107_155767"/>
    </w:p>
    <w:p>
      <w:pPr>
        <w:pStyle w:val="Heading3"/>
        <w:numPr>
          <w:ilvl w:val="2"/>
          <w:numId w:val="1"/>
        </w:numPr>
        <w:rPr/>
      </w:pPr>
      <w:bookmarkStart w:id="277" w:name="__RefHeading___Toc803425_1738255347"/>
      <w:bookmarkStart w:id="278" w:name="_Toc89"/>
      <w:bookmarkEnd w:id="276"/>
      <w:bookmarkEnd w:id="277"/>
      <w:r>
        <w:rPr/>
        <w:t>65</w:t>
      </w:r>
      <w:r>
        <w:rPr>
          <w:rtl w:val="true"/>
        </w:rPr>
        <w:t xml:space="preserve">- </w:t>
      </w:r>
      <w:r>
        <w:rPr>
          <w:rtl w:val="true"/>
        </w:rPr>
        <w:t xml:space="preserve">بررسی ابعاد شخصیتی امام علی </w:t>
      </w:r>
      <w:r>
        <w:rPr>
          <w:rtl w:val="true"/>
        </w:rPr>
        <w:t>(</w:t>
      </w:r>
      <w:r>
        <w:rPr>
          <w:rtl w:val="true"/>
        </w:rPr>
        <w:t>علیه‌السلام</w:t>
      </w:r>
      <w:r>
        <w:rPr>
          <w:rtl w:val="true"/>
        </w:rPr>
        <w:t xml:space="preserve">) </w:t>
      </w:r>
      <w:r>
        <w:rPr>
          <w:rtl w:val="true"/>
        </w:rPr>
        <w:t>از زبان مفسران برجسته فریقین</w:t>
      </w:r>
      <w:bookmarkEnd w:id="278"/>
    </w:p>
    <w:p>
      <w:p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دانش‌های گوناگون اسلامی بی‌بدیل بوده است، به‌گونه‌ای که بسیاری از دانشمندان اسلامی، اندیشه‌های علمی خود را وامدار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امیرالمؤمنین به‌گونه‌ای که تأثیر کلام او در هر عملی به‌وضوح روشن است و نظرات او راهگشای علمای بعد از خود در علوم مختلف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نیز از مهمترین علوم اسلامی است که احادیث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شاگردانی که در این زمینه تربیت کرد، نقش بسیار مؤثری در میان مفسران مسلمان بعد از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ـ تحلیلی به نقل و بررسی دیدگاه‌های مفسران مسلمان از شیعه و اهل‌سنت می‌پردازیم و کلمات ایشان را درباره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که آثار به‌جامانده تفسیری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 از سایر صحابه و خلفا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ایشان دارای شخصیتی منحصربه‌فرد بوده و اوصافی مانند علم بی‌کران که علوم مفسران در مقابل او مانند قطره در مقابل دریاست، وی امام مفسران و سرآمد دانش تفسیر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مفسران، فریقین، ابعاد شخصیتی</w:t>
      </w:r>
      <w:r>
        <w:rPr>
          <w:rFonts w:eastAsia="IRNazanin" w:cs="IRNazanin"/>
          <w:color w:val="111111"/>
          <w:sz w:val="28"/>
          <w:szCs w:val="28"/>
          <w:rtl w:val="true"/>
          <w:lang w:bidi="fa-IR"/>
        </w:rPr>
        <w:t xml:space="preserve">. </w:t>
      </w:r>
      <w:bookmarkStart w:id="279" w:name="pg14107_155768"/>
    </w:p>
    <w:p>
      <w:pPr>
        <w:pStyle w:val="Heading3"/>
        <w:numPr>
          <w:ilvl w:val="2"/>
          <w:numId w:val="1"/>
        </w:numPr>
        <w:rPr/>
      </w:pPr>
      <w:bookmarkStart w:id="280" w:name="__RefHeading___Toc803427_1738255347"/>
      <w:bookmarkStart w:id="281" w:name="_Toc90"/>
      <w:bookmarkEnd w:id="279"/>
      <w:bookmarkEnd w:id="280"/>
      <w:r>
        <w:rPr/>
        <w:t>66</w:t>
      </w:r>
      <w:r>
        <w:rPr>
          <w:rtl w:val="true"/>
        </w:rPr>
        <w:t xml:space="preserve">- </w:t>
      </w:r>
      <w:r>
        <w:rPr>
          <w:rtl w:val="true"/>
        </w:rPr>
        <w:t xml:space="preserve">خصوصیات برتر امام علی </w:t>
      </w:r>
      <w:r>
        <w:rPr>
          <w:rtl w:val="true"/>
        </w:rPr>
        <w:t>(</w:t>
      </w:r>
      <w:r>
        <w:rPr>
          <w:rtl w:val="true"/>
        </w:rPr>
        <w:t>علیه‌السلام</w:t>
      </w:r>
      <w:r>
        <w:rPr>
          <w:rtl w:val="true"/>
        </w:rPr>
        <w:t xml:space="preserve">) </w:t>
      </w:r>
      <w:r>
        <w:rPr>
          <w:rtl w:val="true"/>
        </w:rPr>
        <w:t>از زبان ادیبان و شعرای برجسته فریقین</w:t>
      </w:r>
      <w:bookmarkEnd w:id="281"/>
    </w:p>
    <w:p>
      <w:pPr>
        <w:pStyle w:val="BookText"/>
        <w:rPr/>
      </w:pPr>
      <w:r>
        <w:rPr>
          <w:rFonts w:ascii="IRNazanin" w:hAnsi="IRNazanin" w:eastAsia="IRNazanin"/>
          <w:color w:val="111111"/>
          <w:sz w:val="28"/>
          <w:sz w:val="28"/>
          <w:szCs w:val="28"/>
          <w:rtl w:val="true"/>
          <w:lang w:bidi="fa-IR"/>
        </w:rPr>
        <w:t>علی اکبر فراهی بخشایش</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شناخت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دانشمندان اسلامی شیعه و اهل‌سنت یکی از راه‌های رسیدن به کنه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وظیفه ما در قبال این بزرگ‌مرد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جنبه‌های شناخت شخصیت انسان‌های برتر، نگاه در آیینه شعر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شعرا و ادیبان مسلمان، دارای جایگاه ویژه و منحصربه‌فردی است که در اشعار شعرای قرون نخست تا دوران معاصر به‌صورت کامل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و با رویکرد نقلی به ذکر مهمترین فضائل و خصوصیات برتر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شعرا و ادیبان مطرح هر عصر و دوران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از میان شعرا و ادیبان اهل‌سنت افرادی مانند حسان بن ثابت انصاری، عبدالحمید کاتب، عبدالرحیم بن نباته، حافظ شیرازی، مولانا جلال‌الدین محمد بلخی، عبدالرحمان جامی، عطار نیشابوری و اقبال لاهوری در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نغزی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شعرا شیعه نیز می‌توان به سید اسماعیل حمیری، خلیل بن احمد فراهیدی، سید رضی، ملاصدرای شیرازی، محمدتقی شوشتری و محمدحسین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شناخت شخصیت برتر این امام همام از زبان شعر و ادب تلاش فراوان 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شعر، ادیب، شخصیت، فضائل</w:t>
      </w:r>
      <w:r>
        <w:rPr>
          <w:rFonts w:eastAsia="IRNazanin" w:cs="IRNazanin"/>
          <w:color w:val="111111"/>
          <w:sz w:val="28"/>
          <w:szCs w:val="28"/>
          <w:rtl w:val="true"/>
          <w:lang w:bidi="fa-IR"/>
        </w:rPr>
        <w:t xml:space="preserve">. </w:t>
      </w:r>
      <w:bookmarkStart w:id="282" w:name="pg14107_155769"/>
    </w:p>
    <w:p>
      <w:pPr>
        <w:pStyle w:val="Heading3"/>
        <w:numPr>
          <w:ilvl w:val="2"/>
          <w:numId w:val="1"/>
        </w:numPr>
        <w:rPr/>
      </w:pPr>
      <w:bookmarkStart w:id="283" w:name="__RefHeading___Toc803429_1738255347"/>
      <w:bookmarkStart w:id="284" w:name="_Toc91"/>
      <w:bookmarkEnd w:id="282"/>
      <w:bookmarkEnd w:id="283"/>
      <w:r>
        <w:rPr/>
        <w:t>67</w:t>
      </w:r>
      <w:r>
        <w:rPr>
          <w:rtl w:val="true"/>
        </w:rPr>
        <w:t xml:space="preserve">- </w:t>
      </w:r>
      <w:r>
        <w:rPr>
          <w:rtl w:val="true"/>
        </w:rPr>
        <w:t xml:space="preserve">کاربست شخصیت‌شناسی امیرالمؤمنین </w:t>
      </w:r>
      <w:r>
        <w:rPr>
          <w:rtl w:val="true"/>
        </w:rPr>
        <w:t>(</w:t>
      </w:r>
      <w:r>
        <w:rPr>
          <w:rtl w:val="true"/>
        </w:rPr>
        <w:t>علیه السلام</w:t>
      </w:r>
      <w:r>
        <w:rPr>
          <w:rtl w:val="true"/>
        </w:rPr>
        <w:t xml:space="preserve">) </w:t>
      </w:r>
      <w:r>
        <w:rPr>
          <w:rtl w:val="true"/>
        </w:rPr>
        <w:t>در میراث مکتوب علامه محمد حسین کاشف الغطاء</w:t>
      </w:r>
      <w:bookmarkEnd w:id="284"/>
    </w:p>
    <w:p>
      <w:pPr>
        <w:pStyle w:val="BookText"/>
        <w:rPr/>
      </w:pPr>
      <w:r>
        <w:rPr>
          <w:rFonts w:ascii="IRNazanin" w:hAnsi="IRNazanin" w:eastAsia="IRNazanin"/>
          <w:color w:val="111111"/>
          <w:sz w:val="28"/>
          <w:sz w:val="28"/>
          <w:szCs w:val="28"/>
          <w:rtl w:val="true"/>
          <w:lang w:bidi="fa-IR"/>
        </w:rPr>
        <w:t>حسین مرادی‌نسب</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شناخت امیرالمؤمنین علیه السلام در همه جوانب از جمله رفتار، گفتار و کردار در برخورد با گروه‌‌های اجتماعی راه‌گشای حیات معنوی و مادی برای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وی در بردارنده الگوی یک انسان کامل است؛ زیرا ایشان پیامبر را الگوی کامل برای خود و همه می‌‌دانست، و خود از ایشان پیروی می‌‌کرد و همان مشی و روش پیامبر را در تمام ابعاد زندگی برای هدایت جامعه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داده‌‌های استخراج شده از میراث مکتوب علامه است که به روش توصیفی ـ تحلیلی پرداخته شده است و در پی پاسخ به این پرسش است که علامه چگونه این شخصیت بزرگ را در میراث مکتوب خود به جامعه معرفی کرده است که هر فردی در حد توان خود آن حضرت را بشناسد و پای‌‌بند به گفتار و رفتار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معرفت به آن حضرت، شناخت به معیار حق است که انسان می‌‌تواند آن را در زندگی و جامعه امروزی به کار گیرد تا سعادت دنیا و آخرت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شناخت شخصیت امیرالمؤمنان علی علیه السلام معرفت به اقیانوس بی‌‌کران وعظیمی است که همه خوبی‌‌ها، نیکی‌‌ها و زبیایی‌‌ها در آن جمع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شناخت اهل بیت، میراث مکتوب، کاشف الغطاء</w:t>
      </w:r>
      <w:r>
        <w:rPr>
          <w:rFonts w:eastAsia="IRNazanin" w:cs="IRNazanin"/>
          <w:color w:val="111111"/>
          <w:sz w:val="28"/>
          <w:szCs w:val="28"/>
          <w:rtl w:val="true"/>
          <w:lang w:bidi="fa-IR"/>
        </w:rPr>
        <w:t xml:space="preserve">. </w:t>
      </w:r>
      <w:bookmarkStart w:id="285" w:name="pg14107_155770"/>
    </w:p>
    <w:p>
      <w:pPr>
        <w:pStyle w:val="Heading3"/>
        <w:numPr>
          <w:ilvl w:val="2"/>
          <w:numId w:val="1"/>
        </w:numPr>
        <w:rPr/>
      </w:pPr>
      <w:bookmarkStart w:id="286" w:name="__RefHeading___Toc803431_1738255347"/>
      <w:bookmarkStart w:id="287" w:name="_Toc92"/>
      <w:bookmarkEnd w:id="285"/>
      <w:bookmarkEnd w:id="286"/>
      <w:r>
        <w:rPr/>
        <w:t>68</w:t>
      </w:r>
      <w:r>
        <w:rPr>
          <w:rtl w:val="true"/>
        </w:rPr>
        <w:t xml:space="preserve">- </w:t>
      </w:r>
      <w:r>
        <w:rPr>
          <w:rtl w:val="true"/>
        </w:rPr>
        <w:t xml:space="preserve">بررسی و نقد اندیشه سید قطب پیرامون امام علی </w:t>
      </w:r>
      <w:r>
        <w:rPr>
          <w:rtl w:val="true"/>
        </w:rPr>
        <w:t>(</w:t>
      </w:r>
      <w:r>
        <w:rPr>
          <w:rtl w:val="true"/>
        </w:rPr>
        <w:t>علیه‌السلام</w:t>
      </w:r>
      <w:r>
        <w:rPr>
          <w:rtl w:val="true"/>
        </w:rPr>
        <w:t>)</w:t>
      </w:r>
      <w:bookmarkEnd w:id="287"/>
    </w:p>
    <w:p>
      <w:pPr>
        <w:pStyle w:val="BookText"/>
        <w:rPr/>
      </w:pPr>
      <w:r>
        <w:rPr>
          <w:rFonts w:ascii="IRNazanin" w:hAnsi="IRNazanin" w:eastAsia="IRNazanin"/>
          <w:color w:val="111111"/>
          <w:sz w:val="28"/>
          <w:sz w:val="28"/>
          <w:szCs w:val="28"/>
          <w:rtl w:val="true"/>
          <w:lang w:bidi="fa-IR"/>
        </w:rPr>
        <w:t>عبدالرحیم رضاپور</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مسئله امامت، از مسائل اختلافی میان اهل سنت و شیعه بوده که طی سالیان دراز کتاب‌ها و مناظرات مختلفی در مورد آن،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 و عالمان معاصر نیز به‌نوبه خود به این مسئله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این افراد؛ سید قطب از نواندیشان و دانشمندان اهل سنت بوده که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مسئله امامت و اشکالات خود بر مبانی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سید قطب، تأثیرات بسیاری بر مخاطبان سنی مذهب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علاوه بر تقریر جدید اشکالات قدماء بر امامت و اهل تشیع،‌ در برخی مسائل؛ اشکالات تازه‌ای را نیز مطرح کرده است، ازجمله؛ در بحث ابلاغ سوره برائت، صاحب فی ظلال القرآن پیرامون مأمور ابلاغ آیات برائت معتقد است که پیامبر اسلام نخست ابوبکر را به‌عنوان امیرالحاج به‌سوی مکه فرستاد، پس از آن آیات برائت نازل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ابلاغ آن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موضوع شرب خمر ضمن بیان شأن نزول ضعیف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مسکوت گذاشتن آن، در صدد القای این مطلب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مباهله نیز سید قطب در تفسیر آیه شریفه مباهله هیچ اشاره‌ای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 وَ أَبْناءَکُمْ وَ نِساءَنا وَ نِساءَکُمْ وَ 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آن‌ها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ـ تحلیلی به بررسی اندیشه‌های سید قطب پرداخته و با استناد به آیات و روایات از منابع اهل سنت، تفکرات و استدلالات وی در تفسیر فی ظلال القرآن پیرامون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نقد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قطب، فی ظلال القرآن، اندیشه‌، شبهات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14107_155772"/>
      <w:bookmarkStart w:id="289" w:name="pg14107_155772"/>
      <w:bookmarkEnd w:id="289"/>
    </w:p>
    <w:p>
      <w:pPr>
        <w:pStyle w:val="Heading2"/>
        <w:numPr>
          <w:ilvl w:val="1"/>
          <w:numId w:val="1"/>
        </w:numPr>
        <w:rPr/>
      </w:pPr>
      <w:bookmarkStart w:id="290" w:name="pg14107_155772"/>
      <w:bookmarkStart w:id="291" w:name="__RefHeading___Toc803433_1738255347"/>
      <w:bookmarkStart w:id="292" w:name="_Toc93"/>
      <w:bookmarkEnd w:id="290"/>
      <w:bookmarkEnd w:id="291"/>
      <w:r>
        <w:rPr/>
        <w:t>6</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در آینه شعر و ادب</w:t>
      </w:r>
      <w:bookmarkEnd w:id="2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803435_1738255347"/>
      <w:bookmarkStart w:id="294" w:name="_Toc94"/>
      <w:bookmarkEnd w:id="293"/>
      <w:r>
        <w:rPr>
          <w:rtl w:val="true"/>
        </w:rPr>
        <w:t>اشاره</w:t>
      </w:r>
      <w:bookmarkEnd w:id="29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4107_155774"/>
      <w:bookmarkStart w:id="296" w:name="pg14107_155774"/>
      <w:bookmarkEnd w:id="296"/>
    </w:p>
    <w:p>
      <w:pPr>
        <w:pStyle w:val="Heading3"/>
        <w:numPr>
          <w:ilvl w:val="2"/>
          <w:numId w:val="1"/>
        </w:numPr>
        <w:rPr/>
      </w:pPr>
      <w:bookmarkStart w:id="297" w:name="pg14107_155774"/>
      <w:bookmarkStart w:id="298" w:name="__RefHeading___Toc803437_1738255347"/>
      <w:bookmarkStart w:id="299" w:name="_Toc95"/>
      <w:bookmarkEnd w:id="297"/>
      <w:bookmarkEnd w:id="298"/>
      <w:r>
        <w:rPr/>
        <w:t>69</w:t>
      </w:r>
      <w:r>
        <w:rPr>
          <w:rtl w:val="true"/>
        </w:rPr>
        <w:t xml:space="preserve">- </w:t>
      </w:r>
      <w:r>
        <w:rPr>
          <w:rtl w:val="true"/>
        </w:rPr>
        <w:t>سبک زندگی سالم از دیدگاه امام علی</w:t>
      </w:r>
      <w:r>
        <w:rPr>
          <w:rtl w:val="true"/>
        </w:rPr>
        <w:t>(</w:t>
      </w:r>
      <w:r>
        <w:rPr>
          <w:rtl w:val="true"/>
        </w:rPr>
        <w:t>علیه‌السلام</w:t>
      </w:r>
      <w:r>
        <w:rPr>
          <w:rtl w:val="true"/>
        </w:rPr>
        <w:t xml:space="preserve">) </w:t>
      </w:r>
      <w:r>
        <w:rPr>
          <w:rtl w:val="true"/>
        </w:rPr>
        <w:t>و بازتاب آن در شاهنامه فردوسی</w:t>
      </w:r>
      <w:bookmarkEnd w:id="299"/>
    </w:p>
    <w:p>
      <w:pPr>
        <w:pStyle w:val="BookText"/>
        <w:rPr/>
      </w:pPr>
      <w:r>
        <w:rPr>
          <w:rFonts w:ascii="IRNazanin" w:hAnsi="IRNazanin" w:eastAsia="IRNazanin"/>
          <w:color w:val="111111"/>
          <w:sz w:val="28"/>
          <w:sz w:val="28"/>
          <w:szCs w:val="28"/>
          <w:rtl w:val="true"/>
          <w:lang w:bidi="fa-IR"/>
        </w:rPr>
        <w:t>فهیمه غلامی زارع‌زاده</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 زندگی به مجموعه‌هایی از انتخاب‌ها گفته می‌شود که فرد آن‌ها را به‌کار می‌گیرد تا نیازهای جاری خود را برآورده و روایت خاصی را که وی برای هویت شخصی خود برگزیده است در برابر دیگران مجسم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مؤلفه‌های سبک زندگی اسلامی و سالم در سخنان امام علی علیه السلام و بازتاب آن در اشعار حکیم فردوسی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این پژوهش بررسی سبک زندگی اسلامی از دیدگاه امام علی علیه السلام و بازتاب آن در شاهنامه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بر روی سخنان و شیوه زندگی بزرگان دینی و فرهنگی و یافتن اموری که به زندگی منسوب است نسل امروز را بدون تقلید صِرف از غرب، با ارزش‌ها و ضد ارزش‌ها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مقاله پژوهشی، توصیفیـ تحلیلی است و بر اساس داده‌های برآمده از گردآوری کتابخانه‌ای است که به تحلیل و بررسی سبک زندگی سالم از دیدگاه امام علی علیه السلام به‌عنوان الگوی جامعه بشریت و تبلور آن در اشعار حکیم فردوسی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دیدگاه حکیم فردوسی از فرمایشات امام علی علیه السلام در خصوص سبک زندگی اسلامی و سالم همسویی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تطبیقی اشعار شاهنامه فردوسی با سخنان امام علی علیه السلام به‌روشنی می‌توان دریافت، فردوسی از مضامین شاخص و ارزشمند اخلاقی و اجتماعی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به نیکی، بخشش، راستی، میانه‌روی در مصرف، کسب علم و دانش، کار و تلاش، اهمیت راستی و درستی، </w:t>
      </w:r>
    </w:p>
    <w:p>
      <w:pPr>
        <w:pStyle w:val="BookText"/>
        <w:rPr/>
      </w:pPr>
      <w:r>
        <w:rPr>
          <w:rFonts w:ascii="IRNazanin" w:hAnsi="IRNazanin" w:eastAsia="IRNazanin"/>
          <w:color w:val="111111"/>
          <w:sz w:val="28"/>
          <w:sz w:val="28"/>
          <w:szCs w:val="28"/>
          <w:rtl w:val="true"/>
          <w:lang w:bidi="fa-IR"/>
        </w:rPr>
        <w:t>دوست‌یابی و اهمیت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معصومین علیهم السلام به‌خصوص امام علی علیه السلام در ارتباط با سبک زندگی سالم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سبک زندگی از الگوهای اسلامی استخراج گردد و بر اساس آن فعالیت‌های جامعه شکل بگیرد، هم‌آهنگی کامل بین معارف دینی و شیوه زندگی به وجود خواهد آمد که می‌تواند کمک مؤثری در بهبود سبک زندگی باشند و زندگی‌ها از سمت الگوهای غربی به‌سوی سبک زندگی ایرانیـ اسلامی یا اخلاق دینی سوق می‌یابد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شاهنامه فردوسی، سبک زندگی سالم</w:t>
      </w:r>
      <w:r>
        <w:rPr>
          <w:rFonts w:eastAsia="IRNazanin" w:cs="IRNazanin"/>
          <w:color w:val="111111"/>
          <w:sz w:val="28"/>
          <w:szCs w:val="28"/>
          <w:rtl w:val="true"/>
          <w:lang w:bidi="fa-IR"/>
        </w:rPr>
        <w:t xml:space="preserve">. </w:t>
      </w:r>
      <w:bookmarkStart w:id="300" w:name="pg14107_155776"/>
    </w:p>
    <w:p>
      <w:pPr>
        <w:pStyle w:val="Heading3"/>
        <w:numPr>
          <w:ilvl w:val="2"/>
          <w:numId w:val="1"/>
        </w:numPr>
        <w:rPr/>
      </w:pPr>
      <w:bookmarkStart w:id="301" w:name="__RefHeading___Toc803439_1738255347"/>
      <w:bookmarkStart w:id="302" w:name="_Toc96"/>
      <w:bookmarkEnd w:id="300"/>
      <w:bookmarkEnd w:id="301"/>
      <w:r>
        <w:rPr/>
        <w:t>70</w:t>
      </w:r>
      <w:r>
        <w:rPr>
          <w:rtl w:val="true"/>
        </w:rPr>
        <w:t xml:space="preserve">- </w:t>
      </w:r>
      <w:r>
        <w:rPr>
          <w:rtl w:val="true"/>
        </w:rPr>
        <w:t>بررسی تطبیقی تأثیرپذیری شافعی از نهج‌البلاغه در مضامین اخلاقی</w:t>
      </w:r>
      <w:bookmarkEnd w:id="302"/>
    </w:p>
    <w:p>
      <w:pPr>
        <w:pStyle w:val="BookText"/>
        <w:rPr/>
      </w:pPr>
      <w:r>
        <w:rPr>
          <w:rFonts w:ascii="IRNazanin" w:hAnsi="IRNazanin" w:eastAsia="IRNazanin"/>
          <w:color w:val="111111"/>
          <w:sz w:val="28"/>
          <w:sz w:val="28"/>
          <w:szCs w:val="28"/>
          <w:rtl w:val="true"/>
          <w:lang w:bidi="fa-IR"/>
        </w:rPr>
        <w:t>فاروق نعمتی</w:t>
      </w:r>
      <w:r>
        <w:rPr>
          <w:rStyle w:val="FootnoteAnchor"/>
          <w:rtl w:val="true"/>
        </w:rPr>
        <w:footnoteReference w:id="84"/>
      </w:r>
      <w:r>
        <w:rPr>
          <w:rFonts w:ascii="IRNazanin" w:hAnsi="IRNazanin" w:eastAsia="IRNazanin"/>
          <w:color w:val="111111"/>
          <w:sz w:val="28"/>
          <w:sz w:val="28"/>
          <w:szCs w:val="28"/>
          <w:rtl w:val="true"/>
          <w:lang w:bidi="fa-IR"/>
        </w:rPr>
        <w:t>، وحید سبزیان پور</w:t>
      </w:r>
      <w:r>
        <w:rPr>
          <w:rStyle w:val="FootnoteAnchor"/>
          <w:rtl w:val="true"/>
        </w:rPr>
        <w:footnoteReference w:id="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محمد بن ادریس شافعی، از بزرگ‌‌ترین عالمان و مجتهدان دنیای اسلام است که نام و آوازه‌‌اش در حوزه‌‌های فقه و اصول، بسی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شافعی، دربردارنده اشعاری نغز و حکیمانه است که گزاره‌‌های نیکِ اخلاقی را فراروی خوانندگانِ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حکمت‌‌ها، آن‌چه قابل تأمّل است، شباهت‌‌های شگرف میان آن با مضامین حِکمی در نهج‌‌البلاغه است؛ به‌گونه‌ای که گویی سخنان حکیمانه حضرت علی علیه السلام در نهج‌‌البلاغه، بر قلب و زبان شافعی سرازیر گشته و آن را در قالب اشعاری زیبا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شیوه‌‌ای تطبیقی ـ توصیفی، در صدد واکاوی و تحلیلِ این مشابهت‌‌هاست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این رسید که هرچند نمی‌‌توان به‌طورقطع بیان نمود که شافعی، به‌طور مستقیم از کلام حضرت علی علیه السلام ، اثر گرفته است؛ اما می‌توان چنین شباهت‌‌های فراوانی را نتیجه شیوع و شهرت برخی عبارات نهج‌البلاغه دانست که به‌صورت ضرب‌المثل در میان مردم رواج داشته و شافعی از آن‌ها استفاده کرده و تأثیرپذیری او از اندیشه‌ها و افکار عمومی امام علی علیه السلام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پژوهش‌‌هایی از این قبیل، عاملی برای تقریب مذاهب و نزدیکی دل‌‌های مسلمانان شیعه و اهل سنت به یک‌دیگر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نهج‌‌البلاغه، شعر و نثر شافعی، حکمت، ادبیات تطبیقی</w:t>
      </w:r>
      <w:r>
        <w:rPr>
          <w:rFonts w:eastAsia="IRNazanin" w:cs="IRNazanin"/>
          <w:color w:val="111111"/>
          <w:sz w:val="28"/>
          <w:szCs w:val="28"/>
          <w:rtl w:val="true"/>
          <w:lang w:bidi="fa-IR"/>
        </w:rPr>
        <w:t xml:space="preserve">. </w:t>
      </w:r>
      <w:bookmarkStart w:id="303" w:name="pg14107_155777"/>
    </w:p>
    <w:p>
      <w:pPr>
        <w:pStyle w:val="Heading3"/>
        <w:numPr>
          <w:ilvl w:val="2"/>
          <w:numId w:val="1"/>
        </w:numPr>
        <w:rPr/>
      </w:pPr>
      <w:bookmarkStart w:id="304" w:name="__RefHeading___Toc803441_1738255347"/>
      <w:bookmarkStart w:id="305" w:name="_Toc97"/>
      <w:bookmarkEnd w:id="303"/>
      <w:bookmarkEnd w:id="304"/>
      <w:r>
        <w:rPr/>
        <w:t>71</w:t>
      </w:r>
      <w:r>
        <w:rPr>
          <w:rtl w:val="true"/>
        </w:rPr>
        <w:t xml:space="preserve">- </w:t>
      </w:r>
      <w:r>
        <w:rPr>
          <w:rtl w:val="true"/>
        </w:rPr>
        <w:t xml:space="preserve">نمادهای قدسی در ولایت‌نامه‌های حضرت علی </w:t>
      </w:r>
      <w:r>
        <w:rPr>
          <w:rtl w:val="true"/>
        </w:rPr>
        <w:t>(</w:t>
      </w:r>
      <w:r>
        <w:rPr>
          <w:rtl w:val="true"/>
        </w:rPr>
        <w:t>علیه‌السلام</w:t>
      </w:r>
      <w:r>
        <w:rPr>
          <w:rtl w:val="true"/>
        </w:rPr>
        <w:t>)</w:t>
      </w:r>
      <w:bookmarkEnd w:id="305"/>
    </w:p>
    <w:p>
      <w:pPr>
        <w:pStyle w:val="BookText"/>
        <w:rPr/>
      </w:pPr>
      <w:r>
        <w:rPr>
          <w:rFonts w:ascii="IRNazanin" w:hAnsi="IRNazanin" w:eastAsia="IRNazanin"/>
          <w:color w:val="111111"/>
          <w:sz w:val="28"/>
          <w:sz w:val="28"/>
          <w:szCs w:val="28"/>
          <w:rtl w:val="true"/>
          <w:lang w:bidi="fa-IR"/>
        </w:rPr>
        <w:t>اکرم کرمی</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شخصیت جامع و بی‌بدیل مولای متقیان، علی علیه السلام ، همواره موردتوجه اندیشمندان، فضلا، نویسندگان و شعرا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خاص شیعه به ایشان در ادبیات تشیع در زمان‌ها و زبان‌‌های گوناگون، نمودی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تا زمان معاصر، مدح و منقبت امیرالمؤمنین به‌صورت یکی از موضوعات برجسته در شعر شیعی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با دست‌مایه قرار دادن فضائل، مناقب، جوان‌مردی‌ها، رشادت‌ها، جنگ‌ها، معجزات شگرف روایت‌شده، به سرایش شعر در مدح ایشان دست‌زده‌اند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با توجه به فراز و فرود زندگی حضرت علی علیه السلام ، ‌در قالب‌ها و گونه‌های متنوعی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انواع ادبی، گونه کم‌تر شناخته‌شده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این‌گونه ادبی به ذکر کرامات و معجزات حضرت علی علیه 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ادبی، نه‌تنها حضرت وجهه‌‌ای مقدّس و ماورایی پیدا می‌‌کند؛ بلکه عناصر زمانی و مکانی، جمادات و نباتات و حیوانات، انسان‌‌ها و حتی اشیا در پیوند و ارتباط با ایشان نیز رنگی از تقدّس گرفته و دارای ویژگی‌‌های شگرف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استفاده از روش توصیفی ـ تحلیلی سعی دارد ضمن معرفی نوع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خاص حضرت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مخصوص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مخصوص ایشان بپردازد؛ زیرا که نمادهایی از کیفیات قدسی شخصیت حضرت علی علیه السلام هستند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ولایت‌‌نامه، قنبر، ذوالفقار، دُلدُل</w:t>
      </w:r>
      <w:r>
        <w:rPr>
          <w:rFonts w:eastAsia="IRNazanin" w:cs="IRNazanin"/>
          <w:color w:val="111111"/>
          <w:sz w:val="28"/>
          <w:szCs w:val="28"/>
          <w:rtl w:val="true"/>
          <w:lang w:bidi="fa-IR"/>
        </w:rPr>
        <w:t xml:space="preserve">. </w:t>
      </w:r>
      <w:bookmarkStart w:id="306" w:name="pg14107_155778"/>
    </w:p>
    <w:p>
      <w:pPr>
        <w:pStyle w:val="Heading3"/>
        <w:numPr>
          <w:ilvl w:val="2"/>
          <w:numId w:val="1"/>
        </w:numPr>
        <w:rPr/>
      </w:pPr>
      <w:bookmarkStart w:id="307" w:name="__RefHeading___Toc803443_1738255347"/>
      <w:bookmarkStart w:id="308" w:name="_Toc98"/>
      <w:bookmarkEnd w:id="306"/>
      <w:bookmarkEnd w:id="307"/>
      <w:r>
        <w:rPr/>
        <w:t>72</w:t>
      </w:r>
      <w:r>
        <w:rPr>
          <w:rtl w:val="true"/>
        </w:rPr>
        <w:t xml:space="preserve">- </w:t>
      </w:r>
      <w:r>
        <w:rPr>
          <w:rtl w:val="true"/>
        </w:rPr>
        <w:t xml:space="preserve">تجلی عدالت امام علی </w:t>
      </w:r>
      <w:r>
        <w:rPr>
          <w:rtl w:val="true"/>
        </w:rPr>
        <w:t>(</w:t>
      </w:r>
      <w:r>
        <w:rPr>
          <w:rtl w:val="true"/>
        </w:rPr>
        <w:t>علیه‌السلام</w:t>
      </w:r>
      <w:r>
        <w:rPr>
          <w:rtl w:val="true"/>
        </w:rPr>
        <w:t xml:space="preserve">) </w:t>
      </w:r>
      <w:r>
        <w:rPr>
          <w:rtl w:val="true"/>
        </w:rPr>
        <w:t>در شعر عربی</w:t>
      </w:r>
      <w:bookmarkEnd w:id="308"/>
    </w:p>
    <w:p>
      <w:pPr>
        <w:pStyle w:val="BookText"/>
        <w:rPr/>
      </w:pPr>
      <w:r>
        <w:rPr>
          <w:rFonts w:ascii="IRNazanin" w:hAnsi="IRNazanin" w:eastAsia="IRNazanin"/>
          <w:color w:val="111111"/>
          <w:sz w:val="28"/>
          <w:sz w:val="28"/>
          <w:szCs w:val="28"/>
          <w:rtl w:val="true"/>
          <w:lang w:bidi="fa-IR"/>
        </w:rPr>
        <w:t>مجتبی محمدی مزرعه شاهی</w:t>
      </w:r>
      <w:r>
        <w:rPr>
          <w:rStyle w:val="FootnoteAnchor"/>
          <w:rtl w:val="true"/>
        </w:rPr>
        <w:footnoteReference w:id="87"/>
      </w:r>
      <w:r>
        <w:rPr>
          <w:rFonts w:ascii="IRNazanin" w:hAnsi="IRNazanin" w:eastAsia="IRNazanin"/>
          <w:color w:val="111111"/>
          <w:sz w:val="28"/>
          <w:sz w:val="28"/>
          <w:szCs w:val="28"/>
          <w:rtl w:val="true"/>
          <w:lang w:bidi="fa-IR"/>
        </w:rPr>
        <w:t>، احمد توکلی</w:t>
      </w:r>
      <w:r>
        <w:rPr>
          <w:rStyle w:val="FootnoteAnchor"/>
          <w:rtl w:val="true"/>
        </w:rPr>
        <w:footnoteReference w:id="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علی علیه السلام شخصیتی است استثنایی و بی‌نظیر که منحصر به یک گروه یا عقیده و مـرام خـاصی نیست و از نخستین روزهای طلوع پرفروغ اسلام تاکنون، پیروان ادیان و مذاهب گوناگون و حتی کسانی که از مذهب خاصی پیروی نمی‌کنند، مجذوب ابعاد و شخصیت والای ایشان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منحصربه‌فرد و عدالت بی‌مانند و قابل‌تحسین حضرت علی علیه السلام ، ادبا و شاعران عرب‌زبان و فارسی‌زبان را مجذوب خویش ساخته و در دوران گذشته و معاصر، شعر خود را وقف توصیف شخصیت والامقام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عرب‌زبان هر یک به فراخور دانش، استعداد، گرایش و ذوق خویش، در توصیف ایشان قلم‌زده‌اند و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جستار به شیوه کتابخانه‌ای و بر اساس فن توصیف و تحلیل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بـا نگاهی گذرا به ادبیات عرب درمی‌یابیم که مولای متقیان حضوری بسیار پررنگ در ادبـیات عـرب داشـته است و عدالت به‌طور خاص یکی از ویژگی‌های بارزی است که شاعران در توصیفش قلم‌فرسایی کرده‌اند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عدالت،‌ ادبیات عرب،‌ شعر</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4107_155780"/>
      <w:bookmarkStart w:id="310" w:name="pg14107_155780"/>
      <w:bookmarkEnd w:id="310"/>
    </w:p>
    <w:p>
      <w:pPr>
        <w:pStyle w:val="Heading2"/>
        <w:numPr>
          <w:ilvl w:val="1"/>
          <w:numId w:val="1"/>
        </w:numPr>
        <w:rPr/>
      </w:pPr>
      <w:bookmarkStart w:id="311" w:name="pg14107_155780"/>
      <w:bookmarkStart w:id="312" w:name="__RefHeading___Toc803445_1738255347"/>
      <w:bookmarkStart w:id="313" w:name="_Toc99"/>
      <w:bookmarkEnd w:id="311"/>
      <w:bookmarkEnd w:id="312"/>
      <w:r>
        <w:rPr/>
        <w:t>7</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 xml:space="preserve">و علوم انسانی </w:t>
      </w:r>
      <w:r>
        <w:rPr>
          <w:rtl w:val="true"/>
        </w:rPr>
        <w:t>(</w:t>
      </w:r>
      <w:r>
        <w:rPr/>
        <w:t>1</w:t>
      </w:r>
      <w:r>
        <w:rPr>
          <w:rtl w:val="true"/>
        </w:rPr>
        <w:t xml:space="preserve">)‌ - </w:t>
      </w:r>
      <w:r>
        <w:rPr>
          <w:rtl w:val="true"/>
        </w:rPr>
        <w:t>تاریخ</w:t>
      </w:r>
      <w:bookmarkEnd w:id="31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803447_1738255347"/>
      <w:bookmarkStart w:id="315" w:name="_Toc100"/>
      <w:bookmarkEnd w:id="314"/>
      <w:r>
        <w:rPr>
          <w:rtl w:val="true"/>
        </w:rPr>
        <w:t>اشاره</w:t>
      </w:r>
      <w:bookmarkEnd w:id="31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4107_155782"/>
      <w:bookmarkStart w:id="317" w:name="pg14107_155782"/>
      <w:bookmarkEnd w:id="317"/>
    </w:p>
    <w:p>
      <w:pPr>
        <w:pStyle w:val="Heading3"/>
        <w:numPr>
          <w:ilvl w:val="2"/>
          <w:numId w:val="1"/>
        </w:numPr>
        <w:rPr/>
      </w:pPr>
      <w:bookmarkStart w:id="318" w:name="pg14107_155782"/>
      <w:bookmarkStart w:id="319" w:name="__RefHeading___Toc803449_1738255347"/>
      <w:bookmarkStart w:id="320" w:name="_Toc101"/>
      <w:bookmarkEnd w:id="318"/>
      <w:bookmarkEnd w:id="319"/>
      <w:r>
        <w:rPr/>
        <w:t>73</w:t>
      </w:r>
      <w:r>
        <w:rPr>
          <w:rtl w:val="true"/>
        </w:rPr>
        <w:t xml:space="preserve">- </w:t>
      </w:r>
      <w:r>
        <w:rPr>
          <w:rtl w:val="true"/>
        </w:rPr>
        <w:t xml:space="preserve">سنت‌های الهی در تاریخ از منظر امیرمؤمنان علی </w:t>
      </w:r>
      <w:r>
        <w:rPr>
          <w:rtl w:val="true"/>
        </w:rPr>
        <w:t>(</w:t>
      </w:r>
      <w:r>
        <w:rPr>
          <w:rtl w:val="true"/>
        </w:rPr>
        <w:t>علیه السلام</w:t>
      </w:r>
      <w:r>
        <w:rPr>
          <w:rtl w:val="true"/>
        </w:rPr>
        <w:t>)</w:t>
      </w:r>
      <w:bookmarkEnd w:id="320"/>
    </w:p>
    <w:p>
      <w:pPr>
        <w:pStyle w:val="BookText"/>
        <w:rPr/>
      </w:pPr>
      <w:r>
        <w:rPr>
          <w:rFonts w:ascii="IRNazanin" w:hAnsi="IRNazanin" w:eastAsia="IRNazanin"/>
          <w:color w:val="111111"/>
          <w:sz w:val="28"/>
          <w:sz w:val="28"/>
          <w:szCs w:val="28"/>
          <w:rtl w:val="true"/>
          <w:lang w:bidi="fa-IR"/>
        </w:rPr>
        <w:t>جواد سلیمانی امیری</w:t>
      </w:r>
      <w:r>
        <w:rPr>
          <w:rStyle w:val="FootnoteAnchor"/>
          <w:rtl w:val="true"/>
        </w:rPr>
        <w:footnoteReference w:id="89"/>
      </w:r>
      <w:r>
        <w:rPr>
          <w:rFonts w:ascii="IRNazanin" w:hAnsi="IRNazanin" w:eastAsia="IRNazanin"/>
          <w:color w:val="111111"/>
          <w:sz w:val="28"/>
          <w:sz w:val="28"/>
          <w:szCs w:val="28"/>
          <w:rtl w:val="true"/>
          <w:lang w:bidi="fa-IR"/>
        </w:rPr>
        <w:t>، مهدی یعقوبی</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قرن‌های معاصر نگرش به تاریخ تغییر کرده است و در مطالعه و پژوهش تاریخ، مباحثی چون فلسفه نظری تاریخ و فلسفه علم تاریخ، اندیشه‌های جدیدی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 فلسفه نظری تاریخ، این موضوع است که آیا تاریخ بر اساس یک سری قوانین و سنت‌ها سیر می‌کند یا حوادث تاریخی بر اثر تصادف و اتفاق، روی می‌دهد؟ اگر پاسخ مثبت است، سنت‌های حاکم بر حرکت تاریخ چه اموری هستند و چگونه به حرکت تاریخ کمک می‌کنند؟ نگاه دین اسلام و امام علی علیه السلام به عنوان رهبری دینی به این مسئله چگونه است؟ در این پژوهش با استفاده از روش تحلیل تاریخی و با استفاده از منابع کتاب خانه‌ای، با مطالعه سخنان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می‌رسیم که اولاً نگاه دین اسلام و متونی دینی بر سنت‌مند بودن تاریخ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امام علی علیه السلام ضمن اثبات وجود سنت‌های حاکم بر تاریخ، بر الهی بودن این سنت‌ها تأکید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تاریخ، فلسفه نظری تاریخ، سنت‌مندی تاریخ، سنت‌های الهی، حرکت تاریخ</w:t>
      </w:r>
      <w:r>
        <w:rPr>
          <w:rFonts w:eastAsia="IRNazanin" w:cs="IRNazanin"/>
          <w:color w:val="111111"/>
          <w:sz w:val="28"/>
          <w:szCs w:val="28"/>
          <w:rtl w:val="true"/>
          <w:lang w:bidi="fa-IR"/>
        </w:rPr>
        <w:t xml:space="preserve">. </w:t>
      </w:r>
      <w:bookmarkStart w:id="321" w:name="pg14107_155783"/>
    </w:p>
    <w:p>
      <w:pPr>
        <w:pStyle w:val="Heading3"/>
        <w:numPr>
          <w:ilvl w:val="2"/>
          <w:numId w:val="1"/>
        </w:numPr>
        <w:rPr/>
      </w:pPr>
      <w:bookmarkStart w:id="322" w:name="__RefHeading___Toc803451_1738255347"/>
      <w:bookmarkStart w:id="323" w:name="_Toc102"/>
      <w:bookmarkEnd w:id="321"/>
      <w:bookmarkEnd w:id="322"/>
      <w:r>
        <w:rPr/>
        <w:t>74</w:t>
      </w:r>
      <w:r>
        <w:rPr>
          <w:rtl w:val="true"/>
        </w:rPr>
        <w:t xml:space="preserve">- </w:t>
      </w:r>
      <w:r>
        <w:rPr>
          <w:rtl w:val="true"/>
        </w:rPr>
        <w:t xml:space="preserve">نقش امام علی </w:t>
      </w:r>
      <w:r>
        <w:rPr>
          <w:rtl w:val="true"/>
        </w:rPr>
        <w:t>(</w:t>
      </w:r>
      <w:r>
        <w:rPr>
          <w:rtl w:val="true"/>
        </w:rPr>
        <w:t>علیه‌السلام</w:t>
      </w:r>
      <w:r>
        <w:rPr>
          <w:rtl w:val="true"/>
        </w:rPr>
        <w:t xml:space="preserve">) </w:t>
      </w:r>
      <w:r>
        <w:rPr>
          <w:rtl w:val="true"/>
        </w:rPr>
        <w:t>در پیدایش و گسترش علوم اسلامی</w:t>
      </w:r>
      <w:bookmarkEnd w:id="323"/>
    </w:p>
    <w:p>
      <w:pPr>
        <w:pStyle w:val="BookText"/>
        <w:rPr/>
      </w:pPr>
      <w:r>
        <w:rPr>
          <w:rFonts w:ascii="IRNazanin" w:hAnsi="IRNazanin" w:eastAsia="IRNazanin"/>
          <w:color w:val="111111"/>
          <w:sz w:val="28"/>
          <w:sz w:val="28"/>
          <w:szCs w:val="28"/>
          <w:rtl w:val="true"/>
          <w:lang w:bidi="fa-IR"/>
        </w:rPr>
        <w:t>حبیب زمانی محجوب</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امامان شیعه جزء نخستین گردآورندگان و مؤلفان علوم اسلامی هستند و در این میان نقش امام علی علیه السلام ، به‌عنوان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روش توصیفی ـ تحلیلی و مطالعه منابع اسلامی، در پی بررسی نقش امام علی علیه السلام در پیدایش و گسترش علوم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هرچند گستره علم امام علی علیه السلام قابل‌احصاء نیست، لکن از میان سخنان حضرت به علوم جامع نزد ایشان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بسیاری به حضرت منسوب است که مصحف، کتاب علی، مسند، أحکام الدیات و کتاب السنن الأحکام و القضایا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پایه‌گذاری برخی از علوم مانند علم فقه، تفسیر، کلام، نحو و قرائت نقش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امام علی علیه السلام با رویکرد علمی و توجه به تعلیم و تعلم و ترویج روحیه خردگرایی، مکتب علمی کوفه را بنا نهاد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نقش امامان شیعه، پیدایش، گسترش، علم و دانش</w:t>
      </w:r>
      <w:r>
        <w:rPr>
          <w:rFonts w:eastAsia="IRNazanin" w:cs="IRNazanin"/>
          <w:color w:val="111111"/>
          <w:sz w:val="28"/>
          <w:szCs w:val="28"/>
          <w:rtl w:val="true"/>
          <w:lang w:bidi="fa-IR"/>
        </w:rPr>
        <w:t xml:space="preserve">. </w:t>
      </w:r>
      <w:bookmarkStart w:id="324" w:name="pg14107_155784"/>
    </w:p>
    <w:p>
      <w:pPr>
        <w:pStyle w:val="Heading3"/>
        <w:numPr>
          <w:ilvl w:val="2"/>
          <w:numId w:val="1"/>
        </w:numPr>
        <w:rPr/>
      </w:pPr>
      <w:bookmarkStart w:id="325" w:name="__RefHeading___Toc803453_1738255347"/>
      <w:bookmarkStart w:id="326" w:name="_Toc103"/>
      <w:bookmarkEnd w:id="324"/>
      <w:bookmarkEnd w:id="325"/>
      <w:r>
        <w:rPr/>
        <w:t>75</w:t>
      </w:r>
      <w:r>
        <w:rPr>
          <w:rtl w:val="true"/>
        </w:rPr>
        <w:t xml:space="preserve">- </w:t>
      </w:r>
      <w:r>
        <w:rPr>
          <w:rtl w:val="true"/>
        </w:rPr>
        <w:t xml:space="preserve">کاربست روش‌های آموزشی در خطبه‌های امیرالمؤمنین </w:t>
      </w:r>
      <w:r>
        <w:rPr>
          <w:rtl w:val="true"/>
        </w:rPr>
        <w:t>(</w:t>
      </w:r>
      <w:r>
        <w:rPr>
          <w:rtl w:val="true"/>
        </w:rPr>
        <w:t>علیه‌السلام</w:t>
      </w:r>
      <w:r>
        <w:rPr>
          <w:rtl w:val="true"/>
        </w:rPr>
        <w:t>)</w:t>
      </w:r>
      <w:bookmarkEnd w:id="326"/>
    </w:p>
    <w:p>
      <w:pPr>
        <w:pStyle w:val="BookText"/>
        <w:rPr/>
      </w:pPr>
      <w:r>
        <w:rPr>
          <w:rFonts w:ascii="IRNazanin" w:hAnsi="IRNazanin" w:eastAsia="IRNazanin"/>
          <w:color w:val="111111"/>
          <w:sz w:val="28"/>
          <w:sz w:val="28"/>
          <w:szCs w:val="28"/>
          <w:rtl w:val="true"/>
          <w:lang w:bidi="fa-IR"/>
        </w:rPr>
        <w:t>وجیهه میری</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خطابه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قدیمی‌ترین روش‌های آموزش است؛ روشی که در ادغام با سایر روش‌های آموزشی، می‌تواند به‌طریقی فعال در آموزش تبدیل ‌شود؛ مسئله‌ای که در خطب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قابل‌اثبات است، چراکه ایشان مطالب موردنظر خویش را در ترکیب روش‌های متنوع آموزشی ارائه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تاریخی و نهج‌البلاغه از یک‌سو و تلفیق داده‌های تاریخی با تحلیل‌های آموزشی از سوی دیگر، و بر مبنای روش توصیفی ـ تحلیلی، این نظر قابل‌ارائه است که امام به‌بهترین صورت از فن خطابه جهت آموزش عمومی استفاده فرمود، تا مطالب برای مستمعینی که قادر به درک احتجاجات پیچیده نبودند، قابل‌فهم ارائه شود؛ در این راستا شیوه‌‌های متعدد و متنوعی چون پرسش و پاسخ، مباحثه، عقل‌گرایی و تفکر، سازمان‌دهی مطالب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به‌منظور دوسویه‌کردن فضای جلسه، تسهیل و تسریع یادگیری به‌کار گرفت که به فعال‌شدن ذهن مستمع، منظم‌کردن اندیشه او و نیز استدلالی‌کردن قوای تفکر وی منجر می‌شد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خطابه، راهبرد، روش</w:t>
      </w:r>
      <w:r>
        <w:rPr>
          <w:rFonts w:eastAsia="IRNazanin" w:cs="IRNazanin"/>
          <w:color w:val="111111"/>
          <w:sz w:val="28"/>
          <w:szCs w:val="28"/>
          <w:rtl w:val="true"/>
          <w:lang w:bidi="fa-IR"/>
        </w:rPr>
        <w:t xml:space="preserve">. </w:t>
      </w:r>
      <w:bookmarkStart w:id="327" w:name="pg14107_155785"/>
    </w:p>
    <w:p>
      <w:pPr>
        <w:pStyle w:val="Heading3"/>
        <w:numPr>
          <w:ilvl w:val="2"/>
          <w:numId w:val="1"/>
        </w:numPr>
        <w:rPr/>
      </w:pPr>
      <w:bookmarkStart w:id="328" w:name="__RefHeading___Toc803455_1738255347"/>
      <w:bookmarkStart w:id="329" w:name="_Toc104"/>
      <w:bookmarkEnd w:id="327"/>
      <w:bookmarkEnd w:id="328"/>
      <w:r>
        <w:rPr/>
        <w:t>76</w:t>
      </w:r>
      <w:r>
        <w:rPr>
          <w:rtl w:val="true"/>
        </w:rPr>
        <w:t xml:space="preserve">- </w:t>
      </w:r>
      <w:r>
        <w:rPr>
          <w:rtl w:val="true"/>
        </w:rPr>
        <w:t xml:space="preserve">نقش مردم کوفه در جنگ‌های دوران امام علی </w:t>
      </w:r>
      <w:r>
        <w:rPr>
          <w:rtl w:val="true"/>
        </w:rPr>
        <w:t>(</w:t>
      </w:r>
      <w:r>
        <w:rPr>
          <w:rtl w:val="true"/>
        </w:rPr>
        <w:t>علیه‌السلام</w:t>
      </w:r>
      <w:r>
        <w:rPr>
          <w:rtl w:val="true"/>
        </w:rPr>
        <w:t>)</w:t>
      </w:r>
      <w:bookmarkEnd w:id="329"/>
    </w:p>
    <w:p>
      <w:pPr>
        <w:pStyle w:val="BookText"/>
        <w:rPr/>
      </w:pPr>
      <w:r>
        <w:rPr>
          <w:rFonts w:ascii="IRNazanin" w:hAnsi="IRNazanin" w:eastAsia="IRNazanin"/>
          <w:color w:val="111111"/>
          <w:sz w:val="28"/>
          <w:sz w:val="28"/>
          <w:szCs w:val="28"/>
          <w:rtl w:val="true"/>
          <w:lang w:bidi="fa-IR"/>
        </w:rPr>
        <w:t>بشیر احمد</w:t>
      </w:r>
      <w:r>
        <w:rPr>
          <w:rStyle w:val="FootnoteAnchor"/>
          <w:rtl w:val="true"/>
        </w:rPr>
        <w:footnoteReference w:id="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جنگ‌‌های سه‌‌گانه جمل، صفین و نهروان، از وقایع مهم دوران حکومت اسلامی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توجه به زوایای مختلف آنها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نقش مردم کوفه در شکل گیری این سه جنگ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بسترشناسی وقایع سیاسی قرن نخست اسلام و شناخت ماهیت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مردمی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حاضر با شیوه تاریخی و توصیفی، با هدف بررسی یکی از عوامل مؤثر در این جنگ‌ها که بافت انسانی کوفه است، به بررسی نقش مردم کوفه در جنگ‌های سه‌‌گانه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جنگ، جز افرادی معدود که همواره در رکاب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به فرمان ایشان بودند، اکثر مردم کوفه، مردمانی دنیا‌‌پرست و بی‌بصیرت بودند و رهنمودهای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نگرفته یا نمی‌‌پذیرفتند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کوفه، جنگ جمل، جنگ صفین، جنگ نهروان</w:t>
      </w:r>
      <w:r>
        <w:rPr>
          <w:rFonts w:eastAsia="IRNazanin" w:cs="IRNazanin"/>
          <w:color w:val="111111"/>
          <w:sz w:val="28"/>
          <w:szCs w:val="28"/>
          <w:rtl w:val="true"/>
          <w:lang w:bidi="fa-IR"/>
        </w:rPr>
        <w:t xml:space="preserve">. </w:t>
      </w:r>
      <w:bookmarkStart w:id="330" w:name="pg14107_155786"/>
    </w:p>
    <w:p>
      <w:pPr>
        <w:pStyle w:val="Heading3"/>
        <w:numPr>
          <w:ilvl w:val="2"/>
          <w:numId w:val="1"/>
        </w:numPr>
        <w:rPr/>
      </w:pPr>
      <w:bookmarkStart w:id="331" w:name="__RefHeading___Toc803457_1738255347"/>
      <w:bookmarkStart w:id="332" w:name="_Toc105"/>
      <w:bookmarkEnd w:id="330"/>
      <w:bookmarkEnd w:id="331"/>
      <w:r>
        <w:rPr/>
        <w:t>77</w:t>
      </w:r>
      <w:r>
        <w:rPr>
          <w:rtl w:val="true"/>
        </w:rPr>
        <w:t xml:space="preserve">- </w:t>
      </w:r>
      <w:r>
        <w:rPr>
          <w:rtl w:val="true"/>
        </w:rPr>
        <w:t xml:space="preserve">سیر تعاملی امام علی </w:t>
      </w:r>
      <w:r>
        <w:rPr>
          <w:rtl w:val="true"/>
        </w:rPr>
        <w:t>(</w:t>
      </w:r>
      <w:r>
        <w:rPr>
          <w:rtl w:val="true"/>
        </w:rPr>
        <w:t>علیه‌السلام</w:t>
      </w:r>
      <w:r>
        <w:rPr>
          <w:rtl w:val="true"/>
        </w:rPr>
        <w:t xml:space="preserve">) </w:t>
      </w:r>
      <w:r>
        <w:rPr>
          <w:rtl w:val="true"/>
        </w:rPr>
        <w:t>در دوران تثبیت خلافت</w:t>
      </w:r>
      <w:bookmarkEnd w:id="332"/>
    </w:p>
    <w:p>
      <w:pPr>
        <w:pStyle w:val="BookText"/>
        <w:rPr/>
      </w:pPr>
      <w:r>
        <w:rPr>
          <w:rFonts w:ascii="IRNazanin" w:hAnsi="IRNazanin" w:eastAsia="IRNazanin"/>
          <w:color w:val="111111"/>
          <w:sz w:val="28"/>
          <w:sz w:val="28"/>
          <w:szCs w:val="28"/>
          <w:rtl w:val="true"/>
          <w:lang w:bidi="fa-IR"/>
        </w:rPr>
        <w:t>سید حسن قریشی کرین</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دچار التهاب شدیدی شد که به دنبال آن، رخدادها به همراه اختلافات اساسی در نگرش صحابه به رهبری و حاکمیت و همچنین خطرات بالقوه‌ای که از جانب دشمنان داخلی و خارجی موجودیت اسلام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این رخدادها و در میان مشاجره‌ها و مخالفت‌ها، ماجرای سقیفه شکل گرفت و ابوبکر به‌عنوان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اول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سایر مخالفین، مواضع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سبک و سیاق خاص خویش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مواضعی که در دو قالب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مسالمت‌جویانه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مستمر، پایدار و متوازن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امام با تحمل ناملایمات به اهداف والاتر و دغدغه‌های عالی‌تری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دغدغه‌ها، خطرات عظیمی‌ است که وحدت امت اسلام و اساس نوبنیاد دین خدا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عدم امکانات کافی جهت مقابله و نبود زمینه اجتماعی مناسب برای حاکمیت،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وامی‌دارد که به سیاست صبر و سکوت و درنهایت بیعت و با هدف تقویت جبهه واحد امت اسلامی، در برابر خطرات داخلی و خارجی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آن را، بنیاد اندیشه تقریب مذاهب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ضمن بررسی شرایط پس از عصر نبوت، به علل و چگونگی تعامل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خلافت می‌پردازد، امام برای حفظ مصالح اسلام و با احترام به خواسته عمومی پس از </w:t>
      </w:r>
    </w:p>
    <w:p>
      <w:pPr>
        <w:pStyle w:val="BookText"/>
        <w:rPr/>
      </w:pPr>
      <w:r>
        <w:rPr>
          <w:rFonts w:ascii="IRNazanin" w:hAnsi="IRNazanin" w:eastAsia="IRNazanin"/>
          <w:color w:val="111111"/>
          <w:sz w:val="28"/>
          <w:sz w:val="28"/>
          <w:szCs w:val="28"/>
          <w:rtl w:val="true"/>
          <w:lang w:bidi="fa-IR"/>
        </w:rPr>
        <w:t>بیعت نهایت تعامل را با خلیفه داشت و کوچک‌ترین مانع و سنگ‌اندازی را در این زمینه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پژوهش با استفاده از روش کتابخانه‌ای و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نشان می‌دهد که تعامل امام با خلافت یک تاکتیک و استراتژی بوده و از اعتقادات او سرچشمه گرفته بود، به همین علت همکاری لازم و مشاوره شایسته را در زمینه‌های مختلف با حکومت داشته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خلیفه اول، سقیفه، بیعت، تقابل، تعامل</w:t>
      </w:r>
      <w:r>
        <w:rPr>
          <w:rFonts w:eastAsia="IRNazanin" w:cs="IRNazanin"/>
          <w:color w:val="111111"/>
          <w:sz w:val="28"/>
          <w:szCs w:val="28"/>
          <w:rtl w:val="true"/>
          <w:lang w:bidi="fa-IR"/>
        </w:rPr>
        <w:t xml:space="preserve">. </w:t>
      </w:r>
      <w:bookmarkStart w:id="333" w:name="pg14107_155788"/>
    </w:p>
    <w:p>
      <w:pPr>
        <w:pStyle w:val="Heading3"/>
        <w:numPr>
          <w:ilvl w:val="2"/>
          <w:numId w:val="1"/>
        </w:numPr>
        <w:rPr/>
      </w:pPr>
      <w:bookmarkStart w:id="334" w:name="__RefHeading___Toc803459_1738255347"/>
      <w:bookmarkStart w:id="335" w:name="_Toc106"/>
      <w:bookmarkEnd w:id="333"/>
      <w:bookmarkEnd w:id="334"/>
      <w:r>
        <w:rPr/>
        <w:t>78</w:t>
      </w:r>
      <w:r>
        <w:rPr>
          <w:rtl w:val="true"/>
        </w:rPr>
        <w:t xml:space="preserve">- </w:t>
      </w:r>
      <w:r>
        <w:rPr>
          <w:rtl w:val="true"/>
        </w:rPr>
        <w:t xml:space="preserve">اولویت بندی دشمنان در سیره امیرالمؤمنین امام علی </w:t>
      </w:r>
      <w:r>
        <w:rPr>
          <w:rtl w:val="true"/>
        </w:rPr>
        <w:t>(</w:t>
      </w:r>
      <w:r>
        <w:rPr>
          <w:rtl w:val="true"/>
        </w:rPr>
        <w:t>علیه‌السلام</w:t>
      </w:r>
      <w:r>
        <w:rPr>
          <w:rtl w:val="true"/>
        </w:rPr>
        <w:t>)</w:t>
      </w:r>
      <w:bookmarkEnd w:id="335"/>
    </w:p>
    <w:p>
      <w:pPr>
        <w:pStyle w:val="BookText"/>
        <w:rPr/>
      </w:pPr>
      <w:r>
        <w:rPr>
          <w:rFonts w:ascii="IRNazanin" w:hAnsi="IRNazanin" w:eastAsia="IRNazanin"/>
          <w:color w:val="111111"/>
          <w:sz w:val="28"/>
          <w:sz w:val="28"/>
          <w:szCs w:val="28"/>
          <w:rtl w:val="true"/>
          <w:lang w:bidi="fa-IR"/>
        </w:rPr>
        <w:t>سید علی آقا میری</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مهم‌ترین مسائل درزمینه سیره حکومتی امیرالمؤمنین، نحوه برخورد ایشان با اهل بغی و معیارهای اولویت‌بندی دشمنان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امام با اهل جمل و نهروان، رفتار متفاوتی را نسبت به سپاه شام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استناد به شواهد تاریخی و روایات درصدد اثبات این موضوع است که چرا امام علی علیه‌السلام در زمان خلافت خود، به نبرد با معاویه و سپاه شام، نسبت به سایر دشمنان، بیشتر 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با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بررسی و دلایل اهمیت نبرد با سپاه بنی‌امیه از دیدگاه امام علی علیه‌السلام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این نتیجه رسیده است که مهم‌ترین دلایل امام برای نبرد با سپاه شام، تلاش بنی‌امیه برای از بین بردن شعائر و اصل اسلام، کوشش معاویه برای گسترش سلطنت ظالمانه، حمایت و تأمین مالی از فتنه گران، ایجاد ناامنی در جامعه اسلامی و ترغیب دیگران به آشوب و کمک کردن به کفار برای از بین بردن اسلام محمدی می‌تواند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دشمن‌شناسی، معاویه، جمل، نهروان، صفین، کفر، نفاق، جنگ</w:t>
      </w:r>
      <w:r>
        <w:rPr>
          <w:rFonts w:eastAsia="IRNazanin" w:cs="IRNazanin"/>
          <w:color w:val="111111"/>
          <w:sz w:val="28"/>
          <w:szCs w:val="28"/>
          <w:rtl w:val="true"/>
          <w:lang w:bidi="fa-IR"/>
        </w:rPr>
        <w:t xml:space="preserve">. </w:t>
      </w:r>
      <w:bookmarkStart w:id="336" w:name="pg14107_155789"/>
    </w:p>
    <w:p>
      <w:pPr>
        <w:pStyle w:val="Heading3"/>
        <w:numPr>
          <w:ilvl w:val="2"/>
          <w:numId w:val="1"/>
        </w:numPr>
        <w:rPr/>
      </w:pPr>
      <w:bookmarkStart w:id="337" w:name="__RefHeading___Toc803461_1738255347"/>
      <w:bookmarkStart w:id="338" w:name="_Toc107"/>
      <w:bookmarkEnd w:id="336"/>
      <w:bookmarkEnd w:id="337"/>
      <w:r>
        <w:rPr/>
        <w:t>79</w:t>
      </w:r>
      <w:r>
        <w:rPr>
          <w:rtl w:val="true"/>
        </w:rPr>
        <w:t xml:space="preserve">- </w:t>
      </w:r>
      <w:r>
        <w:rPr>
          <w:rtl w:val="true"/>
        </w:rPr>
        <w:t>ناکثین، قاسطین و مارقین؛ بر اساس متن نهج‌البلاغه و اسناد روایی فریقین</w:t>
      </w:r>
      <w:bookmarkEnd w:id="338"/>
    </w:p>
    <w:p>
      <w:pPr>
        <w:pStyle w:val="BookText"/>
        <w:rPr/>
      </w:pPr>
      <w:r>
        <w:rPr>
          <w:rFonts w:ascii="IRNazanin" w:hAnsi="IRNazanin" w:eastAsia="IRNazanin"/>
          <w:color w:val="111111"/>
          <w:sz w:val="28"/>
          <w:sz w:val="28"/>
          <w:szCs w:val="28"/>
          <w:rtl w:val="true"/>
          <w:lang w:bidi="fa-IR"/>
        </w:rPr>
        <w:t>مینا احمدیان</w:t>
      </w:r>
      <w:r>
        <w:rPr>
          <w:rStyle w:val="FootnoteAnchor"/>
          <w:rtl w:val="true"/>
        </w:rPr>
        <w:footnoteReference w:id="96"/>
      </w:r>
      <w:r>
        <w:rPr>
          <w:rFonts w:ascii="IRNazanin" w:hAnsi="IRNazanin" w:eastAsia="IRNazanin"/>
          <w:color w:val="111111"/>
          <w:sz w:val="28"/>
          <w:sz w:val="28"/>
          <w:szCs w:val="28"/>
          <w:rtl w:val="true"/>
          <w:lang w:bidi="fa-IR"/>
        </w:rPr>
        <w:t>، حسین محدث‌زاده</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مقاله حاضر به تشکیل گروه‌های ناکثین، قاسطین و مارقین در عصر خلافت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این‌که چه شرایطی باعث شد تا در میان امت اسلامی این گروه‌ها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در مقاله حاضر به‌بررسی این گروه‌ها در متن نهج‌البلاغه و متون روایی اهل‌سنت و نقش آنها در تضعیف قوای حکومتی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هم‌چنین در این مقاله هدف، معرفی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نخستین خلیفه جهان اسلام است که مجبور به جنگ با مسلمانان منحرف در عقیده می‌شود و احکام مبارزه با اهل بغی را به تاریخ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این فرقه‌ها چرا به‌وجود آمدند و چرا بعد از پیامبر در روزگار سه خلیفه ماقبل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ناکثین، قاسطین، مارقین</w:t>
      </w:r>
      <w:r>
        <w:rPr>
          <w:rFonts w:eastAsia="IRNazanin" w:cs="IRNazanin"/>
          <w:color w:val="111111"/>
          <w:sz w:val="28"/>
          <w:szCs w:val="28"/>
          <w:rtl w:val="true"/>
          <w:lang w:bidi="fa-IR"/>
        </w:rPr>
        <w:t xml:space="preserve">. </w:t>
      </w:r>
      <w:bookmarkStart w:id="339" w:name="pg14107_155790"/>
    </w:p>
    <w:p>
      <w:pPr>
        <w:pStyle w:val="Heading3"/>
        <w:numPr>
          <w:ilvl w:val="2"/>
          <w:numId w:val="1"/>
        </w:numPr>
        <w:rPr/>
      </w:pPr>
      <w:bookmarkStart w:id="340" w:name="__RefHeading___Toc803463_1738255347"/>
      <w:bookmarkStart w:id="341" w:name="_Toc108"/>
      <w:bookmarkEnd w:id="339"/>
      <w:bookmarkEnd w:id="340"/>
      <w:r>
        <w:rPr/>
        <w:t>80</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و مبارزه با عرفی‌گرایی در اندیشه مسلمانان سده نخستین اسلامی</w:t>
      </w:r>
      <w:bookmarkEnd w:id="341"/>
    </w:p>
    <w:p>
      <w:pPr>
        <w:pStyle w:val="BookText"/>
        <w:rPr/>
      </w:pPr>
      <w:r>
        <w:rPr>
          <w:rFonts w:ascii="IRNazanin" w:hAnsi="IRNazanin" w:eastAsia="IRNazanin"/>
          <w:color w:val="111111"/>
          <w:sz w:val="28"/>
          <w:sz w:val="28"/>
          <w:szCs w:val="28"/>
          <w:rtl w:val="true"/>
          <w:lang w:bidi="fa-IR"/>
        </w:rPr>
        <w:t>احمد فعال اصفهانی</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سکولاریسم یا عرفی‌گرایی، امروزه در همه ابعاد زندگی بشر غربی حضوری پررنگ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اعتقادی گرفته تا شیوه‌های تربیتی، می‌توان ردپای شاخصه‌ها، ابعاد و لوازم این تفکر را در غرب و آموزه‌هایش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به‌واسطه نظام ساختاری کامل، اساساً ظهور چنین پدیده‌ای را در ارکان خود پذیرا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اندیشه‌های غلط و وارداتی در بین مسلمین، تاریخ اسلام را نیز از این رهیافت بی‌بهره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دوره حاکمیت امام علی علیه السلام را می‌توان دوره بروز و ظهور عرفی‌گرایی در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رویکرد تاریخی، به‌بررسی عوامل و راهکارهای مبارزه با عرفی‌گرایی امام علی علیه السلام در اندیشه مسلمانان سده اول هجری،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نتایج حاصل از این تحقیق را می‌توان در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اجتماع نبوت و خلافت در یک خانه، جدایی قرآن و مفسر حقیقی‌اش، وجود مفسرین بی‌اطلاع از حقیقت دین و ظهور تفکر عثمانی در دوران فترت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می‌توان از جمله دلائل ظهور این تفکر در دوره امام علی علیه 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اما با دردست‌گرفتن حاکمیت، اصلاحات وسیعی را در اندیشه دینی امت اسلامی طراحی و ابعاد آن را در حوزه اعتقادی، اقتصادی، اجتماعی و سیاسی تبیین نمود و سعی در اجرای آن داشت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دنیا، دین، عرفی‌گرایی، سکولاریسم، سده اول</w:t>
      </w:r>
      <w:r>
        <w:rPr>
          <w:rFonts w:eastAsia="IRNazanin" w:cs="IRNazanin"/>
          <w:color w:val="111111"/>
          <w:sz w:val="28"/>
          <w:szCs w:val="28"/>
          <w:rtl w:val="true"/>
          <w:lang w:bidi="fa-IR"/>
        </w:rPr>
        <w:t xml:space="preserve">. </w:t>
      </w:r>
      <w:bookmarkStart w:id="342" w:name="pg14107_155791"/>
    </w:p>
    <w:p>
      <w:pPr>
        <w:pStyle w:val="Heading3"/>
        <w:numPr>
          <w:ilvl w:val="2"/>
          <w:numId w:val="1"/>
        </w:numPr>
        <w:rPr/>
      </w:pPr>
      <w:bookmarkStart w:id="343" w:name="__RefHeading___Toc803465_1738255347"/>
      <w:bookmarkStart w:id="344" w:name="_Toc109"/>
      <w:bookmarkEnd w:id="342"/>
      <w:bookmarkEnd w:id="343"/>
      <w:r>
        <w:rPr/>
        <w:t>81</w:t>
      </w:r>
      <w:r>
        <w:rPr>
          <w:rtl w:val="true"/>
        </w:rPr>
        <w:t xml:space="preserve">- </w:t>
      </w:r>
      <w:r>
        <w:rPr>
          <w:rtl w:val="true"/>
        </w:rPr>
        <w:t>مقایسه وضعیت اقلیت‌های مذهبی در حکومت علوی و جمهوری اسلامی</w:t>
      </w:r>
      <w:bookmarkEnd w:id="344"/>
    </w:p>
    <w:p>
      <w:pPr>
        <w:pStyle w:val="BookText"/>
        <w:rPr/>
      </w:pPr>
      <w:r>
        <w:rPr>
          <w:rFonts w:ascii="IRNazanin" w:hAnsi="IRNazanin" w:eastAsia="IRNazanin"/>
          <w:color w:val="111111"/>
          <w:sz w:val="28"/>
          <w:sz w:val="28"/>
          <w:szCs w:val="28"/>
          <w:rtl w:val="true"/>
          <w:lang w:bidi="fa-IR"/>
        </w:rPr>
        <w:t>مهدی ابوطالبی</w:t>
      </w:r>
      <w:r>
        <w:rPr>
          <w:rStyle w:val="FootnoteAnchor"/>
          <w:rtl w:val="true"/>
        </w:rPr>
        <w:footnoteReference w:id="99"/>
      </w:r>
      <w:r>
        <w:rPr>
          <w:rFonts w:ascii="IRNazanin" w:hAnsi="IRNazanin" w:eastAsia="IRNazanin"/>
          <w:color w:val="111111"/>
          <w:sz w:val="28"/>
          <w:sz w:val="28"/>
          <w:szCs w:val="28"/>
          <w:rtl w:val="true"/>
          <w:lang w:bidi="fa-IR"/>
        </w:rPr>
        <w:t>، مهدی یعقوبی</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اقلیت‌های مذهبی، همواره موضوعی چالش‌برانگیز برای حکومت‌ها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مفهوم این قشر از جوامع، در قرون اخیر، در حقوق بین‌الملل،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تاریخ کهن حضور پیروان ادیان یهودیت، زرتشیت و مسیحیت در ایران، جایگاه این گروه پس از انقلاب اسلامی، مورد توجه حکومت جمهوری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برخی بر این باورند به رغم الگوگیری نظام جمهوری اسلامی از حکومت علوی، حقوق اقلیت‌ها پس از انقلاب اسلامی در ایران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استفاده از روش توصیفی ـ تحلیلی با رویکرد تاریخی ـ تطبیقی به‌دنبال پاسخ به این مسئله است که آیا عملکرد جمهوری اسلامی و رهبران آن، در مورد این گروه از جامعه ایران در مقایسه با حکومت علوی، در راستای سیره علوی بوده یا در مقابل آن قرار داشته است؟ از نتایج تحقیق این است که با توجه به شواهد متقن، می‌توان گفت نگاه جمهوری اسلامی به اقلیت‌های مذهبی کاملاً براساس قوانین اسلامی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توجه به پیروان ادیان دیگر در قانون اساسی و رعایت حقوق شهروندی و آزادی مذهبی آن‌ها در جمهوری اسلامی و عملکرد رهبران آن کاملاً براساس معیارهای حکومت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حکومت علوی، امام خمینی، مقام معظم رهبری، جمهوری اسلامی، اقلیت‌های مذهبی</w:t>
      </w:r>
      <w:r>
        <w:rPr>
          <w:rFonts w:eastAsia="IRNazanin" w:cs="IRNazanin"/>
          <w:color w:val="111111"/>
          <w:sz w:val="28"/>
          <w:szCs w:val="28"/>
          <w:rtl w:val="true"/>
          <w:lang w:bidi="fa-IR"/>
        </w:rPr>
        <w:t xml:space="preserve">. </w:t>
      </w:r>
      <w:bookmarkStart w:id="345" w:name="pg14107_155792"/>
    </w:p>
    <w:p>
      <w:pPr>
        <w:pStyle w:val="Heading3"/>
        <w:numPr>
          <w:ilvl w:val="2"/>
          <w:numId w:val="1"/>
        </w:numPr>
        <w:rPr/>
      </w:pPr>
      <w:bookmarkStart w:id="346" w:name="__RefHeading___Toc803467_1738255347"/>
      <w:bookmarkStart w:id="347" w:name="_Toc110"/>
      <w:bookmarkEnd w:id="345"/>
      <w:bookmarkEnd w:id="346"/>
      <w:r>
        <w:rPr/>
        <w:t>82</w:t>
      </w:r>
      <w:r>
        <w:rPr>
          <w:rtl w:val="true"/>
        </w:rPr>
        <w:t xml:space="preserve">- </w:t>
      </w:r>
      <w:r>
        <w:rPr>
          <w:rtl w:val="true"/>
        </w:rPr>
        <w:t xml:space="preserve">بررسی مناقب علی بن ابی‌طالب </w:t>
      </w:r>
      <w:r>
        <w:rPr>
          <w:rtl w:val="true"/>
        </w:rPr>
        <w:t>(</w:t>
      </w:r>
      <w:r>
        <w:rPr>
          <w:rtl w:val="true"/>
        </w:rPr>
        <w:t>علیه‌السلام</w:t>
      </w:r>
      <w:r>
        <w:rPr>
          <w:rtl w:val="true"/>
        </w:rPr>
        <w:t xml:space="preserve">) </w:t>
      </w:r>
      <w:r>
        <w:rPr>
          <w:rtl w:val="true"/>
        </w:rPr>
        <w:t xml:space="preserve">در کتاب مناقب اهل‌بیت </w:t>
      </w:r>
      <w:r>
        <w:rPr>
          <w:rtl w:val="true"/>
        </w:rPr>
        <w:t>(</w:t>
      </w:r>
      <w:r>
        <w:rPr>
          <w:rtl w:val="true"/>
        </w:rPr>
        <w:t>علیهم‌السلام</w:t>
      </w:r>
      <w:r>
        <w:rPr>
          <w:rtl w:val="true"/>
        </w:rPr>
        <w:t>) -</w:t>
      </w:r>
      <w:bookmarkEnd w:id="3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مناقب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مناقب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دیدگاه اهل‌سنت اثر سید محمدطاهر سیدزاده هاشمی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شرافت</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یکی از منابع مهم تاریخ اسلام، با هدف بیان فضایل و سجایای اخلاقی و اجتماعی افراد، نگارش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 مناقب و خصوصیات فردی شخصیت‌های بزرگ و تأثیرگذار هم‌چون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مداقه مناقب‌نویسان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به‌واسطه مقام امامت نزد شیعیان و از سوی دیگر به‌لحاظ پیوند نسبی و توصیه به احترام آنان نزد اهل‌سنت نیز تکریم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مناقب بی‌شماری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ما رسیده، منابع فراوانی در فضایل حضرت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به‌میان‌رفته که از سوی دانشمندان و بزرگان اهل‌سنت نگارش یافته‌اند که البته این خود نشانی بر تکریم ایشان به‌واسطه همراهی و پیوند نسبی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به احترام به وی نزد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مجال به برشمردن برخی مناقب بازگو شده اهل‌سنت راجع به اهل بیت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خاص به بررسی و بازخوانی منقبت حضرت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سیدمحمدطاهر هاشمی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صاحب‌نظرِ اهل‌سنت پرداخته و آن را با استفاده از روش توصیفی ـ تحلیلی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نتایج تحقیق این است که مؤلف سعی کرده تا با روحیه‌ای پژوهش‌گرانه و نگاهی معتدل </w:t>
      </w:r>
    </w:p>
    <w:p>
      <w:pPr>
        <w:pStyle w:val="BookText"/>
        <w:rPr/>
      </w:pPr>
      <w:r>
        <w:rPr>
          <w:rFonts w:ascii="IRNazanin" w:hAnsi="IRNazanin" w:eastAsia="IRNazanin"/>
          <w:color w:val="111111"/>
          <w:sz w:val="28"/>
          <w:sz w:val="28"/>
          <w:szCs w:val="28"/>
          <w:rtl w:val="true"/>
          <w:lang w:bidi="fa-IR"/>
        </w:rPr>
        <w:t>و به‌دور از غرض‌ورزی، به ذکر روایات متعددی در باب مناقب حضرت علی علیه السلام بپردازد، اما نکته مهم این است که نخست، این مناقب تمام فضایل حضرت علی علیه السلام مندرج در منابع اهل‌سنت نیست، بلکه گزیده‌ای از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دوم، نویسنده تنها به ذکر عربی و ترجمه فارسی فضایل حضرت بسنده کرده و هیچ تفسیر و تحلیلی که برگرفته از اعتقادات اهل‌سنت باشد، در این خصوص ارائه ننموده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مناقب، فضائل، اهل‌سنت، سیدمحمدطاهر سیدزاده هاشمی شافعی</w:t>
      </w:r>
      <w:r>
        <w:rPr>
          <w:rFonts w:eastAsia="IRNazanin" w:cs="IRNazanin"/>
          <w:color w:val="111111"/>
          <w:sz w:val="28"/>
          <w:szCs w:val="28"/>
          <w:rtl w:val="true"/>
          <w:lang w:bidi="fa-IR"/>
        </w:rPr>
        <w:t xml:space="preserve">. </w:t>
      </w:r>
      <w:bookmarkStart w:id="348" w:name="pg14107_155794"/>
    </w:p>
    <w:p>
      <w:pPr>
        <w:pStyle w:val="Heading3"/>
        <w:numPr>
          <w:ilvl w:val="2"/>
          <w:numId w:val="1"/>
        </w:numPr>
        <w:rPr/>
      </w:pPr>
      <w:bookmarkStart w:id="349" w:name="__RefHeading___Toc803469_1738255347"/>
      <w:bookmarkStart w:id="350" w:name="_Toc111"/>
      <w:bookmarkEnd w:id="348"/>
      <w:bookmarkEnd w:id="349"/>
      <w:r>
        <w:rPr/>
        <w:t>83</w:t>
      </w:r>
      <w:r>
        <w:rPr>
          <w:rtl w:val="true"/>
        </w:rPr>
        <w:t xml:space="preserve">- </w:t>
      </w:r>
      <w:r>
        <w:rPr>
          <w:rtl w:val="true"/>
        </w:rPr>
        <w:t xml:space="preserve">تحلیل فضایل امام علی </w:t>
      </w:r>
      <w:r>
        <w:rPr>
          <w:rtl w:val="true"/>
        </w:rPr>
        <w:t>(</w:t>
      </w:r>
      <w:r>
        <w:rPr>
          <w:rtl w:val="true"/>
        </w:rPr>
        <w:t>علیه‌السلام</w:t>
      </w:r>
      <w:r>
        <w:rPr>
          <w:rtl w:val="true"/>
        </w:rPr>
        <w:t xml:space="preserve">) </w:t>
      </w:r>
      <w:r>
        <w:rPr>
          <w:rtl w:val="true"/>
        </w:rPr>
        <w:t>در تاریخ یعقوبی اصفهانی</w:t>
      </w:r>
      <w:bookmarkEnd w:id="350"/>
    </w:p>
    <w:p>
      <w:pPr>
        <w:pStyle w:val="BookText"/>
        <w:rPr/>
      </w:pPr>
      <w:r>
        <w:rPr>
          <w:rFonts w:ascii="IRNazanin" w:hAnsi="IRNazanin" w:eastAsia="IRNazanin"/>
          <w:color w:val="111111"/>
          <w:sz w:val="28"/>
          <w:sz w:val="28"/>
          <w:szCs w:val="28"/>
          <w:rtl w:val="true"/>
          <w:lang w:bidi="fa-IR"/>
        </w:rPr>
        <w:t>محمد حسین ریاحی</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بی‌شک یکی از مهم‌ترین و ارزشمندترین شخصیت‌هایی که در تاریخ‌نگاری اسلامی تأثیرگذار بوده، ابی‌واضح احمد بن ابی‌یعقوب معروف به یعقوبی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هرچند نسبت به برخی از آثار از کمیت و وسعت چندانی برخوردار نیست لکن از حیث جامعیت، دقت و صراحت،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نکات به‌ویژه اتفاقات زمان پیامبر و پس از آن، جرأت و جسارت خاصی را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موجود و سلطه خلفا و عوامل آنان مانع از تبیین بسیاری از مسائل تاریخی و به‌ویژه واقعیات در موضوع خلافت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لکن یعقوبی اصفهانی به‌خوبی از عهده این کار برآمده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کیفیت کلیه مطالب مندرج در این اثر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مقایسه با بسیاری از تاریخ‌نگاران مسلمان ممتاز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مقاله بدان اشاره رفته علل و عواملی است که می‌توانند در توسعه و ترویج فضایل امام علی علیه السلام و سایر ائمه معصومین علیهم السلام در کتاب او تأثیرگذار بوده باشند که به چهار مورد اشاره شده و شاید بتوان آن‌ها را در این باب مهم‌ترین قلمداد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امام علی علیه السلام ، اخبار امامان شیعه، تاریخ‌نگاری تشیع، تاریخ یعقوبی</w:t>
      </w:r>
      <w:r>
        <w:rPr>
          <w:rFonts w:eastAsia="IRNazanin" w:cs="IRNazanin"/>
          <w:color w:val="111111"/>
          <w:sz w:val="28"/>
          <w:szCs w:val="28"/>
          <w:rtl w:val="true"/>
          <w:lang w:bidi="fa-IR"/>
        </w:rPr>
        <w:t xml:space="preserve">. </w:t>
      </w:r>
      <w:bookmarkStart w:id="351" w:name="pg14107_155795"/>
    </w:p>
    <w:p>
      <w:pPr>
        <w:pStyle w:val="Heading3"/>
        <w:numPr>
          <w:ilvl w:val="2"/>
          <w:numId w:val="1"/>
        </w:numPr>
        <w:rPr/>
      </w:pPr>
      <w:bookmarkStart w:id="352" w:name="__RefHeading___Toc803471_1738255347"/>
      <w:bookmarkStart w:id="353" w:name="_Toc112"/>
      <w:bookmarkEnd w:id="351"/>
      <w:bookmarkEnd w:id="352"/>
      <w:r>
        <w:rPr/>
        <w:t>84</w:t>
      </w:r>
      <w:r>
        <w:rPr>
          <w:rtl w:val="true"/>
        </w:rPr>
        <w:t xml:space="preserve">- </w:t>
      </w:r>
      <w:r>
        <w:rPr>
          <w:rtl w:val="true"/>
        </w:rPr>
        <w:t>سیمای نبوی در نگاه علوی</w:t>
      </w:r>
      <w:bookmarkEnd w:id="353"/>
    </w:p>
    <w:p>
      <w:pPr>
        <w:pStyle w:val="BookText"/>
        <w:rPr/>
      </w:pPr>
      <w:r>
        <w:rPr>
          <w:rFonts w:ascii="IRNazanin" w:hAnsi="IRNazanin" w:eastAsia="IRNazanin"/>
          <w:color w:val="111111"/>
          <w:sz w:val="28"/>
          <w:sz w:val="28"/>
          <w:szCs w:val="28"/>
          <w:rtl w:val="true"/>
          <w:lang w:bidi="fa-IR"/>
        </w:rPr>
        <w:t>رضا نوروزی</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علی علیه السلام به‌عنوان الگوی الگوطلبان معرفی شده است که هیچ‌کس در اثر پیروی نکردن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هلاکت در امان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مطالعه منابع کتابخانه‌ای در تلاش هستیم سیمای نبوی را در کلام امام علی علیه السلام مورد کنکاش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فضائل اخلاقی،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برگزیده، فرستاده، رسول رحمت، امانت‌دار پسندیده، بشارت‌دهنده رحمت، بیم‌دهنده کیفر، سرور مخلوقات و سفیر وحی خداوند، پیشوای پرهیزکاران، افتخارآفرین امت، طبیب سیّار، بزرگ‌شده خانواده کریم، صاحب شریف‌ترین عترت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توصیف‌هایی است که امام علی علیه السلام درباره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ریشه بدعت‌ها در ادیان الهی، بیان احکام و مقررات الهی، در هم شکستن سلطه‌گران، از بین بردن گمراهی، برپا نمودن پرچم‌های حق و احکام نورانی، نجات و هدایت مردم، جنگ و مبارزه با دشمنان خدا، ایجاد الفت و مهربانی در میان دل‌ها، اصلاح شکاف‌های اجتماعی، ایجاد وحدت، تحکیم پایه‌های ایمان، دعوت به خدا، ابلاغ دستورهای خداوندی و اجرای فرامین الهی ازجمله تلاش‌ها و ره‌آورد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آن‌همه جهالت و بدبختی، گمراهی، عصیان، بت‌پرستی، تاریکی، فتنه و فلاکت و نابودی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 علیه السلام ، نهج‌البلاغه، سیره نبوی</w:t>
      </w:r>
      <w:r>
        <w:rPr>
          <w:rFonts w:eastAsia="IRNazanin" w:cs="IRNazanin"/>
          <w:color w:val="111111"/>
          <w:sz w:val="28"/>
          <w:szCs w:val="28"/>
          <w:rtl w:val="true"/>
          <w:lang w:bidi="fa-IR"/>
        </w:rPr>
        <w:t xml:space="preserve">. </w:t>
      </w:r>
      <w:bookmarkStart w:id="354" w:name="pg14107_155796"/>
    </w:p>
    <w:p>
      <w:pPr>
        <w:pStyle w:val="Heading2"/>
        <w:numPr>
          <w:ilvl w:val="1"/>
          <w:numId w:val="1"/>
        </w:numPr>
        <w:rPr/>
      </w:pPr>
      <w:bookmarkStart w:id="355" w:name="__RefHeading___Toc803473_1738255347"/>
      <w:bookmarkStart w:id="356" w:name="_Toc113"/>
      <w:bookmarkEnd w:id="354"/>
      <w:bookmarkEnd w:id="355"/>
      <w:r>
        <w:rPr/>
        <w:t>8</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 xml:space="preserve">و علوم انسانی </w:t>
      </w:r>
      <w:r>
        <w:rPr>
          <w:rtl w:val="true"/>
        </w:rPr>
        <w:t>(</w:t>
      </w:r>
      <w:r>
        <w:rPr/>
        <w:t>2</w:t>
      </w:r>
      <w:r>
        <w:rPr>
          <w:rtl w:val="true"/>
        </w:rPr>
        <w:t>)‌ -</w:t>
      </w:r>
      <w:r>
        <w:rPr>
          <w:rtl w:val="true"/>
        </w:rPr>
        <w:t>تربیت</w:t>
      </w:r>
      <w:bookmarkEnd w:id="35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7" w:name="__RefHeading___Toc803475_1738255347"/>
      <w:bookmarkStart w:id="358" w:name="_Toc114"/>
      <w:bookmarkEnd w:id="357"/>
      <w:r>
        <w:rPr>
          <w:rtl w:val="true"/>
        </w:rPr>
        <w:t>اشاره</w:t>
      </w:r>
      <w:bookmarkEnd w:id="3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14107_155798"/>
      <w:bookmarkStart w:id="360" w:name="pg14107_155798"/>
      <w:bookmarkEnd w:id="360"/>
    </w:p>
    <w:p>
      <w:pPr>
        <w:pStyle w:val="Heading3"/>
        <w:numPr>
          <w:ilvl w:val="2"/>
          <w:numId w:val="1"/>
        </w:numPr>
        <w:rPr/>
      </w:pPr>
      <w:bookmarkStart w:id="361" w:name="pg14107_155798"/>
      <w:bookmarkStart w:id="362" w:name="__RefHeading___Toc803477_1738255347"/>
      <w:bookmarkStart w:id="363" w:name="_Toc115"/>
      <w:bookmarkEnd w:id="361"/>
      <w:bookmarkEnd w:id="362"/>
      <w:r>
        <w:rPr/>
        <w:t>85</w:t>
      </w:r>
      <w:r>
        <w:rPr>
          <w:rtl w:val="true"/>
        </w:rPr>
        <w:t xml:space="preserve">- </w:t>
      </w:r>
      <w:r>
        <w:rPr>
          <w:rtl w:val="true"/>
        </w:rPr>
        <w:t xml:space="preserve">مبانی، اصول و روش‌های تربیتی از منظر امام علی </w:t>
      </w:r>
      <w:r>
        <w:rPr>
          <w:rtl w:val="true"/>
        </w:rPr>
        <w:t>(</w:t>
      </w:r>
      <w:r>
        <w:rPr>
          <w:rtl w:val="true"/>
        </w:rPr>
        <w:t>علیه‌السلام</w:t>
      </w:r>
      <w:r>
        <w:rPr>
          <w:rtl w:val="true"/>
        </w:rPr>
        <w:t>)</w:t>
      </w:r>
      <w:r>
        <w:rPr>
          <w:rtl w:val="true"/>
        </w:rPr>
        <w:t>، با تأکید بر خطبه‌یک نهج‌البلاغه</w:t>
      </w:r>
      <w:bookmarkEnd w:id="363"/>
    </w:p>
    <w:p>
      <w:p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هدف از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اصول و روش‌های تربیتی از منظر امام علی علیه السلام با تأکید بر خطبه‌یک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وصول به هدف فوق از روش توصیفی ـ تحلیلی و از منابع کتابخانه‌ای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مبین آن است که مبنای اصلی در تعلیم و تربیت از منظر امام علی علیه السلام خداشناسی و ایمان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 نیز با تأکید بر همان خطبه،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جهان‌شناسی الهی، اعتقاد به وجود ملائکه در تحول نظام آفرینش، اعتقاد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وجود پیامبران الهی، اعتقاد به قرآن کریم و عمل به آن، اعتقاد به وجود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تربیتی همان دستورالعمل‌های کلی هستند که در امر تعلیم و تربیت باید به کار گرفته شوند، لذا اصول تربیتی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خداشناسی از طریق شناخت صفات و قدرت خداوند متعال در خلقت موجودات، شناخت موجودات و اصل خلقت آن‌ها، ایجاد تزکیه و تهذیب نفس در خود، ایجاد صفات پیامبر گرامی اسلام در مربی و انتقال آن به متربی و عمل دادن متربی به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راه‌های رسیدن به اهداف و مبانی می‌باشند،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نیز می‌توان در موارد ذیل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شکر و سپاس، روش استدلالی عقلانی، تفکر و مشاهده، مشاهده صفات خداوند در خلقت موجودات، آشنایی با خود پدیده‌ها، مطالعه متون مربوط به قران و نهج‌البلاغه و قرائت آن با زبانی ساده و نرم در قالب شعر و داستان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با توجه به این‌که خطبه‌یک نهج‌البلاغه یک نظام تربیتی کامل و جامعی را ترسیم می‌کند لذا توجه بیش‌تر معلمان و مربیان به این مبانی و اصول و روش‌های تربیتی و استخراج و به‌کارگیری آن‌ها در تعلیم و تربیت پیش‌نهاد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خطبه‌یک، تربیت، مبانی، اصول</w:t>
      </w:r>
      <w:r>
        <w:rPr>
          <w:rFonts w:eastAsia="IRNazanin" w:cs="IRNazanin"/>
          <w:color w:val="111111"/>
          <w:sz w:val="28"/>
          <w:szCs w:val="28"/>
          <w:rtl w:val="true"/>
          <w:lang w:bidi="fa-IR"/>
        </w:rPr>
        <w:t xml:space="preserve">. </w:t>
      </w:r>
      <w:bookmarkStart w:id="364" w:name="pg14107_155799"/>
    </w:p>
    <w:p>
      <w:pPr>
        <w:pStyle w:val="Heading3"/>
        <w:numPr>
          <w:ilvl w:val="2"/>
          <w:numId w:val="1"/>
        </w:numPr>
        <w:rPr/>
      </w:pPr>
      <w:bookmarkStart w:id="365" w:name="__RefHeading___Toc803479_1738255347"/>
      <w:bookmarkStart w:id="366" w:name="_Toc116"/>
      <w:bookmarkEnd w:id="364"/>
      <w:bookmarkEnd w:id="365"/>
      <w:r>
        <w:rPr/>
        <w:t>86</w:t>
      </w:r>
      <w:r>
        <w:rPr>
          <w:rtl w:val="true"/>
        </w:rPr>
        <w:t xml:space="preserve">- </w:t>
      </w:r>
      <w:r>
        <w:rPr>
          <w:rtl w:val="true"/>
        </w:rPr>
        <w:t xml:space="preserve">وظایف مربی در تعلیم و تربیت از منظر امام علی </w:t>
      </w:r>
      <w:r>
        <w:rPr>
          <w:rtl w:val="true"/>
        </w:rPr>
        <w:t>(</w:t>
      </w:r>
      <w:r>
        <w:rPr>
          <w:rtl w:val="true"/>
        </w:rPr>
        <w:t>علیه‌السلام</w:t>
      </w:r>
      <w:r>
        <w:rPr>
          <w:rtl w:val="true"/>
        </w:rPr>
        <w:t>) (</w:t>
      </w:r>
      <w:r>
        <w:rPr>
          <w:rtl w:val="true"/>
        </w:rPr>
        <w:t>با تأکید بر نهج‌البلاغه</w:t>
      </w:r>
      <w:r>
        <w:rPr>
          <w:rtl w:val="true"/>
        </w:rPr>
        <w:t>)</w:t>
      </w:r>
      <w:bookmarkEnd w:id="366"/>
    </w:p>
    <w:p>
      <w:p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یکی از ارکان اصلی در نظام تعلیم و تربیت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تنها نقش تعلیم را بر عهده ندارند، بلکه رسالت دیگر آن‌ها تربیت نیز می‌باشد و لذا در نظام تعلیم و تربیت اسلامی، جداکردن این دو از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معلم را باید همان مربی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خود انسانی کامل و به‌عنوان معلم سوم انسان محسوب می‌شوند، علاوه بر این‌که خود دارای سیره‌ای نیک در تعلیم و تربیت فرزندان، شاگردان و مخاطبان خود می‌باشند در سخنانشان نیز به طرح کلی یک نظام تعلیم و تربیت صحیح پرداخته‌اند که نیاز به استنباط و استخراج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از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وظایف مربی در تعلیم و تربیت از منظر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نیز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با استفاده از منابع کتابخانه‌ای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حاکی از آن است که وظایف بسیار زیادی را می‌توان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وظایف مربی برگرفت، لذا در پژوهش حاضر به بخشی از آن‌ها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وظایف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کسب معرفت و تقوای الهی برای رسیدن به قرب الی الله، جاری‌کردن نام خدا بر زبان، شناساندن یگانه معبود هستی به متعلمان، داشتن اخلاص در کار، برقراری ارتباط مطلوبی با متربیان، آموختن کتاب خداوند متعال به متربی همراه با تفسیر آن، داشتن هدف، شناخت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سیره تربیتی او، صداقت در </w:t>
      </w:r>
    </w:p>
    <w:p>
      <w:pPr>
        <w:pStyle w:val="BookText"/>
        <w:rPr/>
      </w:pPr>
      <w:r>
        <w:rPr>
          <w:rFonts w:ascii="IRNazanin" w:hAnsi="IRNazanin" w:eastAsia="IRNazanin"/>
          <w:color w:val="111111"/>
          <w:sz w:val="28"/>
          <w:sz w:val="28"/>
          <w:szCs w:val="28"/>
          <w:rtl w:val="true"/>
          <w:lang w:bidi="fa-IR"/>
        </w:rPr>
        <w:t>کلام مربی، شتاب‌کردن در تربیت متربی، شناخت ویژگی‌های متربی در ابعاد گوناگون، آگاه‌کردن ذهن متربی نسبت به دنیا و واقعیت‌های آن، متربی را جزئی از وجود خود دانستن، شناخت مخلوقات خدا و آشناکردن متربیان با پدیده‌های خلقت، خواندن آثار و نظریه‌ها و تجارب مربوط به پیشینیان و تفکر در آن‌ها و انتخاب بهترین و سودمندترین آن‌ها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تعلیم و تربیت، امام علی علیه السلام </w:t>
      </w:r>
      <w:bookmarkStart w:id="367" w:name="pg14107_155801"/>
    </w:p>
    <w:p>
      <w:pPr>
        <w:pStyle w:val="Heading3"/>
        <w:numPr>
          <w:ilvl w:val="2"/>
          <w:numId w:val="1"/>
        </w:numPr>
        <w:rPr/>
      </w:pPr>
      <w:bookmarkStart w:id="368" w:name="__RefHeading___Toc803481_1738255347"/>
      <w:bookmarkStart w:id="369" w:name="_Toc117"/>
      <w:bookmarkEnd w:id="367"/>
      <w:bookmarkEnd w:id="368"/>
      <w:r>
        <w:rPr/>
        <w:t>87</w:t>
      </w:r>
      <w:r>
        <w:rPr>
          <w:rtl w:val="true"/>
        </w:rPr>
        <w:t xml:space="preserve">- </w:t>
      </w:r>
      <w:r>
        <w:rPr>
          <w:rtl w:val="true"/>
        </w:rPr>
        <w:t>روش‌های تربیتی در نامه سی و یکم نهج‌البلاغه</w:t>
      </w:r>
      <w:bookmarkEnd w:id="369"/>
    </w:p>
    <w:p>
      <w:pPr>
        <w:pStyle w:val="BookText"/>
        <w:rPr/>
      </w:pPr>
      <w:r>
        <w:rPr>
          <w:rFonts w:ascii="IRNazanin" w:hAnsi="IRNazanin" w:eastAsia="IRNazanin"/>
          <w:color w:val="111111"/>
          <w:sz w:val="28"/>
          <w:sz w:val="28"/>
          <w:szCs w:val="28"/>
          <w:rtl w:val="true"/>
          <w:lang w:bidi="fa-IR"/>
        </w:rPr>
        <w:t>خداداد دانش</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هدف این پژوهش شناسایی روش‌های تربیت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پژوهش، توصیفی ـ تحلیلی است که برای تحلیل داده‌های تحقیق از روش تحلیل محتوا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ابتدا مفهوم تربیت و روش‌های تربیت، تبیین شده سپس به استخراج روش تربیتی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که نتایج و یافته‌های پژوهش نشان داد که روش‌های تربیتی در نامه مذکور شامل سیزده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تعلیم حکمت، محبت، داستان، عبرت‌آموزی، امربه‌معروف و نهی‌ازمنکر، تحمیل به نفس، دعا و نیایش، توبه، مجازات به‌قدر خطا، مبالغه در پاداش، اعطایی بینش و استفاده از مَثل می‌باشد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 نهج‌البلاغه،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روش تربیت</w:t>
      </w:r>
      <w:r>
        <w:rPr>
          <w:rFonts w:eastAsia="IRNazanin" w:cs="IRNazanin"/>
          <w:color w:val="111111"/>
          <w:sz w:val="28"/>
          <w:szCs w:val="28"/>
          <w:rtl w:val="true"/>
          <w:lang w:bidi="fa-IR"/>
        </w:rPr>
        <w:t xml:space="preserve">. </w:t>
      </w:r>
      <w:bookmarkStart w:id="370" w:name="pg14107_155802"/>
    </w:p>
    <w:p>
      <w:pPr>
        <w:pStyle w:val="Heading3"/>
        <w:numPr>
          <w:ilvl w:val="2"/>
          <w:numId w:val="1"/>
        </w:numPr>
        <w:rPr/>
      </w:pPr>
      <w:bookmarkStart w:id="371" w:name="__RefHeading___Toc803483_1738255347"/>
      <w:bookmarkStart w:id="372" w:name="_Toc118"/>
      <w:bookmarkEnd w:id="370"/>
      <w:bookmarkEnd w:id="371"/>
      <w:r>
        <w:rPr/>
        <w:t>88</w:t>
      </w:r>
      <w:r>
        <w:rPr>
          <w:rtl w:val="true"/>
        </w:rPr>
        <w:t xml:space="preserve">- </w:t>
      </w:r>
      <w:r>
        <w:rPr>
          <w:rtl w:val="true"/>
        </w:rPr>
        <w:t>شاخصه‌های تربیت محور بودن حکومت علوی</w:t>
      </w:r>
      <w:bookmarkEnd w:id="372"/>
    </w:p>
    <w:p>
      <w:pPr>
        <w:pStyle w:val="BookText"/>
        <w:rPr/>
      </w:pPr>
      <w:r>
        <w:rPr>
          <w:rFonts w:ascii="IRNazanin" w:hAnsi="IRNazanin" w:eastAsia="IRNazanin"/>
          <w:color w:val="111111"/>
          <w:sz w:val="28"/>
          <w:sz w:val="28"/>
          <w:szCs w:val="28"/>
          <w:rtl w:val="true"/>
          <w:lang w:bidi="fa-IR"/>
        </w:rPr>
        <w:t>محمد حسین صاعد رازی</w:t>
      </w:r>
      <w:r>
        <w:rPr>
          <w:rStyle w:val="FootnoteAnchor"/>
          <w:rtl w:val="true"/>
        </w:rPr>
        <w:footnoteReference w:id="107"/>
      </w:r>
      <w:r>
        <w:rPr>
          <w:rFonts w:ascii="Amiri" w:hAnsi="Amiri" w:eastAsia="Amiri" w:cs="Amiri"/>
          <w:color w:val="111111"/>
          <w:sz w:val="28"/>
          <w:sz w:val="28"/>
          <w:szCs w:val="28"/>
          <w:rtl w:val="true"/>
          <w:lang w:bidi="ar-SA"/>
        </w:rPr>
        <w:t>، محمد باقر وَلَدان</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الگوهای متعددی که برای حکومت ترسیم شده است، الگوی امام علی علیه السلام متفاوت بوده و ویژگی‌های خاصی در آن وجود دارد؛ یکی از این ویژگی‌ها جایگاه ممتاز تربیت در حکومت از دیدگاه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 سیره آن حضرت در خصوص مبانی حکومت و اهداف آن و هم‌چنین نحوه حکومت‌داری ایشان بر این مطلب شهادت می‌دهد که در حکومت دینی موردنظر امام علی علیه السلام تربیت نقش برجسته‌ای دارد و بلکه محور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تربیت جامع بوده و با تربیت اعتقادی و اخلاقی و عملی حتی به روابط اقتصادی، سیاسی، اجتماعی و طبیعی انسان‌ها نیز جهت می‌دهد؛ چنان‌که اگر محوریت تربیت در حکومت رعایت نشود، جانب مبانی و اهداف حکومت از دیدگاه ایشان رعایت نخواهد شد و حکومت،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آن است که با استفاده از منبع روایات و سیره امام علی علیه السلام ، نقش تربیت در حکومت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پژوهش نیز به‌جهت ارائه الگوی حکومتی است که تربیت در رأس وظایف آن وجود دارد و می‌تواند بسیاری از نظریات رقیب را در عرصه حکومت کنار زند و در حقیقت یک نوع تولید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در عرصه سیاست می‌باشد که مبتنی بر مبانی اصیل اسلامی از دیدگاه امام علی علیه السلام است و این خود یک نوآوری پژوهشی مبتنی بر منابع غنی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 ـ تحلیلی، وحیانی 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شاخصه‌های تربیت‌محور بودن در حکومت امام علی علیه السلام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مبنای حکومت تربیتی علوی، تذکر و توجه همیشگی به قیامت، اهتمام به برطرف کردن شبهات و موانع تربیت، تربیت مستمر کارگزاران حکومت، تأکید مستمر بر روش‌های تربیتی در حکومت، تأکید بر اصل اختیار، استفاده از روش‌های تربیتی در مواجهه با دشمنان، استفاده از عبرت‌ها و تأکید بر آن در عرصه حکومت‌داری و استفاده از روش الگویی در رفتار حکومتی در عرصه‌های اقتصادی، سیاسی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حکومت، تربیت، حکومت اسلامی، تربیت اسلامی، نقش تربیت در حکومت</w:t>
      </w:r>
      <w:r>
        <w:rPr>
          <w:rFonts w:eastAsia="IRNazanin" w:cs="IRNazanin"/>
          <w:color w:val="111111"/>
          <w:sz w:val="28"/>
          <w:szCs w:val="28"/>
          <w:rtl w:val="true"/>
          <w:lang w:bidi="fa-IR"/>
        </w:rPr>
        <w:t xml:space="preserve">. </w:t>
      </w:r>
      <w:bookmarkStart w:id="373" w:name="pg14107_155804"/>
    </w:p>
    <w:p>
      <w:pPr>
        <w:pStyle w:val="Heading3"/>
        <w:numPr>
          <w:ilvl w:val="2"/>
          <w:numId w:val="1"/>
        </w:numPr>
        <w:rPr/>
      </w:pPr>
      <w:bookmarkStart w:id="374" w:name="__RefHeading___Toc803485_1738255347"/>
      <w:bookmarkStart w:id="375" w:name="_Toc119"/>
      <w:bookmarkEnd w:id="373"/>
      <w:bookmarkEnd w:id="374"/>
      <w:r>
        <w:rPr/>
        <w:t>89</w:t>
      </w:r>
      <w:r>
        <w:rPr>
          <w:rtl w:val="true"/>
        </w:rPr>
        <w:t xml:space="preserve">- </w:t>
      </w:r>
      <w:r>
        <w:rPr>
          <w:rtl w:val="true"/>
        </w:rPr>
        <w:t>بازخوانی مفاهیم راهبردی عهدنامه مالک اشتر</w:t>
      </w:r>
      <w:bookmarkEnd w:id="375"/>
    </w:p>
    <w:p>
      <w:pPr>
        <w:pStyle w:val="BookText"/>
        <w:rPr/>
      </w:pPr>
      <w:r>
        <w:rPr>
          <w:rFonts w:ascii="IRNazanin" w:hAnsi="IRNazanin" w:eastAsia="IRNazanin"/>
          <w:color w:val="111111"/>
          <w:sz w:val="28"/>
          <w:sz w:val="28"/>
          <w:szCs w:val="28"/>
          <w:rtl w:val="true"/>
          <w:lang w:bidi="fa-IR"/>
        </w:rPr>
        <w:t>سید عوض مرتضوی</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دوران زمامداری پنج‌ساله امیرالمؤمنین علی علیه السلام یکی از مقاطع درخشان تاریخ اسلام است که در این دوره هرچند کوتاه، بهترین الگوی مدیریت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شیوه مدیریتی امام علی علیه السلام که برگرفته از قرآن و سیره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همیشه تاریخ آموزنده و زندگی‌ساز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یادگارهای ارزشمند آن‌حضرت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حاوی نکات راهبردی برای زمامداران و مدیران است که به‌طور گویا و دقیق اهداف، اصول، روش‌ها، تکالیف و وظائف گوناگون مدیریتی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تلاش دارد این عهدنامه را با رویکرد مدیریتی، مورد بررسی قرار داده و نکات راهبردی آن را استخراج و بیان نماید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راهبرد، مفاهیم راهبردی، عهدنامه مالک اشتر</w:t>
      </w:r>
      <w:r>
        <w:rPr>
          <w:rFonts w:eastAsia="IRNazanin" w:cs="IRNazanin"/>
          <w:color w:val="111111"/>
          <w:sz w:val="28"/>
          <w:szCs w:val="28"/>
          <w:rtl w:val="true"/>
          <w:lang w:bidi="fa-IR"/>
        </w:rPr>
        <w:t xml:space="preserve">. </w:t>
      </w:r>
      <w:bookmarkStart w:id="376" w:name="pg14107_155805"/>
    </w:p>
    <w:p>
      <w:pPr>
        <w:pStyle w:val="Heading3"/>
        <w:numPr>
          <w:ilvl w:val="2"/>
          <w:numId w:val="1"/>
        </w:numPr>
        <w:rPr/>
      </w:pPr>
      <w:bookmarkStart w:id="377" w:name="__RefHeading___Toc803487_1738255347"/>
      <w:bookmarkStart w:id="378" w:name="_Toc120"/>
      <w:bookmarkEnd w:id="376"/>
      <w:bookmarkEnd w:id="377"/>
      <w:r>
        <w:rPr/>
        <w:t>90</w:t>
      </w:r>
      <w:r>
        <w:rPr>
          <w:rtl w:val="true"/>
        </w:rPr>
        <w:t xml:space="preserve">- </w:t>
      </w:r>
      <w:r>
        <w:rPr>
          <w:rtl w:val="true"/>
        </w:rPr>
        <w:t xml:space="preserve">کرامت انسان از نگاه امام علی </w:t>
      </w:r>
      <w:r>
        <w:rPr>
          <w:rtl w:val="true"/>
        </w:rPr>
        <w:t>(</w:t>
      </w:r>
      <w:r>
        <w:rPr>
          <w:rtl w:val="true"/>
        </w:rPr>
        <w:t>علیه‌السلام</w:t>
      </w:r>
      <w:r>
        <w:rPr>
          <w:rtl w:val="true"/>
        </w:rPr>
        <w:t>)</w:t>
      </w:r>
      <w:bookmarkEnd w:id="378"/>
    </w:p>
    <w:p>
      <w:pPr>
        <w:pStyle w:val="BookText"/>
        <w:rPr/>
      </w:pPr>
      <w:r>
        <w:rPr>
          <w:rFonts w:ascii="IRNazanin" w:hAnsi="IRNazanin" w:eastAsia="IRNazanin"/>
          <w:color w:val="111111"/>
          <w:sz w:val="28"/>
          <w:sz w:val="28"/>
          <w:szCs w:val="28"/>
          <w:rtl w:val="true"/>
          <w:lang w:bidi="fa-IR"/>
        </w:rPr>
        <w:t>محمد سالم محسنی</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کرامت انسانی به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مبنای تکالیف الهی و حقوق انسانی است و امروزه در نظام حقوق بشر نیز جایگاه مهمی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تحقیق، مطالعه و بررسی کرامت انسان در نگاه امام علی علیه السلام است تا عوامل و آثار کرامت را از سخنان و سیره آن حضرت استنباط کرده و نقش آن را در حمایت از حقوق و تکالیف انسانی و تکامل نفس آدمی در مسیر کسب فضیلت‌های اخلاقی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یافته‌های پژوهش، کرامت در اندیشه حضرت علی علیه السلام به دو مرتبه اولیه و ثانویه قابل طبقه‌بندی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کرامت اولیه، برخورداری از روح الهی، نیروی عقل، سجده فرشتگان و آزادگی انسان است و آثار این نوع کرامت، بهره‌مندی از هدایت تشریعی،‌ ارزشمندی جان و آبروی آدمی و حمایت از حقوق بنیادین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کرامت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عمل صالح‌، تقوا و توکل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روح آدمی، صدور افعال کریمانه و دوری از رذیلت‌های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از روش توصیفی ـ تحلیلی استفاده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کرامت اولیه، کرامت ثانویه، عوامل کرامت، آثار کرامت</w:t>
      </w:r>
      <w:r>
        <w:rPr>
          <w:rFonts w:eastAsia="IRNazanin" w:cs="IRNazanin"/>
          <w:color w:val="111111"/>
          <w:sz w:val="28"/>
          <w:szCs w:val="28"/>
          <w:rtl w:val="true"/>
          <w:lang w:bidi="fa-IR"/>
        </w:rPr>
        <w:t xml:space="preserve">. </w:t>
      </w:r>
      <w:bookmarkStart w:id="379" w:name="pg14107_155806"/>
    </w:p>
    <w:p>
      <w:pPr>
        <w:pStyle w:val="Heading3"/>
        <w:numPr>
          <w:ilvl w:val="2"/>
          <w:numId w:val="1"/>
        </w:numPr>
        <w:rPr/>
      </w:pPr>
      <w:bookmarkStart w:id="380" w:name="__RefHeading___Toc803489_1738255347"/>
      <w:bookmarkStart w:id="381" w:name="_Toc121"/>
      <w:bookmarkEnd w:id="379"/>
      <w:bookmarkEnd w:id="380"/>
      <w:r>
        <w:rPr/>
        <w:t>91</w:t>
      </w:r>
      <w:r>
        <w:rPr>
          <w:rtl w:val="true"/>
        </w:rPr>
        <w:t xml:space="preserve">- </w:t>
      </w:r>
      <w:r>
        <w:rPr>
          <w:rtl w:val="true"/>
        </w:rPr>
        <w:t xml:space="preserve">رویکرد عملی امیرالمؤمنین علی </w:t>
      </w:r>
      <w:r>
        <w:rPr>
          <w:rtl w:val="true"/>
        </w:rPr>
        <w:t>(</w:t>
      </w:r>
      <w:r>
        <w:rPr>
          <w:rtl w:val="true"/>
        </w:rPr>
        <w:t>علیه السلام</w:t>
      </w:r>
      <w:r>
        <w:rPr>
          <w:rtl w:val="true"/>
        </w:rPr>
        <w:t xml:space="preserve">) </w:t>
      </w:r>
      <w:r>
        <w:rPr>
          <w:rtl w:val="true"/>
        </w:rPr>
        <w:t>به کرامت انسانی</w:t>
      </w:r>
      <w:bookmarkEnd w:id="381"/>
    </w:p>
    <w:p>
      <w:pPr>
        <w:pStyle w:val="BookText"/>
        <w:rPr/>
      </w:pPr>
      <w:r>
        <w:rPr>
          <w:rFonts w:ascii="IRNazanin" w:hAnsi="IRNazanin" w:eastAsia="IRNazanin"/>
          <w:color w:val="111111"/>
          <w:sz w:val="28"/>
          <w:sz w:val="28"/>
          <w:szCs w:val="28"/>
          <w:rtl w:val="true"/>
          <w:lang w:bidi="fa-IR"/>
        </w:rPr>
        <w:t>اعظم رسولی</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انسان به‌‌عنوان خلیفه‌‌الله در اسلام جایگاه ویژه‌‌ای دارد و کرامت حقی است که به انسان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کرامت انسان و حفظ آن، هم در آیات قرآنی و هم در آموزه‌‌های اسلامی و سیره اولیای دین به‌‌طور خاص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رویکرد و نگاه ویژه امیرالمؤمنین علیه السلام به انسان و حفظ کرامت وی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راستای شناخت کرامت انسانی مبتنی بر گفتار و به‌‌ویژه رویکرد عملی امیرالمؤمنین علیه السلام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از روش تحلیلی ـ توصیفی و گردآوری‌های اسنادی و کتابخانه‌ای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حاصله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امتیازخواهی و سهم‌‌طلبی به دلایلی چون برخورداری از مواهب الهی، داشتن سوابق دینی، ملی، ارزشی، وابستگی نسبی و سببی به نهادهای قدرت و ثروت، کوتاهی در برخورد با نظام‌‌های تکاثر و تفاخر، آداب‌ورسوم غلط فردی و اجتماعی، اجازه ضرر دیدن و ضرر رساندن به افراد جامعه، عدم قاطعیت در اجرای احکام و برخورد با خائنان، پرداختن به مسائل لغو و بی‌‌فایده و عدم حساسیت در مقابل جریانات اجتماعی، شرک، کفر و نمودهای مختلف آن در جوامع انسانی و بی‌‌توجهی به زندگی اخروی، اعمال نظر شخصی در امر مجازات و نپرداختن به امربه‌معروف و نهی از منکر از سوی حاکمان و افراد را موجب بی‌‌عدالتی، نابرابری اجتماعی و سلب کرامت از انسان بیان نموده و فراهم نمودن شرایط و امکانات از طریق ایجاد شالوده‌‌های عدل و قسط توسط حاکمان و تربیت ظرفیت وجودی انسانی را برای دستیابی به تکامل و حفظ کرامت انسان‌‌ها ضروری می‌‌داند و بر ضرورت توجه به تک‌تک انسان‌‌ها تأکید 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کرامت انسانی، مؤلفه‌های کرامت انسانی، رویکرد عملی</w:t>
      </w:r>
      <w:r>
        <w:rPr>
          <w:rFonts w:eastAsia="IRNazanin" w:cs="IRNazanin"/>
          <w:color w:val="111111"/>
          <w:sz w:val="28"/>
          <w:szCs w:val="28"/>
          <w:rtl w:val="true"/>
          <w:lang w:bidi="fa-IR"/>
        </w:rPr>
        <w:t xml:space="preserve">. </w:t>
      </w:r>
      <w:bookmarkStart w:id="382" w:name="pg14107_155807"/>
    </w:p>
    <w:p>
      <w:pPr>
        <w:pStyle w:val="Heading3"/>
        <w:numPr>
          <w:ilvl w:val="2"/>
          <w:numId w:val="1"/>
        </w:numPr>
        <w:rPr/>
      </w:pPr>
      <w:bookmarkStart w:id="383" w:name="__RefHeading___Toc803491_1738255347"/>
      <w:bookmarkStart w:id="384" w:name="_Toc122"/>
      <w:bookmarkEnd w:id="382"/>
      <w:bookmarkEnd w:id="383"/>
      <w:r>
        <w:rPr/>
        <w:t>92</w:t>
      </w:r>
      <w:r>
        <w:rPr>
          <w:rtl w:val="true"/>
        </w:rPr>
        <w:t xml:space="preserve">- </w:t>
      </w:r>
      <w:r>
        <w:rPr>
          <w:rtl w:val="true"/>
        </w:rPr>
        <w:t xml:space="preserve">نگاهی به الزامات، مبانی و موانع تربیتی کرامت انسان در آموزه‌های حضرت علی </w:t>
      </w:r>
      <w:r>
        <w:rPr>
          <w:rtl w:val="true"/>
        </w:rPr>
        <w:t>(</w:t>
      </w:r>
      <w:r>
        <w:rPr>
          <w:rtl w:val="true"/>
        </w:rPr>
        <w:t>علیه‌السلام</w:t>
      </w:r>
      <w:r>
        <w:rPr>
          <w:rtl w:val="true"/>
        </w:rPr>
        <w:t>)</w:t>
      </w:r>
      <w:bookmarkEnd w:id="384"/>
    </w:p>
    <w:p>
      <w:pPr>
        <w:pStyle w:val="BookText"/>
        <w:rPr/>
      </w:pPr>
      <w:r>
        <w:rPr>
          <w:rFonts w:ascii="IRNazanin" w:hAnsi="IRNazanin" w:eastAsia="IRNazanin"/>
          <w:color w:val="111111"/>
          <w:sz w:val="28"/>
          <w:sz w:val="28"/>
          <w:szCs w:val="28"/>
          <w:rtl w:val="true"/>
          <w:lang w:bidi="fa-IR"/>
        </w:rPr>
        <w:t>سید حسام موسوی</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حاضر، تبیین الزامات، مبانی و موانع تربیتی کرامت انسان در آموزه‌های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نیز تحلیلی ـ اسنادی بود که ازجمله روش‌‌های کیفی در حوزه پژوهش‌های علوم انسانی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پس از توضیح و تحلیل مطالبی که در قرآن و متون روایی پیرامون کرامت انسان و انسان‌شناسی حضرت علی علیه السلام وجود دارد، برخی اصول و روش‌‌های تربیت کرامت انسان بر اساس نظر ایشان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داده که تقوا، مبنا و رکن اساسی انسان‌شناسی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الزامات تربیت کرامت انسان در دو بُعد درونی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ایمان و اعتقاد، بصیرت و آگاهی، پرهیز از دنیاپرستی، نگرش مثبت و کرامت‌مدار به انسان‌ها و در بُعد بیرونی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بودن مسئولیت، ارزش‌ابزاری موقعیت‌های مختلف زندگی اجتماعی، نگرش اخلاقی به زندگی، مسئولیت؛ فرصتی اخلاقی و معنوی، عمران و آبادانی در کنار وظایف فرهنگی، حقوق و وظایف متقابل، توجه به قدرت و نظارت الهی، توجه به مشارکت و نقدپذیری در زندگی و مدیریت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موانع تربیت کرامت انسان از دید حضرت علی علیه السلام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کبر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تربیت کرامت، دلالت‌های تربیتی در حوزه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نظم و حساب‌رسی در امور، آزادگی، دادگری و ظلم‌‌ستیزی، زهدورزی، خدمت به خلق و عمل صالح، دانش‌‌اندوزی </w:t>
      </w:r>
    </w:p>
    <w:p>
      <w:pPr>
        <w:pStyle w:val="BookText"/>
        <w:rPr/>
      </w:pPr>
      <w:r>
        <w:rPr>
          <w:rFonts w:ascii="IRNazanin" w:hAnsi="IRNazanin" w:eastAsia="IRNazanin"/>
          <w:color w:val="111111"/>
          <w:sz w:val="28"/>
          <w:sz w:val="28"/>
          <w:szCs w:val="28"/>
          <w:rtl w:val="true"/>
          <w:lang w:bidi="fa-IR"/>
        </w:rPr>
        <w:t>توأم با عمل و در حوزه روش‌های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زهدورزی، محبت، تذکر، معاشرت با صالحان، عفو و تغافل، تنبیه و تشویق، پیش‌گیری و کنترل، روش الگوبرداری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آموزه‌های حضرت علی علیه السلام زمینه تحقق و پرورش صلح در بُعد فردی و اجتماعی را مهیا می‌سازد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تربیت، انسان کامل، کرامت انسانی، صلح</w:t>
      </w:r>
      <w:r>
        <w:rPr>
          <w:rFonts w:eastAsia="IRNazanin" w:cs="IRNazanin"/>
          <w:color w:val="111111"/>
          <w:sz w:val="28"/>
          <w:szCs w:val="28"/>
          <w:rtl w:val="true"/>
          <w:lang w:bidi="fa-IR"/>
        </w:rPr>
        <w:t xml:space="preserve">. </w:t>
      </w:r>
      <w:bookmarkStart w:id="385" w:name="pg14107_155809"/>
    </w:p>
    <w:p>
      <w:pPr>
        <w:pStyle w:val="Heading3"/>
        <w:numPr>
          <w:ilvl w:val="2"/>
          <w:numId w:val="1"/>
        </w:numPr>
        <w:rPr/>
      </w:pPr>
      <w:bookmarkStart w:id="386" w:name="__RefHeading___Toc803493_1738255347"/>
      <w:bookmarkStart w:id="387" w:name="_Toc123"/>
      <w:bookmarkEnd w:id="385"/>
      <w:bookmarkEnd w:id="386"/>
      <w:r>
        <w:rPr/>
        <w:t>93</w:t>
      </w:r>
      <w:r>
        <w:rPr>
          <w:rtl w:val="true"/>
        </w:rPr>
        <w:t xml:space="preserve">- </w:t>
      </w:r>
      <w:r>
        <w:rPr>
          <w:rtl w:val="true"/>
        </w:rPr>
        <w:t xml:space="preserve">معنای زندگی در اندیشه توحیدی امام علی </w:t>
      </w:r>
      <w:r>
        <w:rPr>
          <w:rtl w:val="true"/>
        </w:rPr>
        <w:t>(</w:t>
      </w:r>
      <w:r>
        <w:rPr>
          <w:rtl w:val="true"/>
        </w:rPr>
        <w:t>علیه‌السلام</w:t>
      </w:r>
      <w:r>
        <w:rPr>
          <w:rtl w:val="true"/>
        </w:rPr>
        <w:t>)</w:t>
      </w:r>
      <w:bookmarkEnd w:id="387"/>
    </w:p>
    <w:p>
      <w:pPr>
        <w:pStyle w:val="BookText"/>
        <w:rPr/>
      </w:pPr>
      <w:r>
        <w:rPr>
          <w:rFonts w:ascii="IRNazanin" w:hAnsi="IRNazanin" w:eastAsia="IRNazanin"/>
          <w:color w:val="111111"/>
          <w:sz w:val="28"/>
          <w:sz w:val="28"/>
          <w:szCs w:val="28"/>
          <w:rtl w:val="true"/>
          <w:lang w:bidi="fa-IR"/>
        </w:rPr>
        <w:t>قدرت اللّه قربانی</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اهمیت معنای زندگی، پرسش از چگونگی تحقق آن در عصر حاضر را برای انسان مسلمان معاصر ضروری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نهج‌البلاغه امام علی علیه السلام دارای آموزه‌های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مهم‌ترین مؤلفه‌های معنابخش زندگی از منظر توحیدی اسلام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به‌ذکر مواردی از سیره علمی و عملی امام علی علیه السلام درباره معنای زندگی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معنای زندگی در پرتو توحید ذاتی، صفاتی، توحید افعالی، توحید عملی و نهایتاً جایگاه دنیا و مرگ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و صفاتی، مواردی چون بساطت، نامتناهیت و دیگرگونه‌بودن خدا را گوشزد می‌کند که باعث اجتناب از تشبیه خدا به انسان می‌شود و نشان می‌دهد که خدا دارای همه کمالات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اثبات می‌کند جهان و زندگی انسان، آفریده و تحت‌حاکمیت مستمر خداست و انسان موجودی رها نیست و اصل غایت‌مندی افعال الهی حاکم بر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ضرورت و راه‌کارها و نتایج عملکرد انسان درمقابل خدا را بیان می‌کند که موجب رستگاری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با ملاحظه موارد توحیدی مذکور، دنیا به‌عنوان مقدمه کسب کمال و سعادت حقیقی انسان، و مرگ به مثابه لازمه گذر از دنیای مادی به حیات اخروی، معنای خود را به‌دست می‌آورند و سختی‌های زندگی نیز ابزار آزمون، کیفر، پاداش و تعالی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اندیشه توحیدی امام علی علیه السلام ؛ مبدا، معاد و مسیر تکاملی انسان در این دنیا را به‌درستی تعریف کرده، معنای حقیقی‌ای از زندگی انسان در پرتو عبودیت حق‌تعالی تعریف می‌کند، که آن، عین آزادگی اوست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معنای زندگی، اندیشه توحیدی، توحید ذاتی، توحید صفاتی، توحید افعالی، توحید عملی، دنیا، مرگ</w:t>
      </w:r>
      <w:r>
        <w:rPr>
          <w:rFonts w:eastAsia="IRNazanin" w:cs="IRNazanin"/>
          <w:color w:val="111111"/>
          <w:sz w:val="28"/>
          <w:szCs w:val="28"/>
          <w:rtl w:val="true"/>
          <w:lang w:bidi="fa-IR"/>
        </w:rPr>
        <w:t xml:space="preserve">. </w:t>
      </w:r>
      <w:bookmarkStart w:id="388" w:name="pg14107_155810"/>
    </w:p>
    <w:p>
      <w:pPr>
        <w:pStyle w:val="Heading3"/>
        <w:numPr>
          <w:ilvl w:val="2"/>
          <w:numId w:val="1"/>
        </w:numPr>
        <w:rPr/>
      </w:pPr>
      <w:bookmarkStart w:id="389" w:name="__RefHeading___Toc803495_1738255347"/>
      <w:bookmarkStart w:id="390" w:name="_Toc124"/>
      <w:bookmarkEnd w:id="388"/>
      <w:bookmarkEnd w:id="389"/>
      <w:r>
        <w:rPr/>
        <w:t>94</w:t>
      </w:r>
      <w:r>
        <w:rPr>
          <w:rtl w:val="true"/>
        </w:rPr>
        <w:t xml:space="preserve">- </w:t>
      </w:r>
      <w:r>
        <w:rPr>
          <w:rtl w:val="true"/>
        </w:rPr>
        <w:t>سبک‌شناسی معنا و معناداری زندگی در سخنان امیرالمؤمنین</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ولی‌زاده</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هدف‌گرایی و معنی‌خواهی، امری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طبیعت حیات خود فراتر رود و نظاره‌گر آن باشد با پرسش چیستی حیات و چیستی هدف و معنی حیات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مشکل اصلی انسان‌ها ناتوانی از تفسیر زندگی و غفلت از معنای زندگی معرفی شده است و معنا بخشیدن به زندگی فقط با رسیدن به هدف عالی زندگی و درک حیات حقیقی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به حیات حقیقی نرسد، به معنای زندگی دست نمی‌یابد و حیات او پوچ و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پی آن است تا سبک و روش تربیتی و معرفتی حضرت امیرالمؤمنین علیه السلام نسبت به شناخت معنای زندگی و تذکار به معناداری آن بررسی و شناسایی شود تا نخست بُعدی از ابعاد شخصیتی ایشان روشن گشته و در مرحله پسین، از آن به عنوان الگویی برای تربیت معنوی‌زیستی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 ـ تحلیلی بوده و هدف از آن بررسی و سبک‌شناسی معنای زندگی و معناداری آن و نیز بازخوانی راه‌های معنابخشی به زندگی از دیدگاه نهج‌البلاغه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جستار تفصیلی در سخنان امیرالمؤمنین علیه السلام در نهج‌البلاغه، رویکرد اصلی و سبک ایشان تأکید بر تنظیم و تصحیح نحوه نگرش، ارتباط و تعامل انسان با دنیا و زندگی دنیوی شناخته شده است و در این راستا دسته‌بندی جدیدی ارائه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معنای زندگی، زندگی معنادار، تربیت زیستی، ارتباط با دنیا، زندگی در نهج‌البلاغه</w:t>
      </w:r>
      <w:r>
        <w:rPr>
          <w:rFonts w:eastAsia="IRNazanin" w:cs="IRNazanin"/>
          <w:color w:val="111111"/>
          <w:sz w:val="28"/>
          <w:szCs w:val="28"/>
          <w:rtl w:val="true"/>
          <w:lang w:bidi="fa-IR"/>
        </w:rPr>
        <w:t xml:space="preserve">. </w:t>
      </w:r>
      <w:bookmarkStart w:id="391" w:name="pg14107_155811"/>
    </w:p>
    <w:p>
      <w:pPr>
        <w:pStyle w:val="Heading3"/>
        <w:numPr>
          <w:ilvl w:val="2"/>
          <w:numId w:val="1"/>
        </w:numPr>
        <w:rPr/>
      </w:pPr>
      <w:bookmarkStart w:id="392" w:name="__RefHeading___Toc803497_1738255347"/>
      <w:bookmarkStart w:id="393" w:name="_Toc125"/>
      <w:bookmarkEnd w:id="391"/>
      <w:bookmarkEnd w:id="392"/>
      <w:r>
        <w:rPr/>
        <w:t>95</w:t>
      </w:r>
      <w:r>
        <w:rPr>
          <w:rtl w:val="true"/>
        </w:rPr>
        <w:t xml:space="preserve">- </w:t>
      </w:r>
      <w:r>
        <w:rPr>
          <w:rtl w:val="true"/>
        </w:rPr>
        <w:t xml:space="preserve">ملاک‌های رستگاری جوانان در سیره و سخنان امیرالمؤمنین </w:t>
      </w:r>
      <w:r>
        <w:rPr>
          <w:rtl w:val="true"/>
        </w:rPr>
        <w:t>(</w:t>
      </w:r>
      <w:r>
        <w:rPr>
          <w:rtl w:val="true"/>
        </w:rPr>
        <w:t>علیه‌السلام</w:t>
      </w:r>
      <w:r>
        <w:rPr>
          <w:rtl w:val="true"/>
        </w:rPr>
        <w:t>)</w:t>
      </w:r>
      <w:bookmarkEnd w:id="393"/>
    </w:p>
    <w:p>
      <w:pPr>
        <w:pStyle w:val="BookText"/>
        <w:rPr/>
      </w:pPr>
      <w:r>
        <w:rPr>
          <w:rFonts w:ascii="IRNazanin" w:hAnsi="IRNazanin" w:eastAsia="IRNazanin"/>
          <w:color w:val="111111"/>
          <w:sz w:val="28"/>
          <w:sz w:val="28"/>
          <w:szCs w:val="28"/>
          <w:rtl w:val="true"/>
          <w:lang w:bidi="fa-IR"/>
        </w:rPr>
        <w:t>نفیسه زارعی</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از آفرینش انسان این است که با انتخاب راه صحیح و پیمودن صراط مستقیم به رستگاری و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نیاز است انسان با راهنمایی افراد آگاه به‌سوی رستگاری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تربیت صحیح در تمام سنین، به‌‌ویژه در سنین حساس و نقش‌‌پذیر جوانی تأثیر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و تحقیق در آیات قرآن، سیره، گفتار و رفتار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به‌‌خصوص حضرت علی علیه السلام می‌‌توان ملاک‌های رستگاری را بهتر شناخت و جهت رسیدن به آن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سخنان حضرت علی علیه السلام به‌‌خصوص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در وصیت به فرزند صالح و جوان خویش،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حضرت علی علیه السلام نکات تربیتی بسیاری را در اصول و مبانی اعتقادی ازجمله خداشناسی، امام شناسی، جهان‌شناسی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شده‌‌اند و نیاز ضروری هر جوان هست که آنها را بداند و به کار گیرد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نهج‌البلاغه،‌نامه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تربیت دینی، خداشناسی، خودشناسی</w:t>
      </w:r>
      <w:r>
        <w:rPr>
          <w:rFonts w:eastAsia="IRNazanin" w:cs="IRNazanin"/>
          <w:color w:val="111111"/>
          <w:sz w:val="28"/>
          <w:szCs w:val="28"/>
          <w:rtl w:val="true"/>
          <w:lang w:bidi="fa-IR"/>
        </w:rPr>
        <w:t xml:space="preserve">. </w:t>
      </w:r>
      <w:bookmarkStart w:id="394" w:name="pg14107_155812"/>
    </w:p>
    <w:p>
      <w:pPr>
        <w:pStyle w:val="Heading3"/>
        <w:numPr>
          <w:ilvl w:val="2"/>
          <w:numId w:val="1"/>
        </w:numPr>
        <w:rPr/>
      </w:pPr>
      <w:bookmarkStart w:id="395" w:name="__RefHeading___Toc803499_1738255347"/>
      <w:bookmarkStart w:id="396" w:name="_Toc126"/>
      <w:bookmarkEnd w:id="394"/>
      <w:bookmarkEnd w:id="395"/>
      <w:r>
        <w:rPr/>
        <w:t>96</w:t>
      </w:r>
      <w:r>
        <w:rPr>
          <w:rtl w:val="true"/>
        </w:rPr>
        <w:t xml:space="preserve">- </w:t>
      </w:r>
      <w:r>
        <w:rPr>
          <w:rtl w:val="true"/>
        </w:rPr>
        <w:t xml:space="preserve">فرصت‌شناسی در کلام مولا علی </w:t>
      </w:r>
      <w:r>
        <w:rPr>
          <w:rtl w:val="true"/>
        </w:rPr>
        <w:t>(</w:t>
      </w:r>
      <w:r>
        <w:rPr>
          <w:rtl w:val="true"/>
        </w:rPr>
        <w:t>علیه‌السلام</w:t>
      </w:r>
      <w:r>
        <w:rPr>
          <w:rtl w:val="true"/>
        </w:rPr>
        <w:t>)</w:t>
      </w:r>
      <w:bookmarkEnd w:id="396"/>
    </w:p>
    <w:p>
      <w:pPr>
        <w:pStyle w:val="BookText"/>
        <w:rPr/>
      </w:pPr>
      <w:r>
        <w:rPr>
          <w:rFonts w:ascii="IRNazanin" w:hAnsi="IRNazanin" w:eastAsia="IRNazanin"/>
          <w:color w:val="111111"/>
          <w:sz w:val="28"/>
          <w:sz w:val="28"/>
          <w:szCs w:val="28"/>
          <w:rtl w:val="true"/>
          <w:lang w:bidi="fa-IR"/>
        </w:rPr>
        <w:t>طاهره سادات حسینی نصرآبادی</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وقت مناسب برای انجام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فرصت‌ها زمانی معنای کامل پیدا‌می‌کند که مهارت لازم برای استفاده درست از فرصت‌ها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مانند اغلب پدیده‌ها گذرا‌ هستند و اگر به‌موقع و به‌‌جا مورد استفاده ‌قرار ‌نگیرند، نه‌‌‌تنها اثر مثبتی‌ ندارند، بلکه ممکن‌است آسیب‌رسان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ﺑﺴﺘﻪ ﺑﻪ روش ﺑﺮﺧﻮرد انسان با فرصت، ﻧﺘﯿﺠﻪ اﻋﻤﺎل و ﺗﺼﻤﯿﻤﺎتش ﺑﻪ ﻓﺮﺻﺖﺳﺎزی ﯾﺎ ﻓﺮﺻﺖﺳﻮزی ﺧﺘﻢﻣﯽﺷﻮد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موفق معمولا فرصت‌‌محور و فرصت‌شناس هستند و می‌توانند تهدیدها را به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فرصت تبدیل کنند و بسیاری از غیرممکن‌‌ها را ممکن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ﺗﺤﻠیلی و ﺑﺮرﺳﯽ کلام مولا علی علیه السلام ﺑﺮداﺷﺖ ﻣﯽﺷﻮد که ﺑﻬﺮهﻣﻨﺪی و به‌‌کارﮔﯿﺮی برخی ﻋﻮاﻣﻞ ﻣﺜﻞ</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ریزی و زﻣﺎن‌ﺷﻨﺎﺳﯽ، ﻣﻮﺟﺐ ﻣﯽﺷﻮد اﻧﺴﺎن ﺑﺘﻮاﻧﺪ ﻓﺮﺻﺖﻫﺎی اﯾﺠﺎد‌ﺷﺪه در ﻃﻮل زﻧﺪﮔﯽ ﺧﻮد را ﺷﻨﺎﺧﺘﻪ و از آﻧﻬﺎ ﺑﺮای ﭘﯿﺸﺮﻓﺖ ﺧﻮد اﺳﺘﻔﺎده کند و در ﻧﺘﯿﺠﻪ، ﺑﻪ ﺳﻌﺎدت، ﺧﻮﺷﺒﺨﺘﯽ و ﺷﺎدﮐﺎﻣﯽ ﻧﺎﺷﯽ از ﻓﺮﺻﺖﺳﺎزی دﺳﺖ ﯾﺎبد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ﻣﻘﺎﺑﻞ، اﻓﺘﺎدن در دام آﻓﺎتی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ﺗﺴﻮﯾﻒ، آرزوهای بلند، ﺗﻨﺒﻠﯽ، ﻋﺠﻠﻪ و یأس ﺑﺎﻋﺚ ﻣﯽﺷﻮد که اﻧﺴﺎن ﻗﺎدر ﺑﻪ ﺗﺸﺨﯿﺺ ﻓﺮﺻﺖﻫﺎی ﻓﺮاروی ﺧﻮد ﻧﺒﺎﺷﺪ و ﻧﺘﻮاﻧﺪ از آﻧﻬﺎ برای رﺷﺪ و ﺗﻌﺎﻟﯽ ﺧﻮد ﺑﻬﺮه ﺑﺒﺮد و در نتیجه، دﭼﺎر ﭘﺸﯿﻤﺎﻧﯽ ﻧﺎﺷﯽ از ﻓﺮﺻﺖﺳﻮزی می‌ﺷﻮد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اﯾﻦ ﺗﺤﻘﯿﻖ، ﻓﺮﺻﺖﺷﻨﺎﺳﯽ ﺑﻪﻋﻨﻮان ﯾﮑﯽ از عوامل ﺳﻌﺎدت و ﺷﻘﺎوت اﻧﺴﺎن از دﯾﺪﮔﺎه امام علی علیه السلام ﺑﺮرﺳﯽ ﺧﻮاﻫﺪ ﺷﺪ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ﮐﻠﯿﺪواژهﻫﺎ</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ﻓﺮﺻﺖﺷﻨﺎﺳﯽ، ﻓﺮﺻﺖﺳﺎزی، ﻓﺮﺻﺖﺳﻮزی، مدیریت زمان، برنامه‌ریزی</w:t>
      </w:r>
      <w:r>
        <w:rPr>
          <w:rFonts w:eastAsia="IRNazanin" w:cs="IRNazanin"/>
          <w:color w:val="111111"/>
          <w:sz w:val="28"/>
          <w:szCs w:val="28"/>
          <w:rtl w:val="true"/>
          <w:lang w:bidi="fa-IR"/>
        </w:rPr>
        <w:t xml:space="preserve">. </w:t>
      </w:r>
      <w:bookmarkStart w:id="397" w:name="pg14107_155813"/>
    </w:p>
    <w:p>
      <w:pPr>
        <w:pStyle w:val="Heading3"/>
        <w:numPr>
          <w:ilvl w:val="2"/>
          <w:numId w:val="1"/>
        </w:numPr>
        <w:rPr/>
      </w:pPr>
      <w:bookmarkStart w:id="398" w:name="__RefHeading___Toc803501_1738255347"/>
      <w:bookmarkStart w:id="399" w:name="_Toc127"/>
      <w:bookmarkEnd w:id="397"/>
      <w:bookmarkEnd w:id="398"/>
      <w:r>
        <w:rPr/>
        <w:t>97</w:t>
      </w:r>
      <w:r>
        <w:rPr>
          <w:rtl w:val="true"/>
        </w:rPr>
        <w:t xml:space="preserve">- </w:t>
      </w:r>
      <w:r>
        <w:rPr>
          <w:rtl w:val="true"/>
        </w:rPr>
        <w:t>بلا در سیره علوی؛ چیستی، فلسفه و حکمت</w:t>
      </w:r>
      <w:bookmarkEnd w:id="399"/>
    </w:p>
    <w:p>
      <w:pPr>
        <w:pStyle w:val="BookText"/>
        <w:rPr/>
      </w:pPr>
      <w:r>
        <w:rPr>
          <w:rFonts w:ascii="IRNazanin" w:hAnsi="IRNazanin" w:eastAsia="IRNazanin"/>
          <w:color w:val="111111"/>
          <w:sz w:val="28"/>
          <w:sz w:val="28"/>
          <w:szCs w:val="28"/>
          <w:rtl w:val="true"/>
          <w:lang w:bidi="fa-IR"/>
        </w:rPr>
        <w:t>عباس محمودی</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زنگی بشر همواره با بلاهای متعدد آمیخته است یکی از شبهات مطرح در این زمینه حکمت‌و فلسفه بلاهای بشری خصوصاً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پاسخی قاطع و قانع‌کننده گاهی برخی افراد مصیبت‌دیده را نسبت به مقدّرات الهی بدبین نموده و موجبات دلسردی آن‌ها نسبت به فرائض الهی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استفاده از روش توصیفی ـ تحلیلی و با هدف پاسخ‌گویی به این شبهه با بررسی گزاره‌‌های متعدد نهج‌‌البلاغه در موضوع بلا، کلمات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ساختاری منظم تدوین و بررسی نموده است، به‌گونه‌ای که بتواند کامل‌ترین پاسخ به شبهه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نوشتار علاوه بر اقناع مخاطب در پاسخ به این شبهه، باعث تلاش افراد در از بین بردن عوامل بلاها و مصائب گردیده و درنتیجه می‌‌تواند در کاهش آمار مصائب و نقمات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دو بخشِ واژه‌‌پژوهی بلا و فلسفه و حکمت‌بلا تنظیم شده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بلا، مصیبت، نقمت</w:t>
      </w:r>
      <w:r>
        <w:rPr>
          <w:rFonts w:eastAsia="IRNazanin" w:cs="IRNazanin"/>
          <w:color w:val="111111"/>
          <w:sz w:val="28"/>
          <w:szCs w:val="28"/>
          <w:rtl w:val="true"/>
          <w:lang w:bidi="fa-IR"/>
        </w:rPr>
        <w:t xml:space="preserve">. </w:t>
      </w:r>
      <w:bookmarkStart w:id="400" w:name="pg14107_155814"/>
    </w:p>
    <w:p>
      <w:pPr>
        <w:pStyle w:val="Heading3"/>
        <w:numPr>
          <w:ilvl w:val="2"/>
          <w:numId w:val="1"/>
        </w:numPr>
        <w:rPr/>
      </w:pPr>
      <w:bookmarkStart w:id="401" w:name="__RefHeading___Toc803503_1738255347"/>
      <w:bookmarkStart w:id="402" w:name="_Toc128"/>
      <w:bookmarkEnd w:id="400"/>
      <w:bookmarkEnd w:id="401"/>
      <w:r>
        <w:rPr/>
        <w:t>98</w:t>
      </w:r>
      <w:r>
        <w:rPr>
          <w:rtl w:val="true"/>
        </w:rPr>
        <w:t xml:space="preserve">- </w:t>
      </w:r>
      <w:r>
        <w:rPr>
          <w:rtl w:val="true"/>
        </w:rPr>
        <w:t xml:space="preserve">امام علی </w:t>
      </w:r>
      <w:r>
        <w:rPr>
          <w:rtl w:val="true"/>
        </w:rPr>
        <w:t>(</w:t>
      </w:r>
      <w:r>
        <w:rPr>
          <w:rtl w:val="true"/>
        </w:rPr>
        <w:t>علیه‌السلام</w:t>
      </w:r>
      <w:r>
        <w:rPr>
          <w:rtl w:val="true"/>
        </w:rPr>
        <w:t>)</w:t>
      </w:r>
      <w:r>
        <w:rPr>
          <w:rtl w:val="true"/>
        </w:rPr>
        <w:t>، اسطوره یا اسوه کامل و دست‌یافتنی</w:t>
      </w:r>
      <w:bookmarkEnd w:id="402"/>
    </w:p>
    <w:p>
      <w:pPr>
        <w:pStyle w:val="BookText"/>
        <w:rPr/>
      </w:pPr>
      <w:r>
        <w:rPr>
          <w:rFonts w:ascii="IRNazanin" w:hAnsi="IRNazanin" w:eastAsia="IRNazanin"/>
          <w:color w:val="111111"/>
          <w:sz w:val="28"/>
          <w:sz w:val="28"/>
          <w:szCs w:val="28"/>
          <w:rtl w:val="true"/>
          <w:lang w:bidi="fa-IR"/>
        </w:rPr>
        <w:t>مصطفی عباسی مقدم</w:t>
      </w:r>
      <w:r>
        <w:rPr>
          <w:rStyle w:val="FootnoteAnchor"/>
          <w:rtl w:val="true"/>
        </w:rPr>
        <w:footnoteReference w:id="118"/>
      </w:r>
      <w:r>
        <w:rPr>
          <w:rFonts w:ascii="IRNazanin" w:hAnsi="IRNazanin" w:eastAsia="IRNazanin"/>
          <w:color w:val="111111"/>
          <w:sz w:val="28"/>
          <w:sz w:val="28"/>
          <w:szCs w:val="28"/>
          <w:rtl w:val="true"/>
          <w:lang w:bidi="fa-IR"/>
        </w:rPr>
        <w:t>، سید محمد موسوی</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به شخصیت امیرالمؤمنین علی علیه السلام که از‌‌‌‌ حاملان حقایق دین و نگهبانان کتاب مبین بوده و همواره مورد احترام جامعه دینداران واقع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سایه‌‌سار حضرتش به مراتبی از دلبستگی و هماهنگی روحی و رفتاری به ایشان دست می‌‌یابند؛ زیرا با افزایش معرفتِ رهروان، محبت ایشان به این شخصیت سختکوش در عرصه دین و دیانت بیشتر و عمیق‌‌تر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همانندسازی در سایه گسترش آگاهی، دارای مراتبی می‌‌شود که از ارادت قلبی آغاز و به عشق و دلدادگی و بیان گفتاری و پیروی عملی و علی‌گونه ‌شدن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پیش رو، با استفاده از روش توصیفی و با رویکرد تحلیلی، سعی شده تا پرده ابهام از سطوح نگرش به شخصیت والای امیرالمؤمنین کنار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می‌‌دهد شخصیت امام علی علیه السلام در میان افراد، اقشار و مذاهب را می‌‌توان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دینداری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قابل تاسی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انسان کامل،اسوه، نماد، اسطوره</w:t>
      </w:r>
      <w:r>
        <w:rPr>
          <w:rFonts w:eastAsia="IRNazanin" w:cs="IRNazanin"/>
          <w:color w:val="111111"/>
          <w:sz w:val="28"/>
          <w:szCs w:val="28"/>
          <w:rtl w:val="true"/>
          <w:lang w:bidi="fa-IR"/>
        </w:rPr>
        <w:t xml:space="preserve">. </w:t>
      </w:r>
      <w:bookmarkStart w:id="403" w:name="pg14107_155815"/>
    </w:p>
    <w:p>
      <w:pPr>
        <w:pStyle w:val="Heading3"/>
        <w:numPr>
          <w:ilvl w:val="2"/>
          <w:numId w:val="1"/>
        </w:numPr>
        <w:rPr/>
      </w:pPr>
      <w:bookmarkStart w:id="404" w:name="__RefHeading___Toc803505_1738255347"/>
      <w:bookmarkStart w:id="405" w:name="_Toc129"/>
      <w:bookmarkEnd w:id="403"/>
      <w:bookmarkEnd w:id="404"/>
      <w:r>
        <w:rPr/>
        <w:t>99</w:t>
      </w:r>
      <w:r>
        <w:rPr>
          <w:rtl w:val="true"/>
        </w:rPr>
        <w:t xml:space="preserve">- </w:t>
      </w:r>
      <w:r>
        <w:rPr>
          <w:rtl w:val="true"/>
        </w:rPr>
        <w:t xml:space="preserve">امام علی </w:t>
      </w:r>
      <w:r>
        <w:rPr>
          <w:rtl w:val="true"/>
        </w:rPr>
        <w:t>(</w:t>
      </w:r>
      <w:r>
        <w:rPr>
          <w:rtl w:val="true"/>
        </w:rPr>
        <w:t>علیه‌السلام</w:t>
      </w:r>
      <w:r>
        <w:rPr>
          <w:rtl w:val="true"/>
        </w:rPr>
        <w:t>)</w:t>
      </w:r>
      <w:r>
        <w:rPr>
          <w:rtl w:val="true"/>
        </w:rPr>
        <w:t>، شخصیت فرازمانی</w:t>
      </w:r>
      <w:bookmarkEnd w:id="405"/>
    </w:p>
    <w:p>
      <w:pPr>
        <w:pStyle w:val="BookText"/>
        <w:rPr/>
      </w:pPr>
      <w:r>
        <w:rPr>
          <w:rFonts w:ascii="IRNazanin" w:hAnsi="IRNazanin" w:eastAsia="IRNazanin"/>
          <w:color w:val="111111"/>
          <w:sz w:val="28"/>
          <w:sz w:val="28"/>
          <w:szCs w:val="28"/>
          <w:rtl w:val="true"/>
          <w:lang w:bidi="fa-IR"/>
        </w:rPr>
        <w:t>محمد شریف علیائی</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ابتدا به حقیقت انسان و حیات ابدی او و راه سعادت دنیا و آخرت می‌پردازد و به پیروی کردن از اساتید و راهنمایان ویژه این راه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می‌دارد که خداوند بر انسان حقی دارد که برای او رهبری متخصص و معصوم و قابل‌اعتماد تعیین و معرفی کند، چون بدون آنها نمی‌توان راه راست و طریق خوشبختی را پیمود؛ بنابراین به شناخت معصوم نیازمندیم و این شناخت اولین و مهمترین وظیفه یک انسان است و کوتاهی در این زمینه نابخشودنی و غیرقابل‌جبران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خداوند دین خود را فطری معرفی کرده و رابطه وجودی ما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سرچشمه می‌گیرد؛ زیرا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انسان‌ها و دین هستند؛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صراط مستقیم و کامل‌ترین انسان و بنده‌ خداست که سبک زندگی او الگوی حسنه برای تمامی بشریت در تمامی اعصار و جوامع است و دارای شخصیتی فرازمانی و فرامکانی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سخنان امام علی علیه السلام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امام علی علیه السلام دارای شخصیتی منحصربه‌فرد‌ است، برای نمونه می‌توان به نامه امام علی علیه السلام به مالک اشتر اشاره کرد که نزدیک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نوشته شده است،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سند دادگستری بی‌نظیر در طول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که در سازمان ملل متحد به ثبت رسیده است؛ زیرا جهان‌بینی علی علیه السلام منطبق با فطرت انسان‌ها است و محدود به هیچ دورانی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شخصیت، فرازمانی، فرامکانی، عهدنامه مالک اشتر</w:t>
      </w:r>
      <w:r>
        <w:rPr>
          <w:rFonts w:eastAsia="IRNazanin" w:cs="IRNazanin"/>
          <w:color w:val="111111"/>
          <w:sz w:val="28"/>
          <w:szCs w:val="28"/>
          <w:rtl w:val="true"/>
          <w:lang w:bidi="fa-IR"/>
        </w:rPr>
        <w:t xml:space="preserve">. </w:t>
      </w:r>
      <w:bookmarkStart w:id="406" w:name="pg14107_155816"/>
    </w:p>
    <w:p>
      <w:pPr>
        <w:pStyle w:val="Heading3"/>
        <w:numPr>
          <w:ilvl w:val="2"/>
          <w:numId w:val="1"/>
        </w:numPr>
        <w:rPr/>
      </w:pPr>
      <w:bookmarkStart w:id="407" w:name="__RefHeading___Toc803507_1738255347"/>
      <w:bookmarkStart w:id="408" w:name="_Toc130"/>
      <w:bookmarkEnd w:id="406"/>
      <w:bookmarkEnd w:id="407"/>
      <w:r>
        <w:rPr/>
        <w:t>100</w:t>
      </w:r>
      <w:r>
        <w:rPr>
          <w:rtl w:val="true"/>
        </w:rPr>
        <w:t xml:space="preserve">- </w:t>
      </w:r>
      <w:r>
        <w:rPr>
          <w:rtl w:val="true"/>
        </w:rPr>
        <w:t xml:space="preserve">انسان کامل از نگاه حضرت امیرالمؤمنین علی علیه السلام </w:t>
      </w:r>
      <w:r>
        <w:rPr>
          <w:rtl w:val="true"/>
        </w:rPr>
        <w:t>(</w:t>
      </w:r>
      <w:r>
        <w:rPr>
          <w:rtl w:val="true"/>
        </w:rPr>
        <w:t>با</w:t>
      </w:r>
      <w:bookmarkEnd w:id="408"/>
    </w:p>
    <w:p>
      <w:pPr>
        <w:pStyle w:val="BookText"/>
        <w:rPr/>
      </w:pPr>
      <w:r>
        <w:rPr>
          <w:rFonts w:ascii="IRNazanin" w:hAnsi="IRNazanin" w:eastAsia="IRNazanin"/>
          <w:color w:val="111111"/>
          <w:sz w:val="28"/>
          <w:sz w:val="28"/>
          <w:szCs w:val="28"/>
          <w:rtl w:val="true"/>
          <w:lang w:bidi="fa-IR"/>
        </w:rPr>
        <w:t>تأکید بر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مسائل مهم ادیان، مکاتب فلسفی، کلام و عرفان به شیوه‌‌های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توجه به متون دینی در این باب، از اهمیت گسترده‌‌ای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از پژوهش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نگاه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توصیفی ـ تحلیلی و با استفاده از منابع کتابخانه‌‌ای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انسان کامل به صورت عینی که همان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انسان کامل در قرآن و سنت با تأکید بر نهج‌‌‌البلاغه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انسان کامل از نهج‌‌البلاغه استخراج گردید و برخی نیز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ویژگی‌‌ها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خدای یگانه و ایمان به او، اهل قرآن و عمل به دستورات آن، انجام واجبات دینی، عدم دلبستگی به دنیا، شوق لقاء الله، عدم تظاهر به دینداری، اطاعت از حق، سکوت فراوان، اهل عدالت، انفاق، ایثار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گناه نکردن، خوش‌‌‌خلقی، انجام عمل صالح، دوری از ریا و خودنمایی، کمک به تهی‌دستان، پیروی از حق، ترس از کیفر الهی، دوری از شیطان، ارزیابی درست، اهل صداقت و پاکی و راستی، راه رفتن با تواضع و دوری از کبر، دانش فراوان، اهل استدلال با دلایل روشن، هدایت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زیبایی تصویری از یک انسان کامل را در خطبه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ارائه می‌‌‌دهند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انسان کامل، نهج‌البلاغه، حضرت امیرالمؤمنین علیه السلام </w:t>
      </w:r>
      <w:r>
        <w:rPr>
          <w:rFonts w:eastAsia="IRNazanin" w:cs="IRNazanin"/>
          <w:color w:val="111111"/>
          <w:sz w:val="28"/>
          <w:szCs w:val="28"/>
          <w:rtl w:val="true"/>
          <w:lang w:bidi="fa-IR"/>
        </w:rPr>
        <w:t xml:space="preserve">. </w:t>
      </w:r>
      <w:bookmarkStart w:id="409" w:name="pg14107_155817"/>
    </w:p>
    <w:p>
      <w:pPr>
        <w:pStyle w:val="Heading3"/>
        <w:numPr>
          <w:ilvl w:val="2"/>
          <w:numId w:val="1"/>
        </w:numPr>
        <w:rPr/>
      </w:pPr>
      <w:bookmarkStart w:id="410" w:name="__RefHeading___Toc803509_1738255347"/>
      <w:bookmarkStart w:id="411" w:name="_Toc131"/>
      <w:bookmarkEnd w:id="409"/>
      <w:bookmarkEnd w:id="410"/>
      <w:r>
        <w:rPr/>
        <w:t>101</w:t>
      </w:r>
      <w:r>
        <w:rPr>
          <w:rtl w:val="true"/>
        </w:rPr>
        <w:t xml:space="preserve">- </w:t>
      </w:r>
      <w:r>
        <w:rPr>
          <w:rtl w:val="true"/>
        </w:rPr>
        <w:t xml:space="preserve">انسان کامل از منظر امیرالمؤمنین علی </w:t>
      </w:r>
      <w:r>
        <w:rPr>
          <w:rtl w:val="true"/>
        </w:rPr>
        <w:t>(</w:t>
      </w:r>
      <w:r>
        <w:rPr>
          <w:rtl w:val="true"/>
        </w:rPr>
        <w:t>علیه‌السلام</w:t>
      </w:r>
      <w:r>
        <w:rPr>
          <w:rtl w:val="true"/>
        </w:rPr>
        <w:t>)</w:t>
      </w:r>
      <w:bookmarkEnd w:id="411"/>
    </w:p>
    <w:p>
      <w:pPr>
        <w:pStyle w:val="BookText"/>
        <w:rPr/>
      </w:pPr>
      <w:r>
        <w:rPr>
          <w:rFonts w:ascii="IRNazanin" w:hAnsi="IRNazanin" w:eastAsia="IRNazanin"/>
          <w:color w:val="111111"/>
          <w:sz w:val="28"/>
          <w:sz w:val="28"/>
          <w:szCs w:val="28"/>
          <w:rtl w:val="true"/>
          <w:lang w:bidi="fa-IR"/>
        </w:rPr>
        <w:t>الهه پورمجنون زمانی</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شناخت انسان در مقام خودشناسی و رسیدن به سعادت، گرایشی است که خداوند متعال در سرشت آدمی قرار داد و بدین وسیله، پیمودن راه قربش را برای آدمیان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به‌طورکلی دارای عقل و اراده قوی است که بر دیگر موجودات جهان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مجاهدت نفس، مبانی حرکت به‌سوی کمال را در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نهج‌البلاغه به‌کارگیری عقل و کنترل نفس در قرب خدا و رسیدن به مقام خلیفةاللهی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روش حدیثی ـ تحلیلی، به معرفی انسان کامل از منظر نهج‌البلاغه می‌پردازد، با تأکید بر این‌که حضور نفس، در این مسیر، چه کمکی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بیان انسان کامل و نفس وجود آدمی، به چگونگی زلال‌کردن نفس در مسیر تکامل انسان و ارتقاء آن به مقام عالی آدمیت و کمال می‌پردازد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نهج‌البلاغه، خلیفة‌الله، عمل شایسته، عقل، نفسه مطمئنه </w:t>
      </w:r>
      <w:bookmarkStart w:id="412" w:name="pg14107_155818"/>
    </w:p>
    <w:p>
      <w:pPr>
        <w:pStyle w:val="Heading3"/>
        <w:numPr>
          <w:ilvl w:val="2"/>
          <w:numId w:val="1"/>
        </w:numPr>
        <w:rPr/>
      </w:pPr>
      <w:bookmarkStart w:id="413" w:name="__RefHeading___Toc803511_1738255347"/>
      <w:bookmarkStart w:id="414" w:name="_Toc132"/>
      <w:bookmarkEnd w:id="412"/>
      <w:bookmarkEnd w:id="413"/>
      <w:r>
        <w:rPr/>
        <w:t>102</w:t>
      </w:r>
      <w:r>
        <w:rPr>
          <w:rtl w:val="true"/>
        </w:rPr>
        <w:t xml:space="preserve">- </w:t>
      </w:r>
      <w:r>
        <w:rPr>
          <w:rtl w:val="true"/>
        </w:rPr>
        <w:t xml:space="preserve">شخصیت شناسی علی بن ابی طالب </w:t>
      </w:r>
      <w:r>
        <w:rPr>
          <w:rtl w:val="true"/>
        </w:rPr>
        <w:t>(</w:t>
      </w:r>
      <w:r>
        <w:rPr>
          <w:rtl w:val="true"/>
        </w:rPr>
        <w:t>علیه‌السلام</w:t>
      </w:r>
      <w:r>
        <w:rPr>
          <w:rtl w:val="true"/>
        </w:rPr>
        <w:t xml:space="preserve">) </w:t>
      </w:r>
      <w:r>
        <w:rPr>
          <w:rtl w:val="true"/>
        </w:rPr>
        <w:t>با محوریت انسان‌شناسی</w:t>
      </w:r>
      <w:bookmarkEnd w:id="414"/>
    </w:p>
    <w:p>
      <w:pPr>
        <w:pStyle w:val="BookText"/>
        <w:rPr/>
      </w:pPr>
      <w:r>
        <w:rPr>
          <w:rFonts w:ascii="IRNazanin" w:hAnsi="IRNazanin" w:eastAsia="IRNazanin"/>
          <w:color w:val="111111"/>
          <w:sz w:val="28"/>
          <w:sz w:val="28"/>
          <w:szCs w:val="28"/>
          <w:rtl w:val="true"/>
          <w:lang w:bidi="fa-IR"/>
        </w:rPr>
        <w:t>بهزاد جعفری</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علی علیه السلام و توصیف شخصیت آن بزرگوار، دشوار و چه بسا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بسیارند اندیشمندانی که پیرامون ابعاد گوناگون شخصیت آن حضرت سخن گفته و قلم‌فرسایی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یکی از متفکران معاصر است که در نوشته‌ها و سخنرانی‌های خویش به‌طور گسترده به تبیین ابعاد وجودی ایشان پرداخته؛ اما این دیدگاه وی به‌نوعی نشان از تأثیرپذیری از دیدگاه‌های ژان پل سارتر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در یکی از آثار خود، حضرت علی علیه السلام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تجسم یک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اعصار و خصوصاً عصر حاضر معرفی می‌کند و نیاز جوامع بشری به شناخت حضرت علی علیه السلام را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 به آن بزرگوار برخاسته از اندیشه ژرف و تأمل در سیره فکری و رفتاری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علی علیه السلام را یک شخصیت بارز و تأثیرگذار تاریخ اسلام می‌داند، ایشان را تنها در متون تاریخی محصور نساخته بلکه از جهات مختلف انسانی، اعتقادی، سیاسی، اجتماعی، عدالت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روش شناختی شریعتی از علی علیه السلام و انتقاداتی که به جامعه اسلامی وارد می‌کند، با این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علی علیه السلام را نشناخته‌ایم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ضمن مقاله روشن خواهد شد که آیا در نوع نگاه وی به انسان و نحوه معرفی علی علیه السلام به‌عنوان یک حقیقت مرجع، ناسازگاری وجود دارد یا نه؟ این مقاله با استفاده از روش توصیفی ـ تحلیلی به نقد و بررسی دیدگاه‌های </w:t>
      </w:r>
    </w:p>
    <w:p>
      <w:pPr>
        <w:pStyle w:val="BookText"/>
        <w:rPr/>
      </w:pPr>
      <w:r>
        <w:rPr>
          <w:rFonts w:ascii="IRNazanin" w:hAnsi="IRNazanin" w:eastAsia="IRNazanin"/>
          <w:color w:val="111111"/>
          <w:sz w:val="28"/>
          <w:sz w:val="28"/>
          <w:szCs w:val="28"/>
          <w:rtl w:val="true"/>
          <w:lang w:bidi="fa-IR"/>
        </w:rPr>
        <w:t>شریعتی و سارتر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این است که شریعتی مقدمات سارتر را می‌پذیرد، اما نتیجه مقدمات او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منطقی، صدق مقدمات، نتیجه بالذات آن‌ها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درست فهمیده باشیم شریعتی نه از روی برهان و استدلال بلکه از روی احساسات خداپرستانه، حرف سارتر را مصادره به‌مطلوب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شریعتی، شناخت، انسان، اسلام، تاریخ اسلام، شیعه، مکتب، جامعه</w:t>
      </w:r>
      <w:r>
        <w:rPr>
          <w:rFonts w:eastAsia="IRNazanin" w:cs="IRNazanin"/>
          <w:color w:val="111111"/>
          <w:sz w:val="28"/>
          <w:szCs w:val="28"/>
          <w:rtl w:val="true"/>
          <w:lang w:bidi="fa-IR"/>
        </w:rPr>
        <w:t xml:space="preserve">. </w:t>
      </w:r>
      <w:bookmarkStart w:id="415" w:name="pg14107_155820"/>
    </w:p>
    <w:p>
      <w:pPr>
        <w:pStyle w:val="Heading3"/>
        <w:numPr>
          <w:ilvl w:val="2"/>
          <w:numId w:val="1"/>
        </w:numPr>
        <w:rPr/>
      </w:pPr>
      <w:bookmarkStart w:id="416" w:name="__RefHeading___Toc803513_1738255347"/>
      <w:bookmarkStart w:id="417" w:name="_Toc133"/>
      <w:bookmarkEnd w:id="415"/>
      <w:bookmarkEnd w:id="416"/>
      <w:r>
        <w:rPr/>
        <w:t>103</w:t>
      </w:r>
      <w:r>
        <w:rPr>
          <w:rtl w:val="true"/>
        </w:rPr>
        <w:t xml:space="preserve">- </w:t>
      </w:r>
      <w:r>
        <w:rPr>
          <w:rtl w:val="true"/>
        </w:rPr>
        <w:t>مدلاسیون ارتباط زنده مخلوق با خالق خود بر اساس الگوهای قرآنی و روایی</w:t>
      </w:r>
      <w:bookmarkEnd w:id="417"/>
    </w:p>
    <w:p>
      <w:pPr>
        <w:pStyle w:val="BookText"/>
        <w:rPr/>
      </w:pPr>
      <w:r>
        <w:rPr>
          <w:rFonts w:ascii="IRNazanin" w:hAnsi="IRNazanin" w:eastAsia="IRNazanin"/>
          <w:color w:val="111111"/>
          <w:sz w:val="28"/>
          <w:sz w:val="28"/>
          <w:szCs w:val="28"/>
          <w:rtl w:val="true"/>
          <w:lang w:bidi="fa-IR"/>
        </w:rPr>
        <w:t>شهناز عزیزی</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حضور خدا در متن زندگی بشر، برقراری ارتباط بر اساس دوستی و محبت با خداوند و التزام عملی به آنچه در خصوص محبت و توجه مستمر به خداوند در قرآن، احادیث، تفاسیر و شروح آمده است؛ از دغدغه‌های اصلی علمای اخلاق و بزرگان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معناشناسی، مفهوم شناسی و توجه به قرائن سیاقی؛ در نهج‌البلاغه می‌توان برای آن، راهکارهای عملی یافت و رهروان این طریق را دسته‌بندی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استفاده از روش توصیفی ـ تحلیلی با رویکرد نقلی به بررسی گزاره‌هایی دینی راه‌های ارتباط زنده مخلوق با خالق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سیر در آیات تکوینی و تدوینی، می‌تواند انگیزه‌‌بخشِ ارتباط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تکامل ارتباط وجودی با خدا، درگرو حرکت در مسیرِ توحید وجودی و از کثرت به وحدت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زبان، عقل، قلب و نفس، تمامی ظرفیت‌‌های وجودی را به‌سوی پرستش و عشق‌ورزی با خدای واحدِ یکتا،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طلب یاری کردن، همواره اهل دعا بودن، سیر در آیات الهی، خود را جلوی چشم خدا دیدن، رعایت حضور و محضر الهی را نمودن با پاسداشت حقوق الله، حقوق الناس و رعایت حریم اخلاق، و با رعایت تقوا به‌سوی خدا گریختن؛ همگی راهکارهای عملی تلقین محبت خدا به همه ارکان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این دسته از افراد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توحید وجودی، علم‌الیقین، عین‌الیقین، حق‌الیقین</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14107_155822"/>
      <w:bookmarkStart w:id="419" w:name="pg14107_155822"/>
      <w:bookmarkEnd w:id="419"/>
    </w:p>
    <w:p>
      <w:pPr>
        <w:pStyle w:val="Heading2"/>
        <w:numPr>
          <w:ilvl w:val="1"/>
          <w:numId w:val="1"/>
        </w:numPr>
        <w:rPr/>
      </w:pPr>
      <w:bookmarkStart w:id="420" w:name="pg14107_155822"/>
      <w:bookmarkStart w:id="421" w:name="__RefHeading___Toc803515_1738255347"/>
      <w:bookmarkStart w:id="422" w:name="_Toc134"/>
      <w:bookmarkEnd w:id="420"/>
      <w:bookmarkEnd w:id="421"/>
      <w:r>
        <w:rPr/>
        <w:t>9</w:t>
      </w:r>
      <w:r>
        <w:rPr>
          <w:rtl w:val="true"/>
        </w:rPr>
        <w:t>-</w:t>
      </w:r>
      <w:r>
        <w:rPr>
          <w:rtl w:val="true"/>
        </w:rPr>
        <w:t xml:space="preserve">امام علی </w:t>
      </w:r>
      <w:r>
        <w:rPr>
          <w:rtl w:val="true"/>
        </w:rPr>
        <w:t>(</w:t>
      </w:r>
      <w:r>
        <w:rPr>
          <w:rtl w:val="true"/>
        </w:rPr>
        <w:t>علیه‌السلام</w:t>
      </w:r>
      <w:r>
        <w:rPr>
          <w:rtl w:val="true"/>
        </w:rPr>
        <w:t xml:space="preserve">) </w:t>
      </w:r>
      <w:r>
        <w:rPr>
          <w:rtl w:val="true"/>
        </w:rPr>
        <w:t xml:space="preserve">و علوم انسانی </w:t>
      </w:r>
      <w:r>
        <w:rPr>
          <w:rtl w:val="true"/>
        </w:rPr>
        <w:t>(</w:t>
      </w:r>
      <w:r>
        <w:rPr/>
        <w:t>3</w:t>
      </w:r>
      <w:r>
        <w:rPr>
          <w:rtl w:val="true"/>
        </w:rPr>
        <w:t xml:space="preserve">) </w:t>
      </w:r>
      <w:r>
        <w:rPr>
          <w:rtl w:val="true"/>
        </w:rPr>
        <w:t>ـ اخلاق و عرفان</w:t>
      </w:r>
      <w:bookmarkEnd w:id="4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803517_1738255347"/>
      <w:bookmarkStart w:id="424" w:name="_Toc135"/>
      <w:bookmarkEnd w:id="423"/>
      <w:r>
        <w:rPr>
          <w:rtl w:val="true"/>
        </w:rPr>
        <w:t>اشاره</w:t>
      </w:r>
      <w:bookmarkEnd w:id="42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4107_155824"/>
      <w:bookmarkStart w:id="426" w:name="pg14107_155824"/>
      <w:bookmarkEnd w:id="426"/>
    </w:p>
    <w:p>
      <w:pPr>
        <w:pStyle w:val="Heading3"/>
        <w:numPr>
          <w:ilvl w:val="2"/>
          <w:numId w:val="1"/>
        </w:numPr>
        <w:rPr/>
      </w:pPr>
      <w:bookmarkStart w:id="427" w:name="pg14107_155824"/>
      <w:bookmarkStart w:id="428" w:name="__RefHeading___Toc803519_1738255347"/>
      <w:bookmarkStart w:id="429" w:name="_Toc136"/>
      <w:bookmarkEnd w:id="427"/>
      <w:bookmarkEnd w:id="428"/>
      <w:r>
        <w:rPr/>
        <w:t>104</w:t>
      </w:r>
      <w:r>
        <w:rPr>
          <w:rtl w:val="true"/>
        </w:rPr>
        <w:t xml:space="preserve">- </w:t>
      </w:r>
      <w:r>
        <w:rPr>
          <w:rtl w:val="true"/>
        </w:rPr>
        <w:t xml:space="preserve">اخلاق از دیدگاه امام علی </w:t>
      </w:r>
      <w:r>
        <w:rPr>
          <w:rtl w:val="true"/>
        </w:rPr>
        <w:t>(</w:t>
      </w:r>
      <w:r>
        <w:rPr>
          <w:rtl w:val="true"/>
        </w:rPr>
        <w:t>علیه‌السلام</w:t>
      </w:r>
      <w:r>
        <w:rPr>
          <w:rtl w:val="true"/>
        </w:rPr>
        <w:t>)</w:t>
      </w:r>
      <w:bookmarkEnd w:id="429"/>
    </w:p>
    <w:p>
      <w:pPr>
        <w:pStyle w:val="BookText"/>
        <w:rPr/>
      </w:pPr>
      <w:r>
        <w:rPr>
          <w:rFonts w:ascii="IRNazanin" w:hAnsi="IRNazanin" w:eastAsia="IRNazanin"/>
          <w:color w:val="111111"/>
          <w:sz w:val="28"/>
          <w:sz w:val="28"/>
          <w:szCs w:val="28"/>
          <w:rtl w:val="true"/>
          <w:lang w:bidi="fa-IR"/>
        </w:rPr>
        <w:t>زهرا حسینی</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امروز در دنیایی زندگی می‌کنیم که با توجه به پیشرفت‌هایی که هر روز دارد، ولی آن‌چه که از آن غفلت می‌کند و به آن توجه نمی‌شود، ویژگی‌هایی است که انسان را به رشد و تعالی می‌رساند، و آن توجه به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دستوراتی است که ایشان برای زندگی بهتر و رسیدن به نور و حقیقت عالم برای ما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گذشته بررسی، مطالعه، یادگیری و یاددهی سیره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امام علی علیه السلام احساس می‌شود و باید بازخوانی و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با استفاده از روش توصیفی – تحلیلی، به بررسی سیره علمی ـ اخلاقی امام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یافته‌های تحقیق این است که امام علی علیه السلام تنها فردی است که از میان تمام گذشتگانی که سخنی از آن‌ها به‌جا مانده، به آخرین مرحله فصاحت و بلاغت رسیده و گفتار او اقیانوسی بیکرانه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تعریف اخلاق از منظر امام علی علیه السلام دست‌یافته و مصداق‌های گوناگون برای عصر حاضر بررسی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اخلاق، مصادیق اخلاقی، سیاست</w:t>
      </w:r>
      <w:r>
        <w:rPr>
          <w:rFonts w:eastAsia="IRNazanin" w:cs="IRNazanin"/>
          <w:color w:val="111111"/>
          <w:sz w:val="28"/>
          <w:szCs w:val="28"/>
          <w:rtl w:val="true"/>
          <w:lang w:bidi="fa-IR"/>
        </w:rPr>
        <w:t xml:space="preserve">. </w:t>
      </w:r>
      <w:bookmarkStart w:id="430" w:name="pg14107_155825"/>
    </w:p>
    <w:p>
      <w:pPr>
        <w:pStyle w:val="Heading3"/>
        <w:numPr>
          <w:ilvl w:val="2"/>
          <w:numId w:val="1"/>
        </w:numPr>
        <w:rPr/>
      </w:pPr>
      <w:bookmarkStart w:id="431" w:name="__RefHeading___Toc803521_1738255347"/>
      <w:bookmarkStart w:id="432" w:name="_Toc137"/>
      <w:bookmarkEnd w:id="430"/>
      <w:bookmarkEnd w:id="431"/>
      <w:r>
        <w:rPr/>
        <w:t>105</w:t>
      </w:r>
      <w:r>
        <w:rPr>
          <w:rtl w:val="true"/>
        </w:rPr>
        <w:t xml:space="preserve">- </w:t>
      </w:r>
      <w:r>
        <w:rPr>
          <w:rtl w:val="true"/>
        </w:rPr>
        <w:t>اخلاق حرفه‌ای در نهج‌البلاغه</w:t>
      </w:r>
      <w:bookmarkEnd w:id="432"/>
    </w:p>
    <w:p>
      <w:pPr>
        <w:pStyle w:val="BookText"/>
        <w:rPr/>
      </w:pPr>
      <w:r>
        <w:rPr>
          <w:rFonts w:ascii="IRNazanin" w:hAnsi="IRNazanin" w:eastAsia="IRNazanin"/>
          <w:color w:val="111111"/>
          <w:sz w:val="28"/>
          <w:sz w:val="28"/>
          <w:szCs w:val="28"/>
          <w:rtl w:val="true"/>
          <w:lang w:bidi="fa-IR"/>
        </w:rPr>
        <w:t>حمید رضا ربیعی</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مهم‌ترین مطلوب‌های مدیران کارآمد در سطوح مختلف، چگونگی ایجاد بسترهای مناسب برای عوامل انسانی شاغل در تمام حرفه‌هاست تا آن‌ها با حس مسئولیت کامل به حرفه و مسائل جامعه خود بپردازند و اصول حاکم بر شغل و حرفه خود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استفاده از روش توصیفی ـ تحلیلی، بر آن است تا مفهوم اخلاق حرفه‌ای و اهمیت و ابعاد گوناگون آن، که نیاز جامعه امروز در کار و شغل و حرفه است در پرتو کلام اولین خورشید امامت و ولایت یعنی نهج‌البلاغه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نگاه به سخنان آن امام همام که به‌دنبال پیاده کردن معارف الهی و نبوی در جامعه بود، نقشه راه ایجاد اخلاق در کار و شغل و حرفه را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ضمن اشاره به مبانی انسان‌شناسانه اخلاق حرفه‌ای، موضوع اساسی معنا و فلسفه کار را در نهج‌البلاغه بررسی و مؤلفه‌های رایج معنی و فلسفه کار و تلاش در زندگی یعنی هدف از کار، نگرش به کار و در انتها سبک‌های کاری با توجه به هدف و نگرش را بیان نماید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اخلاق، اخلاق حرفه‌ای</w:t>
      </w:r>
      <w:r>
        <w:rPr>
          <w:rFonts w:eastAsia="IRNazanin" w:cs="IRNazanin"/>
          <w:color w:val="111111"/>
          <w:sz w:val="28"/>
          <w:szCs w:val="28"/>
          <w:rtl w:val="true"/>
          <w:lang w:bidi="fa-IR"/>
        </w:rPr>
        <w:t xml:space="preserve">. </w:t>
      </w:r>
      <w:bookmarkStart w:id="433" w:name="pg14107_155826"/>
    </w:p>
    <w:p>
      <w:pPr>
        <w:pStyle w:val="Heading3"/>
        <w:numPr>
          <w:ilvl w:val="2"/>
          <w:numId w:val="1"/>
        </w:numPr>
        <w:rPr/>
      </w:pPr>
      <w:bookmarkStart w:id="434" w:name="__RefHeading___Toc803523_1738255347"/>
      <w:bookmarkStart w:id="435" w:name="_Toc138"/>
      <w:bookmarkEnd w:id="433"/>
      <w:bookmarkEnd w:id="434"/>
      <w:r>
        <w:rPr/>
        <w:t>106</w:t>
      </w:r>
      <w:r>
        <w:rPr>
          <w:rtl w:val="true"/>
        </w:rPr>
        <w:t xml:space="preserve">- </w:t>
      </w:r>
      <w:r>
        <w:rPr>
          <w:rtl w:val="true"/>
        </w:rPr>
        <w:t xml:space="preserve">اخلاق و تربیت از دیدگاه امام علی </w:t>
      </w:r>
      <w:r>
        <w:rPr>
          <w:rtl w:val="true"/>
        </w:rPr>
        <w:t>(</w:t>
      </w:r>
      <w:r>
        <w:rPr>
          <w:rtl w:val="true"/>
        </w:rPr>
        <w:t>علیه‌السلام</w:t>
      </w:r>
      <w:r>
        <w:rPr>
          <w:rtl w:val="true"/>
        </w:rPr>
        <w:t>)</w:t>
      </w:r>
      <w:bookmarkEnd w:id="435"/>
    </w:p>
    <w:p>
      <w:pPr>
        <w:pStyle w:val="BookText"/>
        <w:rPr/>
      </w:pPr>
      <w:r>
        <w:rPr>
          <w:rFonts w:ascii="IRNazanin" w:hAnsi="IRNazanin" w:eastAsia="IRNazanin"/>
          <w:color w:val="111111"/>
          <w:sz w:val="28"/>
          <w:sz w:val="28"/>
          <w:szCs w:val="28"/>
          <w:rtl w:val="true"/>
          <w:lang w:bidi="fa-IR"/>
        </w:rPr>
        <w:t>زینب علی احمدی</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سرشت، خوی و طبیعت است که به‌صورت درونی و باطنی و ناپایدار در آدمی به‌کار می‌رود که با بصیرت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میان اندیشمندان اسلامی صفات نفسانی راسخ و پایداری است که موجب می‌شود افعالی متناسب با آن صفات به سهولت و بدون نیاز به تأمل از آدمی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تربیت یک فرایند پیوسته و مستمر است به‌منظور تزکیه و تهذیب افراد، آموزش و پرورشِ استعدادهای آن‌ها برای رسیدن به هدف نهایی خلقت، که در آیین ما همان قرب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تربیت به‌عنوان حقی برای کودکان و تکلیف و وظیفه‌ای برای والدین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هیچ مرحله از زندگی خویش نمی‌تواند از تربیت و هدایت مربی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به اذن خدا، اختیار معماری شخصیت خویش را به دست دارد و می‌تواند ابعاد وجودی و جایگاه خود را در میان سایر موجودات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معدلی از خصلت‌های خوب و بدی است که با آن‌ها زندگی می‌کند، می‌اندیشد، قضاوت می‌کند، تصمیم می‌گیرد و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خوشبختی و بدبختی‌اش بر اساس همین صفات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معاصر بیش از هر زمان دیگری با چالش‌های مختلف اخلاقی و تربیتی روبه‌روست، انحطاط و بحران‌ها که در جوامع به چشم می‌خورد معرف این نکته است که نظام‌های تربیتی در این جوامع درزمینه اخلاقی و تربیتی به بی‌راهه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انسان معاصر با بحران‌های فراوانی روبه‌روست که هر یک به‌تنهایی مشکلات </w:t>
      </w:r>
    </w:p>
    <w:p>
      <w:pPr>
        <w:pStyle w:val="BookText"/>
        <w:rPr/>
      </w:pPr>
      <w:r>
        <w:rPr>
          <w:rFonts w:ascii="IRNazanin" w:hAnsi="IRNazanin" w:eastAsia="IRNazanin"/>
          <w:color w:val="111111"/>
          <w:sz w:val="28"/>
          <w:sz w:val="28"/>
          <w:szCs w:val="28"/>
          <w:rtl w:val="true"/>
          <w:lang w:bidi="fa-IR"/>
        </w:rPr>
        <w:t>فراوان روحی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روانی و معنوی را برای او ایجاد خواهد کرد، مهم‌ترین عامل این بحران‌ها دوری از مکتب و گرایش‌های اصیل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داشتن فرهنگ غنی معارفی، در دو پایگاه عظیم قرآن و عترت به‌خوبی از عهده این معضلات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سخن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ارزشمندترین میراث فرهنگی اسلام است که هر فرد مسلمان در سایه آن می‌تواند با بحران‌های مزبور مقابله کرده، راه پیش‌گیری و درمان آن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سیره و سخن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وجودش چون درّی گران‌بها در بین معارف اسلامی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مسائل مربوط به روح و روان انسان، مسئله اخلاق و تربیت دارای اهمیت زیادی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و رفتار خویش همواره تربیت و اخلاق مخاطب را هدف اصلی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جزئی به نهج‌البلاغه می‌یابیم که حضرت تا چه اندازه به تبیین و ترویج اخلاقیات اهتمام ورزیده‌اند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تربیت، تزکیه و تهذیب</w:t>
      </w:r>
      <w:r>
        <w:rPr>
          <w:rFonts w:eastAsia="IRNazanin" w:cs="IRNazanin"/>
          <w:color w:val="111111"/>
          <w:sz w:val="28"/>
          <w:szCs w:val="28"/>
          <w:rtl w:val="true"/>
          <w:lang w:bidi="fa-IR"/>
        </w:rPr>
        <w:t xml:space="preserve">. </w:t>
      </w:r>
      <w:bookmarkStart w:id="436" w:name="pg14107_155828"/>
    </w:p>
    <w:p>
      <w:pPr>
        <w:pStyle w:val="Heading3"/>
        <w:numPr>
          <w:ilvl w:val="2"/>
          <w:numId w:val="1"/>
        </w:numPr>
        <w:rPr/>
      </w:pPr>
      <w:bookmarkStart w:id="437" w:name="__RefHeading___Toc803525_1738255347"/>
      <w:bookmarkStart w:id="438" w:name="_Toc139"/>
      <w:bookmarkEnd w:id="436"/>
      <w:bookmarkEnd w:id="437"/>
      <w:r>
        <w:rPr/>
        <w:t>107</w:t>
      </w:r>
      <w:r>
        <w:rPr>
          <w:rtl w:val="true"/>
        </w:rPr>
        <w:t xml:space="preserve">- </w:t>
      </w:r>
      <w:r>
        <w:rPr>
          <w:rtl w:val="true"/>
        </w:rPr>
        <w:t xml:space="preserve">بررسی اخلاق و تربیت از دیدگاه امیرالمؤمنین علی </w:t>
      </w:r>
      <w:r>
        <w:rPr>
          <w:rtl w:val="true"/>
        </w:rPr>
        <w:t>(</w:t>
      </w:r>
      <w:r>
        <w:rPr>
          <w:rtl w:val="true"/>
        </w:rPr>
        <w:t>علیه‌السلام</w:t>
      </w:r>
      <w:r>
        <w:rPr>
          <w:rtl w:val="true"/>
        </w:rPr>
        <w:t>)</w:t>
      </w:r>
      <w:bookmarkEnd w:id="438"/>
    </w:p>
    <w:p>
      <w:pPr>
        <w:pStyle w:val="BookText"/>
        <w:rPr/>
      </w:pPr>
      <w:r>
        <w:rPr>
          <w:rFonts w:ascii="IRNazanin" w:hAnsi="IRNazanin" w:eastAsia="IRNazanin"/>
          <w:color w:val="111111"/>
          <w:sz w:val="28"/>
          <w:sz w:val="28"/>
          <w:szCs w:val="28"/>
          <w:rtl w:val="true"/>
          <w:lang w:bidi="fa-IR"/>
        </w:rPr>
        <w:t>محمد لاله زاده</w:t>
      </w:r>
      <w:r>
        <w:rPr>
          <w:rStyle w:val="FootnoteAnchor"/>
          <w:rtl w:val="true"/>
        </w:rPr>
        <w:footnoteReference w:id="128"/>
      </w:r>
      <w:r>
        <w:rPr>
          <w:rFonts w:ascii="IRNazanin" w:hAnsi="IRNazanin" w:eastAsia="IRNazanin"/>
          <w:color w:val="111111"/>
          <w:sz w:val="28"/>
          <w:sz w:val="28"/>
          <w:szCs w:val="28"/>
          <w:rtl w:val="true"/>
          <w:lang w:bidi="fa-IR"/>
        </w:rPr>
        <w:t>، مریم بهمنی</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سخنان امام علی علیه السلام سرشار از نکته‌های تربیتی است که همواره موردتوجه اندیشمندان تعلیم و تربیت بوده است روش تربیتی ایشان دارای اصول زیربنایی است که بدون در نظر گرفتن آن‌ها نمی‌توان به هدف والای حضرت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اصول اخلاقی ـ تربیتی امام علی علیه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تربیتی در اندیشه امام علی علیه السلام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آخرت‌گرایی، دنیاگریزی، عمل‌گرایی، آرزوگریزی، امید داشتن و دوری از یأس، اصل پرهیز از رفاه‌زدگی، پرورش عقل، اجتناب از تعصب جاهلی و تربیت حول محور تقوا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بررسی هرکدام از این اصول، اوج اندیشه حضرت پیرامون تربیت را آشکار می‌سازد و تربیت‌یافته این مکتب، انسان مؤمن و متعهدی است که در مسیر قرب الی الله قرار گرفته، ناملایمات او را دچار شک و تردید نمی‌گرداند و با نیروی تقوا و تحصیل علم به مقام عالم ربانی دست می‌یابد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 امام علی علیه السلام ، نهج‌البلاغه، تقوا، عالم ربانی</w:t>
      </w:r>
      <w:r>
        <w:rPr>
          <w:rFonts w:eastAsia="IRNazanin" w:cs="IRNazanin"/>
          <w:color w:val="111111"/>
          <w:sz w:val="28"/>
          <w:szCs w:val="28"/>
          <w:rtl w:val="true"/>
          <w:lang w:bidi="fa-IR"/>
        </w:rPr>
        <w:t xml:space="preserve">. </w:t>
      </w:r>
      <w:bookmarkStart w:id="439" w:name="pg14107_155829"/>
    </w:p>
    <w:p>
      <w:pPr>
        <w:pStyle w:val="Heading3"/>
        <w:numPr>
          <w:ilvl w:val="2"/>
          <w:numId w:val="1"/>
        </w:numPr>
        <w:rPr/>
      </w:pPr>
      <w:bookmarkStart w:id="440" w:name="__RefHeading___Toc803527_1738255347"/>
      <w:bookmarkStart w:id="441" w:name="_Toc140"/>
      <w:bookmarkEnd w:id="439"/>
      <w:bookmarkEnd w:id="440"/>
      <w:r>
        <w:rPr/>
        <w:t>108</w:t>
      </w:r>
      <w:r>
        <w:rPr>
          <w:rtl w:val="true"/>
        </w:rPr>
        <w:t xml:space="preserve">- </w:t>
      </w:r>
      <w:r>
        <w:rPr>
          <w:rtl w:val="true"/>
        </w:rPr>
        <w:t xml:space="preserve">تربیت اخلاقی از دیدگاه حضرت علی </w:t>
      </w:r>
      <w:r>
        <w:rPr>
          <w:rtl w:val="true"/>
        </w:rPr>
        <w:t>(</w:t>
      </w:r>
      <w:r>
        <w:rPr>
          <w:rtl w:val="true"/>
        </w:rPr>
        <w:t>علیه‌السلام</w:t>
      </w:r>
      <w:r>
        <w:rPr>
          <w:rtl w:val="true"/>
        </w:rPr>
        <w:t>)</w:t>
      </w:r>
      <w:bookmarkEnd w:id="441"/>
    </w:p>
    <w:p>
      <w:pPr>
        <w:pStyle w:val="BookText"/>
        <w:rPr/>
      </w:pPr>
      <w:r>
        <w:rPr>
          <w:rFonts w:ascii="IRNazanin" w:hAnsi="IRNazanin" w:eastAsia="IRNazanin"/>
          <w:color w:val="111111"/>
          <w:sz w:val="28"/>
          <w:sz w:val="28"/>
          <w:szCs w:val="28"/>
          <w:rtl w:val="true"/>
          <w:lang w:bidi="fa-IR"/>
        </w:rPr>
        <w:t>زهرا مهدوی</w:t>
      </w:r>
      <w:r>
        <w:rPr>
          <w:rStyle w:val="FootnoteAnchor"/>
          <w:rtl w:val="true"/>
        </w:rPr>
        <w:footnoteReference w:id="130"/>
      </w:r>
      <w:r>
        <w:rPr>
          <w:rFonts w:ascii="IRNazanin" w:hAnsi="IRNazanin" w:eastAsia="IRNazanin"/>
          <w:color w:val="111111"/>
          <w:sz w:val="28"/>
          <w:sz w:val="28"/>
          <w:szCs w:val="28"/>
          <w:rtl w:val="true"/>
          <w:lang w:bidi="fa-IR"/>
        </w:rPr>
        <w:t>، الهه توکلی نژاد</w:t>
      </w:r>
      <w:r>
        <w:rPr>
          <w:rStyle w:val="FootnoteAnchor"/>
          <w:rtl w:val="true"/>
        </w:rPr>
        <w:footnoteReference w:id="1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تربیت اخلاقی، فرآیند به‌‌کارگیری شیوه‌‌هایی برای شکوفاسازی، تقویت و ایجاد رفتارها و آداب اخلاقی و اصلاح صفات، رفتارها و آداب غیراخلاقی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اهمیت تربیت اخلاقی، پرداختن به مباحث مربوط به اخلاق و به تبع آن تربیت اخلاقی از جایگاه بس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هدف بررسی و تبیین تربیت اخلاقی از دیدگاه حضرت علی علیه السلام با استفاده از روش توصیفی ـ تحلیلی و با بهره‌‌گیری از منابع کتابخانه‌‌ای و اسنادی، مهم‌ترین مبانی، اصول، اولویت‌‌ها و روش‌‌های تربیت اخلاقی در نهج‌‌البلاغه را موردبررسی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مبانی تربیت اخلاقی از دیدگاه حضرت علی علیه السلام ، اعتقاد به خداوند متعال و دین‌داری و مهم‌ترین اصول تربیت اخلاقی، تأکید به رازداری، پرهیز از ستم، لجاجت، کینه‌‌جویی و خودپسندی، نهی از دروغ‌گویی، عیب‌‌جویی و سخن‌‌چینی و توصیه به صبر و وفای به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فضائل اخلاقی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زهد و صبر بیش از دیگر مفاهیم مورد تأکید و از میان رذائل اخلاقی نیز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کبر و بخل بیش از همه مورد نکوهش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میان روش‌‌های تربیت اخلاقی، دو روش یادآوری مرگ و قیامت و عبرت‌‌گیری، بیش از دیگر روش‌‌ها مورد استفاده حضرت علی علیه السلام قرار گرفته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اخلاق، تربیت، تربیت اخلاقی</w:t>
      </w:r>
      <w:r>
        <w:rPr>
          <w:rFonts w:eastAsia="IRNazanin" w:cs="IRNazanin"/>
          <w:color w:val="111111"/>
          <w:sz w:val="28"/>
          <w:szCs w:val="28"/>
          <w:rtl w:val="true"/>
          <w:lang w:bidi="fa-IR"/>
        </w:rPr>
        <w:t xml:space="preserve">. </w:t>
      </w:r>
      <w:bookmarkStart w:id="442" w:name="pg14107_155830"/>
    </w:p>
    <w:p>
      <w:pPr>
        <w:pStyle w:val="Heading3"/>
        <w:numPr>
          <w:ilvl w:val="2"/>
          <w:numId w:val="1"/>
        </w:numPr>
        <w:rPr/>
      </w:pPr>
      <w:bookmarkStart w:id="443" w:name="__RefHeading___Toc803529_1738255347"/>
      <w:bookmarkStart w:id="444" w:name="_Toc141"/>
      <w:bookmarkEnd w:id="442"/>
      <w:bookmarkEnd w:id="443"/>
      <w:r>
        <w:rPr/>
        <w:t>109</w:t>
      </w:r>
      <w:r>
        <w:rPr>
          <w:rtl w:val="true"/>
        </w:rPr>
        <w:t xml:space="preserve">- </w:t>
      </w:r>
      <w:r>
        <w:rPr>
          <w:rtl w:val="true"/>
        </w:rPr>
        <w:t>تأثیر ساحت‌شناختی بر ساحات عاطفی و ارادی نفس از منظر نهج‌البلاغه</w:t>
      </w:r>
      <w:bookmarkEnd w:id="444"/>
    </w:p>
    <w:p>
      <w:pPr>
        <w:pStyle w:val="BookText"/>
        <w:rPr/>
      </w:pPr>
      <w:r>
        <w:rPr>
          <w:rFonts w:ascii="IRNazanin" w:hAnsi="IRNazanin" w:eastAsia="IRNazanin"/>
          <w:color w:val="111111"/>
          <w:sz w:val="28"/>
          <w:sz w:val="28"/>
          <w:szCs w:val="28"/>
          <w:rtl w:val="true"/>
          <w:lang w:bidi="fa-IR"/>
        </w:rPr>
        <w:t>جمیله امینی سولاری</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انسان از دیدگاه اسلام، دارای دو بُعد یا دو ساحت نفس و بدن می‏باشد و بُعد نفسانی انسان، دارای سه زیر مجموعه؛ ساحت معرفتی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ساحت احساسی، هیجانی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ساحت ارادی است که پس از تحقّق حالت‌های سه‌گانه نفسانی یادشده در انسان، فعلی در قالب گفتار یا کردار از آدمی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بدین‌وسیله می‌تواند بیانگر منش و شخصیت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ایمان، به عنوان اساسی‏ترین شاخص در اخلاق بندگی یا نحوه ارتباط انسان با خداوند به قلب نسبت داده می‏شود اما قلب تنها به ساحت شناختی و باور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ندارد و علاوه بر آن، شامل دو ساحت عاطفی و ارادی نیز می‏گردد ‏که ارتباط این ساحات با یک‌دیگر و تأثیر و تأثر آن‌ها بر یک‌دیگر قابل تأمل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جایگاه قلب به‌عنوان نقطه تلاقی ساحت‏های شناختی، عاطفی و ارادی در ساحات وجودی انسان و ارتباط آن با اخلاق بندگی و تأثیر ایمان در ساحات عاطفی و ارادی انسان همانند محبت، رضا و تسلیم، خوف و رجا، صبر، توکل، شکر و سپاس و عبادت و بندگی از منظر نهج‏البلاغه پرداخته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ساحات وجودی، قلب، اخلاق بندگی، ایمان، نهج‌البلاغه</w:t>
      </w:r>
      <w:r>
        <w:rPr>
          <w:rFonts w:eastAsia="IRNazanin" w:cs="IRNazanin"/>
          <w:color w:val="111111"/>
          <w:sz w:val="28"/>
          <w:szCs w:val="28"/>
          <w:rtl w:val="true"/>
          <w:lang w:bidi="fa-IR"/>
        </w:rPr>
        <w:t xml:space="preserve">. </w:t>
      </w:r>
      <w:bookmarkStart w:id="445" w:name="pg14107_155831"/>
    </w:p>
    <w:p>
      <w:pPr>
        <w:pStyle w:val="Heading3"/>
        <w:numPr>
          <w:ilvl w:val="2"/>
          <w:numId w:val="1"/>
        </w:numPr>
        <w:rPr/>
      </w:pPr>
      <w:bookmarkStart w:id="446" w:name="__RefHeading___Toc803531_1738255347"/>
      <w:bookmarkStart w:id="447" w:name="_Toc142"/>
      <w:bookmarkEnd w:id="445"/>
      <w:bookmarkEnd w:id="446"/>
      <w:r>
        <w:rPr/>
        <w:t>110</w:t>
      </w:r>
      <w:r>
        <w:rPr>
          <w:rtl w:val="true"/>
        </w:rPr>
        <w:t xml:space="preserve">- </w:t>
      </w:r>
      <w:r>
        <w:rPr>
          <w:rtl w:val="true"/>
        </w:rPr>
        <w:t xml:space="preserve">صلح طلبی و اخلاق‌مداری امام علی </w:t>
      </w:r>
      <w:r>
        <w:rPr>
          <w:rtl w:val="true"/>
        </w:rPr>
        <w:t>(</w:t>
      </w:r>
      <w:r>
        <w:rPr>
          <w:rtl w:val="true"/>
        </w:rPr>
        <w:t>علیه‌السلام</w:t>
      </w:r>
      <w:r>
        <w:rPr>
          <w:rtl w:val="true"/>
        </w:rPr>
        <w:t xml:space="preserve">) </w:t>
      </w:r>
      <w:r>
        <w:rPr>
          <w:rtl w:val="true"/>
        </w:rPr>
        <w:t>در جنگ جمل</w:t>
      </w:r>
      <w:bookmarkEnd w:id="447"/>
    </w:p>
    <w:p>
      <w:pPr>
        <w:pStyle w:val="BookText"/>
        <w:rPr/>
      </w:pPr>
      <w:r>
        <w:rPr>
          <w:rFonts w:ascii="IRNazanin" w:hAnsi="IRNazanin" w:eastAsia="IRNazanin"/>
          <w:color w:val="111111"/>
          <w:sz w:val="28"/>
          <w:sz w:val="28"/>
          <w:szCs w:val="28"/>
          <w:rtl w:val="true"/>
          <w:lang w:bidi="fa-IR"/>
        </w:rPr>
        <w:t>عباس حمزه‌ای</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رابطه اخلاق و صلح‌طلبی در صحنه‌های نبرد و جنگ‌ها، از دیرباز موردتوجه قرار گرفته است و متاسفانه در جوامع امروزی علیرغم وجود مجامع بین‌المللی در عمل بسیاری از مؤلفه‌های انسانی آن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جنگ با ناکثین، تمامی مسائل اخلاقی و صلح‌طلبی را مورد اهتمام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در صدد آن است که با استفاده از روش توصیفی ـ تحلیلی، با منابع کتابخانه‌ای، زوایای مختلف فرماندهی و مدیریت امیرالمؤمنین امام علی علیه السلام را در جنگ جمل تبیین و مورد تجزیه و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قبل و حین و بعد از جنگ تمامی مؤلفه‌های اخلاقی را مدنظر قرار داده است و از هر فرصتی برای جلوگیری از نبرد و یا خاتمه آن استفاده می‌نماید و با اعزام نماینده نزد عایشه و طلحه و زبیر و ارسال نامه، آن‌ها را به صلح و گفت‌وگو دعوت می‌نماید و به امید رخ‌ندادن درگیری، آغاز جنگ را از طرف سپاهیان خود به‌شدت نهی می‌کند، پس از بستن‌شدن تمامی روزنه‌های صلح، وارد نبرد می‌شود و در هنگام جنگ و نبرد نیز از هر فرصتی جهت پایان‌دادن به غائله استفاده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صلح‌طلبی، اخلاق، جنگ جمل</w:t>
      </w:r>
      <w:r>
        <w:rPr>
          <w:rFonts w:eastAsia="IRNazanin" w:cs="IRNazanin"/>
          <w:color w:val="111111"/>
          <w:sz w:val="28"/>
          <w:szCs w:val="28"/>
          <w:rtl w:val="true"/>
          <w:lang w:bidi="fa-IR"/>
        </w:rPr>
        <w:t xml:space="preserve">. </w:t>
      </w:r>
      <w:bookmarkStart w:id="448" w:name="pg14107_155832"/>
    </w:p>
    <w:p>
      <w:pPr>
        <w:pStyle w:val="Heading3"/>
        <w:numPr>
          <w:ilvl w:val="2"/>
          <w:numId w:val="1"/>
        </w:numPr>
        <w:rPr/>
      </w:pPr>
      <w:bookmarkStart w:id="449" w:name="__RefHeading___Toc803533_1738255347"/>
      <w:bookmarkStart w:id="450" w:name="_Toc143"/>
      <w:bookmarkEnd w:id="448"/>
      <w:bookmarkEnd w:id="449"/>
      <w:r>
        <w:rPr/>
        <w:t>111</w:t>
      </w:r>
      <w:r>
        <w:rPr>
          <w:rtl w:val="true"/>
        </w:rPr>
        <w:t xml:space="preserve">- </w:t>
      </w:r>
      <w:r>
        <w:rPr>
          <w:rtl w:val="true"/>
        </w:rPr>
        <w:t xml:space="preserve">سیره اخلاقی علوی </w:t>
      </w:r>
      <w:r>
        <w:rPr>
          <w:rtl w:val="true"/>
        </w:rPr>
        <w:t>(</w:t>
      </w:r>
      <w:r>
        <w:rPr>
          <w:rtl w:val="true"/>
        </w:rPr>
        <w:t>علیه‌السلام</w:t>
      </w:r>
      <w:r>
        <w:rPr>
          <w:rtl w:val="true"/>
        </w:rPr>
        <w:t xml:space="preserve">) </w:t>
      </w:r>
      <w:r>
        <w:rPr>
          <w:rtl w:val="true"/>
        </w:rPr>
        <w:t>در جنگ‌ها</w:t>
      </w:r>
      <w:bookmarkEnd w:id="450"/>
    </w:p>
    <w:p>
      <w:pPr>
        <w:pStyle w:val="BookText"/>
        <w:rPr/>
      </w:pPr>
      <w:r>
        <w:rPr>
          <w:rFonts w:ascii="IRNazanin" w:hAnsi="IRNazanin" w:eastAsia="IRNazanin"/>
          <w:color w:val="111111"/>
          <w:sz w:val="28"/>
          <w:sz w:val="28"/>
          <w:szCs w:val="28"/>
          <w:rtl w:val="true"/>
          <w:lang w:bidi="fa-IR"/>
        </w:rPr>
        <w:t>رضا بصیرت</w:t>
      </w:r>
      <w:r>
        <w:rPr>
          <w:rStyle w:val="FootnoteAnchor"/>
          <w:rtl w:val="true"/>
        </w:rPr>
        <w:footnoteReference w:id="134"/>
      </w:r>
      <w:r>
        <w:rPr>
          <w:rFonts w:ascii="IRNazanin" w:hAnsi="IRNazanin" w:eastAsia="IRNazanin"/>
          <w:color w:val="111111"/>
          <w:sz w:val="28"/>
          <w:sz w:val="28"/>
          <w:szCs w:val="28"/>
          <w:rtl w:val="true"/>
          <w:lang w:bidi="fa-IR"/>
        </w:rPr>
        <w:t>، مصطفی مظاهری تهرانی</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اصلی و اوّلیه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از مبانی قرآن، بر صلح و ترک مخاصمه بوده است و امام به‌منظور تحقق این امر، تلاش‌های بسیاری انجام داده و از هر راهکاری استفاده می‌نمودند، به‌عبارت‌دیگر، امام در هر موقعیتی به دنبال ایجاد صلح و آشتی میان مؤمنان بودند، حتّی زمانی‌که جنگی از سوی دیگران بر حضرت تحمیل می‌شد، تمام سعی خود را به کار می‌گرفتند که کار به درگیری نظامی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حائز اهمیّت در سیرۀ حضرت، شیوۀ برخورد ایشان با افراد مختلف در شرایط پرهیاهوی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در چنین شرایطی فرماندهان جنگی به دنبال پیروزی بر دشمن و تسلط بر جان و مال و ناموس او به هر طریق ممکن هستند، 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حاکم اسلامی و فرمانده بزرگ جنگی، هیچ‌گاه برای رسیدن به مطلوب، از شیوه‌های متعارف و ناجوانمردانه استفاده نکرده و همراه عدالت و رأفت اسلامی را مدّ نظر قرار می‌دادند، تا جایی که دستور می‌دادند در جنگ‌ها به زنان تعرضی نشود و با اسراء با مدارا رفتار شود، حتّی در مقابل دشمنانی نظیر طلحه و زبیر و یا حتّی عبدالرحمن بن‌ملجم نیز هیچ‌گاه از دایرۀ عدالت خارج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زمانی که حضرت از صلح و بازگشت دشمن ناامید می‌شدند، لحظه‌ای در تصمیم خود درنگ نمی‌کرده و با قاطعیت تمام، در مقابل دشمن می‌ایستاد و به‌هیچ‌عنوان، حاضر به مصلحت‌اندیشی در برابر دشمن نبوده و به‌دنبال سیاست‌بازی‌هایِ باطلِ مزوّرانه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همه این موارد، توجه خاص امام، به </w:t>
      </w:r>
    </w:p>
    <w:p>
      <w:pPr>
        <w:pStyle w:val="BookText"/>
        <w:rPr/>
      </w:pPr>
      <w:r>
        <w:rPr>
          <w:rFonts w:ascii="IRNazanin" w:hAnsi="IRNazanin" w:eastAsia="IRNazanin"/>
          <w:color w:val="111111"/>
          <w:sz w:val="28"/>
          <w:sz w:val="28"/>
          <w:szCs w:val="28"/>
          <w:rtl w:val="true"/>
          <w:lang w:bidi="fa-IR"/>
        </w:rPr>
        <w:t>امور معنوی و عدم اهتمام به امور دنیوی، قابل‌توجه است؛ حضرت به هنگام جنگ‌ها، هرگز دعا و توجه به لطف خدا را فراموش نکرده و به یاران خود هم متذکر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اخلاقی امام، یک سیرۀ فراگیر بود و رفتار ایشان، هم برای یاران خود اُسوه و الگویی مناسب بود و هم دشمنان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کمالات اخلاقی حضرت از گستردگی فراوانی برخوردار است و ازجمله صفات بارز حضرت در جنگ‌ها، می‌توان به شجاعت، حیاء، جوانمردی، وفای به عهد و بصیرت حضرت، اشاره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سیرۀ علوی، سیره اخلاقی، اخلاق جنگی، جمل، صفین، نهروان</w:t>
      </w:r>
      <w:r>
        <w:rPr>
          <w:rFonts w:eastAsia="IRNazanin" w:cs="IRNazanin"/>
          <w:color w:val="111111"/>
          <w:sz w:val="28"/>
          <w:szCs w:val="28"/>
          <w:rtl w:val="true"/>
          <w:lang w:bidi="fa-IR"/>
        </w:rPr>
        <w:t xml:space="preserve">. </w:t>
      </w:r>
      <w:bookmarkStart w:id="451" w:name="pg14107_155834"/>
    </w:p>
    <w:p>
      <w:pPr>
        <w:pStyle w:val="Heading3"/>
        <w:numPr>
          <w:ilvl w:val="2"/>
          <w:numId w:val="1"/>
        </w:numPr>
        <w:rPr/>
      </w:pPr>
      <w:bookmarkStart w:id="452" w:name="__RefHeading___Toc803535_1738255347"/>
      <w:bookmarkStart w:id="453" w:name="_Toc144"/>
      <w:bookmarkEnd w:id="451"/>
      <w:bookmarkEnd w:id="452"/>
      <w:r>
        <w:rPr/>
        <w:t>112</w:t>
      </w:r>
      <w:r>
        <w:rPr>
          <w:rtl w:val="true"/>
        </w:rPr>
        <w:t xml:space="preserve">- </w:t>
      </w:r>
      <w:r>
        <w:rPr>
          <w:rtl w:val="true"/>
        </w:rPr>
        <w:t xml:space="preserve">غیرت دینی امام علی </w:t>
      </w:r>
      <w:r>
        <w:rPr>
          <w:rtl w:val="true"/>
        </w:rPr>
        <w:t>(</w:t>
      </w:r>
      <w:r>
        <w:rPr>
          <w:rtl w:val="true"/>
        </w:rPr>
        <w:t>علیه‌السلام</w:t>
      </w:r>
      <w:r>
        <w:rPr>
          <w:rtl w:val="true"/>
        </w:rPr>
        <w:t>)</w:t>
      </w:r>
      <w:bookmarkEnd w:id="453"/>
    </w:p>
    <w:p>
      <w:pPr>
        <w:pStyle w:val="BookText"/>
        <w:rPr/>
      </w:pPr>
      <w:r>
        <w:rPr>
          <w:rFonts w:ascii="IRNazanin" w:hAnsi="IRNazanin" w:eastAsia="IRNazanin"/>
          <w:color w:val="111111"/>
          <w:sz w:val="28"/>
          <w:sz w:val="28"/>
          <w:szCs w:val="28"/>
          <w:rtl w:val="true"/>
          <w:lang w:bidi="fa-IR"/>
        </w:rPr>
        <w:t>فاطمه سادات حسینی</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کمالات والای انسانی که اسباب آن را خدای متعالی در وجود آدمی تعبیه کرده، غیرت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خودپرستی ناشی نمی‌شود، بلکه احساس خاصی است که خداوند برای حمایت از حریم زندگی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در سیره معصومین علیهم السلام از چنان اهمیت و ظرافتی برخوردار است که همواره به‌عنوان شاخصه بارز اهل ایمان و سرمایه انسانی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غیرت دینی در جامعه اسلامی تا آن‌جا ضروری و حیاتی است که شارع مقدس اسلام در تشریع احکام نیز به آن عنایت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پژوهش حاضر با بهره‌گیری از روش توصیفی ـ تحلیلی و با مراجعه به منابع معتبر کتابخانه‌ای، به بررسی غیرت دینی در شخصیت حضرت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می‌دهد آن حضرت در برابر حفظ دین و ارزش‌های آن، حساسیت و غیرت دینی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به چند نمونه از غیرت دینی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غیرت دینی آثار فردی و اجتماعی بسیاری دارد که موجب هدایت و سربلندی در دنیا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آن چون جلب محبت الهی، هدایت و مصونیت از گمراهی، ایجاد رحمت و رأفت در قلب، افزایش عفت و پاک‌دامنی فرد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و سربلندی، حفظ حریم ارزش‌های والای یک جامعه، ثبات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ازجمله آثار اجتماعی آن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شاخصه‌های اخلاقی، دین، غیرت دینی</w:t>
      </w:r>
      <w:r>
        <w:rPr>
          <w:rFonts w:eastAsia="IRNazanin" w:cs="IRNazanin"/>
          <w:color w:val="111111"/>
          <w:sz w:val="28"/>
          <w:szCs w:val="28"/>
          <w:rtl w:val="true"/>
          <w:lang w:bidi="fa-IR"/>
        </w:rPr>
        <w:t xml:space="preserve">. </w:t>
      </w:r>
      <w:bookmarkStart w:id="454" w:name="pg14107_155835"/>
    </w:p>
    <w:p>
      <w:pPr>
        <w:pStyle w:val="Heading3"/>
        <w:numPr>
          <w:ilvl w:val="2"/>
          <w:numId w:val="1"/>
        </w:numPr>
        <w:rPr/>
      </w:pPr>
      <w:bookmarkStart w:id="455" w:name="__RefHeading___Toc803537_1738255347"/>
      <w:bookmarkStart w:id="456" w:name="_Toc145"/>
      <w:bookmarkEnd w:id="454"/>
      <w:bookmarkEnd w:id="455"/>
      <w:r>
        <w:rPr/>
        <w:t>113</w:t>
      </w:r>
      <w:r>
        <w:rPr>
          <w:rtl w:val="true"/>
        </w:rPr>
        <w:t xml:space="preserve">- </w:t>
      </w:r>
      <w:r>
        <w:rPr>
          <w:rtl w:val="true"/>
        </w:rPr>
        <w:t xml:space="preserve">تحلیل معناشناختی </w:t>
      </w:r>
      <w:r>
        <w:rPr>
          <w:rtl w:val="true"/>
        </w:rPr>
        <w:t>«</w:t>
      </w:r>
      <w:r>
        <w:rPr>
          <w:rtl w:val="true"/>
        </w:rPr>
        <w:t>شُحّ نفس</w:t>
      </w:r>
      <w:r>
        <w:rPr>
          <w:rtl w:val="true"/>
        </w:rPr>
        <w:t xml:space="preserve">» </w:t>
      </w:r>
      <w:r>
        <w:rPr>
          <w:rtl w:val="true"/>
        </w:rPr>
        <w:t>و مؤلفه‌های آن در نهج‌البلاغه</w:t>
      </w:r>
      <w:bookmarkEnd w:id="456"/>
    </w:p>
    <w:p>
      <w:pPr>
        <w:pStyle w:val="BookText"/>
        <w:rPr/>
      </w:pPr>
      <w:r>
        <w:rPr>
          <w:rFonts w:ascii="IRNazanin" w:hAnsi="IRNazanin" w:eastAsia="IRNazanin"/>
          <w:color w:val="111111"/>
          <w:sz w:val="28"/>
          <w:sz w:val="28"/>
          <w:szCs w:val="28"/>
          <w:rtl w:val="true"/>
          <w:lang w:bidi="fa-IR"/>
        </w:rPr>
        <w:t>فاطمه زین‌الدینی</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شُحّ نفس به حالتی شدیدتر از بُخل گفته می‌‌شود و به معنای بُخل توأم با حرص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در پاره‌‌ای از خطبه‌‌ها و نامه‌‌ها واژه شُحّ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روش توصیفی ـ تحلیلی و با استفاده از منابع کتابخانه‌ای به بررسی و تحلیل معناشناختی شُحّ نفس و معانی نزدیک به آن اقدام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آن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 که در آن علت غصب خلافت، ظهور و بروز حالت شُحّ نفس در غاصبان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سیاقی شبیه به آن‌چه در خطبه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بود،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ضرورت دارد شُحّ نفس به‌منزله حالت روانی و اخلاقی با روش تحلیل معناشناختی تبیین و بررسی ‌‌شود و پاره‌‌ای از مؤلفه‌‌های آن از جمله بُخل، حرص، جَشَع و استبداد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پژوهش سعی دارد جنبه‌‌های فردی و اجتماعی حالت شُحّ نفس و مؤلفه‌های آن را در متن نهج‌البلاغه به دست دهد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تحلیل معناشناختی، شُحّ نفس، بُخل، حرص</w:t>
      </w:r>
      <w:r>
        <w:rPr>
          <w:rFonts w:eastAsia="IRNazanin" w:cs="IRNazanin"/>
          <w:color w:val="111111"/>
          <w:sz w:val="28"/>
          <w:szCs w:val="28"/>
          <w:rtl w:val="true"/>
          <w:lang w:bidi="fa-IR"/>
        </w:rPr>
        <w:t xml:space="preserve">. </w:t>
      </w:r>
      <w:bookmarkStart w:id="457" w:name="pg14107_155836"/>
    </w:p>
    <w:p>
      <w:pPr>
        <w:pStyle w:val="Heading3"/>
        <w:numPr>
          <w:ilvl w:val="2"/>
          <w:numId w:val="1"/>
        </w:numPr>
        <w:rPr/>
      </w:pPr>
      <w:bookmarkStart w:id="458" w:name="__RefHeading___Toc803539_1738255347"/>
      <w:bookmarkStart w:id="459" w:name="_Toc146"/>
      <w:bookmarkEnd w:id="457"/>
      <w:bookmarkEnd w:id="458"/>
      <w:r>
        <w:rPr/>
        <w:t>114</w:t>
      </w:r>
      <w:r>
        <w:rPr>
          <w:rtl w:val="true"/>
        </w:rPr>
        <w:t xml:space="preserve">- </w:t>
      </w:r>
      <w:r>
        <w:rPr>
          <w:rtl w:val="true"/>
        </w:rPr>
        <w:t>معادباوری و مرگ‌اندیشی در اندیشه‌های اخلاقی ـ تربیتی امام علی</w:t>
      </w:r>
      <w:r>
        <w:rPr>
          <w:rtl w:val="true"/>
        </w:rPr>
        <w:t>(</w:t>
      </w:r>
      <w:r>
        <w:rPr>
          <w:rtl w:val="true"/>
        </w:rPr>
        <w:t>علیه‌السلام</w:t>
      </w:r>
      <w:r>
        <w:rPr>
          <w:rtl w:val="true"/>
        </w:rPr>
        <w:t>)</w:t>
      </w:r>
      <w:bookmarkEnd w:id="459"/>
    </w:p>
    <w:p>
      <w:pPr>
        <w:pStyle w:val="BookText"/>
        <w:rPr/>
      </w:pPr>
      <w:r>
        <w:rPr>
          <w:rFonts w:ascii="IRNazanin" w:hAnsi="IRNazanin" w:eastAsia="IRNazanin"/>
          <w:color w:val="111111"/>
          <w:sz w:val="28"/>
          <w:sz w:val="28"/>
          <w:szCs w:val="28"/>
          <w:rtl w:val="true"/>
          <w:lang w:bidi="fa-IR"/>
        </w:rPr>
        <w:t>رضا تاج‌آبادی</w:t>
      </w:r>
      <w:r>
        <w:rPr>
          <w:rStyle w:val="FootnoteAnchor"/>
          <w:rtl w:val="true"/>
        </w:rPr>
        <w:footnoteReference w:id="138"/>
      </w:r>
      <w:r>
        <w:rPr>
          <w:rFonts w:ascii="IRNazanin" w:hAnsi="IRNazanin" w:eastAsia="IRNazanin"/>
          <w:color w:val="111111"/>
          <w:sz w:val="28"/>
          <w:sz w:val="28"/>
          <w:szCs w:val="28"/>
          <w:rtl w:val="true"/>
          <w:lang w:bidi="fa-IR"/>
        </w:rPr>
        <w:t>، سمیه شعبانی</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معاد که ازجمله مهمترین و تأثیرگذارترین باورهای دینی است و آثار سازنده‌ای‌ در سرنوشت انسان در دنیا و آخرت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اعتقاد به روز قیامت و همچنین لزوم پاسخگویی در برابر اعمال و کردار در آن روز، سبب می‌شود تا انسان معتقد اعمال و رفتار خود را منطبق بر دین انجام دهد زیرا می‌داند تنها به این وسیله می‌تواند از عذاب الهی در امان باشد بنابراین تأثیر این اعتقاد به‌صورت مستقیم و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که ازجمله‌ی متون دینی هست به‌صورت ویژه به مسئله معاد پرداخته و به‌صورت مستقیم و غیرمستقیم آثار مختلف اعتقاد به آن را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ارائه این مقاله، تبیین جایگاه و اهمیت اعتقاد به معاد باوری و مرگ‌اندیشی در اندیشه‌های 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ـ تحلیلی و منابع کتابخانه‌ای به بررسی اندیشه معاد باوری در آراء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مصادیقی همچون ایجاد امید به فرجام نیکو، احساس وجود نظارت دائمی بر اعمال، خویشتن‌داری در رفتار، کم‌رنگ شدن دلبستگی به دنیا، زایل شدن یأس، رعایت حقوق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باور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تربیتی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گریزی و آخرت‌گرائی همواره مورد تأکید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p>
    <w:p>
      <w:pPr>
        <w:pStyle w:val="BookText"/>
        <w:rPr/>
      </w:pPr>
      <w:r>
        <w:rPr>
          <w:rFonts w:ascii="IRNazanin" w:hAnsi="IRNazanin" w:eastAsia="IRNazanin"/>
          <w:color w:val="111111"/>
          <w:sz w:val="28"/>
          <w:sz w:val="28"/>
          <w:szCs w:val="28"/>
          <w:rtl w:val="true"/>
          <w:lang w:bidi="fa-IR"/>
        </w:rPr>
        <w:t xml:space="preserve">به تفکر و تعقل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راهکارها برای یقینی سازی مرگ‌اندیشی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مرگ‌اندیشی از دیدگاه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غرایز، دوری از تکبر، از بین آرزوهای طولانی، رهایی از گرایش‌های فریبنده د نیایی، مراقبه و محاسبه کردار، انجام عمل صالح، زنده‌دلی و درک واقعیت‌ها، رعایت عدالت، تحمل مصیبت‌ها، سرعت در انجام کارهای خیر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قیامت، معاد، مرگ‌اندیشی</w:t>
      </w:r>
      <w:r>
        <w:rPr>
          <w:rFonts w:eastAsia="IRNazanin" w:cs="IRNazanin"/>
          <w:color w:val="111111"/>
          <w:sz w:val="28"/>
          <w:szCs w:val="28"/>
          <w:rtl w:val="true"/>
          <w:lang w:bidi="fa-IR"/>
        </w:rPr>
        <w:t xml:space="preserve">. </w:t>
      </w:r>
      <w:bookmarkStart w:id="460" w:name="pg14107_155838"/>
    </w:p>
    <w:p>
      <w:pPr>
        <w:pStyle w:val="Heading3"/>
        <w:numPr>
          <w:ilvl w:val="2"/>
          <w:numId w:val="1"/>
        </w:numPr>
        <w:rPr/>
      </w:pPr>
      <w:bookmarkStart w:id="461" w:name="__RefHeading___Toc803541_1738255347"/>
      <w:bookmarkStart w:id="462" w:name="_Toc147"/>
      <w:bookmarkEnd w:id="460"/>
      <w:bookmarkEnd w:id="461"/>
      <w:r>
        <w:rPr/>
        <w:t>115</w:t>
      </w:r>
      <w:r>
        <w:rPr>
          <w:rtl w:val="true"/>
        </w:rPr>
        <w:t xml:space="preserve">- </w:t>
      </w:r>
      <w:r>
        <w:rPr>
          <w:rtl w:val="true"/>
        </w:rPr>
        <w:t xml:space="preserve">آسیب‌ها و موانع همدلی در سیره اخلاقی امام علی </w:t>
      </w:r>
      <w:r>
        <w:rPr>
          <w:rtl w:val="true"/>
        </w:rPr>
        <w:t>(</w:t>
      </w:r>
      <w:r>
        <w:rPr>
          <w:rtl w:val="true"/>
        </w:rPr>
        <w:t>علیه‌السلام</w:t>
      </w:r>
      <w:r>
        <w:rPr>
          <w:rtl w:val="true"/>
        </w:rPr>
        <w:t>)</w:t>
      </w:r>
      <w:bookmarkEnd w:id="462"/>
    </w:p>
    <w:p>
      <w:p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140"/>
      </w:r>
      <w:r>
        <w:rPr>
          <w:rFonts w:ascii="IRNazanin" w:hAnsi="IRNazanin" w:eastAsia="IRNazanin"/>
          <w:color w:val="111111"/>
          <w:sz w:val="28"/>
          <w:sz w:val="28"/>
          <w:szCs w:val="28"/>
          <w:rtl w:val="true"/>
          <w:lang w:bidi="fa-IR"/>
        </w:rPr>
        <w:t>، زهرا حاج کاظمی</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موانع همدلی به بررسی آفات و آسیب‌هایی می‌پردازد که از ایجاد وفاق و همدلی در میان جامعه جلوگیری می‌کند و ارزش‌ها و اعمال و رفتارهای افراد جامعه اسلامی را تحت‌تأثیر خود قرار داده و باعث تضعیف روحیه همدلی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توصیفی ـ تحلیلی، با تکیه بر سیره حضرت علی علیه السلام و آیات قرآن کریم، و روایات معصومین علیهم السلام و دیدگاه برخی اندیشمندان، پاره‌ای از عواملی که تحقق همدلی و عمل به آن را در فرهنگ اسلامی مُختل می‌سازد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این است که با توجه به آموزه‌های دینی در سیره اخلاقی امام علی علیه السلام ، موانع تحقق همدلی در فرهنگ اسلامی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خودبزرگ‌بینی، بدبینی و منفی‌نگری، انتقادهای ضعیف و مخرّب، تغییر ارزش‌ها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اگر در جامعه اسلامی، عواملی که در تحقق همدلی و عمل به آن نقش مهمّی دارد تغییر کند و همدلی، از جامعه اسلامی و الهی خارج شود، این امر، اغلب سبب دورشدن افراد جامعه از یکدیگر و ترویج فرهنگ خودمداری و انصراف از همدلی با دیگران می‌شود که این امر به نوبه خود موجب زوال و نابودی تحقق همدلی خواهد 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آسیب، موانع، حضرت علی علیه السلام ، قرآن</w:t>
      </w:r>
      <w:r>
        <w:rPr>
          <w:rFonts w:eastAsia="IRNazanin" w:cs="IRNazanin"/>
          <w:color w:val="111111"/>
          <w:sz w:val="28"/>
          <w:szCs w:val="28"/>
          <w:rtl w:val="true"/>
          <w:lang w:bidi="fa-IR"/>
        </w:rPr>
        <w:t xml:space="preserve">. </w:t>
      </w:r>
      <w:bookmarkStart w:id="463" w:name="pg14107_155839"/>
    </w:p>
    <w:p>
      <w:pPr>
        <w:pStyle w:val="Heading3"/>
        <w:numPr>
          <w:ilvl w:val="2"/>
          <w:numId w:val="1"/>
        </w:numPr>
        <w:rPr/>
      </w:pPr>
      <w:bookmarkStart w:id="464" w:name="__RefHeading___Toc803543_1738255347"/>
      <w:bookmarkStart w:id="465" w:name="_Toc148"/>
      <w:bookmarkEnd w:id="463"/>
      <w:bookmarkEnd w:id="464"/>
      <w:r>
        <w:rPr/>
        <w:t>116</w:t>
      </w:r>
      <w:r>
        <w:rPr>
          <w:rtl w:val="true"/>
        </w:rPr>
        <w:t xml:space="preserve">- </w:t>
      </w:r>
      <w:r>
        <w:rPr>
          <w:rtl w:val="true"/>
        </w:rPr>
        <w:t>بررسی پدیده نفاق از منظر نهج‌البلاغه</w:t>
      </w:r>
      <w:bookmarkEnd w:id="465"/>
    </w:p>
    <w:p>
      <w:pPr>
        <w:pStyle w:val="BookText"/>
        <w:rPr/>
      </w:pPr>
      <w:r>
        <w:rPr>
          <w:rFonts w:ascii="IRNazanin" w:hAnsi="IRNazanin" w:eastAsia="IRNazanin"/>
          <w:color w:val="111111"/>
          <w:sz w:val="28"/>
          <w:sz w:val="28"/>
          <w:szCs w:val="28"/>
          <w:rtl w:val="true"/>
          <w:lang w:bidi="fa-IR"/>
        </w:rPr>
        <w:t>محسن یحیوی زنجانی</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مهم‌ترین پدیده‌های اجتماعی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رفتاری ناشی از انگیزه‌های مادی و دنیوی است؛ در چنین حالتی بشر به‌راستی و از درون به امری معتقد نیست، بلکه از روی انگیزه‌های خاص تظاهر به اعتقاد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وقتـی ضـرورت مـی‌یابـد که بدانیم نفاق، روح تعاملات فردی و اجتماعی را خدشه‌دار نمـوده و بــا تفرقــه و تحمیــل خسارت‌های فراوان، اسباب فروپاشی نظام اسلامی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به‌عنوان دست‌پرورده پیامبر عظیم الشأن اسلام’ در سرتاسر نهج‌البلاغه، نفاق را که به‌خصوص در جامعه آن زمان ریشه دوانیده بود، مطرح می‌کند و به‌شدت آن را مورد نکوهش قرار می‌دهد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مقاله، به شیوه توصیفی ـ تحلیلی و به روش تحلیل اسنادی با بهره‌گیری از کتاب‌های شارحین و سخنرانی‌ها و تحقیقات انجام‌شده در خصوص نفاق، روایات نقل‌شده از امام علی علیه السلام در نهج‌البلاغه را استخراج نموده و ضمن گزارش روایات و سخنرانی‌ها به تبیین موضوع و تحلیل محتوا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 علیه السلام نفاق را بزرگ‌ترین مفسده و رذیله اخلاقی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سرتاسر نهج‌البلاغه سعی در افشای چهره منافقین دارد و نفاق را مسبب فتنه و اختلاف در جامعه دانسته که نارضایتی و ناخشنودی پروردگار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و ریا را برابر شرک دانسته و سستی و کوتاهی ملت‌ها در مبارزه با باطل را اثر نفوذ نفاق در پیکره ملت‌ها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با بیان نشانه‌هایی از منافقان از مردم می‌خواهد که آنان را شناخته و راه خود را از آنان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مبارزه اولی و اصلی را مبارزه با نفاق می‌داند و قرآن را تنها نسخه شفابخش امراض روحی و اخلاقی ازجمله نفاق، معرفی می‌کند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رفتار علوی، پدیده نفاق، منافقان</w:t>
      </w:r>
      <w:r>
        <w:rPr>
          <w:rFonts w:eastAsia="IRNazanin" w:cs="IRNazanin"/>
          <w:color w:val="111111"/>
          <w:sz w:val="28"/>
          <w:szCs w:val="28"/>
          <w:rtl w:val="true"/>
          <w:lang w:bidi="fa-IR"/>
        </w:rPr>
        <w:t xml:space="preserve">. </w:t>
      </w:r>
      <w:bookmarkStart w:id="466" w:name="pg14107_155841"/>
    </w:p>
    <w:p>
      <w:pPr>
        <w:pStyle w:val="Heading3"/>
        <w:numPr>
          <w:ilvl w:val="2"/>
          <w:numId w:val="1"/>
        </w:numPr>
        <w:rPr/>
      </w:pPr>
      <w:bookmarkStart w:id="467" w:name="__RefHeading___Toc803545_1738255347"/>
      <w:bookmarkStart w:id="468" w:name="_Toc149"/>
      <w:bookmarkEnd w:id="466"/>
      <w:bookmarkEnd w:id="467"/>
      <w:r>
        <w:rPr/>
        <w:t>117</w:t>
      </w:r>
      <w:r>
        <w:rPr>
          <w:rtl w:val="true"/>
        </w:rPr>
        <w:t xml:space="preserve">- </w:t>
      </w:r>
      <w:r>
        <w:rPr>
          <w:rtl w:val="true"/>
        </w:rPr>
        <w:t xml:space="preserve">اهداف سلوک عرفانی در تعالیم امام امیرالمؤمنین علی </w:t>
      </w:r>
      <w:r>
        <w:rPr>
          <w:rtl w:val="true"/>
        </w:rPr>
        <w:t>(</w:t>
      </w:r>
      <w:r>
        <w:rPr>
          <w:rtl w:val="true"/>
        </w:rPr>
        <w:t>علیه‌السلام</w:t>
      </w:r>
      <w:r>
        <w:rPr>
          <w:rtl w:val="true"/>
        </w:rPr>
        <w:t>)</w:t>
      </w:r>
      <w:bookmarkEnd w:id="468"/>
    </w:p>
    <w:p>
      <w:pPr>
        <w:pStyle w:val="BookText"/>
        <w:rPr/>
      </w:pPr>
      <w:r>
        <w:rPr>
          <w:rFonts w:ascii="IRNazanin" w:hAnsi="IRNazanin" w:eastAsia="IRNazanin"/>
          <w:color w:val="111111"/>
          <w:sz w:val="28"/>
          <w:sz w:val="28"/>
          <w:szCs w:val="28"/>
          <w:rtl w:val="true"/>
          <w:lang w:bidi="fa-IR"/>
        </w:rPr>
        <w:t>عبداللّه جلالی</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هر حرکتی در جهت صیرورت و تحول از قوه به فعل و به‌سوی غایت و هدف ویژه‌ای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سالک حرکت‏ است و هر سلوک عرفانی نیز با اهدافی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سیروسلوک را معنی‏دار می‏کند و سالک کوشش می‏کند تا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امام علی علیه السلام نیز به اهداف سلوک اشاره شده است که می‌توان آن‌ها را شناسایی کرد و به‌عنوان چارچوب سلوک عرفانی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این اهداف می‏تواند به تنظیم نظام سلوک عرفانی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یافته‌ها نشان می‌دهد که براساس تعالیم آن حضرت، هدف نهایی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به‌ترتیب اهداف در طول سلوک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این تحقیق، کیفی و از نوع روش استنباطی و استخراجی است که با مراجعه به منابع روایی و گردآوری داده‌ها و دسته‌بندی آن‌ها، اهداف سلوک را از تعالیم امام علی علیه السلام استخراج کرده‌ایم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سلوک، اهداف، تعالیم، پایه‌های سلوک</w:t>
      </w:r>
      <w:r>
        <w:rPr>
          <w:rFonts w:eastAsia="IRNazanin" w:cs="IRNazanin"/>
          <w:color w:val="111111"/>
          <w:sz w:val="28"/>
          <w:szCs w:val="28"/>
          <w:rtl w:val="true"/>
          <w:lang w:bidi="fa-IR"/>
        </w:rPr>
        <w:t xml:space="preserve">. </w:t>
      </w:r>
      <w:bookmarkStart w:id="469" w:name="pg14107_155842"/>
    </w:p>
    <w:p>
      <w:pPr>
        <w:pStyle w:val="Heading3"/>
        <w:numPr>
          <w:ilvl w:val="2"/>
          <w:numId w:val="1"/>
        </w:numPr>
        <w:rPr/>
      </w:pPr>
      <w:bookmarkStart w:id="470" w:name="__RefHeading___Toc803547_1738255347"/>
      <w:bookmarkStart w:id="471" w:name="_Toc150"/>
      <w:bookmarkEnd w:id="469"/>
      <w:bookmarkEnd w:id="470"/>
      <w:r>
        <w:rPr/>
        <w:t>118</w:t>
      </w:r>
      <w:r>
        <w:rPr>
          <w:rtl w:val="true"/>
        </w:rPr>
        <w:t xml:space="preserve">- </w:t>
      </w:r>
      <w:r>
        <w:rPr>
          <w:rtl w:val="true"/>
        </w:rPr>
        <w:t xml:space="preserve">مطالعه تطبیقی </w:t>
      </w:r>
      <w:r>
        <w:rPr>
          <w:rtl w:val="true"/>
        </w:rPr>
        <w:t>«</w:t>
      </w:r>
      <w:r>
        <w:rPr>
          <w:rtl w:val="true"/>
        </w:rPr>
        <w:t>صلح کُل</w:t>
      </w:r>
      <w:r>
        <w:rPr>
          <w:rtl w:val="true"/>
        </w:rPr>
        <w:t xml:space="preserve">» </w:t>
      </w:r>
      <w:r>
        <w:rPr>
          <w:rtl w:val="true"/>
        </w:rPr>
        <w:t>در ادبیات عرفانی و آموزه‌های علوی</w:t>
      </w:r>
      <w:bookmarkEnd w:id="471"/>
    </w:p>
    <w:p>
      <w:pPr>
        <w:pStyle w:val="BookText"/>
        <w:rPr/>
      </w:pPr>
      <w:r>
        <w:rPr>
          <w:rFonts w:ascii="IRNazanin" w:hAnsi="IRNazanin" w:eastAsia="IRNazanin"/>
          <w:color w:val="111111"/>
          <w:sz w:val="28"/>
          <w:sz w:val="28"/>
          <w:szCs w:val="28"/>
          <w:rtl w:val="true"/>
          <w:lang w:bidi="fa-IR"/>
        </w:rPr>
        <w:t>روح اللّه آهنگران</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 بر آنیم تا به بررسی و نقد صلح کل در ادبیات عرفانی با مطالعه تطبیقی در سیره و اندیشه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با توجه به جایگاه والای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اصالت را به صلح داده و جنگ را امری عرضی و فرعی دانسته است که با پایبندی به چارچوب اخلاقی و انسانی، صدمات ناشی از جنگ به حداقل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بر این اصل است که هر آنچه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پسندید، برای دیگران نیز بپسندید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عمل آمده در هیچ نبردی نیز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آغازکننده نبرد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ایشان بیش از هر کسی از صلح کل و مصالحه استقبال کرده‌اند؛ اما صلح و دوستی از اصول اولیۀ تصوف و عرفان نیز هست و از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 ادبیات عرفانی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ابتدایی عرفان و در میان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ابتدایی این اصل کمتر وجود دارد، اما در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در تصوف عاشقانه این اندیشه بیشتر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گزارش ارائه شده، بر آن هستیم تا به روش توصیفی ـ تحلیلی و به صورت 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بررسی صلح کل در ادبیات عرفانی و آراء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وجود ندارد و ما در خلقت جهان هستی شاهد واقعیتی به نام شرّ و شرّ گزاف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و احادیث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زیادی برای جوامعی که از ابتدای خلقت، شاهد منازعه، اختلاف و نبرد بوده، کاربردی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امید داشت که تنها زمانی صلح کل برقرار شود که نظام هستی به دست منجی سپرد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ادبیات عرفانی، صلح کل، تسامح، جنگ</w:t>
      </w:r>
      <w:r>
        <w:rPr>
          <w:rFonts w:eastAsia="IRNazanin" w:cs="IRNazanin"/>
          <w:color w:val="111111"/>
          <w:sz w:val="28"/>
          <w:szCs w:val="28"/>
          <w:rtl w:val="true"/>
          <w:lang w:bidi="fa-IR"/>
        </w:rPr>
        <w:t xml:space="preserve">. </w:t>
      </w:r>
      <w:bookmarkStart w:id="472" w:name="pg14107_155843"/>
    </w:p>
    <w:p>
      <w:pPr>
        <w:pStyle w:val="Heading3"/>
        <w:numPr>
          <w:ilvl w:val="2"/>
          <w:numId w:val="1"/>
        </w:numPr>
        <w:rPr/>
      </w:pPr>
      <w:bookmarkStart w:id="473" w:name="__RefHeading___Toc803549_1738255347"/>
      <w:bookmarkStart w:id="474" w:name="_Toc151"/>
      <w:bookmarkEnd w:id="472"/>
      <w:bookmarkEnd w:id="473"/>
      <w:r>
        <w:rPr/>
        <w:t>119</w:t>
      </w:r>
      <w:r>
        <w:rPr>
          <w:rtl w:val="true"/>
        </w:rPr>
        <w:t xml:space="preserve">- </w:t>
      </w:r>
      <w:r>
        <w:rPr>
          <w:rtl w:val="true"/>
        </w:rPr>
        <w:t>تحلیل فنای عارفانه در نهج‌البلاغه</w:t>
      </w:r>
      <w:bookmarkEnd w:id="474"/>
    </w:p>
    <w:p>
      <w:pPr>
        <w:pStyle w:val="BookText"/>
        <w:rPr/>
      </w:pPr>
      <w:r>
        <w:rPr>
          <w:rFonts w:ascii="IRNazanin" w:hAnsi="IRNazanin" w:eastAsia="IRNazanin"/>
          <w:color w:val="111111"/>
          <w:sz w:val="28"/>
          <w:sz w:val="28"/>
          <w:szCs w:val="28"/>
          <w:rtl w:val="true"/>
          <w:lang w:bidi="fa-IR"/>
        </w:rPr>
        <w:t>مریم رحمانی</w:t>
      </w:r>
      <w:r>
        <w:rPr>
          <w:rStyle w:val="FootnoteAnchor"/>
          <w:rtl w:val="true"/>
        </w:rPr>
        <w:footnoteReference w:id="145"/>
      </w:r>
      <w:r>
        <w:rPr>
          <w:rFonts w:ascii="IRNazanin" w:hAnsi="IRNazanin" w:eastAsia="IRNazanin"/>
          <w:color w:val="111111"/>
          <w:sz w:val="28"/>
          <w:sz w:val="28"/>
          <w:szCs w:val="28"/>
          <w:rtl w:val="true"/>
          <w:lang w:bidi="fa-IR"/>
        </w:rPr>
        <w:t>، محمد فولادی</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مبارزه با نفس و خواسته‌های نفسانی، یکی از مبانی اساسی در فرهنگ اهل عرفان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نفسانی که از آن به موت ارادی تعبیر می‌شود، وسیله‌ای برای زندگی برتر است که در پی رهایش انسان از صفات ذمیمه بشری، او را به اعلا درجه کمال یعنی فنای فی‌الله و بقای بالله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شاخصه‌های عرفانی، می‌توان سرچشمه بسیاری از آن‌ها را در آموزه‌های اسلامی و در کلام امام علی علیه السلام در نهج‌البلاغه،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در کلام امام علی علیه السلام جلوه و جلای خاصی دارد، چنان‌که به‌حق می‌توان ایشان را پدر عرفان اسلامی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مبانی‌ای که حضرت علی علیه السلام در سخنان خود به آن اشاره می‌کند، همین مرگ عارفانه است که رسیدن به این مرحله، قرب الهی را برای سالک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سعی می‌شود ضمن معرفی هریک از این مراحل فنای ارادی به‌عنوان یکی از آموزه‌های اساسی عرفان اسلامی، به چگونگی کاربرد و مصداق‌های آن در کلام امام علی علیه السلام و نیز راهکارهای آن حضرت برای رسیدن به این مقامات معنوی اشاره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عرفان، نگاه عارفانه، موت ارادی، فنا، بقا</w:t>
      </w:r>
      <w:r>
        <w:rPr>
          <w:rFonts w:eastAsia="IRNazanin" w:cs="IRNazanin"/>
          <w:color w:val="111111"/>
          <w:sz w:val="28"/>
          <w:szCs w:val="28"/>
          <w:rtl w:val="true"/>
          <w:lang w:bidi="fa-IR"/>
        </w:rPr>
        <w:t xml:space="preserve">. </w:t>
      </w:r>
      <w:bookmarkStart w:id="475" w:name="pg14107_155844"/>
    </w:p>
    <w:p>
      <w:pPr>
        <w:pStyle w:val="Heading3"/>
        <w:numPr>
          <w:ilvl w:val="2"/>
          <w:numId w:val="1"/>
        </w:numPr>
        <w:rPr/>
      </w:pPr>
      <w:bookmarkStart w:id="476" w:name="__RefHeading___Toc803551_1738255347"/>
      <w:bookmarkStart w:id="477" w:name="_Toc152"/>
      <w:bookmarkEnd w:id="475"/>
      <w:bookmarkEnd w:id="476"/>
      <w:r>
        <w:rPr/>
        <w:t>120</w:t>
      </w:r>
      <w:r>
        <w:rPr>
          <w:rtl w:val="true"/>
        </w:rPr>
        <w:t xml:space="preserve">- </w:t>
      </w:r>
      <w:r>
        <w:rPr>
          <w:rtl w:val="true"/>
        </w:rPr>
        <w:t>آسیب‌شناسی عرفان کاذب با نظر به دافعه عرفان علوی</w:t>
      </w:r>
      <w:bookmarkEnd w:id="477"/>
    </w:p>
    <w:p>
      <w:pPr>
        <w:pStyle w:val="BookText"/>
        <w:rPr/>
      </w:pPr>
      <w:r>
        <w:rPr>
          <w:rFonts w:ascii="IRNazanin" w:hAnsi="IRNazanin" w:eastAsia="IRNazanin"/>
          <w:color w:val="111111"/>
          <w:sz w:val="28"/>
          <w:sz w:val="28"/>
          <w:szCs w:val="28"/>
          <w:rtl w:val="true"/>
          <w:lang w:bidi="fa-IR"/>
        </w:rPr>
        <w:t>مطهره بصراوی</w:t>
      </w:r>
      <w:r>
        <w:rPr>
          <w:rStyle w:val="FootnoteAnchor"/>
          <w:rtl w:val="true"/>
        </w:rPr>
        <w:footnoteReference w:id="147"/>
      </w:r>
      <w:r>
        <w:rPr>
          <w:rFonts w:ascii="IRNazanin" w:hAnsi="IRNazanin" w:eastAsia="IRNazanin"/>
          <w:color w:val="111111"/>
          <w:sz w:val="28"/>
          <w:sz w:val="28"/>
          <w:szCs w:val="28"/>
          <w:rtl w:val="true"/>
          <w:lang w:bidi="fa-IR"/>
        </w:rPr>
        <w:t>، محمد حسن یعقوبیان</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عرفان عملیِ غیرحقیقی و کاذب از دیرباز در زندگی بشر وجود داشته است؛ زمانی به‌صورت صوفیگری نمود پیدا کرده و امروز در ادامه همان مسیر با پدیده عرفان‌های نوظهور روبه‌رو هستیم که از مصادیق جنبش‌های نوین دینی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آسیب‌شناسی عرفان کاذب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مطلب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معنویت و شریعت، همگرایی عقلانیت و معنویت، زهد مثبت، جامعه‌گرایی و سبک معیار برای سلوک ازجمله شاخص‌های عرفان علوی هستند که به‌عنوان مقیاس‌های معرفتی، ما را در نقد و آسیب‌شناسی خردگریزی کریشنامورتی، شریعت‌ستیزی یا لذت‌گرایی اُشو، معنویت پلورالیستی پائولو کوئلیو و عرفان متشابه بدون انسان کامل، یاری می‌کنند و در پایان مشخص می‌شود که عرفان برآمده از مکتب علوی در نقطه مقابل عرفان پست‌مدرن که با نفی فرهنگ فرهیخته و با رویکرد حداقلی به فرهنگ عامیانه بسنده نموده است؛ ناظر به فرهنگ والا و انسان محکم در کنار انسان‌های متشابه در سبک سیر و سلوک خود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عرفان علوی، عرفان کاذب، معنویت، آسیب‌شناسی</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8" w:name="pg14107_155846"/>
      <w:bookmarkStart w:id="479" w:name="pg14107_155846"/>
      <w:bookmarkEnd w:id="479"/>
    </w:p>
    <w:p>
      <w:pPr>
        <w:pStyle w:val="Heading2"/>
        <w:numPr>
          <w:ilvl w:val="1"/>
          <w:numId w:val="1"/>
        </w:numPr>
        <w:rPr/>
      </w:pPr>
      <w:bookmarkStart w:id="480" w:name="pg14107_155846"/>
      <w:bookmarkStart w:id="481" w:name="__RefHeading___Toc803553_1738255347"/>
      <w:bookmarkStart w:id="482" w:name="_Toc153"/>
      <w:bookmarkEnd w:id="480"/>
      <w:bookmarkEnd w:id="481"/>
      <w:r>
        <w:rPr/>
        <w:t>10</w:t>
      </w:r>
      <w:r>
        <w:rPr>
          <w:rtl w:val="true"/>
        </w:rPr>
        <w:t xml:space="preserve">- </w:t>
      </w:r>
      <w:r>
        <w:rPr>
          <w:rtl w:val="true"/>
        </w:rPr>
        <w:t xml:space="preserve">امام علی </w:t>
      </w:r>
      <w:r>
        <w:rPr>
          <w:rtl w:val="true"/>
        </w:rPr>
        <w:t>(</w:t>
      </w:r>
      <w:r>
        <w:rPr>
          <w:rtl w:val="true"/>
        </w:rPr>
        <w:t>علیه السلام</w:t>
      </w:r>
      <w:r>
        <w:rPr>
          <w:rtl w:val="true"/>
        </w:rPr>
        <w:t xml:space="preserve">) </w:t>
      </w:r>
      <w:r>
        <w:rPr>
          <w:rtl w:val="true"/>
        </w:rPr>
        <w:t xml:space="preserve">و علوم انسانی </w:t>
      </w:r>
      <w:r>
        <w:rPr>
          <w:rtl w:val="true"/>
        </w:rPr>
        <w:t>(</w:t>
      </w:r>
      <w:r>
        <w:rPr/>
        <w:t>4</w:t>
      </w:r>
      <w:r>
        <w:rPr>
          <w:rtl w:val="true"/>
        </w:rPr>
        <w:t>)‌ -</w:t>
      </w:r>
      <w:r>
        <w:rPr>
          <w:rtl w:val="true"/>
        </w:rPr>
        <w:t>اجتماعی</w:t>
      </w:r>
      <w:bookmarkEnd w:id="48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3" w:name="__RefHeading___Toc803555_1738255347"/>
      <w:bookmarkStart w:id="484" w:name="_Toc154"/>
      <w:bookmarkEnd w:id="483"/>
      <w:r>
        <w:rPr>
          <w:rtl w:val="true"/>
        </w:rPr>
        <w:t>اشاره</w:t>
      </w:r>
      <w:bookmarkEnd w:id="48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5" w:name="pg14107_155848"/>
      <w:bookmarkStart w:id="486" w:name="pg14107_155848"/>
      <w:bookmarkEnd w:id="486"/>
    </w:p>
    <w:p>
      <w:pPr>
        <w:pStyle w:val="Heading3"/>
        <w:numPr>
          <w:ilvl w:val="2"/>
          <w:numId w:val="1"/>
        </w:numPr>
        <w:rPr/>
      </w:pPr>
      <w:bookmarkStart w:id="487" w:name="pg14107_155848"/>
      <w:bookmarkStart w:id="488" w:name="__RefHeading___Toc803557_1738255347"/>
      <w:bookmarkStart w:id="489" w:name="_Toc155"/>
      <w:bookmarkEnd w:id="487"/>
      <w:bookmarkEnd w:id="488"/>
      <w:r>
        <w:rPr/>
        <w:t>121</w:t>
      </w:r>
      <w:r>
        <w:rPr>
          <w:rtl w:val="true"/>
        </w:rPr>
        <w:t xml:space="preserve">- </w:t>
      </w:r>
      <w:r>
        <w:rPr>
          <w:rtl w:val="true"/>
        </w:rPr>
        <w:t>تحلیل کارکردهای نظم اجتماعی در جامعه اسلامی از منظر امام علی</w:t>
      </w:r>
      <w:r>
        <w:rPr>
          <w:rtl w:val="true"/>
        </w:rPr>
        <w:t>(</w:t>
      </w:r>
      <w:r>
        <w:rPr>
          <w:rtl w:val="true"/>
        </w:rPr>
        <w:t>علیه‌السلام</w:t>
      </w:r>
      <w:r>
        <w:rPr>
          <w:rtl w:val="true"/>
        </w:rPr>
        <w:t>)</w:t>
      </w:r>
      <w:bookmarkEnd w:id="489"/>
    </w:p>
    <w:p>
      <w:pPr>
        <w:pStyle w:val="BookText"/>
        <w:rPr/>
      </w:pPr>
      <w:r>
        <w:rPr>
          <w:rFonts w:ascii="IRNazanin" w:hAnsi="IRNazanin" w:eastAsia="IRNazanin"/>
          <w:color w:val="111111"/>
          <w:sz w:val="28"/>
          <w:sz w:val="28"/>
          <w:szCs w:val="28"/>
          <w:rtl w:val="true"/>
          <w:lang w:bidi="fa-IR"/>
        </w:rPr>
        <w:t>مصطفی آتشکار</w:t>
      </w:r>
      <w:r>
        <w:rPr>
          <w:rStyle w:val="FootnoteAnchor"/>
          <w:rtl w:val="true"/>
        </w:rPr>
        <w:footnoteReference w:id="149"/>
      </w:r>
      <w:r>
        <w:rPr>
          <w:rFonts w:ascii="IRNazanin" w:hAnsi="IRNazanin" w:eastAsia="IRNazanin"/>
          <w:color w:val="111111"/>
          <w:sz w:val="28"/>
          <w:sz w:val="28"/>
          <w:szCs w:val="28"/>
          <w:rtl w:val="true"/>
          <w:lang w:bidi="fa-IR"/>
        </w:rPr>
        <w:t>، سید مهدی سلطانی رنانی</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نظم اجتماعی از جمله مولفه‌های مطلوب اخلاق اجتماعی در جامعه اسلامی است، که براساس نیازهای مادی و معنوی انسان در زندگی اجتماعی وی اهمیت می‌یابد و به گونه‌ای صحیح ضرورت قوانین اجتماعی و نیازمندی اجتماع به قانون و مقررات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ضابطه‌مند بودن روابط اجتماعی انسان‌ها با تحقق معاشرت‌های انضباط یافته از جمله ضمانت‌های عملی نظم در جامعه اسلامی از دیدگاه امام علی علیه السلام است که آن را در مسیر الهی قرار می‌دهد و اخلاق اجتماعی انسان‌ها را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نگاشته با استفاده از روش توصیفی ـ تحلیلی به بررسی و تحلیلی کارکردهای نظم اجتماعی در جامعه را از منظر امام علی علیه السلام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ایجاد و گسترش اعتماد و همبستگی اجتماعی، ارتقاء اخلاق اجتماعی در حوزه انضباط کاری، گسترش قانون گرایی در جامعه، اتقان در عمل و مداومت در به سرانجام رساندن امور از مهم‌ترین کارکردهای نظم اجتماعی در جامعه اسلامی از دیدگاه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مفهوم نظم اجتماعی و تحلیل کارکردهای آن از منظر امام علی علیه السلام با تاکید بر نهج‌البلاغه، سیر و هدف پژوهشی این نوشتار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نظم، نظم اجتماعی، کارکردهای نظم اجتماعی، همبستگی اجتماعی، انضباط کاری</w:t>
      </w:r>
      <w:r>
        <w:rPr>
          <w:rFonts w:eastAsia="IRNazanin" w:cs="IRNazanin"/>
          <w:color w:val="111111"/>
          <w:sz w:val="28"/>
          <w:szCs w:val="28"/>
          <w:rtl w:val="true"/>
          <w:lang w:bidi="fa-IR"/>
        </w:rPr>
        <w:t xml:space="preserve">. </w:t>
      </w:r>
      <w:bookmarkStart w:id="490" w:name="pg14107_155849"/>
    </w:p>
    <w:p>
      <w:pPr>
        <w:pStyle w:val="Heading3"/>
        <w:numPr>
          <w:ilvl w:val="2"/>
          <w:numId w:val="1"/>
        </w:numPr>
        <w:rPr/>
      </w:pPr>
      <w:bookmarkStart w:id="491" w:name="__RefHeading___Toc803559_1738255347"/>
      <w:bookmarkStart w:id="492" w:name="_Toc156"/>
      <w:bookmarkEnd w:id="490"/>
      <w:bookmarkEnd w:id="491"/>
      <w:r>
        <w:rPr/>
        <w:t>122</w:t>
      </w:r>
      <w:r>
        <w:rPr>
          <w:rtl w:val="true"/>
        </w:rPr>
        <w:t xml:space="preserve">- </w:t>
      </w:r>
      <w:r>
        <w:rPr>
          <w:rtl w:val="true"/>
        </w:rPr>
        <w:t xml:space="preserve">ارزیابی عوامل وحدت و امنیت در جامعه، بر اساس آموزه‌های امام علی </w:t>
      </w:r>
      <w:r>
        <w:rPr>
          <w:rtl w:val="true"/>
        </w:rPr>
        <w:t>(</w:t>
      </w:r>
      <w:r>
        <w:rPr>
          <w:rtl w:val="true"/>
        </w:rPr>
        <w:t>علیه‌السلام</w:t>
      </w:r>
      <w:r>
        <w:rPr>
          <w:rtl w:val="true"/>
        </w:rPr>
        <w:t>)</w:t>
      </w:r>
      <w:bookmarkEnd w:id="492"/>
    </w:p>
    <w:p>
      <w:pPr>
        <w:pStyle w:val="BookText"/>
        <w:rPr/>
      </w:pPr>
      <w:r>
        <w:rPr>
          <w:rFonts w:ascii="IRNazanin" w:hAnsi="IRNazanin" w:eastAsia="IRNazanin"/>
          <w:color w:val="111111"/>
          <w:sz w:val="28"/>
          <w:sz w:val="28"/>
          <w:szCs w:val="28"/>
          <w:rtl w:val="true"/>
          <w:lang w:bidi="fa-IR"/>
        </w:rPr>
        <w:t>جعفر عُلون آبادی</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 سرشار از مفاهیم اساسی در ابعاد مختلف است که عمل به آن‌ها زمینه‌ساز به‌روزی و موفقیت مادی و معنوی بشریت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ابعاد، تاکید فراوان به وحدت، امنیت و هم‌گرایی و هم‌دلی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مسلمانان در جوامع امروزی که استکبار جهانی با تمام توان، جهان اسلام و برخی کشورهای اسلامی را نشانه گرفته، در گرو توجه به هم‌بستگی، امنیت و وحدت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موضوعات کلیدی و مهمی است که از دیرباز مورد توجه اسلام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این پژوهش براساس روش تحلیلی ـ توصیفی و بهره‌گیری از منابع موجود در زمینه وحدت، امنیت و هم‌بستگی از منظر امام علی علیه السلام و توسعه استراتژیک آن در کشور و نیز بررسی همه‌جانبه‌ای که از روش تحلیل </w:t>
      </w:r>
      <w:r>
        <w:rPr>
          <w:rFonts w:eastAsia="Times New Roman" w:cs="Times New Roman" w:ascii="Times New Roman" w:hAnsi="Times New Roman"/>
          <w:color w:val="111111"/>
          <w:sz w:val="28"/>
          <w:szCs w:val="28"/>
          <w:lang w:val="en-US" w:bidi="en-US"/>
        </w:rPr>
        <w:t>SWOT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به تعیین نقاط قوت، ضعف، فرصت‌ها و تهدیدها اقدام کرده و در ادامه براساس نظر کارشناسان و مصاحبه‌شوندگان، وزن هر گزینه تعیین و در نهایت با ادغام مهم‌ترین نقاط، راهبردهای اساسی جهت توسعه راهبردی وحدت از منظر امام علی علیه السلام در کشور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شامل اساتید حوزه و دانشگاه در سطح شهر اصفهان،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می‌باشند که براساس فرمول کوکران این تعداد به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به‌عنوان حجم نمونه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بیانگر آن بود که دوستداری 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حضرت علی علیه السلام و پیروی از دستورات امنیت و وحدت‌بخش آن‌ها، با </w:t>
      </w:r>
    </w:p>
    <w:p>
      <w:pPr>
        <w:pStyle w:val="BookText"/>
        <w:rPr/>
      </w:pPr>
      <w:r>
        <w:rPr>
          <w:rFonts w:ascii="IRNazanin" w:hAnsi="IRNazanin" w:eastAsia="IRNazanin"/>
          <w:color w:val="111111"/>
          <w:sz w:val="28"/>
          <w:sz w:val="28"/>
          <w:szCs w:val="28"/>
          <w:rtl w:val="true"/>
          <w:lang w:bidi="fa-IR"/>
        </w:rPr>
        <w:t xml:space="preserve">بهره‌مندشدن از امتیاز وزنی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در جایگاه نخست قوت‌ها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بی‌عدالتی و تمایزات مختلف در برخی امورات در جامعه، با امتیاز وزنی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در جایگاه نخست ضعف‌ها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دستورات لازم و نمونه‌های عملی از سیره امام علی علیه السلام در زمینه وحدت، امنیت در سطوح مختلف آموزشی برای دانش‌آموزان و دانشجویان، با امتیاز وزنی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بالاترین امتیاز وزنی را در فرصت‌ها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نظام شایسته‌سالاری در بین مدیران و مسئولین کشوری در عرصه وحدت‌گرایی مثبت بین آن‌ها، با امتیاز وزنی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در جایگاه نخست تهدیدها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استراتژی‌ها در این زمینه نیز می‌توان به ایجاد راهکاری اساسی در زمینه بهره‌گیری از دوستداری اهل بیت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علی علیه السلام و پیروی از دستورات امنیت و وحدت‌بخش آن‌ها و ارائه برنامه‌ریزی برای استفاده از این پتانسیل در سطوح آموزشی مختلف، برای گسترش تفکر وحدت، امنیت و همبستگی ناشی از سیره علوی؛ و ارائه دستورات لازم و بهره‌گیری از پتانسیل نیروی انسانی برای ارائه نمونه‌های عملی از سیره امام علی علیه السلام در زمینه وحدت، امنیت در سطوح مختلف آموزشی برای دانش‌آموزان و دانشجویان، اشاره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وحدت، امنیت، همبستگی، نهج‌البلاغه</w:t>
      </w:r>
      <w:r>
        <w:rPr>
          <w:rFonts w:eastAsia="IRNazanin" w:cs="IRNazanin"/>
          <w:color w:val="111111"/>
          <w:sz w:val="28"/>
          <w:szCs w:val="28"/>
          <w:rtl w:val="true"/>
          <w:lang w:bidi="fa-IR"/>
        </w:rPr>
        <w:t xml:space="preserve">. </w:t>
      </w:r>
      <w:bookmarkStart w:id="493" w:name="pg14107_155851"/>
    </w:p>
    <w:p>
      <w:pPr>
        <w:pStyle w:val="Heading3"/>
        <w:numPr>
          <w:ilvl w:val="2"/>
          <w:numId w:val="1"/>
        </w:numPr>
        <w:rPr/>
      </w:pPr>
      <w:bookmarkStart w:id="494" w:name="__RefHeading___Toc803561_1738255347"/>
      <w:bookmarkStart w:id="495" w:name="_Toc157"/>
      <w:bookmarkEnd w:id="493"/>
      <w:bookmarkEnd w:id="494"/>
      <w:r>
        <w:rPr/>
        <w:t>123</w:t>
      </w:r>
      <w:r>
        <w:rPr>
          <w:rtl w:val="true"/>
        </w:rPr>
        <w:t xml:space="preserve">- </w:t>
      </w:r>
      <w:r>
        <w:rPr>
          <w:rtl w:val="true"/>
        </w:rPr>
        <w:t>بررسی وحدت مسلمانان در حکومت امیرالمؤمنین علی‌</w:t>
      </w:r>
      <w:r>
        <w:rPr>
          <w:rtl w:val="true"/>
        </w:rPr>
        <w:t>(</w:t>
      </w:r>
      <w:r>
        <w:rPr>
          <w:rtl w:val="true"/>
        </w:rPr>
        <w:t>علیه‌السلام</w:t>
      </w:r>
      <w:r>
        <w:rPr>
          <w:rtl w:val="true"/>
        </w:rPr>
        <w:t>)</w:t>
      </w:r>
      <w:bookmarkEnd w:id="495"/>
    </w:p>
    <w:p>
      <w:pPr>
        <w:pStyle w:val="BookText"/>
        <w:rPr/>
      </w:pPr>
      <w:r>
        <w:rPr>
          <w:rFonts w:ascii="IRNazanin" w:hAnsi="IRNazanin" w:eastAsia="IRNazanin"/>
          <w:color w:val="111111"/>
          <w:sz w:val="28"/>
          <w:sz w:val="28"/>
          <w:szCs w:val="28"/>
          <w:rtl w:val="true"/>
          <w:lang w:bidi="fa-IR"/>
        </w:rPr>
        <w:t>مهدی فرمانیان ارانی</w:t>
      </w:r>
      <w:r>
        <w:rPr>
          <w:rStyle w:val="FootnoteAnchor"/>
          <w:rtl w:val="true"/>
        </w:rPr>
        <w:footnoteReference w:id="152"/>
      </w:r>
      <w:r>
        <w:rPr>
          <w:rFonts w:ascii="IRNazanin" w:hAnsi="IRNazanin" w:eastAsia="IRNazanin"/>
          <w:color w:val="111111"/>
          <w:sz w:val="28"/>
          <w:sz w:val="28"/>
          <w:szCs w:val="28"/>
          <w:rtl w:val="true"/>
          <w:lang w:bidi="fa-IR"/>
        </w:rPr>
        <w:t>، محمد جعفر میلان نورانی</w:t>
      </w:r>
      <w:r>
        <w:rPr>
          <w:rStyle w:val="FootnoteAnchor"/>
          <w:rtl w:val="true"/>
        </w:rPr>
        <w:footnoteReference w:id="1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امیرالمؤمنین علی</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مدت پنج سال خلافت خود توانست بهترین استفاده را از وحدت و هم‌گرایی بین شیعه و سنی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از کسانی که حکومت آن حضرت را گردن نهاده بودند، ایشان را خلیفه ظاهری می‌دانستند، و برخی دیگر نیز، او را امام معصوم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گروه علی‌رغم اختلافی که در قرائت خود از مقام امیرالمؤمنین داشتند، هر دو زیر یک پرچم و یک حکومت حاضر بودند؛ به گونه‌ای که جنگ‌هایی که در زمان آن حضرت برپا شد را هرگز نمی‌توان جنگ بین شیعه و سنی نامید؛ بلکه آن جنگ‌ها بین دوست‌داران حضرت، اعم از شیعه و سنی، و بین مخالفان ایشان از قبیل ناصبی‌ها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هم‌گرایی بین فریقین و حضور مشترک آن‌ها در یک سپاه، را می‌توان حاصل مدیریت قوی امیرالمؤمنین در تعامل با دوست‌داران خلفا، یعنی اهل سنت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استفاده از روش توصیفی ـ تحلیلی، با رویکرد تاریخی اثبات می‌کند، اهل سنت نه تنها هیچ‌گاه دشمن اهل‌بیت نبوده‌اند، بلکه از نخستین روزهای شکل‌گیری حکومت حضرت علی</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xml:space="preserve">، همواره تحت بیعت ایشان و به هم‌راه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و برعلیه دشمن مشترک می‌جنگیدند و اگر احیاناً در طول تاریخ تنشی میان آنان و شیعیان ایجاد شده، هیچ‌گاه مبنایی نبوده و عموما مبتنی بر دلایل سیاسی و به تحریک دشمن مشترک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Times New Roman" w:cs="Times New Roman" w:ascii="Times New Roman" w:hAnsi="Times New Roman"/>
          <w:color w:val="111111"/>
          <w:sz w:val="28"/>
          <w:szCs w:val="28"/>
          <w:lang w:val="en-US" w:bidi="en-US"/>
        </w:rPr>
        <w:t>j</w:t>
      </w:r>
      <w:r>
        <w:rPr>
          <w:rFonts w:ascii="IRNazanin" w:hAnsi="IRNazanin" w:eastAsia="IRNazanin"/>
          <w:color w:val="111111"/>
          <w:sz w:val="28"/>
          <w:sz w:val="28"/>
          <w:szCs w:val="28"/>
          <w:rtl w:val="true"/>
          <w:lang w:bidi="fa-IR"/>
        </w:rPr>
        <w:t>، وحدت، شیعه، اهل‌سنت</w:t>
      </w:r>
      <w:r>
        <w:rPr>
          <w:rFonts w:eastAsia="IRNazanin" w:cs="IRNazanin"/>
          <w:color w:val="111111"/>
          <w:sz w:val="28"/>
          <w:szCs w:val="28"/>
          <w:rtl w:val="true"/>
          <w:lang w:bidi="fa-IR"/>
        </w:rPr>
        <w:t xml:space="preserve">. </w:t>
      </w:r>
      <w:bookmarkStart w:id="496" w:name="pg14107_155852"/>
    </w:p>
    <w:p>
      <w:pPr>
        <w:pStyle w:val="Heading3"/>
        <w:numPr>
          <w:ilvl w:val="2"/>
          <w:numId w:val="1"/>
        </w:numPr>
        <w:rPr/>
      </w:pPr>
      <w:bookmarkStart w:id="497" w:name="__RefHeading___Toc803563_1738255347"/>
      <w:bookmarkStart w:id="498" w:name="_Toc158"/>
      <w:bookmarkEnd w:id="496"/>
      <w:bookmarkEnd w:id="497"/>
      <w:r>
        <w:rPr/>
        <w:t>124</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 xml:space="preserve">تندیس وحدت </w:t>
      </w:r>
      <w:r>
        <w:rPr>
          <w:rtl w:val="true"/>
        </w:rPr>
        <w:t>(</w:t>
      </w:r>
      <w:r>
        <w:rPr>
          <w:rtl w:val="true"/>
        </w:rPr>
        <w:t xml:space="preserve">پژوهشی در تبیین بُعد هم‌گرایی اسلامی امام علی </w:t>
      </w:r>
      <w:r>
        <w:rPr>
          <w:rtl w:val="true"/>
        </w:rPr>
        <w:t>(</w:t>
      </w:r>
      <w:r>
        <w:rPr>
          <w:rtl w:val="true"/>
        </w:rPr>
        <w:t>علیه‌السلام</w:t>
      </w:r>
      <w:r>
        <w:rPr>
          <w:rtl w:val="true"/>
        </w:rPr>
        <w:t>))</w:t>
      </w:r>
      <w:bookmarkEnd w:id="498"/>
    </w:p>
    <w:p>
      <w:pPr>
        <w:pStyle w:val="BookText"/>
        <w:rPr/>
      </w:pPr>
      <w:r>
        <w:rPr>
          <w:rFonts w:ascii="IRNazanin" w:hAnsi="IRNazanin" w:eastAsia="IRNazanin"/>
          <w:color w:val="111111"/>
          <w:sz w:val="28"/>
          <w:sz w:val="28"/>
          <w:szCs w:val="28"/>
          <w:rtl w:val="true"/>
          <w:lang w:bidi="fa-IR"/>
        </w:rPr>
        <w:t>محمد بشیر مقدسی</w:t>
      </w:r>
      <w:r>
        <w:rPr>
          <w:rStyle w:val="FootnoteAnchor"/>
          <w:rtl w:val="true"/>
        </w:rPr>
        <w:footnoteReference w:id="154"/>
      </w:r>
      <w:r>
        <w:rPr>
          <w:rFonts w:ascii="IRNazanin" w:hAnsi="IRNazanin" w:eastAsia="IRNazanin"/>
          <w:color w:val="111111"/>
          <w:sz w:val="28"/>
          <w:sz w:val="28"/>
          <w:szCs w:val="28"/>
          <w:rtl w:val="true"/>
          <w:lang w:bidi="fa-IR"/>
        </w:rPr>
        <w:t>، حسین علوی مهر</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سیره فردی و اجتماعی تندیس وحدت امام علی علیه السلام چنان پرفروغ و خیره کننده است که قلم از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 بسیارحائز اهمیت و آموزنده در سیره امام علی علیه السلام بُعدِ هم‌گرایی اسلامی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راستای حفظ وحدت از هیچ امری دریغ نفرموده خود را حریص‌ترین فرد نسبت به هم‌گرایی اسلامی خوانده‌اند و در لابه‌لای سخنان خویش به تمام ابعاد وحدت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پژوهشی توصیفی ـ تحلیلی با هدف شناسایی زوایای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ضرورت، موانع و راهکارها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در اندیشه امام علی علیه السلام و مهم‌ترین گام‌های برداشته شده توسط امام در راستای هم‌گرایی اسلامی از قبیل سکوت ازحق خویش، بیعت خلفاء و هم اندیشی با آنان، به شیوه‌ای نظام‌مند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نوشتار موضع نظری و عملی امام در ارتباط با وحدت اسلامی را بهترین الگو برای حفظ اتحاد اسلامی، رمز پیروزی و رمز سربلندی مسلمانان بیان شده است زیرا امروزه که استکبار جهانی با تمام توان، جهان اسلام را نشانه گرفته و دشمن بیش از پیش سعی در تضعیف اسلام با ایجاد رخنه و تفرقه بین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ارائه الگو و راه‌کار در ارتباط با وحدت و هم‌گرایی اسلامی و گسترش آن به اندازه دفاع از اسلام ضرورت دارد لذا برمسلمانان فرض است در این راستا از هیچ کاری دریغ نکنند و با پیروی از سیره سنبل وحدت امام علی علیه السلام و پیروی از طلایه‌داران وحدت اسلامی به ویژه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زمینه شکوه و قدرت اسلام را فراهم نمایند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امام علی علیه السلام ، تفرقه، بُعد هم‌گرایی</w:t>
      </w:r>
      <w:r>
        <w:rPr>
          <w:rFonts w:eastAsia="IRNazanin" w:cs="IRNazanin"/>
          <w:color w:val="111111"/>
          <w:sz w:val="28"/>
          <w:szCs w:val="28"/>
          <w:rtl w:val="true"/>
          <w:lang w:bidi="fa-IR"/>
        </w:rPr>
        <w:t xml:space="preserve">. </w:t>
      </w:r>
      <w:bookmarkStart w:id="499" w:name="pg14107_155853"/>
    </w:p>
    <w:p>
      <w:pPr>
        <w:pStyle w:val="Heading3"/>
        <w:numPr>
          <w:ilvl w:val="2"/>
          <w:numId w:val="1"/>
        </w:numPr>
        <w:rPr/>
      </w:pPr>
      <w:bookmarkStart w:id="500" w:name="__RefHeading___Toc803565_1738255347"/>
      <w:bookmarkStart w:id="501" w:name="_Toc159"/>
      <w:bookmarkEnd w:id="499"/>
      <w:bookmarkEnd w:id="500"/>
      <w:r>
        <w:rPr/>
        <w:t>125</w:t>
      </w:r>
      <w:r>
        <w:rPr>
          <w:rtl w:val="true"/>
        </w:rPr>
        <w:t xml:space="preserve">- </w:t>
      </w:r>
      <w:r>
        <w:rPr>
          <w:rtl w:val="true"/>
        </w:rPr>
        <w:t xml:space="preserve">تحلیل بنیان‌ها و کارکردهای وحدت و هم‌گرایی امت اسلامی در منظومه فکری امام علی </w:t>
      </w:r>
      <w:r>
        <w:rPr>
          <w:rtl w:val="true"/>
        </w:rPr>
        <w:t>(</w:t>
      </w:r>
      <w:r>
        <w:rPr>
          <w:rtl w:val="true"/>
        </w:rPr>
        <w:t>علیه‌السلام</w:t>
      </w:r>
      <w:r>
        <w:rPr>
          <w:rtl w:val="true"/>
        </w:rPr>
        <w:t>)</w:t>
      </w:r>
      <w:bookmarkEnd w:id="501"/>
    </w:p>
    <w:p>
      <w:pPr>
        <w:pStyle w:val="BookText"/>
        <w:rPr/>
      </w:pPr>
      <w:r>
        <w:rPr>
          <w:rFonts w:ascii="IRNazanin" w:hAnsi="IRNazanin" w:eastAsia="IRNazanin"/>
          <w:color w:val="111111"/>
          <w:sz w:val="28"/>
          <w:sz w:val="28"/>
          <w:szCs w:val="28"/>
          <w:rtl w:val="true"/>
          <w:lang w:bidi="fa-IR"/>
        </w:rPr>
        <w:t xml:space="preserve">محمد امیری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زاده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بر اساس هم‌دلی و هم‌سویی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هم‌گرایی اسلامی محصول پیوندهای اعتقادی، ارزشی، فرهنگی، هنجاری و آرمان‌هایی تبلوریافته در گفتارهاست که بر اساس اقتضائات، عنایت به آن موجب هم‌بستگی امت و شکل‌گیری رفتارهای مطلوب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ساختارمند بنیان‌ها، عرصه‌ها، کارکردها و ‌دست‌آوردهای وحدت و هم‌گرایی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از مجموعه فرمایشات علمی و سیره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مسئله با عنایت به محدودیت‌های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توصیفی ـ تحلیلی، با نگاه کاربردی و ماهیت نظریه‌پردازی بهره گرفته‌شده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جستارهای صورت‌گرفته، نتایج تحقیق نشان می‌دهد که بنیان‌های هم‌گرایی در منظومه فکری امیرالمؤمنین علی علیه السلام ذات اسلام، توحیدمحوری، معادباوری،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کریم و سنت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به‌دست‌آمده از مطالعات، رهنمون به این است که مهم‌ترین کارکردها و ‌دست‌آوردهای وحدت و هم‌گرایی امت، حفظ دین، شناسایی تندروها، رعایت ادب و اخلاق اسلامی، توجه به مصالح کلی و رسیدن به عزت و اقتدار جهانی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 مبانی، وحدت، هم‌گرایی، امت، منظومه فکری</w:t>
      </w:r>
      <w:r>
        <w:rPr>
          <w:rFonts w:eastAsia="IRNazanin" w:cs="IRNazanin"/>
          <w:color w:val="111111"/>
          <w:sz w:val="28"/>
          <w:szCs w:val="28"/>
          <w:rtl w:val="true"/>
          <w:lang w:bidi="fa-IR"/>
        </w:rPr>
        <w:t xml:space="preserve">. </w:t>
      </w:r>
      <w:bookmarkStart w:id="502" w:name="pg14107_155854"/>
    </w:p>
    <w:p>
      <w:pPr>
        <w:pStyle w:val="Heading3"/>
        <w:numPr>
          <w:ilvl w:val="2"/>
          <w:numId w:val="1"/>
        </w:numPr>
        <w:rPr/>
      </w:pPr>
      <w:bookmarkStart w:id="503" w:name="__RefHeading___Toc803567_1738255347"/>
      <w:bookmarkStart w:id="504" w:name="_Toc160"/>
      <w:bookmarkEnd w:id="502"/>
      <w:bookmarkEnd w:id="503"/>
      <w:r>
        <w:rPr/>
        <w:t>126</w:t>
      </w:r>
      <w:r>
        <w:rPr>
          <w:rtl w:val="true"/>
        </w:rPr>
        <w:t xml:space="preserve">- </w:t>
      </w:r>
      <w:r>
        <w:rPr>
          <w:rtl w:val="true"/>
        </w:rPr>
        <w:t xml:space="preserve">دلالت‌های تربیت اجتماعی فضایل امیرالمؤمنین </w:t>
      </w:r>
      <w:r>
        <w:rPr>
          <w:rtl w:val="true"/>
        </w:rPr>
        <w:t>(</w:t>
      </w:r>
      <w:r>
        <w:rPr>
          <w:rtl w:val="true"/>
        </w:rPr>
        <w:t>علیه‌السلام</w:t>
      </w:r>
      <w:r>
        <w:rPr>
          <w:rtl w:val="true"/>
        </w:rPr>
        <w:t xml:space="preserve">) </w:t>
      </w:r>
      <w:r>
        <w:rPr>
          <w:rtl w:val="true"/>
        </w:rPr>
        <w:t>در زیارت غدیریه</w:t>
      </w:r>
      <w:bookmarkEnd w:id="504"/>
    </w:p>
    <w:p>
      <w:pPr>
        <w:pStyle w:val="BookText"/>
        <w:rPr/>
      </w:pPr>
      <w:r>
        <w:rPr>
          <w:rFonts w:ascii="IRNazanin" w:hAnsi="IRNazanin" w:eastAsia="IRNazanin"/>
          <w:color w:val="111111"/>
          <w:sz w:val="28"/>
          <w:sz w:val="28"/>
          <w:szCs w:val="28"/>
          <w:rtl w:val="true"/>
          <w:lang w:bidi="fa-IR"/>
        </w:rPr>
        <w:t>سید عیسی مسترحمی</w:t>
      </w:r>
      <w:r>
        <w:rPr>
          <w:rStyle w:val="FootnoteAnchor"/>
          <w:rtl w:val="true"/>
        </w:rPr>
        <w:footnoteReference w:id="157"/>
      </w:r>
      <w:r>
        <w:rPr>
          <w:rFonts w:ascii="IRNazanin" w:hAnsi="IRNazanin" w:eastAsia="IRNazanin"/>
          <w:color w:val="111111"/>
          <w:sz w:val="28"/>
          <w:sz w:val="28"/>
          <w:szCs w:val="28"/>
          <w:rtl w:val="true"/>
          <w:lang w:bidi="fa-IR"/>
        </w:rPr>
        <w:t>، فاطمه سادات مؤمنی</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شخصیت والای مولای متقین امام علی علیه السلام مظهر فضائل و برکات و صفات برجسته و بارز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زیارتی بسیار مفصل با مضامین بلند که بسیاری از فضائل امیرالمؤمنین علیه السلام در آن بیان شده و به آیات متعددی که درباره حضرت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معتصم عباسی در روز غدیر وی را طلبیده بود حضرت علی علیه السلام را با این متن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با رویکرد حدیثی به بررسی این زیارت‌نامه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اوصاف و القابی که برای امیرالمؤمنین در بیان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مجموعه‌‌ای از ویژگی‌‌ها و فضائل امام علی علیه السلام است که مستند به صدها حدیث و متن تاریخی از کتب مناقب، سیره و سنن مرتبط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فضیلت‌‌هایی همچون اخوت ایشان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امانت‌داری، امربه‌معروف و نهی‌ازمنکر، ایثار، پرداخت زکات، صداقت، عدالت‌ورزی، عمل به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کظم غیظ، گذشت و وفای به عهد از آن جمله است که دلالت‌‌های تربیتی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که الگوپذیری، بهره‌‌گیری و پیروی از آن نه‌تنها راه و رسم زندگی را می‌آموزد بلکه برای جهان پرآشوب امروزی هدایت‌گر و تضمین‌کننده راه سعادت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غدیریه، فضایل امیرالمؤمنین علیه السلام ، دلالت‌‌های تربیت اجتماعی</w:t>
      </w:r>
      <w:r>
        <w:rPr>
          <w:rFonts w:eastAsia="IRNazanin" w:cs="IRNazanin"/>
          <w:color w:val="111111"/>
          <w:sz w:val="28"/>
          <w:szCs w:val="28"/>
          <w:rtl w:val="true"/>
          <w:lang w:bidi="fa-IR"/>
        </w:rPr>
        <w:t xml:space="preserve">. </w:t>
      </w:r>
      <w:bookmarkStart w:id="505" w:name="pg14107_155855"/>
    </w:p>
    <w:p>
      <w:pPr>
        <w:pStyle w:val="Heading3"/>
        <w:numPr>
          <w:ilvl w:val="2"/>
          <w:numId w:val="1"/>
        </w:numPr>
        <w:rPr/>
      </w:pPr>
      <w:bookmarkStart w:id="506" w:name="__RefHeading___Toc803569_1738255347"/>
      <w:bookmarkStart w:id="507" w:name="_Toc161"/>
      <w:bookmarkEnd w:id="505"/>
      <w:bookmarkEnd w:id="506"/>
      <w:r>
        <w:rPr/>
        <w:t>127</w:t>
      </w:r>
      <w:r>
        <w:rPr>
          <w:rtl w:val="true"/>
        </w:rPr>
        <w:t xml:space="preserve">- </w:t>
      </w:r>
      <w:r>
        <w:rPr>
          <w:rtl w:val="true"/>
        </w:rPr>
        <w:t>تحلیل جایگاه عدالت در تمدن‌سازی علوی</w:t>
      </w:r>
      <w:bookmarkEnd w:id="507"/>
    </w:p>
    <w:p>
      <w:pPr>
        <w:pStyle w:val="BookText"/>
        <w:rPr/>
      </w:pPr>
      <w:r>
        <w:rPr>
          <w:rFonts w:ascii="IRNazanin" w:hAnsi="IRNazanin" w:eastAsia="IRNazanin"/>
          <w:color w:val="111111"/>
          <w:sz w:val="28"/>
          <w:sz w:val="28"/>
          <w:szCs w:val="28"/>
          <w:rtl w:val="true"/>
          <w:lang w:bidi="fa-IR"/>
        </w:rPr>
        <w:t>آرمان فروهی</w:t>
      </w:r>
      <w:r>
        <w:rPr>
          <w:rStyle w:val="FootnoteAnchor"/>
          <w:rtl w:val="true"/>
        </w:rPr>
        <w:footnoteReference w:id="159"/>
      </w:r>
      <w:r>
        <w:rPr>
          <w:rFonts w:ascii="IRNazanin" w:hAnsi="IRNazanin" w:eastAsia="IRNazanin"/>
          <w:color w:val="111111"/>
          <w:sz w:val="28"/>
          <w:sz w:val="28"/>
          <w:szCs w:val="28"/>
          <w:rtl w:val="true"/>
          <w:lang w:bidi="fa-IR"/>
        </w:rPr>
        <w:t>، محمد باقر خزائیلی</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عدالت یکی از شاخصه‌های مهم برای هر حکومت و جامعه‌ای محسوب می‌شود و عنصری ارزشمند است که اجرای صحیح آن مستلزم سازوکارهایی است که ایجاد آن در یک جامعه بسیار دشوار می‌باشد چنان‌که امروزه اغلب حکومت‌‌ها خصوصاً حکومت‌های اسلامی در اجرای عدالت و ایجاد شاخصه‌های آن در جامعه با مشکل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جوامع اسلامی خصوصاً شیعی، یکی از بهترین الگوهای عملی برای اجرای صحیح عدالت در ساختار جامعه، حکومت علوی می‌باشد که یکی از مهم‌ترین ویژگی‌های آن عدالت‌محور بودن است؛ عدالتی که برآمده از قرآن و 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هدایت امام علی علیه السلام به‌عنوان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دوران امامت و پس از آن در دوران حکومت خودشان در صدد اصلاح جامعه اسلامی برآمدند و ما شاهد تمدن‌سازی بر مبنای عدالت در حکومت علوی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حکومت علوی و جایگاه عدالت در آن، توانست الگوی مناسبی برای ادوار بعد جامعه اسلامی باشد؛ چنان‌که حکومت علوی می‌تواند برای اداره جامعه ایران اسلامی امروز ما در جهت تحقق تمدن نوین اسلامی بر مبنای عدالت، بهترین و مناسب‌ترین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بهره‌گیری از منابع تاریخی و با روش گردآوری داده‌های تاریخی و با رویکرد توصیفی،جایگاه عدالت را در تمدن‌سازی علوی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روشن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 اساسی در تمدن‌سازی علوی در ابعاد چهارگانه سیاسی، اجتماعی، اقتصادی و فرهنگی آن و دلیل اصلی پذیرش حکومت از طرف امام علی علیه السلام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عدالت، تمدن‌سازی، حکومت علوی</w:t>
      </w:r>
      <w:r>
        <w:rPr>
          <w:rFonts w:eastAsia="IRNazanin" w:cs="IRNazanin"/>
          <w:color w:val="111111"/>
          <w:sz w:val="28"/>
          <w:szCs w:val="28"/>
          <w:rtl w:val="true"/>
          <w:lang w:bidi="fa-IR"/>
        </w:rPr>
        <w:t xml:space="preserve">. </w:t>
      </w:r>
      <w:bookmarkStart w:id="508" w:name="pg14107_155856"/>
    </w:p>
    <w:p>
      <w:pPr>
        <w:pStyle w:val="Heading3"/>
        <w:numPr>
          <w:ilvl w:val="2"/>
          <w:numId w:val="1"/>
        </w:numPr>
        <w:rPr/>
      </w:pPr>
      <w:bookmarkStart w:id="509" w:name="__RefHeading___Toc803571_1738255347"/>
      <w:bookmarkStart w:id="510" w:name="_Toc162"/>
      <w:bookmarkEnd w:id="508"/>
      <w:bookmarkEnd w:id="509"/>
      <w:r>
        <w:rPr/>
        <w:t>128</w:t>
      </w:r>
      <w:r>
        <w:rPr>
          <w:rtl w:val="true"/>
        </w:rPr>
        <w:t xml:space="preserve">- </w:t>
      </w:r>
      <w:r>
        <w:rPr>
          <w:rtl w:val="true"/>
        </w:rPr>
        <w:t xml:space="preserve">رهاوردهای صلح در سیره امام علی </w:t>
      </w:r>
      <w:r>
        <w:rPr>
          <w:rtl w:val="true"/>
        </w:rPr>
        <w:t>(</w:t>
      </w:r>
      <w:r>
        <w:rPr>
          <w:rtl w:val="true"/>
        </w:rPr>
        <w:t>علیه‌السلام</w:t>
      </w:r>
      <w:r>
        <w:rPr>
          <w:rtl w:val="true"/>
        </w:rPr>
        <w:t xml:space="preserve">) </w:t>
      </w:r>
      <w:r>
        <w:rPr>
          <w:rtl w:val="true"/>
        </w:rPr>
        <w:t>در گفتمان معاصر</w:t>
      </w:r>
      <w:bookmarkEnd w:id="510"/>
    </w:p>
    <w:p>
      <w:pPr>
        <w:pStyle w:val="BookText"/>
        <w:rPr/>
      </w:pPr>
      <w:r>
        <w:rPr>
          <w:rFonts w:ascii="IRNazanin" w:hAnsi="IRNazanin" w:eastAsia="IRNazanin"/>
          <w:color w:val="111111"/>
          <w:sz w:val="28"/>
          <w:sz w:val="28"/>
          <w:szCs w:val="28"/>
          <w:rtl w:val="true"/>
          <w:lang w:bidi="fa-IR"/>
        </w:rPr>
        <w:t>اصغر طهماسبی بلداجی</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صلح، یکی از مباحث مهمی است که در کنار جهاد و جنگ، در آموزه‌های دین اسلام مورد تأکید قرار گرفته و به اهمیت و جایگاه آن در شرایط و ضوابط خود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آسیب‌های جنگ و پیامدهای آن، توجه به صلح و نتایج آن و چگونگی نهادینه‌سازی آن در سطح خُرد و کلان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روش توصیفی ـ تحلیلی به بررسی رهاوردهای غائی صلح در سیره امام علی علیه السلام می‌پردازد و در رویکردهای معرفتی، هدایتی، اجتماعی و نظامی به آثار این مهم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در سیره حکومتی امام علی علیه السلام این مهم را مشهود می‌سازد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مخالفان، گذشت و مدارا را بر جنگ و سرکوب ترجیح می‌دادند و از راه‌های مختلف تلاش می‌نمودند تا جنگی اتفاق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علی علیه السلام صلحی که رضایت خداوند در آن باشد، امنیت و آرامش اجتماعی را فراهم می‌کند و مانع از تفرقه و ازهم‌‌گسیختی در جامعه می‌گردد و در شرایطی می‌تواند موجب هدایت افرادی گردد که ممکن است در شرایط گمراهی در جنگ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آموزه‌های علوی پیرامون صلح و رهاوردهای آن در عصر حاضر حائز اهمیت است؛ اول این‌که در عرصه بین‌الملل به معرفی صحیح اسلام حقیقی به‌دوراز جریان‌های افراطی و تفریطی کمک می‌نماید و مانع مهمی در مقابل شبهات اسلام‌هراسی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گفتمان صلح و توجه راهبردی و راهکاری به آن در جوامع اسلامی عامل مهمی در وحدت بیش‌ازپیش در پرتو اشتراکات و تقلیل اختلافات و جنگ می‌شود، همچنان‌‌که می‌تواند به شکل‌گیری گفتمان صلح اسلامی در سطح جهانی کمک 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حقوق بشر، گفتمان صلح، جهاد</w:t>
      </w:r>
      <w:r>
        <w:rPr>
          <w:rFonts w:eastAsia="IRNazanin" w:cs="IRNazanin"/>
          <w:color w:val="111111"/>
          <w:sz w:val="28"/>
          <w:szCs w:val="28"/>
          <w:rtl w:val="true"/>
          <w:lang w:bidi="fa-IR"/>
        </w:rPr>
        <w:t xml:space="preserve">. </w:t>
      </w:r>
      <w:bookmarkStart w:id="511" w:name="pg14107_155857"/>
    </w:p>
    <w:p>
      <w:pPr>
        <w:pStyle w:val="Heading3"/>
        <w:numPr>
          <w:ilvl w:val="2"/>
          <w:numId w:val="1"/>
        </w:numPr>
        <w:rPr/>
      </w:pPr>
      <w:bookmarkStart w:id="512" w:name="__RefHeading___Toc803573_1738255347"/>
      <w:bookmarkStart w:id="513" w:name="_Toc163"/>
      <w:bookmarkEnd w:id="511"/>
      <w:bookmarkEnd w:id="512"/>
      <w:r>
        <w:rPr/>
        <w:t>129</w:t>
      </w:r>
      <w:r>
        <w:rPr>
          <w:rtl w:val="true"/>
        </w:rPr>
        <w:t xml:space="preserve">- </w:t>
      </w:r>
      <w:r>
        <w:rPr>
          <w:rtl w:val="true"/>
        </w:rPr>
        <w:t>جایگاه صلح از منظر فلسفه اسلامی با تأکید بر سیره امیرالمؤمنین‌</w:t>
      </w:r>
      <w:r>
        <w:rPr>
          <w:rtl w:val="true"/>
        </w:rPr>
        <w:t>(</w:t>
      </w:r>
      <w:r>
        <w:rPr>
          <w:rtl w:val="true"/>
        </w:rPr>
        <w:t>علیه‌السلام</w:t>
      </w:r>
      <w:r>
        <w:rPr>
          <w:rtl w:val="true"/>
        </w:rPr>
        <w:t>)</w:t>
      </w:r>
      <w:bookmarkEnd w:id="513"/>
    </w:p>
    <w:p>
      <w:pPr>
        <w:pStyle w:val="BookText"/>
        <w:rPr/>
      </w:pPr>
      <w:r>
        <w:rPr>
          <w:rFonts w:ascii="IRNazanin" w:hAnsi="IRNazanin" w:eastAsia="IRNazanin"/>
          <w:color w:val="111111"/>
          <w:sz w:val="28"/>
          <w:sz w:val="28"/>
          <w:szCs w:val="28"/>
          <w:rtl w:val="true"/>
          <w:lang w:bidi="fa-IR"/>
        </w:rPr>
        <w:t>محسن ابراهیمی</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منظر فلسفه اسلامی، صلح اصیل، کمالی عقلانی است که با رشد فاعلیت انسان محقق می‌شود و در مقابل، جنگ و نزاع، فعلی است که بر اساس فرو کاستن انسان به شیء مادی و بر پایه فشار و تحمیل بیرونی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در آثار فلسفی، از راه دست‌یابی به صلح اصیل کمتر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استفاده از روش توصیفی ـ تحلیلی به بررسی داده‌های روایی از سخنان امام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نگارنده سیره امیرالمؤمنین علیه السلام در دوران حکومتشان می‌تواند نمونه عینی برای تبیین فلسفی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راه دست یافتن به صلح حقیقی، در معنای عدمی از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نزاع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بستری می‌توان حق را تبیین و فاعلیت انسان را رشد داد و از همین رو اصل اولی در فلسفه اسلامی، برقراری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ضرورت ورود در جنگ نیز بر اساس اصل فوق 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ورود در جنگ برای دفع فشار و تحمیل بیرونی و دفاع از کرامت انسان و ـ به یک معنا ـ در جهت تحقق صلح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امیرالمؤمنین علیه السلام در دوران خلافت ایشان نمونه عینی است که می‌توان برای اصول فوق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ورود به جنگ برای تبیین حق و پایبندی به اصول اخلاقی از ویژگی‌های بارز سیره آن حضرت است و می‌توان آن را الهام‌بخش طرح جایگاه صلح در فلسفه اسلامی دانست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صلح، فلسفه اسلامی، سیره</w:t>
      </w:r>
      <w:r>
        <w:rPr>
          <w:rFonts w:eastAsia="IRNazanin" w:cs="IRNazanin"/>
          <w:color w:val="111111"/>
          <w:sz w:val="28"/>
          <w:szCs w:val="28"/>
          <w:rtl w:val="true"/>
          <w:lang w:bidi="fa-IR"/>
        </w:rPr>
        <w:t xml:space="preserve">. </w:t>
      </w:r>
      <w:bookmarkStart w:id="514" w:name="pg14107_155858"/>
    </w:p>
    <w:p>
      <w:pPr>
        <w:pStyle w:val="Heading3"/>
        <w:numPr>
          <w:ilvl w:val="2"/>
          <w:numId w:val="1"/>
        </w:numPr>
        <w:rPr/>
      </w:pPr>
      <w:bookmarkStart w:id="515" w:name="__RefHeading___Toc803575_1738255347"/>
      <w:bookmarkStart w:id="516" w:name="_Toc164"/>
      <w:bookmarkEnd w:id="514"/>
      <w:bookmarkEnd w:id="515"/>
      <w:r>
        <w:rPr/>
        <w:t>130</w:t>
      </w:r>
      <w:r>
        <w:rPr>
          <w:rtl w:val="true"/>
        </w:rPr>
        <w:t xml:space="preserve">- </w:t>
      </w:r>
      <w:r>
        <w:rPr>
          <w:rtl w:val="true"/>
        </w:rPr>
        <w:t xml:space="preserve">صلح طلبی امام علی </w:t>
      </w:r>
      <w:r>
        <w:rPr>
          <w:rtl w:val="true"/>
        </w:rPr>
        <w:t>(</w:t>
      </w:r>
      <w:r>
        <w:rPr>
          <w:rtl w:val="true"/>
        </w:rPr>
        <w:t>علیه‌السلام</w:t>
      </w:r>
      <w:r>
        <w:rPr>
          <w:rtl w:val="true"/>
        </w:rPr>
        <w:t xml:space="preserve">) </w:t>
      </w:r>
      <w:r>
        <w:rPr>
          <w:rtl w:val="true"/>
        </w:rPr>
        <w:t>در برابر جنگ‌افروزی ناکثین</w:t>
      </w:r>
      <w:bookmarkEnd w:id="516"/>
    </w:p>
    <w:p>
      <w:pPr>
        <w:pStyle w:val="BookText"/>
        <w:rPr/>
      </w:pPr>
      <w:r>
        <w:rPr>
          <w:rFonts w:ascii="IRNazanin" w:hAnsi="IRNazanin" w:eastAsia="IRNazanin"/>
          <w:color w:val="111111"/>
          <w:sz w:val="28"/>
          <w:sz w:val="28"/>
          <w:szCs w:val="28"/>
          <w:rtl w:val="true"/>
          <w:lang w:bidi="fa-IR"/>
        </w:rPr>
        <w:t>کمال صحرایی اردکانی</w:t>
      </w:r>
      <w:r>
        <w:rPr>
          <w:rStyle w:val="FootnoteAnchor"/>
          <w:rtl w:val="true"/>
        </w:rPr>
        <w:footnoteReference w:id="163"/>
      </w:r>
      <w:r>
        <w:rPr>
          <w:rFonts w:ascii="IRNazanin" w:hAnsi="IRNazanin" w:eastAsia="IRNazanin"/>
          <w:color w:val="111111"/>
          <w:sz w:val="28"/>
          <w:sz w:val="28"/>
          <w:szCs w:val="28"/>
          <w:rtl w:val="true"/>
          <w:lang w:bidi="fa-IR"/>
        </w:rPr>
        <w:t>، اکرم السادات حسینی هنومرور</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جمل اولین جنگ میان دو گروه بزرگ از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صحابیان و شخصیت‌های بزرگی قرار داشتند که هرکدام از افراد باسابقه و نزدیکان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پیمان‌شکن به سردستگی طلحه و زبیر و عایشه با ادعای اصلاح در دین و خون‌خواهی عثمان، پرچم مخالفت با علی علیه السلام را برافراشتند و راهی بصره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مقام پاسخ‌گویی به این سؤال است که امام علی علیه السلام در راستای صلح‌طلبی، چه اقدامات و راهکارهایی را برای جلوگیری از جنگ انجام داده‌اند؟ این پژوهش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اقدامات هر دو گروه را تشریح کرده است و بیان می‌کند که عملکرد کدام‌یک از دو گروه با ادعای آنان مبنی بر صلح‌گرایی نزدیک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نشانه‌های تاریخی نشان می‌دهد که گروه ناکثین زمینه جنگ بین مسلمین را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آنان قبل از جنگ از قبیل، درخواست برای مشارکت در امر حکومت، بیعت‌شکنی، همراه‌کردن محرکی عاطفی مانند عایشه، تصرف بیت‌المال، ترور، تهدید، وعده و وعید، تخریب شخصیتی علی علیه السلام ، تبلیغات سوء و آغاز جنگ جمل توسط آن‌ها، بیانگر جنگ‌طلبی این گروه است و در مقابل تدابیر امام علی علیه السلام از قبیل خروج از مدینه، فرستادن نمایندگانی برای برقراری صلح، صحبت‌های حضوری با سران ناکثین، دستور منع آغاز جنگ، به تعویق‌انداختن جنگ، </w:t>
      </w:r>
    </w:p>
    <w:p>
      <w:pPr>
        <w:pStyle w:val="BookText"/>
        <w:rPr/>
      </w:pPr>
      <w:r>
        <w:rPr>
          <w:rFonts w:ascii="IRNazanin" w:hAnsi="IRNazanin" w:eastAsia="IRNazanin"/>
          <w:color w:val="111111"/>
          <w:sz w:val="28"/>
          <w:sz w:val="28"/>
          <w:szCs w:val="28"/>
          <w:rtl w:val="true"/>
          <w:lang w:bidi="fa-IR"/>
        </w:rPr>
        <w:t>یادآوری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حقانیت خودشان، اتمام‌ حجت با قرآن، منع تعقیب فرارکنندگان از جنگ، افسوس امام از کشته‌شدن طلحه و زبیر، بخشش عایشه و فرستادن محترمانه ایشان به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صلح میان دو گروه و جلوگیری از جنگ و خون‌ریزی میان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و سنت نیکو در سراسر زندگی امام علی علیه السلام هم‌چون ماجرای سقیفه و گذشتن از حق خویش و نیز شیوه مواجهه آن حضرت با مارقین و قاسطین و تلاش برای ممانعت از جنگ و خونریزی به‌چشم می‌خورد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جنگ جمل، ناکثین، صلح‌طلبی</w:t>
      </w:r>
      <w:r>
        <w:rPr>
          <w:rFonts w:eastAsia="IRNazanin" w:cs="IRNazanin"/>
          <w:color w:val="111111"/>
          <w:sz w:val="28"/>
          <w:szCs w:val="28"/>
          <w:rtl w:val="true"/>
          <w:lang w:bidi="fa-IR"/>
        </w:rPr>
        <w:t xml:space="preserve">. </w:t>
      </w:r>
      <w:bookmarkStart w:id="517" w:name="pg14107_155860"/>
    </w:p>
    <w:p>
      <w:pPr>
        <w:pStyle w:val="Heading3"/>
        <w:numPr>
          <w:ilvl w:val="2"/>
          <w:numId w:val="1"/>
        </w:numPr>
        <w:rPr/>
      </w:pPr>
      <w:bookmarkStart w:id="518" w:name="__RefHeading___Toc803577_1738255347"/>
      <w:bookmarkStart w:id="519" w:name="_Toc165"/>
      <w:bookmarkEnd w:id="517"/>
      <w:bookmarkEnd w:id="518"/>
      <w:r>
        <w:rPr/>
        <w:t>131</w:t>
      </w:r>
      <w:r>
        <w:rPr>
          <w:rtl w:val="true"/>
        </w:rPr>
        <w:t xml:space="preserve">- </w:t>
      </w:r>
      <w:r>
        <w:rPr>
          <w:rtl w:val="true"/>
        </w:rPr>
        <w:t xml:space="preserve">روش‌های دربردارنده تأثیرات قدرت نرم در ایجاد صلح از منظر امام علی </w:t>
      </w:r>
      <w:r>
        <w:rPr>
          <w:rtl w:val="true"/>
        </w:rPr>
        <w:t>(</w:t>
      </w:r>
      <w:r>
        <w:rPr>
          <w:rtl w:val="true"/>
        </w:rPr>
        <w:t>علیه‌السلام</w:t>
      </w:r>
      <w:r>
        <w:rPr>
          <w:rtl w:val="true"/>
        </w:rPr>
        <w:t>)</w:t>
      </w:r>
      <w:bookmarkEnd w:id="519"/>
    </w:p>
    <w:p>
      <w:pPr>
        <w:pStyle w:val="BookText"/>
        <w:rPr/>
      </w:pPr>
      <w:r>
        <w:rPr>
          <w:rFonts w:ascii="IRNazanin" w:hAnsi="IRNazanin" w:eastAsia="IRNazanin"/>
          <w:color w:val="111111"/>
          <w:sz w:val="28"/>
          <w:sz w:val="28"/>
          <w:szCs w:val="28"/>
          <w:rtl w:val="true"/>
          <w:lang w:bidi="fa-IR"/>
        </w:rPr>
        <w:t>مهدیه رادان</w:t>
      </w:r>
      <w:r>
        <w:rPr>
          <w:rStyle w:val="FootnoteAnchor"/>
          <w:rtl w:val="true"/>
        </w:rPr>
        <w:footnoteReference w:id="165"/>
      </w:r>
      <w:r>
        <w:rPr>
          <w:rFonts w:ascii="IRNazanin" w:hAnsi="IRNazanin" w:eastAsia="IRNazanin"/>
          <w:color w:val="111111"/>
          <w:sz w:val="28"/>
          <w:sz w:val="28"/>
          <w:szCs w:val="28"/>
          <w:rtl w:val="true"/>
          <w:lang w:bidi="fa-IR"/>
        </w:rPr>
        <w:t>، محمد نجفی</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والاترین و مهم‌ترین هدف انبیای الهی و یکی از اهداف دین مبین اسلام، برقراری صلح جهانی و استقرار آرامش و امنیت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دینی و اعتقادی برخلاف نگرش مادی، استقرار صلح و آرامش و امنیت در جامعه، حق تمام ملت‌هاست و در سایه صلح و آرامش است که استعدادهای بشر شکوفا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باعث تبادل افکار، گسترش فضای گفت‌وگو و حتی گسترش تعالیم دین مبین اسلام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بیان‌شده در سخنان حضرت علی علیه السلام در نهج‌البلاغه، دوری از جنگ و خون‌ریزی و تلاش در راه ایجاد صلح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کتاب ساختن فرد، جامعه و آموزگاری برای صلح‌طلبی و جلوگیری از جنگ و تجاوز به امنیت انسان‌ها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روش‌های ایجاد صلح، شیوه‌های دربردارنده تأثیرات قدرت نرم یا جذب دیگران برای انجام کار مطلوب بدون اجبار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شیوه‌ها جهت ایجاد صلح و جلوگیری از جنگ و خون‌ریزی در سخنان امام علی علیه السلام در نهج‌البلاغه می‌توان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مزیت‌های صلح؛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اخلاقیات در جنگ؛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آسیب‌های شکستن عهد و پیمان؛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شروع جنگ؛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عهد و پیمان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پژوهش حاضر با روش تحلیل محتوا به بررسی آن خواهیم 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قدرت نرم، صلح، جنگ و خون‌ریزی</w:t>
      </w:r>
      <w:r>
        <w:rPr>
          <w:rFonts w:eastAsia="IRNazanin" w:cs="IRNazanin"/>
          <w:color w:val="111111"/>
          <w:sz w:val="28"/>
          <w:szCs w:val="28"/>
          <w:rtl w:val="true"/>
          <w:lang w:bidi="fa-IR"/>
        </w:rPr>
        <w:t xml:space="preserve">. </w:t>
      </w:r>
      <w:bookmarkStart w:id="520" w:name="pg14107_155861"/>
    </w:p>
    <w:p>
      <w:pPr>
        <w:pStyle w:val="Heading3"/>
        <w:numPr>
          <w:ilvl w:val="2"/>
          <w:numId w:val="1"/>
        </w:numPr>
        <w:rPr/>
      </w:pPr>
      <w:bookmarkStart w:id="521" w:name="__RefHeading___Toc803579_1738255347"/>
      <w:bookmarkStart w:id="522" w:name="_Toc166"/>
      <w:bookmarkEnd w:id="520"/>
      <w:bookmarkEnd w:id="521"/>
      <w:r>
        <w:rPr/>
        <w:t>132</w:t>
      </w:r>
      <w:r>
        <w:rPr>
          <w:rtl w:val="true"/>
        </w:rPr>
        <w:t xml:space="preserve">- </w:t>
      </w:r>
      <w:r>
        <w:rPr>
          <w:rtl w:val="true"/>
        </w:rPr>
        <w:t>بررسی آثار و پیامدهای عبرت‌ها در نهج‌البلاغه</w:t>
      </w:r>
      <w:bookmarkEnd w:id="522"/>
    </w:p>
    <w:p>
      <w:pPr>
        <w:pStyle w:val="BookText"/>
        <w:rPr/>
      </w:pPr>
      <w:r>
        <w:rPr>
          <w:rFonts w:ascii="IRNazanin" w:hAnsi="IRNazanin" w:eastAsia="IRNazanin"/>
          <w:color w:val="111111"/>
          <w:sz w:val="28"/>
          <w:sz w:val="28"/>
          <w:szCs w:val="28"/>
          <w:rtl w:val="true"/>
          <w:lang w:bidi="fa-IR"/>
        </w:rPr>
        <w:t>روح اللّه صمدی</w:t>
      </w:r>
      <w:r>
        <w:rPr>
          <w:rStyle w:val="FootnoteAnchor"/>
          <w:rtl w:val="true"/>
        </w:rPr>
        <w:footnoteReference w:id="167"/>
      </w:r>
      <w:r>
        <w:rPr>
          <w:rFonts w:ascii="IRNazanin" w:hAnsi="IRNazanin" w:eastAsia="IRNazanin"/>
          <w:color w:val="111111"/>
          <w:sz w:val="28"/>
          <w:sz w:val="28"/>
          <w:szCs w:val="28"/>
          <w:rtl w:val="true"/>
          <w:lang w:bidi="fa-IR"/>
        </w:rPr>
        <w:t>، فاطمه جعفر آبادی</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کارآمدترین روش‌های تربیتی که در قرآن و سیره پیشوایان دینی آمده، روش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حالتی است که در اثر برخورد با اموری ظاهری و مشهود، برای انسان پدید می‏آید و به معرفتی باطنی و غیر مشهود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حالت، اگرچه روش نمی‏گویند ولی با توجه به عامل ایجادکننده آن، جنبه روشی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زندگی انسان‌ها و اقوام و ملل مختلف با یک‌دیگر، حسابگری و اندیشه‏ورزی و نیز تأثیرپذیری انسان، مبانی این روش را تشکیل می‏دهند؛ یعنی در اثر تعامل این ویژگی‌ها با یک‌دیگر، حالت عبرت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استفاده از روش توصیفی ـ تحلیلی با رویکرد حدیثی به بررسی پی‌آمدهای عبرت‌ها در نهج‌البلاغه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تحقیق می‌توان به دست‏یابی به بینش، بهره‏مندی از تجارب دیگران، مصونیت نسبی از خطا و درنهایت استفاده بهینه از باقی‌مانده عمر و از منابع عبرت نیز می‏توان به حوادث و تحولات تاریخی، سرگذشت اقوام و ملل، شگفتی‌های خلقت، حیات و مرگ تمدن‌ها، عظمت و انحطاط دولت‌ها، تجربیات اولیه خود انسان و در یک‌کلام، دنیا و سنت‌های حاکم بر آن اشاره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عبرت‌آموزی، عبرت در نهج‌البلاغه، عبرت‌آموزی در نهج‌البلاغه </w:t>
      </w:r>
      <w:bookmarkStart w:id="523" w:name="pg14107_155862"/>
    </w:p>
    <w:p>
      <w:pPr>
        <w:pStyle w:val="Heading3"/>
        <w:numPr>
          <w:ilvl w:val="2"/>
          <w:numId w:val="1"/>
        </w:numPr>
        <w:rPr/>
      </w:pPr>
      <w:bookmarkStart w:id="524" w:name="__RefHeading___Toc803581_1738255347"/>
      <w:bookmarkStart w:id="525" w:name="_Toc167"/>
      <w:bookmarkEnd w:id="523"/>
      <w:bookmarkEnd w:id="524"/>
      <w:r>
        <w:rPr/>
        <w:t>133</w:t>
      </w:r>
      <w:r>
        <w:rPr>
          <w:rtl w:val="true"/>
        </w:rPr>
        <w:t xml:space="preserve">- </w:t>
      </w:r>
      <w:r>
        <w:rPr>
          <w:rtl w:val="true"/>
        </w:rPr>
        <w:t xml:space="preserve">بررسی نقش بیداری فطرت در احیای سبک زندگی اسلامی با نگاه به آموزه‌های معرفتی امام علی </w:t>
      </w:r>
      <w:r>
        <w:rPr>
          <w:rtl w:val="true"/>
        </w:rPr>
        <w:t>(</w:t>
      </w:r>
      <w:r>
        <w:rPr>
          <w:rtl w:val="true"/>
        </w:rPr>
        <w:t>علیه‌السلام</w:t>
      </w:r>
      <w:r>
        <w:rPr>
          <w:rtl w:val="true"/>
        </w:rPr>
        <w:t>)</w:t>
      </w:r>
      <w:bookmarkEnd w:id="525"/>
    </w:p>
    <w:p>
      <w:pPr>
        <w:pStyle w:val="BookText"/>
        <w:rPr/>
      </w:pPr>
      <w:r>
        <w:rPr>
          <w:rFonts w:ascii="IRNazanin" w:hAnsi="IRNazanin" w:eastAsia="IRNazanin"/>
          <w:color w:val="111111"/>
          <w:sz w:val="28"/>
          <w:sz w:val="28"/>
          <w:szCs w:val="28"/>
          <w:rtl w:val="true"/>
          <w:lang w:bidi="fa-IR"/>
        </w:rPr>
        <w:t>سید مهدی امامی جمعه</w:t>
      </w:r>
      <w:r>
        <w:rPr>
          <w:rStyle w:val="FootnoteAnchor"/>
          <w:rtl w:val="true"/>
        </w:rPr>
        <w:footnoteReference w:id="169"/>
      </w:r>
      <w:r>
        <w:rPr>
          <w:rFonts w:ascii="IRNazanin" w:hAnsi="IRNazanin" w:eastAsia="IRNazanin"/>
          <w:color w:val="111111"/>
          <w:sz w:val="28"/>
          <w:sz w:val="28"/>
          <w:szCs w:val="28"/>
          <w:rtl w:val="true"/>
          <w:lang w:bidi="fa-IR"/>
        </w:rPr>
        <w:t>، حانیه صادقی</w:t>
      </w:r>
      <w:r>
        <w:rPr>
          <w:rStyle w:val="FootnoteAnchor"/>
          <w:rtl w:val="true"/>
        </w:rPr>
        <w:footnoteReference w:id="170"/>
      </w:r>
      <w:r>
        <w:rPr>
          <w:rFonts w:ascii="IRNazanin" w:hAnsi="IRNazanin" w:eastAsia="IRNazanin"/>
          <w:color w:val="111111"/>
          <w:sz w:val="28"/>
          <w:sz w:val="28"/>
          <w:szCs w:val="28"/>
          <w:rtl w:val="true"/>
          <w:lang w:bidi="fa-IR"/>
        </w:rPr>
        <w:t>، ریحانه صادقی</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 اساس شرح‌‌های مختلفی که از مفهوم فطرت توسط پژوهشگران حوزه علوم اسلامی به‌دست می‌‌آید، مؤلفه‌‌هایی مانند ایمان و عمل صالح، مراقبه در معنای درک حضور دائمی خداوند، عبرت‌‌پذیری و تمایز میان خودِ حقیقی و خودِ ظاهری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پژوهش حاضر، با توجه به تأکید امام علی علیه السلام بر اهمیت مسئله بیداری فطرت، روش بیداری فطرت است که با استفاده از روش توصیف و تحلیل محتوای سخنان ایشان، مصادیق و مؤیدات موردنظر، بررسی گردید و به تجزیه و تحلیل آن‌‌ها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بیانگر این است که فطرت انسان، خفتگی و بیداری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فطرت زمانی تحقق می‌‌یابد که بشر با آگاهی‌‌های باطنی خویش به پروردگار عالم، عشق ورزد تا از بیگانگی با خود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باید همواره با مراقبه مستمر در جهت مشاهده حضور دائمی خداوند در تلاش باشد تا صبغه الهی کائنات را درک کند و حتی هویت خود را مستقل از خداوند در نظر نگیرد تا بتواند برای زندگی‌‌اش معنایی درخور بیابد و درنهایت در مواجهه با وقایع و امور زندگی میان حقیقت و واقعیت تمایز قائل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فطرت، آگاهی‌های باطنی، خدا آگاهی</w:t>
      </w:r>
      <w:r>
        <w:rPr>
          <w:rFonts w:eastAsia="IRNazanin" w:cs="IRNazanin"/>
          <w:color w:val="111111"/>
          <w:sz w:val="28"/>
          <w:szCs w:val="28"/>
          <w:rtl w:val="true"/>
          <w:lang w:bidi="fa-IR"/>
        </w:rPr>
        <w:t xml:space="preserve">. </w:t>
      </w:r>
      <w:bookmarkStart w:id="526" w:name="pg14107_155863"/>
    </w:p>
    <w:p>
      <w:pPr>
        <w:pStyle w:val="Heading3"/>
        <w:numPr>
          <w:ilvl w:val="2"/>
          <w:numId w:val="1"/>
        </w:numPr>
        <w:rPr/>
      </w:pPr>
      <w:bookmarkStart w:id="527" w:name="__RefHeading___Toc803583_1738255347"/>
      <w:bookmarkStart w:id="528" w:name="_Toc168"/>
      <w:bookmarkEnd w:id="526"/>
      <w:bookmarkEnd w:id="527"/>
      <w:r>
        <w:rPr/>
        <w:t>134</w:t>
      </w:r>
      <w:r>
        <w:rPr>
          <w:rtl w:val="true"/>
        </w:rPr>
        <w:t xml:space="preserve">- </w:t>
      </w:r>
      <w:r>
        <w:rPr>
          <w:rtl w:val="true"/>
        </w:rPr>
        <w:t xml:space="preserve">شاخص‌های خانواده مطلوب در نگاه امام علی </w:t>
      </w:r>
      <w:r>
        <w:rPr>
          <w:rtl w:val="true"/>
        </w:rPr>
        <w:t>(</w:t>
      </w:r>
      <w:r>
        <w:rPr>
          <w:rtl w:val="true"/>
        </w:rPr>
        <w:t>علیه‌السلام</w:t>
      </w:r>
      <w:r>
        <w:rPr>
          <w:rtl w:val="true"/>
        </w:rPr>
        <w:t>)</w:t>
      </w:r>
      <w:bookmarkEnd w:id="528"/>
    </w:p>
    <w:p>
      <w:pPr>
        <w:pStyle w:val="BookText"/>
        <w:rPr/>
      </w:pPr>
      <w:r>
        <w:rPr>
          <w:rFonts w:ascii="IRNazanin" w:hAnsi="IRNazanin" w:eastAsia="IRNazanin"/>
          <w:color w:val="111111"/>
          <w:sz w:val="28"/>
          <w:sz w:val="28"/>
          <w:szCs w:val="28"/>
          <w:rtl w:val="true"/>
          <w:lang w:bidi="fa-IR"/>
        </w:rPr>
        <w:t>احد داوری</w:t>
      </w:r>
      <w:r>
        <w:rPr>
          <w:rStyle w:val="FootnoteAnchor"/>
          <w:rtl w:val="true"/>
        </w:rPr>
        <w:footnoteReference w:id="172"/>
      </w:r>
      <w:r>
        <w:rPr>
          <w:rFonts w:ascii="IRNazanin" w:hAnsi="IRNazanin" w:eastAsia="IRNazanin"/>
          <w:color w:val="111111"/>
          <w:sz w:val="28"/>
          <w:sz w:val="28"/>
          <w:szCs w:val="28"/>
          <w:rtl w:val="true"/>
          <w:lang w:bidi="fa-IR"/>
        </w:rPr>
        <w:t>، محمد تقی زاده</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خانواده در دین اسلام اهمیت خاصی دارد، ازاین‌رو توصیه‌های متعددی درباره اهمیت، استحکام و نحوه تعامل اعضا ارائه کرده است، تا خانواده‌ای موردپسند در جامعه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ویژگی‌ها در احادیث امیر مؤمنان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با کمک داده‌های کتابخانه‌ای و با گردآوری و تحلیل روایات منقول از آن حضرت، در پی تبیین مهم‌ترین شاخص‌های خانواده مطلوب از نگاه امام علی علیه السلام است که در سه حوزه اعتقاد، اخلاق و رفتار سامان‌یافته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پژوهش نشان می‌دهد، از نگاه حضرت علی علیه السلام ایمان به خدا و برقرار ساختن روحیه الهی و رشد شخصیت معنوی اعضای خانواده بخشی از شاخص‌های اعتقادی خانواده مطلوب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صبر و غیرت از شاخص‌های اخلاقی و حسن رفتار، همکاری، ساده زیستی، عفو و گذشت از مهم‌ترین شاخص‌های رفتاری خانواده مطلوب به شمار می‌آیند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خانواده مطلوب، شاخص</w:t>
      </w:r>
      <w:r>
        <w:rPr>
          <w:rFonts w:eastAsia="IRNazanin" w:cs="IRNazanin"/>
          <w:color w:val="111111"/>
          <w:sz w:val="28"/>
          <w:szCs w:val="28"/>
          <w:rtl w:val="true"/>
          <w:lang w:bidi="fa-IR"/>
        </w:rPr>
        <w:t xml:space="preserve">. </w:t>
      </w:r>
      <w:bookmarkStart w:id="529" w:name="pg14107_155864"/>
    </w:p>
    <w:p>
      <w:pPr>
        <w:pStyle w:val="Heading3"/>
        <w:numPr>
          <w:ilvl w:val="2"/>
          <w:numId w:val="1"/>
        </w:numPr>
        <w:rPr/>
      </w:pPr>
      <w:bookmarkStart w:id="530" w:name="__RefHeading___Toc803585_1738255347"/>
      <w:bookmarkStart w:id="531" w:name="_Toc169"/>
      <w:bookmarkEnd w:id="529"/>
      <w:bookmarkEnd w:id="530"/>
      <w:r>
        <w:rPr/>
        <w:t>135</w:t>
      </w:r>
      <w:r>
        <w:rPr>
          <w:rtl w:val="true"/>
        </w:rPr>
        <w:t xml:space="preserve">- </w:t>
      </w:r>
      <w:r>
        <w:rPr>
          <w:rtl w:val="true"/>
        </w:rPr>
        <w:t>جایگاه جوان‌گرایی از منظر قرآن و نهج‌البلاغه</w:t>
      </w:r>
      <w:bookmarkEnd w:id="531"/>
    </w:p>
    <w:p>
      <w:pPr>
        <w:pStyle w:val="BookText"/>
        <w:rPr/>
      </w:pPr>
      <w:r>
        <w:rPr>
          <w:rFonts w:ascii="IRNazanin" w:hAnsi="IRNazanin" w:eastAsia="IRNazanin"/>
          <w:color w:val="111111"/>
          <w:sz w:val="28"/>
          <w:sz w:val="28"/>
          <w:szCs w:val="28"/>
          <w:rtl w:val="true"/>
          <w:lang w:bidi="fa-IR"/>
        </w:rPr>
        <w:t>مرتضی لفته‌ای</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بیش از چهل سال از انقلاب اسلامی می‌گذرد و نسل تجربه‌دیده عصر انقلاب الآن نه‌تنها از دوران میان‌سالی بلکه وارد کهن‌سالی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از دیدگاه قرآن و نهج‌البلاغه در این دوراهی تجربه و جوانی کدام‌یک، ملاک انتخاب صحیح مدیر در حکومت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بررسی مواردی از نمونه‌های جوان‌گرایی در شرع مقدس اسلام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در قرآن و نهج‌البلاغه قوه جوانی به تجربه ترجیح دارد؛ لکن همه آن‌ها توان مقابله با عبارات صریح نهج‌البلاغه بر ترجیح تجربه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درنهایت با جمع بین ادله، مدیریتی را کارگشا در عرصه پیشبرد اهداف انقلاب و تعالی جامعه معرفی می‌کنیم که مدیر آن فردی باتجربه از رده سنی میان‌سال جامعه باشد نه کهن‌سال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جوان‌گرایی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جوانان در عرصه مدیریت خود استفاده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جوان، جوان‌گرایی</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2" w:name="pg14107_155866"/>
      <w:bookmarkStart w:id="533" w:name="pg14107_155866"/>
      <w:bookmarkEnd w:id="533"/>
    </w:p>
    <w:p>
      <w:pPr>
        <w:pStyle w:val="Heading2"/>
        <w:numPr>
          <w:ilvl w:val="1"/>
          <w:numId w:val="1"/>
        </w:numPr>
        <w:rPr/>
      </w:pPr>
      <w:bookmarkStart w:id="534" w:name="pg14107_155866"/>
      <w:bookmarkStart w:id="535" w:name="__RefHeading___Toc803587_1738255347"/>
      <w:bookmarkStart w:id="536" w:name="_Toc170"/>
      <w:bookmarkEnd w:id="534"/>
      <w:bookmarkEnd w:id="535"/>
      <w:r>
        <w:rPr/>
        <w:t>11</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 xml:space="preserve">و علوم انسانی </w:t>
      </w:r>
      <w:r>
        <w:rPr>
          <w:rtl w:val="true"/>
        </w:rPr>
        <w:t>(</w:t>
      </w:r>
      <w:r>
        <w:rPr/>
        <w:t>5</w:t>
      </w:r>
      <w:r>
        <w:rPr>
          <w:rtl w:val="true"/>
        </w:rPr>
        <w:t>) -</w:t>
      </w:r>
      <w:r>
        <w:rPr>
          <w:rtl w:val="true"/>
        </w:rPr>
        <w:t>اقتصاد</w:t>
      </w:r>
      <w:bookmarkEnd w:id="53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803589_1738255347"/>
      <w:bookmarkStart w:id="538" w:name="_Toc171"/>
      <w:bookmarkEnd w:id="537"/>
      <w:r>
        <w:rPr>
          <w:rtl w:val="true"/>
        </w:rPr>
        <w:t>اشاره</w:t>
      </w:r>
      <w:bookmarkEnd w:id="53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4107_155868"/>
      <w:bookmarkStart w:id="540" w:name="pg14107_155868"/>
      <w:bookmarkEnd w:id="540"/>
    </w:p>
    <w:p>
      <w:pPr>
        <w:pStyle w:val="Heading3"/>
        <w:numPr>
          <w:ilvl w:val="2"/>
          <w:numId w:val="1"/>
        </w:numPr>
        <w:rPr/>
      </w:pPr>
      <w:bookmarkStart w:id="541" w:name="pg14107_155868"/>
      <w:bookmarkStart w:id="542" w:name="__RefHeading___Toc803591_1738255347"/>
      <w:bookmarkStart w:id="543" w:name="_Toc172"/>
      <w:bookmarkEnd w:id="541"/>
      <w:bookmarkEnd w:id="542"/>
      <w:r>
        <w:rPr/>
        <w:t>136</w:t>
      </w:r>
      <w:r>
        <w:rPr>
          <w:rtl w:val="true"/>
        </w:rPr>
        <w:t xml:space="preserve">- </w:t>
      </w:r>
      <w:r>
        <w:rPr>
          <w:rtl w:val="true"/>
        </w:rPr>
        <w:t>سیاست‌های اقتصادی حکومت علوی</w:t>
      </w:r>
      <w:bookmarkEnd w:id="543"/>
    </w:p>
    <w:p>
      <w:pPr>
        <w:pStyle w:val="BookText"/>
        <w:rPr/>
      </w:pPr>
      <w:r>
        <w:rPr>
          <w:rFonts w:ascii="IRNazanin" w:hAnsi="IRNazanin" w:eastAsia="IRNazanin"/>
          <w:color w:val="111111"/>
          <w:sz w:val="28"/>
          <w:sz w:val="28"/>
          <w:szCs w:val="28"/>
          <w:rtl w:val="true"/>
          <w:lang w:bidi="fa-IR"/>
        </w:rPr>
        <w:t>بهاره موسی حدادی</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مدیریت و رهبری صحیح، باعث آبادانی و پیشرفت کشورها می‌شود؛ و تنها راه سعادت انسان در دنیا و آخرت پذیرش قوانینی است که برگرفته از وحی باشد و حضرت علی علیه السلام کسی است که می‌تواند برنامه جامعی برای سعادت بشر پی‌ریزی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حضرت تنها معصومی هستند که بعد از پیامبر با یک وقفه بیست‌وپنج‌ساله موفق به تشکیل حکومت اسلامی شدند، سیاست‌ها و برنامه‌های اقتصادی ایشان در این دوران، با در نظر گرفتن جوّ آن زمان و وضعیت مالی و اقتصادی حکومت‌های پیشین قابل‌بررسی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به بررسی سیاست‌های اقتصادی حضرت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امام علی علیه السلام برای رسیدن به این منظور، توزیع بیت‌المال را به‌طور مساوی انجام داد و هم‌چنین از ذخیره‌سازی و تأخیر در توزیع بیت‌المال خودداری کرد، این قبیل اقدامات باعث شد وضعیت جامعه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سیاست‌های اقتصادی امام بود که با انجام آن‌ها جامعه به رفاه نسبی رسید؛ ازجمله این اقدامات، تلاش در جهت آبادانی و تشویق تولید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امام استقرار عدالت و رفاه مردم 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سیاست، اقتصاد، بیت‌المال، توزیع، رفاه نسبی</w:t>
      </w:r>
      <w:r>
        <w:rPr>
          <w:rFonts w:eastAsia="IRNazanin" w:cs="IRNazanin"/>
          <w:color w:val="111111"/>
          <w:sz w:val="28"/>
          <w:szCs w:val="28"/>
          <w:rtl w:val="true"/>
          <w:lang w:bidi="fa-IR"/>
        </w:rPr>
        <w:t xml:space="preserve">. </w:t>
      </w:r>
      <w:bookmarkStart w:id="544" w:name="pg14107_155869"/>
    </w:p>
    <w:p>
      <w:pPr>
        <w:pStyle w:val="Heading3"/>
        <w:numPr>
          <w:ilvl w:val="2"/>
          <w:numId w:val="1"/>
        </w:numPr>
        <w:rPr/>
      </w:pPr>
      <w:bookmarkStart w:id="545" w:name="__RefHeading___Toc803593_1738255347"/>
      <w:bookmarkStart w:id="546" w:name="_Toc173"/>
      <w:bookmarkEnd w:id="544"/>
      <w:bookmarkEnd w:id="545"/>
      <w:r>
        <w:rPr/>
        <w:t>137</w:t>
      </w:r>
      <w:r>
        <w:rPr>
          <w:rtl w:val="true"/>
        </w:rPr>
        <w:t xml:space="preserve">- </w:t>
      </w:r>
      <w:r>
        <w:rPr>
          <w:rtl w:val="true"/>
        </w:rPr>
        <w:t xml:space="preserve">سیاست‌های کلی اقتصاد مقاومتی در عرصه استقلال با نگاهی به آموزه‌های علوی </w:t>
      </w:r>
      <w:r>
        <w:rPr>
          <w:rtl w:val="true"/>
        </w:rPr>
        <w:t>(</w:t>
      </w:r>
      <w:r>
        <w:rPr>
          <w:rtl w:val="true"/>
        </w:rPr>
        <w:t>با تأکید بر بیانات مقام معظم رهبری</w:t>
      </w:r>
      <w:r>
        <w:rPr>
          <w:rtl w:val="true"/>
        </w:rPr>
        <w:t>)</w:t>
      </w:r>
      <w:bookmarkEnd w:id="546"/>
    </w:p>
    <w:p>
      <w:pPr>
        <w:pStyle w:val="BookText"/>
        <w:rPr/>
      </w:pPr>
      <w:r>
        <w:rPr>
          <w:rFonts w:ascii="IRNazanin" w:hAnsi="IRNazanin" w:eastAsia="IRNazanin"/>
          <w:color w:val="111111"/>
          <w:sz w:val="28"/>
          <w:sz w:val="28"/>
          <w:szCs w:val="28"/>
          <w:rtl w:val="true"/>
          <w:lang w:bidi="fa-IR"/>
        </w:rPr>
        <w:t>باقر ریاحی مهر</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شکلی از نظام اقتصادی اسلام است که ایده آن برای رفع مشکلات اقتصادی ایران از سوی مقام معظم رهبری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ریشه‌‌دار بودن اقتصاد مقاومتی در اقتصاد اسلامی از یک‌‌سو و فرصت حکومت‌‌داری امیرمؤمنان علی علیه السلام از سوی دیگر، توجه ویژه به سخنان و سیره آن حضرت با رویکرد اقتصادی را ایجاب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با بهره جستن از روش تحلیل محتوا‌‌بخشی، رهنمودهای قابل تطبیق امام علی علیه السلام با بیانات مقام معظم رهبری پیرامون سیاست‌‌های کلی اقتصاد مقاومتی در جهت تحقق استقلال اقتصادی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پژوهش نشان می‌‌دهد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فضای کسب‌و‌کار، روحیه و فرهنگ جهادی، اقتصاد دانش‌‌بنیان، الگوی مصرف و مبارزه با فساد اقتصادی، از سیاست‌‌های کلی در جهت تحقق استقلال اقتصادی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قوانینی که آن حضرت در مدت حکومت خود برای بازارهای آن زمان وضع نمود، مانند قانون همگانی بودن، قانون سبقت و قانون تخصصی شدن کالاها‌ می‌‌توان در عصر کنونی الگو گرفت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نگارنده، مؤلفه‌‌های اصلی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سطح مصرف، ترکیب کالاهای مصرفی و چگونگی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فرهنگ جامعه شکل می‌‌گیرد و تغییر اساسی آن‌‌ها نیز بدون تغییر فرهنگ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امیرمؤمنان در مورد الگوی مصرف، دو نکته مبارزه با اسراف و تجمل‌‌گرایی نمایان است که سیاست‌‌های کلی اقتصاد مقاومتی نیز بر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مقابله با فساد اقتصادی نیز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زمینه پیش‌‌گیری و هم در زمینه مبارزه، راه‌کارهایی را ارائه نموده‌اند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امیرمؤمنان علی علیه السلام ، مقام معظم رهبری، سیاست‌‌های کلی اقتصاد مقاومتی، استقلال اقتصادی، مبارزه با فساد، الگوی مصرف</w:t>
      </w:r>
      <w:r>
        <w:rPr>
          <w:rFonts w:eastAsia="IRNazanin" w:cs="IRNazanin"/>
          <w:color w:val="111111"/>
          <w:sz w:val="28"/>
          <w:szCs w:val="28"/>
          <w:rtl w:val="true"/>
          <w:lang w:bidi="fa-IR"/>
        </w:rPr>
        <w:t xml:space="preserve">. </w:t>
      </w:r>
      <w:bookmarkStart w:id="547" w:name="pg14107_155871"/>
    </w:p>
    <w:p>
      <w:pPr>
        <w:pStyle w:val="Heading3"/>
        <w:numPr>
          <w:ilvl w:val="2"/>
          <w:numId w:val="1"/>
        </w:numPr>
        <w:rPr/>
      </w:pPr>
      <w:bookmarkStart w:id="548" w:name="__RefHeading___Toc803595_1738255347"/>
      <w:bookmarkStart w:id="549" w:name="_Toc174"/>
      <w:bookmarkEnd w:id="547"/>
      <w:bookmarkEnd w:id="548"/>
      <w:r>
        <w:rPr/>
        <w:t>138</w:t>
      </w:r>
      <w:r>
        <w:rPr>
          <w:rtl w:val="true"/>
        </w:rPr>
        <w:t xml:space="preserve">- </w:t>
      </w:r>
      <w:r>
        <w:rPr>
          <w:rtl w:val="true"/>
        </w:rPr>
        <w:t xml:space="preserve">آموزه‌های اقتصادی امام علی </w:t>
      </w:r>
      <w:r>
        <w:rPr>
          <w:rtl w:val="true"/>
        </w:rPr>
        <w:t>(</w:t>
      </w:r>
      <w:r>
        <w:rPr>
          <w:rtl w:val="true"/>
        </w:rPr>
        <w:t>علیه‌السلام</w:t>
      </w:r>
      <w:r>
        <w:rPr>
          <w:rtl w:val="true"/>
        </w:rPr>
        <w:t xml:space="preserve">) </w:t>
      </w:r>
      <w:r>
        <w:rPr>
          <w:rtl w:val="true"/>
        </w:rPr>
        <w:t>برای تحقق اقتصاد مقاومتی</w:t>
      </w:r>
      <w:bookmarkEnd w:id="549"/>
    </w:p>
    <w:p>
      <w:pPr>
        <w:pStyle w:val="BookText"/>
        <w:rPr/>
      </w:pPr>
      <w:r>
        <w:rPr>
          <w:rFonts w:ascii="IRNazanin" w:hAnsi="IRNazanin" w:eastAsia="IRNazanin"/>
          <w:color w:val="111111"/>
          <w:sz w:val="28"/>
          <w:sz w:val="28"/>
          <w:szCs w:val="28"/>
          <w:rtl w:val="true"/>
          <w:lang w:bidi="fa-IR"/>
        </w:rPr>
        <w:t>اصغر طهماسبی بلداجی</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مباحث مهمی که در آموزه‌های دینی موردتوجه قرارگرفته، اهتمام به اقتصاد سالم و پویا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یکی از راهکارهای مهم در جهت تحقق اقتصاد سالم و پویا و رفع فقر و فاصله طبقاتی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هم به لحاظ تبیینی و هم به جهت ضمانت اجرائی آن، در آموزه‌های دینی، ازجمله نهج‌البلاغه تشریح شده که این دو مبتنی بر سیره علمی و عملی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غایت اقتصاد، رفع فقر و فاصله طبقاتی در جامعه و برقراری عدالت و نائل شدن به اقتصاد سالم و پویا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 پیش رو با روش توصیفی ـ تحلیلی مهم‌ترین راهکارهای اجرائی کردن اقتصاد مقاومتی بر مبنای نهج‌البلاغه را در محورهای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اشتغال‌زایی و تولید، آسیب‌شناسی اقتصاد مقاومتی، رفع فقر و فاصله طبقاتی و تشویق به استقلال اقتصادی بیان داشته است و دراین‌باره مهم‌ترین شاخصه‌های هر محور را به لحاظ مؤلفه‌های اقدامی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نتایج تحقیق این‌که در نهج‌البلاغه اقتصاد مقاومتی با محوریت مهم اسلامی بودن در دو حیطه فردی و اجتماعی، قابلیت اجرائی داشته که با فرهنگ‌سازی صحیح، از یک‌سو آسیب‌های اجتماعی و اقتصادی ناشی از فقر و کمبود مالی کاهش می‌یابد؛ و از سوی دیگر تعالی اقتصادی و معنوی خانواده در سطح خُرد و استقلال و اقتدار اقتصادی کشور و سلامت اقتصادی آن در سطح کلان، فراهم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اقتصاد مقاومتی، راهکارهای اقتصادی، استقلال اقتصادی</w:t>
      </w:r>
      <w:r>
        <w:rPr>
          <w:rFonts w:eastAsia="IRNazanin" w:cs="IRNazanin"/>
          <w:color w:val="111111"/>
          <w:sz w:val="28"/>
          <w:szCs w:val="28"/>
          <w:rtl w:val="true"/>
          <w:lang w:bidi="fa-IR"/>
        </w:rPr>
        <w:t xml:space="preserve">. </w:t>
      </w:r>
      <w:bookmarkStart w:id="550" w:name="pg14107_155872"/>
    </w:p>
    <w:p>
      <w:pPr>
        <w:pStyle w:val="Heading3"/>
        <w:numPr>
          <w:ilvl w:val="2"/>
          <w:numId w:val="1"/>
        </w:numPr>
        <w:rPr/>
      </w:pPr>
      <w:bookmarkStart w:id="551" w:name="__RefHeading___Toc803597_1738255347"/>
      <w:bookmarkStart w:id="552" w:name="_Toc175"/>
      <w:bookmarkEnd w:id="550"/>
      <w:bookmarkEnd w:id="551"/>
      <w:r>
        <w:rPr/>
        <w:t>139</w:t>
      </w:r>
      <w:r>
        <w:rPr>
          <w:rtl w:val="true"/>
        </w:rPr>
        <w:t xml:space="preserve">- </w:t>
      </w:r>
      <w:r>
        <w:rPr>
          <w:rtl w:val="true"/>
        </w:rPr>
        <w:t xml:space="preserve">تحلیل سیاست‌های اقتصادی حضرت علی </w:t>
      </w:r>
      <w:r>
        <w:rPr>
          <w:rtl w:val="true"/>
        </w:rPr>
        <w:t>(</w:t>
      </w:r>
      <w:r>
        <w:rPr>
          <w:rtl w:val="true"/>
        </w:rPr>
        <w:t>علیه‌السلام</w:t>
      </w:r>
      <w:r>
        <w:rPr>
          <w:rtl w:val="true"/>
        </w:rPr>
        <w:t xml:space="preserve">) </w:t>
      </w:r>
      <w:r>
        <w:rPr>
          <w:rtl w:val="true"/>
        </w:rPr>
        <w:t>خطاب به کارگزاران و مصادیق آن در بیانیه گام دوم انقلاب رهبری</w:t>
      </w:r>
      <w:bookmarkEnd w:id="552"/>
    </w:p>
    <w:p>
      <w:pPr>
        <w:pStyle w:val="BookText"/>
        <w:rPr/>
      </w:pPr>
      <w:r>
        <w:rPr>
          <w:rFonts w:ascii="IRNazanin" w:hAnsi="IRNazanin" w:eastAsia="IRNazanin"/>
          <w:color w:val="111111"/>
          <w:sz w:val="28"/>
          <w:sz w:val="28"/>
          <w:szCs w:val="28"/>
          <w:rtl w:val="true"/>
          <w:lang w:bidi="fa-IR"/>
        </w:rPr>
        <w:t>اکرم‌السادات میرممتاز</w:t>
      </w:r>
      <w:r>
        <w:rPr>
          <w:rStyle w:val="FootnoteAnchor"/>
          <w:rtl w:val="true"/>
        </w:rPr>
        <w:footnoteReference w:id="178"/>
      </w:r>
      <w:r>
        <w:rPr>
          <w:rFonts w:ascii="IRNazanin" w:hAnsi="IRNazanin" w:eastAsia="IRNazanin"/>
          <w:color w:val="111111"/>
          <w:sz w:val="28"/>
          <w:sz w:val="28"/>
          <w:szCs w:val="28"/>
          <w:rtl w:val="true"/>
          <w:lang w:bidi="fa-IR"/>
        </w:rPr>
        <w:t>، عبدالحسین کنگازیان</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سعی دارد تا سیاست‌های اقتصادی حضرت علی علیه السلام را از لابه‌لای نامه‌های ایشان به کارگزاران واکاوی و تبیین نموده و نشان دهد که سیاست‌های اقتصادی در بیانیه گام دوم رهبری مصداق‌های روشنی از همین سیاست‌هاست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توصیفی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به بررسی سیاست‌های اقتصادی علوی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بیانیه گام دوم، تأکید بر تقویت اقتصاد مستقل کشور مبتنی بر تولید انبوه و باکیفیت، درون‌زایی اقتصاد کشور و مولّد شدن آن، توزیع عدالت‌محور، تأکید بر طهارت اقتصادی و اصلاح بودجه‌بندی معیوب و نامتوازن و رعایت اولویت‌ها، مصادیقی از توصیه‌های مدیریت اقتصادی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بر قاطعیت و حساسیت دستگاه‌های نظارتی و دولتی بر پیش‌گیری از فساد و مبارزه با رشد آن، داشتن دستگاهی کارآمد با نگاهی تیزبین و رفتاری قاطع در قوای سه‌گانه، مصادیقی از توصیه‌های امام علی علیه السلام در مورد وظایف رهبر نسبت به کارگزاران در مدیریت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بودن از شیطان، حرص و لقمه‌ حرام و کمک خواستن از خداوند در این‌باره، از دیگر تأکیدات بیانیه گام دوم است که با توصیه‌های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مسئولیت دولت در مبارزه با ظلم اقتصادی هم‌آهنگی دارد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مقام معظم رهبری، بیانیه گام دوم، سیاست‌های اقتصادی، امنیت اقتصادی، مدیریت اقتصادی</w:t>
      </w:r>
      <w:r>
        <w:rPr>
          <w:rFonts w:eastAsia="IRNazanin" w:cs="IRNazanin"/>
          <w:color w:val="111111"/>
          <w:sz w:val="28"/>
          <w:szCs w:val="28"/>
          <w:rtl w:val="true"/>
          <w:lang w:bidi="fa-IR"/>
        </w:rPr>
        <w:t xml:space="preserve">. </w:t>
      </w:r>
      <w:bookmarkStart w:id="553" w:name="pg14107_155873"/>
    </w:p>
    <w:p>
      <w:pPr>
        <w:pStyle w:val="Heading3"/>
        <w:numPr>
          <w:ilvl w:val="2"/>
          <w:numId w:val="1"/>
        </w:numPr>
        <w:rPr/>
      </w:pPr>
      <w:bookmarkStart w:id="554" w:name="__RefHeading___Toc803599_1738255347"/>
      <w:bookmarkStart w:id="555" w:name="_Toc176"/>
      <w:bookmarkEnd w:id="553"/>
      <w:bookmarkEnd w:id="554"/>
      <w:r>
        <w:rPr/>
        <w:t>140</w:t>
      </w:r>
      <w:r>
        <w:rPr>
          <w:rtl w:val="true"/>
        </w:rPr>
        <w:t xml:space="preserve">- </w:t>
      </w:r>
      <w:r>
        <w:rPr>
          <w:rtl w:val="true"/>
        </w:rPr>
        <w:t xml:space="preserve">رونق تولید در سیره و گفتار امیرالمؤمنین امام علی </w:t>
      </w:r>
      <w:r>
        <w:rPr>
          <w:rtl w:val="true"/>
        </w:rPr>
        <w:t>(</w:t>
      </w:r>
      <w:r>
        <w:rPr>
          <w:rtl w:val="true"/>
        </w:rPr>
        <w:t>علیه‌السلام</w:t>
      </w:r>
      <w:r>
        <w:rPr>
          <w:rtl w:val="true"/>
        </w:rPr>
        <w:t>)</w:t>
      </w:r>
      <w:bookmarkEnd w:id="555"/>
    </w:p>
    <w:p>
      <w:pPr>
        <w:pStyle w:val="BookText"/>
        <w:rPr/>
      </w:pPr>
      <w:r>
        <w:rPr>
          <w:rFonts w:ascii="IRNazanin" w:hAnsi="IRNazanin" w:eastAsia="IRNazanin"/>
          <w:color w:val="111111"/>
          <w:sz w:val="28"/>
          <w:sz w:val="28"/>
          <w:szCs w:val="28"/>
          <w:rtl w:val="true"/>
          <w:lang w:bidi="fa-IR"/>
        </w:rPr>
        <w:t>علی اصغر اشکبوس</w:t>
      </w:r>
      <w:r>
        <w:rPr>
          <w:rStyle w:val="FootnoteAnchor"/>
          <w:rtl w:val="true"/>
        </w:rPr>
        <w:footnoteReference w:id="180"/>
      </w:r>
      <w:r>
        <w:rPr>
          <w:rFonts w:ascii="IRNazanin" w:hAnsi="IRNazanin" w:eastAsia="IRNazanin"/>
          <w:color w:val="111111"/>
          <w:sz w:val="28"/>
          <w:sz w:val="28"/>
          <w:szCs w:val="28"/>
          <w:rtl w:val="true"/>
          <w:lang w:bidi="fa-IR"/>
        </w:rPr>
        <w:t>، سهیلا پرستگاری</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تولید در عرصه اقتصاد به معنی تهیه کالا و خدمات مورد نیاز با استفاده از منابع و امکانات موجود است و بیشتر در زمینه‌های اقتصادی و معیشتی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اساس آموزه‌های دینی و سیره و گفتار علوی تولید در تمامی عرصه‌ها برای جامعه اسلامی یک ضرورت است و اگر تولید به شایسته رونق یابد، نه تنها مشکلات معیشتی مرتفع می‌گردد، بلکه عمده‌ تلاش‌های دشمان نیز ناکام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پیشرفت، پایداری و دوام جامعه‏ اسلامی و تحقق عدالت را در گرو کار، تلاش و برنامه ریزی تولید می‌داند و با سستی و تنبلی به شدت مخالفت می‌ورزد و رنق تولید را تنها منحصر به امور اقتصادی و کشاورزی نمی‌داند، بلکه در زمینه‌های گوناگون فرهنگی، اجتماعی و عمرانی نیز به این امر اهتمام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تولید را در ساخت مسجد، احداث مسکن، حفر چاه و قنات، تدوین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می‌سازد، حتی اجازه نمی‌دهد نهال‌ها و قلمه‌های نخلستان‌هایش فروخته شود، تا کاشته شود و همه‌ آن سرزمین زیر درختان سرسبز خرما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نیازمندان جامعه و تأمین نسبی رفاه شهروندان از طریق رونق تولید، از سیاست‌های اساسی و ثابت امیرالمؤمنین علیه السلام است که محقق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استناد به منابع کتابخانه‌ای و به روش توصیفی ـ تحلیلی به بررسی رونق تولید و سیره و گفتار امیرالمؤمنین و آموزه‌های نهج‌البلاغه پرداخته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نهج‌البلاغه، رونق تولید، کار و تلاش</w:t>
      </w:r>
      <w:r>
        <w:rPr>
          <w:rFonts w:eastAsia="IRNazanin" w:cs="IRNazanin"/>
          <w:color w:val="111111"/>
          <w:sz w:val="28"/>
          <w:szCs w:val="28"/>
          <w:rtl w:val="true"/>
          <w:lang w:bidi="fa-IR"/>
        </w:rPr>
        <w:t xml:space="preserve">. </w:t>
      </w:r>
      <w:bookmarkStart w:id="556" w:name="pg14107_155874"/>
    </w:p>
    <w:p>
      <w:pPr>
        <w:pStyle w:val="Heading3"/>
        <w:numPr>
          <w:ilvl w:val="2"/>
          <w:numId w:val="1"/>
        </w:numPr>
        <w:rPr/>
      </w:pPr>
      <w:bookmarkStart w:id="557" w:name="__RefHeading___Toc803601_1738255347"/>
      <w:bookmarkStart w:id="558" w:name="_Toc177"/>
      <w:bookmarkEnd w:id="556"/>
      <w:bookmarkEnd w:id="557"/>
      <w:r>
        <w:rPr/>
        <w:t>141</w:t>
      </w:r>
      <w:r>
        <w:rPr>
          <w:rtl w:val="true"/>
        </w:rPr>
        <w:t xml:space="preserve">- </w:t>
      </w:r>
      <w:r>
        <w:rPr>
          <w:rtl w:val="true"/>
        </w:rPr>
        <w:t xml:space="preserve">اصلاحات نرم‌افزاری امام علی </w:t>
      </w:r>
      <w:r>
        <w:rPr>
          <w:rtl w:val="true"/>
        </w:rPr>
        <w:t>(</w:t>
      </w:r>
      <w:r>
        <w:rPr>
          <w:rtl w:val="true"/>
        </w:rPr>
        <w:t>علیه‌السلام</w:t>
      </w:r>
      <w:r>
        <w:rPr>
          <w:rtl w:val="true"/>
        </w:rPr>
        <w:t xml:space="preserve">) </w:t>
      </w:r>
      <w:r>
        <w:rPr>
          <w:rtl w:val="true"/>
        </w:rPr>
        <w:t>در رونق‌بخشی به نظام تولید</w:t>
      </w:r>
      <w:bookmarkEnd w:id="558"/>
    </w:p>
    <w:p>
      <w:pPr>
        <w:pStyle w:val="BookText"/>
        <w:rPr/>
      </w:pPr>
      <w:r>
        <w:rPr>
          <w:rFonts w:ascii="IRNazanin" w:hAnsi="IRNazanin" w:eastAsia="IRNazanin"/>
          <w:color w:val="111111"/>
          <w:sz w:val="28"/>
          <w:sz w:val="28"/>
          <w:szCs w:val="28"/>
          <w:rtl w:val="true"/>
          <w:lang w:bidi="fa-IR"/>
        </w:rPr>
        <w:t>زینب رنجبر همقاوندی</w:t>
      </w:r>
      <w:r>
        <w:rPr>
          <w:rStyle w:val="FootnoteAnchor"/>
          <w:rtl w:val="true"/>
        </w:rPr>
        <w:footnoteReference w:id="182"/>
      </w:r>
      <w:r>
        <w:rPr>
          <w:rFonts w:ascii="IRNazanin" w:hAnsi="IRNazanin" w:eastAsia="IRNazanin"/>
          <w:color w:val="111111"/>
          <w:sz w:val="28"/>
          <w:sz w:val="28"/>
          <w:szCs w:val="28"/>
          <w:rtl w:val="true"/>
          <w:lang w:bidi="fa-IR"/>
        </w:rPr>
        <w:t>، علی محمد میر جلیلی</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تولید، رکن اصلی نظام اقتصادی یک جامعه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الگوگیری از روش‌‌های موفق در این حوزه، مطلوب و ضروری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الگوهای موفق در این حوزه، بررسی نظام تولید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انجام اصلاحات نرم‌‌افزاری در دو حوزه ایدئولوژی‌‌‌سازی و چیدمان مناسب عوامل تولید بر پایه نیاز جامعه و تولیدات مناسب با هر محیط، توانستند به حداکثر بهره‌‌وری در این زمینه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مقاله پیشِ رو، کتابخانه‌‌ای، جهت جمع‌‌آوری داده‌‌های تاریخی و تحلیلی در پردازش داده‌‌هاست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به‌دست آمده از پژوهش نشان می‌‌دهد که اتخاذ تدابیر علمی و اصلاح نظام تولید، اصلی‌‌ترین بخش برای دستیابی به رونق همه‌‌‌جانبه در این زمینه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علی علیه السلام ، اصلاحات نرم‌‌افزاری، رونق، تولید</w:t>
      </w:r>
      <w:r>
        <w:rPr>
          <w:rFonts w:eastAsia="IRNazanin" w:cs="IRNazanin"/>
          <w:color w:val="111111"/>
          <w:sz w:val="28"/>
          <w:szCs w:val="28"/>
          <w:rtl w:val="true"/>
          <w:lang w:bidi="fa-IR"/>
        </w:rPr>
        <w:t xml:space="preserve">. </w:t>
      </w:r>
      <w:bookmarkStart w:id="559" w:name="pg14107_155875"/>
    </w:p>
    <w:p>
      <w:pPr>
        <w:pStyle w:val="Heading3"/>
        <w:numPr>
          <w:ilvl w:val="2"/>
          <w:numId w:val="1"/>
        </w:numPr>
        <w:rPr/>
      </w:pPr>
      <w:bookmarkStart w:id="560" w:name="__RefHeading___Toc803603_1738255347"/>
      <w:bookmarkStart w:id="561" w:name="_Toc178"/>
      <w:bookmarkEnd w:id="559"/>
      <w:bookmarkEnd w:id="560"/>
      <w:r>
        <w:rPr/>
        <w:t>142</w:t>
      </w:r>
      <w:r>
        <w:rPr>
          <w:rtl w:val="true"/>
        </w:rPr>
        <w:t xml:space="preserve">- </w:t>
      </w:r>
      <w:r>
        <w:rPr>
          <w:rtl w:val="true"/>
        </w:rPr>
        <w:t xml:space="preserve">نگاهی به جایگاه کار در سیره امام علی </w:t>
      </w:r>
      <w:r>
        <w:rPr>
          <w:rtl w:val="true"/>
        </w:rPr>
        <w:t>(</w:t>
      </w:r>
      <w:r>
        <w:rPr>
          <w:rtl w:val="true"/>
        </w:rPr>
        <w:t>علیه‌السلام</w:t>
      </w:r>
      <w:r>
        <w:rPr>
          <w:rtl w:val="true"/>
        </w:rPr>
        <w:t>)</w:t>
      </w:r>
      <w:bookmarkEnd w:id="561"/>
    </w:p>
    <w:p>
      <w:pPr>
        <w:pStyle w:val="BookText"/>
        <w:rPr/>
      </w:pPr>
      <w:r>
        <w:rPr>
          <w:rFonts w:ascii="IRNazanin" w:hAnsi="IRNazanin" w:eastAsia="IRNazanin"/>
          <w:color w:val="111111"/>
          <w:sz w:val="28"/>
          <w:sz w:val="28"/>
          <w:szCs w:val="28"/>
          <w:rtl w:val="true"/>
          <w:lang w:bidi="fa-IR"/>
        </w:rPr>
        <w:t>زهرا حسین هاشمی</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کار، جوهر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 کردن، استعدادها و ظرفیت‌های وجودی انسان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تمدن‌های عظیم بشری نیز با همه تنوع و تفاوتشان، حاصل کار و تلاش بی‌امان و خستگی‌ناپذیر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 علیه السلام ، همان‌گونه که دانش، بینش، تقوا، ایمان، شجاعت، شهامت، مدیریت، اخلاص و مدارا جایگاه خاصی دارند، کار و تلاش نیز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کار کردن را از لوازم زهد و پرهیزگاری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به‌عنوان اسوه و الگوی عملی، هیچ‌گاه فرصت‌ها را از دست نمی‌داد و به بهترین صورت ممکن، از اوقات عمر گران‌بهایش در راه رضایت الهی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می‌توان از دو جنبه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اهداف و آثار فردی کار و دیگر، از جنبه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پژوهش حاضر با هدف بررسی جایگاه کار و تلاش در سیره امام علی علیه السلام ، با استفاده از روش توصیفی ـ تحلیلی در پی پاسخ‌گویی به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جایگاه و ارزش کار و تلاش در سیره امام علی علیه السلام چیست؟ برای پاسخ‌گویی به سؤال فوق، این فرضیه به آزمون گذاشته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سخنان امام علی علیه السلام ، کار و تلاش اقتصادی می‌تواند در رشد فضایل انسانی و معنویت مؤثر باشد و عامل اساسی در شکوفایی استعدادهای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ضمن اثبات فرضیه فوق، گوشه‌های دیگری از اهمیت کار و تلاش را نشان می‌دهد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تلاش، امام علی علیه السلام ، سیره</w:t>
      </w:r>
      <w:r>
        <w:rPr>
          <w:rFonts w:eastAsia="IRNazanin" w:cs="IRNazanin"/>
          <w:color w:val="111111"/>
          <w:sz w:val="28"/>
          <w:szCs w:val="28"/>
          <w:rtl w:val="true"/>
          <w:lang w:bidi="fa-IR"/>
        </w:rPr>
        <w:t xml:space="preserve">. </w:t>
      </w:r>
      <w:bookmarkStart w:id="562" w:name="pg14107_155876"/>
    </w:p>
    <w:p>
      <w:pPr>
        <w:pStyle w:val="Heading3"/>
        <w:numPr>
          <w:ilvl w:val="2"/>
          <w:numId w:val="1"/>
        </w:numPr>
        <w:rPr/>
      </w:pPr>
      <w:bookmarkStart w:id="563" w:name="__RefHeading___Toc803605_1738255347"/>
      <w:bookmarkStart w:id="564" w:name="_Toc179"/>
      <w:bookmarkEnd w:id="562"/>
      <w:bookmarkEnd w:id="563"/>
      <w:r>
        <w:rPr/>
        <w:t>143</w:t>
      </w:r>
      <w:r>
        <w:rPr>
          <w:rtl w:val="true"/>
        </w:rPr>
        <w:t xml:space="preserve">- </w:t>
      </w:r>
      <w:r>
        <w:rPr>
          <w:rtl w:val="true"/>
        </w:rPr>
        <w:t xml:space="preserve">مصادیق احسان و نیکوکاری در سیره امیرالمومنین </w:t>
      </w:r>
      <w:r>
        <w:rPr>
          <w:rtl w:val="true"/>
        </w:rPr>
        <w:t>(</w:t>
      </w:r>
      <w:r>
        <w:rPr>
          <w:rtl w:val="true"/>
        </w:rPr>
        <w:t>علیه السلام</w:t>
      </w:r>
      <w:r>
        <w:rPr>
          <w:rtl w:val="true"/>
        </w:rPr>
        <w:t>)</w:t>
      </w:r>
      <w:bookmarkEnd w:id="564"/>
    </w:p>
    <w:p>
      <w:pPr>
        <w:pStyle w:val="BookText"/>
        <w:rPr/>
      </w:pPr>
      <w:r>
        <w:rPr>
          <w:rFonts w:ascii="IRNazanin" w:hAnsi="IRNazanin" w:eastAsia="IRNazanin"/>
          <w:color w:val="111111"/>
          <w:sz w:val="28"/>
          <w:sz w:val="28"/>
          <w:szCs w:val="28"/>
          <w:rtl w:val="true"/>
          <w:lang w:bidi="fa-IR"/>
        </w:rPr>
        <w:t>محمد صالح طیب نیا</w:t>
      </w:r>
      <w:r>
        <w:rPr>
          <w:rStyle w:val="FootnoteAnchor"/>
          <w:rtl w:val="true"/>
        </w:rPr>
        <w:footnoteReference w:id="185"/>
      </w:r>
      <w:r>
        <w:rPr>
          <w:rFonts w:ascii="IRNazanin" w:hAnsi="IRNazanin" w:eastAsia="IRNazanin"/>
          <w:color w:val="111111"/>
          <w:sz w:val="28"/>
          <w:sz w:val="28"/>
          <w:szCs w:val="28"/>
          <w:rtl w:val="true"/>
          <w:lang w:bidi="fa-IR"/>
        </w:rPr>
        <w:t>، زهرا خورسندی</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احسان و نیکوکاری در آموزه‌های دینی به معنای انجام دادن کار نیک در ارتباط تنگاتنگ میان انسان با خدا و خدمت به دیگران بدون چشمداشت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یکی از روش‌‌‌های پسندیده جامعه انسانی است که در جوامع به شکل‌های گوناگون وجود داشته و با ظهور اسلام و راهنمایی‌های پیامبر به خوبی در رفتار مسلمانان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مسلّم در سیره امیرالمؤمنین علیه السلام اهتمام ایشان به رفع نیاز مستضعفان و محرومان و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حدیثی ـ تحلیل تاریخی، سعی شده احسان‌‌‌هایی که حضرت نسبت به مردم داشتند به صورت مصداقی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برهه‌های مختلف زندگی پربرکتشان بخشش‌‌‌های عظیمی داشتند که سبب نزول آیه‌هایی در مدح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احسان‌‌‌های حضرت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صدقه، اطعام، آزاد کردن برده، موقوفات، تأسیس صندوق شکایات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این احسان‌‌‌ها جنبه اقتصادی، خدماتی، تبلیغی و عاطفی داشتند و حضرت با کارکردن بر روی زمین و حفر 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خیر را انجام می‌دادند و هدف ایشان علاوه بر رضای خدا و قرب الهی که در اولویت قرار داشت، برای گسترش و تبلیغ دین اسلام و تعدیل اقتصادی در جامعه بوده است و این‌که حضرت رسیدگی به محرومان را وظیفه رهبر جامعه می‌دانستند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احسان، بخشش، موقوفات، اطعام</w:t>
      </w:r>
      <w:r>
        <w:rPr>
          <w:rFonts w:eastAsia="IRNazanin" w:cs="IRNazanin"/>
          <w:color w:val="111111"/>
          <w:sz w:val="28"/>
          <w:szCs w:val="28"/>
          <w:rtl w:val="true"/>
          <w:lang w:bidi="fa-IR"/>
        </w:rPr>
        <w:t xml:space="preserve">. </w:t>
      </w:r>
      <w:bookmarkStart w:id="565" w:name="pg14107_155877"/>
    </w:p>
    <w:p>
      <w:pPr>
        <w:pStyle w:val="Heading3"/>
        <w:numPr>
          <w:ilvl w:val="2"/>
          <w:numId w:val="1"/>
        </w:numPr>
        <w:rPr/>
      </w:pPr>
      <w:bookmarkStart w:id="566" w:name="__RefHeading___Toc803607_1738255347"/>
      <w:bookmarkStart w:id="567" w:name="_Toc180"/>
      <w:bookmarkEnd w:id="565"/>
      <w:bookmarkEnd w:id="566"/>
      <w:r>
        <w:rPr/>
        <w:t>144</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و سنت حسنه وقف</w:t>
      </w:r>
      <w:bookmarkEnd w:id="567"/>
    </w:p>
    <w:p>
      <w:pPr>
        <w:pStyle w:val="BookText"/>
        <w:rPr/>
      </w:pPr>
      <w:r>
        <w:rPr>
          <w:rFonts w:ascii="IRNazanin" w:hAnsi="IRNazanin" w:eastAsia="IRNazanin"/>
          <w:color w:val="111111"/>
          <w:sz w:val="28"/>
          <w:sz w:val="28"/>
          <w:szCs w:val="28"/>
          <w:rtl w:val="true"/>
          <w:lang w:bidi="fa-IR"/>
        </w:rPr>
        <w:t>مهدیه محمود آبادی</w:t>
      </w:r>
      <w:r>
        <w:rPr>
          <w:rStyle w:val="FootnoteAnchor"/>
          <w:rtl w:val="true"/>
        </w:rPr>
        <w:footnoteReference w:id="187"/>
      </w:r>
      <w:r>
        <w:rPr>
          <w:rFonts w:ascii="IRNazanin" w:hAnsi="IRNazanin" w:eastAsia="IRNazanin"/>
          <w:color w:val="111111"/>
          <w:sz w:val="28"/>
          <w:sz w:val="28"/>
          <w:szCs w:val="28"/>
          <w:rtl w:val="true"/>
          <w:lang w:bidi="fa-IR"/>
        </w:rPr>
        <w:t>، ابوالفضل علوی</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وقف در اصطلاح به‌معنی رهاکردن مال و منفعت آن، از جمله میراث‌های ارزشمند اسلامی است که در قرآن کریم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تحقیق حاضر این است که باتوجه به تاثیرات اقتصادی، اجتماعی، فرهنگی و معنوی وقف در جامعه، به اهداف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طی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 از حیات مبارکشان به فعالیت‌های اقتصادی مشغول بودند و در پایان عمرشان تمام دارایی خود را وقف نیازمندان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اصلی این پژوهش این است که اهداف اقتصادی و دینی امام علی علیه السلام در اهتمام به سنت حسنه وقف چه بوده است؟ روش پژوهش در این تحقیق کتابخانه‌ای و براساس منابع تاریخی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نشان می‌دهد که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به امر موقوفات؛ فقرزدایی و ایجاد رفاه نسبی در جامعه، برقراری عدالت اجتماعی، توسعه فرهنگی، معنوی و کسب رضایت و خوشنودی پرودرگار بوده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سنت، وقف، موقوفات</w:t>
      </w:r>
      <w:r>
        <w:rPr>
          <w:rFonts w:eastAsia="IRNazanin" w:cs="IRNazanin"/>
          <w:color w:val="111111"/>
          <w:sz w:val="28"/>
          <w:szCs w:val="28"/>
          <w:rtl w:val="true"/>
          <w:lang w:bidi="fa-IR"/>
        </w:rPr>
        <w:t xml:space="preserve">. </w:t>
      </w:r>
      <w:bookmarkStart w:id="568" w:name="pg14107_155878"/>
    </w:p>
    <w:p>
      <w:pPr>
        <w:pStyle w:val="Heading3"/>
        <w:numPr>
          <w:ilvl w:val="2"/>
          <w:numId w:val="1"/>
        </w:numPr>
        <w:rPr/>
      </w:pPr>
      <w:bookmarkStart w:id="569" w:name="__RefHeading___Toc803609_1738255347"/>
      <w:bookmarkStart w:id="570" w:name="_Toc181"/>
      <w:bookmarkEnd w:id="568"/>
      <w:bookmarkEnd w:id="569"/>
      <w:r>
        <w:rPr/>
        <w:t>145</w:t>
      </w:r>
      <w:r>
        <w:rPr>
          <w:rtl w:val="true"/>
        </w:rPr>
        <w:t xml:space="preserve">- </w:t>
      </w:r>
      <w:r>
        <w:rPr>
          <w:rtl w:val="true"/>
        </w:rPr>
        <w:t xml:space="preserve">تحلیل موقوفات امیرالمؤمنین امام علی </w:t>
      </w:r>
      <w:r>
        <w:rPr>
          <w:rtl w:val="true"/>
        </w:rPr>
        <w:t>(</w:t>
      </w:r>
      <w:r>
        <w:rPr>
          <w:rtl w:val="true"/>
        </w:rPr>
        <w:t>علیه‌السلام</w:t>
      </w:r>
      <w:r>
        <w:rPr>
          <w:rtl w:val="true"/>
        </w:rPr>
        <w:t>)</w:t>
      </w:r>
      <w:bookmarkEnd w:id="570"/>
    </w:p>
    <w:p>
      <w:pPr>
        <w:pStyle w:val="BookText"/>
        <w:rPr/>
      </w:pPr>
      <w:r>
        <w:rPr>
          <w:rFonts w:ascii="IRNazanin" w:hAnsi="IRNazanin" w:eastAsia="IRNazanin"/>
          <w:color w:val="111111"/>
          <w:sz w:val="28"/>
          <w:sz w:val="28"/>
          <w:szCs w:val="28"/>
          <w:rtl w:val="true"/>
          <w:lang w:bidi="fa-IR"/>
        </w:rPr>
        <w:t>ناصر جهانیان</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دیدگاه مکاتب توحیدی پذیرش ولایت انسان کامل در تمامی امور معروف از جمله بخشش مازاد وقت و ثروت نقش کلیدی در تکامل معنوی انسان و ساخت نظام شخصیت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کامل تمامی این امور را با قصد قربت خالص الهی و عقلانیت کامل عمل انجام می‌دهد این روشی می‌شود تا در ساخت فردی، گروهی، نهادی، سازمانی، اجتماعی و در ساخت جامعه مدنی و نظام اجتماعی به این روح توحیدی و عقلانیت عمل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نهادهای خیرخواه در جوامع توحیدی از جمله نهاد وقف می‌توانند با چنین انگیزه و عقلانیت عملی دوباره نقش خود را در احیای تمدن اسلامی ایفا کرده و نظام حقوقی اسلام را بار دیگر سرآمد دیگر نظام‌های حقوقی دنیا در این زمینه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سیره امیرالمؤمنین علی علیه السلام در زمینه وقف کردن با این نگاه جدید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اکتشافی است برای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انگیزه‌ها، رفتارها، شیوه‌ها و موارد مصرف اوقاف صورت‌گرفته توسط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با روش تجزیه و تحلیل داده‌ها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ـ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تحقیق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الگوی ممتازی در وقف ارائه می‌کند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 مازاد وقت، مازاد ثروت، وقف اجتماعی، وقف عبادی</w:t>
      </w:r>
      <w:r>
        <w:rPr>
          <w:rFonts w:eastAsia="IRNazanin" w:cs="IRNazanin"/>
          <w:color w:val="111111"/>
          <w:sz w:val="28"/>
          <w:szCs w:val="28"/>
          <w:rtl w:val="true"/>
          <w:lang w:bidi="fa-IR"/>
        </w:rPr>
        <w:t xml:space="preserve">. </w:t>
      </w:r>
      <w:bookmarkStart w:id="571" w:name="pg14107_155879"/>
    </w:p>
    <w:p>
      <w:pPr>
        <w:pStyle w:val="Heading3"/>
        <w:numPr>
          <w:ilvl w:val="2"/>
          <w:numId w:val="1"/>
        </w:numPr>
        <w:rPr/>
      </w:pPr>
      <w:bookmarkStart w:id="572" w:name="__RefHeading___Toc803611_1738255347"/>
      <w:bookmarkStart w:id="573" w:name="_Toc182"/>
      <w:bookmarkEnd w:id="571"/>
      <w:bookmarkEnd w:id="572"/>
      <w:r>
        <w:rPr/>
        <w:t>146</w:t>
      </w:r>
      <w:r>
        <w:rPr>
          <w:rtl w:val="true"/>
        </w:rPr>
        <w:t xml:space="preserve">- </w:t>
      </w:r>
      <w:r>
        <w:rPr>
          <w:rtl w:val="true"/>
        </w:rPr>
        <w:t>راهکارهای صیانت از بیت‌المال از دیدگاه قرآن و نهج‌البلاغه</w:t>
      </w:r>
      <w:bookmarkEnd w:id="573"/>
    </w:p>
    <w:p>
      <w:pPr>
        <w:pStyle w:val="BookText"/>
        <w:rPr/>
      </w:pPr>
      <w:r>
        <w:rPr>
          <w:rFonts w:ascii="IRNazanin" w:hAnsi="IRNazanin" w:eastAsia="IRNazanin"/>
          <w:color w:val="111111"/>
          <w:sz w:val="28"/>
          <w:sz w:val="28"/>
          <w:szCs w:val="28"/>
          <w:rtl w:val="true"/>
          <w:lang w:bidi="fa-IR"/>
        </w:rPr>
        <w:t>عباس الهی</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طول تاریخ بشر، جرم، گناه، کج‌روی اجتماعی و عدم رعایت هنجارها و ارزش‌ها در سطح جامعه باعث بروز مشکلات متعددی گردیده و بشر همیشه در اندیشه صیانت و پیش‌گیری از وقوع جرم و گناه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کلیدی و کاربردی درباره بیت‌المال و از شاخصه‌های اخلاق اسلامی و تقوای الهی، شناخت راهکارهای صیانت از بیت‌المال از منظر قرآن و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پیش‌رو در پی آن است تا به روش توصیفی ـ تحلیلی، تصویری کلی و نظام‌مند از راهکارهای موجود در قرآن و نهج‌البلاغه را جهت صیانت از بیت‌المال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یافته‌های تحقیق حاضر آن است که راهکارهای حفاظت از بیت‌المال به سه قسم فرهنگی، سیاسی و اقتصادی تقسیم می‌شود، ازجمله راهکارهای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افزایش ایمان، تقوا و خودکنترلی و راهکارهای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متولیان امور مالی، نظارت دقیق، پی‌گیری گزارش‌ها و راهکارهای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معیشت کارگزاران، برخورد قاطعانه با سارقان اموال دولتی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نهج‌البلاغه، صیانت، بیت‌المال، راهکار</w:t>
      </w:r>
      <w:r>
        <w:rPr>
          <w:rFonts w:eastAsia="IRNazanin" w:cs="IRNazanin"/>
          <w:color w:val="111111"/>
          <w:sz w:val="28"/>
          <w:szCs w:val="28"/>
          <w:rtl w:val="true"/>
          <w:lang w:bidi="fa-IR"/>
        </w:rPr>
        <w:t xml:space="preserve">. </w:t>
      </w:r>
      <w:bookmarkStart w:id="574" w:name="pg14107_155880"/>
    </w:p>
    <w:p>
      <w:pPr>
        <w:pStyle w:val="Heading2"/>
        <w:numPr>
          <w:ilvl w:val="1"/>
          <w:numId w:val="1"/>
        </w:numPr>
        <w:rPr/>
      </w:pPr>
      <w:bookmarkStart w:id="575" w:name="__RefHeading___Toc803613_1738255347"/>
      <w:bookmarkStart w:id="576" w:name="_Toc183"/>
      <w:bookmarkEnd w:id="574"/>
      <w:bookmarkEnd w:id="575"/>
      <w:r>
        <w:rPr/>
        <w:t>12</w:t>
      </w:r>
      <w:r>
        <w:rPr>
          <w:rtl w:val="true"/>
        </w:rPr>
        <w:t>-</w:t>
      </w:r>
      <w:r>
        <w:rPr>
          <w:rtl w:val="true"/>
        </w:rPr>
        <w:t xml:space="preserve">امام علی </w:t>
      </w:r>
      <w:r>
        <w:rPr>
          <w:rtl w:val="true"/>
        </w:rPr>
        <w:t>(</w:t>
      </w:r>
      <w:r>
        <w:rPr>
          <w:rtl w:val="true"/>
        </w:rPr>
        <w:t>علیه السلام</w:t>
      </w:r>
      <w:r>
        <w:rPr>
          <w:rtl w:val="true"/>
        </w:rPr>
        <w:t xml:space="preserve">) </w:t>
      </w:r>
      <w:r>
        <w:rPr>
          <w:rtl w:val="true"/>
        </w:rPr>
        <w:t xml:space="preserve">و علوم انسانی </w:t>
      </w:r>
      <w:r>
        <w:rPr>
          <w:rtl w:val="true"/>
        </w:rPr>
        <w:t>(</w:t>
      </w:r>
      <w:r>
        <w:rPr/>
        <w:t>6</w:t>
      </w:r>
      <w:r>
        <w:rPr>
          <w:rtl w:val="true"/>
        </w:rPr>
        <w:t xml:space="preserve">)‌ </w:t>
      </w:r>
      <w:r>
        <w:rPr>
          <w:rtl w:val="true"/>
        </w:rPr>
        <w:t>مدیریت و سیاست</w:t>
      </w:r>
      <w:bookmarkEnd w:id="5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7" w:name="__RefHeading___Toc803615_1738255347"/>
      <w:bookmarkStart w:id="578" w:name="_Toc184"/>
      <w:bookmarkEnd w:id="577"/>
      <w:r>
        <w:rPr>
          <w:rtl w:val="true"/>
        </w:rPr>
        <w:t>اشاره</w:t>
      </w:r>
      <w:bookmarkEnd w:id="57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9" w:name="pg14107_155882"/>
      <w:bookmarkStart w:id="580" w:name="pg14107_155882"/>
      <w:bookmarkEnd w:id="580"/>
    </w:p>
    <w:p>
      <w:pPr>
        <w:pStyle w:val="Heading3"/>
        <w:numPr>
          <w:ilvl w:val="2"/>
          <w:numId w:val="1"/>
        </w:numPr>
        <w:rPr/>
      </w:pPr>
      <w:bookmarkStart w:id="581" w:name="pg14107_155882"/>
      <w:bookmarkStart w:id="582" w:name="__RefHeading___Toc803617_1738255347"/>
      <w:bookmarkStart w:id="583" w:name="_Toc185"/>
      <w:bookmarkEnd w:id="581"/>
      <w:bookmarkEnd w:id="582"/>
      <w:r>
        <w:rPr/>
        <w:t>147</w:t>
      </w:r>
      <w:r>
        <w:rPr>
          <w:rtl w:val="true"/>
        </w:rPr>
        <w:t xml:space="preserve">- </w:t>
      </w:r>
      <w:r>
        <w:rPr>
          <w:rtl w:val="true"/>
        </w:rPr>
        <w:t>اصول و روش‌های حاکمیت سیاسی در سیره علوی</w:t>
      </w:r>
      <w:bookmarkEnd w:id="583"/>
    </w:p>
    <w:p>
      <w:pPr>
        <w:pStyle w:val="BookText"/>
        <w:rPr/>
      </w:pPr>
      <w:r>
        <w:rPr>
          <w:rFonts w:ascii="IRNazanin" w:hAnsi="IRNazanin" w:eastAsia="IRNazanin"/>
          <w:color w:val="111111"/>
          <w:sz w:val="28"/>
          <w:sz w:val="28"/>
          <w:szCs w:val="28"/>
          <w:rtl w:val="true"/>
          <w:lang w:bidi="fa-IR"/>
        </w:rPr>
        <w:t>علیرضا کاوند</w:t>
      </w:r>
      <w:r>
        <w:rPr>
          <w:rStyle w:val="FootnoteAnchor"/>
          <w:rtl w:val="true"/>
        </w:rPr>
        <w:footnoteReference w:id="191"/>
      </w:r>
      <w:r>
        <w:rPr>
          <w:rFonts w:ascii="IRNazanin" w:hAnsi="IRNazanin" w:eastAsia="IRNazanin"/>
          <w:color w:val="111111"/>
          <w:sz w:val="28"/>
          <w:sz w:val="28"/>
          <w:szCs w:val="28"/>
          <w:rtl w:val="true"/>
          <w:lang w:bidi="fa-IR"/>
        </w:rPr>
        <w:t>، زهرا حاج کاظمی</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اصول و روش‌های حاکمیت سیاسی، از جمله مسائلی است که همواره مورد توجّه اندیشمندان و سیاست‌مداران، به‌ویژه امام علی علیه السلام بوده است؛ به‌طوری که در سخنان ایشان این اندیشه به‌وضوح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دیدگاه‌های مختلفی از سوی اندیشمندان اسلامی و غربی در مورد اصول و روش‌های حاکمیت سیاسی مطرح شده، ولی در هرصورت، حاکمیت سیاسی که این امام بزرگوار به آن معتقدند، با دیدگاهی که برخی از اندیشمندان مسلمان و حتی غربی به آن معتقدند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نوشتار حاضر با روش توصیفی ـ تحلیلی و با تکیه بر سیره سیاسی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 علی علیه السلام تلاش دارد تا مهم‌ترین اصول و روش‌های حاکمیت سیاسی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نتایج این پژوهش، مهم‌ترین اصول مطرح‌شده از سوی این امام بزرگوار،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صداقت، عدالت، حفظ سنّت‌های صحیح، طرد بدعت‌های ناپسند، مشورت با نخبگان، شایسته‌سالاری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مهم‌ترین روش‌های مطرح‌شده شامل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 و نصیحت، رفق و مُدارا، مصلحت‌اندیشی، بصیرت‌افزایی،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تلاش دارد تا این موارد را بررسی نماید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اصول، روش، حاکمیت سیاسی، روایات، قرآن کریم</w:t>
      </w:r>
      <w:r>
        <w:rPr>
          <w:rFonts w:eastAsia="IRNazanin" w:cs="IRNazanin"/>
          <w:color w:val="111111"/>
          <w:sz w:val="28"/>
          <w:szCs w:val="28"/>
          <w:rtl w:val="true"/>
          <w:lang w:bidi="fa-IR"/>
        </w:rPr>
        <w:t xml:space="preserve">. </w:t>
      </w:r>
      <w:bookmarkStart w:id="584" w:name="pg14107_155883"/>
    </w:p>
    <w:p>
      <w:pPr>
        <w:pStyle w:val="Heading3"/>
        <w:numPr>
          <w:ilvl w:val="2"/>
          <w:numId w:val="1"/>
        </w:numPr>
        <w:rPr/>
      </w:pPr>
      <w:bookmarkStart w:id="585" w:name="__RefHeading___Toc803619_1738255347"/>
      <w:bookmarkStart w:id="586" w:name="_Toc186"/>
      <w:bookmarkEnd w:id="584"/>
      <w:bookmarkEnd w:id="585"/>
      <w:r>
        <w:rPr/>
        <w:t>148</w:t>
      </w:r>
      <w:r>
        <w:rPr>
          <w:rtl w:val="true"/>
        </w:rPr>
        <w:t xml:space="preserve">- </w:t>
      </w:r>
      <w:r>
        <w:rPr>
          <w:rtl w:val="true"/>
        </w:rPr>
        <w:t>معیار سنجش حقانیت حکومت و نقش مردم در آن از منظر قرآن و نهج‌البلاغه</w:t>
      </w:r>
      <w:bookmarkEnd w:id="586"/>
    </w:p>
    <w:p>
      <w:pPr>
        <w:pStyle w:val="BookText"/>
        <w:rPr/>
      </w:pPr>
      <w:r>
        <w:rPr>
          <w:rFonts w:ascii="IRNazanin" w:hAnsi="IRNazanin" w:eastAsia="IRNazanin"/>
          <w:color w:val="111111"/>
          <w:sz w:val="28"/>
          <w:sz w:val="28"/>
          <w:szCs w:val="28"/>
          <w:rtl w:val="true"/>
          <w:lang w:bidi="fa-IR"/>
        </w:rPr>
        <w:t>صادق رضا قمی</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مسائل مهم انسان‌‌ها، حکومت و داشتن ولایت بر فرد یا جامعه است و همیشه در طول تاریخ اکثر گفت‌وگوها و یا جنگ‌‌ها برای کسب حکومت و قدرت اتفاق افتاده است؛ چه برای اثبات حق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به‌طور مثال درباره نظام مقدس جمهوری اسلامی و نوع حکومت آن در مقایسه با حکومت‌‌های دیگر، شبهات زیادی از طرف عوامل استکباری و دشمنان اسلام مطرح می‌‌شود که لازم است با دقت و بصیرت، مورد کار علمی و تحقیقاتی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مسائل بنیادین در نوع تفکر هر نظام و جامعه، نوع نگرش او به معیار حقانیت حکومت و نحوه مشروعیت‌‌بخشی به آن است که تفاوت در آن، تفاوت در مسائل عملی و اجرایی آن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ملاک و معیار سنجش حقانیت حکومت از منظر قرآن و نهج‌‌البلاغه را از دیدگاه قرآن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حضرت امام علی علیه السلام و با بهره‌‌گیری از نظرات علمای ربانی و دانشمندان برجسته، با استفاده از روش تحلیلی ـ توصیفی و به شیوه کتابخانه‌‌ای، مورد بحث و بررسی قرار داده و پس از بیان و ارزیابی دیدگاه‌‌های مختلف، به این نتیجه می‌‌رسد که بنا بر دلایل عقلی و نقلی، تنها ملاک مشروعیت و حقانیت حکومت، خدای متعال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نهج‌البلاغه، امام علی علیه السلام ، ولایت، مشروعیت، حقانیت، حکومت، مفسران</w:t>
      </w:r>
      <w:r>
        <w:rPr>
          <w:rFonts w:eastAsia="IRNazanin" w:cs="IRNazanin"/>
          <w:color w:val="111111"/>
          <w:sz w:val="28"/>
          <w:szCs w:val="28"/>
          <w:rtl w:val="true"/>
          <w:lang w:bidi="fa-IR"/>
        </w:rPr>
        <w:t xml:space="preserve">. </w:t>
      </w:r>
      <w:bookmarkStart w:id="587" w:name="pg14107_155884"/>
    </w:p>
    <w:p>
      <w:pPr>
        <w:pStyle w:val="Heading3"/>
        <w:numPr>
          <w:ilvl w:val="2"/>
          <w:numId w:val="1"/>
        </w:numPr>
        <w:rPr/>
      </w:pPr>
      <w:bookmarkStart w:id="588" w:name="__RefHeading___Toc803621_1738255347"/>
      <w:bookmarkStart w:id="589" w:name="_Toc187"/>
      <w:bookmarkEnd w:id="587"/>
      <w:bookmarkEnd w:id="588"/>
      <w:r>
        <w:rPr/>
        <w:t>149</w:t>
      </w:r>
      <w:r>
        <w:rPr>
          <w:rtl w:val="true"/>
        </w:rPr>
        <w:t xml:space="preserve">- </w:t>
      </w:r>
      <w:r>
        <w:rPr>
          <w:rtl w:val="true"/>
        </w:rPr>
        <w:t>حاکمیت سیاسی در سیره امیرالمؤمنین علی</w:t>
      </w:r>
      <w:r>
        <w:rPr>
          <w:rtl w:val="true"/>
        </w:rPr>
        <w:t>(</w:t>
      </w:r>
      <w:r>
        <w:rPr>
          <w:rtl w:val="true"/>
        </w:rPr>
        <w:t>علیه السلام</w:t>
      </w:r>
      <w:r>
        <w:rPr>
          <w:rtl w:val="true"/>
        </w:rPr>
        <w:t>) (</w:t>
      </w:r>
      <w:r>
        <w:rPr>
          <w:rtl w:val="true"/>
        </w:rPr>
        <w:t>با نگرشی بر نظام عزل و نصب مدیران در جامعه اسلامی</w:t>
      </w:r>
      <w:r>
        <w:rPr>
          <w:rtl w:val="true"/>
        </w:rPr>
        <w:t>)</w:t>
      </w:r>
      <w:bookmarkEnd w:id="589"/>
    </w:p>
    <w:p>
      <w:pPr>
        <w:pStyle w:val="BookText"/>
        <w:rPr/>
      </w:pPr>
      <w:r>
        <w:rPr>
          <w:rFonts w:ascii="IRNazanin" w:hAnsi="IRNazanin" w:eastAsia="IRNazanin"/>
          <w:color w:val="111111"/>
          <w:sz w:val="28"/>
          <w:sz w:val="28"/>
          <w:szCs w:val="28"/>
          <w:rtl w:val="true"/>
          <w:lang w:bidi="fa-IR"/>
        </w:rPr>
        <w:t>هادی ابراهیمی</w:t>
      </w:r>
      <w:r>
        <w:rPr>
          <w:rStyle w:val="FootnoteAnchor"/>
          <w:rtl w:val="true"/>
        </w:rPr>
        <w:footnoteReference w:id="194"/>
      </w:r>
      <w:r>
        <w:rPr>
          <w:rFonts w:ascii="IRNazanin" w:hAnsi="IRNazanin" w:eastAsia="IRNazanin"/>
          <w:color w:val="111111"/>
          <w:sz w:val="28"/>
          <w:sz w:val="28"/>
          <w:szCs w:val="28"/>
          <w:rtl w:val="true"/>
          <w:lang w:bidi="fa-IR"/>
        </w:rPr>
        <w:t>، سید معصوم باقرپور</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هدف این نوشتار، بررسی و بیان حاکمیت سیاسی در سیره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تحقیق، آسیب‌شناسی عزل و نصب‌های غیرمنطقی و کاربرد نتایج آن براساس موازین دینی و حکومت علوی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از نظر هدف توسعه‌ای و از نظر شیوه گردآوری داده‌ها،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و بر همین اساس، با تحلیل محتوای مضامین خطبه‌ها، نامه‌ها و حکمت‌های نهج‌البلاغه، با تکیه بر روش خانواده احادیث نهج‌البلاغه و نظام‌مندکردن آن در چارچوب دستگاه یا نهاد عزل و نصب، به سؤال‌های پژوهش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جهت تایید مدل، از روش دلفی استفاده شد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خبرگان دانشگاهی و حوزوی در پنل دلفی شرکت داده شدند و پس از دو مرحله انجام فن دلفی نتایج به اشباع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حاکی از آن است که در نظام علوی، رعایت اصول ایجابی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حریم‌داری، صراحت و صداقت، پایبندی به کیفیت، استخدام وسیله، اعتدال و میانه‌روی و 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اصول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خودکامگی، قدرت‌طلبی، شتاب‌زدگی، سستی‌گزینی، نفی شهوت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خط‌قرمز کارگزاران در عزل و نصب است که اصول ایجابی باید ثابت و اصول سلبی باید از آن‌ها پرهیز و به‌طور کلی نفی گردند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سلبی، اصول ایجابی،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حاکمیت سیاسی، عزل و نصب، نهج‌البلاغه</w:t>
      </w:r>
      <w:r>
        <w:rPr>
          <w:rFonts w:eastAsia="IRNazanin" w:cs="IRNazanin"/>
          <w:color w:val="111111"/>
          <w:sz w:val="28"/>
          <w:szCs w:val="28"/>
          <w:rtl w:val="true"/>
          <w:lang w:bidi="fa-IR"/>
        </w:rPr>
        <w:t xml:space="preserve">. </w:t>
      </w:r>
      <w:bookmarkStart w:id="590" w:name="pg14107_155885"/>
    </w:p>
    <w:p>
      <w:pPr>
        <w:pStyle w:val="Heading3"/>
        <w:numPr>
          <w:ilvl w:val="2"/>
          <w:numId w:val="1"/>
        </w:numPr>
        <w:rPr/>
      </w:pPr>
      <w:bookmarkStart w:id="591" w:name="__RefHeading___Toc803623_1738255347"/>
      <w:bookmarkStart w:id="592" w:name="_Toc188"/>
      <w:bookmarkEnd w:id="590"/>
      <w:bookmarkEnd w:id="591"/>
      <w:r>
        <w:rPr/>
        <w:t>150</w:t>
      </w:r>
      <w:r>
        <w:rPr>
          <w:rtl w:val="true"/>
        </w:rPr>
        <w:t xml:space="preserve">- </w:t>
      </w:r>
      <w:r>
        <w:rPr>
          <w:rtl w:val="true"/>
        </w:rPr>
        <w:t xml:space="preserve">حاکمیت و سیاست در سیره امیرالمؤمنین علی </w:t>
      </w:r>
      <w:r>
        <w:rPr>
          <w:rtl w:val="true"/>
        </w:rPr>
        <w:t>(</w:t>
      </w:r>
      <w:r>
        <w:rPr>
          <w:rtl w:val="true"/>
        </w:rPr>
        <w:t>علیه‌السلام</w:t>
      </w:r>
      <w:r>
        <w:rPr>
          <w:rtl w:val="true"/>
        </w:rPr>
        <w:t xml:space="preserve">) </w:t>
      </w:r>
      <w:r>
        <w:rPr>
          <w:rtl w:val="true"/>
        </w:rPr>
        <w:t xml:space="preserve">با رویکرد </w:t>
      </w:r>
      <w:r>
        <w:rPr>
          <w:rtl w:val="true"/>
        </w:rPr>
        <w:t>(</w:t>
      </w:r>
      <w:r>
        <w:rPr>
          <w:rtl w:val="true"/>
        </w:rPr>
        <w:t>نقدی بر اندیشه حاکمیت سیاسی ماکیاولی</w:t>
      </w:r>
      <w:r>
        <w:rPr>
          <w:rtl w:val="true"/>
        </w:rPr>
        <w:t>)</w:t>
      </w:r>
      <w:bookmarkEnd w:id="592"/>
    </w:p>
    <w:p>
      <w:pPr>
        <w:pStyle w:val="BookText"/>
        <w:rPr/>
      </w:pPr>
      <w:r>
        <w:rPr>
          <w:rFonts w:ascii="IRNazanin" w:hAnsi="IRNazanin" w:eastAsia="IRNazanin"/>
          <w:color w:val="111111"/>
          <w:sz w:val="28"/>
          <w:sz w:val="28"/>
          <w:szCs w:val="28"/>
          <w:rtl w:val="true"/>
          <w:lang w:bidi="fa-IR"/>
        </w:rPr>
        <w:t>هادی ابراهیمی</w:t>
      </w:r>
      <w:r>
        <w:rPr>
          <w:rStyle w:val="FootnoteAnchor"/>
          <w:rtl w:val="true"/>
        </w:rPr>
        <w:footnoteReference w:id="196"/>
      </w:r>
      <w:r>
        <w:rPr>
          <w:rFonts w:ascii="IRNazanin" w:hAnsi="IRNazanin" w:eastAsia="IRNazanin"/>
          <w:color w:val="111111"/>
          <w:sz w:val="28"/>
          <w:sz w:val="28"/>
          <w:szCs w:val="28"/>
          <w:rtl w:val="true"/>
          <w:lang w:bidi="fa-IR"/>
        </w:rPr>
        <w:t>، سید معصوم باقرپور</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اندیشه حاکمیتی و سیاسی ماکیاولی بر بستری از هست‌های تاریخی قرار دارد که سیمای انسان را به شدت بد نام و بد کاره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پژوهش، نقدی بر اندیشه حاکمیتی و سیاسی ماکیاولی از منظر آموزه‌های امام علی علیه السلام در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پژوهش توصیفی ـ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امام علی علیه السلام در نظام عزل و نصب مدیران از اتصال به نبوت و بر پایه قواعد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دارای جامعیت فرازمانی و فرامکانی با قابلیت عمومیت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پای بندی به اصول اخلاقی را بر منافع سیاسی ترجیح می‌داد و حتی در شرایط حاد سیاسی مانند شورای شش نفره خلیفه دوم، حاضر نشد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دیدگاه و عملکرد، در نگاه ماکیاولی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حرف وجود دارد و در عمل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تاریخی معاصر ماکیاولی،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شخصیتی یا چند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مشخصه‌اش پیش از او، توسط فارابی بر اساس شواهد نظام کارگزارهای اموی و عباسی، ضمنی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ایماء و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حاکمیت، سیاست، ماکیاولی، نهج البلاغه</w:t>
      </w:r>
      <w:r>
        <w:rPr>
          <w:rFonts w:eastAsia="IRNazanin" w:cs="IRNazanin"/>
          <w:color w:val="111111"/>
          <w:sz w:val="28"/>
          <w:szCs w:val="28"/>
          <w:rtl w:val="true"/>
          <w:lang w:bidi="fa-IR"/>
        </w:rPr>
        <w:t xml:space="preserve">. </w:t>
      </w:r>
      <w:bookmarkStart w:id="593" w:name="pg14107_155886"/>
    </w:p>
    <w:p>
      <w:pPr>
        <w:pStyle w:val="Heading3"/>
        <w:numPr>
          <w:ilvl w:val="2"/>
          <w:numId w:val="1"/>
        </w:numPr>
        <w:rPr/>
      </w:pPr>
      <w:bookmarkStart w:id="594" w:name="__RefHeading___Toc803625_1738255347"/>
      <w:bookmarkStart w:id="595" w:name="_Toc189"/>
      <w:bookmarkEnd w:id="593"/>
      <w:bookmarkEnd w:id="594"/>
      <w:r>
        <w:rPr/>
        <w:t>151</w:t>
      </w:r>
      <w:r>
        <w:rPr>
          <w:rtl w:val="true"/>
        </w:rPr>
        <w:t xml:space="preserve">- </w:t>
      </w:r>
      <w:r>
        <w:rPr>
          <w:rtl w:val="true"/>
        </w:rPr>
        <w:t xml:space="preserve">امام علی </w:t>
      </w:r>
      <w:r>
        <w:rPr>
          <w:rtl w:val="true"/>
        </w:rPr>
        <w:t>(</w:t>
      </w:r>
      <w:r>
        <w:rPr>
          <w:rtl w:val="true"/>
        </w:rPr>
        <w:t>علیه‌السلام</w:t>
      </w:r>
      <w:r>
        <w:rPr>
          <w:rtl w:val="true"/>
        </w:rPr>
        <w:t xml:space="preserve">) </w:t>
      </w:r>
      <w:r>
        <w:rPr>
          <w:rtl w:val="true"/>
        </w:rPr>
        <w:t>استراتژیست دین‌مدار</w:t>
      </w:r>
      <w:bookmarkEnd w:id="595"/>
    </w:p>
    <w:p>
      <w:pPr>
        <w:pStyle w:val="BookText"/>
        <w:rPr/>
      </w:pPr>
      <w:r>
        <w:rPr>
          <w:rFonts w:ascii="IRNazanin" w:hAnsi="IRNazanin" w:eastAsia="IRNazanin"/>
          <w:color w:val="111111"/>
          <w:sz w:val="28"/>
          <w:sz w:val="28"/>
          <w:szCs w:val="28"/>
          <w:rtl w:val="true"/>
          <w:lang w:bidi="fa-IR"/>
        </w:rPr>
        <w:t>علی‌رضا تقوی زاده</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عرصه‌ حکومت‌داری و سیاست از دیرباز میدان هماوردی میان حق و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باطل با عدم تقید خود به اخلاقیات و هنجارها شاید بتواند به موفقیتی زودگذر دست یابد لیکن پیروزی و غلبه نهایی از آن جبهه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استراتژی راهبردها و سیاست‌های کلان برای رسیدن به اهداف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را می‌توان به دو نوع دینی و دنیوی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 دنیوی چشم‌اندازش صرفاً اهداف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 و تعرض به بیت‌المال و جنگ‌طلبی برای تصاحب قدرت و تخریب جبهه مقابل با انواع شایعات و تهمت‌ها از استراتژی‌های دنیاخواهانی هم‌چون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استراتژیست دین‌مدار اهدافش فراتر از دنیای مادی و رسیدن به سعادت در هر دو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رضای الهی و مبارزه با تبعیض و فساد در حکومت اسلامی؛ عدم سازش و تسلیم در برابر قدرت‌طلبان و زراندوزان؛ مبارزه با نفاق و طاغوت و ترویج معارف توحیدی در میان جامعه اسلامی از استراتژی‌های سعادت طلبانی هم‌چون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روش توصیفی ـ تحلیلی با رویکرد نقلی ـ وحیانی درصدد تبیین منش سیاسی حضرت علی علیه السلام در عرصه حکومت‌داری و تبیین استراتژی‌های امیرمؤمنان به عنوان استراتژیست دین‌مدار در دوران پس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حساس‌ترین و جنجالی‌ترین راهبردهای حضرت، مقابله با تبعیض در تقسیم بیت‌المال و مفاسد اقتصادی و تقابل با سه گروه از مسلمانان سرکش بود که توسط حضرت به ناکثین و قاسطین و مارقین شهرت یافتند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استراتژی، استراتژی دینی، استراتژی دنیوی، سیاست، طاغوت، نفاق</w:t>
      </w:r>
      <w:r>
        <w:rPr>
          <w:rFonts w:eastAsia="IRNazanin" w:cs="IRNazanin"/>
          <w:color w:val="111111"/>
          <w:sz w:val="28"/>
          <w:szCs w:val="28"/>
          <w:rtl w:val="true"/>
          <w:lang w:bidi="fa-IR"/>
        </w:rPr>
        <w:t xml:space="preserve">. </w:t>
      </w:r>
      <w:bookmarkStart w:id="596" w:name="pg14107_155887"/>
    </w:p>
    <w:p>
      <w:pPr>
        <w:pStyle w:val="Heading3"/>
        <w:numPr>
          <w:ilvl w:val="2"/>
          <w:numId w:val="1"/>
        </w:numPr>
        <w:rPr/>
      </w:pPr>
      <w:bookmarkStart w:id="597" w:name="__RefHeading___Toc803627_1738255347"/>
      <w:bookmarkStart w:id="598" w:name="_Toc190"/>
      <w:bookmarkEnd w:id="596"/>
      <w:bookmarkEnd w:id="597"/>
      <w:r>
        <w:rPr/>
        <w:t>152</w:t>
      </w:r>
      <w:r>
        <w:rPr>
          <w:rtl w:val="true"/>
        </w:rPr>
        <w:t xml:space="preserve">- </w:t>
      </w:r>
      <w:r>
        <w:rPr>
          <w:rtl w:val="true"/>
        </w:rPr>
        <w:t xml:space="preserve">مدیریت کشور مبتنی بر عدالت اجتماعی با تکیه بر آموزه‌ها و سیره عملی امیرالمؤمنین علی </w:t>
      </w:r>
      <w:r>
        <w:rPr>
          <w:rtl w:val="true"/>
        </w:rPr>
        <w:t>(</w:t>
      </w:r>
      <w:r>
        <w:rPr>
          <w:rtl w:val="true"/>
        </w:rPr>
        <w:t>علیه‌السلام</w:t>
      </w:r>
      <w:r>
        <w:rPr>
          <w:rtl w:val="true"/>
        </w:rPr>
        <w:t>)</w:t>
      </w:r>
      <w:bookmarkEnd w:id="598"/>
    </w:p>
    <w:p>
      <w:pPr>
        <w:pStyle w:val="BookText"/>
        <w:rPr/>
      </w:pPr>
      <w:r>
        <w:rPr>
          <w:rFonts w:ascii="IRNazanin" w:hAnsi="IRNazanin" w:eastAsia="IRNazanin"/>
          <w:color w:val="111111"/>
          <w:sz w:val="28"/>
          <w:sz w:val="28"/>
          <w:szCs w:val="28"/>
          <w:rtl w:val="true"/>
          <w:lang w:bidi="fa-IR"/>
        </w:rPr>
        <w:t>راحله محمد باقر</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امیرالمؤمنین، امام علی علیه السلام مدت چهار سال و نه ماه و سه روز خلافت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به‌جز شام و مصر، کلیه سرزمین پهناور اسلامی در اختیار قلمرو حکومت ایشان بود و عمال و استانداران، توسط ایشان تعیین و منصوب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همان روزهای اول با مشکلات متعددی روبرو بود و مقاومت در برابر این مشکلات به تدبیر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عوامل‌ سقوط‌ و تباهی‌ هر تشکیلاتی‌ را ضایع‌ کردن ‌اصول‌ اساسی‌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همان ابتدا با به‌کارگیری اصلاحات و کارکردهای مدیریتی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تصمیم‌گیری، سازمان‌دهی، نظارت و هماهنگی و 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 هدایت جامعه را عهده‌دار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ایشان، اصول‌ ‌و مبانی‌ مدیریت‌ اسلامی کارآمد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که به روش تحلیلی ـ توصیفی، به بررسی الگوی مطلوب مدیریت کشور مبتنی بر عدالت اجتماعی با تکیه برآموزه‌ها و سیره عملی امیرالمؤمنین امام علی علیه السلام ، به‌اجمال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می‌گیرد که با توجه به اهمیت و جایگاه مدیریت در آموزه‌های دین اسلام، ایشان به‌عنوان مدیری مدبر و کارآمد در تشکیل نخستین حکومت اسلامی ـ شیعی، موفق به احیای مبانی دینی و تبیین تئوری و مبانی اعتقادی به‌عنوان یک نظریه علمی و کاربردی در مدیریت و عناصر و ارکان آن شدند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عدالت اجتماعی، مدیریت علوی، آموزه‌ها و دستورالعمل‌ها، سیره عملی، جامعه اسلامی</w:t>
      </w:r>
      <w:r>
        <w:rPr>
          <w:rFonts w:eastAsia="IRNazanin" w:cs="IRNazanin"/>
          <w:color w:val="111111"/>
          <w:sz w:val="28"/>
          <w:szCs w:val="28"/>
          <w:rtl w:val="true"/>
          <w:lang w:bidi="fa-IR"/>
        </w:rPr>
        <w:t xml:space="preserve">. </w:t>
      </w:r>
      <w:bookmarkStart w:id="599" w:name="pg14107_155888"/>
    </w:p>
    <w:p>
      <w:pPr>
        <w:pStyle w:val="Heading3"/>
        <w:numPr>
          <w:ilvl w:val="2"/>
          <w:numId w:val="1"/>
        </w:numPr>
        <w:rPr/>
      </w:pPr>
      <w:bookmarkStart w:id="600" w:name="__RefHeading___Toc803629_1738255347"/>
      <w:bookmarkStart w:id="601" w:name="_Toc191"/>
      <w:bookmarkEnd w:id="599"/>
      <w:bookmarkEnd w:id="600"/>
      <w:r>
        <w:rPr/>
        <w:t>153</w:t>
      </w:r>
      <w:r>
        <w:rPr>
          <w:rtl w:val="true"/>
        </w:rPr>
        <w:t xml:space="preserve">- </w:t>
      </w:r>
      <w:r>
        <w:rPr>
          <w:rtl w:val="true"/>
        </w:rPr>
        <w:t>مدیریت بحران در سیره علوی</w:t>
      </w:r>
      <w:r>
        <w:rPr>
          <w:rtl w:val="true"/>
        </w:rPr>
        <w:t xml:space="preserve">: </w:t>
      </w:r>
      <w:r>
        <w:rPr>
          <w:rtl w:val="true"/>
        </w:rPr>
        <w:t>بحران عدالت‌ستیزی</w:t>
      </w:r>
      <w:bookmarkEnd w:id="601"/>
    </w:p>
    <w:p>
      <w:pPr>
        <w:pStyle w:val="BookText"/>
        <w:rPr/>
      </w:pPr>
      <w:r>
        <w:rPr>
          <w:rFonts w:ascii="IRNazanin" w:hAnsi="IRNazanin" w:eastAsia="IRNazanin"/>
          <w:color w:val="111111"/>
          <w:sz w:val="28"/>
          <w:sz w:val="28"/>
          <w:szCs w:val="28"/>
          <w:rtl w:val="true"/>
          <w:lang w:bidi="fa-IR"/>
        </w:rPr>
        <w:t>محمد رضا صادقی</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سیره گفتاری و رفتاری امیر مؤمنان علی علیه السلام یکی از منابع مدیریت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دوران کوتاه کم‌تر از پنج‌ساله تصدی خلافت اسلامی، با سه بحران مهم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بحران، فتنه سرکشی بنی‌امیه به رهبری معاویة بن ابی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استناد به پیش‌گویی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فتنه با عنوان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تعبیری قرآنی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روش گردآوری کتابخانه‌ای و اسنادی و با روش توصیفی ـ تحلیلی و استنطاقی مسائل مدیریت بحران بر سیره امام علی علیه السلام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 که از دیدگاه امام علی علیه السلام ، عدالت‌گستری مفهومی کلیدی در اسلام و حکومت اسلامی است و صدمه دیدن آن، تعارض با آن و یا حذف آن موجب قلب ماهیت اسلام و حکومت اسلامی شده و باعث شکل‌گیری بحران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مبارزه با بحران عدالت‌ستیزی، تدابیر نظری و عملی را روی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نظری از جهات مختلف نسبت به خطرات جریان عدالت‌ستیز بنی‌امیه روشنگری کرد و در بُعد نظری به‌صورت گام‌به‌گام در پی رفع خطر جریان بنی‌امیه برآمد که نهایتاً به جنگ صفین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تأکید و التزام به اصول اسلامی و انسانی عملاً روش‌های صحیح مبارزه با جریان‌های عدالت‌ستیز را فراروی جامعه انسانی قرار داد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سیره علوی، مدیریت بحران، عدالت‌ستیزی</w:t>
      </w:r>
      <w:r>
        <w:rPr>
          <w:rFonts w:eastAsia="IRNazanin" w:cs="IRNazanin"/>
          <w:color w:val="111111"/>
          <w:sz w:val="28"/>
          <w:szCs w:val="28"/>
          <w:rtl w:val="true"/>
          <w:lang w:bidi="fa-IR"/>
        </w:rPr>
        <w:t xml:space="preserve">. </w:t>
      </w:r>
      <w:bookmarkStart w:id="602" w:name="pg14107_155889"/>
    </w:p>
    <w:p>
      <w:pPr>
        <w:pStyle w:val="Heading3"/>
        <w:numPr>
          <w:ilvl w:val="2"/>
          <w:numId w:val="1"/>
        </w:numPr>
        <w:rPr/>
      </w:pPr>
      <w:bookmarkStart w:id="603" w:name="__RefHeading___Toc803631_1738255347"/>
      <w:bookmarkStart w:id="604" w:name="_Toc192"/>
      <w:bookmarkEnd w:id="602"/>
      <w:bookmarkEnd w:id="603"/>
      <w:r>
        <w:rPr/>
        <w:t>154</w:t>
      </w:r>
      <w:r>
        <w:rPr>
          <w:rtl w:val="true"/>
        </w:rPr>
        <w:t xml:space="preserve">- </w:t>
      </w:r>
      <w:r>
        <w:rPr>
          <w:rtl w:val="true"/>
        </w:rPr>
        <w:t xml:space="preserve">الگوی مدیریت بحران امام علی </w:t>
      </w:r>
      <w:r>
        <w:rPr>
          <w:rtl w:val="true"/>
        </w:rPr>
        <w:t>(</w:t>
      </w:r>
      <w:r>
        <w:rPr>
          <w:rtl w:val="true"/>
        </w:rPr>
        <w:t>علیه‌السلام</w:t>
      </w:r>
      <w:r>
        <w:rPr>
          <w:rtl w:val="true"/>
        </w:rPr>
        <w:t xml:space="preserve">) </w:t>
      </w:r>
      <w:r>
        <w:rPr>
          <w:rtl w:val="true"/>
        </w:rPr>
        <w:t>در مواجهه با ناکثین از منظر نهج‌البلاغه</w:t>
      </w:r>
      <w:bookmarkEnd w:id="604"/>
    </w:p>
    <w:p>
      <w:pPr>
        <w:pStyle w:val="BookText"/>
        <w:rPr/>
      </w:pPr>
      <w:r>
        <w:rPr>
          <w:rFonts w:ascii="IRNazanin" w:hAnsi="IRNazanin" w:eastAsia="IRNazanin"/>
          <w:color w:val="111111"/>
          <w:sz w:val="28"/>
          <w:sz w:val="28"/>
          <w:szCs w:val="28"/>
          <w:rtl w:val="true"/>
          <w:lang w:bidi="fa-IR"/>
        </w:rPr>
        <w:t>سردار محمد فروغی</w:t>
      </w:r>
      <w:r>
        <w:rPr>
          <w:rStyle w:val="FootnoteAnchor"/>
          <w:rtl w:val="true"/>
        </w:rPr>
        <w:footnoteReference w:id="201"/>
      </w:r>
      <w:r>
        <w:rPr>
          <w:rFonts w:ascii="IRNazanin" w:hAnsi="IRNazanin" w:eastAsia="IRNazanin"/>
          <w:color w:val="111111"/>
          <w:sz w:val="28"/>
          <w:sz w:val="28"/>
          <w:szCs w:val="28"/>
          <w:rtl w:val="true"/>
          <w:lang w:bidi="fa-IR"/>
        </w:rPr>
        <w:t>، عبداللّه توکلی</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نوشتار پس از بررسی مدیریت رفتاری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به دنبال استخراج الگوی مدیریت بحران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از منظر نهج‌البلاغه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علمی موجود پیرامون الگوی مدیریت بحران بر اساس مبانی فرهنگ غرب استوار است، تئوری‌ها و نسخه‌های متکی بر ارزش‌های نامتعارف و متضاد با ارزش‌های دینـی، نمی‌توانند راهنما و حلال مشکلات جوامع اسلامی باشد، نوشتار حاضر با استفاده از روش تحلیل اسنادی به شیوة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بوده است و برای این منظور، از خطبه‌ها، نامه‌ها، و حکمت‌های ناظر بر ناکثین در نهج‌البلاغه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پژوهش آن است که الگوی مدیریت بحران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ناکثین در بسیاری از جهات با متدلوژی‌ها و فنون مدیریت بحران علمی هماهنگ و در برخی جهات متمایز است، چرا که حضرت به کارگیری، ابزار‌ها و شیوه‌های نامشروع را در دفع بحران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 بهره‌گیری کامل و حداکثری از استعداد و توانمندی‌های دینی، فرهنگی و اجتماعی تکیه دارد و رویکردی یادگیرنده و آموزشی به منظور پیش‌گیری از بحران‌های آینده و بازسازی روانی، اجتماعی و زیرساختی را به منظور ارتقای سطح سلامت جامعه مد نظر قرار میدهد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ناکثین، الگو، مدیریت بحران، الگوی مدیریت بحران </w:t>
      </w:r>
      <w:bookmarkStart w:id="605" w:name="pg14107_155890"/>
    </w:p>
    <w:p>
      <w:pPr>
        <w:pStyle w:val="Heading3"/>
        <w:numPr>
          <w:ilvl w:val="2"/>
          <w:numId w:val="1"/>
        </w:numPr>
        <w:rPr/>
      </w:pPr>
      <w:bookmarkStart w:id="606" w:name="__RefHeading___Toc803633_1738255347"/>
      <w:bookmarkStart w:id="607" w:name="_Toc193"/>
      <w:bookmarkEnd w:id="605"/>
      <w:bookmarkEnd w:id="606"/>
      <w:r>
        <w:rPr/>
        <w:t>155</w:t>
      </w:r>
      <w:r>
        <w:rPr>
          <w:rtl w:val="true"/>
        </w:rPr>
        <w:t xml:space="preserve">- </w:t>
      </w:r>
      <w:r>
        <w:rPr>
          <w:rtl w:val="true"/>
        </w:rPr>
        <w:t>مصلحت‌اندیشی‌های مردود در حکومت علوی</w:t>
      </w:r>
      <w:bookmarkEnd w:id="607"/>
    </w:p>
    <w:p>
      <w:pPr>
        <w:pStyle w:val="BookText"/>
        <w:rPr/>
      </w:pPr>
      <w:r>
        <w:rPr>
          <w:rFonts w:ascii="IRNazanin" w:hAnsi="IRNazanin" w:eastAsia="IRNazanin"/>
          <w:color w:val="111111"/>
          <w:sz w:val="28"/>
          <w:sz w:val="28"/>
          <w:szCs w:val="28"/>
          <w:rtl w:val="true"/>
          <w:lang w:bidi="fa-IR"/>
        </w:rPr>
        <w:t>منصوره غلامی</w:t>
      </w:r>
      <w:r>
        <w:rPr>
          <w:rStyle w:val="FootnoteAnchor"/>
          <w:rtl w:val="true"/>
        </w:rPr>
        <w:footnoteReference w:id="203"/>
      </w:r>
      <w:r>
        <w:rPr>
          <w:rFonts w:ascii="IRNazanin" w:hAnsi="IRNazanin" w:eastAsia="IRNazanin"/>
          <w:color w:val="111111"/>
          <w:sz w:val="28"/>
          <w:sz w:val="28"/>
          <w:szCs w:val="28"/>
          <w:rtl w:val="true"/>
          <w:lang w:bidi="fa-IR"/>
        </w:rPr>
        <w:t>، عبداللّه جبرئیلی جلودار</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مسائل مهم در اندیشه سیاسی، مسئله مصلحت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فرهنگ و اندیشه‌‌ای، مصلحت به گونه‌‌ای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مصلحت‌‌اندیشی در اداره حکومت، امر حقی است و باید مصلحت جامعه و منافع عمومی و ملی را بر منافع فردی و منطقی اشخاص و گروه‌‌ها ترجیح داد و تنها در پرتو تعلیمات اسلام ناب است که می‌‌توان مصالح واقعی را تشخیص داد و تنها در سایه عمل به احکام این دین مبین است که می‌‌توان آن مصلحت‌ها را پیاده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اصل در سیره و سخنان امام علی علیه السلام چه جایگاهی داشته و چگونه نقش‌‌آفرین بوده، محل نظر است و کاوش در اطراف آن می‌‌تواند برای جامعه امروز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پژوهشی در اندیشه تابناک حضرت علی علیه السلام درباره مصلحت‌‌اندیشی‌‌های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بحث به این دلیل دوچندان است که ایران یک کشور اسلامی و دارای حکومت اسلامی است و چون مبنای نظام سیاسی ما برگرفته از ساختار حکومتی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 مؤمنان علی علیه السلام است، نیاز به تحقیق در اصلاحات و برنامه حکومتی و شیوه مملکت‌‌‌داری آن حضرت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بررسی موضوع و مصلحت‌‌‌اندیشی‌‌های مردود از دیدگاه حضرت علی علیه السلام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که موضوعی تاریخی دارد، از منابع تاریخی بهره جسته و در گردآوری مطالب، از روش توصیفی ـ تحلیلی و از منابع کتابخانه‌‌ای بهره برده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مصلحت، اصلاح، مصلحت‌‌اندیشی، حکومت</w:t>
      </w:r>
      <w:r>
        <w:rPr>
          <w:rFonts w:eastAsia="IRNazanin" w:cs="IRNazanin"/>
          <w:color w:val="111111"/>
          <w:sz w:val="28"/>
          <w:szCs w:val="28"/>
          <w:rtl w:val="true"/>
          <w:lang w:bidi="fa-IR"/>
        </w:rPr>
        <w:t xml:space="preserve">. </w:t>
      </w:r>
      <w:bookmarkStart w:id="608" w:name="pg14107_155891"/>
    </w:p>
    <w:p>
      <w:pPr>
        <w:pStyle w:val="Heading3"/>
        <w:numPr>
          <w:ilvl w:val="2"/>
          <w:numId w:val="1"/>
        </w:numPr>
        <w:rPr/>
      </w:pPr>
      <w:bookmarkStart w:id="609" w:name="__RefHeading___Toc803635_1738255347"/>
      <w:bookmarkStart w:id="610" w:name="_Toc194"/>
      <w:bookmarkEnd w:id="608"/>
      <w:bookmarkEnd w:id="609"/>
      <w:r>
        <w:rPr/>
        <w:t>156</w:t>
      </w:r>
      <w:r>
        <w:rPr>
          <w:rtl w:val="true"/>
        </w:rPr>
        <w:t>- .</w:t>
      </w:r>
      <w:r>
        <w:rPr>
          <w:rtl w:val="true"/>
        </w:rPr>
        <w:t xml:space="preserve">واکاوی مدارا در سیره تربیتی ـ سیاسی امام علی </w:t>
      </w:r>
      <w:r>
        <w:rPr>
          <w:rtl w:val="true"/>
        </w:rPr>
        <w:t>(</w:t>
      </w:r>
      <w:r>
        <w:rPr>
          <w:rtl w:val="true"/>
        </w:rPr>
        <w:t>علیه‌السلام</w:t>
      </w:r>
      <w:r>
        <w:rPr>
          <w:rtl w:val="true"/>
        </w:rPr>
        <w:t>)</w:t>
      </w:r>
      <w:bookmarkEnd w:id="610"/>
    </w:p>
    <w:p>
      <w:pPr>
        <w:pStyle w:val="BookText"/>
        <w:rPr/>
      </w:pPr>
      <w:r>
        <w:rPr>
          <w:rFonts w:ascii="IRNazanin" w:hAnsi="IRNazanin" w:eastAsia="IRNazanin"/>
          <w:color w:val="111111"/>
          <w:sz w:val="28"/>
          <w:sz w:val="28"/>
          <w:szCs w:val="28"/>
          <w:rtl w:val="true"/>
          <w:lang w:bidi="fa-IR"/>
        </w:rPr>
        <w:t>هاشم اندیشه</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مدارا یکی از ویژگی‌های برتر آدمی است که خداوند متعال این شاخصه را در قرآن کریم، با عنوان برکت و رأفت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به‌عنوان یک شاخصه برتر اخلاقی و تربیتی که دارای تأثیر مهمی در حیطه اخلاق فردی و اجتماعی و تربیتی است، از پایه‌هایی است که در پیشرفت و تعالی ارتباط انسان با دیگر افراد، اثری ژرف دارد و رعایت آن برای آسایش عمومی اجتماع ضروری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بسیاری از فضایل را در درون خود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خشوع، نوع‌دوستی، صبر و خویشتن‌داری، کظم غیظ، کینه‌نورزیدن، دوری از خشم، پرهیز از جنگ، دوری از دشنام‌گویی، آسان‌گیری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به معنای لطف و تساهل و نرمی، در لغت به معنای پرهیز از درگیری با فردی، از ترس شرّ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فضایل اخلاقی و تربیتی، نمونه‌ای از صفاتی است که انسان را در دنیا و آخرت به رتبه‌های والا و درجات ارزشمند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جایگاه بسیار مهمی در حیات خانواده و اجتماع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زنـدگـی پر از مشکلاتی است که آدمی با آن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با مردم مدارا نکند و در سختی‌ها و ناگواری‌ها، با دیگر افراد با عصبانیت و خشم رفتار کند، هـم بـه اعتماد اجـتـمـاعـی و هـم بـه تربیت و اخلاق خود ضربه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با استفاده از روش توصیفی ـ تحلیلی و منابع کتابخانه‌ای، به حیطه‌های مختلف مدارا در سیره تربیتی ـ سیاسی امام علی علیه السلام پرداخته‌شده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سیره تربیتی، سیره سیاسی، مدارا، دشمنان، اهل کتاب</w:t>
      </w:r>
      <w:r>
        <w:rPr>
          <w:rFonts w:eastAsia="IRNazanin" w:cs="IRNazanin"/>
          <w:color w:val="111111"/>
          <w:sz w:val="28"/>
          <w:szCs w:val="28"/>
          <w:rtl w:val="true"/>
          <w:lang w:bidi="fa-IR"/>
        </w:rPr>
        <w:t xml:space="preserve">. </w:t>
      </w:r>
      <w:bookmarkStart w:id="611" w:name="pg14107_155892"/>
    </w:p>
    <w:p>
      <w:pPr>
        <w:pStyle w:val="Heading3"/>
        <w:numPr>
          <w:ilvl w:val="2"/>
          <w:numId w:val="1"/>
        </w:numPr>
        <w:rPr/>
      </w:pPr>
      <w:bookmarkStart w:id="612" w:name="__RefHeading___Toc803637_1738255347"/>
      <w:bookmarkStart w:id="613" w:name="_Toc195"/>
      <w:bookmarkEnd w:id="611"/>
      <w:bookmarkEnd w:id="612"/>
      <w:r>
        <w:rPr/>
        <w:t>157</w:t>
      </w:r>
      <w:r>
        <w:rPr>
          <w:rtl w:val="true"/>
        </w:rPr>
        <w:t xml:space="preserve">- </w:t>
      </w:r>
      <w:r>
        <w:rPr>
          <w:rtl w:val="true"/>
        </w:rPr>
        <w:t xml:space="preserve">بررسی مسئله حقوق بشر در سیره امام علی </w:t>
      </w:r>
      <w:r>
        <w:rPr>
          <w:rtl w:val="true"/>
        </w:rPr>
        <w:t>(</w:t>
      </w:r>
      <w:r>
        <w:rPr>
          <w:rtl w:val="true"/>
        </w:rPr>
        <w:t>علیه‌السلام</w:t>
      </w:r>
      <w:r>
        <w:rPr>
          <w:rtl w:val="true"/>
        </w:rPr>
        <w:t>)</w:t>
      </w:r>
      <w:bookmarkEnd w:id="613"/>
    </w:p>
    <w:p>
      <w:pPr>
        <w:pStyle w:val="BookText"/>
        <w:rPr/>
      </w:pPr>
      <w:r>
        <w:rPr>
          <w:rFonts w:ascii="IRNazanin" w:hAnsi="IRNazanin" w:eastAsia="IRNazanin"/>
          <w:color w:val="111111"/>
          <w:sz w:val="28"/>
          <w:sz w:val="28"/>
          <w:szCs w:val="28"/>
          <w:rtl w:val="true"/>
          <w:lang w:bidi="fa-IR"/>
        </w:rPr>
        <w:t>جعفر بچاری</w:t>
      </w:r>
      <w:r>
        <w:rPr>
          <w:rStyle w:val="FootnoteAnchor"/>
          <w:rtl w:val="true"/>
        </w:rPr>
        <w:footnoteReference w:id="206"/>
      </w:r>
      <w:r>
        <w:rPr>
          <w:rFonts w:ascii="IRNazanin" w:hAnsi="IRNazanin" w:eastAsia="IRNazanin"/>
          <w:color w:val="111111"/>
          <w:sz w:val="28"/>
          <w:sz w:val="28"/>
          <w:szCs w:val="28"/>
          <w:rtl w:val="true"/>
          <w:lang w:bidi="fa-IR"/>
        </w:rPr>
        <w:t>، رضا رنجبر</w:t>
      </w:r>
      <w:r>
        <w:rPr>
          <w:rStyle w:val="FootnoteAnchor"/>
          <w:rtl w:val="true"/>
        </w:rPr>
        <w:footnoteReference w:id="207"/>
      </w:r>
      <w:r>
        <w:rPr>
          <w:rFonts w:ascii="IRNazanin" w:hAnsi="IRNazanin" w:eastAsia="IRNazanin"/>
          <w:color w:val="111111"/>
          <w:sz w:val="28"/>
          <w:sz w:val="28"/>
          <w:szCs w:val="28"/>
          <w:rtl w:val="true"/>
          <w:lang w:bidi="fa-IR"/>
        </w:rPr>
        <w:t>، عبدالله شایسته</w:t>
      </w:r>
      <w:r>
        <w:rPr>
          <w:rStyle w:val="FootnoteAnchor"/>
          <w:rtl w:val="true"/>
        </w:rPr>
        <w:footnoteReference w:id="208"/>
      </w:r>
      <w:r>
        <w:rPr>
          <w:rFonts w:ascii="IRNazanin" w:hAnsi="IRNazanin" w:eastAsia="IRNazanin"/>
          <w:color w:val="111111"/>
          <w:sz w:val="28"/>
          <w:sz w:val="28"/>
          <w:szCs w:val="28"/>
          <w:rtl w:val="true"/>
          <w:lang w:bidi="fa-IR"/>
        </w:rPr>
        <w:t>، اصغر بیرانوند</w:t>
      </w:r>
      <w:r>
        <w:rPr>
          <w:rStyle w:val="FootnoteAnchor"/>
          <w:rtl w:val="true"/>
        </w:rPr>
        <w:footnoteReference w:id="2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رعایت حقوق انسانی همواره یکی از مطالبات مهم و اساسی متفکّران از حکومت‌ها بوده است و به‌یقین حکومت امام علی علیه السلام بیش‌ترین توجه را در باب رعایت حقوق انسان‌ها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دوران زمامداری خود، در برابر مسئله حقوق بشر به‌شدت احساس مسئولیت می‌نمود و خود را متعهد به مهیا ساختن بسترهای لازم برای تأمین این حقوق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 حضرت افراد به اعتبار کرامتی که خداوند به آن‌ها عطا نموده است و از حیث انسانیت دارای حقوقی در جامعه هستند، محروم شدن از این حقوق سبب از دست رفتن شخصیت انسانی‌شان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سیره علمی و عملی امام علی علیه السلام بررسی شد و به نتایج زیر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گونه‌هایی از احترام به حقوق بشر که در حکومت امام علی علیه السلام انجام می‌گرفت،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حق آزادی اندیشه و بیان برای مخالفان سیاسی، توجه به حقوق اقلیت‌ها در حکم‌رانی خود، قائل شدن حقوق برای زندانیان، مساوات در تقسیم ثروت عمومی میان تمام اقشار جامعه و</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کرامت انسانی، سیره، حقوق بشر، عوامل تضییع</w:t>
      </w:r>
      <w:r>
        <w:rPr>
          <w:rFonts w:eastAsia="IRNazanin" w:cs="IRNazanin"/>
          <w:color w:val="111111"/>
          <w:sz w:val="28"/>
          <w:szCs w:val="28"/>
          <w:rtl w:val="true"/>
          <w:lang w:bidi="fa-IR"/>
        </w:rPr>
        <w:t xml:space="preserve">. </w:t>
      </w:r>
      <w:bookmarkStart w:id="614" w:name="pg14107_155893"/>
    </w:p>
    <w:p>
      <w:pPr>
        <w:pStyle w:val="Heading3"/>
        <w:numPr>
          <w:ilvl w:val="2"/>
          <w:numId w:val="1"/>
        </w:numPr>
        <w:rPr/>
      </w:pPr>
      <w:bookmarkStart w:id="615" w:name="__RefHeading___Toc803639_1738255347"/>
      <w:bookmarkStart w:id="616" w:name="_Toc196"/>
      <w:bookmarkEnd w:id="614"/>
      <w:bookmarkEnd w:id="615"/>
      <w:r>
        <w:rPr/>
        <w:t>158</w:t>
      </w:r>
      <w:r>
        <w:rPr>
          <w:rtl w:val="true"/>
        </w:rPr>
        <w:t xml:space="preserve">- </w:t>
      </w:r>
      <w:r>
        <w:rPr>
          <w:rtl w:val="true"/>
        </w:rPr>
        <w:t>تحلیلی بر مبانی قرآنی حقوق بشر اسلامی در اندیشه امام علی‌</w:t>
      </w:r>
      <w:r>
        <w:rPr>
          <w:rtl w:val="true"/>
        </w:rPr>
        <w:t>(</w:t>
      </w:r>
      <w:r>
        <w:rPr>
          <w:rtl w:val="true"/>
        </w:rPr>
        <w:t>علیه‌السلام</w:t>
      </w:r>
      <w:r>
        <w:rPr>
          <w:rtl w:val="true"/>
        </w:rPr>
        <w:t>)</w:t>
      </w:r>
      <w:bookmarkEnd w:id="616"/>
    </w:p>
    <w:p>
      <w:pPr>
        <w:pStyle w:val="BookText"/>
        <w:rPr/>
      </w:pPr>
      <w:r>
        <w:rPr>
          <w:rFonts w:ascii="IRNazanin" w:hAnsi="IRNazanin" w:eastAsia="IRNazanin"/>
          <w:color w:val="111111"/>
          <w:sz w:val="28"/>
          <w:sz w:val="28"/>
          <w:szCs w:val="28"/>
          <w:rtl w:val="true"/>
          <w:lang w:bidi="fa-IR"/>
        </w:rPr>
        <w:t>سید مهدی سلطانی رنانی</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اندیشه حقوق بشر بر تصور ویژه‌ای از انسان و جامعه انسانی استوار است و از دیدگاه‌های خاصی نسبت به هستی، معرفت و حقوق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و اندیشه امام علی علیه السلام ضمن بهره‌گیری از آموزه‌های قرآنی و ذیل بحث فلسفه حقوق بشر، مبانی حقوق بشر اسلامی ذکر گردیده و توجه بدان‌ها زمینه‌ای مطلوب برای ساختن جامعه قرآنی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استفاده از روش توصیفی ـ تحلیلی و با رویکرد تفسیری ـ حدیثی، مهم‌ترین مبانی قرآنی حقوق بشر اسلامی در اندیشه آن حضرت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می‌توان به مبانی انسان‌شناختی، هستی‌شناختی، حقوق‌شناختی و معرفت‌شناختی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علیه السلام برای دست‌یابی به حیات معقول، التفات حقیقی و عملی به مبانی مذکور لازم و ضروری است و نیز قرآن برای انسان کرامت ذاتی قائل است و حق کرامت انسانی مبنای رسیدن به حیات معقول و توجه به تحقق مبانی فوق است و برای سامان‌بخشی به زندگی انسانی، بر حقوق طبیعی و انسانی وی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نگارنده در این مقاله آن است که با ذکر مبانی قرآنی حقوق بشر اسلامی، به تحلیل و بررسی آن‌ها در اندیشه و بینش امام علی علیه السلام بپردازد و از اهمیت توجه بدان‌ها در رشد انسان و جامعه مطلوب انسانی با تأکید بر اندیشه‌های ایشان پرده بردارد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علی علیه السلام ، انسان، حقوق بشر اسلامی، مبانی حقوق بشر، حیات معقول</w:t>
      </w:r>
      <w:r>
        <w:rPr>
          <w:rFonts w:eastAsia="IRNazanin" w:cs="IRNazanin"/>
          <w:color w:val="111111"/>
          <w:sz w:val="28"/>
          <w:szCs w:val="28"/>
          <w:rtl w:val="true"/>
          <w:lang w:bidi="fa-IR"/>
        </w:rPr>
        <w:t xml:space="preserve">. </w:t>
      </w:r>
      <w:bookmarkStart w:id="617" w:name="pg14107_155894"/>
    </w:p>
    <w:p>
      <w:pPr>
        <w:pStyle w:val="Heading3"/>
        <w:numPr>
          <w:ilvl w:val="2"/>
          <w:numId w:val="1"/>
        </w:numPr>
        <w:rPr/>
      </w:pPr>
      <w:bookmarkStart w:id="618" w:name="__RefHeading___Toc803641_1738255347"/>
      <w:bookmarkStart w:id="619" w:name="_Toc197"/>
      <w:bookmarkEnd w:id="617"/>
      <w:bookmarkEnd w:id="618"/>
      <w:r>
        <w:rPr/>
        <w:t>159</w:t>
      </w:r>
      <w:r>
        <w:rPr>
          <w:rtl w:val="true"/>
        </w:rPr>
        <w:t xml:space="preserve">- </w:t>
      </w:r>
      <w:r>
        <w:rPr>
          <w:rtl w:val="true"/>
        </w:rPr>
        <w:t>نهج‌البلاغه و حقوق بشر</w:t>
      </w:r>
      <w:bookmarkEnd w:id="619"/>
    </w:p>
    <w:p>
      <w:pPr>
        <w:pStyle w:val="BookText"/>
        <w:rPr/>
      </w:pPr>
      <w:r>
        <w:rPr>
          <w:rFonts w:ascii="IRNazanin" w:hAnsi="IRNazanin" w:eastAsia="IRNazanin"/>
          <w:color w:val="111111"/>
          <w:sz w:val="28"/>
          <w:sz w:val="28"/>
          <w:szCs w:val="28"/>
          <w:rtl w:val="true"/>
          <w:lang w:bidi="fa-IR"/>
        </w:rPr>
        <w:t>علی جمعه حیدری</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علیرغم نظر کسانی که غرب و اروپا را، یگانه خواستگاه و حامیان حقوق بشر می‌دانند، اسلام در پایه‌گذاری و دفاع از این موضوع، پیشگام بوده و از هرجهت برتری دارد، هم از نظر سبقت زمانی و هم از نظر جامعیت و کمال؛ زیرا در قرونی که دادگاه‌های تفتیش عقاید در غرب و اروپا، بدون کمترین اهمیت‌دادن به حق حیات و کرامت انسا‌ن‌ها، صدها هزار بلکه میلیون‌ها انسان را به جرم اظهارعقیده برخلاف کلیسا، به زندگی‌شان خاتمه می‌دادند، نهج‌البلاغه با صریح‌ترین بیان، از حیات انسان‌ها حمایت و از انسان به‌عنوان یک موجود با کرامت یاد کرده، و برای او بهترین نظام حقوقی را پایه‌ریزی و طراحی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به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گزاره‌هایی حقوقی نهج‌البلاغه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از نظر نهج‌البلاغه، سخن‌گفتن از حقوق بشر، بدون شناخت انسان و نیازمندی‌های او که موضوع این حقوق است، امکان‌پذیر نیست، بنابراین تنها قانون‌گذار و نظریه‌پرداز حقوق بشر کسی می‌تواند باشد که شناخت کامل از انسان داشته باشد، در این‌میان نه‌تنها آموزه‌های حقوقی نهج‌البلاغه با دیگر نظام‌های حقوقی برابری می‌کند، بلکه از هر نظر برتری دارد، زیرا از نظر سبقت، در زمانی سخن از حقوق بشر گفته است که نه خبری از سازمان ملل متحد بود و نه از 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قرن‌هایی که حق حیات، کرامت انسانی و مساوات، بااندک بهانه‌ای پایمال و قربانی می‌گردید، نهج‌البلاغه با بلیغ‌ترین بیان از آن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اجرا، تمام آموزه‌های حقوقی در حکومت علوی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 و جامعیت، با شناخت موضوع حقوق که انسان باشد صادر و جنبه‌های جسمی و روحی انسان در آن لحاظ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نهج‌البلاغه، حقوق، حقوق بشر، انسان، حیات، کرامت، مساوات</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4107_155896"/>
      <w:bookmarkStart w:id="621" w:name="pg14107_155896"/>
      <w:bookmarkEnd w:id="621"/>
    </w:p>
    <w:p>
      <w:pPr>
        <w:pStyle w:val="Heading2"/>
        <w:numPr>
          <w:ilvl w:val="1"/>
          <w:numId w:val="1"/>
        </w:numPr>
        <w:rPr/>
      </w:pPr>
      <w:bookmarkStart w:id="622" w:name="pg14107_155896"/>
      <w:bookmarkStart w:id="623" w:name="__RefHeading___Toc803643_1738255347"/>
      <w:bookmarkStart w:id="624" w:name="_Toc198"/>
      <w:bookmarkEnd w:id="622"/>
      <w:bookmarkEnd w:id="623"/>
      <w:r>
        <w:rPr/>
        <w:t>13</w:t>
      </w:r>
      <w:r>
        <w:rPr>
          <w:rtl w:val="true"/>
        </w:rPr>
        <w:t>-</w:t>
      </w:r>
      <w:r>
        <w:rPr>
          <w:rtl w:val="true"/>
        </w:rPr>
        <w:t>چکیده مقالات عربی</w:t>
      </w:r>
      <w:bookmarkEnd w:id="62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5" w:name="__RefHeading___Toc803645_1738255347"/>
      <w:bookmarkStart w:id="626" w:name="_Toc199"/>
      <w:bookmarkEnd w:id="625"/>
      <w:r>
        <w:rPr>
          <w:rtl w:val="true"/>
        </w:rPr>
        <w:t>اشاره</w:t>
      </w:r>
      <w:bookmarkEnd w:id="6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14107_155898"/>
      <w:bookmarkStart w:id="628" w:name="pg14107_155898"/>
      <w:bookmarkEnd w:id="628"/>
    </w:p>
    <w:p>
      <w:pPr>
        <w:pStyle w:val="Heading3"/>
        <w:numPr>
          <w:ilvl w:val="2"/>
          <w:numId w:val="1"/>
        </w:numPr>
        <w:rPr/>
      </w:pPr>
      <w:bookmarkStart w:id="629" w:name="pg14107_155898"/>
      <w:bookmarkStart w:id="630" w:name="__RefHeading___Toc803647_1738255347"/>
      <w:bookmarkStart w:id="631" w:name="_Toc200"/>
      <w:bookmarkEnd w:id="629"/>
      <w:bookmarkEnd w:id="630"/>
      <w:r>
        <w:rPr/>
        <w:t>160</w:t>
      </w:r>
      <w:r>
        <w:rPr>
          <w:rtl w:val="true"/>
        </w:rPr>
        <w:t xml:space="preserve">- </w:t>
      </w:r>
      <w:r>
        <w:rPr>
          <w:rtl w:val="true"/>
        </w:rPr>
        <w:t xml:space="preserve">موقع القرآن فی سیرة الإمام علی </w:t>
      </w:r>
      <w:r>
        <w:rPr>
          <w:rtl w:val="true"/>
        </w:rPr>
        <w:t>(</w:t>
      </w:r>
      <w:r>
        <w:rPr>
          <w:rtl w:val="true"/>
        </w:rPr>
        <w:t>علیه‌السلام</w:t>
      </w:r>
      <w:r>
        <w:rPr>
          <w:rtl w:val="true"/>
        </w:rPr>
        <w:t>)</w:t>
      </w:r>
      <w:bookmarkEnd w:id="631"/>
    </w:p>
    <w:p>
      <w:pPr>
        <w:pStyle w:val="BookText"/>
        <w:rPr/>
      </w:pPr>
      <w:r>
        <w:rPr>
          <w:rFonts w:ascii="IRNazanin" w:hAnsi="IRNazanin" w:eastAsia="IRNazanin"/>
          <w:color w:val="111111"/>
          <w:sz w:val="28"/>
          <w:sz w:val="28"/>
          <w:szCs w:val="28"/>
          <w:rtl w:val="true"/>
          <w:lang w:bidi="fa-IR"/>
        </w:rPr>
        <w:t>خالد غفوری الحسنی</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نظرًا لکون شخصیة الإمام علی علیه السلام</w:t>
      </w:r>
    </w:p>
    <w:p>
      <w:pPr>
        <w:pStyle w:val="BookText"/>
        <w:rPr/>
      </w:pPr>
      <w:r>
        <w:rPr>
          <w:rFonts w:ascii="IRNazanin" w:hAnsi="IRNazanin" w:eastAsia="IRNazanin"/>
          <w:color w:val="111111"/>
          <w:sz w:val="28"/>
          <w:sz w:val="28"/>
          <w:szCs w:val="28"/>
          <w:rtl w:val="true"/>
          <w:lang w:bidi="fa-IR"/>
        </w:rPr>
        <w:t>شخصیةً رسالیةً ورمزًا دینیا، فمن المنطقی تکون دراستها وفق المعاییر الرسالیة، والتی أحدها القرآن الکریم؛ لذا یطرح بهذا الصدد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موقع القرآن فی سیرة الإمام علی علیه السلام ؟</w:t>
      </w:r>
    </w:p>
    <w:p>
      <w:pPr>
        <w:pStyle w:val="BookText"/>
        <w:rPr/>
      </w:pPr>
      <w:r>
        <w:rPr>
          <w:rFonts w:ascii="IRNazanin" w:hAnsi="IRNazanin" w:eastAsia="IRNazanin"/>
          <w:color w:val="111111"/>
          <w:sz w:val="28"/>
          <w:sz w:val="28"/>
          <w:szCs w:val="28"/>
          <w:rtl w:val="true"/>
          <w:lang w:bidi="fa-IR"/>
        </w:rPr>
        <w:t>وتصدّت هذه المقالة للإجابة علیه طبقًا للمنهج الوصفی التحلیلی، وفی مرحلة جمع المعلومات اعتُمدت علی الوثائق المکتوبة من خلال البحث المکتبی، وانعقدت المقالة فی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رؤیة الإمام علی علیه السلام لموقع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القرآن فی سیرة الإمام علی علیه السلام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الإمام علی علیه السلام وشهادته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ما توصّل إلیه البحث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بحسب رؤیة علی علیه السلام النظریة للقرآن أنّ له المکانة الراقیة والمرجعیة، وأمّا سیرته العملیة فمطابقة مع القرآن، بل هو النموذج المجسّد للقرآن عملیا، کما أنّ القرآن حافلٌ فی عدّة مواضع بالشهادة لعلی علیه السلام بالمکانة الرسالیة المرموقة والسیرة النموذجیة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الإمام علی علیه السلام ، سیرة الإمام علی علیه السلام </w:t>
      </w:r>
      <w:r>
        <w:rPr>
          <w:rFonts w:eastAsia="IRNazanin" w:cs="IRNazanin"/>
          <w:color w:val="111111"/>
          <w:sz w:val="28"/>
          <w:szCs w:val="28"/>
          <w:rtl w:val="true"/>
          <w:lang w:bidi="fa-IR"/>
        </w:rPr>
        <w:t xml:space="preserve">. </w:t>
      </w:r>
      <w:bookmarkStart w:id="632" w:name="pg14107_155899"/>
    </w:p>
    <w:p>
      <w:pPr>
        <w:pStyle w:val="Heading3"/>
        <w:numPr>
          <w:ilvl w:val="2"/>
          <w:numId w:val="1"/>
        </w:numPr>
        <w:rPr/>
      </w:pPr>
      <w:bookmarkStart w:id="633" w:name="__RefHeading___Toc803649_1738255347"/>
      <w:bookmarkStart w:id="634" w:name="_Toc201"/>
      <w:bookmarkEnd w:id="632"/>
      <w:bookmarkEnd w:id="633"/>
      <w:r>
        <w:rPr/>
        <w:t>161</w:t>
      </w:r>
      <w:r>
        <w:rPr>
          <w:rtl w:val="true"/>
        </w:rPr>
        <w:t xml:space="preserve">- </w:t>
      </w:r>
      <w:r>
        <w:rPr>
          <w:rtl w:val="true"/>
        </w:rPr>
        <w:t>حقوق وواجبات المواطنة فی ظل الدولة الإسلامیة مع التأکید علی نهج البلاغة</w:t>
      </w:r>
      <w:bookmarkEnd w:id="634"/>
    </w:p>
    <w:p>
      <w:pPr>
        <w:pStyle w:val="BookText"/>
        <w:rPr/>
      </w:pPr>
      <w:r>
        <w:rPr>
          <w:rFonts w:ascii="IRNazanin" w:hAnsi="IRNazanin" w:eastAsia="IRNazanin"/>
          <w:color w:val="111111"/>
          <w:sz w:val="28"/>
          <w:sz w:val="28"/>
          <w:szCs w:val="28"/>
          <w:rtl w:val="true"/>
          <w:lang w:bidi="fa-IR"/>
        </w:rPr>
        <w:t xml:space="preserve">السید زهیر المسیلینی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 xml:space="preserve">یعتبر مفهوم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المواطنة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المفاهیم الأساسیة فی المنظومة السیاسیة فی الإسلام، فعلی الرغم من رواجها بشکلٍ کبیرٍ فی روایات المعصوم وخاصّة الإمام علی علیه السلام ،إلا أنّها لم تتمکن من فرض وجودها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الفکر السیاسی والاجتماعی الحدیث؛ فإنّ حقوق المواطن ـ کما وردت فی نهج البلاغة ـ تتمظهر فی جمیع الحقول المعرفیة والاقتصادیة والسیاسیة والثقافیة والاجتماعیة، وتفرض علی الحاکم بالقیام والسعی إلی تحقیق حقوق المواطن کمقدمة من مقدمات سیره نحو التکامل المادی والمعنوی المنشود، وذلک فی مقابل القبول بالولایة وحاکمیة الدولة الإسلامیة، کما تفرض علی المواطن واجبات علی عاتقه تجاه الدولة الإسلامیة والنظام الحاکم، فالعلاقة بین الحاکم والمواطن علاقة تقابلیة وذو طرفین، وهو الأمر الذی یختلف فیه نظام حقوق المواطنة فی الأنظمة الغربیة واللیبرالیة عن نظام حقوق المواطنة فی النظام السیاسی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یسعی هذا البحث إلی تقدیم دراسة عن حقوق وواجبات المواطن فی المجتمع الإسلامی، مستخدمًا لأسلوب الوصف والتحلیل، واستنادًا إلی ما ورد من تعالیم للإمام علی علیه السلام فی نهج البلاغة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المواطنة، الدولة الإسلامیة، المواطن، نهج البلاغة، الإمام علی</w:t>
      </w:r>
      <w:r>
        <w:rPr>
          <w:rFonts w:eastAsia="IRNazanin" w:cs="IRNazanin"/>
          <w:color w:val="111111"/>
          <w:sz w:val="28"/>
          <w:szCs w:val="28"/>
          <w:rtl w:val="true"/>
          <w:lang w:bidi="fa-IR"/>
        </w:rPr>
        <w:t xml:space="preserve">. </w:t>
      </w:r>
      <w:bookmarkStart w:id="635" w:name="pg14107_155900"/>
    </w:p>
    <w:p>
      <w:pPr>
        <w:pStyle w:val="Heading3"/>
        <w:numPr>
          <w:ilvl w:val="2"/>
          <w:numId w:val="1"/>
        </w:numPr>
        <w:rPr/>
      </w:pPr>
      <w:bookmarkStart w:id="636" w:name="__RefHeading___Toc803651_1738255347"/>
      <w:bookmarkStart w:id="637" w:name="_Toc202"/>
      <w:bookmarkEnd w:id="635"/>
      <w:bookmarkEnd w:id="636"/>
      <w:r>
        <w:rPr/>
        <w:t>162</w:t>
      </w:r>
      <w:r>
        <w:rPr>
          <w:rtl w:val="true"/>
        </w:rPr>
        <w:t xml:space="preserve">- </w:t>
      </w:r>
      <w:r>
        <w:rPr>
          <w:rtl w:val="true"/>
        </w:rPr>
        <w:t xml:space="preserve">مکانةُ الإمامِ علیٍّ </w:t>
      </w:r>
      <w:r>
        <w:rPr>
          <w:rtl w:val="true"/>
        </w:rPr>
        <w:t>(</w:t>
      </w:r>
      <w:r>
        <w:rPr>
          <w:rtl w:val="true"/>
        </w:rPr>
        <w:t>عَلَیهِ‌‌السّلام</w:t>
      </w:r>
      <w:r>
        <w:rPr>
          <w:rtl w:val="true"/>
        </w:rPr>
        <w:t xml:space="preserve">) </w:t>
      </w:r>
      <w:r>
        <w:rPr>
          <w:rtl w:val="true"/>
        </w:rPr>
        <w:t xml:space="preserve">فی آیةِ المُباهلةِ </w:t>
      </w:r>
      <w:r>
        <w:rPr>
          <w:rtl w:val="true"/>
        </w:rPr>
        <w:t>(</w:t>
      </w:r>
      <w:r>
        <w:rPr>
          <w:rtl w:val="true"/>
        </w:rPr>
        <w:t>دِراسَةٌ مَوْضوعیةٌ فِی تَفاسیرِ اَلسُّنَّةِ والشّیعَةِ</w:t>
      </w:r>
      <w:r>
        <w:rPr>
          <w:rtl w:val="true"/>
        </w:rPr>
        <w:t>)</w:t>
      </w:r>
      <w:bookmarkEnd w:id="637"/>
    </w:p>
    <w:p>
      <w:pPr>
        <w:pStyle w:val="BookText"/>
        <w:rPr/>
      </w:pPr>
      <w:r>
        <w:rPr>
          <w:rFonts w:ascii="IRNazanin" w:hAnsi="IRNazanin" w:eastAsia="IRNazanin"/>
          <w:color w:val="111111"/>
          <w:sz w:val="28"/>
          <w:sz w:val="28"/>
          <w:szCs w:val="28"/>
          <w:rtl w:val="true"/>
          <w:lang w:bidi="fa-IR"/>
        </w:rPr>
        <w:t>حمزة إمام موسی</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IRNazanin" w:hAnsi="IRNazanin" w:eastAsia="IRNazanin"/>
          <w:color w:val="111111"/>
          <w:sz w:val="28"/>
          <w:sz w:val="28"/>
          <w:szCs w:val="28"/>
          <w:rtl w:val="true"/>
          <w:lang w:bidi="fa-IR"/>
        </w:rPr>
        <w:t>المراد من مکانة الإمام علی علیه السلام هو عبارة عن مسألة تتعلق بالسیرة العلویة من خلال القرآن الکریم، وبالتحدید الآیة الواحدة والستون من سورة آل عمران، المعروفة بآیة المباهلة، فقد وردت الروایات التی وصلت إلی حد التواتر، تثبت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أحدًا لیشارک معه من المسلمین فی المباهلة مع نصاری النجران، غیر أهل بیته وخاصّته الأربعة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یثبت مزید فضلهم ومکانتهم عندالله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أوجب بعض الأعداء تخریب شخصیة أمیر المؤمنین علی علیه السلام ـ مع ما له من الفضائل فی الکتاب والسنّة ـ قام بجعل روایات لتعارض ما تواتر فی بیان منزلته، ولقد خصّصنا البحث هنا عن هذه الآیة ـ خاصّة من خلال سبب نزولها وآراء المفسرین فیها ـ لنری مدی مکانة الإمام علی علیه السلام فی مواجهة تلک الهجمات وصدها عن مقاصدها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الکلمات المفتاحیة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علیه السلام ، المباهلة، مکانة الإمام علی علیه السلام ، التفسیر المقارن</w:t>
      </w:r>
      <w:r>
        <w:rPr>
          <w:rFonts w:eastAsia="IRNazanin" w:cs="IRNazanin"/>
          <w:color w:val="111111"/>
          <w:sz w:val="28"/>
          <w:szCs w:val="28"/>
          <w:rtl w:val="true"/>
          <w:lang w:bidi="fa-IR"/>
        </w:rPr>
        <w:t xml:space="preserve">. </w:t>
      </w:r>
      <w:bookmarkStart w:id="638" w:name="pg14107_155901"/>
    </w:p>
    <w:p>
      <w:pPr>
        <w:pStyle w:val="Heading3"/>
        <w:numPr>
          <w:ilvl w:val="2"/>
          <w:numId w:val="1"/>
        </w:numPr>
        <w:rPr/>
      </w:pPr>
      <w:bookmarkStart w:id="639" w:name="__RefHeading___Toc803653_1738255347"/>
      <w:bookmarkStart w:id="640" w:name="_Toc203"/>
      <w:bookmarkEnd w:id="638"/>
      <w:bookmarkEnd w:id="639"/>
      <w:r>
        <w:rPr/>
        <w:t>163</w:t>
      </w:r>
      <w:r>
        <w:rPr>
          <w:rtl w:val="true"/>
        </w:rPr>
        <w:t xml:space="preserve">- </w:t>
      </w:r>
      <w:r>
        <w:rPr>
          <w:rtl w:val="true"/>
        </w:rPr>
        <w:t xml:space="preserve">إثبات أفضلیة إمام علی </w:t>
      </w:r>
      <w:r>
        <w:rPr>
          <w:rtl w:val="true"/>
        </w:rPr>
        <w:t>(</w:t>
      </w:r>
      <w:r>
        <w:rPr>
          <w:rtl w:val="true"/>
        </w:rPr>
        <w:t>علیه‌السلام</w:t>
      </w:r>
      <w:r>
        <w:rPr>
          <w:rtl w:val="true"/>
        </w:rPr>
        <w:t xml:space="preserve">) </w:t>
      </w:r>
      <w:r>
        <w:rPr>
          <w:rtl w:val="true"/>
        </w:rPr>
        <w:t>من خلال آراء ابن أبی الحدید المعتزلی</w:t>
      </w:r>
      <w:bookmarkEnd w:id="640"/>
    </w:p>
    <w:p>
      <w:pPr>
        <w:pStyle w:val="BookText"/>
        <w:rPr/>
      </w:pPr>
      <w:r>
        <w:rPr>
          <w:rFonts w:ascii="IRNazanin" w:hAnsi="IRNazanin" w:eastAsia="IRNazanin"/>
          <w:color w:val="111111"/>
          <w:sz w:val="28"/>
          <w:sz w:val="28"/>
          <w:szCs w:val="28"/>
          <w:rtl w:val="true"/>
          <w:lang w:bidi="fa-IR"/>
        </w:rPr>
        <w:t>زینب بدری پور</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الملخص</w:t>
      </w:r>
    </w:p>
    <w:p>
      <w:pPr>
        <w:pStyle w:val="BookText"/>
        <w:rPr/>
      </w:pPr>
      <w:r>
        <w:rPr>
          <w:rFonts w:ascii="IRNazanin" w:hAnsi="IRNazanin" w:eastAsia="IRNazanin"/>
          <w:color w:val="111111"/>
          <w:sz w:val="28"/>
          <w:sz w:val="28"/>
          <w:szCs w:val="28"/>
          <w:rtl w:val="true"/>
          <w:lang w:bidi="fa-IR"/>
        </w:rPr>
        <w:t>ابن أبی الحدید أحد شخصیات الذی شرح نهج البلاغة، وفی هذا العصر طبعت شروحٌ له فی عشرین مجلدًا، قام ابن أبی الحدید ببیان صفات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بمعونة الروایات المذکورة فی الکتب العامّة، زعم بعضٌ من المحقّقین بأنّ ابن أبی الحدید علی مذهب الإمامیة، ولکن کان یعمل علی التقیة إلا أنّه نأتی فی هذه المقالة بدلائل علی ردّ هذه المقولة، فی النهایة نأتی بکلمات ابن أبی الحدید علی إثبات أفضلیه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المجالات المختلفة، ونثبت من خلال آراء الشخصیات الإسلامیه العامّة، علی أنّ أفضل هذه الأمة من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ابن أبی الحدید، عدیل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أفضلیة إمام علی علیه السلام </w:t>
      </w:r>
      <w:bookmarkStart w:id="641" w:name="pg14107_155902"/>
    </w:p>
    <w:p>
      <w:pPr>
        <w:pStyle w:val="Heading2"/>
        <w:numPr>
          <w:ilvl w:val="1"/>
          <w:numId w:val="1"/>
        </w:numPr>
        <w:rPr/>
      </w:pPr>
      <w:bookmarkStart w:id="642" w:name="__RefHeading___Toc803655_1738255347"/>
      <w:bookmarkStart w:id="643" w:name="_Toc204"/>
      <w:bookmarkEnd w:id="641"/>
      <w:bookmarkEnd w:id="642"/>
      <w:r>
        <w:rPr/>
        <w:t>14</w:t>
      </w:r>
      <w:r>
        <w:rPr>
          <w:rtl w:val="true"/>
        </w:rPr>
        <w:t xml:space="preserve">- </w:t>
      </w:r>
      <w:r>
        <w:rPr>
          <w:rtl w:val="true"/>
        </w:rPr>
        <w:t>چکیده مقالات برتر، ترجمه شده به زبان انگلیسی</w:t>
      </w:r>
      <w:bookmarkEnd w:id="64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4" w:name="__RefHeading___Toc803657_1738255347"/>
      <w:bookmarkStart w:id="645" w:name="_Toc205"/>
      <w:bookmarkEnd w:id="644"/>
      <w:r>
        <w:rPr>
          <w:rtl w:val="true"/>
        </w:rPr>
        <w:t>اشاره</w:t>
      </w:r>
      <w:bookmarkEnd w:id="64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6" w:name="pg14107_155904"/>
      <w:bookmarkStart w:id="647" w:name="pg14107_155904"/>
      <w:bookmarkEnd w:id="647"/>
    </w:p>
    <w:p>
      <w:pPr>
        <w:pStyle w:val="Heading3"/>
        <w:numPr>
          <w:ilvl w:val="2"/>
          <w:numId w:val="1"/>
        </w:numPr>
        <w:rPr/>
      </w:pPr>
      <w:bookmarkStart w:id="648" w:name="pg14107_155904"/>
      <w:bookmarkStart w:id="649" w:name="__RefHeading___Toc803659_1738255347"/>
      <w:bookmarkStart w:id="650" w:name="_Toc206"/>
      <w:bookmarkEnd w:id="648"/>
      <w:bookmarkEnd w:id="649"/>
      <w:r>
        <w:rPr/>
        <w:t>164</w:t>
      </w:r>
      <w:r>
        <w:rPr>
          <w:rtl w:val="true"/>
        </w:rPr>
        <w:t xml:space="preserve">- </w:t>
      </w:r>
      <w:r>
        <w:rPr/>
        <w:t>Understanding the Qur'an by Imam Ali (PBUH) In Nahj al-Balaghah</w:t>
      </w:r>
      <w:bookmarkEnd w:id="650"/>
    </w:p>
    <w:p>
      <w:pPr>
        <w:pStyle w:val="BookText"/>
        <w:rPr/>
      </w:pPr>
      <w:r>
        <w:rPr>
          <w:rFonts w:eastAsia="Times New Roman" w:cs="Times New Roman" w:ascii="Times New Roman" w:hAnsi="Times New Roman"/>
          <w:color w:val="111111"/>
          <w:sz w:val="28"/>
          <w:szCs w:val="28"/>
          <w:lang w:val="en-US" w:bidi="en-US"/>
        </w:rPr>
        <w:t>Mohammad Ali Zaki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Ali, as the greatest developed man by the School of the Quran and the Supreme Prophet, throughout his Nahjul-Balaghah, has repeatedly stated the valuable features of Quran in his words, sermons and letters in different occasions, recited the values of the Qur'an for people and praised the Holy Quran, and repeatedly urged the people to observe the Qur'an's right and ruminate on the Holy Quran. So that even in the last moments of his worldly life, he wills his material and spiritual children into action. The central elements of the presence of the Qur'an in Nahj al-Balaghah can be divided into two parts: "Amir al-Mu'minin's testimonies to the Qur'anic verses in Nahj al-Balaghah" and "Definition and explanation of the truth of the Qur'an". Therefore, the purpose of this article is to "describe, introduce and understand the Qur'an and its position in the word of Amir al-Mu'minin" as the second interpreter of the word of revelation relying on "Nahj al-Balaghah". According to the purpose of the research, the type of research was considered based on "use of available resources" (documentary study) and the method of data collection was "Content analysis method". The results reveal that two sermons (189) and 175 (sermon) are presented in total of 66 attributes of the Qur'an. The 47 final titles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that have the four most important topics respectively are: Expression of Quran attributes and virtues, Relationship between Quran and Prophetic Prophecy, Expression of Quran characteristics, Relationship between Quran and Imam Ali; Relationship between Quran and Ahl al-Bait (PBUT) as the real interpreters of the Quran, the necessity to obeying the Qur'an and adhering to the Book of God</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Content Analysis, Imam Ali, Nahj al-Balaghah, Knowledge of the Quran</w:t>
      </w:r>
      <w:r>
        <w:rPr>
          <w:rFonts w:eastAsia="Times New Roman" w:cs="Times New Roman" w:ascii="Times New Roman" w:hAnsi="Times New Roman"/>
          <w:color w:val="111111"/>
          <w:sz w:val="28"/>
          <w:szCs w:val="28"/>
          <w:rtl w:val="true"/>
          <w:lang w:val="en-US" w:bidi="en-US"/>
        </w:rPr>
        <w:t xml:space="preserve">. </w:t>
      </w:r>
      <w:bookmarkStart w:id="651" w:name="pg14107_155906"/>
    </w:p>
    <w:p>
      <w:pPr>
        <w:pStyle w:val="Heading3"/>
        <w:numPr>
          <w:ilvl w:val="2"/>
          <w:numId w:val="1"/>
        </w:numPr>
        <w:rPr/>
      </w:pPr>
      <w:bookmarkStart w:id="652" w:name="__RefHeading___Toc803661_1738255347"/>
      <w:bookmarkStart w:id="653" w:name="_Toc207"/>
      <w:bookmarkEnd w:id="651"/>
      <w:bookmarkEnd w:id="652"/>
      <w:r>
        <w:rPr/>
        <w:t>165</w:t>
      </w:r>
      <w:r>
        <w:rPr>
          <w:rtl w:val="true"/>
        </w:rPr>
        <w:t xml:space="preserve">- </w:t>
      </w:r>
      <w:r>
        <w:rPr/>
        <w:t>Understanding Islam from Imam Ali's Language (PBUH) In Nahj al-Balaghah</w:t>
      </w:r>
      <w:bookmarkEnd w:id="653"/>
    </w:p>
    <w:p>
      <w:pPr>
        <w:pStyle w:val="BookText"/>
        <w:rPr/>
      </w:pPr>
      <w:r>
        <w:rPr>
          <w:rFonts w:eastAsia="Times New Roman" w:cs="Times New Roman" w:ascii="Times New Roman" w:hAnsi="Times New Roman"/>
          <w:color w:val="111111"/>
          <w:sz w:val="28"/>
          <w:szCs w:val="28"/>
          <w:lang w:val="en-US" w:bidi="en-US"/>
        </w:rPr>
        <w:t>Mohammad Ali Zaki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Almighty God sent Islam as the complete, last and comprehensive religion for the revered Prophet Mohammad for the guidance and prosperity of the worldly and human world and made the Qur'an his divine book. Undoubtedly, one of the important and essential tools in reading the personality dimensions of Imam Ali is to pay attention to the three elements of Islam, the prophetic mission and the Quran. On the one hand, Muslims have duties to a correct, accurate and complete understanding of Islam, which are manifested in the cognitive and behavioral dimensions of each Muslim, which deepens, stabilizes, and continues the element of one's faith. Part of the prophetic mission of Muslim's knowledge is to search for knowledge of Islam according to credible sources, such as the Prophet of Islam and his beloved family. The words and sentences of Imam Ali are a valuable resource in various disciplines such as "knowing Islam". Nahj al-Balaghah, like the Qur'an, is a huge encyclopedia which is a full course of Islamology; however, the present study will focus on the use of the word "Islam" in Nahjol Balagah and with the aim of "describing, introducing and recognizing the Islamic form of Imam Ali's language in Nahjol Balaghah". In this study, the essence of describing Islam by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viewing Islam as a whole from Imam Ali's point of view, and without examining the Prophet's orientation on the principles of religion as well as the implications of religion are under the focus. The research type was considered based on the use of available resources (documentary study) and the method of data collection was the "content analysis method". A total of 37 items (titles) were extracted and identified based on careful study of eight sources and thematic lists of Nahj al-Balaghah. Understanding Islam in Nahj al-Balaghah has been done through sermons, letters and wise sayings</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Nahj al-Balaghah, Understanding Islam, Content Analysis</w:t>
      </w:r>
      <w:r>
        <w:rPr>
          <w:rFonts w:eastAsia="Times New Roman" w:cs="Times New Roman" w:ascii="Times New Roman" w:hAnsi="Times New Roman"/>
          <w:color w:val="111111"/>
          <w:sz w:val="28"/>
          <w:szCs w:val="28"/>
          <w:rtl w:val="true"/>
          <w:lang w:val="en-US" w:bidi="en-US"/>
        </w:rPr>
        <w:t xml:space="preserve">. </w:t>
      </w:r>
      <w:bookmarkStart w:id="654" w:name="pg14107_155908"/>
    </w:p>
    <w:p>
      <w:pPr>
        <w:pStyle w:val="Heading3"/>
        <w:numPr>
          <w:ilvl w:val="2"/>
          <w:numId w:val="1"/>
        </w:numPr>
        <w:rPr/>
      </w:pPr>
      <w:bookmarkStart w:id="655" w:name="__RefHeading___Toc803663_1738255347"/>
      <w:bookmarkStart w:id="656" w:name="_Toc208"/>
      <w:bookmarkEnd w:id="654"/>
      <w:bookmarkEnd w:id="655"/>
      <w:r>
        <w:rPr/>
        <w:t>166</w:t>
      </w:r>
      <w:r>
        <w:rPr>
          <w:rtl w:val="true"/>
        </w:rPr>
        <w:t xml:space="preserve">- </w:t>
      </w:r>
      <w:r>
        <w:rPr/>
        <w:t>The position of the Qur'an in the biography of Imam Ali (PBUH)</w:t>
      </w:r>
      <w:bookmarkEnd w:id="656"/>
    </w:p>
    <w:p>
      <w:pPr>
        <w:pStyle w:val="BookText"/>
        <w:rPr/>
      </w:pPr>
      <w:r>
        <w:rPr>
          <w:rFonts w:eastAsia="Times New Roman" w:cs="Times New Roman" w:ascii="Times New Roman" w:hAnsi="Times New Roman"/>
          <w:color w:val="111111"/>
          <w:sz w:val="28"/>
          <w:szCs w:val="28"/>
          <w:lang w:val="en-US" w:bidi="en-US"/>
        </w:rPr>
        <w:t>Khaled Ghafouri Al-Hussaini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Given that the figure of Imam Ali is a prophetic figure and a religious symbol, it makes sense that the study would be according to the missionary standards, one of which is the Holy Qur’an, therefore, the following question is asked in this regard: What is the position of the Qur’an in the biography of Imam Ali? This article addressed the answer to this question according to the descriptive analytical method, and in the course of collecting information, it was based on written documents through desk research, and the article was held in three axes: The first: Imam Ali’s vision of the Qur’an position, i.e.: the theoretical dimension. Second: The position of the Qur’an in the biography of Imam Ali, that is: the practical dimension. Third: The position of Imam Ali and his testimony to him, that is: the value dimension. The most important finding of the research is: It is according to Imam Ali's theoretical vision of the Qur’an that he has a high status and reference, and his practical biography is identical to the Qur’an, additionally, it is the embodiment of the Qur’an in practice, just as the Qur’an is filled in several positions with testimony of Ali with the prestigious missionary status and exemplary biography</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 words: Quran, Imam Ali, biography of Imam Ali</w:t>
      </w:r>
      <w:r>
        <w:rPr>
          <w:rFonts w:eastAsia="Times New Roman" w:cs="Times New Roman" w:ascii="Times New Roman" w:hAnsi="Times New Roman"/>
          <w:color w:val="111111"/>
          <w:sz w:val="28"/>
          <w:szCs w:val="28"/>
          <w:rtl w:val="true"/>
          <w:lang w:val="en-US" w:bidi="en-US"/>
        </w:rPr>
        <w:t xml:space="preserve">. </w:t>
      </w:r>
      <w:bookmarkStart w:id="657" w:name="pg14107_155909"/>
    </w:p>
    <w:p>
      <w:pPr>
        <w:pStyle w:val="Heading3"/>
        <w:numPr>
          <w:ilvl w:val="2"/>
          <w:numId w:val="1"/>
        </w:numPr>
        <w:rPr/>
      </w:pPr>
      <w:bookmarkStart w:id="658" w:name="__RefHeading___Toc803665_1738255347"/>
      <w:bookmarkStart w:id="659" w:name="_Toc209"/>
      <w:bookmarkEnd w:id="657"/>
      <w:bookmarkEnd w:id="658"/>
      <w:r>
        <w:rPr/>
        <w:t>167</w:t>
      </w:r>
      <w:r>
        <w:rPr>
          <w:rtl w:val="true"/>
        </w:rPr>
        <w:t xml:space="preserve">- </w:t>
      </w:r>
      <w:r>
        <w:rPr/>
        <w:t>The virtues of Imam Ali (PBUH) from the Sunni perspective</w:t>
      </w:r>
      <w:bookmarkEnd w:id="659"/>
    </w:p>
    <w:p>
      <w:pPr>
        <w:pStyle w:val="BookText"/>
        <w:rPr/>
      </w:pPr>
      <w:r>
        <w:rPr>
          <w:rFonts w:eastAsia="Times New Roman" w:cs="Times New Roman" w:ascii="Times New Roman" w:hAnsi="Times New Roman"/>
          <w:color w:val="111111"/>
          <w:sz w:val="28"/>
          <w:szCs w:val="28"/>
          <w:lang w:val="en-US" w:bidi="en-US"/>
        </w:rPr>
        <w:t>Mohammad Ali Kollivand</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Understanding the great people, not only from the point of view of their supporters, but also from their true understanding, must take into consideration the views of the opposition and those who are not religious fanatics. Sunni scholars have significant insights into the understanding of the first Shiite Imam, which can provide new insights into the personality of the Imam. In this research, using a historical-library-based method, we review the views of Sunni scholars and recall their virtues. One of the most important results of the research can be pointed out to be the virtues of Imam Ali. In this research, the most important examples of the virtues of Imam Ali from birth to the Prophetic mission of the Messenger of God, the virtues of Imam Ali from the prophetic mission to Hejira to Medina and the virtues of Imam Ali from Hejira to the emergence of the Three Caliphs are mentioned</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the Sunni, virtues</w:t>
      </w:r>
      <w:r>
        <w:rPr>
          <w:rFonts w:eastAsia="Times New Roman" w:cs="Times New Roman" w:ascii="Times New Roman" w:hAnsi="Times New Roman"/>
          <w:color w:val="111111"/>
          <w:sz w:val="28"/>
          <w:szCs w:val="28"/>
          <w:rtl w:val="true"/>
          <w:lang w:val="en-US" w:bidi="en-US"/>
        </w:rPr>
        <w:t xml:space="preserve">. </w:t>
      </w:r>
      <w:bookmarkStart w:id="660" w:name="pg14107_155910"/>
    </w:p>
    <w:p>
      <w:pPr>
        <w:pStyle w:val="Heading3"/>
        <w:numPr>
          <w:ilvl w:val="2"/>
          <w:numId w:val="1"/>
        </w:numPr>
        <w:rPr/>
      </w:pPr>
      <w:bookmarkStart w:id="661" w:name="__RefHeading___Toc803667_1738255347"/>
      <w:bookmarkStart w:id="662" w:name="_Toc210"/>
      <w:bookmarkEnd w:id="660"/>
      <w:bookmarkEnd w:id="661"/>
      <w:r>
        <w:rPr/>
        <w:t>168</w:t>
      </w:r>
      <w:r>
        <w:rPr>
          <w:rtl w:val="true"/>
        </w:rPr>
        <w:t xml:space="preserve">- </w:t>
      </w:r>
      <w:r>
        <w:rPr/>
        <w:t>The role of Imam Ali in the emergence and spread of Islamic sciences</w:t>
      </w:r>
      <w:bookmarkEnd w:id="662"/>
    </w:p>
    <w:p>
      <w:pPr>
        <w:pStyle w:val="BookText"/>
        <w:rPr/>
      </w:pPr>
      <w:r>
        <w:rPr>
          <w:rFonts w:eastAsia="Times New Roman" w:cs="Times New Roman" w:ascii="Times New Roman" w:hAnsi="Times New Roman"/>
          <w:color w:val="111111"/>
          <w:sz w:val="28"/>
          <w:szCs w:val="28"/>
          <w:lang w:val="en-US" w:bidi="en-US"/>
        </w:rPr>
        <w:t>Habib Zamani Mahjoob</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Shia imams are among the first collectors and authors of Islamic sciences, including Imam Ali's role as the successor to the Prophet is very prominent. This paper, using a descriptive-analytical method and studying Islamic sources, seeks to investigate the role of Imam Ali in the emergence and spread of Islamic sciences. The findings of the research show that although the scope of Imam Ali's science is not comprehensible, however comprehensive sciences can be understood through his words. Many of his works are attributed to the Imam, including Musahaf, the Book of Ali, the Masnad, the Ruling of Al-Diyat, and the Book of Al-sunan Al-Ahkam and Al-Qazaya. Imam Ali has played fundamental role in establishing some of the sciences such as jurisprudence, commentary, speech, syntax and reading. Moreover, Imam Ali founded the Kufa</w:t>
      </w:r>
    </w:p>
    <w:p>
      <w:pPr>
        <w:pStyle w:val="BookText"/>
        <w:rPr/>
      </w:pPr>
      <w:r>
        <w:rPr>
          <w:rFonts w:eastAsia="Times New Roman" w:cs="Times New Roman" w:ascii="Times New Roman" w:hAnsi="Times New Roman"/>
          <w:color w:val="111111"/>
          <w:sz w:val="28"/>
          <w:szCs w:val="28"/>
          <w:lang w:val="en-US" w:bidi="en-US"/>
        </w:rPr>
        <w:t>School of science with a scientific approach and an emphasis on rationalism</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Role of Shiite Imams, Emergence, Expansion, Science and Knowledge</w:t>
      </w:r>
      <w:r>
        <w:rPr>
          <w:rFonts w:eastAsia="Times New Roman" w:cs="Times New Roman" w:ascii="Times New Roman" w:hAnsi="Times New Roman"/>
          <w:color w:val="111111"/>
          <w:sz w:val="28"/>
          <w:szCs w:val="28"/>
          <w:rtl w:val="true"/>
          <w:lang w:val="en-US" w:bidi="en-US"/>
        </w:rPr>
        <w:t xml:space="preserve">. </w:t>
      </w:r>
      <w:bookmarkStart w:id="663" w:name="pg14107_155911"/>
    </w:p>
    <w:p>
      <w:pPr>
        <w:pStyle w:val="Heading3"/>
        <w:numPr>
          <w:ilvl w:val="2"/>
          <w:numId w:val="1"/>
        </w:numPr>
        <w:rPr/>
      </w:pPr>
      <w:bookmarkStart w:id="664" w:name="__RefHeading___Toc803669_1738255347"/>
      <w:bookmarkStart w:id="665" w:name="_Toc211"/>
      <w:bookmarkEnd w:id="663"/>
      <w:bookmarkEnd w:id="664"/>
      <w:r>
        <w:rPr/>
        <w:t>169</w:t>
      </w:r>
      <w:r>
        <w:rPr>
          <w:rtl w:val="true"/>
        </w:rPr>
        <w:t xml:space="preserve">- </w:t>
      </w:r>
      <w:r>
        <w:rPr/>
        <w:t>An Investigation of the Personality Dimensions of Imam Ali</w:t>
      </w:r>
      <w:bookmarkEnd w:id="6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Investigation of the Personality Dimensions of Imam Ali (PBUH) from the Language of the Ferghinian Jurists</w:t>
      </w:r>
    </w:p>
    <w:p>
      <w:pPr>
        <w:pStyle w:val="BookText"/>
        <w:rPr/>
      </w:pPr>
      <w:r>
        <w:rPr>
          <w:rFonts w:eastAsia="Times New Roman" w:cs="Times New Roman" w:ascii="Times New Roman" w:hAnsi="Times New Roman"/>
          <w:color w:val="111111"/>
          <w:sz w:val="28"/>
          <w:szCs w:val="28"/>
          <w:lang w:val="en-US" w:bidi="en-US"/>
        </w:rPr>
        <w:t>Ali Akbar Farahi Bakhshayesh</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personality of Imam Ali (PBUH) as the fourth Caliph of the Sunni and the first Shiite Imam has attracted the attention of all the Ferghinian scholars, and each of them has attempted to attribute his knowledge to the Emir. Prominent Shiite and Sunni scholars have also reported on Imam Ali (PBUH) and have attempted to enlighten the world as to a drop of the sea of the unknown virtues of this Imam. In this research, some of the personality dimensions of Imam Ali (PBUH) have been taken into account by using descriptive method and library sources. The results of the research can be summarized as follows: Shiite scholars and the Sunnis of Imam Ali (PBUH) as the first Muslim in history, the authority of Prophet Muhammad (peace be upon him), the only one who spoke the word "Saloni", the wisest and most prominent of</w:t>
      </w:r>
    </w:p>
    <w:p>
      <w:pPr>
        <w:pStyle w:val="BookText"/>
        <w:rPr/>
      </w:pPr>
      <w:r>
        <w:rPr>
          <w:rFonts w:eastAsia="Times New Roman" w:cs="Times New Roman" w:ascii="Times New Roman" w:hAnsi="Times New Roman"/>
          <w:color w:val="111111"/>
          <w:sz w:val="28"/>
          <w:szCs w:val="28"/>
          <w:lang w:val="en-US" w:bidi="en-US"/>
        </w:rPr>
        <w:t>Muslims, Infinite virtues, the center of righteousness, a shoreless sea, the monopoly of understanding the Book of God (the Qur'an) on the science of Imam Ali (PBUH), possessing clear signs and bright lights, the most cherished and most magnificent human beings, he was truly Abdullah and was nurtured by Abdullah the Great; and as long as the Prophet (PBUH) was alive, due to his politeness , he would not brag about his knowledge , and like fish, he was overshadowed by the sun</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(PBUH), Ferghinian, Personality Dimensions</w:t>
      </w:r>
      <w:r>
        <w:rPr>
          <w:rFonts w:eastAsia="Times New Roman" w:cs="Times New Roman" w:ascii="Times New Roman" w:hAnsi="Times New Roman"/>
          <w:color w:val="111111"/>
          <w:sz w:val="28"/>
          <w:szCs w:val="28"/>
          <w:rtl w:val="true"/>
          <w:lang w:val="en-US" w:bidi="en-US"/>
        </w:rPr>
        <w:t xml:space="preserve">. </w:t>
      </w:r>
      <w:bookmarkStart w:id="666" w:name="pg14107_155912"/>
    </w:p>
    <w:p>
      <w:pPr>
        <w:pStyle w:val="Heading3"/>
        <w:numPr>
          <w:ilvl w:val="2"/>
          <w:numId w:val="1"/>
        </w:numPr>
        <w:rPr/>
      </w:pPr>
      <w:bookmarkStart w:id="667" w:name="__RefHeading___Toc803671_1738255347"/>
      <w:bookmarkStart w:id="668" w:name="_Toc212"/>
      <w:bookmarkEnd w:id="666"/>
      <w:bookmarkEnd w:id="667"/>
      <w:r>
        <w:rPr/>
        <w:t>170</w:t>
      </w:r>
      <w:r>
        <w:rPr>
          <w:rtl w:val="true"/>
        </w:rPr>
        <w:t xml:space="preserve">- </w:t>
      </w:r>
      <w:r>
        <w:rPr/>
        <w:t>Political Rule in the Sire of Amir al- Mu'minin Ali (PBUH)</w:t>
      </w:r>
      <w:bookmarkEnd w:id="6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Political Rule in the Sire of Amir al- Mu'minin Ali (PBUH) (Looking back on the system of dismissal and installation of managers in Islamic society)</w:t>
      </w:r>
    </w:p>
    <w:p>
      <w:pPr>
        <w:pStyle w:val="BookText"/>
        <w:rPr/>
      </w:pPr>
      <w:r>
        <w:rPr>
          <w:rFonts w:eastAsia="Times New Roman" w:cs="Times New Roman" w:ascii="Times New Roman" w:hAnsi="Times New Roman"/>
          <w:color w:val="111111"/>
          <w:sz w:val="28"/>
          <w:szCs w:val="28"/>
          <w:lang w:val="en-US" w:bidi="en-US"/>
        </w:rPr>
        <w:t>Hadi</w:t>
      </w:r>
    </w:p>
    <w:p>
      <w:pPr>
        <w:pStyle w:val="BookText"/>
        <w:rPr/>
      </w:pPr>
      <w:r>
        <w:rPr>
          <w:rFonts w:eastAsia="Times New Roman" w:cs="Times New Roman" w:ascii="Times New Roman" w:hAnsi="Times New Roman"/>
          <w:color w:val="111111"/>
          <w:sz w:val="28"/>
          <w:szCs w:val="28"/>
          <w:lang w:val="en-US" w:bidi="en-US"/>
        </w:rPr>
        <w:t>Ebrahimi, Sayyed Masoum Bagherpour</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purpose of this article is to examine and express the political sovereignty of Amir al-Mu'minin Ali (PBUH). The necessity of this research is the pathology of dismissal and irrational installations and the application of its results based on religious and Alavi state in Islamic society. The research method is descriptive-analytical in terms of its developmental purpose and data collection method; and based on this, by analyzing the content of Nahj al-Balaghah's speeches, letters, and wisdoms, based on the Nahj al-Balaghah's tradition family method, and its systematization within the framework of the institution of removal and the installation research questions are addressed. Delphi method was used to confirm the model and 30 academic and domain experts participated in Delphi panel and after two stages of Delphi technique the results were saturated. The findings of the research indicate that in the Alavi system, adherence to the necessary principles (privacy, openness and honesty, quality adherence, tool hire, moderation and modesty and respect) and the principles of negativity (negation of autocracy, authoritarianism, acceleration, sluggishness, negation of change desire)are leader's red lines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dismissing and installing people wherein the positive principles should be fixed and the negative principles should be avoided and generally rejected</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Negative Principles, Practical Principles, Imam Ali (PBUH), Sireh, Political Ruling, Dismissal and Installation, Nahjol Balagheh</w:t>
      </w:r>
      <w:r>
        <w:rPr>
          <w:rFonts w:eastAsia="Times New Roman" w:cs="Times New Roman" w:ascii="Times New Roman" w:hAnsi="Times New Roman"/>
          <w:color w:val="111111"/>
          <w:sz w:val="28"/>
          <w:szCs w:val="28"/>
          <w:rtl w:val="true"/>
          <w:lang w:val="en-US" w:bidi="en-US"/>
        </w:rPr>
        <w:t xml:space="preserve">. </w:t>
      </w:r>
      <w:bookmarkStart w:id="669" w:name="pg14107_155914"/>
    </w:p>
    <w:p>
      <w:pPr>
        <w:pStyle w:val="Heading3"/>
        <w:numPr>
          <w:ilvl w:val="2"/>
          <w:numId w:val="1"/>
        </w:numPr>
        <w:rPr/>
      </w:pPr>
      <w:bookmarkStart w:id="670" w:name="__RefHeading___Toc803673_1738255347"/>
      <w:bookmarkStart w:id="671" w:name="_Toc213"/>
      <w:bookmarkEnd w:id="669"/>
      <w:bookmarkEnd w:id="670"/>
      <w:r>
        <w:rPr/>
        <w:t>171</w:t>
      </w:r>
      <w:r>
        <w:rPr>
          <w:rtl w:val="true"/>
        </w:rPr>
        <w:t xml:space="preserve">- </w:t>
      </w:r>
      <w:r>
        <w:rPr/>
        <w:t>The effects of affection and sulk in Imam Ali's sireh (PBUH)</w:t>
      </w:r>
      <w:bookmarkEnd w:id="671"/>
    </w:p>
    <w:p>
      <w:pPr>
        <w:pStyle w:val="BookText"/>
        <w:rPr/>
      </w:pPr>
      <w:r>
        <w:rPr>
          <w:rFonts w:eastAsia="Times New Roman" w:cs="Times New Roman" w:ascii="Times New Roman" w:hAnsi="Times New Roman"/>
          <w:color w:val="111111"/>
          <w:sz w:val="28"/>
          <w:szCs w:val="28"/>
          <w:lang w:val="en-US" w:bidi="en-US"/>
        </w:rPr>
        <w:t>Mohammad Nazir Erfani, Ali Agha Safari, Sayyed Zafar Ali Razavi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quality of interaction and communication with others is such an important issue that communication science and the core topics of organizational knowledge and management in the field of organizational behavior are devoted to it. This issue has led the authors of this work to analyze the effects of the Imam's affection and sulk in the field of behavior and function by using a descriptive-analytic method and referring to Amir al-Mu'minin's sireh. The results and findings of the study show that the effects of the emergence of the affection in Amir al-Mu'minin (PBUH) were based on good faith, kindness, compassion, guidance and assistance and providing a platform for growth and perfection. The Imam (PBUH), while giving numerous orders to his son and his agents to behave affectionately with the public and avoid hatred and enmity towards the people, exerted the utmost pardon and forgiveness. He has always been tolerant and compassionate towards his opponents and has dealt with them in accordance with Islamic and humanitarian law where necessary. Of affection dimensions of the great Imam with respect to his agents are praising, expressing strengths and making the agents pay attention to compassion. In his violent treatment of his fellow Imams, he tried to guide the people with alertness and rebuke; however he severely dealt with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perverts of security, insurgents, and the perverse. He treated the relatives of those who sought to discriminate between themselves and others by misusing the Imam's position with anger, and in the case of the agents, while informing them of the consequences of their actions, in case of necessity, in addition to the curse; they were removed from their posts. The first principle in dealing with enemies was the tolerance and sermon of Amir al-Mu'minin (PBUH) and if they exceeded the limit, he would also resort to forceful confrontation</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Amir al- Mu'minin (PBUH), Affection, Compassion, Sulk, Anger</w:t>
      </w:r>
      <w:r>
        <w:rPr>
          <w:rFonts w:eastAsia="Times New Roman" w:cs="Times New Roman" w:ascii="Times New Roman" w:hAnsi="Times New Roman"/>
          <w:color w:val="111111"/>
          <w:sz w:val="28"/>
          <w:szCs w:val="28"/>
          <w:rtl w:val="true"/>
          <w:lang w:val="en-US" w:bidi="en-US"/>
        </w:rPr>
        <w:t xml:space="preserve">. </w:t>
      </w:r>
      <w:bookmarkStart w:id="672" w:name="pg14107_155916"/>
    </w:p>
    <w:p>
      <w:pPr>
        <w:pStyle w:val="Heading3"/>
        <w:numPr>
          <w:ilvl w:val="2"/>
          <w:numId w:val="1"/>
        </w:numPr>
        <w:rPr/>
      </w:pPr>
      <w:bookmarkStart w:id="673" w:name="__RefHeading___Toc803675_1738255347"/>
      <w:bookmarkStart w:id="674" w:name="_Toc214"/>
      <w:bookmarkEnd w:id="672"/>
      <w:bookmarkEnd w:id="673"/>
      <w:r>
        <w:rPr/>
        <w:t>172</w:t>
      </w:r>
      <w:r>
        <w:rPr>
          <w:rtl w:val="true"/>
        </w:rPr>
        <w:t xml:space="preserve">- </w:t>
      </w:r>
      <w:r>
        <w:rPr/>
        <w:t>Imam Ali (PBUH) Statue of Unity (Research in Explaining the Dimension of Islamic Convergence of Imam Ali (PBUH))</w:t>
      </w:r>
      <w:bookmarkEnd w:id="674"/>
    </w:p>
    <w:p>
      <w:pPr>
        <w:pStyle w:val="BookText"/>
        <w:rPr/>
      </w:pPr>
      <w:r>
        <w:rPr>
          <w:rFonts w:eastAsia="Times New Roman" w:cs="Times New Roman" w:ascii="Times New Roman" w:hAnsi="Times New Roman"/>
          <w:color w:val="111111"/>
          <w:sz w:val="28"/>
          <w:szCs w:val="28"/>
          <w:lang w:val="en-US" w:bidi="en-US"/>
        </w:rPr>
        <w:t>Mohammad Bashar Moghaddasi, Hossein Alavi Mehr</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personal and social course of Imam Ali's (PBUH) statue is so bold and stunning that the pen is incapable of expressing it. One of the most important and instructive points in Imam Ali's character is the dimension of his Islamic convergence. In order to preserve unity, he has called himself the greediest person for Islamic convergence and has addressed all aspects of unity in his speeches. The present article is a descriptive-analytical research aimed at identifying different angles (importance, necessity, obstacles and solutions) of Islamic unity in Imam Ali's thought and the most important steps taken by Imam in the direction of Islamic convergence such as silence for his right, loyalty to the caliphs and consulting with them have been systematically written. Furthermore, in this article, the Imam's theoretical and practical perspective on Islamic unity is the best model for preserving the Islamic unity, the code of victory and the code of honor of the Muslims, since today the global arrogance has targeted the Islamic world and the enemy genuinely attempts to undermine Islam by creating divisions among Muslims. Therefore, it is necessary to provide a model and strategy for Islamic unity and expansion as much as to defend Islam. Hence, it is assumed by Muslims to do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nothing in this regard and to follow the path of the unity of Imam Ali (PBUH) and the followers of the Islamic unity, especially the supreme leader of the revolution, to pave the way for the glory and power of Islam</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Islamic Unity, Imam Ali (PBUH), Dissension, Convergence Dimension</w:t>
      </w:r>
      <w:r>
        <w:rPr>
          <w:rFonts w:eastAsia="Times New Roman" w:cs="Times New Roman" w:ascii="Times New Roman" w:hAnsi="Times New Roman"/>
          <w:color w:val="111111"/>
          <w:sz w:val="28"/>
          <w:szCs w:val="28"/>
          <w:rtl w:val="true"/>
          <w:lang w:val="en-US" w:bidi="en-US"/>
        </w:rPr>
        <w:t xml:space="preserve">. </w:t>
      </w:r>
      <w:bookmarkStart w:id="675" w:name="pg14107_155918"/>
    </w:p>
    <w:p>
      <w:pPr>
        <w:pStyle w:val="Heading3"/>
        <w:numPr>
          <w:ilvl w:val="2"/>
          <w:numId w:val="1"/>
        </w:numPr>
        <w:rPr/>
      </w:pPr>
      <w:bookmarkStart w:id="676" w:name="__RefHeading___Toc803677_1738255347"/>
      <w:bookmarkStart w:id="677" w:name="_Toc215"/>
      <w:bookmarkEnd w:id="675"/>
      <w:bookmarkEnd w:id="676"/>
      <w:r>
        <w:rPr/>
        <w:t>173</w:t>
      </w:r>
      <w:r>
        <w:rPr>
          <w:rtl w:val="true"/>
        </w:rPr>
        <w:t xml:space="preserve">- </w:t>
      </w:r>
      <w:r>
        <w:rPr/>
        <w:t>An Analysis of the Foundations and Functions of the Unity and Convergence of the Islamic nation in the Intellectual System of Amir al-Mu'minin Ali</w:t>
      </w:r>
      <w:bookmarkEnd w:id="677"/>
    </w:p>
    <w:p>
      <w:pPr>
        <w:pStyle w:val="BookText"/>
        <w:rPr/>
      </w:pPr>
      <w:r>
        <w:rPr>
          <w:rFonts w:eastAsia="Times New Roman" w:cs="Times New Roman" w:ascii="Times New Roman" w:hAnsi="Times New Roman"/>
          <w:color w:val="111111"/>
          <w:sz w:val="28"/>
          <w:szCs w:val="28"/>
          <w:lang w:val="en-US" w:bidi="en-US"/>
        </w:rPr>
        <w:t>Mohammad Amiri (Mohammad Zadeh)</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Significance: Social life is based on empathy. Islamic unity and convergence is the product of the beliefs, values, cultures, norms and ideals crystallized in the discourses that, on the basis of the requirements, give rise to the solidarity of the nation and the formation of desirable Islamic behaviors. Purpose: To provide a structured explanation of the foundations, arenas, functions and achievements of the unity and convergence of the Islamic nation. Materials and Method: In this work, a set of scientific speeches and a practical manner of "benevolence of humanity" in the field of the problem have been used with regard to the limitations of the "scientific paper" using a descriptive-analytical method, with an applied perspective and the nature of the theory. Results: According to the results, the results of the research show that the foundations of convergence in the intellectual system of Amir al-Mu'minin Ali are the essence of Islam, monotheism, resurrection, the great Prophet, the Holy Quran and tradition and Etrat. Moreover, the findings of the studies reveal that the most important functions and achievements of the unity and convergence of the nation are the preservation of religion, the identification of extremists, the observance of Islamic ethics, the attainment of universal interests, and the achievement of global dignity and authority</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Unity, Convergence, Nation, Intellectual System, Principles, Unity</w:t>
      </w:r>
      <w:r>
        <w:rPr>
          <w:rFonts w:eastAsia="Times New Roman" w:cs="Times New Roman" w:ascii="Times New Roman" w:hAnsi="Times New Roman"/>
          <w:color w:val="111111"/>
          <w:sz w:val="28"/>
          <w:szCs w:val="28"/>
          <w:rtl w:val="true"/>
          <w:lang w:val="en-US" w:bidi="en-US"/>
        </w:rPr>
        <w:t xml:space="preserve">. </w:t>
      </w:r>
      <w:bookmarkStart w:id="678" w:name="pg14107_155919"/>
    </w:p>
    <w:p>
      <w:pPr>
        <w:pStyle w:val="Heading3"/>
        <w:numPr>
          <w:ilvl w:val="2"/>
          <w:numId w:val="1"/>
        </w:numPr>
        <w:rPr/>
      </w:pPr>
      <w:bookmarkStart w:id="679" w:name="__RefHeading___Toc803679_1738255347"/>
      <w:bookmarkStart w:id="680" w:name="_Toc216"/>
      <w:bookmarkEnd w:id="678"/>
      <w:bookmarkEnd w:id="679"/>
      <w:r>
        <w:rPr/>
        <w:t>174</w:t>
      </w:r>
      <w:r>
        <w:rPr>
          <w:rtl w:val="true"/>
        </w:rPr>
        <w:t xml:space="preserve">- </w:t>
      </w:r>
      <w:r>
        <w:rPr/>
        <w:t>Imam Ali (PBUH), a complete and attainable Myth or Role Model</w:t>
      </w:r>
      <w:bookmarkEnd w:id="680"/>
    </w:p>
    <w:p>
      <w:pPr>
        <w:pStyle w:val="BookText"/>
        <w:rPr/>
      </w:pPr>
      <w:r>
        <w:rPr>
          <w:rFonts w:eastAsia="Times New Roman" w:cs="Times New Roman" w:ascii="Times New Roman" w:hAnsi="Times New Roman"/>
          <w:color w:val="111111"/>
          <w:sz w:val="28"/>
          <w:szCs w:val="28"/>
          <w:lang w:val="en-US" w:bidi="en-US"/>
        </w:rPr>
        <w:t>Mostafa Abbasi Moghaddam, Sayyed Mohammad Mousavi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This study deals with the personality of Amir al-Mu'minin Ali (PBUH) who is one of the carriers of the truth of religion and the guardians of the book and has always been respected by the religious community. Shiites in the shadow of the Imam attain far greater levels of attachment and spiritual and behavioral harmony since with the increase in the knowledge of the followers; their love for this hard-working personality in the field of religion is deepening. On the other hand, this imitation, in the shadow of the spread of consciousness, has a hierarchy that begins with heartfelt devotion, leading to love, compassion, spoken expression, and practical adherence and identification with Imam Ali (PBUH). In the present study, using a descriptive method and an analytical approach, it has been attempted to remove ambiguity from the levels of attitude towards the supreme personality of Amir al- Mu'minin. The research findings show that the personality of Imam Ali (PBUH) among individuals, classes and religions can be summarized in the symbols of religiosity and virtue, "superior myth", "Muslim balance", "mystical pole", "perfect man" and a Role Model</w:t>
      </w:r>
      <w:r>
        <w:rPr>
          <w:rFonts w:eastAsia="Times New Roman" w:cs="Times New Roman" w:ascii="Times New Roman" w:hAnsi="Times New Roman"/>
          <w:color w:val="111111"/>
          <w:sz w:val="28"/>
          <w:szCs w:val="28"/>
          <w:rtl w:val="true"/>
          <w:lang w:val="en-US" w:bidi="en-US"/>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(PBUH), Perfect Man, Role Model, Symbol, Myth</w:t>
      </w:r>
      <w:r>
        <w:rPr>
          <w:rFonts w:eastAsia="Times New Roman" w:cs="Times New Roman" w:ascii="Times New Roman" w:hAnsi="Times New Roman"/>
          <w:color w:val="111111"/>
          <w:sz w:val="28"/>
          <w:szCs w:val="28"/>
          <w:rtl w:val="true"/>
          <w:lang w:val="en-US" w:bidi="en-US"/>
        </w:rPr>
        <w:t xml:space="preserve">. </w:t>
      </w:r>
      <w:bookmarkStart w:id="681" w:name="pg14107_155920"/>
    </w:p>
    <w:p>
      <w:pPr>
        <w:pStyle w:val="Heading3"/>
        <w:numPr>
          <w:ilvl w:val="2"/>
          <w:numId w:val="1"/>
        </w:numPr>
        <w:rPr/>
      </w:pPr>
      <w:bookmarkStart w:id="682" w:name="__RefHeading___Toc803681_1738255347"/>
      <w:bookmarkStart w:id="683" w:name="_Toc217"/>
      <w:bookmarkEnd w:id="681"/>
      <w:bookmarkEnd w:id="682"/>
      <w:r>
        <w:rPr/>
        <w:t>175</w:t>
      </w:r>
      <w:r>
        <w:rPr>
          <w:rtl w:val="true"/>
        </w:rPr>
        <w:t xml:space="preserve">- </w:t>
      </w:r>
      <w:r>
        <w:rPr/>
        <w:t>Human dignity from the perspective of Imam Ali (PBUH)</w:t>
      </w:r>
      <w:bookmarkEnd w:id="683"/>
    </w:p>
    <w:p>
      <w:pPr>
        <w:pStyle w:val="BookText"/>
        <w:rPr/>
      </w:pPr>
      <w:r>
        <w:rPr>
          <w:rFonts w:eastAsia="Times New Roman" w:cs="Times New Roman" w:ascii="Times New Roman" w:hAnsi="Times New Roman"/>
          <w:color w:val="111111"/>
          <w:sz w:val="28"/>
          <w:szCs w:val="28"/>
          <w:lang w:val="en-US" w:bidi="en-US"/>
        </w:rPr>
        <w:t>Mohammad Salem Mohseni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Human dignity is divided into "primary dignity" and "secondary dignity". The former is the basis of divine duties and human rights, and today it has an important place in the human rights system. The purpose of this study is to study the dignity of man from the perspective of Imam Ali in order to deduce the factors and effects of dignity from his speech and experience and to show its role in protecting human rights and duties and the evolution of the human soul in the path of acquiring moral virtues. According to the findings of the study, dignity in Imam Ali's thought can be classified into two levels: primary and secondary. Elements of primary dignity include the power of the divine spirit, reason, prostration of angels, and human freedom, and the effects of such dignity are to enjoy anatomical guidance, to value human life and honor, and to uphold fundamental human rights. Whereas, the elements of secondary dignity are as follows: Islam, faith, righteous deeds, piety and reliance and its effects: the transcendence of the human spirit, the issuance of criminal acts and the avoidance of moral vices. The research used a descriptive-analytical method</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Primary dignity, Secondary dignity, Dignity factors, Dignity effects</w:t>
      </w:r>
      <w:r>
        <w:rPr>
          <w:rFonts w:eastAsia="Times New Roman" w:cs="Times New Roman" w:ascii="Times New Roman" w:hAnsi="Times New Roman"/>
          <w:color w:val="111111"/>
          <w:sz w:val="28"/>
          <w:szCs w:val="28"/>
          <w:rtl w:val="true"/>
          <w:lang w:val="en-US" w:bidi="en-US"/>
        </w:rPr>
        <w:t xml:space="preserve">. </w:t>
      </w:r>
      <w:bookmarkStart w:id="684" w:name="pg14107_155921"/>
    </w:p>
    <w:p>
      <w:pPr>
        <w:pStyle w:val="Heading3"/>
        <w:numPr>
          <w:ilvl w:val="2"/>
          <w:numId w:val="1"/>
        </w:numPr>
        <w:rPr/>
      </w:pPr>
      <w:bookmarkStart w:id="685" w:name="__RefHeading___Toc803683_1738255347"/>
      <w:bookmarkStart w:id="686" w:name="_Toc218"/>
      <w:bookmarkEnd w:id="684"/>
      <w:bookmarkEnd w:id="685"/>
      <w:r>
        <w:rPr/>
        <w:t>176</w:t>
      </w:r>
      <w:r>
        <w:rPr>
          <w:rtl w:val="true"/>
        </w:rPr>
        <w:t xml:space="preserve">- </w:t>
      </w:r>
      <w:r>
        <w:rPr/>
        <w:t>Practical Approach of Amir al- Mu'minin Ali (PBUH)</w:t>
      </w:r>
      <w:bookmarkEnd w:id="686"/>
    </w:p>
    <w:p>
      <w:pPr>
        <w:pStyle w:val="BookText"/>
        <w:rPr/>
      </w:pPr>
      <w:r>
        <w:rPr>
          <w:rFonts w:eastAsia="Times New Roman" w:cs="Times New Roman" w:ascii="Times New Roman" w:hAnsi="Times New Roman"/>
          <w:color w:val="111111"/>
          <w:sz w:val="28"/>
          <w:szCs w:val="28"/>
          <w:lang w:val="en-US" w:bidi="en-US"/>
        </w:rPr>
        <w:t>Azam Rasooli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Man as a caliph of Allah has a special place in Islam and dignity is the right granted to man. Therefore, human dignity and its preservation have been given special attention, both in the Qur'anic verses and in Islamic teachings and the tradition of the religious authorities. In the meantime, Amir al-Mu'minin's special approach to man and his dignity is remarkable. This research has been conducted in order to understand human dignity based on speech and especially the practical approach of Amir al- Mu'minin. In this research, descriptive-analytical method and documentary and library collections were used. According to the results Imam Ali has declared that privilege and sharing seeking for reasons such as having divine blessings, having religious, national, value, relative and causal affiliation with the institutions of power and wealth, failure to deal with pluralistic systems of honor, wrong societal and personal manner, being harmed and harming people of the community, being uncertain about executing sentences and dealing with traitors, dealing with cancellation and uselessness, and being insensitive to social currents, polytheism, profanity and its various manifestations in human societies and disregarding the afterlife, personal opinion on punishment and not paying attention to ordering to good acts and forbidding evil acts from the rulers and individuals will lead to injustice, social inequality and deprivation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of humanity, and the provision of conditions and facilities through the establishment of the foundations of justice and settlement by the rulers and nurturing the human being's existential capacity to achieve the development and preservation of human dignity are essential and emphasizes the need to pay attention to each individual</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Human Dignity, Components of Human Dignity, Practical Approach</w:t>
      </w:r>
      <w:r>
        <w:rPr>
          <w:rFonts w:eastAsia="Times New Roman" w:cs="Times New Roman" w:ascii="Times New Roman" w:hAnsi="Times New Roman"/>
          <w:color w:val="111111"/>
          <w:sz w:val="28"/>
          <w:szCs w:val="28"/>
          <w:rtl w:val="true"/>
          <w:lang w:val="en-US" w:bidi="en-US"/>
        </w:rPr>
        <w:t xml:space="preserve">. </w:t>
      </w:r>
      <w:bookmarkStart w:id="687" w:name="pg14107_155923"/>
    </w:p>
    <w:p>
      <w:pPr>
        <w:pStyle w:val="Heading3"/>
        <w:numPr>
          <w:ilvl w:val="2"/>
          <w:numId w:val="1"/>
        </w:numPr>
        <w:rPr/>
      </w:pPr>
      <w:bookmarkStart w:id="688" w:name="__RefHeading___Toc803685_1738255347"/>
      <w:bookmarkStart w:id="689" w:name="_Toc219"/>
      <w:bookmarkEnd w:id="687"/>
      <w:bookmarkEnd w:id="688"/>
      <w:r>
        <w:rPr/>
        <w:t>177</w:t>
      </w:r>
      <w:r>
        <w:rPr>
          <w:rtl w:val="true"/>
        </w:rPr>
        <w:t xml:space="preserve">- </w:t>
      </w:r>
      <w:r>
        <w:rPr/>
        <w:t>An Analysis of the Qur'anic Foundations of Islamic Human Rights in Imam Ali's Thought</w:t>
      </w:r>
      <w:bookmarkEnd w:id="689"/>
    </w:p>
    <w:p>
      <w:pPr>
        <w:pStyle w:val="BookText"/>
        <w:rPr/>
      </w:pPr>
      <w:r>
        <w:rPr>
          <w:rFonts w:eastAsia="Times New Roman" w:cs="Times New Roman" w:ascii="Times New Roman" w:hAnsi="Times New Roman"/>
          <w:color w:val="111111"/>
          <w:sz w:val="28"/>
          <w:szCs w:val="28"/>
          <w:lang w:val="en-US" w:bidi="en-US"/>
        </w:rPr>
        <w:t>Sayyed Mahdi Soltani Renani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idea of human rights is based on a particular notion of human being and human society and derives from particular perspectives on existence, knowledge and rights. Imam Ali's words and ideas, while benefiting from Qur'anic teachings and following the discussion of human rights philosophy, have outlined the foundations of Islamic human rights and paying attention to them has been considered an appropriate ground for building a Qur'anic society. In this research, using the descriptive-analytical method and the interpretive-hadith approach, the most important Qur'anic foundations of Islamic human rights in the Imam's thought are identified. The results of the research can be referred to the anthropological, ontological, legal and epistemological foundations. From Imam Ali's point of view, in order to achieve reasonable life, real and practical attachment to these principles is essential. Moreover, the Qur'an gives human an inherent dignity, and the right to human dignity is the basis for a reasonable life and attention to the fulfillment of the above principles, and emphasizes natural and humanistic rights in order to organize human life. In this article, the author attempts to analyze and study the Qur'anic principles of Islamic human rights in Imam Ali's thoughts and insights and to highlight the importance of paying attention them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human growth and desirable human society by emphasizing the Imam’s ideas</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Quran, Imam Ali, Human, Islamic Human Rights, Principles of Human Rights, Reasonable Life</w:t>
      </w:r>
      <w:r>
        <w:rPr>
          <w:rFonts w:eastAsia="Times New Roman" w:cs="Times New Roman" w:ascii="Times New Roman" w:hAnsi="Times New Roman"/>
          <w:color w:val="111111"/>
          <w:sz w:val="28"/>
          <w:szCs w:val="28"/>
          <w:rtl w:val="true"/>
          <w:lang w:val="en-US" w:bidi="en-US"/>
        </w:rPr>
        <w:t xml:space="preserve">. </w:t>
      </w:r>
      <w:bookmarkStart w:id="690" w:name="pg14107_155925"/>
    </w:p>
    <w:p>
      <w:pPr>
        <w:pStyle w:val="Heading3"/>
        <w:numPr>
          <w:ilvl w:val="2"/>
          <w:numId w:val="1"/>
        </w:numPr>
        <w:rPr/>
      </w:pPr>
      <w:bookmarkStart w:id="691" w:name="__RefHeading___Toc803687_1738255347"/>
      <w:bookmarkStart w:id="692" w:name="_Toc220"/>
      <w:bookmarkEnd w:id="690"/>
      <w:bookmarkEnd w:id="691"/>
      <w:r>
        <w:rPr/>
        <w:t>178</w:t>
      </w:r>
      <w:r>
        <w:rPr>
          <w:rtl w:val="true"/>
        </w:rPr>
        <w:t xml:space="preserve">- </w:t>
      </w:r>
      <w:r>
        <w:rPr/>
        <w:t>Nahj al-Balaghah and human rights</w:t>
      </w:r>
      <w:bookmarkEnd w:id="692"/>
    </w:p>
    <w:p>
      <w:pPr>
        <w:pStyle w:val="BookText"/>
        <w:rPr/>
      </w:pPr>
      <w:r>
        <w:rPr>
          <w:rFonts w:eastAsia="Times New Roman" w:cs="Times New Roman" w:ascii="Times New Roman" w:hAnsi="Times New Roman"/>
          <w:color w:val="111111"/>
          <w:sz w:val="28"/>
          <w:szCs w:val="28"/>
          <w:lang w:val="en-US" w:bidi="en-US"/>
        </w:rPr>
        <w:t>Ali Juma Heydari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Despite those who view the West and Europe as the only human rights place and advocate, Islam has been a pioneer in establishing and defending this issue, both in terms of temporal superiority and perfection. Since, at the time when the Inquisition Courts in the West and Europe, without paying the slightest attention to the right to life and dignity of human beings, ended the lives of hundreds of thousands and millions of people for expressing their beliefs against the Church, the Nahj al-Balaghah expresses its support for the people and dignified human being, designing and founding the best legal system for him. In this paper, we use the descriptive-analytical method to investigate the legal propositions of Nahj al-Balaghah. The findings of the study show that from the perspective of Nahj al-Balaghah, speaking about human rights is impossible without human knowledge and its needs whose topic is law. Therefore, the only human rights legislator and theorist can be the one who is fully knowledgeable of human beings; in the meantime, not only the legal teachings of Nahj al-Balaghah are equivalent to other legal systems, but they are superior in every aspect. Due to precedence, at the time when it has spoken of human rights, there was neither a UN nor a Universal Declaration of Human Rights. Furthermore, in centuries when the right to life, human dignity and equality was trampled on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sacrificed, Nahj al-Balaghah supported it in the subtlest way. In terms of implementation, all the legal teachings in the Alavi government have been implemented. From the point of view of content and comprehensiveness, by recognizing the subject of rights which is human, the physical and mental aspects of human beings are taken into account</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(PBUH), Nahj al-Balaghah, Law, Human Rights, Human, Life, Dignity, Equality</w:t>
      </w:r>
      <w:r>
        <w:rPr>
          <w:rFonts w:eastAsia="Times New Roman" w:cs="Times New Roman" w:ascii="Times New Roman" w:hAnsi="Times New Roman"/>
          <w:color w:val="111111"/>
          <w:sz w:val="28"/>
          <w:szCs w:val="28"/>
          <w:rtl w:val="true"/>
          <w:lang w:val="en-US" w:bidi="en-US"/>
        </w:rPr>
        <w:t xml:space="preserve">. </w:t>
      </w:r>
      <w:bookmarkStart w:id="693" w:name="pg14107_155927"/>
    </w:p>
    <w:p>
      <w:pPr>
        <w:pStyle w:val="Heading3"/>
        <w:numPr>
          <w:ilvl w:val="2"/>
          <w:numId w:val="1"/>
        </w:numPr>
        <w:rPr/>
      </w:pPr>
      <w:bookmarkStart w:id="694" w:name="__RefHeading___Toc803689_1738255347"/>
      <w:bookmarkStart w:id="695" w:name="_Toc221"/>
      <w:bookmarkEnd w:id="693"/>
      <w:bookmarkEnd w:id="694"/>
      <w:r>
        <w:rPr/>
        <w:t>179</w:t>
      </w:r>
      <w:r>
        <w:rPr>
          <w:rtl w:val="true"/>
        </w:rPr>
        <w:t xml:space="preserve">- </w:t>
      </w:r>
      <w:r>
        <w:rPr/>
        <w:t>The rights and duties of citizenship under the Islamic State</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rights and duties of citizenship under the Islamic State, with an emphasis on his approach to communication</w:t>
      </w:r>
    </w:p>
    <w:p>
      <w:pPr>
        <w:pStyle w:val="BookText"/>
        <w:rPr/>
      </w:pPr>
      <w:r>
        <w:rPr>
          <w:rFonts w:eastAsia="Times New Roman" w:cs="Times New Roman" w:ascii="Times New Roman" w:hAnsi="Times New Roman"/>
          <w:color w:val="111111"/>
          <w:sz w:val="28"/>
          <w:szCs w:val="28"/>
          <w:lang w:val="en-US" w:bidi="en-US"/>
        </w:rPr>
        <w:t>Mr. Zuhair Al-Mussellini (Tunisia)</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concept of citizenship is considered one of the basic concepts in the political system in Islam, despite its popularity in the narratives of the infallible, especially Imam Ali, it was not able to impose its presence - as it should - in modern political and social thought. Citizenship rights - as expressed in the rhetorical approach - appear in all areas of knowledge, economics, politics, culture and society, and impose the ruler to carry out and strive to achieve citizenship rights, as an introduction from its introductions to the desirable integration of the material and the moral, in exchange for the acceptance of the state and the mandate of the Islamic State, as it imposes. Citizens have their duties to the Islamic State and the ruling regime. The relationship between the ruler and the citizen is a reciprocal relationship, an issue in which the civil rights system in the western and liberal systems is different from the civil rights system in the political system. Lacey is Islamic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purpose of this study was to present a study on the rights and duties of citizens in Islamic society, using a method of description and analysis based on the teachings received from Imam Ali in the rhetorical approach</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Citizenship Rights, Islamic State, Citizen, Rhetoric Approach, Imam Ali</w:t>
      </w:r>
      <w:r>
        <w:rPr>
          <w:rFonts w:eastAsia="Times New Roman" w:cs="Times New Roman" w:ascii="Times New Roman" w:hAnsi="Times New Roman"/>
          <w:color w:val="111111"/>
          <w:sz w:val="28"/>
          <w:szCs w:val="28"/>
          <w:rtl w:val="true"/>
          <w:lang w:val="en-US" w:bidi="en-US"/>
        </w:rPr>
        <w:t xml:space="preserve">. </w:t>
      </w:r>
      <w:bookmarkStart w:id="696" w:name="pg14107_155928"/>
    </w:p>
    <w:p>
      <w:pPr>
        <w:pStyle w:val="Heading3"/>
        <w:numPr>
          <w:ilvl w:val="2"/>
          <w:numId w:val="1"/>
        </w:numPr>
        <w:rPr/>
      </w:pPr>
      <w:bookmarkStart w:id="697" w:name="__RefHeading___Toc803691_1738255347"/>
      <w:bookmarkStart w:id="698" w:name="_Toc222"/>
      <w:bookmarkEnd w:id="696"/>
      <w:bookmarkEnd w:id="697"/>
      <w:r>
        <w:rPr/>
        <w:t>180</w:t>
      </w:r>
      <w:r>
        <w:rPr>
          <w:rtl w:val="true"/>
        </w:rPr>
        <w:t xml:space="preserve">- </w:t>
      </w:r>
      <w:r>
        <w:rPr/>
        <w:t>Sovereignty and Politics in the Sire of Amir al-Mumenin Ali (PBUH)</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Sovereignty and Politics in the Sire of Amir al-Mumenin Ali (PBUH) With an approach (a critique of Machiavelli's idea of political sovereignty)</w:t>
      </w:r>
    </w:p>
    <w:p>
      <w:pPr>
        <w:pStyle w:val="BookText"/>
        <w:rPr/>
      </w:pPr>
      <w:r>
        <w:rPr>
          <w:rFonts w:eastAsia="Times New Roman" w:cs="Times New Roman" w:ascii="Times New Roman" w:hAnsi="Times New Roman"/>
          <w:color w:val="111111"/>
          <w:sz w:val="28"/>
          <w:szCs w:val="28"/>
          <w:lang w:val="en-US" w:bidi="en-US"/>
        </w:rPr>
        <w:t>Hadi Ebrahimi, Seyed Masoum Bagherpour</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Machiavelli's idea of sovereignty and politics rests on a framework of historical beings that has portrayed the human form as highly maligned and nefarious. The purpose of this study is to criticize Machiavelli's sovereignty and political thought from the perspective of Imam Ali's teachings in Nahj al-Balaghah. The method of this research is descriptive-analytical. Imam Ali's political thought in the system of dismissal and the installation of managers is based on the connection to prophecy and based on human and ethical rules. This approach has a transcendental and transnational comprehensiveness that is generalizable. The Prophet preferred to adhere to ethics over political interests, and even under acute political circumstances such as the Six-person Council of the Second Caliph, he refused to lie. Contrary to this view and practice, in Machiavelli's view, "truth" exists only in words, and in practice "instinct" is usually dominant. Machiavelli's contemporary historical man is a "hypocritical (two-person or multi-person) man" whose characteristic was described earlier by Farabi on the basis of the evidence of the Omavi and Abbasi ruling system (using mimics and motion)</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Sovereignty, Politics, Machiavelli, Nahj al-Balaghah</w:t>
      </w:r>
      <w:r>
        <w:rPr>
          <w:rFonts w:eastAsia="Times New Roman" w:cs="Times New Roman" w:ascii="Times New Roman" w:hAnsi="Times New Roman"/>
          <w:color w:val="111111"/>
          <w:sz w:val="28"/>
          <w:szCs w:val="28"/>
          <w:rtl w:val="true"/>
          <w:lang w:val="en-US" w:bidi="en-US"/>
        </w:rPr>
        <w:t xml:space="preserve">. </w:t>
      </w:r>
      <w:bookmarkStart w:id="699" w:name="pg14107_155929"/>
    </w:p>
    <w:p>
      <w:pPr>
        <w:pStyle w:val="Heading3"/>
        <w:numPr>
          <w:ilvl w:val="2"/>
          <w:numId w:val="1"/>
        </w:numPr>
        <w:rPr/>
      </w:pPr>
      <w:bookmarkStart w:id="700" w:name="__RefHeading___Toc803693_1738255347"/>
      <w:bookmarkStart w:id="701" w:name="_Toc223"/>
      <w:bookmarkEnd w:id="699"/>
      <w:bookmarkEnd w:id="700"/>
      <w:r>
        <w:rPr/>
        <w:t>181</w:t>
      </w:r>
      <w:r>
        <w:rPr>
          <w:rtl w:val="true"/>
        </w:rPr>
        <w:t xml:space="preserve">- </w:t>
      </w:r>
      <w:r>
        <w:rPr/>
        <w:t>Imam Ali (PBUH) a religious strategist</w:t>
      </w:r>
      <w:bookmarkEnd w:id="701"/>
    </w:p>
    <w:p>
      <w:pPr>
        <w:pStyle w:val="BookText"/>
        <w:rPr/>
      </w:pPr>
      <w:r>
        <w:rPr>
          <w:rFonts w:eastAsia="Times New Roman" w:cs="Times New Roman" w:ascii="Times New Roman" w:hAnsi="Times New Roman"/>
          <w:color w:val="111111"/>
          <w:sz w:val="28"/>
          <w:szCs w:val="28"/>
          <w:lang w:val="en-US" w:bidi="en-US"/>
        </w:rPr>
        <w:t>Alireza Taghavizadeh</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realm of government and politics has long been a field of right and wrong. A vicious front, with its lack of commitment to ethics and norms, may be able to achieve fleeting success; however, the ultimate victory belongs to right front. The general meaning of the strategy is the grand strategies and policies to achieve the known goals. Strategy can be divided into religious and secular types. The worldly strategist's vision is merely worldly goals. Secularism and assault on Beitolmal (even wealth belonging to people) and militancy for seizing power and destroying the opposite front against all sorts of gossip and slander are worldly strategies such as Mu'awiyah's strategies. The religious strategist aims to go beyond the material world to achieve happiness in both worlds. Obtaining divine favor and combating discrimination and corruption in Islamic government; disagreeing with the power-seekers and misers; Fighting hypocrisy and monarchism and promoting monotheistic teachings within Islamic society is one of the strategies of bliss-seekers such as Imam Ali. This descriptive-analytic research with a narrative-revelation approach seeks to explain Imam Ali's political character in the field of governance and to explain the strategies of the Amir- as a religious strategist in the post-Prophet era. The most important and most sensitive and controversial of his strategies was to fight discrimination in evenly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division of Beitolmal and economic corruption and to oppose the three groups of rebellious Muslims known by the Prophet (PBUH) as Violators of pacts, Oppressors and Apostates</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Strategy, Religious Strategy, Worldly Strategy, Politics, Monarchism, Hypocrisy</w:t>
      </w:r>
      <w:r>
        <w:rPr>
          <w:rFonts w:eastAsia="Times New Roman" w:cs="Times New Roman" w:ascii="Times New Roman" w:hAnsi="Times New Roman"/>
          <w:color w:val="111111"/>
          <w:sz w:val="28"/>
          <w:szCs w:val="28"/>
          <w:rtl w:val="true"/>
          <w:lang w:val="en-US" w:bidi="en-US"/>
        </w:rPr>
        <w:t xml:space="preserve">. </w:t>
      </w:r>
      <w:bookmarkStart w:id="702" w:name="pg14107_155931"/>
    </w:p>
    <w:p>
      <w:pPr>
        <w:pStyle w:val="Heading3"/>
        <w:numPr>
          <w:ilvl w:val="2"/>
          <w:numId w:val="1"/>
        </w:numPr>
        <w:rPr/>
      </w:pPr>
      <w:bookmarkStart w:id="703" w:name="__RefHeading___Toc803695_1738255347"/>
      <w:bookmarkStart w:id="704" w:name="_Toc224"/>
      <w:bookmarkEnd w:id="702"/>
      <w:bookmarkEnd w:id="703"/>
      <w:r>
        <w:rPr/>
        <w:t>182</w:t>
      </w:r>
      <w:r>
        <w:rPr>
          <w:rtl w:val="true"/>
        </w:rPr>
        <w:t xml:space="preserve">- </w:t>
      </w:r>
      <w:r>
        <w:rPr/>
        <w:t>A Comparison of the Status of Religious Minorities in the Alavi Government</w:t>
      </w:r>
      <w:bookmarkEnd w:id="7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Comparison of the Status of Religious Minorities in the Alavi Government and the Islamic Republic</w:t>
      </w:r>
    </w:p>
    <w:p>
      <w:pPr>
        <w:pStyle w:val="BookText"/>
        <w:rPr/>
      </w:pPr>
      <w:r>
        <w:rPr>
          <w:rFonts w:eastAsia="Times New Roman" w:cs="Times New Roman" w:ascii="Times New Roman" w:hAnsi="Times New Roman"/>
          <w:color w:val="111111"/>
          <w:sz w:val="28"/>
          <w:szCs w:val="28"/>
          <w:lang w:val="en-US" w:bidi="en-US"/>
        </w:rPr>
        <w:t>Mahdi Abutalebi, Mahdi Yaghoubi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Religious minorities have always been a challenging issue for governments. The status and concept of this stratum of societies has been considered in international law in recent centuries. Due to the ancient history of the presence of followers of Judaism, Zoroastrianism and Christianity in Iran, the position of this group after the Islamic Revolution was taken into consideration by the Islamic Republic. However, some believe that despite the Islamic Republic's modeling of the Alavi state, the rights of minorities have not been respected in Iran since the Islamic Revolution. Using a descriptive-analytical approach with a historical-comparative approach, this research seeks to answer the question whether the performance of the Islamic Republic and its leaders in relation to this group of society in Iran in comparison to the Alavi state was in line with or against Alavi Sireh (manner)? According to the results of the research, it can be indicated that the Islamic Republic's attitude towards religious minorities is completely based on Islamic law. Moreover, the attention given to the followers of other religions in the constitution and the observance of their citizenship rights and religious freedom in the Islamic Republic and the performance of its leaders are entirely based on the criteria of Imam Ali government</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Alavi state, Imam Khomeini, Supreme Leader, Islamic Republic, Religious Minorities</w:t>
      </w:r>
      <w:r>
        <w:rPr>
          <w:rFonts w:eastAsia="Times New Roman" w:cs="Times New Roman" w:ascii="Times New Roman" w:hAnsi="Times New Roman"/>
          <w:color w:val="111111"/>
          <w:sz w:val="28"/>
          <w:szCs w:val="28"/>
          <w:rtl w:val="true"/>
          <w:lang w:val="en-US" w:bidi="en-US"/>
        </w:rPr>
        <w:t xml:space="preserve">. </w:t>
      </w:r>
      <w:bookmarkStart w:id="705" w:name="pg14107_155932"/>
    </w:p>
    <w:p>
      <w:pPr>
        <w:pStyle w:val="Heading3"/>
        <w:numPr>
          <w:ilvl w:val="2"/>
          <w:numId w:val="1"/>
        </w:numPr>
        <w:rPr/>
      </w:pPr>
      <w:bookmarkStart w:id="706" w:name="__RefHeading___Toc803697_1738255347"/>
      <w:bookmarkStart w:id="707" w:name="_Toc225"/>
      <w:bookmarkEnd w:id="705"/>
      <w:bookmarkEnd w:id="706"/>
      <w:r>
        <w:rPr/>
        <w:t>183</w:t>
      </w:r>
      <w:r>
        <w:rPr>
          <w:rtl w:val="true"/>
        </w:rPr>
        <w:t xml:space="preserve">- </w:t>
      </w:r>
      <w:r>
        <w:rPr/>
        <w:t>Peace Talks in Imam Ali's Sireh (PBUH) In Contemporary Discourse</w:t>
      </w:r>
      <w:bookmarkEnd w:id="707"/>
    </w:p>
    <w:p>
      <w:pPr>
        <w:pStyle w:val="BookText"/>
        <w:rPr/>
      </w:pPr>
      <w:r>
        <w:rPr>
          <w:rFonts w:eastAsia="Times New Roman" w:cs="Times New Roman" w:ascii="Times New Roman" w:hAnsi="Times New Roman"/>
          <w:color w:val="111111"/>
          <w:sz w:val="28"/>
          <w:szCs w:val="28"/>
          <w:lang w:val="en-US" w:bidi="en-US"/>
        </w:rPr>
        <w:t>Asghar Tahmasebi Baldaji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Peace is one of the important topics that has been emphasized alongside jihad and war in the teachings of the Islamic religion and its importance and status are taken into consideration in its terms and conditions. Given the damages of war and its consequences, it is important to pay attention to peace and its consequences and how to institutionalize it at the micro and macro level. The present article analyzes descriptive-analytic approaches to the ultimate achievements of peace in Imam Ali's Sireh (manner) and points to the effects of this important approach in epistemic, guidance, social and military approaches. Ruminating over Imam Ali's Sireh reveals that in dealing with the opposition, the Imam preferred to tolerate war and oppression, and attempted in various ways to prevent a war. From Imam Ali's point of view, the peace wherein lies God willing provides social security and peace and avoids disunity and disruption in society and in some situations can lead those who may be killed in misguided situations in war. It is important to explain Alavi teachings about peace and its implications in the present era. First, it helps to introduce the true Islam in the international arena away from extremism and moderation currents and is an important obstacle to Islamophobia. Second, the discourse of peace and its strategic attention and approach to Islamic societies have become an important factor in unifying more in the light of commonalities and reducing disagreements and war, as well as contributing to the formation of a global peace discourse</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Human Rights, Peace Discourse, Jihad</w:t>
      </w:r>
      <w:r>
        <w:rPr>
          <w:rFonts w:eastAsia="Times New Roman" w:cs="Times New Roman" w:ascii="Times New Roman" w:hAnsi="Times New Roman"/>
          <w:color w:val="111111"/>
          <w:sz w:val="28"/>
          <w:szCs w:val="28"/>
          <w:rtl w:val="true"/>
          <w:lang w:val="en-US" w:bidi="en-US"/>
        </w:rPr>
        <w:t xml:space="preserve">. </w:t>
      </w:r>
      <w:bookmarkStart w:id="708" w:name="pg14107_155933"/>
    </w:p>
    <w:p>
      <w:pPr>
        <w:pStyle w:val="Heading3"/>
        <w:numPr>
          <w:ilvl w:val="2"/>
          <w:numId w:val="1"/>
        </w:numPr>
        <w:rPr/>
      </w:pPr>
      <w:bookmarkStart w:id="709" w:name="__RefHeading___Toc803699_1738255347"/>
      <w:bookmarkStart w:id="710" w:name="_Toc226"/>
      <w:bookmarkEnd w:id="708"/>
      <w:bookmarkEnd w:id="709"/>
      <w:r>
        <w:rPr/>
        <w:t>184</w:t>
      </w:r>
      <w:r>
        <w:rPr>
          <w:rtl w:val="true"/>
        </w:rPr>
        <w:t xml:space="preserve">- </w:t>
      </w:r>
      <w:r>
        <w:rPr/>
        <w:t>Imam Ali's (PBUH) peacemaking and oratory ethics in the war of Jamal</w:t>
      </w:r>
      <w:bookmarkEnd w:id="710"/>
    </w:p>
    <w:p>
      <w:pPr>
        <w:pStyle w:val="BookText"/>
        <w:rPr/>
      </w:pPr>
      <w:r>
        <w:rPr>
          <w:rFonts w:eastAsia="Times New Roman" w:cs="Times New Roman" w:ascii="Times New Roman" w:hAnsi="Times New Roman"/>
          <w:color w:val="111111"/>
          <w:sz w:val="28"/>
          <w:szCs w:val="28"/>
          <w:lang w:val="en-US" w:bidi="en-US"/>
        </w:rPr>
        <w:t>Abbas Hamzai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relationship between morality and peacemaking in battle and war scenes has long been overlooked and, unfortunately, in today's societies, despite the presence of international forums, many of its humanistic components have been neglected in practice. Imam Ali has attempted in all moral and peace issues in the war against the violators of pact. The present article seeks to explain and analyze various aspects of Imam Ali's command and management in the Jamal war, using a descriptive-analytical method, with library resources. Therefore, before, during, and after the war, he would take into account all ethical considerations and seize every opportunity to prevent or end the battle, sending delegates to Aisha, Talha, Zubair and inviting them to peace and dialogue; and, in the hope of a preventing conflict, strongly avoid the outbreak of war by his troops, after having closed all the openings of peace, enter the battle and use every opportunity to end the war during the war and the battle</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Pacifism, Ethics, Jamal War</w:t>
      </w:r>
      <w:r>
        <w:rPr>
          <w:rFonts w:eastAsia="Times New Roman" w:cs="Times New Roman" w:ascii="Times New Roman" w:hAnsi="Times New Roman"/>
          <w:color w:val="111111"/>
          <w:sz w:val="28"/>
          <w:szCs w:val="28"/>
          <w:rtl w:val="true"/>
          <w:lang w:val="en-US" w:bidi="en-US"/>
        </w:rPr>
        <w:t xml:space="preserve">. </w:t>
      </w:r>
      <w:bookmarkStart w:id="711" w:name="pg14107_155934"/>
    </w:p>
    <w:p>
      <w:pPr>
        <w:pStyle w:val="Heading3"/>
        <w:numPr>
          <w:ilvl w:val="2"/>
          <w:numId w:val="1"/>
        </w:numPr>
        <w:rPr/>
      </w:pPr>
      <w:bookmarkStart w:id="712" w:name="__RefHeading___Toc803701_1738255347"/>
      <w:bookmarkStart w:id="713" w:name="_Toc227"/>
      <w:bookmarkEnd w:id="711"/>
      <w:bookmarkEnd w:id="712"/>
      <w:r>
        <w:rPr/>
        <w:t>185</w:t>
      </w:r>
      <w:r>
        <w:rPr>
          <w:rtl w:val="true"/>
        </w:rPr>
        <w:t xml:space="preserve">- </w:t>
      </w:r>
      <w:r>
        <w:rPr/>
        <w:t>The meaning of life in Imam Ali's monotheistic thought (PBUH)</w:t>
      </w:r>
      <w:bookmarkEnd w:id="713"/>
    </w:p>
    <w:p>
      <w:pPr>
        <w:pStyle w:val="BookText"/>
        <w:rPr/>
      </w:pPr>
      <w:r>
        <w:rPr>
          <w:rFonts w:eastAsia="Times New Roman" w:cs="Times New Roman" w:ascii="Times New Roman" w:hAnsi="Times New Roman"/>
          <w:color w:val="111111"/>
          <w:sz w:val="28"/>
          <w:szCs w:val="28"/>
          <w:lang w:val="en-US" w:bidi="en-US"/>
        </w:rPr>
        <w:t>Ghodrat Allah Ghorbani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importance of the meaning of life makes the question of how it can be realized in the present era for a contemporary Muslim. In this regard, Nahj al-Balaghah of Imam Ali includes valuable teachings. Imam Ali refers to the most important components of life from the monotheistic perspective of Islam. In this article, using descriptive-analytical method, some of Imam Ali's scientific and practical backgrounds on the meaning of life are discussed. In this approach, the meaning of life is examined in the light of inherent monotheism, trait monotheism, verbal monotheism, practical monotheism, and ultimately the status of the world and death. Intrinsic monotheism refers to things such as God's simplicity, infinity, and otherness that avoid the likeness of God to man and shows that God possesses all infinite perfection. Actual monotheism proves that the universe and human life are created and sustained by God, and man is not an abandoned creature, and the ultimate principle of the divine actions governs his life. Practical monotheism expresses the necessity and solutions and results of man's action against God, which results in his salvation. Finally, considering the monotheistic cases mentioned above, the world as a prelude to the attainment of true human perfection and death, as a prerequisite for the transition from the material world 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the Hereafter, obtains its meaning, and the hardships of life are the means of testing, punishment, reward, and human excellence. The result is that the monotheistic thought of Imam Ali has defined correctly - the origin, the resurrection, and the evolutionary path of man in this world - defines the true meaning of human life in the light of God worship, which is his true freedom</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Meaning of Life, Monotheistic Thought, Intrinsic Monotheism, Trait Monotheism, Verbal Monotheism, Practical Monotheism, World, Death</w:t>
      </w:r>
      <w:r>
        <w:rPr>
          <w:rFonts w:eastAsia="Times New Roman" w:cs="Times New Roman" w:ascii="Times New Roman" w:hAnsi="Times New Roman"/>
          <w:color w:val="111111"/>
          <w:sz w:val="28"/>
          <w:szCs w:val="28"/>
          <w:rtl w:val="true"/>
          <w:lang w:val="en-US" w:bidi="en-US"/>
        </w:rPr>
        <w:t xml:space="preserve">. </w:t>
      </w:r>
      <w:bookmarkStart w:id="714" w:name="pg14107_155936"/>
    </w:p>
    <w:p>
      <w:pPr>
        <w:pStyle w:val="Heading3"/>
        <w:numPr>
          <w:ilvl w:val="2"/>
          <w:numId w:val="1"/>
        </w:numPr>
        <w:rPr/>
      </w:pPr>
      <w:bookmarkStart w:id="715" w:name="__RefHeading___Toc803703_1738255347"/>
      <w:bookmarkStart w:id="716" w:name="_Toc228"/>
      <w:bookmarkEnd w:id="714"/>
      <w:bookmarkEnd w:id="715"/>
      <w:r>
        <w:rPr/>
        <w:t>186</w:t>
      </w:r>
      <w:r>
        <w:rPr>
          <w:rtl w:val="true"/>
        </w:rPr>
        <w:t xml:space="preserve">- </w:t>
      </w:r>
      <w:r>
        <w:rPr/>
        <w:t>Tolerance Analysis from Imam Ali's Political-Educational Perspective (PBUH)</w:t>
      </w:r>
      <w:bookmarkEnd w:id="716"/>
    </w:p>
    <w:p>
      <w:pPr>
        <w:pStyle w:val="BookText"/>
        <w:rPr/>
      </w:pPr>
      <w:r>
        <w:rPr>
          <w:rFonts w:eastAsia="Times New Roman" w:cs="Times New Roman" w:ascii="Times New Roman" w:hAnsi="Times New Roman"/>
          <w:color w:val="111111"/>
          <w:sz w:val="28"/>
          <w:szCs w:val="28"/>
          <w:lang w:val="en-US" w:bidi="en-US"/>
        </w:rPr>
        <w:t>Hashem Andisheh</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Tolerance is one of the supreme attributes of man that God Almighty has introduced in the Holy Qur'an as His blessing. Tolerance as a superior moral and educational attribute that has a significant impact on the personal, social and educational ethics is one of the foundations that have a profound effect on the development and excellence of human relationships with others and is essential for the general comfort of society. This characteristic has many virtues within it, such as humility, modesty, kindness, patience, self-control, hatred, anger, avoidance of war, avoidance of reproach, ease, and so on. Tolerance means kindness and leniency, in the sense of avoiding conflict with one due to being hurt. These ethical and educational virtues are an example of the traits that make man in the world and in the hereafter worthy of high ranks and degrees. Tolerance plays a very important role in family life and in human society. Life is full of problems that one gets involved with. If one does not tolerate people and treat them with anger and fury in the face of adversity, it will damage their social trust and their education and morality. In this article, using the descriptive-analytical method and library resources, various areas of tolerance in Imam Ali's educational-political course have been discussed</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Quran, Imam Ali, Educational Manner, Political Manner, Tolerance, Enemies, Bibliophiles</w:t>
      </w:r>
      <w:r>
        <w:rPr>
          <w:rFonts w:eastAsia="Times New Roman" w:cs="Times New Roman" w:ascii="Times New Roman" w:hAnsi="Times New Roman"/>
          <w:color w:val="111111"/>
          <w:sz w:val="28"/>
          <w:szCs w:val="28"/>
          <w:rtl w:val="true"/>
          <w:lang w:val="en-US" w:bidi="en-US"/>
        </w:rPr>
        <w:t xml:space="preserve">. </w:t>
      </w:r>
      <w:bookmarkStart w:id="717" w:name="pg14107_155937"/>
    </w:p>
    <w:p>
      <w:pPr>
        <w:pStyle w:val="Heading3"/>
        <w:numPr>
          <w:ilvl w:val="2"/>
          <w:numId w:val="1"/>
        </w:numPr>
        <w:rPr/>
      </w:pPr>
      <w:bookmarkStart w:id="718" w:name="__RefHeading___Toc803705_1738255347"/>
      <w:bookmarkStart w:id="719" w:name="_Toc229"/>
      <w:bookmarkEnd w:id="717"/>
      <w:bookmarkEnd w:id="718"/>
      <w:r>
        <w:rPr/>
        <w:t>187</w:t>
      </w:r>
      <w:r>
        <w:rPr>
          <w:rtl w:val="true"/>
        </w:rPr>
        <w:t xml:space="preserve">- </w:t>
      </w:r>
      <w:r>
        <w:rPr/>
        <w:t>Favorable Family Indices from Imam Ali's Perspective (PBUH)</w:t>
      </w:r>
      <w:bookmarkEnd w:id="719"/>
    </w:p>
    <w:p>
      <w:pPr>
        <w:pStyle w:val="BookText"/>
        <w:rPr/>
      </w:pPr>
      <w:r>
        <w:rPr>
          <w:rFonts w:eastAsia="Times New Roman" w:cs="Times New Roman" w:ascii="Times New Roman" w:hAnsi="Times New Roman"/>
          <w:color w:val="111111"/>
          <w:sz w:val="28"/>
          <w:szCs w:val="28"/>
          <w:lang w:val="en-US" w:bidi="en-US"/>
        </w:rPr>
        <w:t>Ahad Davari, Mohammad Taghizadeh</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family is of particular importance in the Islamic religion, therefore it has made numerous recommendations on the importance, strength, and how members interact to form a well-liked family. Some of these attributes are quoted in Imam Ali's hadiths (PBUH). The present study, with the help of library data and by collecting and analyzing the traditions of the Imam, seeks to explain the most important family indices from Imam Ali's viewpoint which are organized in three areas of belief, ethics and behavior. The findings of the study show that from the viewpoint of Imam Ali (PBUH), faith in God and the establishment of divine spirit and spiritual development of family members are part of the belief indices of a desirable family. Trust, patience and jealousy are the most important indicators of ethical indices and good behavior, cooperation, simple living, and forgiveness are of the most important behavioral indices of family</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(PBUH), desirable family, index</w:t>
      </w:r>
      <w:r>
        <w:rPr>
          <w:rFonts w:eastAsia="Times New Roman" w:cs="Times New Roman" w:ascii="Times New Roman" w:hAnsi="Times New Roman"/>
          <w:color w:val="111111"/>
          <w:sz w:val="28"/>
          <w:szCs w:val="28"/>
          <w:rtl w:val="true"/>
          <w:lang w:val="en-US" w:bidi="en-US"/>
        </w:rPr>
        <w:t xml:space="preserve">. </w:t>
      </w:r>
      <w:bookmarkStart w:id="720" w:name="pg14107_155938"/>
    </w:p>
    <w:p>
      <w:pPr>
        <w:pStyle w:val="Heading3"/>
        <w:numPr>
          <w:ilvl w:val="2"/>
          <w:numId w:val="1"/>
        </w:numPr>
        <w:rPr/>
      </w:pPr>
      <w:bookmarkStart w:id="721" w:name="__RefHeading___Toc803707_1738255347"/>
      <w:bookmarkStart w:id="722" w:name="_Toc230"/>
      <w:bookmarkEnd w:id="720"/>
      <w:bookmarkEnd w:id="721"/>
      <w:r>
        <w:rPr/>
        <w:t>188</w:t>
      </w:r>
      <w:r>
        <w:rPr>
          <w:rtl w:val="true"/>
        </w:rPr>
        <w:t xml:space="preserve">- </w:t>
      </w:r>
      <w:r>
        <w:rPr/>
        <w:t>Generational change, educational consequences, and methods of dealing</w:t>
      </w:r>
      <w:bookmarkEnd w:id="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Generational change, educational consequences, and methods of dealing with it in Nahj al-Balaghah</w:t>
      </w:r>
    </w:p>
    <w:p>
      <w:pPr>
        <w:pStyle w:val="BookText"/>
        <w:rPr/>
      </w:pPr>
      <w:r>
        <w:rPr>
          <w:rFonts w:eastAsia="Times New Roman" w:cs="Times New Roman" w:ascii="Times New Roman" w:hAnsi="Times New Roman"/>
          <w:color w:val="111111"/>
          <w:sz w:val="28"/>
          <w:szCs w:val="28"/>
          <w:lang w:val="en-US" w:bidi="en-US"/>
        </w:rPr>
        <w:t>Ahmad Fa'al Esfahani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Generational change is one of the topics in sociology that some sociologists have written about. This is important since in the absence of proper planning, these changes lead to conflict and then to generational disruption. In the meantime, the religious view of generational change and its effects have been raised only by a few Muslim sociologists, and only by sociological indices. The key question now is whether such an issue has been raised in the original Islamic texts? And how has it been investigated? In this research, using a descriptive-analytical approach with an interdisciplinary approach to the study of the traditions, we address the issue from Imam Ali's perspective in Nahj al-Balaghah. The results of the research reveal that this issue has been discussed in the words of Imam Ali, especially Letter 31, and enumerate reasons such as the spiritual and psychological characteristics of youth, the underdevelopment of community education authorities, and the unscrupulous performance of rulers, and the effects of child-to-parent conflict and eradication of traditions. There are also approaches such as opportune and correct education, introduction of traditions correctly, creation of a context for thinking and reflection for the youth, and a research-based approach to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traditions mentioned in the Imam's speeches. In this research, the basics and concepts are expressed from the sociologists' point of view and then extracted and analyzed from Nahj al-Balaghah's text to explain the problem. Additionally, in some cases the difference between the principles of Imam and sociologists has been mentioned and the effect of this difference has been examined</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Nahj al-Balaghah, Sociology, Generational Change, Generational Rift, Generation, Tradition</w:t>
      </w:r>
      <w:r>
        <w:rPr>
          <w:rFonts w:eastAsia="Times New Roman" w:cs="Times New Roman" w:ascii="Times New Roman" w:hAnsi="Times New Roman"/>
          <w:color w:val="111111"/>
          <w:sz w:val="28"/>
          <w:szCs w:val="28"/>
          <w:rtl w:val="true"/>
          <w:lang w:val="en-US" w:bidi="en-US"/>
        </w:rPr>
        <w:t xml:space="preserve">. </w:t>
      </w:r>
      <w:bookmarkStart w:id="723" w:name="pg14107_155940"/>
    </w:p>
    <w:p>
      <w:pPr>
        <w:pStyle w:val="Heading3"/>
        <w:numPr>
          <w:ilvl w:val="2"/>
          <w:numId w:val="1"/>
        </w:numPr>
        <w:rPr/>
      </w:pPr>
      <w:bookmarkStart w:id="724" w:name="__RefHeading___Toc803709_1738255347"/>
      <w:bookmarkStart w:id="725" w:name="_Toc231"/>
      <w:bookmarkEnd w:id="723"/>
      <w:bookmarkEnd w:id="724"/>
      <w:r>
        <w:rPr/>
        <w:t>189</w:t>
      </w:r>
      <w:r>
        <w:rPr>
          <w:rtl w:val="true"/>
        </w:rPr>
        <w:t xml:space="preserve">- </w:t>
      </w:r>
      <w:r>
        <w:rPr/>
        <w:t>Analysis of the Mystical Death in Nahj al-Balaghah</w:t>
      </w:r>
      <w:bookmarkEnd w:id="725"/>
    </w:p>
    <w:p>
      <w:pPr>
        <w:pStyle w:val="BookText"/>
        <w:rPr/>
      </w:pPr>
      <w:r>
        <w:rPr>
          <w:rFonts w:eastAsia="Times New Roman" w:cs="Times New Roman" w:ascii="Times New Roman" w:hAnsi="Times New Roman"/>
          <w:color w:val="111111"/>
          <w:sz w:val="28"/>
          <w:szCs w:val="28"/>
          <w:lang w:val="en-US" w:bidi="en-US"/>
        </w:rPr>
        <w:t>Maryam Rahmani, Mohammad Fouladi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struggle against the self and the desires of the soul is one of the fundamental foundations of Sufism. This spiritual jihad, which is interpreted as a voluntary death, is a means of a superior life which, after the liberation of man from the attributes of the human being, leads him to the highest degree of perfection, namely amalgamation into God and manifestation of God. By examining the mystical attributes, plenty of them can be traced back to Islamic teachings and in the words of Imam Ali in Nahj al-Balaghah. In the word of Imam Ali, mysticism has a special appearance, as it can rightly be called the father of Islamic mysticism. One of the foundations of Imam Ali in his remarks is the mystical death that reaching this stage will entail the Divine Proximity for the seeker. In this descriptive-analytic study, we try to introduce each of these voluntary death stages as one of the fundamental teachings of Islamic mysticism, and indicate how it can be applied and manifested in Imam Ali's words and his approaches to these spiritual positions</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Nahj al-Balaghah, Mysticism, Mystic Viewpoint, Voluntary Death, Death, Survival</w:t>
      </w:r>
      <w:r>
        <w:rPr>
          <w:rFonts w:eastAsia="Times New Roman" w:cs="Times New Roman" w:ascii="Times New Roman" w:hAnsi="Times New Roman"/>
          <w:color w:val="111111"/>
          <w:sz w:val="28"/>
          <w:szCs w:val="28"/>
          <w:rtl w:val="true"/>
          <w:lang w:val="en-US" w:bidi="en-US"/>
        </w:rPr>
        <w:t xml:space="preserve">. </w:t>
      </w:r>
      <w:bookmarkStart w:id="726" w:name="pg14107_155941"/>
    </w:p>
    <w:p>
      <w:pPr>
        <w:pStyle w:val="Heading3"/>
        <w:numPr>
          <w:ilvl w:val="2"/>
          <w:numId w:val="1"/>
        </w:numPr>
        <w:rPr/>
      </w:pPr>
      <w:bookmarkStart w:id="727" w:name="__RefHeading___Toc803711_1738255347"/>
      <w:bookmarkStart w:id="728" w:name="_Toc232"/>
      <w:bookmarkEnd w:id="726"/>
      <w:bookmarkEnd w:id="727"/>
      <w:r>
        <w:rPr/>
        <w:t>190</w:t>
      </w:r>
      <w:r>
        <w:rPr>
          <w:rtl w:val="true"/>
        </w:rPr>
        <w:t xml:space="preserve">- </w:t>
      </w:r>
      <w:r>
        <w:rPr/>
        <w:t>The Goals of Mystical Conduct in the Teachings of Imam Amir Al-Mu'minin Ali (PBUH)</w:t>
      </w:r>
      <w:bookmarkEnd w:id="728"/>
    </w:p>
    <w:p>
      <w:pPr>
        <w:pStyle w:val="BookText"/>
        <w:rPr/>
      </w:pPr>
      <w:r>
        <w:rPr>
          <w:rFonts w:eastAsia="Times New Roman" w:cs="Times New Roman" w:ascii="Times New Roman" w:hAnsi="Times New Roman"/>
          <w:color w:val="111111"/>
          <w:sz w:val="28"/>
          <w:szCs w:val="28"/>
          <w:lang w:val="en-US" w:bidi="en-US"/>
        </w:rPr>
        <w:t>Abdullah Jalali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Every movement is moving towards change from power to action and towards a specific end. The duty of the seeker is a movement, and every mystical act has goals. The "goal" is what makes the conduct meaningful and the seeker strives to achieve it. Imam Ali's teachings also refer to the goals of the conduct which can be identified and can be considered as the framework of the mystical conduct. Outlining these goals can contribute to regulate the mystical conduct system of the Family (Ahlo AlBayt). The results show that according to his teachings, the ultimate goal of the seeker is "Proximity", and "Servitude", "self-purification", "self-knowledge" and "knowing Allah" are respectively the goals during the journey. The research method in this study is qualitative and inferential and extractive one that we have extracted the conduct goals from Imam Ali's teachings by referring to the sources of validity and data collection and categorizing them</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Conduct, Goals, Teachings, Fundamentals of Conduct</w:t>
      </w:r>
      <w:r>
        <w:rPr>
          <w:rFonts w:eastAsia="Times New Roman" w:cs="Times New Roman" w:ascii="Times New Roman" w:hAnsi="Times New Roman"/>
          <w:color w:val="111111"/>
          <w:sz w:val="28"/>
          <w:szCs w:val="28"/>
          <w:rtl w:val="true"/>
          <w:lang w:val="en-US" w:bidi="en-US"/>
        </w:rPr>
        <w:t xml:space="preserve">. </w:t>
      </w:r>
      <w:bookmarkStart w:id="729" w:name="pg14107_155942"/>
    </w:p>
    <w:p>
      <w:pPr>
        <w:pStyle w:val="Heading3"/>
        <w:numPr>
          <w:ilvl w:val="2"/>
          <w:numId w:val="1"/>
        </w:numPr>
        <w:rPr/>
      </w:pPr>
      <w:bookmarkStart w:id="730" w:name="__RefHeading___Toc803713_1738255347"/>
      <w:bookmarkStart w:id="731" w:name="_Toc233"/>
      <w:bookmarkEnd w:id="729"/>
      <w:bookmarkEnd w:id="730"/>
      <w:r>
        <w:rPr/>
        <w:t>191</w:t>
      </w:r>
      <w:r>
        <w:rPr>
          <w:rtl w:val="true"/>
        </w:rPr>
        <w:t xml:space="preserve">- </w:t>
      </w:r>
      <w:r>
        <w:rPr/>
        <w:t>The Characteristics of the "Hujjat of Allah" in the Word of the Amir Al-Mu'minin (PBUH)</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Characteristics of the "Hujjat of Allah" in the Word of the Amir Al-Mu'minin (PBUH) with Emphasis on Wisdom 147 (Witness of God)</w:t>
      </w:r>
    </w:p>
    <w:p>
      <w:pPr>
        <w:pStyle w:val="BookText"/>
        <w:rPr/>
      </w:pPr>
      <w:r>
        <w:rPr>
          <w:rFonts w:eastAsia="Times New Roman" w:cs="Times New Roman" w:ascii="Times New Roman" w:hAnsi="Times New Roman"/>
          <w:color w:val="111111"/>
          <w:sz w:val="28"/>
          <w:szCs w:val="28"/>
          <w:lang w:val="en-US" w:bidi="en-US"/>
        </w:rPr>
        <w:t>Sayyed Zahir Al-Masilini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The wisdom 147 in Nahj al-Balaghah, known as the sermon of Komeyl Ebne Ziyad, is one of the valuable sentences of Nahj al-Balagah, which is regarded as a firm document on the necessity of God's authority on earth. Imam Ali, while expressing the necessity and philosophy of the existence of God on earth in these phrases, has enumerated the spiritual attributes of the authority of God; and for the first time introduces the term "the authority of God”, referring to someone whose word and deed are valid for believers in God. Therefore, the requisite authority for speech and conduct is infallibility in terms of expression and action. Using the hadith descriptive-analytical method of this Wisdom, we have reached the following most important results: The necessity of the existence of authority among the people, the authority of God means narrative authority, not the rational authority, the existence of the authority of God does not always need to be available to the people, however sometimes it requires to be apprehensive and unknown which is not incompatible with his primary duty. From the Imam's point of view, the solution to the conflict between the Islamic factions is to obey the orders of God's authority. The most important characteristic of</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God's authority is knowledge and certainty, and other attributes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derive from these two attributes, therefore, since God's authority loses its validity in the event of an error, the necessity of authority is infallibility in speech and action</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Amir al-Mu'minin, Nahj al-Balaghah, God's authority, perfect man, Wisdom 147</w:t>
      </w:r>
      <w:r>
        <w:rPr>
          <w:rFonts w:eastAsia="Times New Roman" w:cs="Times New Roman" w:ascii="Times New Roman" w:hAnsi="Times New Roman"/>
          <w:color w:val="111111"/>
          <w:sz w:val="28"/>
          <w:szCs w:val="28"/>
          <w:rtl w:val="true"/>
          <w:lang w:val="en-US" w:bidi="en-US"/>
        </w:rPr>
        <w:t xml:space="preserve">. </w:t>
      </w:r>
      <w:bookmarkStart w:id="732" w:name="pg14107_155944"/>
    </w:p>
    <w:p>
      <w:pPr>
        <w:pStyle w:val="Heading3"/>
        <w:numPr>
          <w:ilvl w:val="2"/>
          <w:numId w:val="1"/>
        </w:numPr>
        <w:rPr/>
      </w:pPr>
      <w:bookmarkStart w:id="733" w:name="__RefHeading___Toc803715_1738255347"/>
      <w:bookmarkStart w:id="734" w:name="_Toc234"/>
      <w:bookmarkEnd w:id="732"/>
      <w:bookmarkEnd w:id="733"/>
      <w:r>
        <w:rPr/>
        <w:t>192</w:t>
      </w:r>
      <w:r>
        <w:rPr>
          <w:rtl w:val="true"/>
        </w:rPr>
        <w:t xml:space="preserve">- </w:t>
      </w:r>
      <w:r>
        <w:rPr/>
        <w:t>The Divine Traditions in History from the Perspective of Imam Ali (PBUH)</w:t>
      </w:r>
      <w:bookmarkEnd w:id="734"/>
    </w:p>
    <w:p>
      <w:pPr>
        <w:pStyle w:val="BookText"/>
        <w:rPr/>
      </w:pPr>
      <w:r>
        <w:rPr>
          <w:rFonts w:eastAsia="Times New Roman" w:cs="Times New Roman" w:ascii="Times New Roman" w:hAnsi="Times New Roman"/>
          <w:color w:val="111111"/>
          <w:sz w:val="28"/>
          <w:szCs w:val="28"/>
          <w:lang w:val="en-US" w:bidi="en-US"/>
        </w:rPr>
        <w:t>Javad Soleimani Amiri, Mahdi Yaghoubi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In the course of contemporary centuries, the attitude to history has changed, and in the study of history, topics such as theoretical philosophy of history and philosophy of history have flourished. One of the themes in the theoretical philosophy of history is whether history follows a set of laws and traditions or historical events occur by accident? If so, what are the traditions that govern the movement of history, and how do they help history proceeds? What is the perspective of Islam and Imam Ali as a religious leader on this issue? n this study, by using historical analysis method and library resources, and by studying the words of Amir Mummenin, we conclude that firstly, the perspective of Islam and religious texts is based on the tradition of history. Secondly, while proving the traditions of history, Imam Ali emphasizes the divinity of these traditions</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History, Theoretical Philosophy of History, Tradition of History, Divine Traditions, History Movement</w:t>
      </w:r>
      <w:r>
        <w:rPr>
          <w:rFonts w:eastAsia="Times New Roman" w:cs="Times New Roman" w:ascii="Times New Roman" w:hAnsi="Times New Roman"/>
          <w:color w:val="111111"/>
          <w:sz w:val="28"/>
          <w:szCs w:val="28"/>
          <w:rtl w:val="true"/>
          <w:lang w:val="en-US" w:bidi="en-US"/>
        </w:rPr>
        <w:t xml:space="preserve">. </w:t>
      </w:r>
      <w:bookmarkStart w:id="735" w:name="pg14107_155945"/>
    </w:p>
    <w:p>
      <w:pPr>
        <w:pStyle w:val="Heading3"/>
        <w:numPr>
          <w:ilvl w:val="2"/>
          <w:numId w:val="1"/>
        </w:numPr>
        <w:rPr/>
      </w:pPr>
      <w:bookmarkStart w:id="736" w:name="__RefHeading___Toc803717_1738255347"/>
      <w:bookmarkStart w:id="737" w:name="_Toc235"/>
      <w:bookmarkEnd w:id="735"/>
      <w:bookmarkEnd w:id="736"/>
      <w:r>
        <w:rPr/>
        <w:t>193</w:t>
      </w:r>
      <w:r>
        <w:rPr>
          <w:rtl w:val="true"/>
        </w:rPr>
        <w:t xml:space="preserve">- </w:t>
      </w:r>
      <w:r>
        <w:rPr/>
        <w:t>Imam Ali (PBUH) adducing Ghadir before the Opposition</w:t>
      </w:r>
      <w:bookmarkEnd w:id="737"/>
    </w:p>
    <w:p>
      <w:pPr>
        <w:pStyle w:val="BookText"/>
        <w:rPr/>
      </w:pPr>
      <w:r>
        <w:rPr>
          <w:rFonts w:eastAsia="Times New Roman" w:cs="Times New Roman" w:ascii="Times New Roman" w:hAnsi="Times New Roman"/>
          <w:color w:val="111111"/>
          <w:sz w:val="28"/>
          <w:szCs w:val="28"/>
          <w:lang w:val="en-US" w:bidi="en-US"/>
        </w:rPr>
        <w:t>Somayeh Khalili Ashtiani</w:t>
      </w:r>
    </w:p>
    <w:p>
      <w:pPr>
        <w:pStyle w:val="BookText"/>
        <w:rPr/>
      </w:pPr>
      <w:r>
        <w:rPr>
          <w:rFonts w:eastAsia="Times New Roman" w:cs="Times New Roman" w:ascii="Times New Roman" w:hAnsi="Times New Roman"/>
          <w:color w:val="111111"/>
          <w:sz w:val="28"/>
          <w:szCs w:val="28"/>
          <w:lang w:val="en-US" w:bidi="en-US"/>
        </w:rPr>
        <w:t>Abstract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Among the numerous verses on Leadership and the immediate caliphate of Imam Ali is a speech addressed by the Prophet Mohammad (PBUH) in the area of Ghadir Khum and in Hajj al-Weda'ah; the explicit statement of the Messenger of God on the succession of the Emir in this sermon and the particular circumstances of its promulgation has doubled the importance of this text over the other texts. In the meantime, what is missing from this event is Amir al-Mu'minin's citation and objection to it which is clarified by examining the narrative and historical documents. In numerous sensitive and historical-political occasions, he has contended that the sermon of the prophet Mohammad on this day would be a response to some doubts such as various interpretations of the word ''leader ''as well as to the presence of Amir al-Mu'minin in the event. In this research, using a descriptive-analytical method with a hadith approach, the validity of Imam Ali's words in Ghadir's sermon has been investigated. The results of the research can be attributed to the sixteen documents obtained from the narrative and historical sources of the Shia and the Sunnis in invoking Amir al-Mu'minin to Ghadir's event and its sermon. And it is clear that, contrary to the existing notion that Al-Manar's commentator has raised it, not only has not he relinquished his inalienable right 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succeed the Prophet Mohammad, but also in numerous and sensitive and influential historical positions before the apparent caliphate, and then verbally and in writing, he has commemorated the Day of Ghadir and quoted the Word of the Messenger of God on that day, and invited everyone to act on the divine command and the prophetic command of Islam</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Leadership, Ghadir, Ghadir sermon, Adduce</w:t>
      </w:r>
      <w:r>
        <w:rPr>
          <w:rFonts w:eastAsia="Times New Roman" w:cs="Times New Roman" w:ascii="Times New Roman" w:hAnsi="Times New Roman"/>
          <w:color w:val="111111"/>
          <w:sz w:val="28"/>
          <w:szCs w:val="28"/>
          <w:rtl w:val="true"/>
          <w:lang w:val="en-US" w:bidi="en-US"/>
        </w:rPr>
        <w:t xml:space="preserve">. </w:t>
      </w:r>
      <w:bookmarkStart w:id="738" w:name="pg14107_155947"/>
    </w:p>
    <w:p>
      <w:pPr>
        <w:pStyle w:val="Heading3"/>
        <w:numPr>
          <w:ilvl w:val="2"/>
          <w:numId w:val="1"/>
        </w:numPr>
        <w:rPr/>
      </w:pPr>
      <w:bookmarkStart w:id="739" w:name="__RefHeading___Toc803719_1738255347"/>
      <w:bookmarkStart w:id="740" w:name="_Toc236"/>
      <w:bookmarkEnd w:id="738"/>
      <w:bookmarkEnd w:id="739"/>
      <w:r>
        <w:rPr/>
        <w:t>194</w:t>
      </w:r>
      <w:r>
        <w:rPr>
          <w:rtl w:val="true"/>
        </w:rPr>
        <w:t xml:space="preserve">- </w:t>
      </w:r>
      <w:r>
        <w:rPr/>
        <w:t>An Overview of the Position of Imam Ali (PBUH)</w:t>
      </w:r>
      <w:bookmarkEnd w:id="740"/>
    </w:p>
    <w:p>
      <w:pPr>
        <w:pStyle w:val="BookText"/>
        <w:rPr/>
      </w:pPr>
      <w:r>
        <w:rPr>
          <w:rFonts w:eastAsia="Times New Roman" w:cs="Times New Roman" w:ascii="Times New Roman" w:hAnsi="Times New Roman"/>
          <w:color w:val="111111"/>
          <w:sz w:val="28"/>
          <w:szCs w:val="28"/>
          <w:lang w:val="en-US" w:bidi="en-US"/>
        </w:rPr>
        <w:t>Zahra Hossein Hashemi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Work is the essence of man. With work, one's talents and potential abilities flourish. The great human civilizations, in all their variety and diversity, are the result of the unremitting and tireless work of men. In Imam Ali's Sireh (manner), just as knowledge, insight, piety, faith, courage, brevity, management, devotion, and tolerance are of particular importance, work and effort are of particular importance as well. According to Imam Ali, working is essential to abstemiousness and abnegation. As a practical role model, he never missed opportunities and made the most of his precious life for divine satisfaction. Work can be examined from two aspects: first, the goals and individual effects of the work, and the other, social aspect. Therefore, the purpose of this study is to investigate the position of work and effort in Imam Ali's Sireh, using descriptive-analytical method to answer the following question: What are the significance, position, and value of Imam Ali's Sireh? To answer the above question, the hypothesis is tested that: "According to Imam Ali's words, can economic work and effort contribute to the growth of human virtues and spirituality and be a key factor in flourishing human talents?" The findings of the study, while confirming the above hypothesis, show other angles of the importance of work and effort</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Work, Effort, Imam Ali, Sireh</w:t>
      </w:r>
      <w:r>
        <w:rPr>
          <w:rFonts w:eastAsia="Times New Roman" w:cs="Times New Roman" w:ascii="Times New Roman" w:hAnsi="Times New Roman"/>
          <w:color w:val="111111"/>
          <w:sz w:val="28"/>
          <w:szCs w:val="28"/>
          <w:rtl w:val="true"/>
          <w:lang w:val="en-US" w:bidi="en-US"/>
        </w:rPr>
        <w:t xml:space="preserve">. </w:t>
      </w:r>
      <w:bookmarkStart w:id="741" w:name="pg14107_155948"/>
    </w:p>
    <w:p>
      <w:pPr>
        <w:pStyle w:val="Heading3"/>
        <w:numPr>
          <w:ilvl w:val="2"/>
          <w:numId w:val="1"/>
        </w:numPr>
        <w:rPr/>
      </w:pPr>
      <w:bookmarkStart w:id="742" w:name="__RefHeading___Toc803721_1738255347"/>
      <w:bookmarkStart w:id="743" w:name="_Toc237"/>
      <w:bookmarkEnd w:id="741"/>
      <w:bookmarkEnd w:id="742"/>
      <w:r>
        <w:rPr/>
        <w:t>195</w:t>
      </w:r>
      <w:r>
        <w:rPr>
          <w:rtl w:val="true"/>
        </w:rPr>
        <w:t xml:space="preserve">- </w:t>
      </w:r>
      <w:r>
        <w:rPr/>
        <w:t>Imam Ali (PBUH) and the Good Tradition of Endowment</w:t>
      </w:r>
      <w:bookmarkEnd w:id="743"/>
    </w:p>
    <w:p>
      <w:pPr>
        <w:pStyle w:val="BookText"/>
        <w:rPr/>
      </w:pPr>
      <w:r>
        <w:rPr>
          <w:rFonts w:eastAsia="Times New Roman" w:cs="Times New Roman" w:ascii="Times New Roman" w:hAnsi="Times New Roman"/>
          <w:color w:val="111111"/>
          <w:sz w:val="28"/>
          <w:szCs w:val="28"/>
          <w:lang w:val="en-US" w:bidi="en-US"/>
        </w:rPr>
        <w:t>Mahdieh Mahmoud Abadi, Abolfazl Alavi</w:t>
      </w:r>
    </w:p>
    <w:p>
      <w:pPr>
        <w:pStyle w:val="BookText"/>
        <w:rPr/>
      </w:pPr>
      <w:r>
        <w:rPr>
          <w:rFonts w:eastAsia="Times New Roman" w:cs="Times New Roman" w:ascii="Times New Roman" w:hAnsi="Times New Roman"/>
          <w:color w:val="111111"/>
          <w:sz w:val="28"/>
          <w:szCs w:val="28"/>
          <w:lang w:val="en-US" w:bidi="en-US"/>
        </w:rPr>
        <w:t>Abstract</w:t>
      </w:r>
    </w:p>
    <w:p>
      <w:pPr>
        <w:pStyle w:val="BookText"/>
        <w:rPr/>
      </w:pPr>
      <w:r>
        <w:rPr>
          <w:rFonts w:eastAsia="Times New Roman" w:cs="Times New Roman" w:ascii="Times New Roman" w:hAnsi="Times New Roman"/>
          <w:color w:val="111111"/>
          <w:sz w:val="28"/>
          <w:szCs w:val="28"/>
          <w:lang w:val="en-US" w:bidi="en-US"/>
        </w:rPr>
        <w:t>Endowment means abandoning property and profit, among the valuable Islamic legacies found in the Holy Quran and the Prophet's Sireh, and infallible Imams. The purpose of the present study is to address Imam Ali's goal in this field, considering the economic, social, cultural and spiritual effects of Endowment in society. The Imam had been involved in economic activities for the last 25 years of his life, and at the end of his life devoted all his wealth to the impoverished. The main question of this research is: what were the economic and religious goals of Imam Ali in Endowment as a good tradition? The research method in this research is a library one and based on historical and narrative sources. The findings show that the goals of the Imam have been to eradicate poverty, create relative prosperity in the society, promote social justice, cultural, spiritual development, and gain satisfaction and contentment of God</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Imam Ali, tradition, Endowment, Endowmed Items</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4107_155950"/>
      <w:bookmarkStart w:id="745" w:name="pg14107_155950"/>
      <w:bookmarkEnd w:id="745"/>
    </w:p>
    <w:p>
      <w:pPr>
        <w:pStyle w:val="Heading2"/>
        <w:numPr>
          <w:ilvl w:val="1"/>
          <w:numId w:val="1"/>
        </w:numPr>
        <w:rPr/>
      </w:pPr>
      <w:bookmarkStart w:id="746" w:name="pg14107_155950"/>
      <w:bookmarkStart w:id="747" w:name="__RefHeading___Toc803723_1738255347"/>
      <w:bookmarkStart w:id="748" w:name="_Toc238"/>
      <w:bookmarkEnd w:id="746"/>
      <w:bookmarkEnd w:id="747"/>
      <w:r>
        <w:rPr/>
        <w:t>15</w:t>
      </w:r>
      <w:r>
        <w:rPr>
          <w:rtl w:val="true"/>
        </w:rPr>
        <w:t>-</w:t>
      </w:r>
      <w:r>
        <w:rPr>
          <w:rtl w:val="true"/>
        </w:rPr>
        <w:t>چکیده پایان‌نامه‌ها</w:t>
      </w:r>
      <w:bookmarkEnd w:id="74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9" w:name="__RefHeading___Toc803725_1738255347"/>
      <w:bookmarkStart w:id="750" w:name="_Toc239"/>
      <w:bookmarkEnd w:id="749"/>
      <w:r>
        <w:rPr>
          <w:rtl w:val="true"/>
        </w:rPr>
        <w:t>اشاره</w:t>
      </w:r>
      <w:bookmarkEnd w:id="7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4107_155952"/>
      <w:bookmarkStart w:id="752" w:name="pg14107_155952"/>
      <w:bookmarkEnd w:id="752"/>
    </w:p>
    <w:p>
      <w:pPr>
        <w:pStyle w:val="Heading3"/>
        <w:numPr>
          <w:ilvl w:val="2"/>
          <w:numId w:val="1"/>
        </w:numPr>
        <w:rPr/>
      </w:pPr>
      <w:bookmarkStart w:id="753" w:name="pg14107_155952"/>
      <w:bookmarkStart w:id="754" w:name="__RefHeading___Toc803727_1738255347"/>
      <w:bookmarkStart w:id="755" w:name="_Toc240"/>
      <w:bookmarkEnd w:id="753"/>
      <w:bookmarkEnd w:id="754"/>
      <w:r>
        <w:rPr/>
        <w:t>196</w:t>
      </w:r>
      <w:r>
        <w:rPr>
          <w:rtl w:val="true"/>
        </w:rPr>
        <w:t xml:space="preserve">- </w:t>
      </w:r>
      <w:r>
        <w:rPr>
          <w:rtl w:val="true"/>
        </w:rPr>
        <w:t xml:space="preserve">آثار تربیتی مرگ‌اندیشی در اندیشه مولوی و تطبیق آن با کلام امیرالمؤمنین امام علی </w:t>
      </w:r>
      <w:r>
        <w:rPr>
          <w:rtl w:val="true"/>
        </w:rPr>
        <w:t>(</w:t>
      </w:r>
      <w:r>
        <w:rPr>
          <w:rtl w:val="true"/>
        </w:rPr>
        <w:t>علیه‌السلام</w:t>
      </w:r>
      <w:r>
        <w:rPr>
          <w:rtl w:val="true"/>
        </w:rPr>
        <w:t xml:space="preserve">) </w:t>
      </w:r>
      <w:r>
        <w:rPr>
          <w:rtl w:val="true"/>
        </w:rPr>
        <w:t>در نهج‌البلاغه</w:t>
      </w:r>
      <w:bookmarkEnd w:id="755"/>
    </w:p>
    <w:p>
      <w:pPr>
        <w:pStyle w:val="BookText"/>
        <w:rPr/>
      </w:pPr>
      <w:r>
        <w:rPr>
          <w:rFonts w:ascii="IRNazanin" w:hAnsi="IRNazanin" w:eastAsia="IRNazanin"/>
          <w:color w:val="111111"/>
          <w:sz w:val="28"/>
          <w:sz w:val="28"/>
          <w:szCs w:val="28"/>
          <w:rtl w:val="true"/>
          <w:lang w:bidi="fa-IR"/>
        </w:rPr>
        <w:t>فاطمه حمیدی فرد</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کلی از انجام این پژوهش،تحلیل مفهوم مرگ و آثار تربیتی آن در کلام مولوی و تطبیق آن با کلام امام علی علیه السلام در نهج البلاغه بود که با استفاده از روش تحلیل محتوا با نظام مقوله بندی قیاسی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شامل دو بخش بود که ابتدا مرگ و آثار تربیتی آن از دیدگاه مولوی و امام علی علیه السلام بررسی و تحلیل و سپس باهم تطبیق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پژوهش کلیه کتاب ها و متن های در دسترس کتابخانه ها و منابع دیجیتال بود که به روش نظری نمونه گیری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گردآوری اطلاعات فیش های محقق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کدگذاری داده ها از روش کدگذاری باز، محوری و گزینشی و برای تحلیل داده ها از نظام مقوله بندی قیاسی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بالابردن اطمینان پذیری، پژوهشگر از ابتدای گردآوری اطلاعات نسبت به شناسایی منابع مرتبت با موضوع تحقیق و جمع آوری و ثبت داده های آن ها اقدام نمود و پس از آن با دسته بندی کردن اطلاعات، اقدام به مقوله بندی و عنوان دهی به مقوله ها و خرده مقوله ها کرد و به طور مداوم آن ها را جهت اصلاح، مورد مقایسه و بازبینی قرار داد و به این طریق نسبت به صحت یافته های تحقیق اطمینان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باورپذیری تحقیق نیز پژوهشگر با استفاده از نظرات دو نفر از اساتید خارج از دایره تحقیق، به منظور ارزیابی صحیح از تحلیل و تفسیرها نیز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w:t>
      </w:r>
    </w:p>
    <w:p>
      <w:pPr>
        <w:pStyle w:val="BookText"/>
        <w:rPr/>
      </w:pPr>
      <w:r>
        <w:rPr>
          <w:rFonts w:ascii="IRNazanin" w:hAnsi="IRNazanin" w:eastAsia="IRNazanin"/>
          <w:color w:val="111111"/>
          <w:sz w:val="28"/>
          <w:sz w:val="28"/>
          <w:szCs w:val="28"/>
          <w:rtl w:val="true"/>
          <w:lang w:bidi="fa-IR"/>
        </w:rPr>
        <w:t>ی حاصل از مفهوم مرگ از منظر مولوی و امام علی علیه السلام و آثار تربیتی آن در ابعاد فردی و اجتماعی که خود شامل 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عبادی، اعتقادی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نشان داد که میان مرگ اندیشی و آثار تربیتی آن از این دو منظر در کلیات تفاوتی وجود ندارد و اگر تفاوت است در جزئیات است که امام علی علیه السلام به دلیل وصل بودن به عالم الوهیت به آن‌ها پرداخته است، چرا که مولوی متاثر از کلام امام علی علیه السلام می‌باشد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آثارتربیتی، امام علی علیه السلام ، مولوی، نهج البلاغه، مثنوی </w:t>
      </w:r>
      <w:bookmarkStart w:id="756" w:name="pg14107_155954"/>
    </w:p>
    <w:p>
      <w:pPr>
        <w:pStyle w:val="Heading3"/>
        <w:numPr>
          <w:ilvl w:val="2"/>
          <w:numId w:val="1"/>
        </w:numPr>
        <w:rPr/>
      </w:pPr>
      <w:bookmarkStart w:id="757" w:name="__RefHeading___Toc803729_1738255347"/>
      <w:bookmarkStart w:id="758" w:name="_Toc241"/>
      <w:bookmarkEnd w:id="756"/>
      <w:bookmarkEnd w:id="757"/>
      <w:r>
        <w:rPr/>
        <w:t>197</w:t>
      </w:r>
      <w:r>
        <w:rPr>
          <w:rtl w:val="true"/>
        </w:rPr>
        <w:t xml:space="preserve">- </w:t>
      </w:r>
      <w:r>
        <w:rPr>
          <w:rtl w:val="true"/>
        </w:rPr>
        <w:t>خودسازی از منظر نهج‌البلاغه</w:t>
      </w:r>
      <w:bookmarkEnd w:id="758"/>
    </w:p>
    <w:p>
      <w:pPr>
        <w:pStyle w:val="BookText"/>
        <w:rPr/>
      </w:pPr>
      <w:r>
        <w:rPr>
          <w:rFonts w:ascii="IRNazanin" w:hAnsi="IRNazanin" w:eastAsia="IRNazanin"/>
          <w:color w:val="111111"/>
          <w:sz w:val="28"/>
          <w:sz w:val="28"/>
          <w:szCs w:val="28"/>
          <w:rtl w:val="true"/>
          <w:lang w:bidi="fa-IR"/>
        </w:rPr>
        <w:t>مریم جمالی</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خودسازی و تزکیه نفس از مباحث مهم اخلاق و از سخنان امام علی علیه السلام در نهج‌البلاغه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در جهت خودسازی بهترین حرکتی است که سبب می‌شود انسان در درون خود به تعادل برسد، قوای نفسانی خود را تعدیل کند و خویش را از بند دلبستگی‌ها و اسارت نفس اماره و شیطان برهاند و به اختیار خود به آزادی برسد و مالک نفس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اسلام، خودسازی مفهومی اساسی است که دارای مراحل و آثار فردی و اجتماعی بوده و خود منشأ دست‌یابی به عالی‌ترین هدف خلقت و بسیاری از آموزه‌های اخلاقی و تربیتی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هدف بعثت انبیاء و سخنان اولیاء الهی از جمله امام علی علیه السلام در نهج‌البلاغه به تزکیه و پاک بودن وجود انسان ضرورت بحث را ایجاب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خودسازی موجب موفقیت و سعادت انسان بوده و آدمی با گام نهادن در راه تربیت نفس به صفات الهی متخلق شده لذا علاوه بر تزکیه درونی خود، خودسازی در رفتار و گفتار او در اجتماع نیز آثاری را به همراه داشته از جمله این آثار شناخت خدا، یاد خدا، تقوا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 السلام در نهج‌البلاغه به مردم هشدار می‌دهد که آگاه باشید با خودسازی و پرهیزگاری ریشه‌های گناهان را می‌توان برید و با یقین می‌توان به برترین جایگاه معنوی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 در این تحقیق به صورت کتابخانه‌ای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خودشناسی، معرفت النفس، نهج‌البلاغه</w:t>
      </w:r>
      <w:r>
        <w:rPr>
          <w:rFonts w:eastAsia="IRNazanin" w:cs="IRNazanin"/>
          <w:color w:val="111111"/>
          <w:sz w:val="28"/>
          <w:szCs w:val="28"/>
          <w:rtl w:val="true"/>
          <w:lang w:bidi="fa-IR"/>
        </w:rPr>
        <w:t xml:space="preserve">. </w:t>
      </w:r>
      <w:bookmarkStart w:id="759" w:name="pg14107_155955"/>
    </w:p>
    <w:p>
      <w:pPr>
        <w:pStyle w:val="Heading3"/>
        <w:numPr>
          <w:ilvl w:val="2"/>
          <w:numId w:val="1"/>
        </w:numPr>
        <w:rPr/>
      </w:pPr>
      <w:bookmarkStart w:id="760" w:name="__RefHeading___Toc803731_1738255347"/>
      <w:bookmarkStart w:id="761" w:name="_Toc242"/>
      <w:bookmarkEnd w:id="759"/>
      <w:bookmarkEnd w:id="760"/>
      <w:r>
        <w:rPr/>
        <w:t>198</w:t>
      </w:r>
      <w:r>
        <w:rPr>
          <w:rtl w:val="true"/>
        </w:rPr>
        <w:t xml:space="preserve">- </w:t>
      </w:r>
      <w:r>
        <w:rPr>
          <w:rtl w:val="true"/>
        </w:rPr>
        <w:t xml:space="preserve">تجزیه و تحلیل رفتار خوارج از دیدگاه امام علی </w:t>
      </w:r>
      <w:r>
        <w:rPr>
          <w:rtl w:val="true"/>
        </w:rPr>
        <w:t>(</w:t>
      </w:r>
      <w:r>
        <w:rPr>
          <w:rtl w:val="true"/>
        </w:rPr>
        <w:t>علیه‌السلام</w:t>
      </w:r>
      <w:r>
        <w:rPr>
          <w:rtl w:val="true"/>
        </w:rPr>
        <w:t>)</w:t>
      </w:r>
      <w:bookmarkEnd w:id="761"/>
    </w:p>
    <w:p>
      <w:pPr>
        <w:pStyle w:val="BookText"/>
        <w:rPr/>
      </w:pPr>
      <w:r>
        <w:rPr>
          <w:rFonts w:ascii="IRNazanin" w:hAnsi="IRNazanin" w:eastAsia="IRNazanin"/>
          <w:color w:val="111111"/>
          <w:sz w:val="28"/>
          <w:sz w:val="28"/>
          <w:szCs w:val="28"/>
          <w:rtl w:val="true"/>
          <w:lang w:bidi="fa-IR"/>
        </w:rPr>
        <w:t>مریم یزدانی جزی</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M.Yazdani142@gmail.com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آنجا که فتنه‌ خوارج نهروان در حکومت نوپا، اصول‌گرا و عدالت‌گستر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چالش جدی محسوب می‌شود که تا قرن‌ها بعد پیامدهای آن استمرار داشته و شخصیتی جز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توان مقابله با آن نبوده است؛ پژوهش حاضر با عنوان تجزیه و تحلیل رفتار خوارج از دیدگاه امام علی علیه السلام انجام یافته تا با بررسی گفتار و رفتار آن حضرت که خود میزان حق، تلقی می‌شود ابعاد انحراف خوارج روشن گشته و هشداری برای هرگونه الگوگیری از آنان در عصر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با استفاده از روش کتابخانه‌ای به این نتایج دست یافته شد؛ که عدم بصیرت دینی و برداشت نادرست از آن، سبب گردید تا خوارج از پیروی امام زمان خود بیرون رفته و این جهالت فکری را تا جایی پیش بردند که در جریان حکمیّت امام خود را کافر پنداشته و او را از دین اسلام خارج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قتل او را واجب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آن‌ها دست به قیام مسلحانه نزده بودند؛ با ایشان مدارا نموده؛ حقوق آن‌ها را از بیت المال قطع ننمودند و از ورود به مساجد که در آن نام خدا ذکر می‌شود؛ منع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آن‌ها را محدود ننموده و به بحث و استدلال با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وقتی آن‌ها درهای هدایت را بر روی خود بسته و جنگ را آغاز نمودند؛ ایشان قاطعیت به خرج داده و در مقابل آن‌ها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امام سبب شد آنها و طرفدارانشان هرگز نتوانند برای خود حقانیّتی دست و پا کنند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خوارج، نهروان، مارقین، حَرُورِیَّة</w:t>
      </w:r>
      <w:r>
        <w:rPr>
          <w:rFonts w:eastAsia="IRNazanin" w:cs="IRNazanin"/>
          <w:color w:val="111111"/>
          <w:sz w:val="28"/>
          <w:szCs w:val="28"/>
          <w:rtl w:val="true"/>
          <w:lang w:bidi="fa-IR"/>
        </w:rPr>
        <w:t xml:space="preserve">. </w:t>
      </w:r>
      <w:bookmarkStart w:id="762" w:name="pg14107_155956"/>
    </w:p>
    <w:p>
      <w:pPr>
        <w:pStyle w:val="Heading3"/>
        <w:numPr>
          <w:ilvl w:val="2"/>
          <w:numId w:val="1"/>
        </w:numPr>
        <w:rPr/>
      </w:pPr>
      <w:bookmarkStart w:id="763" w:name="__RefHeading___Toc803733_1738255347"/>
      <w:bookmarkStart w:id="764" w:name="_Toc243"/>
      <w:bookmarkEnd w:id="762"/>
      <w:bookmarkEnd w:id="763"/>
      <w:r>
        <w:rPr/>
        <w:t>199</w:t>
      </w:r>
      <w:r>
        <w:rPr>
          <w:rtl w:val="true"/>
        </w:rPr>
        <w:t xml:space="preserve">- </w:t>
      </w:r>
      <w:r>
        <w:rPr>
          <w:rtl w:val="true"/>
        </w:rPr>
        <w:t>تصمیم‌گیری و خط مشی‌‌گذاری در سیره و سنّت علوی</w:t>
      </w:r>
      <w:bookmarkEnd w:id="764"/>
    </w:p>
    <w:p>
      <w:pPr>
        <w:pStyle w:val="BookText"/>
        <w:rPr/>
      </w:pPr>
      <w:r>
        <w:rPr>
          <w:rFonts w:ascii="IRNazanin" w:hAnsi="IRNazanin" w:eastAsia="IRNazanin"/>
          <w:color w:val="111111"/>
          <w:sz w:val="28"/>
          <w:sz w:val="28"/>
          <w:szCs w:val="28"/>
          <w:rtl w:val="true"/>
          <w:lang w:bidi="fa-IR"/>
        </w:rPr>
        <w:t>سردار محمد فروغی</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foroughi114@gmail.com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تحقیق در یک مقدمه و پنج فصل طراحی و ساماندهی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مفاهیم و کلیاتی از تحقیق ارائه شد، که شامل طرح مسأله تحقیق، ضرورت و اهمیت موضوع، هدف تحقیق، پیشینه تحقیق، سوالهای اصلی و فرعی تحقیق، فرضیه های تحقیق و تعریف عملیاتی کلید واژه‌ها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و نیز انواع روشهای تحقیق به بحث گذاشته شد و در نهایت نوع و روش تحقیق در این پژوهش، روش‌های گردآوری اطلاعات، محدودیت‌های تحقیق در این پژوهش مورد توجه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که مشتمل بر دو بخش می‌باشد، در بخش اول مباحث چون مبانی، اصول و ارزشهای حاکم بر تصمیم گیری در مدیریت نوین، مورد بررسی قرار گرفت و همین طور در این بخش، مباحث چون فرایند تصمیم گیری، انواع تصمیم گیری بر اساس ماهیت تصمیم و میزان مشارکت افراد، الگوها و سبک‌های تصمیم گیری در مدیریت نوین پیگیری و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این فصل، به مباحث چون مبانی، اهداف، اصول تصمیم گیری در سیره و سنت علوی،‌فرایند تصمیم گیری و مؤلفه‌های اساسی در تصمیم گیری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گذاشته 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به تجزیه و تحلیل یافته‌های تحقیق پرداخته شد و در نهایت به این نتایج رهنمون شدیم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در چارچوب جهان بینی توحیدی و متأثر از هستی شناسی، انسان شناسی، شناخت شناسی و روش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ارزشهای که در این فصل ذکر شد مهم‌ترین عامل تعیین کننده سمت و سوی، تصمیمات آن حضرت، به سوی حقیقت گرایی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مؤلفه‌های نه گانه مذکور در این فصل از یک طرف و در نظر گرفتن عوامل و شرایط حاکم بر موضوع تصمیم گیری، از سوی دیگر، به عنوان پایه واقع گرایی آن حضرت در حوزه تصمیم گیری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اهتمام عمده معطوف به تبیین و تفسیر یافته‌ها، در قالب پاسخ‌ها به سوال‌ها و فرضیه‌های تحقیق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نتایج حاصل از یافته‌های تحقیق در این فصل، فرضیه اول تأیید و فرضیه دوم ابطال شد و در نتیجه پاسخ پرسش اول این شد، که تصمیمات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برخوردار است که تصمیمات وی را از دیگر الگوهای تصمیم گیری رایج در دانش مدیریت، متمایز می‌کند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با توجه به تأیید فرضیه سوم و ابطال فرضیه چهارم پاسخ پرسش دوم در این تحقیق این شد که شیوه و سبک تصمیم گیری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تصمیم مشورتی می‌باشد</w:t>
      </w:r>
      <w:r>
        <w:rPr>
          <w:rFonts w:eastAsia="IRNazanin" w:cs="IRNazanin"/>
          <w:color w:val="111111"/>
          <w:sz w:val="28"/>
          <w:szCs w:val="28"/>
          <w:rtl w:val="true"/>
          <w:lang w:bidi="fa-IR"/>
        </w:rPr>
        <w:t xml:space="preserve">. </w:t>
      </w:r>
      <w:bookmarkStart w:id="765" w:name="pg14107_155958"/>
    </w:p>
    <w:p>
      <w:pPr>
        <w:pStyle w:val="Heading3"/>
        <w:numPr>
          <w:ilvl w:val="2"/>
          <w:numId w:val="1"/>
        </w:numPr>
        <w:rPr/>
      </w:pPr>
      <w:bookmarkStart w:id="766" w:name="__RefHeading___Toc803735_1738255347"/>
      <w:bookmarkStart w:id="767" w:name="_Toc244"/>
      <w:bookmarkEnd w:id="765"/>
      <w:bookmarkEnd w:id="766"/>
      <w:r>
        <w:rPr/>
        <w:t>200</w:t>
      </w:r>
      <w:r>
        <w:rPr>
          <w:rtl w:val="true"/>
        </w:rPr>
        <w:t xml:space="preserve">- </w:t>
      </w:r>
      <w:r>
        <w:rPr>
          <w:rtl w:val="true"/>
        </w:rPr>
        <w:t xml:space="preserve">تبیین شیوه‌های نفوذ رهبر در پیرو از دیدگاه امیرالمؤمنین </w:t>
      </w:r>
      <w:r>
        <w:rPr>
          <w:rtl w:val="true"/>
        </w:rPr>
        <w:t>(</w:t>
      </w:r>
      <w:r>
        <w:rPr>
          <w:rtl w:val="true"/>
        </w:rPr>
        <w:t>علیه‌السلام</w:t>
      </w:r>
      <w:r>
        <w:rPr>
          <w:rtl w:val="true"/>
        </w:rPr>
        <w:t>) (</w:t>
      </w:r>
      <w:r>
        <w:rPr>
          <w:rtl w:val="true"/>
        </w:rPr>
        <w:t>با تأکید بر افغانستان</w:t>
      </w:r>
      <w:r>
        <w:rPr>
          <w:rtl w:val="true"/>
        </w:rPr>
        <w:t>)</w:t>
      </w:r>
      <w:bookmarkEnd w:id="767"/>
    </w:p>
    <w:p>
      <w:pPr>
        <w:pStyle w:val="BookText"/>
        <w:rPr/>
      </w:pPr>
      <w:r>
        <w:rPr>
          <w:rFonts w:ascii="IRNazanin" w:hAnsi="IRNazanin" w:eastAsia="IRNazanin"/>
          <w:color w:val="111111"/>
          <w:sz w:val="28"/>
          <w:sz w:val="28"/>
          <w:szCs w:val="28"/>
          <w:rtl w:val="true"/>
          <w:lang w:bidi="fa-IR"/>
        </w:rPr>
        <w:t>محمد هاشم شایان</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Shayan115729@gmail.com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به عنوان یک انسان از دو ساحت و بعد جسمی و روحی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نفوذ به افکار، رفتار و احساسات او لازم است علاوه بر شیوه‌های معمول در ادبیات رایج، از شیوه‌های معنوی هم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معرفی حکومت و سازمان اسلامی به عنوان مظهر حق، معرفی حکومت و سازمان اسلامی به عنوان مظهر حاکمیت الهی، وعده پاداش‌های معنوی، وعده پاداش‌های اخروی به مجاهدین و وعده مجازات اخروی به پیروان متخلف، به عنوان شیوه‌های معنوی نفوذ رهبر در پیرو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می‌توانند با شیوه‌هایی چون مشورت، استدلال، درخواست‌های شورآفرین، نظارت بر نزدیکان، تمجید پیرو، تلاش در جهت تأمین نیازهای معیشتی او، بهره‌گیری از انواع قدرت و ارتباطات اثربخش، بر افکار، رفتار و احساسات پیرو نفوذ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شیوه‌های نفوذ از سوی رهبر آنگاه نفوذ در پیرو را به دنبال دارد که عوامل تسهیل کننده نفوذ وجود داشته و موانع نفوذ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از نظر گردآوری داده‌ها با رویکرد کتابخانه‌ای، از نظر هدف با رویکرد اکتشافی و از نظر تجزیه و تحلیل داده‌ها بر پایة تفکر و استدلال به تبیین شیوه‌های نفوذ رهبر در پیرو از دیدگاه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پیرو، نفوذ، قدرت، ارتباطات اثربخش</w:t>
      </w:r>
      <w:r>
        <w:rPr>
          <w:rFonts w:eastAsia="IRNazanin" w:cs="IRNazanin"/>
          <w:color w:val="111111"/>
          <w:sz w:val="28"/>
          <w:szCs w:val="28"/>
          <w:rtl w:val="true"/>
          <w:lang w:bidi="fa-IR"/>
        </w:rPr>
        <w:t xml:space="preserve">. </w:t>
      </w:r>
      <w:bookmarkStart w:id="768" w:name="pg14107_155959"/>
    </w:p>
    <w:p>
      <w:pPr>
        <w:pStyle w:val="Heading3"/>
        <w:numPr>
          <w:ilvl w:val="2"/>
          <w:numId w:val="1"/>
        </w:numPr>
        <w:rPr/>
      </w:pPr>
      <w:bookmarkStart w:id="769" w:name="__RefHeading___Toc803737_1738255347"/>
      <w:bookmarkStart w:id="770" w:name="_Toc245"/>
      <w:bookmarkEnd w:id="768"/>
      <w:bookmarkEnd w:id="769"/>
      <w:r>
        <w:rPr/>
        <w:t>201</w:t>
      </w:r>
      <w:r>
        <w:rPr>
          <w:rtl w:val="true"/>
        </w:rPr>
        <w:t xml:space="preserve">- </w:t>
      </w:r>
      <w:r>
        <w:rPr>
          <w:rtl w:val="true"/>
        </w:rPr>
        <w:t xml:space="preserve">مظلومیت حضرت علی </w:t>
      </w:r>
      <w:r>
        <w:rPr>
          <w:rtl w:val="true"/>
        </w:rPr>
        <w:t>(</w:t>
      </w:r>
      <w:r>
        <w:rPr>
          <w:rtl w:val="true"/>
        </w:rPr>
        <w:t>علیه‌السلام</w:t>
      </w:r>
      <w:r>
        <w:rPr>
          <w:rtl w:val="true"/>
        </w:rPr>
        <w:t xml:space="preserve">) </w:t>
      </w:r>
      <w:r>
        <w:rPr>
          <w:rtl w:val="true"/>
        </w:rPr>
        <w:t>از زبان خود حضرت و بررسی علل مصائب ایشان</w:t>
      </w:r>
      <w:bookmarkEnd w:id="770"/>
    </w:p>
    <w:p>
      <w:pPr>
        <w:pStyle w:val="BookText"/>
        <w:rPr/>
      </w:pPr>
      <w:r>
        <w:rPr>
          <w:rFonts w:ascii="IRNazanin" w:hAnsi="IRNazanin" w:eastAsia="IRNazanin"/>
          <w:color w:val="111111"/>
          <w:sz w:val="28"/>
          <w:sz w:val="28"/>
          <w:szCs w:val="28"/>
          <w:rtl w:val="true"/>
          <w:lang w:bidi="fa-IR"/>
        </w:rPr>
        <w:t>محبوبه صادقی</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Z.kobra.ardstan@whc.ir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این که مظلومیت به معنای ستم‌پذیری نیست و خداوند هیچ گاه برای بندگان خود ظلم‌پذیری را نمی‌پسندد اما با این وجود حضرت علی علیه السلام مظلوم ماند و مظلومیت ایشان غیر اختیاری و تحمیلی بود و تحمل آن دربردارنده مصلحتی می‌باشد و بار ارزشی پیدا می‌کند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استفاده از روش کتابخانه ای و مرور منابع مختلف، در صدد بررسی علل مصائب حضرت علی علیه السلام و فلسفه مظلومیت حضرت از زبان خود ایشان می باشد در بررسی های انجام شده مشخص شد که بزرگترین ستم تاریخی در حق علی علیه السلام و اسلام و مسلمین انکار پیام غدیر بوده است که به دنبال آن حادثه سقیفه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عاملین اصلی شکل گیری سقیفه و انکار پیام غدیر عمر لعنت الله علیه بود که با جنایت هایش مصیبت های زیادی را بر حضرت علی علیه السلام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مهمترین علل مظلومیت حضرت به فرموده خود ایشان عدم اتحاد بود که اگر دست از حمایت یکدیگر در یاری حق برنمی داشتند و برای تضعیف ساختن باطل سستی نمی کردند خلافت به دست نا اهلان نمی افتاد و حضرت علی علیه السلام از حقش محروم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این نتیجه می‌رسیم که مظلومیت مصیبت همیشگی بشر بوده اما برای علی علیه السلام و خاندانش فوق تصور است و بازگو کردن این مصائب و مرور آن برای ستم دیدگان تاریخ هم درس استقامت و پایداری است و هم تسلی بخش</w:t>
      </w:r>
      <w:r>
        <w:rPr>
          <w:rFonts w:eastAsia="IRNazanin" w:cs="IRNazanin"/>
          <w:color w:val="111111"/>
          <w:sz w:val="28"/>
          <w:szCs w:val="28"/>
          <w:rtl w:val="true"/>
          <w:lang w:bidi="fa-IR"/>
        </w:rPr>
        <w:t xml:space="preserve">. </w:t>
      </w:r>
      <w:bookmarkStart w:id="771" w:name="pg14107_155960"/>
    </w:p>
    <w:p>
      <w:pPr>
        <w:pStyle w:val="Heading3"/>
        <w:numPr>
          <w:ilvl w:val="2"/>
          <w:numId w:val="1"/>
        </w:numPr>
        <w:rPr/>
      </w:pPr>
      <w:bookmarkStart w:id="772" w:name="__RefHeading___Toc803739_1738255347"/>
      <w:bookmarkStart w:id="773" w:name="_Toc246"/>
      <w:bookmarkEnd w:id="771"/>
      <w:bookmarkEnd w:id="772"/>
      <w:r>
        <w:rPr/>
        <w:t>202</w:t>
      </w:r>
      <w:r>
        <w:rPr>
          <w:rtl w:val="true"/>
        </w:rPr>
        <w:t xml:space="preserve">- </w:t>
      </w:r>
      <w:r>
        <w:rPr>
          <w:rtl w:val="true"/>
        </w:rPr>
        <w:t xml:space="preserve">شخصیت امام علی </w:t>
      </w:r>
      <w:r>
        <w:rPr>
          <w:rtl w:val="true"/>
        </w:rPr>
        <w:t>(</w:t>
      </w:r>
      <w:r>
        <w:rPr>
          <w:rtl w:val="true"/>
        </w:rPr>
        <w:t>علیه‌السلام</w:t>
      </w:r>
      <w:r>
        <w:rPr>
          <w:rtl w:val="true"/>
        </w:rPr>
        <w:t xml:space="preserve">) </w:t>
      </w:r>
      <w:r>
        <w:rPr>
          <w:rtl w:val="true"/>
        </w:rPr>
        <w:t>از دیدگاه شرق‌شناسان</w:t>
      </w:r>
      <w:bookmarkEnd w:id="773"/>
    </w:p>
    <w:p>
      <w:pPr>
        <w:pStyle w:val="BookText"/>
        <w:rPr/>
      </w:pPr>
      <w:r>
        <w:rPr>
          <w:rFonts w:ascii="IRNazanin" w:hAnsi="IRNazanin" w:eastAsia="IRNazanin"/>
          <w:color w:val="111111"/>
          <w:sz w:val="28"/>
          <w:sz w:val="28"/>
          <w:szCs w:val="28"/>
          <w:rtl w:val="true"/>
          <w:lang w:bidi="fa-IR"/>
        </w:rPr>
        <w:t>زینب احمدی</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abyar.z114@gmail.com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 برجسته تاریخ بشریّت است که از آغاز صدر اسلام، از جاذبه و دافعه بالایی برخوردار بوده، افراد و گروه‌های مختلفی را به تمجید یا ضدیّت با خود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شرق‌شناسان نیز از تحقیق در مورد این انسان والای تاریخ اسلام، غافل نمانده، هر کدام از هر مذهب و آیینی، با انگیزه‌های متفاوتی، این حبّ و بغض‌ها را در قالب سخنانی از خود به جای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این مسأله، در این تحقیق تلاش شده است تا با روش توصیفی و مراجعه به آثار شرق شناسان، سخنان برخی از مهم‌ترین این افراد در مورد شخصیت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نگرش‌های مثبت و منفی آنان بیان 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انگیزه‌های تبشیری، استعماری و جاسوسی از کشورهای شرقی و به ویژه اسلامی، از مهم‌ترین دلایل توجه شرق‌شناسان به شرق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تحقیق پیرامون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شرق‌شناسان، صرف‌نظر از انگیزه آنان، مقام والای ایشان را در برابر تاریخ رفیع‌تر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جرج جرداق، کارلایل، ژایگری، نرسیسان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چون الگوی کامل بودن حضرت برای بشریت، گستره علم و دانش ایشان و توانایی‌های امام و برخی صفات والای انسانی آن بزرگوار را، مورد تمجید و ستایش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دسته، گروهی دیگر چون لامنس و وگلی یری با نگرش منفی، وجود برخی صفات والا چون داشتن هوش و ذکاوت و یا شیوه برخورد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را مورد بررسی قرار داده، در آن تشکیک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ناآگاهی از جایگاه امامت در مکتب اسلام، عدم بررسی منابع دست اول و معتبر در مورد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مراجعه به منابع غیر واقعی اهل سنت، از جمله دلایل تشکیک در مقام والای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مغرضان شرق‌شناس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شرق‌شناسان، شرق</w:t>
      </w:r>
      <w:r>
        <w:rPr>
          <w:rFonts w:eastAsia="IRNazanin" w:cs="IRNazanin"/>
          <w:color w:val="111111"/>
          <w:sz w:val="28"/>
          <w:szCs w:val="28"/>
          <w:rtl w:val="true"/>
          <w:lang w:bidi="fa-IR"/>
        </w:rPr>
        <w:t xml:space="preserve">. </w:t>
      </w:r>
      <w:bookmarkStart w:id="774" w:name="pg14107_155962"/>
    </w:p>
    <w:p>
      <w:pPr>
        <w:pStyle w:val="Heading3"/>
        <w:numPr>
          <w:ilvl w:val="2"/>
          <w:numId w:val="1"/>
        </w:numPr>
        <w:rPr/>
      </w:pPr>
      <w:bookmarkStart w:id="775" w:name="__RefHeading___Toc803741_1738255347"/>
      <w:bookmarkStart w:id="776" w:name="_Toc247"/>
      <w:bookmarkEnd w:id="774"/>
      <w:bookmarkEnd w:id="775"/>
      <w:r>
        <w:rPr/>
        <w:t>203</w:t>
      </w:r>
      <w:r>
        <w:rPr>
          <w:rtl w:val="true"/>
        </w:rPr>
        <w:t xml:space="preserve">- </w:t>
      </w:r>
      <w:r>
        <w:rPr>
          <w:rtl w:val="true"/>
        </w:rPr>
        <w:t>جاذبه‌های هنری در نهج‌البلاغه</w:t>
      </w:r>
      <w:bookmarkEnd w:id="776"/>
    </w:p>
    <w:p>
      <w:pPr>
        <w:pStyle w:val="BookText"/>
        <w:rPr/>
      </w:pPr>
      <w:r>
        <w:rPr>
          <w:rFonts w:ascii="IRNazanin" w:hAnsi="IRNazanin" w:eastAsia="IRNazanin"/>
          <w:color w:val="111111"/>
          <w:sz w:val="28"/>
          <w:sz w:val="28"/>
          <w:szCs w:val="28"/>
          <w:rtl w:val="true"/>
          <w:lang w:bidi="fa-IR"/>
        </w:rPr>
        <w:t>اعظم میرزایی</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mirzaei.a1391@yahoo.com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هنر، درجه‌ای از کمال آدمی است، و دربردارنده فراست و فضل و دانش هنرمند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همان انسان متکاملی است که در زمینه هنر، و بهره بردن از فطرت پاک خود بیشترین بهره ها را برده است و آفرینشها در سخن پدید آورده که صاحب نظران را به شگفتی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با جاذبه های هنری در دنیا، در دلها، در دانشگاه های کشورهای اسلامی و غیر اسلامی راه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یک هنرمند است، زیباست و زیبا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 را تکان می دهد، جان ها را نورانیت می بخشد،از عمق و ژرفای حقیقت می گوید، و در انتقال واقعیت ها به مردم از انواع جاذبه ها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جاودانه است، همواره راهگشای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ارتباطی انسان ها با واقعیت ها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واقعیّت ها را برای تمام اقشار جامعه قابل درک می کند و به همه می شناساند، اگر از جاذبه هنری استفاده شود همه مردم با آن واقعیّت آشنا می شوند و رسالت هنر، همگانی کردن واقعیّت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هنر سیراب کردن همه ی مردم در تمام سطوح فکری است، برای اینکه دیدگاه های اسلامی، اخلاق اسلامی، جهان بینی اسلامی، فلسفه ی اسلامی، فقه اسلامی، احکام اسلامی جهانی شود، قابل فهم و درک ملل و اقوام گوناگون گردد همه بدانند، و همه ی واقعیت ها را بشناسند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امام علی علیه السلام از لحاظ ادبی، فصاحت و بلاغت و جنبه های هنری </w:t>
      </w:r>
    </w:p>
    <w:p>
      <w:pPr>
        <w:pStyle w:val="BookText"/>
        <w:rPr/>
      </w:pPr>
      <w:r>
        <w:rPr>
          <w:rFonts w:ascii="IRNazanin" w:hAnsi="IRNazanin" w:eastAsia="IRNazanin"/>
          <w:color w:val="111111"/>
          <w:sz w:val="28"/>
          <w:sz w:val="28"/>
          <w:szCs w:val="28"/>
          <w:rtl w:val="true"/>
          <w:lang w:bidi="fa-IR"/>
        </w:rPr>
        <w:t>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در نهج البلاغه سرشار از جاذبه های هنری است که باعث مجذوب شدن مخاطب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استفاده به جا از این جاذبه ها خوانندگانش را شیفته می سازد و این همه جاذبه مفاهیمی مثل اخلاق، دین داری، عدالت،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روح مخاطبان نهادینه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حاضر برخی از جاذبه های هنری موجود در کتاب شریف نهج البلاغه مورد بررسی قرار گرفته و تأثیر این جاذبه های کلام امام علی علیه السلام در برخی مخاطبان خاص و همچنین مخاطبان عام بررسی شده و می توان امیدوار بود که معرفی این جاذبه ها به همه اقشار جامعه مانند جوانان و طلاب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در استفاده همه افراد جامعه از عمق کلام مولا و درک مفاهیم بلند سخنان ایشان کمک کننده باشد تا مضامین عالی اخلاقی،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مورد استفاده جامعه اسلامی ایران،کل مسلمانان و حتی جوامع غیر اسلامی قرار گیرد چه بسا برخی از آنها در به کار بردن جاذبه های مورد نظر برای رسیدن به اهدافشان موفق تر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هم به یاری مولا و مقتدای خویش امیرالمؤمنین علیه السلام از جاذبه های هنری موجود در نهج البلاغه برای اهداف اسلام و موفقیت خانواده ها و جامعه بهترین استفاده ها را ببریم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جاذبه هنری، نهج البلاغه، امام علی علیه السلام</w:t>
      </w:r>
      <w:r>
        <w:rPr>
          <w:rFonts w:eastAsia="IRNazanin" w:cs="IRNazanin"/>
          <w:color w:val="111111"/>
          <w:sz w:val="28"/>
          <w:szCs w:val="28"/>
          <w:rtl w:val="true"/>
          <w:lang w:bidi="fa-IR"/>
        </w:rPr>
        <w:t xml:space="preserve">. </w:t>
      </w:r>
      <w:bookmarkStart w:id="777" w:name="pg14107_155964"/>
    </w:p>
    <w:p>
      <w:pPr>
        <w:pStyle w:val="Heading3"/>
        <w:numPr>
          <w:ilvl w:val="2"/>
          <w:numId w:val="1"/>
        </w:numPr>
        <w:rPr/>
      </w:pPr>
      <w:bookmarkStart w:id="778" w:name="__RefHeading___Toc803743_1738255347"/>
      <w:bookmarkStart w:id="779" w:name="_Toc248"/>
      <w:bookmarkEnd w:id="777"/>
      <w:bookmarkEnd w:id="778"/>
      <w:r>
        <w:rPr/>
        <w:t>204</w:t>
      </w:r>
      <w:r>
        <w:rPr>
          <w:rtl w:val="true"/>
        </w:rPr>
        <w:t xml:space="preserve">- </w:t>
      </w:r>
      <w:r>
        <w:rPr>
          <w:rtl w:val="true"/>
        </w:rPr>
        <w:t xml:space="preserve">محورهای دفاع از مبانی تشیع در کتاب </w:t>
      </w:r>
      <w:r>
        <w:rPr>
          <w:rtl w:val="true"/>
        </w:rPr>
        <w:t>«</w:t>
      </w:r>
      <w:r>
        <w:rPr>
          <w:rtl w:val="true"/>
        </w:rPr>
        <w:t>النص والاجتهاد</w:t>
      </w:r>
      <w:r>
        <w:rPr>
          <w:rtl w:val="true"/>
        </w:rPr>
        <w:t xml:space="preserve">» </w:t>
      </w:r>
      <w:r>
        <w:rPr>
          <w:rtl w:val="true"/>
        </w:rPr>
        <w:t>علامه سید شرف الدین موسوی</w:t>
      </w:r>
      <w:bookmarkEnd w:id="779"/>
    </w:p>
    <w:p>
      <w:pPr>
        <w:pStyle w:val="BookText"/>
        <w:rPr/>
      </w:pPr>
      <w:r>
        <w:rPr>
          <w:rFonts w:ascii="IRNazanin" w:hAnsi="IRNazanin" w:eastAsia="IRNazanin"/>
          <w:color w:val="111111"/>
          <w:sz w:val="28"/>
          <w:sz w:val="28"/>
          <w:szCs w:val="28"/>
          <w:rtl w:val="true"/>
          <w:lang w:bidi="fa-IR"/>
        </w:rPr>
        <w:t>فاطمه پورشفیع</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pourshafie@chmail.ir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اکثریت امت اسلامی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بطریقی غیر طریق حق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سقیفه و تعین و تحکیم پایه های حکومت و خلافت خلفا، راه نفوذ تأویلات در نصوص و اعمال اجتهادات بدعتی و اعمال رأی باطل بر خلاف نص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همراهی و اطاعت از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عامه مسلمین در کنار قدرت حاکم و خفقان و فشار ناشی از آن مسیر بدعتها و انحرافات بعدی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شرف الدین موسوی از علماء شیعی معاصر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مبانی اعتقادی شیعه و بررسی محورهای شاخص و عمده آن پرداخته است، که در این پایان نامه بطو ر تفصیلی و متمایز مورد بررسی قرار می گیرد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تشیع، نص،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موسوی، بدعت، تحریف</w:t>
      </w:r>
      <w:r>
        <w:rPr>
          <w:rFonts w:eastAsia="IRNazanin" w:cs="IRNazanin"/>
          <w:color w:val="111111"/>
          <w:sz w:val="28"/>
          <w:szCs w:val="28"/>
          <w:rtl w:val="true"/>
          <w:lang w:bidi="fa-IR"/>
        </w:rPr>
        <w:t xml:space="preserve">. </w:t>
      </w:r>
      <w:bookmarkStart w:id="780" w:name="pg14107_155965"/>
    </w:p>
    <w:p>
      <w:pPr>
        <w:pStyle w:val="Heading3"/>
        <w:numPr>
          <w:ilvl w:val="2"/>
          <w:numId w:val="1"/>
        </w:numPr>
        <w:rPr/>
      </w:pPr>
      <w:bookmarkStart w:id="781" w:name="__RefHeading___Toc803745_1738255347"/>
      <w:bookmarkStart w:id="782" w:name="_Toc249"/>
      <w:bookmarkEnd w:id="780"/>
      <w:bookmarkEnd w:id="781"/>
      <w:r>
        <w:rPr/>
        <w:t>205</w:t>
      </w:r>
      <w:r>
        <w:rPr>
          <w:rtl w:val="true"/>
        </w:rPr>
        <w:t xml:space="preserve">- </w:t>
      </w:r>
      <w:r>
        <w:rPr>
          <w:rtl w:val="true"/>
        </w:rPr>
        <w:t>تبیین بدعت ونوآوری ومرز آن از دیدگاه امیرالمومنین</w:t>
      </w:r>
      <w:r>
        <w:rPr>
          <w:rtl w:val="true"/>
        </w:rPr>
        <w:t>(</w:t>
      </w:r>
      <w:r>
        <w:rPr>
          <w:rtl w:val="true"/>
        </w:rPr>
        <w:t>علیه السلام</w:t>
      </w:r>
      <w:r>
        <w:rPr>
          <w:rtl w:val="true"/>
        </w:rPr>
        <w:t>)</w:t>
      </w:r>
      <w:bookmarkEnd w:id="782"/>
    </w:p>
    <w:p>
      <w:pPr>
        <w:pStyle w:val="BookText"/>
        <w:rPr/>
      </w:pPr>
      <w:r>
        <w:rPr>
          <w:rFonts w:ascii="IRNazanin" w:hAnsi="IRNazanin" w:eastAsia="IRNazanin"/>
          <w:color w:val="111111"/>
          <w:sz w:val="28"/>
          <w:sz w:val="28"/>
          <w:szCs w:val="28"/>
          <w:rtl w:val="true"/>
          <w:lang w:bidi="fa-IR"/>
        </w:rPr>
        <w:t>فرزانه مولایی</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خداوند متعال دین خود را کامل و بی‌هیچ‌گونه کاستی به آدمیان هدیه فرموده است اما پدیده بدعت حکمی است که به دین افزوده یا از آن کاسته می‌شود و عاملی است که موجب ظلمانی شدن مسیر انسان به سمت سعادت و قرب الهی می‌گردد پژوهش حاضر به دنبال یافتن پاسخی است که بیان کند مرز بدعت و نوآوری از دیدگاه حضرت علی علیه السلام چگونه است؟</w:t>
      </w:r>
    </w:p>
    <w:p>
      <w:pPr>
        <w:pStyle w:val="BookText"/>
        <w:rPr/>
      </w:pPr>
      <w:r>
        <w:rPr>
          <w:rFonts w:ascii="IRNazanin" w:hAnsi="IRNazanin" w:eastAsia="IRNazanin"/>
          <w:color w:val="111111"/>
          <w:sz w:val="28"/>
          <w:sz w:val="28"/>
          <w:szCs w:val="28"/>
          <w:rtl w:val="true"/>
          <w:lang w:bidi="fa-IR"/>
        </w:rPr>
        <w:t>لذا این پژوهش با هدف شناخت ماهیت بدعت از دیدگاه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آثارآن انجام گرفته به گونه‌ای که نهایتا بتوان بین پدیده‌های نوین بشری با بدعت تمایز قائل شد و با اجتناب از بدعت و بدعت‌گذاری زمینه استفاده از دانش نوین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هر جامعه پیشرفته‌ای قادر به حل مشکلات و رفع موانع نمیباشد و تنها در سایه آموزه‌های دینی و با استفاده از قرآن کریم و روایات می‌تواند به شکوفایی برسد و باتوجه تحقیقات انجام گرفته افراد جامعه‌ای که تنها به خود متکی باشند و از اندیشههای دینی بهره نگیرند، در میدان نوآوری و شکوفایی با شکست مواجه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پیش رو به شیوه توصیفی ـ تحلیلی به تبیین مرز بدعت و نوآوری از دیدگاه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یافته‌های تحقیق از این قرار است که از دیر باز مورد توجه اندیشمندان بزرگی قرار گرفته از جمله مسائلی که همواره موجب رنج و زحمت بشر گردیده وجود انحرافات و خرافات و بدعت‌ها و ترویج آن در میان جوامع بشری بویژه جامعه مسلمین است که محل بحث </w:t>
      </w:r>
    </w:p>
    <w:p>
      <w:pPr>
        <w:pStyle w:val="BookText"/>
        <w:rPr/>
      </w:pPr>
      <w:r>
        <w:rPr>
          <w:rFonts w:ascii="IRNazanin" w:hAnsi="IRNazanin" w:eastAsia="IRNazanin"/>
          <w:color w:val="111111"/>
          <w:sz w:val="28"/>
          <w:sz w:val="28"/>
          <w:szCs w:val="28"/>
          <w:rtl w:val="true"/>
          <w:lang w:bidi="fa-IR"/>
        </w:rPr>
        <w:t>فراوان دارد، چون تفکیک مرز بین نوآوری و بدعت عامل اصلی تفرقه و انحراف در جوامع اسلامی است و از آنجا که مسلمانان برای به سلامت گذشتن از فضایی که به سبب آمیخته شدن حق و باطل، غبارآلود و گمراه‌کننده شده است، باید عوامل به وجود آورنده چنین فضایی و خصوصیاتشان را بشناسند تا بتوانند خود را از معرکه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تحقیق با بررسی ویژگی‌های مادی و معنوی نوآوری و شناخت آثار بدعت و نوآوری به تبیین مرز بدعت و نوآوری ازدیدگاه امیرالمؤمنین علیه السلام پرداخته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ابداع، نوآوری، امام علی علیه السلام ، تشریع، سنت، خلاقیت</w:t>
      </w:r>
      <w:r>
        <w:rPr>
          <w:rFonts w:eastAsia="IRNazanin" w:cs="IRNazanin"/>
          <w:color w:val="111111"/>
          <w:sz w:val="28"/>
          <w:szCs w:val="28"/>
          <w:rtl w:val="true"/>
          <w:lang w:bidi="fa-IR"/>
        </w:rPr>
        <w:t xml:space="preserve">. </w:t>
      </w:r>
      <w:bookmarkStart w:id="783" w:name="pg14107_155967"/>
    </w:p>
    <w:p>
      <w:pPr>
        <w:pStyle w:val="Heading3"/>
        <w:numPr>
          <w:ilvl w:val="2"/>
          <w:numId w:val="1"/>
        </w:numPr>
        <w:rPr/>
      </w:pPr>
      <w:bookmarkStart w:id="784" w:name="__RefHeading___Toc803747_1738255347"/>
      <w:bookmarkStart w:id="785" w:name="_Toc250"/>
      <w:bookmarkEnd w:id="783"/>
      <w:bookmarkEnd w:id="784"/>
      <w:r>
        <w:rPr/>
        <w:t>206</w:t>
      </w:r>
      <w:r>
        <w:rPr>
          <w:rtl w:val="true"/>
        </w:rPr>
        <w:t xml:space="preserve">- </w:t>
      </w:r>
      <w:r>
        <w:rPr>
          <w:rtl w:val="true"/>
        </w:rPr>
        <w:t xml:space="preserve">بررسی سنت حسنه وقف در نامه </w:t>
      </w:r>
      <w:r>
        <w:rPr/>
        <w:t>24</w:t>
      </w:r>
      <w:r>
        <w:rPr>
          <w:rtl w:val="true"/>
        </w:rPr>
        <w:t xml:space="preserve"> </w:t>
      </w:r>
      <w:r>
        <w:rPr>
          <w:rtl w:val="true"/>
        </w:rPr>
        <w:t>نهج‌البلاغه</w:t>
      </w:r>
      <w:bookmarkEnd w:id="785"/>
    </w:p>
    <w:p>
      <w:pPr>
        <w:pStyle w:val="BookText"/>
        <w:rPr/>
      </w:pPr>
      <w:r>
        <w:rPr>
          <w:rFonts w:ascii="IRNazanin" w:hAnsi="IRNazanin" w:eastAsia="IRNazanin"/>
          <w:color w:val="111111"/>
          <w:sz w:val="28"/>
          <w:sz w:val="28"/>
          <w:szCs w:val="28"/>
          <w:rtl w:val="true"/>
          <w:lang w:bidi="fa-IR"/>
        </w:rPr>
        <w:t>عفت خوشنودی</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که به معنای حفظ اصل مال و بهره برداری از عواید و ثمرات آن می باشد از اموری است که از دیرباز در میان مردم و جوامع بشری به اشکال و عناوین مختلف وجود داشته است و با ظهور اسلام و تأیید و سفارش این سنه حسنه از سوی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سنت حسنه مورد استقبال همه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اسناد موجود در کتب تاریخی؛ از میان ائمه معصومین، بیشترین ‏موقوفات مربوط به حضرت علی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مدت بیست و پنج سال خانه‌ نشینی و دوری از صحنه سیاسی اسلام، فرصت بسیار مناسبی به دست آورد تا مروج الگوها و سنت‌های نیکوی اسلام همچون، سنت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با در نظر گرفتن نیاز جامعه اسلامی زمان خود و با توجه به شرایط اقلیمی خاص سرزمین حجاز، شغل و حرفه کشاورزی را برگزیده و با توجه به نیاز شدید به آب و بارندگی کم در آن مناطق، جهت آبیاری مزارع و نخلستان ها، به حفر چاه های متعدد اقدام نمود و سپس تمامی آنها را جهت کمک به نیازمندان و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رضایت و خشنودی خداوند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نهج البلاغه در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اموال و دارایی های موقوفه خود، به بیان انگیزه‌ها و اهداف وقف، شرایط موقوفات، نام و ویژگی متولیان وقف و شروط آنها، مصارف اموال موقوفه، شاهدان بر وقف‌نامه و تاریخ نگاشته شدن وقف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وقف نامه آن حضرت و همچنین اسامی موقوفات ایشان در منابع تاریخی و حدیثی معتبر شیعه و سنی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موقوفات همین بس که </w:t>
      </w:r>
    </w:p>
    <w:p>
      <w:pPr>
        <w:pStyle w:val="BookText"/>
        <w:rPr/>
      </w:pPr>
      <w:r>
        <w:rPr>
          <w:rFonts w:ascii="IRNazanin" w:hAnsi="IRNazanin" w:eastAsia="IRNazanin"/>
          <w:color w:val="111111"/>
          <w:sz w:val="28"/>
          <w:sz w:val="28"/>
          <w:szCs w:val="28"/>
          <w:rtl w:val="true"/>
          <w:lang w:bidi="fa-IR"/>
        </w:rPr>
        <w:t xml:space="preserve">طبق نقل ‏مورخان معتبر، درآمد سالانه موقوفات حضرت علی علیه السلام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بوده که تماما صرف خدمت به جامعه‌ اسلامی و امور خیریه و ‏گسترش اسلام و کمک به محرومین و نیازمندان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پایان نامه پس از بیان کلیات تحقیق، به فلسفه و اهداف و مصارف و آثار وقف در جامعه اسلامی اشاره و سپس به بررسی 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پرداخته و متن وقف نامه امام علی علیه السلام را تبیین نموده و در پایان به تاثیر نهاد وقف در تمدن اسلامی و مدل سازی آن برای جوامع اسلامی امروز اشاره می‌نماییم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نهج‌البلاغه، وقف، وقف نامه، موقوفات</w:t>
      </w:r>
      <w:r>
        <w:rPr>
          <w:rFonts w:eastAsia="IRNazanin" w:cs="IRNazanin"/>
          <w:color w:val="111111"/>
          <w:sz w:val="28"/>
          <w:szCs w:val="28"/>
          <w:rtl w:val="true"/>
          <w:lang w:bidi="fa-IR"/>
        </w:rPr>
        <w:t xml:space="preserve">. </w:t>
      </w:r>
      <w:bookmarkStart w:id="786" w:name="pg14107_155969"/>
    </w:p>
    <w:p>
      <w:pPr>
        <w:pStyle w:val="Heading3"/>
        <w:numPr>
          <w:ilvl w:val="2"/>
          <w:numId w:val="1"/>
        </w:numPr>
        <w:rPr/>
      </w:pPr>
      <w:bookmarkStart w:id="787" w:name="__RefHeading___Toc803749_1738255347"/>
      <w:bookmarkStart w:id="788" w:name="_Toc251"/>
      <w:bookmarkEnd w:id="786"/>
      <w:bookmarkEnd w:id="787"/>
      <w:r>
        <w:rPr/>
        <w:t>207</w:t>
      </w:r>
      <w:r>
        <w:rPr>
          <w:rtl w:val="true"/>
        </w:rPr>
        <w:t xml:space="preserve">- </w:t>
      </w:r>
      <w:r>
        <w:rPr>
          <w:rtl w:val="true"/>
        </w:rPr>
        <w:t>بررسی تطبیقی روش فلسفه دین در اندیشه اسلامی و غربی معاصر</w:t>
      </w:r>
      <w:bookmarkEnd w:id="788"/>
    </w:p>
    <w:p>
      <w:pPr>
        <w:pStyle w:val="BookText"/>
        <w:rPr/>
      </w:pPr>
      <w:r>
        <w:rPr>
          <w:rFonts w:ascii="IRNazanin" w:hAnsi="IRNazanin" w:eastAsia="IRNazanin"/>
          <w:color w:val="111111"/>
          <w:sz w:val="28"/>
          <w:sz w:val="28"/>
          <w:szCs w:val="28"/>
          <w:rtl w:val="true"/>
          <w:lang w:bidi="fa-IR"/>
        </w:rPr>
        <w:t>یاسر بخشیان</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فلسفه دین، علمی است که عهده‌دار پژوهش عقلانـی در جهت معقولیت و توجیه دین و آموزه های اساسی آن و سازواری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یـا در جهت عدم معقولیت و توجیه و سازواری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دین چه از نگاه غربی ‌چه با رویکرد اسلامی، روش این علم در میزان سطح معرفت دین‌پژوهان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فلسـفه تطبیقـی، تأمـل در امکانهـای همزبـانی و همداسـتانی میـان متفکـران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به دنبال زبان دیالوژیک و هم سخنی متفکران اسلامی و غربی معاصر در بحث روش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جستجوهای انجام شده درحوزه روش‌شناسی فلسفه دین، پژوهش مستقلی یافت نشد از این جهت به نظر می رسد رساله حاضر برای نخستین بار به بررسی تطبیقی روش فلسفه دین از منظر اندیشمندان اسلامی و غربی معاصر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بررسی در این رساله، تحلیلی و کتابخانه‌ای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تتبع در موضوع، ارائه این نظر است که متفکران اسلامی و غربی معاصر در برخی مسائل و روش ها هم سویی و هم سخنی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فلسفه دین، جان هیک، الهیات تطبیقی</w:t>
      </w:r>
      <w:r>
        <w:rPr>
          <w:rFonts w:eastAsia="IRNazanin" w:cs="IRNazanin"/>
          <w:color w:val="111111"/>
          <w:sz w:val="28"/>
          <w:szCs w:val="28"/>
          <w:rtl w:val="true"/>
          <w:lang w:bidi="fa-IR"/>
        </w:rPr>
        <w:t xml:space="preserve">. </w:t>
      </w:r>
      <w:bookmarkStart w:id="789" w:name="pg14107_155970"/>
    </w:p>
    <w:p>
      <w:pPr>
        <w:pStyle w:val="Heading3"/>
        <w:numPr>
          <w:ilvl w:val="2"/>
          <w:numId w:val="1"/>
        </w:numPr>
        <w:rPr/>
      </w:pPr>
      <w:bookmarkStart w:id="790" w:name="__RefHeading___Toc803751_1738255347"/>
      <w:bookmarkStart w:id="791" w:name="_Toc252"/>
      <w:bookmarkEnd w:id="789"/>
      <w:bookmarkEnd w:id="790"/>
      <w:r>
        <w:rPr/>
        <w:t>208</w:t>
      </w:r>
      <w:r>
        <w:rPr>
          <w:rtl w:val="true"/>
        </w:rPr>
        <w:t xml:space="preserve">- </w:t>
      </w:r>
      <w:r>
        <w:rPr>
          <w:rtl w:val="true"/>
        </w:rPr>
        <w:t xml:space="preserve">روش‌های تربیت دینی با تکیه بر نامه </w:t>
      </w:r>
      <w:r>
        <w:rPr/>
        <w:t>31</w:t>
      </w:r>
      <w:r>
        <w:rPr>
          <w:rtl w:val="true"/>
        </w:rPr>
        <w:t xml:space="preserve"> </w:t>
      </w:r>
      <w:r>
        <w:rPr>
          <w:rtl w:val="true"/>
        </w:rPr>
        <w:t>نهج‌البلاغه</w:t>
      </w:r>
      <w:bookmarkEnd w:id="791"/>
    </w:p>
    <w:p>
      <w:pPr>
        <w:pStyle w:val="BookText"/>
        <w:rPr/>
      </w:pPr>
      <w:r>
        <w:rPr>
          <w:rFonts w:ascii="IRNazanin" w:hAnsi="IRNazanin" w:eastAsia="IRNazanin"/>
          <w:color w:val="111111"/>
          <w:sz w:val="28"/>
          <w:sz w:val="28"/>
          <w:szCs w:val="28"/>
          <w:rtl w:val="true"/>
          <w:lang w:bidi="fa-IR"/>
        </w:rPr>
        <w:t>حمیده اسکندری</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انسان شگفت‌ترین مخلوق خداوند و والاترین نشانه قدرت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مستعد اتصاف به همه صفات و کمالات الهی بوده و آفریده‌شده تا به مقام خلیفه‌اللهی رسد که این سیر جز با تربیت حقیقی دین مبین اسلام،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اسلام برای تعلیم و تربیت دینی، اهمیت خاصی قائل است، چنانکه هر جا سخن از ارسال رسولان به میان می‌آورد، تعلیم و تربیت و تزکیه را برنامه اصلی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نهج‌البلاغه منبعی اصیل و متصل به وحی و حاوی نظرات تربیتی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راهنمایی جهت شناسایی روش های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پژوهش با رویکردی توصیفی تحلیلی، به شیوه‌ کتابخانه‌ای و تحلیل اسناد، و با فیش‌برداری از کتاب شریف نهج‌البلاغه و آثار دیگران، به ارائه روش‌‌‌‌های تربیت دینی با تکیه بر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نوع روش در راستای تربیت دینی استفاده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ایجادی همچون روش اسوه سازی‌‌‌،‌‌ قصه گویی‌‌‌،‌‌ تبشیر‌‌‌،‌‌ تشویق‌‌‌،‌‌ محبت‌‌‌،‌‌ تکریم شخصیت‌‌‌،‌‌ زمینه سازی‌‌‌،‌‌ و روشهای اصلاحی تربیت دینی 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انذار‌‌‌،‌‌ تنبیه‌‌‌،‌‌ موعظه و نصیحت‌‌‌،‌‌ رفق و مدارا‌‌‌،‌‌ یاد مرگ و قیامت‌‌‌،‌‌ محاسبه نفس و‌‌ تزکیه‌‌‌‌‌ می‌باشد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روش‌های تربیت دینی، روش‌های اصلاحی، روش‌های ایجادی، نامه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w:t>
      </w:r>
      <w:r>
        <w:rPr>
          <w:rFonts w:eastAsia="IRNazanin" w:cs="IRNazanin"/>
          <w:color w:val="111111"/>
          <w:sz w:val="28"/>
          <w:szCs w:val="28"/>
          <w:rtl w:val="true"/>
          <w:lang w:bidi="fa-IR"/>
        </w:rPr>
        <w:t xml:space="preserve">. </w:t>
      </w:r>
      <w:bookmarkStart w:id="792" w:name="pg14107_155971"/>
    </w:p>
    <w:p>
      <w:pPr>
        <w:pStyle w:val="Heading3"/>
        <w:numPr>
          <w:ilvl w:val="2"/>
          <w:numId w:val="1"/>
        </w:numPr>
        <w:rPr/>
      </w:pPr>
      <w:bookmarkStart w:id="793" w:name="__RefHeading___Toc803753_1738255347"/>
      <w:bookmarkStart w:id="794" w:name="_Toc253"/>
      <w:bookmarkEnd w:id="792"/>
      <w:bookmarkEnd w:id="793"/>
      <w:r>
        <w:rPr/>
        <w:t>209</w:t>
      </w:r>
      <w:r>
        <w:rPr>
          <w:rtl w:val="true"/>
        </w:rPr>
        <w:t xml:space="preserve">- </w:t>
      </w:r>
      <w:r>
        <w:rPr>
          <w:rtl w:val="true"/>
        </w:rPr>
        <w:t>حق و باطل در نهج‌البلاغه</w:t>
      </w:r>
      <w:bookmarkEnd w:id="794"/>
    </w:p>
    <w:p>
      <w:pPr>
        <w:pStyle w:val="BookText"/>
        <w:rPr/>
      </w:pPr>
      <w:r>
        <w:rPr>
          <w:rFonts w:ascii="IRNazanin" w:hAnsi="IRNazanin" w:eastAsia="IRNazanin"/>
          <w:color w:val="111111"/>
          <w:sz w:val="28"/>
          <w:sz w:val="28"/>
          <w:szCs w:val="28"/>
          <w:rtl w:val="true"/>
          <w:lang w:bidi="fa-IR"/>
        </w:rPr>
        <w:t>حمید مروجی طبسی</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hamrt62@yahoo.com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لزوم جداسازی حق و باطل از یکدیگر، لزوم تعیین تکلیف مسایل و ضمانت سعادت انسان و این‌که اطاعت از امر فرمان‌روا لازمه‌ای دارد، شناخت حق و باطل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به حق، ‌حصول اطمینان، استقلال اندیشه، عدم فردگرایی، یقین‌گرایی و بصیرت از لوازم شناخت حق 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و تلاش، موشکافی، دوری از هوای نفس، ثبات قدم و پرهیز از شتاب‌زدگی، راه رسیدن به شناخت حق و باطل و در مقابل، کنجکاوی بی‌جا، اصرار بر جهل، بزرگنمایی، شتاب‌زدگی و جَوزدگی از موانع رسیدن به شناخت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از پیامدهای شناخت حق و باطل در بعد فردی و پیروی از امام حق و انسجام ملی از پیامدهای آن در بعد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معیار مطابقت با وحی، سیره معصومین علیهم السلام و فطرت یا عقل سلیم به عنوان معیارهای شناخت حق و باطل از کلام امام علی علیه السلام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 قرآن کریم با شاخصه‌هایی از جمله فرقان، هموار، هدایت‌گر، مستقیم و حجت است، از شاخه‌های تطبیق موضوع با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ویژگی‌هایی از جمله آشکارکننده حق، داور، حق‌رو و فصل‌الخطاب هستند؛ امیرالمؤمنین علیه السلام نیز قاطع در راه حق، حق‌پو، راستگو، پاسخگوی ندای حق، عالم به حق، حق‌جو و حق‌یاب هستند؛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وحدت رویه، مرجع حق، زمامداران حق و پرچم‌داران حق هستند؛ لذا به عنوان یکی از معیارهای شناخت حق در کلام امام علی علیه السلام معرفی شده‌اند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حق عبارتند از میانه‌بودن حق، سنگینی و گوارایی، تأثیرگذاربودن، شایسته </w:t>
      </w:r>
    </w:p>
    <w:p>
      <w:pPr>
        <w:pStyle w:val="BookText"/>
        <w:rPr/>
      </w:pPr>
      <w:r>
        <w:rPr>
          <w:rFonts w:ascii="IRNazanin" w:hAnsi="IRNazanin" w:eastAsia="IRNazanin"/>
          <w:color w:val="111111"/>
          <w:sz w:val="28"/>
          <w:sz w:val="28"/>
          <w:szCs w:val="28"/>
          <w:rtl w:val="true"/>
          <w:lang w:bidi="fa-IR"/>
        </w:rPr>
        <w:t>پیروی‌بودن، روشن‌بودن، کمی یاران، اختلاط با باطل، مخفی‌بودن و داشتن مخالف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باطل نیز عبارتست از تظاهر و جلوه‌گری، کثرت طرفداران، پر سر و صدا بودن، شباهت با حق، گوشه‌نشینی خواص و نیت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دشمنان دوست‌نما و خواص ساده‌لوح، گمراهان و منافقان به عنوان مصادیق باطل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ایمان راستین، برپاکننده حق، حق‌گویی و حق‌پویی؛ خصوصیات طرفداران حق و شعارگرایی، مدعیان دروغین، ایستادگی در مقابل حق، شراکت با شیطان و خودمحوری؛ خصوصیات طرفداران باطل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به دلیل علمی‌بودن شناخت کلیات حق و باطل، نمی‌توان در عالَم خارج، حق و باطل واقعی را با آن شناخت معین نمود، پس نیاز به مهارتی به نام بصیرت است تا بتوان حق و باطل و ویژگی‌های آنها را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حاکمان صالح به حق نزدیک‌تر است و در زمان حکومت حاکمان ناصالح، رأی عالمان و راویان احادیث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حاکمیت حاکمان صالح که عالم دینی نیستند، نظر علما 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 مورد اخیر، آرای عالمانی که دارای تخصص بیشتر ـ اَعلَم در موضوع ـ هستند،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خواست جامعه، هنگامی که بر اساس موازین اسلامی باشد، مورد تأیید است و این به هیچ وجه نتیجه نمی‌دهد که حکومت به خواست مردم می‌تواند از معیارهای اسلامی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بیان حق عبارتست از این که انسان باید با توجه به موقعیت‌ها، سنجش ظرفیت‌ها، زمان‌ها و مکان‌ها به بیان حقایق اقدام کند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حق، باطل، شبهه، بصیرت، لوازم شناخت، پیامدهای شناخت، موانع شناخت، ویژگیها، طرفداران، معیارها، تطابق با وحی، سیره معصومین علیهم السلام، فطرت، خواست مردم</w:t>
      </w:r>
      <w:r>
        <w:rPr>
          <w:rFonts w:eastAsia="IRNazanin" w:cs="IRNazanin"/>
          <w:color w:val="111111"/>
          <w:sz w:val="28"/>
          <w:szCs w:val="28"/>
          <w:rtl w:val="true"/>
          <w:lang w:bidi="fa-IR"/>
        </w:rPr>
        <w:t xml:space="preserve">. </w:t>
      </w:r>
      <w:bookmarkStart w:id="795" w:name="pg14107_155973"/>
    </w:p>
    <w:p>
      <w:pPr>
        <w:pStyle w:val="Heading3"/>
        <w:numPr>
          <w:ilvl w:val="2"/>
          <w:numId w:val="1"/>
        </w:numPr>
        <w:rPr/>
      </w:pPr>
      <w:bookmarkStart w:id="796" w:name="__RefHeading___Toc803755_1738255347"/>
      <w:bookmarkStart w:id="797" w:name="_Toc254"/>
      <w:bookmarkEnd w:id="795"/>
      <w:bookmarkEnd w:id="796"/>
      <w:r>
        <w:rPr/>
        <w:t>210</w:t>
      </w:r>
      <w:r>
        <w:rPr>
          <w:rtl w:val="true"/>
        </w:rPr>
        <w:t xml:space="preserve">- </w:t>
      </w:r>
      <w:r>
        <w:rPr>
          <w:rtl w:val="true"/>
        </w:rPr>
        <w:t>جایگاه زن در حکومت علوی</w:t>
      </w:r>
      <w:bookmarkEnd w:id="797"/>
    </w:p>
    <w:p>
      <w:pPr>
        <w:pStyle w:val="BookText"/>
        <w:rPr/>
      </w:pPr>
      <w:r>
        <w:rPr>
          <w:rFonts w:ascii="IRNazanin" w:hAnsi="IRNazanin" w:eastAsia="IRNazanin"/>
          <w:color w:val="111111"/>
          <w:sz w:val="28"/>
          <w:sz w:val="28"/>
          <w:szCs w:val="28"/>
          <w:rtl w:val="true"/>
          <w:lang w:bidi="fa-IR"/>
        </w:rPr>
        <w:t>فاطمه پورمحی آبادی</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mahdimehrparvar89@yahoo.com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تحقیق حاضر با عنوان جایگاه زن در حکومت علوی به هدف تبیین جایگاه فرهنگی ـ ارزشی و همچنین حقوقی زنان در حکومت علوی تدوین شده است و روش به کار برده در این تحقیق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پنج ساله خلافت ظاهری امام علی با وجود جنگ و درگیریهای داخلی، حضرت توانستند نقش بسزایی در بیان و پاسداشت جایگاه زن داشته باشند؛ همچنین حمایت و تکریم زنان را از شاخصه‌های مهم حکومت دینی میداند و فرقی بین کنیز، آزاد و زنان بی‌همسر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مقام زن به خصوص در نقش مادری و همسری اهمیّت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حضرت به کمبود ایمان، ارث و عقل در زن، واقعیتی است که زنان با درک این واقعیت‌ها باید به وظایف خود عمل کنند و از جایگاه خود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زنان از خانه و حضور در عرصه عمومی نزد آنحضرت امر منکر و ممنوعی نبوده است و توصیه به در پرده نگاه داشتن زنان برای حفظ و پاسداری حرمت وجود ارزشمند زن بوده است؛ بنابراین مشارکت زنان در امور اجتماعی با حفظ حریم زن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مواردی از مشورت با زنان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های امام علی با نهایت عدالت حقوق زنان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زمان حکومت حضرت، زنان دوشادوش مردان در راه نشر اسلام کوشیده‌اند و در عرصه‌های مختلف حتی جهاد شرکت کرده‌اند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حکومت علوی، جایگاه ارزشی و فرهنگی، جایگاه حقوقی</w:t>
      </w:r>
      <w:r>
        <w:rPr>
          <w:rFonts w:eastAsia="IRNazanin" w:cs="IRNazanin"/>
          <w:color w:val="111111"/>
          <w:sz w:val="28"/>
          <w:szCs w:val="28"/>
          <w:rtl w:val="true"/>
          <w:lang w:bidi="fa-IR"/>
        </w:rPr>
        <w:t xml:space="preserve">. </w:t>
      </w:r>
      <w:bookmarkStart w:id="798" w:name="pg14107_155974"/>
    </w:p>
    <w:p>
      <w:pPr>
        <w:pStyle w:val="Heading3"/>
        <w:numPr>
          <w:ilvl w:val="2"/>
          <w:numId w:val="1"/>
        </w:numPr>
        <w:rPr/>
      </w:pPr>
      <w:bookmarkStart w:id="799" w:name="__RefHeading___Toc803757_1738255347"/>
      <w:bookmarkStart w:id="800" w:name="_Toc255"/>
      <w:bookmarkEnd w:id="798"/>
      <w:bookmarkEnd w:id="799"/>
      <w:r>
        <w:rPr/>
        <w:t>211</w:t>
      </w:r>
      <w:r>
        <w:rPr>
          <w:rtl w:val="true"/>
        </w:rPr>
        <w:t xml:space="preserve">- </w:t>
      </w:r>
      <w:r>
        <w:rPr>
          <w:rtl w:val="true"/>
        </w:rPr>
        <w:t>نظم و انضباط در نهج‌البلاغه</w:t>
      </w:r>
      <w:bookmarkEnd w:id="800"/>
    </w:p>
    <w:p>
      <w:pPr>
        <w:pStyle w:val="BookText"/>
        <w:rPr/>
      </w:pPr>
      <w:r>
        <w:rPr>
          <w:rFonts w:ascii="IRNazanin" w:hAnsi="IRNazanin" w:eastAsia="IRNazanin"/>
          <w:color w:val="111111"/>
          <w:sz w:val="28"/>
          <w:sz w:val="28"/>
          <w:szCs w:val="28"/>
          <w:rtl w:val="true"/>
          <w:lang w:bidi="fa-IR"/>
        </w:rPr>
        <w:t>زهرا گوروی</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Rah_saber32@yahoo.com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کنار هم نشینی و ارتباطات متقابل اجزاء یک مجموعه را نظم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اکناف دایره کائنات قابل رؤیت و بعضاً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امام علی علیه السلام نظم معانی متقارن و چندلایه به خود می گیرد از آغاز و سرچشمه هستی شروع و در جزء جزء هستی فرد و اجتماع انسانی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آن خالی نیست چرا که جایی از ناظم و صانع کل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آن سامان همه امور ایجاد می‌شود و در خلل آن فروپاشی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ایشان سلسله و رشته اتصال هستی بر این پایه استوار است و در جای جای کلام خویش به طور صریح و ضمنی بدان پرداخته‌اند و خود آیینه تمام‌نمای اعتقاد و رعایت این مقوله در زندگانی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این تحقیق بر واکاوی عنوان نظم به صورت صریح و در مواردی چند ضمنی؛ در اخص نهج‌البلاغه و بازخوانی آن در نظر شارحان ارجمند و بررسی نقاط اشتراک و افتراق دیدگاه آنان در کلام علوی است و از این رهگذر ضمن نمایان سازی اهمیت موضوع نظم به ارائه برداشت آزاد نیز پرداخته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نظم،انضباط،امام علی علیه السلام ، نظام، اجتماع</w:t>
      </w:r>
      <w:r>
        <w:rPr>
          <w:rFonts w:eastAsia="IRNazanin" w:cs="IRNazanin"/>
          <w:color w:val="111111"/>
          <w:sz w:val="28"/>
          <w:szCs w:val="28"/>
          <w:rtl w:val="true"/>
          <w:lang w:bidi="fa-IR"/>
        </w:rPr>
        <w:t xml:space="preserve">. </w:t>
      </w:r>
      <w:bookmarkStart w:id="801" w:name="pg14107_155975"/>
    </w:p>
    <w:p>
      <w:pPr>
        <w:pStyle w:val="Heading3"/>
        <w:numPr>
          <w:ilvl w:val="2"/>
          <w:numId w:val="1"/>
        </w:numPr>
        <w:rPr/>
      </w:pPr>
      <w:bookmarkStart w:id="802" w:name="__RefHeading___Toc803759_1738255347"/>
      <w:bookmarkStart w:id="803" w:name="_Toc256"/>
      <w:bookmarkEnd w:id="801"/>
      <w:bookmarkEnd w:id="802"/>
      <w:r>
        <w:rPr/>
        <w:t>212</w:t>
      </w:r>
      <w:r>
        <w:rPr>
          <w:rtl w:val="true"/>
        </w:rPr>
        <w:t xml:space="preserve">- </w:t>
      </w:r>
      <w:r>
        <w:rPr>
          <w:rtl w:val="true"/>
        </w:rPr>
        <w:t>تحلیل و شناخت گونه‌ها و مصادیق توحید وجودی و متافیزیکی در نهج‌البلاغه</w:t>
      </w:r>
      <w:bookmarkEnd w:id="803"/>
    </w:p>
    <w:p>
      <w:pPr>
        <w:pStyle w:val="BookText"/>
        <w:rPr/>
      </w:pPr>
      <w:r>
        <w:rPr>
          <w:rFonts w:ascii="IRNazanin" w:hAnsi="IRNazanin" w:eastAsia="IRNazanin"/>
          <w:color w:val="111111"/>
          <w:sz w:val="28"/>
          <w:sz w:val="28"/>
          <w:szCs w:val="28"/>
          <w:rtl w:val="true"/>
          <w:lang w:bidi="fa-IR"/>
        </w:rPr>
        <w:t>شهناز عزیزی</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Shahnazazizi40@gmail.com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نگرش‌ها و رابطه‌های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نوع از روابط، زبان و نگرش‌ها را نمایندگی می‌کنند که در اولی، به روابط و ظرفیت‌های عقلی و نظری، اولویت داده می‌شود و در دومی به روابط و ظرفیت‌های قلبی و عقلی، اصالت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خوانش متون دینی، بر اساس نگرش‌های متافیزیکی، وجه غالب تفاسیر قرآن کریم، شروح نهج‌البلاغه و سایر نصوص منسوب به اهل بیت بر اساس بینش و نگرش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نگرش‌های وجودی، ارتباط وجودی و زبان وجودی، به‌نوعی از نگرش، ارتباط و زبان گفته می‌شود که فارغ از پرده‌ها و حجاب‌های بحث‌های نظری، انتزاعی، تجریدی، تشریفاتی و عقلی محض، به متون، نصوص و منابع دینی می‌نگرند و نوعی از ارتباط شاهدانه، عارفانه، حاضر، زنده و بی‌واسطه را نمایندگی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متافیزیکی و توحید وجودی نیز متأثر از دوگانه‌ متافیزیک ـ وجود، به‌نوعی از خداشناسی، خدایابی و معرفت به خدا اطلاق می‌شود که در توحید متافیزیکی، ارتباط غائبانه‌ خدا و مخلوق، اولویت و اصالت دارد و در توحید وجودی، ارتباط شاهدانه و بی‌واسطه‌ خدا و مخلوق، اصالت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تفاسیر قرآن و شروح نهج‌البلاغه، متأثر از هژمونی نگاه فلسفی، عقلی و کلامی، دارای نظام منطق و ادبیات متافیزیکی هستند و این نگرش، خوانندگان و بهره‌برداران از متون دینی را از بسیاری از اغراض و اهداف مؤلفان و گویندگان معارف دینی،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پیش‌رو، با استفاده از روش‌های معناشناسی، مفهوم‌سازی، تحلیل واژگانی، توجه به قرائن سیاقی، </w:t>
      </w:r>
    </w:p>
    <w:p>
      <w:pPr>
        <w:pStyle w:val="BookText"/>
        <w:rPr/>
      </w:pPr>
      <w:r>
        <w:rPr>
          <w:rFonts w:ascii="IRNazanin" w:hAnsi="IRNazanin" w:eastAsia="IRNazanin"/>
          <w:color w:val="111111"/>
          <w:sz w:val="28"/>
          <w:sz w:val="28"/>
          <w:szCs w:val="28"/>
          <w:rtl w:val="true"/>
          <w:lang w:bidi="fa-IR"/>
        </w:rPr>
        <w:t>نقد تعابیر شارحان و مفسران وپردازش اطلاعات؛ اثبات می‌نماید که اغلب گزاره‌های توحیدی قرآن کریم و نهج‌البلاغه، بر اساس انگاره‌های وجودی طراحی و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در این رساله، از توحید متافیزیکی،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توحید است که مبتنی بر استدلالات ذهنی، استقرائات نظری و استنتاجات عقلی به تبیین رابطه‌ بنده و خدا می‌پردازد و نوعاً به عرصه‌های عملی و زیستی‌‌تجربی انسان، در ارتباط با خدا، ورود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ما از توحید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توحید است که به رابطه‌ خدا و انسان، در متن زندگی و فراز و فرودهای آن، صرف‌نظر از استدلال‌های نظری اطلاق 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زنده و ارتباط غائبانه، توحید وجودی، توحید وجودی ـ متافیزیکی، توحید متافیزیکی، وجود، متافیزیک</w:t>
      </w:r>
      <w:r>
        <w:rPr>
          <w:rFonts w:eastAsia="IRNazanin" w:cs="IRNazanin"/>
          <w:color w:val="111111"/>
          <w:sz w:val="28"/>
          <w:szCs w:val="28"/>
          <w:rtl w:val="true"/>
          <w:lang w:bidi="fa-IR"/>
        </w:rPr>
        <w:t xml:space="preserve">. </w:t>
      </w:r>
      <w:bookmarkStart w:id="804" w:name="pg14107_155977"/>
    </w:p>
    <w:p>
      <w:pPr>
        <w:pStyle w:val="Heading3"/>
        <w:numPr>
          <w:ilvl w:val="2"/>
          <w:numId w:val="1"/>
        </w:numPr>
        <w:rPr/>
      </w:pPr>
      <w:bookmarkStart w:id="805" w:name="__RefHeading___Toc803761_1738255347"/>
      <w:bookmarkStart w:id="806" w:name="_Toc257"/>
      <w:bookmarkEnd w:id="804"/>
      <w:bookmarkEnd w:id="805"/>
      <w:r>
        <w:rPr/>
        <w:t>213</w:t>
      </w:r>
      <w:r>
        <w:rPr>
          <w:rtl w:val="true"/>
        </w:rPr>
        <w:t xml:space="preserve">- </w:t>
      </w:r>
      <w:r>
        <w:rPr>
          <w:rtl w:val="true"/>
        </w:rPr>
        <w:t xml:space="preserve">آفت‌های سیاست از دیدگاه امیرالمؤمنین </w:t>
      </w:r>
      <w:r>
        <w:rPr>
          <w:rtl w:val="true"/>
        </w:rPr>
        <w:t>(</w:t>
      </w:r>
      <w:r>
        <w:rPr>
          <w:rtl w:val="true"/>
        </w:rPr>
        <w:t>علیه‌السلام</w:t>
      </w:r>
      <w:r>
        <w:rPr>
          <w:rtl w:val="true"/>
        </w:rPr>
        <w:t>)</w:t>
      </w:r>
      <w:bookmarkEnd w:id="806"/>
    </w:p>
    <w:p>
      <w:pPr>
        <w:pStyle w:val="BookText"/>
        <w:rPr/>
      </w:pPr>
      <w:r>
        <w:rPr>
          <w:rFonts w:ascii="IRNazanin" w:hAnsi="IRNazanin" w:eastAsia="IRNazanin"/>
          <w:color w:val="111111"/>
          <w:sz w:val="28"/>
          <w:sz w:val="28"/>
          <w:szCs w:val="28"/>
          <w:rtl w:val="true"/>
          <w:lang w:bidi="fa-IR"/>
        </w:rPr>
        <w:t>زینب آذرپیرا</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سیاست در حوزه اسلام به معنای تدبیر و اداره‌ امور جامعه در مسیر تحقق ولایت الهی، همچنان که پسندیده و معقول است آفت‌های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امور جامعه باید در مسیر تحقق ولایت الهی تدبیر شود نیازمند به سرپرستی است که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چون سرپرست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تدبیرکننده امور است از این رو آفت‌های این مهم را نیز می شناسد و به آن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حضرت علی علیه السلام آمیخته با اخلاق بوده است و به همه جوانب زندگی بشر توجه داشته است، حضرت برای والی و برای رعیت حق و حقوقی قائل هستند که رعایت یکدیگر سبب پیوستگی نظام و وحدت جامعه خواهد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یک سری وظایف اخلاقی حاکم دارد که در تعامل با عموم مردم لازم است که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 اصل کرامت و احترام انسانی و عزت نفس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عدالت محوری، اصل رحمت و محبت و خدمت به مردم، اصل شجاعت و پرهیز از رعب، اصل احترام و توجه به حقوق اقلیت‌ها و سیاست مدار چون در زمینه‌های مختلفی مشغول به فعالیت می شود در همه آن زمینه‌ها امکان آفت زدگی و آسیب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یک آفت در یک زمینه امکان ظهور در زمینه های دیگر را نیز دارد از جمله زمینه‌های بروز آفات می‌توان به زمینه های فرهنگی و اجتماعی، اقتصادی،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آفات سیاسی این زمینه ها عبارتند از قدرت طلبی، استبداد و خودکامگی خشونت ورزی و انحصار طلبی دنیا زدگی، ستمگری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آفات، امام علی علیه السلام ، نهج‌البلاغه</w:t>
      </w:r>
      <w:r>
        <w:rPr>
          <w:rFonts w:eastAsia="IRNazanin" w:cs="IRNazanin"/>
          <w:color w:val="111111"/>
          <w:sz w:val="28"/>
          <w:szCs w:val="28"/>
          <w:rtl w:val="true"/>
          <w:lang w:bidi="fa-IR"/>
        </w:rPr>
        <w:t xml:space="preserve">. </w:t>
      </w:r>
      <w:bookmarkStart w:id="807" w:name="pg14107_155978"/>
    </w:p>
    <w:p>
      <w:pPr>
        <w:pStyle w:val="Heading3"/>
        <w:numPr>
          <w:ilvl w:val="2"/>
          <w:numId w:val="1"/>
        </w:numPr>
        <w:rPr/>
      </w:pPr>
      <w:bookmarkStart w:id="808" w:name="__RefHeading___Toc803763_1738255347"/>
      <w:bookmarkStart w:id="809" w:name="_Toc258"/>
      <w:bookmarkEnd w:id="807"/>
      <w:bookmarkEnd w:id="808"/>
      <w:r>
        <w:rPr/>
        <w:t>214</w:t>
      </w:r>
      <w:r>
        <w:rPr>
          <w:rtl w:val="true"/>
        </w:rPr>
        <w:t xml:space="preserve">- </w:t>
      </w:r>
      <w:r>
        <w:rPr>
          <w:rtl w:val="true"/>
        </w:rPr>
        <w:t xml:space="preserve">برخی از موانع و مقتضیات تربیت از منظر امام علی </w:t>
      </w:r>
      <w:r>
        <w:rPr>
          <w:rtl w:val="true"/>
        </w:rPr>
        <w:t>(</w:t>
      </w:r>
      <w:r>
        <w:rPr>
          <w:rtl w:val="true"/>
        </w:rPr>
        <w:t>علیه‌السلام</w:t>
      </w:r>
      <w:r>
        <w:rPr>
          <w:rtl w:val="true"/>
        </w:rPr>
        <w:t>)</w:t>
      </w:r>
      <w:bookmarkEnd w:id="809"/>
    </w:p>
    <w:p>
      <w:pPr>
        <w:pStyle w:val="BookText"/>
        <w:rPr/>
      </w:pPr>
      <w:r>
        <w:rPr>
          <w:rFonts w:ascii="IRNazanin" w:hAnsi="IRNazanin" w:eastAsia="IRNazanin"/>
          <w:color w:val="111111"/>
          <w:sz w:val="28"/>
          <w:sz w:val="28"/>
          <w:szCs w:val="28"/>
          <w:rtl w:val="true"/>
          <w:lang w:bidi="fa-IR"/>
        </w:rPr>
        <w:t>ریحانه خادمی</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مهم‌ترین مبنا در تربیت و تکامل انسان معرفت و شناخت است و این امر از امتیازات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میزان معرفت و شناخت خود در مراتب کمال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کارهایی که به نتیجه مطلوب نمی‌رسد همان هایی است که مبتنی بر شناخت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در امور انسانی و به‌ویژه در آنچه به تربیت آدمی ارتباط می‌یابد از حیاتی ترین کارهاست و لازم است به گونه‌ای جدی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موانع و مقتضیات هر کاری و پایبندی بدان از مهمترین شرطهای توفیق در آن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زدن در مسیر تربیت و سیر به سوی اهداف آن نیازمند شناخت موانع و مقتضیات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از موانع و مقتضیات در امر تربیت غفلت شود نه تنها تربیت سامان نمی‌یابد بلکه گرفتار انواع انحطاط و سقوط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شناختن موانع و مقتضیات تربیت و به کارگرفتنشان در عمل از مهمترین اقدامات در تربیت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تحقیق از دیدگاه حضرت علی علیه السلام ، برقراری روابط تربیتی افقی و هم سطح، به کارگیری کلمات عاطفی، استفاده از تجارب دیگران در امر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مقتضیات تربیت است که مربی با بهره گیری از آنها می‌تواند متربّی خود را در جهت تربیت مطلوب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مقتضیات تربیت در نگاه حضرت علی علیه السلام از جایگاه ویژه‌ای برخوردار است، موانع تربیت نیز حائز اهمیت بوده و حضرت دنیاگرایی را به عنوان مانع اصلی تربیت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موانعی چون موانع فردی مانند طمع، بخل، لقمه حرام و عدم پذیرفتن پند، موانع اجتماعی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اجتماعی نامناسب و فرهنگ حاکم بر یک جامعه ـ موانع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حکومت و بی‌عدالتی و موانع </w:t>
      </w:r>
    </w:p>
    <w:p>
      <w:pPr>
        <w:pStyle w:val="BookText"/>
        <w:rPr/>
      </w:pPr>
      <w:r>
        <w:rPr>
          <w:rFonts w:ascii="IRNazanin" w:hAnsi="IRNazanin" w:eastAsia="IRNazanin"/>
          <w:color w:val="111111"/>
          <w:sz w:val="28"/>
          <w:sz w:val="28"/>
          <w:szCs w:val="28"/>
          <w:rtl w:val="true"/>
          <w:lang w:bidi="fa-IR"/>
        </w:rPr>
        <w:t>اقتصادی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تنگدستی و تکاثر و فزونخواهی نیز به عنوان موانع تربیت مطلوب مطرح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تربیت، مقتضیات تربیت، تربیت، حضرت علی علیه السلام </w:t>
      </w:r>
      <w:r>
        <w:rPr>
          <w:rFonts w:eastAsia="IRNazanin" w:cs="IRNazanin"/>
          <w:color w:val="111111"/>
          <w:sz w:val="28"/>
          <w:szCs w:val="28"/>
          <w:rtl w:val="true"/>
          <w:lang w:bidi="fa-IR"/>
        </w:rPr>
        <w:t xml:space="preserve">. </w:t>
      </w:r>
      <w:bookmarkStart w:id="810" w:name="pg14107_155980"/>
    </w:p>
    <w:p>
      <w:pPr>
        <w:pStyle w:val="Heading3"/>
        <w:numPr>
          <w:ilvl w:val="2"/>
          <w:numId w:val="1"/>
        </w:numPr>
        <w:rPr/>
      </w:pPr>
      <w:bookmarkStart w:id="811" w:name="__RefHeading___Toc803765_1738255347"/>
      <w:bookmarkStart w:id="812" w:name="_Toc259"/>
      <w:bookmarkEnd w:id="810"/>
      <w:bookmarkEnd w:id="811"/>
      <w:r>
        <w:rPr/>
        <w:t>215</w:t>
      </w:r>
      <w:r>
        <w:rPr>
          <w:rtl w:val="true"/>
        </w:rPr>
        <w:t xml:space="preserve">- </w:t>
      </w:r>
      <w:r>
        <w:rPr>
          <w:rtl w:val="true"/>
        </w:rPr>
        <w:t>بازخوانی هویت زن در سنت علوی</w:t>
      </w:r>
      <w:bookmarkEnd w:id="812"/>
    </w:p>
    <w:p>
      <w:pPr>
        <w:pStyle w:val="BookText"/>
        <w:rPr/>
      </w:pPr>
      <w:r>
        <w:rPr>
          <w:rFonts w:ascii="IRNazanin" w:hAnsi="IRNazanin" w:eastAsia="IRNazanin"/>
          <w:color w:val="111111"/>
          <w:sz w:val="28"/>
          <w:sz w:val="28"/>
          <w:szCs w:val="28"/>
          <w:rtl w:val="true"/>
          <w:lang w:bidi="fa-IR"/>
        </w:rPr>
        <w:t>رقیه السادات مؤمن</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ارائه ماهیت حقیقی و هویت انسانی زن در عرصه‌های مختلف فردی و اجتماعی، از جمله امور اولیه و بنیادین هر مکتب مترقی و تاریخ ساز بوده، و تعالیم جامع اسلامی نیز با پشتوانه الهی و تاکید بر تکوین، بر تحول تلقی از زن و اصلاح نگرش نسبت به وی همتگماردهاند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سنت علوی اعم از قول و فعل و تقریر، به عنوان تنها تجربه حکومتی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انقطاع وحی، الگوی جامعی از نگرش صحیح به مسایل استراتژیک زنان، اصول رفتار معقول و قواعد مشارکتی آنان، ارائه داده؛ و زمینه را جهت پرداخت و عملیاتی نمودن آنها فراهم نموده است؛ به گونه‌ای که زنان با خودپندارهای مثبت و قوی در عرصه‌های مختلف کسب توانمندی نموده، و خوش درخشیده‌اند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اقوال حضرت علی علیه السلام ذهنیتی منفی و نگرشی ملامتگر نسبت به زنان در اذهان موجود بوده و حجم قابل توجهی از پژوهشها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استخراج هویت حقیقی زن مستلزم بازخوانی بنیادی و جامع سنت، و اهتمام خاص به تحلیل و توصیف سیره عملی حضرت در کنار سیره قولی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بررسیهای دقیق اصولی و واکاوی دقیق سنت علوی در دو عرصه قول و فعل اثبات میکند که نه تنها بین قول و فعل معصوم تعارضی نیست بلکه ناصر و موید یکدیگر نیز بوده و در مجموع همراهی تکوین و تشریع را در نکوداشت جایگاه زن به تصویر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استفاده از روش تحلیل متن در سه مرحله توصیف، تحلیل و مقوله بندی، به تحلیل محتوای اقوال و سیره عملی حضرت علی در خصوص بانوان پرداخته، و مؤلفه‌های کلی حقیقت انسانی زن و جلوههای ظهور خارجی آن را در سایه </w:t>
      </w:r>
    </w:p>
    <w:p>
      <w:pPr>
        <w:pStyle w:val="BookText"/>
        <w:rPr/>
      </w:pPr>
      <w:r>
        <w:rPr>
          <w:rFonts w:ascii="IRNazanin" w:hAnsi="IRNazanin" w:eastAsia="IRNazanin"/>
          <w:color w:val="111111"/>
          <w:sz w:val="28"/>
          <w:sz w:val="28"/>
          <w:szCs w:val="28"/>
          <w:rtl w:val="true"/>
          <w:lang w:bidi="fa-IR"/>
        </w:rPr>
        <w:t>سنت علوی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زنان در پرتو تعالیم علوی نه تنها تضعیفی نسبت به جایگاهشان در عالم احساس نمیکردند، بلکه با شناختی نظاممند و متعالی نسبت به نقش و جایگاه وجودی خود، در عرصههای مختلف معرفتی، عملیاتی؛ با محوریت توحید و اصول و ارزشهای الهی فعال، موثر و تاریخساز بودهاند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علوی، هویت زن، قول و فعل معصوم، حل تعارض </w:t>
      </w:r>
      <w:bookmarkStart w:id="813" w:name="pg14107_155982"/>
    </w:p>
    <w:p>
      <w:pPr>
        <w:pStyle w:val="Heading3"/>
        <w:numPr>
          <w:ilvl w:val="2"/>
          <w:numId w:val="1"/>
        </w:numPr>
        <w:rPr/>
      </w:pPr>
      <w:bookmarkStart w:id="814" w:name="__RefHeading___Toc803767_1738255347"/>
      <w:bookmarkStart w:id="815" w:name="_Toc260"/>
      <w:bookmarkEnd w:id="813"/>
      <w:bookmarkEnd w:id="814"/>
      <w:r>
        <w:rPr/>
        <w:t>216</w:t>
      </w:r>
      <w:r>
        <w:rPr>
          <w:rtl w:val="true"/>
        </w:rPr>
        <w:t xml:space="preserve">- </w:t>
      </w:r>
      <w:r>
        <w:rPr>
          <w:rtl w:val="true"/>
        </w:rPr>
        <w:t>برخی ویژگی‌های امام علی علیه‌السلام از زبان قنبر</w:t>
      </w:r>
      <w:bookmarkEnd w:id="815"/>
    </w:p>
    <w:p>
      <w:pPr>
        <w:pStyle w:val="BookText"/>
        <w:rPr/>
      </w:pPr>
      <w:r>
        <w:rPr>
          <w:rFonts w:ascii="IRNazanin" w:hAnsi="IRNazanin" w:eastAsia="IRNazanin"/>
          <w:color w:val="111111"/>
          <w:sz w:val="28"/>
          <w:sz w:val="28"/>
          <w:szCs w:val="28"/>
          <w:rtl w:val="true"/>
          <w:lang w:bidi="fa-IR"/>
        </w:rPr>
        <w:t>صفورا جزایری</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Shekoofehbahar14@gmail.com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براساس متن روایتی از قنبر ـ غلام و خدمتگزار وفادار امام علی علیه السلام ـ در وصف ایشان می باشد که محقق به شرح و توضیح برگزیده‌ای از این صفات، بر اساس قرآن، روایت و تاریخ با استمداد از کتب شیعه و سنّی پرداخته است؛ امید است تفکر و نگرش در این صفات باعث شناخت هر چه بیشتر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صفات اعتقادی بارز و منحصر به فردی هستند که شاید بتوان ادّعا کرد کسی از صحابه و مسلمین به پای ایشان نمی رسد ؛ چرا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کودکی 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 ؛ ایشان لحظه‌ای به خدا کفر نورزید، بزرگ و سرور و امیر مسلمانان بود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اعتقاد قوی، در عمل و اخلاق نیز قوی و راسخ بود و کسی جز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پیشی نگرفت ؛ ایشان همواره یار و فرمانبردار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تاریخ و گذشته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پی می بریم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ویژگی‌های اخلاقی و عملی مانند سخاوت و بخشندگی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ویژگی های جنگ آوری و جهادی مانند شجاعت و دلاوری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همتا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 قنبر، صفات و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16" w:name="pg14107_155983"/>
    </w:p>
    <w:p>
      <w:pPr>
        <w:pStyle w:val="Heading3"/>
        <w:numPr>
          <w:ilvl w:val="2"/>
          <w:numId w:val="1"/>
        </w:numPr>
        <w:rPr/>
      </w:pPr>
      <w:bookmarkStart w:id="817" w:name="__RefHeading___Toc803769_1738255347"/>
      <w:bookmarkStart w:id="818" w:name="_Toc261"/>
      <w:bookmarkEnd w:id="816"/>
      <w:bookmarkEnd w:id="817"/>
      <w:r>
        <w:rPr/>
        <w:t>217</w:t>
      </w:r>
      <w:r>
        <w:rPr>
          <w:rtl w:val="true"/>
        </w:rPr>
        <w:t xml:space="preserve">- </w:t>
      </w:r>
      <w:r>
        <w:rPr>
          <w:rtl w:val="true"/>
        </w:rPr>
        <w:t>تجلی عدل و عطوفت آسمانی در زمین</w:t>
      </w:r>
      <w:bookmarkEnd w:id="818"/>
    </w:p>
    <w:p>
      <w:pPr>
        <w:pStyle w:val="BookText"/>
        <w:rPr/>
      </w:pPr>
      <w:r>
        <w:rPr>
          <w:rFonts w:ascii="IRNazanin" w:hAnsi="IRNazanin" w:eastAsia="IRNazanin"/>
          <w:color w:val="111111"/>
          <w:sz w:val="28"/>
          <w:sz w:val="28"/>
          <w:szCs w:val="28"/>
          <w:rtl w:val="true"/>
          <w:lang w:bidi="fa-IR"/>
        </w:rPr>
        <w:t>زهرا عموچی</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خصوص لزوم حکومت به طور کلّی باید گفت از آنجا که انسان فطرتااجتماعی است و از طرفی برای رسیدن به کمال و تعالی نیازمند جامعه ی سالم است و سلامت جامعه در گرو اجرای نظم و قانون است که اجرای قانون مستلزم وجود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نیز می توان این ضرورت را از ماهیّت برخی قوانین آن مانند دفاع و قصاص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پیشوایان و اهتمام منبع وحی به این موضوع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تحلیل ساختار حکومتی حضرت باید گفت، حکومت ایشان از نوع غیر متمرکز بوده به طوری که فرماندارانی را بر ولایت سرزمین های دور از دسترس می گماشتند و تنها بر این فرمانداران نظارت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انحرافاتی که به خصوص در زمان عثمان رخ داده بود حضرت در ابتدای حکومت خویش دست به اصلاحات در سه عرصه مالی و حقوقی و اداری زدند و علاوه بر اینها، راهبردهای مدیریّتی نیز ارائه نمودند که هم به صورت کلّی برای اداره ی کلّیّه ی سیستم‌های حکومت به کار می رفت و راهبردهایی نیز داشتند که برای اداره ی کارگزاران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حضرت تمامی ابعاد اجتماع را در بر می گرفت؛ به طوری که در بعد مدیریت اجتماعی، خود را موظّف به رعایت حقوق جامعه از جمله حقّ حیات، حقّ عدالت، حقّ امنیّت، حقّ آزادی و حقّ مردمداری می دانستند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اقتصادی در امر جمع آوری اموال مشروع از جمله زکات و خراج و جزیّه اهتمام می ورزید و نیز اصولی را برای مراعات مؤدّیان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اصول اقتصادی حضرت نیز عبارت بودند از ترویج فرهنگ کار، توسعه ی کشاورزی و تجارت، نظارت بر اجرای قوانین در بازار و زمینه سازی در این خصوص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بعد قضایی نیز به هر سه عنصر قضاوت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خصوص قاضیان بهترین ها را گزینش می نمود و برای عدم انحراف آنها کارهای لازم از جمله تأمین مالی ایشان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مجرمان نیز تا جایی که امکان داشت عفو و گذشت داشت و در غیر این صورت با قاطعیّت تمام به کیفر آنها می پرداخت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نظامی نیز، ایشان اصولی داشتند به طوری که در زمان صلح نیز با فراهم کردن امکانات، آمادگی‌های لازم را برای مقابله با تهاجمات غافلگیرانه دشمن ایجاد می کردند و از اوضاع کشور به خوبی 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نیز ضمن رعایت آداب اخلاقی جنگ، اصول دیگری را نیز رعایت می کردند که از جمله بارزترین آنها رعایت فنون جنگی بود و پس از جنگ نیز، نهایت مدارا و مهربانی را با باقیماندگان دشمن مبذول داشتند</w:t>
      </w:r>
      <w:r>
        <w:rPr>
          <w:rFonts w:eastAsia="IRNazanin" w:cs="IRNazanin"/>
          <w:color w:val="111111"/>
          <w:sz w:val="28"/>
          <w:szCs w:val="28"/>
          <w:rtl w:val="true"/>
          <w:lang w:bidi="fa-IR"/>
        </w:rPr>
        <w:t xml:space="preserve">. </w:t>
      </w:r>
      <w:bookmarkStart w:id="819" w:name="pg14107_155985"/>
    </w:p>
    <w:p>
      <w:pPr>
        <w:pStyle w:val="Heading3"/>
        <w:numPr>
          <w:ilvl w:val="2"/>
          <w:numId w:val="1"/>
        </w:numPr>
        <w:rPr/>
      </w:pPr>
      <w:bookmarkStart w:id="820" w:name="__RefHeading___Toc803771_1738255347"/>
      <w:bookmarkStart w:id="821" w:name="_Toc262"/>
      <w:bookmarkEnd w:id="819"/>
      <w:bookmarkEnd w:id="820"/>
      <w:r>
        <w:rPr/>
        <w:t>218</w:t>
      </w:r>
      <w:r>
        <w:rPr>
          <w:rtl w:val="true"/>
        </w:rPr>
        <w:t xml:space="preserve">- </w:t>
      </w:r>
      <w:r>
        <w:rPr>
          <w:rtl w:val="true"/>
        </w:rPr>
        <w:t xml:space="preserve">شبهات وارده پیرامون امیرالمؤمنین </w:t>
      </w:r>
      <w:r>
        <w:rPr>
          <w:rtl w:val="true"/>
        </w:rPr>
        <w:t>(</w:t>
      </w:r>
      <w:r>
        <w:rPr>
          <w:rtl w:val="true"/>
        </w:rPr>
        <w:t>علیه‌السلام</w:t>
      </w:r>
      <w:r>
        <w:rPr>
          <w:rtl w:val="true"/>
        </w:rPr>
        <w:t xml:space="preserve">) </w:t>
      </w:r>
      <w:r>
        <w:rPr>
          <w:rtl w:val="true"/>
        </w:rPr>
        <w:t>و پاسخ به آن</w:t>
      </w:r>
      <w:bookmarkEnd w:id="821"/>
    </w:p>
    <w:p>
      <w:pPr>
        <w:pStyle w:val="BookText"/>
        <w:rPr/>
      </w:pPr>
      <w:r>
        <w:rPr>
          <w:rFonts w:ascii="IRNazanin" w:hAnsi="IRNazanin" w:eastAsia="IRNazanin"/>
          <w:color w:val="111111"/>
          <w:sz w:val="28"/>
          <w:sz w:val="28"/>
          <w:szCs w:val="28"/>
          <w:rtl w:val="true"/>
          <w:lang w:bidi="fa-IR"/>
        </w:rPr>
        <w:t>زهرا احمدی</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تاریخ گواهی می دهد که در غدیر خم نبی‌اکرم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الهی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 خود در میان امت برگزید تا چشمه هدایت الهی همواره جوشان و خروشان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آن نبی بر حق، اُمت اسلام بر سر جانشینی ایشان اختلاف کردند و گروهی سود جو و قدرت طلب از یک سو برای رسیدن به منافع دنیوی و از سوی دیگر برای از بین بردن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کرسی خلافت تکیه زده اند و از هر کوششی برای غصب خلافت و آزار و اذیت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تنها به صدر اسلام محدود نشده و در طی سالیان متمادی گروهی از عالمان ومتفکران متعصب با وارد کردن شبهات فراوان پیرامون خلافت و جانشینی امام علی علیه السلام و عصمت و شفاعت ایشان و توسل به آن بزرگوار سعی بر آن داشته اند تا به هر طریق ممکن اذهان مسلمین را از حقیقت دور نگه داشته و غاصبان خلافت را جانشینان بر حق و منجیان امت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نور حقیقت هیچ گاه پنهان نخواهد ماند عالمان تشیع در این زمینه با دادن پاسخ های دندان شکن به شبهات وارده چون چراغی روشن برای هدایت اهل ایمان در ظلمات این گونه شبهات بودند و نگذاشتند توطئه های دشمنان دل های پاک عاشقان را سیاه و کدر نماید پژوهش حاضر نیز بر آن شده است تا به اندازه توان با بیان این شبهات و پاسخ گویی به آنها قدمی هر چند کوچک در راه اثبات حقانیت و مظلومیت امام اول شیعیان بر دارد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شبهات، حقیقت، جانشینی</w:t>
      </w:r>
      <w:r>
        <w:rPr>
          <w:rFonts w:eastAsia="IRNazanin" w:cs="IRNazanin"/>
          <w:color w:val="111111"/>
          <w:sz w:val="28"/>
          <w:szCs w:val="28"/>
          <w:rtl w:val="true"/>
          <w:lang w:bidi="fa-IR"/>
        </w:rPr>
        <w:t xml:space="preserve">. </w:t>
      </w:r>
      <w:bookmarkStart w:id="822" w:name="pg14107_155986"/>
    </w:p>
    <w:p>
      <w:pPr>
        <w:pStyle w:val="Heading3"/>
        <w:numPr>
          <w:ilvl w:val="2"/>
          <w:numId w:val="1"/>
        </w:numPr>
        <w:rPr/>
      </w:pPr>
      <w:bookmarkStart w:id="823" w:name="__RefHeading___Toc803773_1738255347"/>
      <w:bookmarkStart w:id="824" w:name="_Toc263"/>
      <w:bookmarkEnd w:id="822"/>
      <w:bookmarkEnd w:id="823"/>
      <w:r>
        <w:rPr/>
        <w:t>219</w:t>
      </w:r>
      <w:r>
        <w:rPr>
          <w:rtl w:val="true"/>
        </w:rPr>
        <w:t xml:space="preserve">- </w:t>
      </w:r>
      <w:r>
        <w:rPr>
          <w:rtl w:val="true"/>
        </w:rPr>
        <w:t xml:space="preserve">روش‌های تفسیری حضرت علی </w:t>
      </w:r>
      <w:r>
        <w:rPr>
          <w:rtl w:val="true"/>
        </w:rPr>
        <w:t>(</w:t>
      </w:r>
      <w:r>
        <w:rPr>
          <w:rtl w:val="true"/>
        </w:rPr>
        <w:t>علیه‌السلام</w:t>
      </w:r>
      <w:r>
        <w:rPr>
          <w:rtl w:val="true"/>
        </w:rPr>
        <w:t xml:space="preserve">) </w:t>
      </w:r>
      <w:r>
        <w:rPr>
          <w:rtl w:val="true"/>
        </w:rPr>
        <w:t>در نهج‌البلاغه</w:t>
      </w:r>
      <w:bookmarkEnd w:id="824"/>
    </w:p>
    <w:p>
      <w:pPr>
        <w:pStyle w:val="BookText"/>
        <w:rPr/>
      </w:pPr>
      <w:r>
        <w:rPr>
          <w:rFonts w:ascii="IRNazanin" w:hAnsi="IRNazanin" w:eastAsia="IRNazanin"/>
          <w:color w:val="111111"/>
          <w:sz w:val="28"/>
          <w:sz w:val="28"/>
          <w:szCs w:val="28"/>
          <w:rtl w:val="true"/>
          <w:lang w:bidi="fa-IR"/>
        </w:rPr>
        <w:t>اعظم اللّه دادی</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با عنوان روش‌های تفسیری حضرت علی علیه السلام در نهج البلاغه به بیان این مساله می پردازد که روش‌های تفسیری امیر المومنین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بزرگترین کتابی است که نوع بشر همواره نیازمند آن است و بهره‌مندی از آن موجب سعادت در دنیا و آخرت خواهد بود و از آنجا که فهم این کتاب آسمانی برای همه افراد بشر میسر نیست پس نیاز به مفسری دارد که علم تفسیر یعنی علم کشف و دریافت مفاهیم و آیات قرآن و مقاصد الهی از آن نزد اوست و چون نخستین مفسران قرآن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وحضرت علی علیه السلام از اولین شاگردان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صدر المفسرین ملقب است لازم دانسته شد که سخنان ایشان در نهج البلاغه بررسی شود تا شاید نکته‌ای نهفته از قرآن توسط سخنان ایشان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تفسیری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راهکار‌هایی که ایشان برای فهم و آشکار کردن معنا و مقصود آیات انتخاب کرده‌اند را می‌توان به دو دسته نقلی و غیر نقلی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 نقلی روشی است که یا با الهام از روایات معصومین علیهم السلام به تفسیر آیات پرداخته که در نهج البلاغه می توان به آموزش چگونگی جهاد و تاکتیک‌های نظامی در اسلام، شناساندن عترت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ویژگی‌های خلقت آدم و چگونگی سجده فرشتگان بر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به آن تفسیر روایی می‌گویند و یا تفسیر آیات با آیات دیگر است که حضرت علی علیه السلام به مبانی وحدت امت اسلامی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غیر نقلی روشی است که یا با الهام از برهان‌ها و ادله‌ی عقلی و کلامی به تفسیر آیات پرداخته‌، از جمله علت مهلت یافتن شیطان تا زمانی معلوم، علل عدم بیهودگی خلقت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آورده شده؛ یا با شرح و تبیین واژگانی آیات قرآن آن را تفسیر کرده، بیان اهل فساد وسرکشی، بیان علل شکست ونابودی کوفیان از جمله آنهاست که به آن تفسیر لغوی می گویند و یا به بیان مصداق یا مصداق‌های مفهوم عام قرآنی پرداخته، که بیان معانی سائق و شهید، بیان چگونگی آفرینش آسمانها، سفارش به تقوا و مردن بر مسلمانی از جمله مواردی است که امام اول شیعیان در کتاب گراسنگ خود نهج البلاغه بیان نموده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روش های تفسیری، روش های تفسیری نقلی، روش های تفسیری غیر نقلی، نهج البلاغه</w:t>
      </w:r>
      <w:r>
        <w:rPr>
          <w:rFonts w:eastAsia="IRNazanin" w:cs="IRNazanin"/>
          <w:color w:val="111111"/>
          <w:sz w:val="28"/>
          <w:szCs w:val="28"/>
          <w:rtl w:val="true"/>
          <w:lang w:bidi="fa-IR"/>
        </w:rPr>
        <w:t xml:space="preserve">. </w:t>
      </w:r>
      <w:bookmarkStart w:id="825" w:name="pg14107_155988"/>
    </w:p>
    <w:p>
      <w:pPr>
        <w:pStyle w:val="Heading3"/>
        <w:numPr>
          <w:ilvl w:val="2"/>
          <w:numId w:val="1"/>
        </w:numPr>
        <w:rPr/>
      </w:pPr>
      <w:bookmarkStart w:id="826" w:name="__RefHeading___Toc803775_1738255347"/>
      <w:bookmarkStart w:id="827" w:name="_Toc264"/>
      <w:bookmarkEnd w:id="825"/>
      <w:bookmarkEnd w:id="826"/>
      <w:r>
        <w:rPr/>
        <w:t>220</w:t>
      </w:r>
      <w:r>
        <w:rPr>
          <w:rtl w:val="true"/>
        </w:rPr>
        <w:t xml:space="preserve">- </w:t>
      </w:r>
      <w:r>
        <w:rPr>
          <w:rtl w:val="true"/>
        </w:rPr>
        <w:t>بررسی شکر با تأکید بر نهج‌البلاغه</w:t>
      </w:r>
      <w:bookmarkEnd w:id="827"/>
    </w:p>
    <w:p>
      <w:pPr>
        <w:pStyle w:val="BookText"/>
        <w:rPr/>
      </w:pPr>
      <w:r>
        <w:rPr>
          <w:rFonts w:ascii="IRNazanin" w:hAnsi="IRNazanin" w:eastAsia="IRNazanin"/>
          <w:color w:val="111111"/>
          <w:sz w:val="28"/>
          <w:sz w:val="28"/>
          <w:szCs w:val="28"/>
          <w:rtl w:val="true"/>
          <w:lang w:bidi="fa-IR"/>
        </w:rPr>
        <w:t>ام‌البنین اسدی</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این نوشتار بررسی مساله شکر با تاکید بر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توصیف مساله شکر از زبان معصومین علیهم السلام کامل ترین شناخت از آن مساله را به ارمغان می آورد و با مراجعه به فرمایشات حضرت علی علیه السلام در نهج البلاغه و توصیف حضرت از این مساله این نتیجه حاصل می شود که حضرت موانع و رهاوردهایی را برای انجام شکرگزاری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نهج البلاغه دایره المعارفی از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عظیم فراتر از عصر و زمان خود با ارئه راه حل های اصولی و ریشه ای برای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تمسک به سخن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سلامت روح و روان، افزایش‌ نعمت، شکوفایی استعدادها، بهشت و بهره مندی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رهاوردهای شکرگزاری و هلاکت و نابودی، تبدیل نعمت به نقمت و بلا، سلب انگیزه برای نیکوکاری و شهادت نعمت به ضرر صاحبش از جمله پیامدهای کفران نعمت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نعمت هایی در اختیار انسان و مایه پیشرفت و سربلندی اوست شکرگذاری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به عنوان فضیلتی اخلاقی مورد تایید و تاکید عقل و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حکم عقل در برابر افرادی که به گونه ای کاری و یا نعمتی را به وی می دهند 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خداوند به این معناست که بدانیم هر نعمتی که به ما می‌رسد از سوی خداست و هر چیز دیگری که واسطه رسیدن نعمت‌ها به ماست نیز به اراده خداوند واسطه رسیدن نعمت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روحی خاصی که در اثر این معرفت حاصل می‌شود شکر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این تحقیق به این سوال پاسخ داده شده است که رویکرد ائمه معصومین علیهم السلام نسبت به مساله شکر چه می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شکرگزاری، کفران نعمت، شاکرین</w:t>
      </w:r>
      <w:r>
        <w:rPr>
          <w:rFonts w:eastAsia="IRNazanin" w:cs="IRNazanin"/>
          <w:color w:val="111111"/>
          <w:sz w:val="28"/>
          <w:szCs w:val="28"/>
          <w:rtl w:val="true"/>
          <w:lang w:bidi="fa-IR"/>
        </w:rPr>
        <w:t xml:space="preserve">. </w:t>
      </w:r>
      <w:bookmarkStart w:id="828" w:name="pg14107_155989"/>
    </w:p>
    <w:p>
      <w:pPr>
        <w:pStyle w:val="Heading3"/>
        <w:numPr>
          <w:ilvl w:val="2"/>
          <w:numId w:val="1"/>
        </w:numPr>
        <w:rPr/>
      </w:pPr>
      <w:bookmarkStart w:id="829" w:name="__RefHeading___Toc803777_1738255347"/>
      <w:bookmarkStart w:id="830" w:name="_Toc265"/>
      <w:bookmarkEnd w:id="828"/>
      <w:bookmarkEnd w:id="829"/>
      <w:r>
        <w:rPr/>
        <w:t>221</w:t>
      </w:r>
      <w:r>
        <w:rPr>
          <w:rtl w:val="true"/>
        </w:rPr>
        <w:t xml:space="preserve">- </w:t>
      </w:r>
      <w:r>
        <w:rPr>
          <w:rtl w:val="true"/>
        </w:rPr>
        <w:t>عوامل و موانع تربیت از دیدگاه قرآن و نهج‌البلاغه</w:t>
      </w:r>
      <w:bookmarkEnd w:id="830"/>
    </w:p>
    <w:p>
      <w:pPr>
        <w:pStyle w:val="BookText"/>
        <w:rPr/>
      </w:pPr>
      <w:r>
        <w:rPr>
          <w:rFonts w:ascii="IRNazanin" w:hAnsi="IRNazanin" w:eastAsia="IRNazanin"/>
          <w:color w:val="111111"/>
          <w:sz w:val="28"/>
          <w:sz w:val="28"/>
          <w:szCs w:val="28"/>
          <w:rtl w:val="true"/>
          <w:lang w:bidi="fa-IR"/>
        </w:rPr>
        <w:t>زهرا زارعان</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تحقیق که پیش روست، عوامل و موانع تربیت در قرآن و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یعنی بروز دادن و به فعلیت رساندن استعدادهای ذاتی که در نهاد هر موجود زنده‌ای که قوا و استعدادهای مختلفی دارد نهفته شده است که اگر این قوا بروز ننماید و به مرحله نمود و ظهور نرسد، انسان به تربیت صحیح دست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تربیت شاکله اصلی رفتار انسان را تشکیل می‌دهد و هر انسانی با رفتار درست خود در تشکل جامعه سالم سهیم می باشد براین شدیم که عوامل و موانع تربیت را از دیدگاه قرآن و نهج البلاغه بررسی، و با توجه به تلاش همه جانبه غرب برای تغییر هویت دینی و تأثیر آن در تربیت جوانان و نوجوانان در جامعه اسلامی این پژوهش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مکتب مقدس اسلام منطبق بر عالی‌ترین موازین شکوفایی فطرت آدمی است و رمز تعالی روح انسان در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پرتو چنین تربیتی وصول به عالی‌ترین مراتب کمال و تعالی برای انسان امکان پذیرخواهد بود لذا توجه تربیت اسلامی به طبیعت و فطرت آدمی، مستلزم توجه شایسته آن به عوامل و موانع می‌باشد که از عوامل تاثیرگذار بر روی تربیت، عوامل مادی و فرا مادی از جمله وراثت، محیط، فطرت،علم به نظارت خداوند، نظارت فرشتگان را می‌توان بیان نمود و هواهای نفسانی، شیطان، خانواده منحرف، حکومت های ستمگر و دنیادوستی نیز می توانند از موانع موجود در تربیت باشند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عوامل مادی، عوامل فرامادی، موانع تربیت</w:t>
      </w:r>
      <w:r>
        <w:rPr>
          <w:rFonts w:eastAsia="IRNazanin" w:cs="IRNazanin"/>
          <w:color w:val="111111"/>
          <w:sz w:val="28"/>
          <w:szCs w:val="28"/>
          <w:rtl w:val="true"/>
          <w:lang w:bidi="fa-IR"/>
        </w:rPr>
        <w:t xml:space="preserve">. </w:t>
      </w:r>
      <w:bookmarkStart w:id="831" w:name="pg14107_155990"/>
    </w:p>
    <w:p>
      <w:pPr>
        <w:pStyle w:val="Heading3"/>
        <w:numPr>
          <w:ilvl w:val="2"/>
          <w:numId w:val="1"/>
        </w:numPr>
        <w:rPr/>
      </w:pPr>
      <w:bookmarkStart w:id="832" w:name="__RefHeading___Toc803779_1738255347"/>
      <w:bookmarkStart w:id="833" w:name="_Toc266"/>
      <w:bookmarkEnd w:id="831"/>
      <w:bookmarkEnd w:id="832"/>
      <w:r>
        <w:rPr/>
        <w:t>222</w:t>
      </w:r>
      <w:r>
        <w:rPr>
          <w:rtl w:val="true"/>
        </w:rPr>
        <w:t xml:space="preserve">- </w:t>
      </w:r>
      <w:r>
        <w:rPr>
          <w:rtl w:val="true"/>
        </w:rPr>
        <w:t xml:space="preserve">شناخت پایه‌های ایمان بر اساس حکمت </w:t>
      </w:r>
      <w:r>
        <w:rPr/>
        <w:t>31</w:t>
      </w:r>
      <w:r>
        <w:rPr>
          <w:rtl w:val="true"/>
        </w:rPr>
        <w:t xml:space="preserve"> </w:t>
      </w:r>
      <w:r>
        <w:rPr>
          <w:rtl w:val="true"/>
        </w:rPr>
        <w:t>نهج‌البلاغه</w:t>
      </w:r>
      <w:bookmarkEnd w:id="833"/>
    </w:p>
    <w:p>
      <w:pPr>
        <w:pStyle w:val="BookText"/>
        <w:rPr/>
      </w:pPr>
      <w:r>
        <w:rPr>
          <w:rFonts w:ascii="IRNazanin" w:hAnsi="IRNazanin" w:eastAsia="IRNazanin"/>
          <w:color w:val="111111"/>
          <w:sz w:val="28"/>
          <w:sz w:val="28"/>
          <w:szCs w:val="28"/>
          <w:rtl w:val="true"/>
          <w:lang w:bidi="fa-IR"/>
        </w:rPr>
        <w:t>زهرا رفیعی</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معنای باور قلبی که شخص بدان اقرار می کند و آن را قلباً تصدیق می کند و از مفاهیم کانونی ادیان الهی از جمله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نه شرط کافی بلکه شرط لازم برای نیل به سعادت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بهترین هدیه معرفتی، عمیق‌ترین مفاهیم را به جویندگان حقیقت ایمان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سراسر نهج‌البلاغه سرشار از واژه‌های پرباری است که هر کدام بار معرفتی ویژه‌ای دارند، از این رو گسترش فرهنگ نهج البلاغه موجب جامعیت دینی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ایمان در نهج‌البلاغه از جایگاه و اهمیت ویژه‏ای برخوردار است و از جهات گوناگون به آن پرداخته شده است از جمله فضیلت ایمان، اقسام ایمان، پایه‏های ایمان، نشانه‏های ایمان، آفات ایمان، عوامل تقویت ایمان و آثار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تر به ارکان ایمان همراه با فصاحت و بلاغت تمام به تفسیر ایمان و ارکان آن پرداخته اند که این ارکان در امور فردی و اجتماعی تاثیر بسزایی دارد و موجب پیشرفت و سعادت انسان و جامعه اسلامی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این تحقیق محقق بر آن شده که نگاه جزئی‌تری به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شاخه های آن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خاطر حجیم بودن مباحث ایمان در نهج البلاغه، ابتدا به مفهوم شناسی واژه ایمان، و پایه های ایمان 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معتقدند ایمان بر چهار پایه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میان آنها، بر چهار پایه استوار است؛ اشتیاق، ترس، زهد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نیز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هوشمندانه و عمیق و پی بردن به دقایق حکمت و پند گرفتن از </w:t>
      </w:r>
    </w:p>
    <w:p>
      <w:pPr>
        <w:pStyle w:val="BookText"/>
        <w:rPr/>
      </w:pPr>
      <w:r>
        <w:rPr>
          <w:rFonts w:ascii="IRNazanin" w:hAnsi="IRNazanin" w:eastAsia="IRNazanin"/>
          <w:color w:val="111111"/>
          <w:sz w:val="28"/>
          <w:sz w:val="28"/>
          <w:szCs w:val="28"/>
          <w:rtl w:val="true"/>
          <w:lang w:bidi="fa-IR"/>
        </w:rPr>
        <w:t xml:space="preserve">عبرت‏ها و اقتدا به روش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نیز 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علم و دانش عمیق، قضاوت صحیح و روشن و حلم و بردباری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نهی از منکر، صدق و راستی در معرکه‏های نبرد، و دشمنی با 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رعایت این اصول شانزده گانه، ایمان ابتدا در جان و دل افراد رسوخ پیدا خواهد کرد و منجر به برپایی نظامی عادلانه خواهد شد که نتیجه آن پیشرفت و رشد جامعه اسلامی خواهد بود به همین دلیل بهتر است مومن بکوشد تا خود را مزین به این اصول کند تا قدم به قدم به قرب الهی و رضای پروردگار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لحاظ هدف، کاربردی بوده و با توجه به تبیین مطالب توصیفی ـ تحلیلی می‌باشد و شیوه گردآوری کتابخانه‌ای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صبر، یقین، عدل و جهاد</w:t>
      </w:r>
      <w:r>
        <w:rPr>
          <w:rFonts w:eastAsia="IRNazanin" w:cs="IRNazanin"/>
          <w:color w:val="111111"/>
          <w:sz w:val="28"/>
          <w:szCs w:val="28"/>
          <w:rtl w:val="true"/>
          <w:lang w:bidi="fa-IR"/>
        </w:rPr>
        <w:t xml:space="preserve">. </w:t>
      </w:r>
      <w:bookmarkStart w:id="834" w:name="pg14107_155992"/>
    </w:p>
    <w:p>
      <w:pPr>
        <w:pStyle w:val="Heading3"/>
        <w:numPr>
          <w:ilvl w:val="2"/>
          <w:numId w:val="1"/>
        </w:numPr>
        <w:rPr/>
      </w:pPr>
      <w:bookmarkStart w:id="835" w:name="__RefHeading___Toc803781_1738255347"/>
      <w:bookmarkStart w:id="836" w:name="_Toc267"/>
      <w:bookmarkEnd w:id="834"/>
      <w:bookmarkEnd w:id="835"/>
      <w:r>
        <w:rPr/>
        <w:t>223</w:t>
      </w:r>
      <w:r>
        <w:rPr>
          <w:rtl w:val="true"/>
        </w:rPr>
        <w:t xml:space="preserve">- </w:t>
      </w:r>
      <w:r>
        <w:rPr>
          <w:rtl w:val="true"/>
        </w:rPr>
        <w:t>صفات الهی در نهج‌البلاغه</w:t>
      </w:r>
      <w:bookmarkEnd w:id="836"/>
    </w:p>
    <w:p>
      <w:pPr>
        <w:pStyle w:val="BookText"/>
        <w:rPr/>
      </w:pPr>
      <w:r>
        <w:rPr>
          <w:rFonts w:ascii="IRNazanin" w:hAnsi="IRNazanin" w:eastAsia="IRNazanin"/>
          <w:color w:val="111111"/>
          <w:sz w:val="28"/>
          <w:sz w:val="28"/>
          <w:szCs w:val="28"/>
          <w:rtl w:val="true"/>
          <w:lang w:bidi="fa-IR"/>
        </w:rPr>
        <w:t>مریم معینی</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بی تردید توصیف خداوند از زبان معصومین علیهم السلام کامل ترین شناخت از ذات و صفات الهی را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فرمایشات حضرت علی علیه السلام در نهج البلاغه و توصیف حضرت از ذات و صفات الهی این نتیجه حاصل می‌شود که حضرت برای خداوند متعال صفاتی را قائل هستند و برای اثبات این مطلب دلائلی را بیان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توان دو دلیل اساسی برای اتصاف خداوند به صفات مخصوص یافت یکی دلیل وجوب وجود است یعنی آنکه واجب الوجود است در ذات در تمامی صفات کمالیه نیز باید واجب الوجود باشد و دلیل دوم دلیل اوصاف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مخلوق خداست صفاتی را داراست و این بدان معناست که اعطا کننده این صفات به انسان یعنی خداوند باید حتما همه آن صفات را به نحو کامل تر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تقسیم عمده برای اوصاف الهی قائل است یکی تقسیم صفات به ثبوتیه و سلبیه و دیگری تقسیم به صفات ذات و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نهج البلاغه کیفیت اتصاف ذات الهی به صفات ذاتیه ثبوتیه به نحو عینیت است و این با نحوه اتصاف دیگر موجودات که به صورت زائد بر ذات می باشد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 تفاوت اساسی میان صفات الهی و صفات بشری قائل است که می توان این تفاوت ها را تحت سه عنوان نقص و کمال و مثل و مانند نداشتن و نامحدود بودن صفات الهی بیان نمود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ثبوتیه، صفات سلبیه، صفات ذات، صفات فعل، صفات الهی، نهج البلاغه</w:t>
      </w:r>
      <w:r>
        <w:rPr>
          <w:rFonts w:eastAsia="IRNazanin" w:cs="IRNazanin"/>
          <w:color w:val="111111"/>
          <w:sz w:val="28"/>
          <w:szCs w:val="28"/>
          <w:rtl w:val="true"/>
          <w:lang w:bidi="fa-IR"/>
        </w:rPr>
        <w:t xml:space="preserve">. </w:t>
      </w:r>
      <w:bookmarkStart w:id="837" w:name="pg14107_155993"/>
    </w:p>
    <w:p>
      <w:pPr>
        <w:pStyle w:val="Heading3"/>
        <w:numPr>
          <w:ilvl w:val="2"/>
          <w:numId w:val="1"/>
        </w:numPr>
        <w:rPr/>
      </w:pPr>
      <w:bookmarkStart w:id="838" w:name="__RefHeading___Toc803783_1738255347"/>
      <w:bookmarkStart w:id="839" w:name="_Toc268"/>
      <w:bookmarkEnd w:id="837"/>
      <w:bookmarkEnd w:id="838"/>
      <w:r>
        <w:rPr/>
        <w:t>224</w:t>
      </w:r>
      <w:r>
        <w:rPr>
          <w:rtl w:val="true"/>
        </w:rPr>
        <w:t xml:space="preserve">- </w:t>
      </w:r>
      <w:r>
        <w:rPr>
          <w:rtl w:val="true"/>
        </w:rPr>
        <w:t xml:space="preserve">بررسی برخی از ویژگی‌های حضرت علی </w:t>
      </w:r>
      <w:r>
        <w:rPr>
          <w:rtl w:val="true"/>
        </w:rPr>
        <w:t>(</w:t>
      </w:r>
      <w:r>
        <w:rPr>
          <w:rtl w:val="true"/>
        </w:rPr>
        <w:t>علیه‌السلام</w:t>
      </w:r>
      <w:r>
        <w:rPr>
          <w:rtl w:val="true"/>
        </w:rPr>
        <w:t xml:space="preserve">) </w:t>
      </w:r>
      <w:r>
        <w:rPr>
          <w:rtl w:val="true"/>
        </w:rPr>
        <w:t>در دعای افتتاح</w:t>
      </w:r>
      <w:bookmarkEnd w:id="839"/>
    </w:p>
    <w:p>
      <w:pPr>
        <w:pStyle w:val="BookText"/>
        <w:rPr/>
      </w:pPr>
      <w:r>
        <w:rPr>
          <w:rFonts w:ascii="IRNazanin" w:hAnsi="IRNazanin" w:eastAsia="IRNazanin"/>
          <w:color w:val="111111"/>
          <w:sz w:val="28"/>
          <w:sz w:val="28"/>
          <w:szCs w:val="28"/>
          <w:rtl w:val="true"/>
          <w:lang w:bidi="fa-IR"/>
        </w:rPr>
        <w:t>زهره حیدریان</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یکی از دعاهای معروف که مستحب است در هر شب ماه رمضان خوانده شود، دعای افتتاح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دعا از امام زمان عجل الله تعالی فرجه الشریف نقل شده و توصیه شده که بهترین لحظه‌های مناجات با خدادر ماه رمضان به کمک آن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دارای مضامین عالی و گنجینه ای از معارف توحیدی و خداشناسی است که در آن به صفات جلال و جمال پروردگار و تدبیر و تصرف حق تعالی بر عالم خلق،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مانند سایر دعاها چنان با تار و پود توحید، رسالت و امامت آمیخته شده که جداسازی آن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بعد از حمد و ثنای الهی ابتدا به آستان مقدس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ادب می شود و بعد از صلوات بر وجود پربرکت ایشان با یادآوری خاندان آن حضرت، درخواست درود الهی بر تک تک آن بزرگواران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که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حضرت علی علیه السلام ادامه پیدا می‌کند، این صلوات از ایشان آغاز می‌شود و به حضرت مهدی خاتمه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آن به اوصاف برجسته از حضرت اشاره می‌شود که برخی از این اوصاف در ارتباط با خداوند و برخی در ارتباط با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ولی‌اللهی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وصی‌اللهی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 رسول‌اللهی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نباعظیمی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کبری اللهی</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اللهی که با تحلیل قرآنی آن ها می توان به حقایق ارزش مندی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اعتقاد به امامت از ضروری ترین شروط قبول توحید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افتتاح خلاصه و چکیده‌ای کامل از بهترین معارف و آموزه‌های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افتتاح، حضرت علی علیه السلام </w:t>
      </w:r>
      <w:r>
        <w:rPr>
          <w:rFonts w:eastAsia="IRNazanin" w:cs="IRNazanin"/>
          <w:color w:val="111111"/>
          <w:sz w:val="28"/>
          <w:szCs w:val="28"/>
          <w:rtl w:val="true"/>
          <w:lang w:bidi="fa-IR"/>
        </w:rPr>
        <w:t xml:space="preserve">. </w:t>
      </w:r>
      <w:bookmarkStart w:id="840" w:name="pg14107_155994"/>
    </w:p>
    <w:p>
      <w:pPr>
        <w:pStyle w:val="Heading3"/>
        <w:numPr>
          <w:ilvl w:val="2"/>
          <w:numId w:val="1"/>
        </w:numPr>
        <w:rPr/>
      </w:pPr>
      <w:bookmarkStart w:id="841" w:name="__RefHeading___Toc803785_1738255347"/>
      <w:bookmarkStart w:id="842" w:name="_Toc269"/>
      <w:bookmarkEnd w:id="840"/>
      <w:bookmarkEnd w:id="841"/>
      <w:r>
        <w:rPr/>
        <w:t>225</w:t>
      </w:r>
      <w:r>
        <w:rPr>
          <w:rtl w:val="true"/>
        </w:rPr>
        <w:t xml:space="preserve">- </w:t>
      </w:r>
      <w:r>
        <w:rPr>
          <w:rtl w:val="true"/>
        </w:rPr>
        <w:t xml:space="preserve">حیا در کلام علی </w:t>
      </w:r>
      <w:r>
        <w:rPr>
          <w:rtl w:val="true"/>
        </w:rPr>
        <w:t>(</w:t>
      </w:r>
      <w:r>
        <w:rPr>
          <w:rtl w:val="true"/>
        </w:rPr>
        <w:t>علیه السلام</w:t>
      </w:r>
      <w:r>
        <w:rPr>
          <w:rtl w:val="true"/>
        </w:rPr>
        <w:t xml:space="preserve">) </w:t>
      </w:r>
      <w:r>
        <w:rPr>
          <w:rtl w:val="true"/>
        </w:rPr>
        <w:t>با تکیه بر نهج البلاغه</w:t>
      </w:r>
      <w:bookmarkEnd w:id="842"/>
    </w:p>
    <w:p>
      <w:pPr>
        <w:pStyle w:val="BookText"/>
        <w:rPr/>
      </w:pPr>
      <w:r>
        <w:rPr>
          <w:rFonts w:ascii="IRNazanin" w:hAnsi="IRNazanin" w:eastAsia="IRNazanin"/>
          <w:color w:val="111111"/>
          <w:sz w:val="28"/>
          <w:sz w:val="28"/>
          <w:szCs w:val="28"/>
          <w:rtl w:val="true"/>
          <w:lang w:bidi="fa-IR"/>
        </w:rPr>
        <w:t>طیبه داوری</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این پژوهش به موضوع حیا در کلام علی علیه السلام با تکیه بر نهج‌البلاغه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در کلام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جایگاه و اهمیت خاصی است و رابطه تنگاتنگی با زهد، عفت، تقوا، قناعت و دیگر مکارم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حیا در حوزه‌های مختلف، سلامت فرد و جامعه را تضمین می کند و ارزش‏های متعالی انسانی را ارتقا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گسترش روابط بشری و تشکیل دهکده جهانی، میزان آسیب‏پذیری افراد، بیشتر شده است، لذا باید اصول و قواعدی برای حفظ این‏گونه روابط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ضامن اجرایی برای مقرّرات دینی، شرم و حیاست که نقش پیش‏گیری و هدایت جامعه و کنترل و بهینه‏سازی روابط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بحث از آن، ضروری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ضرورت بحث از حیا، برداشت نادرست بعضی مردم از این مقوله ارزش‏مند و عدم تمایز حیای پسندیده از حیای ناپسند و روی آوردن به صفت کم‏رویی است که مشکلاتی را برای آنان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معنای واقعی حیا، مرز حیا با خجالت و به تعبیری، حیای ممدوح و حیای مذموم تبیین شود و با توجه به عوامل ظهور حیا، موانع آن و آثار مترتب بر آن، گامی مؤثر در مسیر زندگی حقیقی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یافته های تحقیق عبارت است از اینکه عوامل ظهور حیا عقل، ایمان، اعتقاد به علم الهی، ترس از خدا و موانع ظهور حیا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عدم تکرار، شکسته شدن حرمت، شرب خمر، پرحرفی و معصیت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 کرامت، ادب، عفت و پاک‏دامنی، برطرف شدن عیوب، ایمنی در روز قیامت و پاکی از گناهان را مهم ترین آثار این صفت می توان برشمرد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زهد، تقوا، ورع</w:t>
      </w:r>
      <w:r>
        <w:rPr>
          <w:rFonts w:eastAsia="IRNazanin" w:cs="IRNazanin"/>
          <w:color w:val="111111"/>
          <w:sz w:val="28"/>
          <w:szCs w:val="28"/>
          <w:rtl w:val="true"/>
          <w:lang w:bidi="fa-IR"/>
        </w:rPr>
        <w:t xml:space="preserve">. </w:t>
      </w:r>
      <w:bookmarkStart w:id="843" w:name="pg14107_155995"/>
    </w:p>
    <w:p>
      <w:pPr>
        <w:pStyle w:val="Heading3"/>
        <w:numPr>
          <w:ilvl w:val="2"/>
          <w:numId w:val="1"/>
        </w:numPr>
        <w:rPr/>
      </w:pPr>
      <w:bookmarkStart w:id="844" w:name="__RefHeading___Toc803787_1738255347"/>
      <w:bookmarkStart w:id="845" w:name="_Toc270"/>
      <w:bookmarkEnd w:id="843"/>
      <w:bookmarkEnd w:id="844"/>
      <w:r>
        <w:rPr/>
        <w:t>226</w:t>
      </w:r>
      <w:r>
        <w:rPr>
          <w:rtl w:val="true"/>
        </w:rPr>
        <w:t xml:space="preserve">- </w:t>
      </w:r>
      <w:r>
        <w:rPr>
          <w:rtl w:val="true"/>
        </w:rPr>
        <w:t>عدالت اجتماعی در کلام رهبری بر محوریت نهج‌البلاغه</w:t>
      </w:r>
      <w:bookmarkEnd w:id="845"/>
    </w:p>
    <w:p>
      <w:pPr>
        <w:pStyle w:val="BookText"/>
        <w:rPr/>
      </w:pPr>
      <w:r>
        <w:rPr>
          <w:rFonts w:ascii="IRNazanin" w:hAnsi="IRNazanin" w:eastAsia="IRNazanin"/>
          <w:color w:val="111111"/>
          <w:sz w:val="28"/>
          <w:sz w:val="28"/>
          <w:szCs w:val="28"/>
          <w:rtl w:val="true"/>
          <w:lang w:bidi="fa-IR"/>
        </w:rPr>
        <w:t>کبری منصوری</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نوشتار عدالت اجتماعی در کلام رهبر بر محوریت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واژه‌های کلیدی نهج البلاغه،که ناظر بر همه مباحث اجتماعی، سیاسی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 علیه السلام در جای جای سخنان و رفتار خود، بر عدالت، به ویژه عدالت اجتماعی تأکید می‌ورزند؛ بخش عمده مسائل اجتماعی مطرح در نهج البلاغه به عدالت اجتماعی اختصاص دارد، به گونه‌ای که موضوعات اجتماعی به طور مستقیم یا غیر مستقیم به عدالت پیوند می‌خورند و گویا نقطه مرکزی برخورد همه آن‌ها با یکدیگر، همان عدالت اجتماعی است و برای اجرای عدالت، راهبردها و سیاست های مشخصِ کاربردی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فوری ترین هدف تشکیل نظام اسلامی استقرار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رهبر دوراندیش و فرزانه انقلاب، عدالت اجتماعی بر سه پایه اساسی استوار است که مدیران و سیاست گذاران در پی‌ریزی بنیان‌ها و سازمان‌های اجتماعی باید همواره آن ها را مدنظر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با تأکید بر حرکت در مسیر عدالت و اعتدال، هرگونه انحراف را رد کرده و بر روی خط میانه، به عنوان یک شاخص در موضوعات مختلف تأکید می‌ورزند زیرا برای عدالت اجتماعی آثار بسیاری مانند جلوگیری از شورش های مردمی، رسیدن به مقام عبودیت، وسیله گشایش، وسیله امیدواری، اداشدن حقوق متقابل رهبر و مردم، از بین رفتن زندگی اشرافی برخی مسئولان، کاهش فقر، کاهش بیکاری، کاهش گرانی، کاهش تورم و بالا رفتن ارزش پول ملی، استفاده ی درست از سرمایه ها و منابع، روابط سالم میان قدرت و ثروت، کاهش اختلافات طبقاتی، بهره مندی </w:t>
      </w:r>
    </w:p>
    <w:p>
      <w:pPr>
        <w:pStyle w:val="BookText"/>
        <w:rPr/>
      </w:pPr>
      <w:r>
        <w:rPr>
          <w:rFonts w:ascii="IRNazanin" w:hAnsi="IRNazanin" w:eastAsia="IRNazanin"/>
          <w:color w:val="111111"/>
          <w:sz w:val="28"/>
          <w:sz w:val="28"/>
          <w:szCs w:val="28"/>
          <w:rtl w:val="true"/>
          <w:lang w:bidi="fa-IR"/>
        </w:rPr>
        <w:t>از امکانات به صورت مساوی، تدوین قوانین مناسب، توجه به امور اقتصادی اقشار آسیب پذیر را می توان بیان نمود و در تحقق عدالت اجتماعی موانع فردی همچون هوسرانی، خودکامگی، امتیاز جویی و انحصارگری می‌باشد و موانع اجتماعی در سه زمینه فرهنگی، سیاسی و اقتصادی مطرح می‌شود که از موارد آن می توان به عدم آگاهی به حقوق خویش، چاپلوسی و بستن باب انتقاد، تغییر ارزش‌ها، عدم گزینش افراد شایسته، تبعیض، برخورد قاطع با عدالت گریزان، عدم نظارت و بازرسی، احتکار، رشوه را اشاره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عدالت اجتماعی، رهبر انقلاب اسلامی، نهج‌البلاغه</w:t>
      </w:r>
      <w:r>
        <w:rPr>
          <w:rFonts w:eastAsia="IRNazanin" w:cs="IRNazanin"/>
          <w:color w:val="111111"/>
          <w:sz w:val="28"/>
          <w:szCs w:val="28"/>
          <w:rtl w:val="true"/>
          <w:lang w:bidi="fa-IR"/>
        </w:rPr>
        <w:t xml:space="preserve">. </w:t>
      </w:r>
      <w:bookmarkStart w:id="846" w:name="pg14107_155997"/>
    </w:p>
    <w:p>
      <w:pPr>
        <w:pStyle w:val="Heading3"/>
        <w:numPr>
          <w:ilvl w:val="2"/>
          <w:numId w:val="1"/>
        </w:numPr>
        <w:rPr/>
      </w:pPr>
      <w:bookmarkStart w:id="847" w:name="__RefHeading___Toc803789_1738255347"/>
      <w:bookmarkStart w:id="848" w:name="_Toc271"/>
      <w:bookmarkEnd w:id="846"/>
      <w:bookmarkEnd w:id="847"/>
      <w:r>
        <w:rPr/>
        <w:t>227</w:t>
      </w:r>
      <w:r>
        <w:rPr>
          <w:rtl w:val="true"/>
        </w:rPr>
        <w:t xml:space="preserve">- </w:t>
      </w:r>
      <w:r>
        <w:rPr>
          <w:rtl w:val="true"/>
        </w:rPr>
        <w:t>تربیت فردی در قرآن و نهج‌البلاغه</w:t>
      </w:r>
      <w:bookmarkEnd w:id="848"/>
    </w:p>
    <w:p>
      <w:pPr>
        <w:pStyle w:val="BookText"/>
        <w:rPr/>
      </w:pPr>
      <w:r>
        <w:rPr>
          <w:rFonts w:ascii="IRNazanin" w:hAnsi="IRNazanin" w:eastAsia="IRNazanin"/>
          <w:color w:val="111111"/>
          <w:sz w:val="28"/>
          <w:sz w:val="28"/>
          <w:szCs w:val="28"/>
          <w:rtl w:val="true"/>
          <w:lang w:bidi="fa-IR"/>
        </w:rPr>
        <w:t>زهره رفیعی</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Narjes1393@chmail.ir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تربیت در تعالیم وحی و سنت نبوی، بر پرورش استعدادهای درونی انسان و فراهم ساختن زمینه‌ی رشد استعدادهای آدمی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تربیت، عنایت و اهتمام به پیشبرد تمایلات فطری و استعدادهای متنوع فرد لحاظ شده؛ و تربیت نیز، در صورتی ثمربخش است که با عمل و کوشش فرد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فردی، یکی از ابعاد اولیه‌ای است که تاثیری مستقیم بر روی تعالی و مطلوبیت دیگر جنبه‌های تربیتی انسان دارد به گونه‌ای که گاه اثربخشی ابعاد دیگر را تحت الشعاع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 نهج البلاغه به دو بُعد جسمی و روحی تربیت فردی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جسمی با توصیه به تفکر، تدبر و کنجکاوی و سوال به تربیت قوه تعقل پرداخته شده، و برای تربیت جنسی نیز دستوراتی مانند کنترل نگاه و ازدواج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سفارشاتی اخلاقی به تربیت اخلاقی توصیه شده و برای تربیت عاطفی نیز دستوراتی مانند محبت به دیگران و کنترل خشم و غضب بیان شده است همانطور که با بیان ویژگی‌های عبادت، انسان را تحت تربیت عبادی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فردی، تربیت جسمی، تربیت روحی، قرآن و نهج‌البلاغه</w:t>
      </w:r>
      <w:r>
        <w:rPr>
          <w:rFonts w:eastAsia="IRNazanin" w:cs="IRNazanin"/>
          <w:color w:val="111111"/>
          <w:sz w:val="28"/>
          <w:szCs w:val="28"/>
          <w:rtl w:val="true"/>
          <w:lang w:bidi="fa-IR"/>
        </w:rPr>
        <w:t xml:space="preserve">. </w:t>
      </w:r>
      <w:bookmarkStart w:id="849" w:name="pg14107_155998"/>
    </w:p>
    <w:p>
      <w:pPr>
        <w:pStyle w:val="Heading3"/>
        <w:numPr>
          <w:ilvl w:val="2"/>
          <w:numId w:val="1"/>
        </w:numPr>
        <w:rPr/>
      </w:pPr>
      <w:bookmarkStart w:id="850" w:name="__RefHeading___Toc803791_1738255347"/>
      <w:bookmarkStart w:id="851" w:name="_Toc272"/>
      <w:bookmarkEnd w:id="849"/>
      <w:bookmarkEnd w:id="850"/>
      <w:r>
        <w:rPr/>
        <w:t>228</w:t>
      </w:r>
      <w:r>
        <w:rPr>
          <w:rtl w:val="true"/>
        </w:rPr>
        <w:t xml:space="preserve">- </w:t>
      </w:r>
      <w:r>
        <w:rPr>
          <w:rtl w:val="true"/>
        </w:rPr>
        <w:t>تحلیل گونه‌های شعر شیعی</w:t>
      </w:r>
      <w:bookmarkEnd w:id="851"/>
    </w:p>
    <w:p>
      <w:pPr>
        <w:pStyle w:val="BookText"/>
        <w:rPr/>
      </w:pPr>
      <w:r>
        <w:rPr>
          <w:rFonts w:ascii="IRNazanin" w:hAnsi="IRNazanin" w:eastAsia="IRNazanin"/>
          <w:color w:val="111111"/>
          <w:sz w:val="28"/>
          <w:sz w:val="28"/>
          <w:szCs w:val="28"/>
          <w:rtl w:val="true"/>
          <w:lang w:bidi="fa-IR"/>
        </w:rPr>
        <w:t>اکرم کرمی</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akramekarami3845@gmail.com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شیعی با تنوع مضامین، رویکردها، کارکردها و قالبهای شعری در دوره‌های تاریخیِ مختلف توانسته است به‌صورت جریانی مستمر و پویا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تحقیقات و پژوهشهای لازم در دیوان‌ها و جُنگهای شیعی به‌جامانده از گذشته صورت نگرفته است اما همین میزان انجام‌شده نشان میدهد شعر شیعی توانسته است هم در حوزه شکلی و هم محتوایی به تنوع و غنا در ادبیات فارسی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شکل‌گیری گونه‌ها و زیرگونه‌های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این گونه‌ها بر اساس محتوا و درون‌مایه و ساختار آن‌هاست که به‌صورت عنوان در آغاز اشعار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بعدها به ‌مرور زمان و در اثر تکرار بیانگر یک نوع و گونه ادبی در ادبیات دینی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ازاین‌گونه‌ها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این در ادبیات فارسی معرفی‌شده‌اند و تعدادی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ولایـتنامه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شعر فارسی اختصاص به شعر شیعی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برای نخستین بار زیرگونه‌های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زیرگونههای شعر شیعی در بازه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 رساله،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یک‌ زیرگونه ادبی از منظر ساختار، محتوا و زیباشناسی ادبی مورد بررسی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زیرگونه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کرامات و معجزات حضرت علی علیه السلام سعی در اثبات مقام امامت و جایگاه ایشان در میان مردم عامه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این‌گونه ادبی ساده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سرایش این اشعار علاوه بر انتقال معنی، از طریق نقلِ داستان قصد نفوذ و تأثیر در مخاطب </w:t>
      </w:r>
    </w:p>
    <w:p>
      <w:pPr>
        <w:pStyle w:val="BookText"/>
        <w:rPr/>
      </w:pP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 اصلی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داستان در تنه اصلیِ قصیده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و محسوس‌اند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عنصر تخیّل و عاطفه شعرا تلاشی برای ارائه تصاویر بکر، مبتنی بر کشف درونی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آرایه‌های ادبی در ولایتنامه‌ها برجستگی ندارند؛ شعرا بیشتر از تشبیه حسی به حسی بهره بردند و ایهام و استعاره در این اشعار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به‌تناسب موضوع بالاترین بسامد را در ولایتنامه‌ها به خود اختصاص داده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شیعی، گونه ادبی، ولایتنامه، تحلیل بوطیقایی</w:t>
      </w:r>
      <w:r>
        <w:rPr>
          <w:rFonts w:eastAsia="IRNazanin" w:cs="IRNazanin"/>
          <w:color w:val="111111"/>
          <w:sz w:val="28"/>
          <w:szCs w:val="28"/>
          <w:rtl w:val="true"/>
          <w:lang w:bidi="fa-IR"/>
        </w:rPr>
        <w:t xml:space="preserve">. </w:t>
      </w:r>
      <w:bookmarkStart w:id="852" w:name="pg14107_156000"/>
    </w:p>
    <w:p>
      <w:pPr>
        <w:pStyle w:val="Heading3"/>
        <w:numPr>
          <w:ilvl w:val="2"/>
          <w:numId w:val="1"/>
        </w:numPr>
        <w:rPr/>
      </w:pPr>
      <w:bookmarkStart w:id="853" w:name="__RefHeading___Toc803793_1738255347"/>
      <w:bookmarkStart w:id="854" w:name="_Toc273"/>
      <w:bookmarkEnd w:id="852"/>
      <w:bookmarkEnd w:id="853"/>
      <w:r>
        <w:rPr/>
        <w:t>229</w:t>
      </w:r>
      <w:r>
        <w:rPr>
          <w:rtl w:val="true"/>
        </w:rPr>
        <w:t xml:space="preserve">- </w:t>
      </w:r>
      <w:r>
        <w:rPr>
          <w:rtl w:val="true"/>
        </w:rPr>
        <w:t>انحراف کارگران در حکومت علوی</w:t>
      </w:r>
      <w:r>
        <w:rPr>
          <w:rtl w:val="true"/>
        </w:rPr>
        <w:t>(</w:t>
      </w:r>
      <w:r>
        <w:rPr>
          <w:rtl w:val="true"/>
        </w:rPr>
        <w:t>علیه السلام</w:t>
      </w:r>
      <w:r>
        <w:rPr>
          <w:rtl w:val="true"/>
        </w:rPr>
        <w:t>)</w:t>
      </w:r>
      <w:bookmarkEnd w:id="854"/>
    </w:p>
    <w:p>
      <w:pPr>
        <w:pStyle w:val="BookText"/>
        <w:rPr/>
      </w:pPr>
      <w:r>
        <w:rPr>
          <w:rFonts w:ascii="IRNazanin" w:hAnsi="IRNazanin" w:eastAsia="IRNazanin"/>
          <w:color w:val="111111"/>
          <w:sz w:val="28"/>
          <w:sz w:val="28"/>
          <w:szCs w:val="28"/>
          <w:rtl w:val="true"/>
          <w:lang w:bidi="fa-IR"/>
        </w:rPr>
        <w:t>ربابه جعفری</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با توجه به ویژگی ها و خصلت های نیکوی برخی کارگزاران، باید علل مخالفت و انحراف گروه دیگری و حتی ویژگی های فردی برخی از این اشخاص مورد بررسی قرار گیرد تا علت این انحرافات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که از نوع بنیادی است تلاش گردیده تا با استفاده از روش کتابخانه ای به این مطلب پاسخ داده شود و علت این مخالفت که حب جاه، حب دنیا، جهل، عدالت گریزی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کارگزاران یکی از ابعاد مهم سیاست علوی را نشان می دهد، نحوه گزینش، ملاک های انتخاب حضرت در گزینش کارگزاران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در طول تاریخ شکوهمند اسلام که دولت های زیادی به حق یا ناحق روی کار آمدند، سهم دولت کریمه ای که توسط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راهبرد می شود بسیار 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دولت ها، حکومت چهارساله علوی است که می تواند به عنوان الگوی حکومت داری، از زوایای مختلف، مورد توجه قرار گیرد؛ که از آن جمله شیوه برخورد و نظارت حضرت به کارگزاران و امور جاری که بر اساس عدل و انصاف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تمام تلاش های حضرت در برپایی عدل و قسط، در میان کارگزاران ایشان از جمله استانداران، قاضیان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ها و انحرافاتی دیده می شود که ما درصدد پاسخ به این پرسش می باشیم که چرا در حکومت امیرالمؤمنین علیه السلام نیز در میان کارگزاران انحرافاتی به چشم می خورد و علت آن چه بوده است؟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ضروری است که هرچند حضرت در گزینش کارگزاران دقت و سخت گیری فراوان داشتند، امّا پس از انتخاب، آنان را به حال خود نگذاشته و روش نظارت هدفمند و </w:t>
      </w:r>
    </w:p>
    <w:p>
      <w:pPr>
        <w:pStyle w:val="BookText"/>
        <w:rPr/>
      </w:pPr>
      <w:r>
        <w:rPr>
          <w:rFonts w:ascii="IRNazanin" w:hAnsi="IRNazanin" w:eastAsia="IRNazanin"/>
          <w:color w:val="111111"/>
          <w:sz w:val="28"/>
          <w:sz w:val="28"/>
          <w:szCs w:val="28"/>
          <w:rtl w:val="true"/>
          <w:lang w:bidi="fa-IR"/>
        </w:rPr>
        <w:t>دقیقی را به صورت محسوس و نامحسوس برای آنان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علاوه بر ذکر فضایل اخلاقی، برای مسئولان جامعه، به بیان زذایل و آسیب های اخلاقی هم اشاره کرده است تا بدین وسیله به کارگزاران در حکومت خود، هشدارهای لازم را در جهت برقراری حکومت اسلامی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تمام سعی و تلاش حضرت برای تحقق حکومت اسلامی، تعدادی از آنان در مقابل حضرت قدعلم کرده و پرچم مخالفت را برافراشتند که به زندگی تعدادی از آنان و علل مخالفت آنان در این پایان نامه اشاره شده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کارگزاران، کارگزاران علوی</w:t>
      </w:r>
      <w:r>
        <w:rPr>
          <w:rFonts w:eastAsia="IRNazanin" w:cs="IRNazanin"/>
          <w:color w:val="111111"/>
          <w:sz w:val="28"/>
          <w:szCs w:val="28"/>
          <w:rtl w:val="true"/>
          <w:lang w:bidi="fa-IR"/>
        </w:rPr>
        <w:t xml:space="preserve">. </w:t>
      </w:r>
      <w:bookmarkStart w:id="855" w:name="pg14107_156002"/>
    </w:p>
    <w:p>
      <w:pPr>
        <w:pStyle w:val="Heading3"/>
        <w:numPr>
          <w:ilvl w:val="2"/>
          <w:numId w:val="1"/>
        </w:numPr>
        <w:rPr/>
      </w:pPr>
      <w:bookmarkStart w:id="856" w:name="__RefHeading___Toc803795_1738255347"/>
      <w:bookmarkStart w:id="857" w:name="_Toc274"/>
      <w:bookmarkEnd w:id="855"/>
      <w:bookmarkEnd w:id="856"/>
      <w:r>
        <w:rPr/>
        <w:t>230</w:t>
      </w:r>
      <w:r>
        <w:rPr>
          <w:rtl w:val="true"/>
        </w:rPr>
        <w:t xml:space="preserve">- </w:t>
      </w:r>
      <w:r>
        <w:rPr>
          <w:rtl w:val="true"/>
        </w:rPr>
        <w:t>تفسیر تطبیقی آیه نجوا از دیدگاه فریقین</w:t>
      </w:r>
      <w:bookmarkEnd w:id="857"/>
    </w:p>
    <w:p>
      <w:pPr>
        <w:pStyle w:val="BookText"/>
        <w:rPr/>
      </w:pPr>
      <w:r>
        <w:rPr>
          <w:rFonts w:ascii="IRNazanin" w:hAnsi="IRNazanin" w:eastAsia="IRNazanin"/>
          <w:color w:val="111111"/>
          <w:sz w:val="28"/>
          <w:sz w:val="28"/>
          <w:szCs w:val="28"/>
          <w:rtl w:val="true"/>
          <w:lang w:bidi="fa-IR"/>
        </w:rPr>
        <w:t>صادق‌رضا قمی</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این پایاننامه با نگاه تطبیقی، آراء مهمترین مفسران شیعه و اهلسنت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 بررسی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پژوهش، آیهی نجوا ضمن تبیین جایگاه والای پیامبراکرم و آزمایش اصحاب آن حضرت، از فضایل منحصربهفرد 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قریب به اتفاق مفسران فریقین، تنها فرد عامل به آیهی نجوا را حضرت علی دانسته که ایشان ده بار با پیامبراکرم ـ بعد از پرداخت صدقه ـ نجوا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برخی قائل به عدم نسخ آیه شدهاند، ولی بنابر قول اکثر مفسران فریقین، این آیه بعد از گذشت ایامی و مشخص شدن باطن و نیت واقعی افراد، توسط آیهی بعدیاش 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برخی از بزرگان اهلسنت برای توجیه کار تارکان آیه، دلایلی را مطرح مینمایند که در این تحقیق، مورد نقد و بررسی قرار گرفته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آیه نجوا، نسخ، صدقه، تفسیر تطبیقی</w:t>
      </w:r>
      <w:r>
        <w:rPr>
          <w:rFonts w:eastAsia="IRNazanin" w:cs="IRNazanin"/>
          <w:color w:val="111111"/>
          <w:sz w:val="28"/>
          <w:szCs w:val="28"/>
          <w:rtl w:val="true"/>
          <w:lang w:bidi="fa-IR"/>
        </w:rPr>
        <w:t xml:space="preserve">. </w:t>
      </w:r>
      <w:bookmarkStart w:id="858" w:name="pg14107_156003"/>
    </w:p>
    <w:p>
      <w:pPr>
        <w:pStyle w:val="Heading3"/>
        <w:numPr>
          <w:ilvl w:val="2"/>
          <w:numId w:val="1"/>
        </w:numPr>
        <w:rPr/>
      </w:pPr>
      <w:bookmarkStart w:id="859" w:name="__RefHeading___Toc803797_1738255347"/>
      <w:bookmarkStart w:id="860" w:name="_Toc275"/>
      <w:bookmarkEnd w:id="858"/>
      <w:bookmarkEnd w:id="859"/>
      <w:r>
        <w:rPr/>
        <w:t>231</w:t>
      </w:r>
      <w:r>
        <w:rPr>
          <w:rtl w:val="true"/>
        </w:rPr>
        <w:t xml:space="preserve">- </w:t>
      </w:r>
      <w:r>
        <w:rPr>
          <w:rtl w:val="true"/>
        </w:rPr>
        <w:t>شناخت معیارها و مصادیق حق و باطل در نهج‌البلاغه</w:t>
      </w:r>
      <w:bookmarkEnd w:id="860"/>
    </w:p>
    <w:p>
      <w:pPr>
        <w:pStyle w:val="BookText"/>
        <w:rPr/>
      </w:pPr>
      <w:r>
        <w:rPr>
          <w:rFonts w:ascii="IRNazanin" w:hAnsi="IRNazanin" w:eastAsia="IRNazanin"/>
          <w:color w:val="111111"/>
          <w:sz w:val="28"/>
          <w:sz w:val="28"/>
          <w:szCs w:val="28"/>
          <w:rtl w:val="true"/>
          <w:lang w:bidi="fa-IR"/>
        </w:rPr>
        <w:t>ناهید زندیه</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جهان آمیزه‌ای از حق و باطل است و باطل به سبب فریب‌کاری و نیرنگ بازی همواره خود را حق مطلق و محض نشان می‌دهد و از این رو مردم در شناخت حق و باطل در حیرت می‌مانند و دچار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مسیر ضروری می نماید، شناخت حق و باطل است، زیرا درگیری میان حق و باطل خواه در حوزه حیات فردی و خواه در حوزه حیات اجتماعی انسان، از همان آغاز موجودیت او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معیارهایی در اختیار او گذاشته شود تا به کمک آنها بتواند به راحتی حق را بشناسد و باطل حق نما را نیز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از موضوعات اساسی است که در قرآن کریم و سخنان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نهج البلاغه امیرالمؤمنین علی علیه السلام به آن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معیارها و مصداق های حق و رابطه آن با باطل مواردی هستند که به آشکار شدن حق کمک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شرایط تحقق یابند، بستر مناسبی برای پیروزی حق بر باطل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این شرایط را با توجه به زمان، مکان و ظرفیت های وجودی مخاطبان در جهت هدایت آنان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قرآن،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اسلام، دارای ویژگی های خاصی از جمله آشکار کننده حق، داور، حق رو و فصل الخطاب هستند، امیرالمؤمنین علیه السلام نیز قاطع در راه حق، راستگو، پاسخگوی ندای حق، عالم به حق، حق جو و حق یاب هستند، ائمه اطهار نیز دارای وحدت رویه، مرجع حق، زمامداران حق و پرچم داران حق هستند، لذا هریک به عنوان یکی از معیارهای شناخت حق در کلام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مذکور خوبی، صداقت، بهشت و دوزخ،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به عنوان مصداق حق در کتاب نهج البلاغه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 دروغ، فساد، کفر، گناه، سخن چینی، بدعت و امثال آن به عنوان مصداق باطل در نهج البلاغه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مصادیق حق نتیجه گیری می شود هر وجودی که منبع خیر و سعادت بشر باشد حق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حق مطلق است ؛ چه اینکه منبع تمام سعادتها و برکات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مجید،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اسلام و توحید و یکتاپرستی از این جهت که منشأ هدایت و خیر هستند، حق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همه مصادیق باطل نتیجه گیری می شود هر وجودی که منبع نفاق، شقاوت و بدبختی است، باطل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با هدف کاربردی به صورت توصیفی ـ تحلیلی است و جمع آوری اطلاعات به صورت کتابخانه‌ای و متنی می باشد که در پنج فصل گردآوری و تنظیم شده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باطل، معیار، مصداق، نهج البلاغه</w:t>
      </w:r>
      <w:r>
        <w:rPr>
          <w:rFonts w:eastAsia="IRNazanin" w:cs="IRNazanin"/>
          <w:color w:val="111111"/>
          <w:sz w:val="28"/>
          <w:szCs w:val="28"/>
          <w:rtl w:val="true"/>
          <w:lang w:bidi="fa-IR"/>
        </w:rPr>
        <w:t xml:space="preserve">. </w:t>
      </w:r>
      <w:bookmarkStart w:id="861" w:name="pg14107_156005"/>
    </w:p>
    <w:p>
      <w:pPr>
        <w:pStyle w:val="Heading3"/>
        <w:numPr>
          <w:ilvl w:val="2"/>
          <w:numId w:val="1"/>
        </w:numPr>
        <w:rPr/>
      </w:pPr>
      <w:bookmarkStart w:id="862" w:name="__RefHeading___Toc803799_1738255347"/>
      <w:bookmarkStart w:id="863" w:name="_Toc276"/>
      <w:bookmarkEnd w:id="861"/>
      <w:bookmarkEnd w:id="862"/>
      <w:r>
        <w:rPr/>
        <w:t>232</w:t>
      </w:r>
      <w:r>
        <w:rPr>
          <w:rtl w:val="true"/>
        </w:rPr>
        <w:t xml:space="preserve">- </w:t>
      </w:r>
      <w:r>
        <w:rPr>
          <w:rtl w:val="true"/>
        </w:rPr>
        <w:t>صراط مستقیم و ویژگی‌های آن در نهج‌البلاغه</w:t>
      </w:r>
      <w:bookmarkEnd w:id="863"/>
    </w:p>
    <w:p>
      <w:pPr>
        <w:pStyle w:val="BookText"/>
        <w:rPr/>
      </w:pPr>
      <w:r>
        <w:rPr>
          <w:rFonts w:ascii="IRNazanin" w:hAnsi="IRNazanin" w:eastAsia="IRNazanin"/>
          <w:color w:val="111111"/>
          <w:sz w:val="28"/>
          <w:sz w:val="28"/>
          <w:szCs w:val="28"/>
          <w:rtl w:val="true"/>
          <w:lang w:bidi="fa-IR"/>
        </w:rPr>
        <w:t>حمید رضا فاطمی</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ششمین آیه سوره حمد که شبانه روز در نمازها می‌خوانیم عرضه 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راه راست هدایت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ما را به تو و آنچه موجب رضای تو است برساند، راهی جدای از راه کسانی که غضب تو آنها را فرو گرفته، و همچنین جدای از راه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بسیار وسیع و گسترده‌ای دارد که لازم است ویژگی های آن با استناد به قرآن و روایات و سخنان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برای جویندگان حقیقت و رهروان راه راست، تبیین 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بزرگراه وسیع و روشن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شی‏ء بدون اعوجاج و انحراف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راهی است که از تخلّف و اختلاف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 به راست ‏و چپ گمراهی و ضلالت است و راه مستقیم و میانه، جاده وسیع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صراط مستقیم،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خداوند در قرآن کریم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که مصادیق دیگری چون قرآن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مسیر هدایت نیازمند شناخت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در دنیا راهی است بدون افراط و تفریط و راهی است پا برجا و درست و در آخرت راه مؤمنان به سوی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راه رسیدن به معرفه‌الله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در دنیا داریم و صراطی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صراطی که در دنیاست، همان امام واجب‌الاطاعه </w:t>
      </w:r>
    </w:p>
    <w:p>
      <w:pPr>
        <w:pStyle w:val="BookText"/>
        <w:rPr/>
      </w:pPr>
      <w:r>
        <w:rPr>
          <w:rFonts w:ascii="IRNazanin" w:hAnsi="IRNazanin" w:eastAsia="IRNazanin"/>
          <w:color w:val="111111"/>
          <w:sz w:val="28"/>
          <w:sz w:val="28"/>
          <w:szCs w:val="28"/>
          <w:rtl w:val="true"/>
          <w:lang w:bidi="fa-IR"/>
        </w:rPr>
        <w:t>است که هر کس در دنیا او را بشناسد و به هدایت او اقتدا کند، در آخرت از روی صراط که پلی است بر روی جهنم عبور می‌کند و کسی که امام را در دنیا نشناسد، پایش از صراط آخرت می‌لغزد و به جهنم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مقابل صراط مستقیم، راههای انحراف و گمراهی قرار گرفته است که شیطان سعی می کند به وسایل و حیله های مختلف انسان را از راه مستقیم، منحرف و به بیراهه و ضلالت و گمراهی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با استناد به نهج البلاغه، مصادیق صراط مستقیم مورد کنکاش علمی قرار گرفته که مهم 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شناخت خداوند، قرآن کریم، دین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علی علیه السلام ، اهل بیت پیامبر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انبیاء و پیامبران الهی، حکومت حق و عدالت، راه متقین و صالحین و شهدا، انجام کار خیر و پرهیز از شر و آخرت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پیروی از شیطان، پیروی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و دنیا طلبی از مصادیق راه‌های انحرافی هستند که انسان را از مسیر هدایت و سعادت دور می کنند و در ورطه بدبختی و هلاکت می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با هدف کاربردی به صورت توصیفی ـ تحلیلی است و جمع‌آوری اطلاعات به صورت کتابخانه‌‍‍‌ای و متنی می باشد که در پنج فصل گردآوری و تنظیم شده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ویژگی، مصداق، معیار، نهج البلاغه</w:t>
      </w:r>
      <w:r>
        <w:rPr>
          <w:rFonts w:eastAsia="IRNazanin" w:cs="IRNazanin"/>
          <w:color w:val="111111"/>
          <w:sz w:val="28"/>
          <w:szCs w:val="28"/>
          <w:rtl w:val="true"/>
          <w:lang w:bidi="fa-IR"/>
        </w:rPr>
        <w:t xml:space="preserve">. </w:t>
      </w:r>
      <w:bookmarkStart w:id="864" w:name="pg14107_156007"/>
    </w:p>
    <w:p>
      <w:pPr>
        <w:pStyle w:val="Heading3"/>
        <w:numPr>
          <w:ilvl w:val="2"/>
          <w:numId w:val="1"/>
        </w:numPr>
        <w:rPr/>
      </w:pPr>
      <w:bookmarkStart w:id="865" w:name="__RefHeading___Toc803801_1738255347"/>
      <w:bookmarkStart w:id="866" w:name="_Toc277"/>
      <w:bookmarkEnd w:id="864"/>
      <w:bookmarkEnd w:id="865"/>
      <w:r>
        <w:rPr/>
        <w:t>233</w:t>
      </w:r>
      <w:r>
        <w:rPr>
          <w:rtl w:val="true"/>
        </w:rPr>
        <w:t xml:space="preserve">- </w:t>
      </w:r>
      <w:r>
        <w:rPr>
          <w:rtl w:val="true"/>
        </w:rPr>
        <w:t xml:space="preserve">رفتارشناسی مردم بصره در زمان حکومت امام علی </w:t>
      </w:r>
      <w:r>
        <w:rPr>
          <w:rtl w:val="true"/>
        </w:rPr>
        <w:t>(</w:t>
      </w:r>
      <w:r>
        <w:rPr>
          <w:rtl w:val="true"/>
        </w:rPr>
        <w:t>علیه‌السلام</w:t>
      </w:r>
      <w:r>
        <w:rPr>
          <w:rtl w:val="true"/>
        </w:rPr>
        <w:t xml:space="preserve">) </w:t>
      </w:r>
      <w:r>
        <w:rPr>
          <w:rtl w:val="true"/>
        </w:rPr>
        <w:t>با تکیه بر نهج‌البلاغه</w:t>
      </w:r>
      <w:bookmarkEnd w:id="866"/>
    </w:p>
    <w:p>
      <w:pPr>
        <w:pStyle w:val="BookText"/>
        <w:rPr/>
      </w:pPr>
      <w:r>
        <w:rPr>
          <w:rFonts w:ascii="IRNazanin" w:hAnsi="IRNazanin" w:eastAsia="IRNazanin"/>
          <w:color w:val="111111"/>
          <w:sz w:val="28"/>
          <w:sz w:val="28"/>
          <w:szCs w:val="28"/>
          <w:rtl w:val="true"/>
          <w:lang w:bidi="fa-IR"/>
        </w:rPr>
        <w:t>اکرم‌السادات حسینی هنومرور</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شهر بصره در زمان امام علی علیه السلام پایگاه بروز حادثه‌ای عظیم بود که تا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علل چنین حادثه‌ای، مطالعه زمینه‌های ایجاد این واقعه و چگونگی رفتار مردمان آن زمان این شهر الزامی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شهر بصره به صحنه اولین نبرد داخلی مسلمانان و پایگاهی برای ناکثین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با شکستن بیعت با امیرالمؤمنین و پیروی از سران حزب ناکثین و حمایت بی‌دریغ از عایشه، در شکل‌گیری این حادثه نقشی اساسی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سه خلیفه اول آثاری از جمله پدیدار شدن دوباره رسوم قبیله‌ای، رکود فکری و عدم تربیت دینی را از خود بجای گذاشت که در شکل‌گیری رفتار مردم بصره نقش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بصریان با روی آوردن به مال‌اندوزی و رفاه‌طلبی و در پی سیاست‌ها و بدعت‌های ایجادشده به مردمی تبدیل شده بودند با پیمان‌های سست و افکار سفیهانه، آن‌ها با حمایت و اطاعت محض از ناکثین، یکی از بزرگ‌ترین حوادث در تاریخ جنگ داخلی در اسلام را رقم زدند و این جنگ نقطه آغازین و ریشه تمام فتنه‌ها و مشکلاتی شد که بعدها در دوران حکومت امیرالمؤمنین علی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مهمترین هدف این پژوهش آشنا شدن با جامعه عصر امام علی علیه السلام و بررسی علل پیمان‌شکنی مردم بصره نسبت به ایشان، همچنین جلوگیری از مسائلی که سبب گسترش خط مشی آن‌ها در سطح جامعه می‌شود بوده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این تحقیق به اعتبار روش جمع آوری اطلاعات کتاب‌خانه‌ای و به اعتبار ماهیت </w:t>
      </w:r>
    </w:p>
    <w:p>
      <w:pPr>
        <w:pStyle w:val="BookText"/>
        <w:rPr/>
      </w:pPr>
      <w:r>
        <w:rPr>
          <w:rFonts w:ascii="IRNazanin" w:hAnsi="IRNazanin" w:eastAsia="IRNazanin"/>
          <w:color w:val="111111"/>
          <w:sz w:val="28"/>
          <w:sz w:val="28"/>
          <w:szCs w:val="28"/>
          <w:rtl w:val="true"/>
          <w:lang w:bidi="fa-IR"/>
        </w:rPr>
        <w:t>و روش تاریخی توصیفی و مشاهده میدانی بوده و در بعضی از قسمت‌ها تحلیل‌هایی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پژوهش، به رفتارشناسی مردم بصره در زمان خلافت امام علی علیه السلام پرداخته ‌شده و روحیات، موضع‌گیری‌ها و رفتارهای مردم این شهر و نیز تأثیرپذیری از عملکرد رهبران گذشته و والیان آن‌ها، با تأکید بر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تبیین و کاوش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به دست آمده در انحراف بصریان می‌توان به مسائلی چون قرار داشتن بصره در منطقه‌ای خاص جغرافیایی و ساکن شدن قشری خاص در این شهر، بازگشت به سنت‌های قبیله‌ای، تبعیت از بزرگان بصره،حفظ منافع شخصی و قبیله ای، توجه به ظواهر دینی و جعل احادیث توسط خلفا و فراموشی امام علی علیه السلام اشاره 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نهج‌البلاغه، رفتارشناسی، مردم بصره، پیمان‌شکنان</w:t>
      </w:r>
      <w:r>
        <w:rPr>
          <w:rFonts w:eastAsia="IRNazanin" w:cs="IRNazanin"/>
          <w:color w:val="111111"/>
          <w:sz w:val="28"/>
          <w:szCs w:val="28"/>
          <w:rtl w:val="true"/>
          <w:lang w:bidi="fa-IR"/>
        </w:rPr>
        <w:t xml:space="preserve">. </w:t>
      </w:r>
      <w:bookmarkStart w:id="867" w:name="pg14107_156009"/>
    </w:p>
    <w:p>
      <w:pPr>
        <w:pStyle w:val="Heading3"/>
        <w:numPr>
          <w:ilvl w:val="2"/>
          <w:numId w:val="1"/>
        </w:numPr>
        <w:rPr/>
      </w:pPr>
      <w:bookmarkStart w:id="868" w:name="__RefHeading___Toc803803_1738255347"/>
      <w:bookmarkStart w:id="869" w:name="_Toc278"/>
      <w:bookmarkEnd w:id="867"/>
      <w:bookmarkEnd w:id="868"/>
      <w:r>
        <w:rPr/>
        <w:t>234</w:t>
      </w:r>
      <w:r>
        <w:rPr>
          <w:rtl w:val="true"/>
        </w:rPr>
        <w:t xml:space="preserve">- </w:t>
      </w:r>
      <w:r>
        <w:rPr>
          <w:rtl w:val="true"/>
        </w:rPr>
        <w:t>نظام سلوک عرفانی در تعالیم امام امیرالمومنین علی علیه السلام</w:t>
      </w:r>
      <w:bookmarkEnd w:id="869"/>
    </w:p>
    <w:p>
      <w:pPr>
        <w:pStyle w:val="BookText"/>
        <w:rPr/>
      </w:pPr>
      <w:r>
        <w:rPr>
          <w:rFonts w:ascii="IRNazanin" w:hAnsi="IRNazanin" w:eastAsia="IRNazanin"/>
          <w:color w:val="111111"/>
          <w:sz w:val="28"/>
          <w:sz w:val="28"/>
          <w:szCs w:val="28"/>
          <w:rtl w:val="true"/>
          <w:lang w:bidi="fa-IR"/>
        </w:rPr>
        <w:t>عبدالله جلالی</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jalaly1348@gmail.com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انسان و ارتقای وجودی او هدف خلقت و بعثت تمام انبیا بوده است و در جهت حصول این هدف، تعالیم کتاب و سنّت کارآمدترین روش سیر و سلوک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تعالیم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امام علی علیه السلام مشحون از ناب ترین پیام‌ها و آموزه‌های سلوکی است که تاکنون کمتر به صورت یک نظام،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اساسی این است که آیا می‌توان معارف سلوکی نظام‌مندی را مبتنی بر تعالیم امام علی علیه السلام به صورت یک نظام معرفتی جامع و هماهنگ با ساختار منطقی به شیفتگان این گونه معارف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تلاش شد تا با مراجعه به مجموعه کلمات امام علی علیه السلام و با استفاده از شبکه‌ای از مفاهیم و مضامین عام وجامع و با جمع‌آوری و صورت‌بندی گزاره‌های عرفانی بر آمده از تعالیم آن حضرت‌ و از راه استناد به صریح روایات و اصطیاد معارف سلوکی به عنوان لوازم فرمایشات ایشان و در آخر با بکارگیری روش اجتهادی، به ارائه نظام سلوک عرفانی آن حضرت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تحقیق نشان داد که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 تهذیب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مهمترین اهداف سلوک می باشند 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ارکان و پایه‌های این نظام سلوکی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معادباوری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اگر سالک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تاملات سلوکی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ریاضتی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معارف امام علی علیه السلام قابل استنباط است برای رسیدن به اهداف مذکوراستفاده کند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گذشت از موانعی درونی همچون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موانع بیرونی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ناباب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توانست از تجربه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نهایی معنوی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گردد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سیرو سلوک‌، امام علی علیه السلام ، حال‌، مقام</w:t>
      </w:r>
      <w:r>
        <w:rPr>
          <w:rFonts w:eastAsia="IRNazanin" w:cs="IRNazanin"/>
          <w:color w:val="111111"/>
          <w:sz w:val="28"/>
          <w:szCs w:val="28"/>
          <w:rtl w:val="true"/>
          <w:lang w:bidi="fa-IR"/>
        </w:rPr>
        <w:t xml:space="preserve">. </w:t>
      </w:r>
      <w:bookmarkStart w:id="870" w:name="pg14107_156011"/>
    </w:p>
    <w:p>
      <w:pPr>
        <w:pStyle w:val="Heading3"/>
        <w:numPr>
          <w:ilvl w:val="2"/>
          <w:numId w:val="1"/>
        </w:numPr>
        <w:rPr/>
      </w:pPr>
      <w:bookmarkStart w:id="871" w:name="__RefHeading___Toc803805_1738255347"/>
      <w:bookmarkStart w:id="872" w:name="_Toc279"/>
      <w:bookmarkEnd w:id="870"/>
      <w:bookmarkEnd w:id="871"/>
      <w:r>
        <w:rPr/>
        <w:t>235</w:t>
      </w:r>
      <w:r>
        <w:rPr>
          <w:rtl w:val="true"/>
        </w:rPr>
        <w:t xml:space="preserve">- </w:t>
      </w:r>
      <w:r>
        <w:rPr>
          <w:rtl w:val="true"/>
        </w:rPr>
        <w:t>سبک زندگی امام علی علیه السلام در رویارویی با دنیا</w:t>
      </w:r>
      <w:bookmarkEnd w:id="872"/>
    </w:p>
    <w:p>
      <w:pPr>
        <w:pStyle w:val="BookText"/>
        <w:rPr/>
      </w:pPr>
      <w:r>
        <w:rPr>
          <w:rFonts w:ascii="IRNazanin" w:hAnsi="IRNazanin" w:eastAsia="IRNazanin"/>
          <w:color w:val="111111"/>
          <w:sz w:val="28"/>
          <w:sz w:val="28"/>
          <w:szCs w:val="28"/>
          <w:rtl w:val="true"/>
          <w:lang w:bidi="fa-IR"/>
        </w:rPr>
        <w:t>اعظم جزینی</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شیوه زندگی تأثیر بسزایی در سعادت و شقاوت اخروی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روش زندگی حضرت علی در دنیا بهترین روش برای الگوگیری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دیدگاه حضرت علی علیه السلام دنیا به ممدوح و مذموم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سبک زندگی هم شامل مؤلفه‌های ممدوح و مذموم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مؤلفه های سبک زندگی همان ابعاد مختلف زندگی می باشد که هرکدام سهم بسزایی در سبک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سبک زندگی حضرت علی علیه السلام را در رویارویی با دنیا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صحبت از سبک زندگی می‌شود یعنی مجموعه‌ای از طرز تلقی‌ها، ارزش‌ها، شیوه‌های رفتار و سلیقه ما در هر چیزی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زندگی فردی، خانوادگی و اجتماعی حضرت به عنوان شاخصه‌های سبک زندگی مورد بررسی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پژوهش ایجاد شناخت و برنامه ای منسجم از روش عملی و مصداقی حضرت علی علیه السلام در چگونگی برخورد با مسائل دنیا می باشد تا بهترین روش و سبک زندگی به جوانان معرفی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آن این شد که اشکال و ظواهر زندگی در هر عصر و زمانی تعییر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زندگی حضرت علی علیه السلام تغییر ناپذیر است و در زندگی امروزه با گذشت نسل‌ها از زندگی حضرت قابل اجراست یک سری اصول کلی و قواعد عملی ثابت و حاکم بر زندگی ایشان می‌باشد که بدون این اصول و شاخصه‌ها زندگی حضرت علی علیه السلام ناقص می‌باشد که از آن به مؤلفه‌های سبک زندگی یاد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مؤلفه های سبک زندگی، سیره، دنیا</w:t>
      </w:r>
      <w:r>
        <w:rPr>
          <w:rFonts w:eastAsia="IRNazanin" w:cs="IRNazanin"/>
          <w:color w:val="111111"/>
          <w:sz w:val="28"/>
          <w:szCs w:val="28"/>
          <w:rtl w:val="true"/>
          <w:lang w:bidi="fa-IR"/>
        </w:rPr>
        <w:t xml:space="preserve">. </w:t>
      </w:r>
      <w:bookmarkStart w:id="873" w:name="pg14107_156012"/>
    </w:p>
    <w:p>
      <w:pPr>
        <w:pStyle w:val="Heading3"/>
        <w:numPr>
          <w:ilvl w:val="2"/>
          <w:numId w:val="1"/>
        </w:numPr>
        <w:rPr/>
      </w:pPr>
      <w:bookmarkStart w:id="874" w:name="__RefHeading___Toc803807_1738255347"/>
      <w:bookmarkStart w:id="875" w:name="_Toc280"/>
      <w:bookmarkEnd w:id="873"/>
      <w:bookmarkEnd w:id="874"/>
      <w:r>
        <w:rPr/>
        <w:t>236</w:t>
      </w:r>
      <w:r>
        <w:rPr>
          <w:rtl w:val="true"/>
        </w:rPr>
        <w:t xml:space="preserve">- </w:t>
      </w:r>
      <w:r>
        <w:rPr>
          <w:rtl w:val="true"/>
        </w:rPr>
        <w:t>تحلیل محتوای نامه حضرت علی علیه‌السلام به مالک اشتر</w:t>
      </w:r>
      <w:bookmarkEnd w:id="875"/>
    </w:p>
    <w:p>
      <w:pPr>
        <w:pStyle w:val="BookText"/>
        <w:rPr/>
      </w:pPr>
      <w:r>
        <w:rPr>
          <w:rFonts w:ascii="IRNazanin" w:hAnsi="IRNazanin" w:eastAsia="IRNazanin"/>
          <w:color w:val="111111"/>
          <w:sz w:val="28"/>
          <w:sz w:val="28"/>
          <w:szCs w:val="28"/>
          <w:rtl w:val="true"/>
          <w:lang w:bidi="fa-IR"/>
        </w:rPr>
        <w:t>بهاره اولاد قباد</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b.vadood1992@gmail.com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ترسیم ساختار مدیریتی نامه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از رهگذر تعمق در مهم‌ترین مؤلفه‌های مفهومی آن، به وضوح بیانگر ژرفای معرفتی مکتب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الگوی کارآمد مدیریتی و تنظیم سیاست عدالت گستر داخلی و خارجی، ضرورت ساماندهی نوشتار حاضر را مضاعف کرده‌اند، لذا در این پژوهش با روش تحلیل محتوای مضمونی و به صورت کیفی و توصیفی، مفاهیم این عهدنامه واکاوی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این روش، نگاه جامعی به شاخصه‌های تعاملی حاکمان، ضابطه‌های گزینش کارکنان و راهبردهای نیل بدین اهداف کلان را نتیجه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 حاکی از آن است که متن نامه بر سیاست داخلی تمرکز دارد و بر مؤلفه‌هایی همچون عدالت‌ورزی، اصلاحات فرهنگی، ساماندهی اقتصادی و گزینش هدفدار کارکنان دولتی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سیاست خارجی با محوریت نکوهش پیمان شکنی نیز افق‌های نوینی در تحلیل متن نامه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گونه‌های مواجهه حکومتی در قالب تعاملی، تنبیهی، تربیتی، سنجشی و تشویقی بسامد قابل توجهی دارد و مدلی روزآمد در تمامی عرصه‌های مدیریتی ارائه می‌نماید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امام علی علیه السلام ، عهدنامه مالک اشتر، مکتب علوی، تحلیل محتوا</w:t>
      </w:r>
      <w:r>
        <w:rPr>
          <w:rFonts w:eastAsia="IRNazanin" w:cs="IRNazanin"/>
          <w:color w:val="111111"/>
          <w:sz w:val="28"/>
          <w:szCs w:val="28"/>
          <w:rtl w:val="true"/>
          <w:lang w:bidi="fa-IR"/>
        </w:rPr>
        <w:t xml:space="preserve">. </w:t>
      </w:r>
      <w:bookmarkStart w:id="876" w:name="pg14107_156013"/>
    </w:p>
    <w:p>
      <w:pPr>
        <w:pStyle w:val="Heading3"/>
        <w:numPr>
          <w:ilvl w:val="2"/>
          <w:numId w:val="1"/>
        </w:numPr>
        <w:rPr/>
      </w:pPr>
      <w:bookmarkStart w:id="877" w:name="__RefHeading___Toc803809_1738255347"/>
      <w:bookmarkStart w:id="878" w:name="_Toc281"/>
      <w:bookmarkEnd w:id="876"/>
      <w:bookmarkEnd w:id="877"/>
      <w:r>
        <w:rPr/>
        <w:t>237</w:t>
      </w:r>
      <w:r>
        <w:rPr>
          <w:rtl w:val="true"/>
        </w:rPr>
        <w:t xml:space="preserve">- </w:t>
      </w:r>
      <w:r>
        <w:rPr>
          <w:rtl w:val="true"/>
        </w:rPr>
        <w:t>بررسی عنصر اقناعی طنز در نهج البلاغه و نقش آن در تصویر سازی مفاهیم</w:t>
      </w:r>
      <w:bookmarkEnd w:id="878"/>
    </w:p>
    <w:p>
      <w:pPr>
        <w:pStyle w:val="BookText"/>
        <w:rPr/>
      </w:pPr>
      <w:r>
        <w:rPr>
          <w:rFonts w:ascii="IRNazanin" w:hAnsi="IRNazanin" w:eastAsia="IRNazanin"/>
          <w:color w:val="111111"/>
          <w:sz w:val="28"/>
          <w:sz w:val="28"/>
          <w:szCs w:val="28"/>
          <w:rtl w:val="true"/>
          <w:lang w:bidi="fa-IR"/>
        </w:rPr>
        <w:t>زهرا نیکونژاد</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zahranikoonejad@yahoo.com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نهج البلاغه اثر ماندگار امام علی علیه السلام ، علاوه بر این که یک مجموعه کامل از پیام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است، یکی از بهترین کتاب های ادبی است که با فصاحت و بلاغتی در حد اعلا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ارزشمند انواع فنون ادبی خودنمایی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پژوهش پیش رو، بررسی عنصر طنز به عنوان بعدی دیگر از ابعاد بلاغی نهج البلاغه و تبیین چگونگی نقش این عنصر در تصویرسازی و اقناع مخاطب میباشد، که به روش توصیفی ـ تحلیلی و با رویکرد ادبی پس از مطالعه کتب و نرم افزارهای مرتبط با نهج‌البلاغه به تحلیل و بررسی این عنصر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یکی از شاخصه های متون ادبی است و نهج البلاغه به مثابه یک متن ادبی از این روش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بررسی های انجام گرفته در این اثر ارزشمند، طنز دارای کارکردهای متعددی است که در قالب‌های مختلف از جمله بهره گیری از صور بلاغی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می‌شود؛ و به نقد مسائل مختلف اجتماعی و سیاسی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اسلوب ادبی طنز، از جمله شیوه‌های تصویرآفرینی در نهج‌ البلاغه، جهت اقناع مخاطب است، زیرا طنز علاوه بر آن که تصاویر ادبی زنده و جذابی می‌آفریند، از طرفی نیز با بیان ادیبانه کاستی ها نقش به سزایی در اقناع مخاطب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نهج البلاغه، طنز، طنز سیاسی، طنز اجتماعی</w:t>
      </w:r>
      <w:r>
        <w:rPr>
          <w:rFonts w:eastAsia="IRNazanin" w:cs="IRNazanin"/>
          <w:color w:val="111111"/>
          <w:sz w:val="28"/>
          <w:szCs w:val="28"/>
          <w:rtl w:val="true"/>
          <w:lang w:bidi="fa-IR"/>
        </w:rPr>
        <w:t xml:space="preserve">. </w:t>
      </w:r>
      <w:bookmarkStart w:id="879" w:name="pg14107_156014"/>
    </w:p>
    <w:p>
      <w:pPr>
        <w:pStyle w:val="Heading3"/>
        <w:numPr>
          <w:ilvl w:val="2"/>
          <w:numId w:val="1"/>
        </w:numPr>
        <w:rPr/>
      </w:pPr>
      <w:bookmarkStart w:id="880" w:name="__RefHeading___Toc803811_1738255347"/>
      <w:bookmarkStart w:id="881" w:name="_Toc282"/>
      <w:bookmarkEnd w:id="879"/>
      <w:bookmarkEnd w:id="880"/>
      <w:r>
        <w:rPr/>
        <w:t>238</w:t>
      </w:r>
      <w:r>
        <w:rPr>
          <w:rtl w:val="true"/>
        </w:rPr>
        <w:t xml:space="preserve">- </w:t>
      </w:r>
      <w:r>
        <w:rPr>
          <w:rtl w:val="true"/>
        </w:rPr>
        <w:t>شاخصه‌های مدیریت موفق و مدل برآمده از آن بر پایه آموزه‌های نهج‌البلاغه</w:t>
      </w:r>
      <w:bookmarkEnd w:id="881"/>
    </w:p>
    <w:p>
      <w:pPr>
        <w:pStyle w:val="BookText"/>
        <w:rPr/>
      </w:pPr>
      <w:r>
        <w:rPr>
          <w:rFonts w:ascii="IRNazanin" w:hAnsi="IRNazanin" w:eastAsia="IRNazanin"/>
          <w:color w:val="111111"/>
          <w:sz w:val="28"/>
          <w:sz w:val="28"/>
          <w:szCs w:val="28"/>
          <w:rtl w:val="true"/>
          <w:lang w:bidi="fa-IR"/>
        </w:rPr>
        <w:t>مهدی اسماعیل‌پور</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هر مدیری برای آنکه بتواند به موفقیت دست یابد به سه شاخصه دانایی، توانایی و پارسایی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خطبه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شایسته ترین فرد برای مدیریت و زمامداری تواناترین آنان بدان و داناترینشان به فرامین خداوند معرفی شده است همچنین از آنجا که اگر مدیران، دانا و توانا باشند اما اهل پارسایی نباشند در معرض خطا و لغزش قرار می گیرند حضرت به شاخصه پارسایی نیز برای مدیران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تشخیص اینکه آیا مدیریتی موفق بوده یا نه حضرت علی علیه السلام در آخر نامه خود به مالک، مدیریتی را موفق می داند که هدف کلانش رسیدن به رضایت الهی باشد و به این پنج هدف خرد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انجام می دهد بین خودش و خدا و مردم عذر وحجت داشته باشد، در میان بندگان خدا نام نیک داشته باشد، آثار زیبا در شهرها ایجاد کند، نعمت را بر مردم تمام کند و کرامت مردم را چندین برابر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سعی شده ابتدا سه شاخصه دانایی، توانایی و پارسایی و اصول هر یک از آن ها در نهج‌البلاغه مورد بررسی قرار گیرد و در پایان نیز مدل مدیریت موفق در چهار سطح اصول، شاخصه‌ها، اهداف خرد و هدف کلان ارائه گردیده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مدیریت موفق، شاخصه دانایی، شاخصه توانایی، شاخصه پارسایی، مدل مدیریت موفق</w:t>
      </w:r>
      <w:r>
        <w:rPr>
          <w:rFonts w:eastAsia="IRNazanin" w:cs="IRNazanin"/>
          <w:color w:val="111111"/>
          <w:sz w:val="28"/>
          <w:szCs w:val="28"/>
          <w:rtl w:val="true"/>
          <w:lang w:bidi="fa-IR"/>
        </w:rPr>
        <w:t xml:space="preserve">. </w:t>
      </w:r>
      <w:bookmarkStart w:id="882" w:name="pg14107_156015"/>
    </w:p>
    <w:p>
      <w:pPr>
        <w:pStyle w:val="Heading3"/>
        <w:numPr>
          <w:ilvl w:val="2"/>
          <w:numId w:val="1"/>
        </w:numPr>
        <w:rPr/>
      </w:pPr>
      <w:bookmarkStart w:id="883" w:name="__RefHeading___Toc803813_1738255347"/>
      <w:bookmarkStart w:id="884" w:name="_Toc283"/>
      <w:bookmarkEnd w:id="882"/>
      <w:bookmarkEnd w:id="883"/>
      <w:r>
        <w:rPr/>
        <w:t>239</w:t>
      </w:r>
      <w:r>
        <w:rPr>
          <w:rtl w:val="true"/>
        </w:rPr>
        <w:t xml:space="preserve">- </w:t>
      </w:r>
      <w:r>
        <w:rPr>
          <w:rtl w:val="true"/>
        </w:rPr>
        <w:t>بررسی و تحلیل استدلال‌های حضرت علی علیه السلام در باب اصول اعتقادی در نهج‌البلاغه</w:t>
      </w:r>
      <w:bookmarkEnd w:id="884"/>
    </w:p>
    <w:p>
      <w:pPr>
        <w:pStyle w:val="BookText"/>
        <w:rPr/>
      </w:pPr>
      <w:r>
        <w:rPr>
          <w:rFonts w:ascii="IRNazanin" w:hAnsi="IRNazanin" w:eastAsia="IRNazanin"/>
          <w:color w:val="111111"/>
          <w:sz w:val="28"/>
          <w:sz w:val="28"/>
          <w:szCs w:val="28"/>
          <w:rtl w:val="true"/>
          <w:lang w:bidi="fa-IR"/>
        </w:rPr>
        <w:t>آیسودا هاشم‌پور</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aysooda.hashempour@gmail.com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اصول اعتقادی در اسلام توسط امام معصوم، در شالودۀ اندیشه و جهانبینی مبتنی بر حقیقت، تاثیر غیر قابل انکاری در رشد انسان‌ها و به ویژه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در تعلیمات نهجالبلاغه پرورش و تربیت انسانهایی است که با عنایت به حق محوری و توجه به دستورات خداوند متعال، از هرگونه کجروی در حوزه اعتقادی مبری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پایاننامه تلاش بر این است تا با روش توصیفی ـ تحلیلی، بیانات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اصول عقاید که با دلیل و برهان در برابر موافقان و مخالفان ایراد شده است، بررسی و تحلیل گردد و قالب‌های متعارف منطقی آنها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میتواند تا حدودی جایگاه والای عقل و فطرت را در اندیشه حضرت علی علیه السلام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برهانی و نیز شیوه‌های جدلی، تمثیلی و خطابه‌های مؤثر و وصایای دلسوزانه که با زبانی منطقی بیان شده‌اند، به گونه‌ای ویژه، پردههای جهل را از اندیشه مسلمانانی میدرد که نیازمند اصلاح و نبوغ در این آموزه‌ها هستند و ای بسا غیر همکیشان را نیز به خود جلب کند و به کیش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تمایز این مجموعه، اهتمام به بیان و استدلال منطقی کلام حضرت علی علیه السلام است که هیچ محدودیتی برای مخاطبان خویش ایجاد نمیکند و عقل و فطرت بشری را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حضرت در مبحث توحید و خداشناسی، از شگفت انگیزترین مباحث نهج‌البلاغه بوده و مبتنی بر براهین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مستدل ایشان همچنین در مبحث عدل و نبوت، پاسخ جامعی برای چرایی و چگونگی عدالت خداوند، ضرورت و </w:t>
      </w:r>
    </w:p>
    <w:p>
      <w:pPr>
        <w:pStyle w:val="BookText"/>
        <w:rPr/>
      </w:pPr>
      <w:r>
        <w:rPr>
          <w:rFonts w:ascii="IRNazanin" w:hAnsi="IRNazanin" w:eastAsia="IRNazanin"/>
          <w:color w:val="111111"/>
          <w:sz w:val="28"/>
          <w:sz w:val="28"/>
          <w:szCs w:val="28"/>
          <w:rtl w:val="true"/>
          <w:lang w:bidi="fa-IR"/>
        </w:rPr>
        <w:t>حکمت بعثت انبیای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در باب امامت نیز از جایگاه ویژای برخوردار است؛ زیرا مخاطبان حضرت در این مبحث، اغلب از مخالفان و منکران حق امامت ایشان پس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شرایط، با استفاده از شیوههای مختلف به خصوص به شیوۀ جدال احسن، که مد نظر قرآن کریم نیز میباشد، با مخالفین برخورد کرده و به اثبات حق امامت خویش مبادرت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شایستگی، خویشاوندی و بیعت مردم را بر این اصل گواه گرفتهاند و بر مبنای آن سخن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معاد و امکان وقوعی آن نیز با براهین عقلی توسط ایشان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میدهد که ادلة ایشان در باب اصول عقاید، علاوه بر استحکام در محتوا، از ساختار و شکل منطقی نیز برخوردار بوده، به گونه‌ای که جای هیچ‌گونه شبهه و تردیدی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آموزه‌های اعتقادی حضرت در این نوشتار به گونه‌ای تنظیم شده است که خواننده سیر منطقی از توحید تا معاد را به خوبی دریابد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اعتقادات، استدلال منطقی، نهج‌البلاغه، حضرت علی علیه السلام </w:t>
      </w:r>
      <w:r>
        <w:rPr>
          <w:rFonts w:eastAsia="IRNazanin" w:cs="IRNazanin"/>
          <w:color w:val="111111"/>
          <w:sz w:val="28"/>
          <w:szCs w:val="28"/>
          <w:rtl w:val="true"/>
          <w:lang w:bidi="fa-IR"/>
        </w:rPr>
        <w:t xml:space="preserve">. </w:t>
      </w:r>
      <w:bookmarkStart w:id="885" w:name="pg14107_156017"/>
    </w:p>
    <w:p>
      <w:pPr>
        <w:pStyle w:val="Heading3"/>
        <w:numPr>
          <w:ilvl w:val="2"/>
          <w:numId w:val="1"/>
        </w:numPr>
        <w:rPr/>
      </w:pPr>
      <w:bookmarkStart w:id="886" w:name="__RefHeading___Toc803815_1738255347"/>
      <w:bookmarkStart w:id="887" w:name="_Toc284"/>
      <w:bookmarkEnd w:id="885"/>
      <w:bookmarkEnd w:id="886"/>
      <w:r>
        <w:rPr/>
        <w:t>240</w:t>
      </w:r>
      <w:r>
        <w:rPr>
          <w:rtl w:val="true"/>
        </w:rPr>
        <w:t xml:space="preserve">- </w:t>
      </w:r>
      <w:r>
        <w:rPr>
          <w:rtl w:val="true"/>
        </w:rPr>
        <w:t>مقایسه تطبیقی سیره اجتماعی ـ اقتصادی امام علی علیه السلام با خلفای نخست</w:t>
      </w:r>
      <w:bookmarkEnd w:id="887"/>
    </w:p>
    <w:p>
      <w:pPr>
        <w:pStyle w:val="BookText"/>
        <w:rPr/>
      </w:pPr>
      <w:r>
        <w:rPr>
          <w:rFonts w:ascii="IRNazanin" w:hAnsi="IRNazanin" w:eastAsia="IRNazanin"/>
          <w:color w:val="111111"/>
          <w:sz w:val="28"/>
          <w:sz w:val="28"/>
          <w:szCs w:val="28"/>
          <w:rtl w:val="true"/>
          <w:lang w:bidi="fa-IR"/>
        </w:rPr>
        <w:t>لیلاکردی</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kordi_l@yahoo.com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چهارخلیفه نخستین که روی کار آمدند، دوره‌شان به دوره خلفای راشدین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برای مسلمانان در طول تاریخ اسلام اهمیت بسیاری دارد و به عنوان سرمشق و الگو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تطبیقی ابعاد اجتماعی و اقتصادی سیره امام علی علیه السلام و سه خلیفه نخست برای اداره جامعه اسلامی موضوعی است که این پژوهش به روش توصیفی ـ تحلیلی در صدد بررسی آن بر آمد، نتایج حاصل از پژوهش بیانگر آن است که در سیره امام علی علیه السلام و سه خلیفه نخست در ابعاد مختلف اجتماعی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کارگزاران، برخورد با مخالفان، برخورد با زنان، برخورد با موالی، برخورد با اهل ذمه، عدالت اجتماعی، نحوه اجرای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سیره اقتصادی راجع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تقسیم بیت المال، برخورداری اقشار مختلف، خانواده‌های خلفا و حتی خود آنها از بیت المال وجوه اشتراک و اختلافی وجود دارد که همین سیره، امام علی علیه السلام را با سه خلیفه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آن هستیم این دو بُعد حکومتی را با آوردن شیوه و روش خلفا به طور جداگانه و سپس با مقایسه و تحلیل در پایان هر فصل به آنها بپردازیم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اجتماعی ـ اقتصادی، امام علی علیه السلام ، ابوبکر، عمر، عثمان</w:t>
      </w:r>
      <w:r>
        <w:rPr>
          <w:rFonts w:eastAsia="IRNazanin" w:cs="IRNazanin"/>
          <w:color w:val="111111"/>
          <w:sz w:val="28"/>
          <w:szCs w:val="28"/>
          <w:rtl w:val="true"/>
          <w:lang w:bidi="fa-IR"/>
        </w:rPr>
        <w:t xml:space="preserve">. </w:t>
      </w:r>
      <w:bookmarkStart w:id="888" w:name="pg14107_156018"/>
    </w:p>
    <w:p>
      <w:pPr>
        <w:pStyle w:val="Heading3"/>
        <w:numPr>
          <w:ilvl w:val="2"/>
          <w:numId w:val="1"/>
        </w:numPr>
        <w:rPr/>
      </w:pPr>
      <w:bookmarkStart w:id="889" w:name="__RefHeading___Toc803817_1738255347"/>
      <w:bookmarkStart w:id="890" w:name="_Toc285"/>
      <w:bookmarkEnd w:id="888"/>
      <w:bookmarkEnd w:id="889"/>
      <w:r>
        <w:rPr/>
        <w:t>241</w:t>
      </w:r>
      <w:r>
        <w:rPr>
          <w:rtl w:val="true"/>
        </w:rPr>
        <w:t xml:space="preserve">- </w:t>
      </w:r>
      <w:r>
        <w:rPr>
          <w:rtl w:val="true"/>
        </w:rPr>
        <w:t xml:space="preserve">بررسی و تحلیل تاریخ حکومت امیرمؤمنان علی علیه السلام ، از آغاز تا پایان جنگ جمل </w:t>
      </w:r>
      <w:r>
        <w:rPr>
          <w:rtl w:val="true"/>
        </w:rPr>
        <w:t>(</w:t>
      </w:r>
      <w:r>
        <w:rPr>
          <w:rtl w:val="true"/>
        </w:rPr>
        <w:t>با تکیه بر سیر حوادث</w:t>
      </w:r>
      <w:r>
        <w:rPr>
          <w:rtl w:val="true"/>
        </w:rPr>
        <w:t>)</w:t>
      </w:r>
      <w:bookmarkEnd w:id="890"/>
    </w:p>
    <w:p>
      <w:pPr>
        <w:pStyle w:val="BookText"/>
        <w:rPr/>
      </w:pPr>
      <w:r>
        <w:rPr>
          <w:rFonts w:ascii="IRNazanin" w:hAnsi="IRNazanin" w:eastAsia="IRNazanin"/>
          <w:color w:val="111111"/>
          <w:sz w:val="28"/>
          <w:sz w:val="28"/>
          <w:szCs w:val="28"/>
          <w:rtl w:val="true"/>
          <w:lang w:bidi="fa-IR"/>
        </w:rPr>
        <w:t>مهدی یعقوبی</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mahdiyaghoobi83@gmail.com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تاریخ حکومت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به عنوان امام اول و برای اهل سنت به عنوان خلیفه چهارم، همواره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شکل گیری اولین جنگ داخلی و فتنه آمیز جمل و پیامدهای آن در تاریخ اسلام، باعث شد مورخان اسلامی از قرون اولیه به ثبت دقیق گزارش‌های ایام حکومت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عدم توجه یا کم توجهی به سیر تاریخی حوادث در موارد متعددی باعث اختلاف در نقل‌ها و در موارد دیگر نامشخص بودن تاریخ حوادث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مهمی که دراین‌باره به ذهن می‌رسد این است که حوادث مهم تاریخ حکومت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شش‌ماهه اول، بر اساس سیر دقیق وقوع آن‌ها چه بوده و آیا چینش این سیر دقیق امکان دارد؟ در این پایان‌نامه با روش تحقیق کتابخانه‌ای به مطالعه منابع تاریخی دست اول پرداخته شد و با کنار هم قرار دادن گزارش‌های پراکنده و جمع‌آوری قرائن و شواهد تاریخی، حوادثِ حکومتِ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 تاریخِ وقوعِ آن‌ها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w:t>
      </w:r>
    </w:p>
    <w:p>
      <w:pPr>
        <w:pStyle w:val="BookText"/>
        <w:rPr/>
      </w:pPr>
      <w:r>
        <w:rPr>
          <w:rFonts w:ascii="IRNazanin" w:hAnsi="IRNazanin" w:eastAsia="IRNazanin"/>
          <w:color w:val="111111"/>
          <w:sz w:val="28"/>
          <w:sz w:val="28"/>
          <w:szCs w:val="28"/>
          <w:rtl w:val="true"/>
          <w:lang w:bidi="fa-IR"/>
        </w:rPr>
        <w:t>جهت ارائه بهتری از نمای کلی و تاریخی دوره موردنظر، جدول سیر حوادث ترسیم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تحلیل‌های مستند بر اساس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مبانی تشیع درباره سیاست‌های آن حضرت و حوادث پیش‌آمده در آن دوران ارائه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بیعت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کارگزاران، خطبه‌های امام و جنگ جمل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رشته علوم تربیتی دانشگاه فرهنگیان اراک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Leila1376karimi@gmail.com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تربیتی دانشگاه فرهنگیان اراک، </w:t>
      </w:r>
      <w:r>
        <w:rPr>
          <w:rFonts w:eastAsia="IRNazanin" w:cs="IRNazanin"/>
          <w:b w:val="false"/>
          <w:bCs w:val="false"/>
          <w:i w:val="false"/>
          <w:iCs w:val="false"/>
          <w:color w:val="333333"/>
          <w:sz w:val="20"/>
          <w:szCs w:val="20"/>
        </w:rPr>
        <w:t>Leila1376karimi@gmail.com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 التحصیل سطح چهار جامعه المصطفی العالمیه،  </w:t>
      </w:r>
      <w:r>
        <w:rPr>
          <w:rFonts w:eastAsia="IRNazanin" w:cs="IRNazanin"/>
          <w:b w:val="false"/>
          <w:bCs w:val="false"/>
          <w:i w:val="false"/>
          <w:iCs w:val="false"/>
          <w:color w:val="333333"/>
          <w:sz w:val="20"/>
          <w:szCs w:val="20"/>
        </w:rPr>
        <w:t>akhtarqolami@gmail.com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دانشیارجامعه‌شناسی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Mazaki42@yahoo.com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تخصصی علوم قرآن و حدیث، </w:t>
      </w:r>
      <w:r>
        <w:rPr>
          <w:rFonts w:eastAsia="IRNazanin" w:cs="IRNazanin"/>
          <w:b w:val="false"/>
          <w:bCs w:val="false"/>
          <w:i w:val="false"/>
          <w:iCs w:val="false"/>
          <w:color w:val="333333"/>
          <w:sz w:val="20"/>
          <w:szCs w:val="20"/>
        </w:rPr>
        <w:t>obhan756@yahoo.com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کلام امامیه؛ </w:t>
      </w:r>
      <w:r>
        <w:rPr>
          <w:rFonts w:eastAsia="IRNazanin" w:cs="IRNazanin"/>
          <w:b w:val="false"/>
          <w:bCs w:val="false"/>
          <w:i w:val="false"/>
          <w:iCs w:val="false"/>
          <w:color w:val="333333"/>
          <w:sz w:val="20"/>
          <w:szCs w:val="20"/>
        </w:rPr>
        <w:t>14mt.shaker@gmail.com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دانشکده اصول الدین قم،  </w:t>
      </w:r>
      <w:r>
        <w:rPr>
          <w:rFonts w:eastAsia="IRNazanin" w:cs="IRNazanin"/>
          <w:b w:val="false"/>
          <w:bCs w:val="false"/>
          <w:i w:val="false"/>
          <w:iCs w:val="false"/>
          <w:color w:val="333333"/>
          <w:sz w:val="20"/>
          <w:szCs w:val="20"/>
        </w:rPr>
        <w:t>syedmirzeinali@gmail.com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tahereh.bageremanesh53@gmail.com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جامعة المصطفی العالمیة؛ </w:t>
      </w:r>
      <w:r>
        <w:rPr>
          <w:rFonts w:eastAsia="IRNazanin" w:cs="IRNazanin"/>
          <w:b w:val="false"/>
          <w:bCs w:val="false"/>
          <w:i w:val="false"/>
          <w:iCs w:val="false"/>
          <w:color w:val="333333"/>
          <w:sz w:val="20"/>
          <w:szCs w:val="20"/>
        </w:rPr>
        <w:t>halavimehr5@gmail.com</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قم، </w:t>
      </w:r>
      <w:r>
        <w:rPr>
          <w:rFonts w:eastAsia="IRNazanin" w:cs="IRNazanin"/>
          <w:b w:val="false"/>
          <w:bCs w:val="false"/>
          <w:i w:val="false"/>
          <w:iCs w:val="false"/>
          <w:color w:val="333333"/>
          <w:sz w:val="20"/>
          <w:szCs w:val="20"/>
        </w:rPr>
        <w:t>jahanimahdi313@gmail.com</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فقه و مبانی حقوق اسلامی؛ </w:t>
      </w:r>
      <w:r>
        <w:rPr>
          <w:rFonts w:eastAsia="IRNazanin" w:cs="IRNazanin"/>
          <w:b w:val="false"/>
          <w:bCs w:val="false"/>
          <w:i w:val="false"/>
          <w:iCs w:val="false"/>
          <w:color w:val="333333"/>
          <w:sz w:val="20"/>
          <w:szCs w:val="20"/>
        </w:rPr>
        <w:t>rezamo1001@gmail.com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زبان و ادبیات عربی دانشگاه اصفهان؛ </w:t>
      </w:r>
      <w:r>
        <w:rPr>
          <w:rFonts w:eastAsia="IRNazanin" w:cs="IRNazanin"/>
          <w:b w:val="false"/>
          <w:bCs w:val="false"/>
          <w:i w:val="false"/>
          <w:iCs w:val="false"/>
          <w:color w:val="333333"/>
          <w:sz w:val="20"/>
          <w:szCs w:val="20"/>
        </w:rPr>
        <w:t>goli.malekabadi@gmail.com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 اصفهان؛</w:t>
      </w:r>
      <w:r>
        <w:rPr>
          <w:rFonts w:eastAsia="IRNazanin" w:cs="IRNazanin"/>
          <w:b w:val="false"/>
          <w:bCs w:val="false"/>
          <w:i w:val="false"/>
          <w:iCs w:val="false"/>
          <w:color w:val="333333"/>
          <w:sz w:val="20"/>
          <w:szCs w:val="20"/>
        </w:rPr>
        <w:t>s.kabiry.esf@gmail.com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halavimehr5@gmail.com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و عضو هیئت علمی جامعة المصطفی العالمیة؛</w:t>
      </w:r>
      <w:r>
        <w:rPr>
          <w:rFonts w:eastAsia="IRNazanin" w:cs="IRNazanin"/>
          <w:b w:val="false"/>
          <w:bCs w:val="false"/>
          <w:i w:val="false"/>
          <w:iCs w:val="false"/>
          <w:color w:val="333333"/>
          <w:sz w:val="20"/>
          <w:szCs w:val="20"/>
        </w:rPr>
        <w:t>halavimehr5@gmail.com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تفسیری تطبیقی مجتمع امام خمینی؛  </w:t>
      </w:r>
      <w:r>
        <w:rPr>
          <w:rFonts w:eastAsia="IRNazanin" w:cs="IRNazanin"/>
          <w:b w:val="false"/>
          <w:bCs w:val="false"/>
          <w:i w:val="false"/>
          <w:iCs w:val="false"/>
          <w:color w:val="333333"/>
          <w:sz w:val="20"/>
          <w:szCs w:val="20"/>
        </w:rPr>
        <w:t>jebraman2020@gmail.com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رشته تفسیر تطبیقی جامعة المصطفی العالمیة، </w:t>
      </w:r>
      <w:r>
        <w:rPr>
          <w:rFonts w:eastAsia="IRNazanin" w:cs="IRNazanin"/>
          <w:b w:val="false"/>
          <w:bCs w:val="false"/>
          <w:i w:val="false"/>
          <w:iCs w:val="false"/>
          <w:color w:val="333333"/>
          <w:sz w:val="20"/>
          <w:szCs w:val="20"/>
        </w:rPr>
        <w:t>sr.qomi110@gmail.com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sr.qomi110@gmail.com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رشته تفسیر تطبیقی؛ </w:t>
      </w:r>
      <w:r>
        <w:rPr>
          <w:rFonts w:eastAsia="IRNazanin" w:cs="IRNazanin"/>
          <w:b w:val="false"/>
          <w:bCs w:val="false"/>
          <w:i w:val="false"/>
          <w:iCs w:val="false"/>
          <w:color w:val="333333"/>
          <w:sz w:val="20"/>
          <w:szCs w:val="20"/>
        </w:rPr>
        <w:t>sr.qomi110@gmail.com</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 تفسیر تطبیقی؛ </w:t>
      </w:r>
      <w:r>
        <w:rPr>
          <w:rFonts w:eastAsia="IRNazanin" w:cs="IRNazanin"/>
          <w:b w:val="false"/>
          <w:bCs w:val="false"/>
          <w:i w:val="false"/>
          <w:iCs w:val="false"/>
          <w:color w:val="333333"/>
          <w:sz w:val="20"/>
          <w:szCs w:val="20"/>
        </w:rPr>
        <w:t>sr.qomi110@gmail.com</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تفسیر و قرآن؛ </w:t>
      </w:r>
      <w:r>
        <w:rPr>
          <w:rFonts w:eastAsia="IRNazanin" w:cs="IRNazanin"/>
          <w:b w:val="false"/>
          <w:bCs w:val="false"/>
          <w:i w:val="false"/>
          <w:iCs w:val="false"/>
          <w:color w:val="333333"/>
          <w:sz w:val="20"/>
          <w:szCs w:val="20"/>
        </w:rPr>
        <w:t>eslami.quran@gmail.com</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m.bakhshayesh.1360@gmail.com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karimpoorali@yahoo.com</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چهار حوزه علمیه؛ </w:t>
      </w:r>
      <w:r>
        <w:rPr>
          <w:rFonts w:eastAsia="IRNazanin" w:cs="IRNazanin"/>
          <w:b w:val="false"/>
          <w:bCs w:val="false"/>
          <w:i w:val="false"/>
          <w:iCs w:val="false"/>
          <w:color w:val="333333"/>
          <w:sz w:val="20"/>
          <w:szCs w:val="20"/>
        </w:rPr>
        <w:t>bakhshayesh.1360@gmail.com</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دکتری قرآن و 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گرایش مدیریت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a.a.safari1364@gmail.com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دکتری قرآن و علوم اجتماعی؛ </w:t>
      </w:r>
      <w:r>
        <w:rPr>
          <w:rFonts w:eastAsia="IRNazanin" w:cs="IRNazanin"/>
          <w:b w:val="false"/>
          <w:bCs w:val="false"/>
          <w:i w:val="false"/>
          <w:iCs w:val="false"/>
          <w:color w:val="333333"/>
          <w:sz w:val="20"/>
          <w:szCs w:val="20"/>
        </w:rPr>
        <w:t>mna8181@yahoo.com</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تفسیر و علوم قرآن؛ </w:t>
      </w:r>
      <w:r>
        <w:rPr>
          <w:rFonts w:eastAsia="IRNazanin" w:cs="IRNazanin"/>
          <w:b w:val="false"/>
          <w:bCs w:val="false"/>
          <w:i w:val="false"/>
          <w:iCs w:val="false"/>
          <w:color w:val="333333"/>
          <w:sz w:val="20"/>
          <w:szCs w:val="20"/>
        </w:rPr>
        <w:t>forqat11424@gmail.com</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حقوق و معارف اسلامی جامعة المصطفی العالمیة؛ </w:t>
      </w:r>
      <w:r>
        <w:rPr>
          <w:rFonts w:eastAsia="IRNazanin" w:cs="IRNazanin"/>
          <w:b w:val="false"/>
          <w:bCs w:val="false"/>
          <w:i w:val="false"/>
          <w:iCs w:val="false"/>
          <w:color w:val="333333"/>
          <w:sz w:val="20"/>
          <w:szCs w:val="20"/>
        </w:rPr>
        <w:t>Ka499249 @gmail.com</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العالمیه، </w:t>
      </w:r>
      <w:r>
        <w:rPr>
          <w:rFonts w:eastAsia="IRNazanin" w:cs="IRNazanin"/>
          <w:b w:val="false"/>
          <w:bCs w:val="false"/>
          <w:i w:val="false"/>
          <w:iCs w:val="false"/>
          <w:color w:val="333333"/>
          <w:sz w:val="20"/>
          <w:szCs w:val="20"/>
        </w:rPr>
        <w:t>Ka499249 @gmail.com</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h.d.m.j.dashti@gmail.com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abdullah51214@yahoo.com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حدیث تطبیقی جامعة المصطفی العالمیة؛ </w:t>
      </w:r>
      <w:r>
        <w:rPr>
          <w:rFonts w:eastAsia="IRNazanin" w:cs="IRNazanin"/>
          <w:b w:val="false"/>
          <w:bCs w:val="false"/>
          <w:i w:val="false"/>
          <w:iCs w:val="false"/>
          <w:color w:val="333333"/>
          <w:sz w:val="20"/>
          <w:szCs w:val="20"/>
        </w:rPr>
        <w:t>m.shii@chmail.ir</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پژوهشگاه علوم اسلامی امام صادق علیه السلام ؛ </w:t>
      </w:r>
      <w:r>
        <w:rPr>
          <w:rFonts w:eastAsia="IRNazanin" w:cs="IRNazanin"/>
          <w:b w:val="false"/>
          <w:bCs w:val="false"/>
          <w:i w:val="false"/>
          <w:iCs w:val="false"/>
          <w:color w:val="333333"/>
          <w:sz w:val="20"/>
          <w:szCs w:val="20"/>
        </w:rPr>
        <w:t>14mt.shaker@gmail.com</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sr.qomi110@gmail.com</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تطبیقی، </w:t>
      </w:r>
      <w:r>
        <w:rPr>
          <w:rFonts w:eastAsia="IRNazanin" w:cs="IRNazanin"/>
          <w:b w:val="false"/>
          <w:bCs w:val="false"/>
          <w:i w:val="false"/>
          <w:iCs w:val="false"/>
          <w:color w:val="333333"/>
          <w:sz w:val="20"/>
          <w:szCs w:val="20"/>
        </w:rPr>
        <w:t>yass.taheri@gmail.com</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کلام اسلامی؛ </w:t>
      </w:r>
      <w:r>
        <w:rPr>
          <w:rFonts w:eastAsia="IRNazanin" w:cs="IRNazanin"/>
          <w:b w:val="false"/>
          <w:bCs w:val="false"/>
          <w:i w:val="false"/>
          <w:iCs w:val="false"/>
          <w:color w:val="333333"/>
          <w:sz w:val="20"/>
          <w:szCs w:val="20"/>
        </w:rPr>
        <w:t>abo_zaynab202@yahoo.com</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سیاسی؛ </w:t>
      </w:r>
      <w:r>
        <w:rPr>
          <w:rFonts w:eastAsia="IRNazanin" w:cs="IRNazanin"/>
          <w:b w:val="false"/>
          <w:bCs w:val="false"/>
          <w:i w:val="false"/>
          <w:iCs w:val="false"/>
          <w:color w:val="333333"/>
          <w:sz w:val="20"/>
          <w:szCs w:val="20"/>
        </w:rPr>
        <w:t>sayid.ahmad1360@yahoo.com</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mohammadehsanni@gmail.com</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جامعة المصطفی العالمیة، </w:t>
      </w:r>
      <w:r>
        <w:rPr>
          <w:rFonts w:eastAsia="IRNazanin" w:cs="IRNazanin"/>
          <w:b w:val="false"/>
          <w:bCs w:val="false"/>
          <w:i w:val="false"/>
          <w:iCs w:val="false"/>
          <w:color w:val="333333"/>
          <w:sz w:val="20"/>
          <w:szCs w:val="20"/>
        </w:rPr>
        <w:t>M_faker@miu.ac.ir</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sajjadnaqvi9797@gmail.com</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از جامعة المصطفی العالمیة؛ </w:t>
      </w:r>
      <w:r>
        <w:rPr>
          <w:rFonts w:eastAsia="IRNazanin" w:cs="IRNazanin"/>
          <w:b w:val="false"/>
          <w:bCs w:val="false"/>
          <w:i w:val="false"/>
          <w:iCs w:val="false"/>
          <w:color w:val="333333"/>
          <w:sz w:val="20"/>
          <w:szCs w:val="20"/>
        </w:rPr>
        <w:t>ahmadi@iki.ac.ir</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 تفسیر تطبیقی؛ </w:t>
      </w:r>
      <w:r>
        <w:rPr>
          <w:rFonts w:eastAsia="IRNazanin" w:cs="IRNazanin"/>
          <w:b w:val="false"/>
          <w:bCs w:val="false"/>
          <w:i w:val="false"/>
          <w:iCs w:val="false"/>
          <w:color w:val="333333"/>
          <w:sz w:val="20"/>
          <w:szCs w:val="20"/>
        </w:rPr>
        <w:t>sr.qomi110@gmail.com</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گروه معارف اسلامی دانشگاه آزاد اسلامی، </w:t>
      </w:r>
      <w:r>
        <w:rPr>
          <w:rFonts w:eastAsia="IRNazanin" w:cs="IRNazanin"/>
          <w:b w:val="false"/>
          <w:bCs w:val="false"/>
          <w:i w:val="false"/>
          <w:iCs w:val="false"/>
          <w:color w:val="333333"/>
          <w:sz w:val="20"/>
          <w:szCs w:val="20"/>
        </w:rPr>
        <w:t>Smh.khalili@gmail.com</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سطح چهار دارالاعلام لمدرسة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rahim.saboor63@gmail.com</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هیئت‌علمی دانشگاه تربیت مدرس؛ </w:t>
      </w:r>
      <w:r>
        <w:rPr>
          <w:rFonts w:eastAsia="IRNazanin" w:cs="IRNazanin"/>
          <w:b w:val="false"/>
          <w:bCs w:val="false"/>
          <w:i w:val="false"/>
          <w:iCs w:val="false"/>
          <w:color w:val="333333"/>
          <w:sz w:val="20"/>
          <w:szCs w:val="20"/>
        </w:rPr>
        <w:t>k.roohi@modares.ac.ir</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w:t>
      </w:r>
      <w:r>
        <w:rPr>
          <w:rFonts w:eastAsia="IRNazanin" w:cs="IRNazanin"/>
          <w:b w:val="false"/>
          <w:bCs w:val="false"/>
          <w:i w:val="false"/>
          <w:iCs w:val="false"/>
          <w:color w:val="333333"/>
          <w:sz w:val="20"/>
          <w:szCs w:val="20"/>
        </w:rPr>
        <w:t>aliahmady1355@yahoo.com</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w:t>
      </w:r>
      <w:r>
        <w:rPr>
          <w:rFonts w:eastAsia="IRNazanin" w:cs="IRNazanin"/>
          <w:b w:val="false"/>
          <w:bCs w:val="false"/>
          <w:i w:val="false"/>
          <w:iCs w:val="false"/>
          <w:color w:val="333333"/>
          <w:sz w:val="20"/>
          <w:szCs w:val="20"/>
        </w:rPr>
        <w:t>ka499249@gmail.com</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حقوق و معارف اسلامی؛ </w:t>
      </w:r>
      <w:r>
        <w:rPr>
          <w:rFonts w:eastAsia="IRNazanin" w:cs="IRNazanin"/>
          <w:b w:val="false"/>
          <w:bCs w:val="false"/>
          <w:i w:val="false"/>
          <w:iCs w:val="false"/>
          <w:color w:val="333333"/>
          <w:sz w:val="20"/>
          <w:szCs w:val="20"/>
        </w:rPr>
        <w:t>ka499249@gmail.co</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سیاسی جامعه‌المصطفی العالمیة، </w:t>
      </w:r>
      <w:r>
        <w:rPr>
          <w:rFonts w:eastAsia="IRNazanin" w:cs="IRNazanin"/>
          <w:b w:val="false"/>
          <w:bCs w:val="false"/>
          <w:i w:val="false"/>
          <w:iCs w:val="false"/>
          <w:color w:val="333333"/>
          <w:sz w:val="20"/>
          <w:szCs w:val="20"/>
        </w:rPr>
        <w:t>ahmadi315@yahoo.com</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دانشیارجامعه‌شناسی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Mazaki42@yahoo.com</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دکترای فلسفه و کلام، دانشگاه اصفهان، </w:t>
      </w:r>
      <w:r>
        <w:rPr>
          <w:rFonts w:eastAsia="IRNazanin" w:cs="IRNazanin"/>
          <w:b w:val="false"/>
          <w:bCs w:val="false"/>
          <w:i w:val="false"/>
          <w:iCs w:val="false"/>
          <w:color w:val="333333"/>
          <w:sz w:val="20"/>
          <w:szCs w:val="20"/>
        </w:rPr>
        <w:t>aysooda.hashempour@gmail.com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فلسفه و کلام دانشگاه شیراز؛ </w:t>
      </w:r>
      <w:r>
        <w:rPr>
          <w:rFonts w:eastAsia="IRNazanin" w:cs="IRNazanin"/>
          <w:b w:val="false"/>
          <w:bCs w:val="false"/>
          <w:i w:val="false"/>
          <w:iCs w:val="false"/>
          <w:color w:val="333333"/>
          <w:sz w:val="20"/>
          <w:szCs w:val="20"/>
        </w:rPr>
        <w:t>ashokr@rose.shirazu.ac.ir</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دارالحدیث قم؛ </w:t>
      </w:r>
      <w:r>
        <w:rPr>
          <w:rFonts w:eastAsia="IRNazanin" w:cs="IRNazanin"/>
          <w:b w:val="false"/>
          <w:bCs w:val="false"/>
          <w:i w:val="false"/>
          <w:iCs w:val="false"/>
          <w:color w:val="333333"/>
          <w:sz w:val="20"/>
          <w:szCs w:val="20"/>
        </w:rPr>
        <w:t>Shahnazazizi40@gmail.com</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مستشرقان، مرکز تخصصی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mysam_naz@yahoo.com</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w:t>
      </w:r>
      <w:r>
        <w:rPr>
          <w:rFonts w:eastAsia="IRNazanin" w:cs="IRNazanin"/>
          <w:b w:val="false"/>
          <w:bCs w:val="false"/>
          <w:i w:val="false"/>
          <w:iCs w:val="false"/>
          <w:color w:val="333333"/>
          <w:sz w:val="20"/>
          <w:szCs w:val="20"/>
        </w:rPr>
        <w:t>mysam_naz@yahoo.com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Pr>
        <w:t>rahimbelvasi51@gmail.com</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تربیتی؛ </w:t>
      </w:r>
      <w:r>
        <w:rPr>
          <w:rFonts w:eastAsia="IRNazanin" w:cs="IRNazanin"/>
          <w:b w:val="false"/>
          <w:bCs w:val="false"/>
          <w:i w:val="false"/>
          <w:iCs w:val="false"/>
          <w:color w:val="333333"/>
          <w:sz w:val="20"/>
          <w:szCs w:val="20"/>
        </w:rPr>
        <w:t>mmirza1000@gmail.com</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تفسیر و علوم حدیث؛ </w:t>
      </w:r>
      <w:r>
        <w:rPr>
          <w:rFonts w:eastAsia="IRNazanin" w:cs="IRNazanin"/>
          <w:b w:val="false"/>
          <w:bCs w:val="false"/>
          <w:i w:val="false"/>
          <w:iCs w:val="false"/>
          <w:color w:val="333333"/>
          <w:sz w:val="20"/>
          <w:szCs w:val="20"/>
        </w:rPr>
        <w:t>r.azamramezani@gmail.com</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رشته تفسیر و علوم حدیث؛ </w:t>
      </w:r>
      <w:r>
        <w:rPr>
          <w:rFonts w:eastAsia="IRNazanin" w:cs="IRNazanin"/>
          <w:b w:val="false"/>
          <w:bCs w:val="false"/>
          <w:i w:val="false"/>
          <w:iCs w:val="false"/>
          <w:color w:val="333333"/>
          <w:sz w:val="20"/>
          <w:szCs w:val="20"/>
        </w:rPr>
        <w:t>s.malakoti@chmail.ir</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آزاد اسلامی اصفهان؛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بیوشیمی؛ </w:t>
      </w:r>
      <w:r>
        <w:rPr>
          <w:rFonts w:eastAsia="IRNazanin" w:cs="IRNazanin"/>
          <w:b w:val="false"/>
          <w:bCs w:val="false"/>
          <w:i w:val="false"/>
          <w:iCs w:val="false"/>
          <w:color w:val="333333"/>
          <w:sz w:val="20"/>
          <w:szCs w:val="20"/>
        </w:rPr>
        <w:t>rafieifarzaneh@yahoo.com</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تفسیر تطبیقی جامعة المصطفی العالمیة؛ </w:t>
      </w:r>
      <w:r>
        <w:rPr>
          <w:rFonts w:eastAsia="IRNazanin" w:cs="IRNazanin"/>
          <w:b w:val="false"/>
          <w:bCs w:val="false"/>
          <w:i w:val="false"/>
          <w:iCs w:val="false"/>
          <w:color w:val="333333"/>
          <w:sz w:val="20"/>
          <w:szCs w:val="20"/>
        </w:rPr>
        <w:t>V.rezaei110@gmail.com</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قرآن و حدیث قم؛ </w:t>
      </w:r>
      <w:r>
        <w:rPr>
          <w:rFonts w:eastAsia="IRNazanin" w:cs="IRNazanin"/>
          <w:b w:val="false"/>
          <w:bCs w:val="false"/>
          <w:i w:val="false"/>
          <w:iCs w:val="false"/>
          <w:color w:val="333333"/>
          <w:sz w:val="20"/>
          <w:szCs w:val="20"/>
        </w:rPr>
        <w:t>ahmadfaal_1350@yahoo.com</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دانشگاه علوم و معارف قرآن کریم؛ </w:t>
      </w:r>
      <w:r>
        <w:rPr>
          <w:rFonts w:eastAsia="IRNazanin" w:cs="IRNazanin"/>
          <w:b w:val="false"/>
          <w:bCs w:val="false"/>
          <w:i w:val="false"/>
          <w:iCs w:val="false"/>
          <w:color w:val="333333"/>
          <w:sz w:val="20"/>
          <w:szCs w:val="20"/>
        </w:rPr>
        <w:t>hamrt62@yahoo.com</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علوم قرآن و حدیث دانشگاه قم؛ </w:t>
      </w:r>
      <w:r>
        <w:rPr>
          <w:rFonts w:eastAsia="IRNazanin" w:cs="IRNazanin"/>
          <w:b w:val="false"/>
          <w:bCs w:val="false"/>
          <w:i w:val="false"/>
          <w:iCs w:val="false"/>
          <w:color w:val="333333"/>
          <w:sz w:val="20"/>
          <w:szCs w:val="20"/>
        </w:rPr>
        <w:t>k.setayesh@gmail.com</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تمام و عضو هیئت علمی جامعة المصطفی العالمیة؛ </w:t>
      </w:r>
      <w:r>
        <w:rPr>
          <w:rFonts w:eastAsia="IRNazanin" w:cs="IRNazanin"/>
          <w:b w:val="false"/>
          <w:bCs w:val="false"/>
          <w:i w:val="false"/>
          <w:iCs w:val="false"/>
          <w:color w:val="333333"/>
          <w:sz w:val="20"/>
          <w:szCs w:val="20"/>
        </w:rPr>
        <w:t>rezaee@quransc.com</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Mj_eskandarlo@miu.ac.ir</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فقه مقارن و حقوق جزای اسلامی؛ </w:t>
      </w:r>
      <w:r>
        <w:rPr>
          <w:rFonts w:eastAsia="IRNazanin" w:cs="IRNazanin"/>
          <w:b w:val="false"/>
          <w:bCs w:val="false"/>
          <w:i w:val="false"/>
          <w:iCs w:val="false"/>
          <w:color w:val="333333"/>
          <w:sz w:val="20"/>
          <w:szCs w:val="20"/>
        </w:rPr>
        <w:t>Ayoubshafei@yahoo.com</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مدرسی معارف اسلامی؛ </w:t>
      </w:r>
      <w:r>
        <w:rPr>
          <w:rFonts w:eastAsia="IRNazanin" w:cs="IRNazanin"/>
          <w:b w:val="false"/>
          <w:bCs w:val="false"/>
          <w:i w:val="false"/>
          <w:iCs w:val="false"/>
          <w:color w:val="333333"/>
          <w:sz w:val="20"/>
          <w:szCs w:val="20"/>
        </w:rPr>
        <w:t>hadi.kazemzadeh@chmail.ir</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دکتری تاریخ تشیع؛ </w:t>
      </w:r>
      <w:r>
        <w:rPr>
          <w:rFonts w:eastAsia="IRNazanin" w:cs="IRNazanin"/>
          <w:b w:val="false"/>
          <w:bCs w:val="false"/>
          <w:i w:val="false"/>
          <w:iCs w:val="false"/>
          <w:color w:val="333333"/>
          <w:sz w:val="20"/>
          <w:szCs w:val="20"/>
        </w:rPr>
        <w:t>aqorbani@anjomedu.ir</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حقوق و فارغ‌التحصیل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gmail.com @m66546m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w:t>
      </w:r>
      <w:r>
        <w:rPr>
          <w:rFonts w:eastAsia="IRNazanin" w:cs="IRNazanin"/>
          <w:b w:val="false"/>
          <w:bCs w:val="false"/>
          <w:i w:val="false"/>
          <w:iCs w:val="false"/>
          <w:color w:val="333333"/>
          <w:sz w:val="20"/>
          <w:szCs w:val="20"/>
        </w:rPr>
        <w:t>m.khooran@yahoo.com</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فقه و حقوق از دانشگاه بروجرد، </w:t>
      </w:r>
      <w:r>
        <w:rPr>
          <w:rFonts w:eastAsia="IRNazanin" w:cs="IRNazanin"/>
          <w:b w:val="false"/>
          <w:bCs w:val="false"/>
          <w:i w:val="false"/>
          <w:iCs w:val="false"/>
          <w:color w:val="333333"/>
          <w:sz w:val="20"/>
          <w:szCs w:val="20"/>
        </w:rPr>
        <w:t>ali.koolivand1343@gmail.com</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aafb1358@yahoo.com</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حوزه و دانشگاه؛ </w:t>
      </w:r>
      <w:r>
        <w:rPr>
          <w:rFonts w:eastAsia="IRNazanin" w:cs="IRNazanin"/>
          <w:b w:val="false"/>
          <w:bCs w:val="false"/>
          <w:i w:val="false"/>
          <w:iCs w:val="false"/>
          <w:color w:val="333333"/>
          <w:sz w:val="20"/>
          <w:szCs w:val="20"/>
        </w:rPr>
        <w:t>hmoradi1338@gmail.com</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مذاهب کلامی؛ </w:t>
      </w:r>
      <w:r>
        <w:rPr>
          <w:rFonts w:eastAsia="IRNazanin" w:cs="IRNazanin"/>
          <w:b w:val="false"/>
          <w:bCs w:val="false"/>
          <w:i w:val="false"/>
          <w:iCs w:val="false"/>
          <w:color w:val="333333"/>
          <w:sz w:val="20"/>
          <w:szCs w:val="20"/>
        </w:rPr>
        <w:t>javad.rezapour@yahoo.com</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رشته زبان و ادبیات فارسی دانشگاه گیلان؛ </w:t>
      </w:r>
      <w:r>
        <w:rPr>
          <w:rFonts w:eastAsia="IRNazanin" w:cs="IRNazanin"/>
          <w:b w:val="false"/>
          <w:bCs w:val="false"/>
          <w:i w:val="false"/>
          <w:iCs w:val="false"/>
          <w:color w:val="333333"/>
          <w:sz w:val="20"/>
          <w:szCs w:val="20"/>
        </w:rPr>
        <w:t>fahimehg@roccketmail.com</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گروه زبان و ادبیات عرب دانشگاه پیام نور، </w:t>
      </w:r>
      <w:r>
        <w:rPr>
          <w:rFonts w:eastAsia="IRNazanin" w:cs="IRNazanin"/>
          <w:b w:val="false"/>
          <w:bCs w:val="false"/>
          <w:i w:val="false"/>
          <w:iCs w:val="false"/>
          <w:color w:val="333333"/>
          <w:sz w:val="20"/>
          <w:szCs w:val="20"/>
        </w:rPr>
        <w:t>faroogh.nemati@gmail.com</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تمام و عضو هیئت علمی دانشگاه رازی؛ </w:t>
      </w:r>
      <w:r>
        <w:rPr>
          <w:rFonts w:eastAsia="IRNazanin" w:cs="IRNazanin"/>
          <w:b w:val="false"/>
          <w:bCs w:val="false"/>
          <w:i w:val="false"/>
          <w:iCs w:val="false"/>
          <w:color w:val="333333"/>
          <w:sz w:val="20"/>
          <w:szCs w:val="20"/>
        </w:rPr>
        <w:t>wsabzianpoor@yahoo.com</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دکتری زبان و ادبیات فارسی؛ </w:t>
      </w:r>
      <w:r>
        <w:rPr>
          <w:rFonts w:eastAsia="IRNazanin" w:cs="IRNazanin"/>
          <w:b w:val="false"/>
          <w:bCs w:val="false"/>
          <w:i w:val="false"/>
          <w:iCs w:val="false"/>
          <w:color w:val="333333"/>
          <w:sz w:val="20"/>
          <w:szCs w:val="20"/>
        </w:rPr>
        <w:t>akramekarami3845@gmail.com</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علوم گرایش تربیت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h.saedrazi@yahoo.com</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M.valadan@chmail.ir</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soleimani@qabas.net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پژوه دکتری رشته تاریخ؛ </w:t>
      </w:r>
      <w:r>
        <w:rPr>
          <w:rFonts w:eastAsia="IRNazanin" w:cs="IRNazanin"/>
          <w:b w:val="false"/>
          <w:bCs w:val="false"/>
          <w:i w:val="false"/>
          <w:iCs w:val="false"/>
          <w:color w:val="333333"/>
          <w:sz w:val="20"/>
          <w:szCs w:val="20"/>
        </w:rPr>
        <w:t>mahdiyaghoobi83@gmail.com</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تاریخ و تمدن اسلامی پژوهشگاه علوم اسلامی امام صادق علیه السلام ، </w:t>
      </w:r>
      <w:r>
        <w:rPr>
          <w:rFonts w:eastAsia="IRNazanin" w:cs="IRNazanin"/>
          <w:b w:val="false"/>
          <w:bCs w:val="false"/>
          <w:i w:val="false"/>
          <w:iCs w:val="false"/>
          <w:color w:val="333333"/>
          <w:sz w:val="20"/>
          <w:szCs w:val="20"/>
        </w:rPr>
        <w:t>zamani1358@Gmail.com</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تشیع دانشگاه اصفهان؛ </w:t>
      </w:r>
      <w:r>
        <w:rPr>
          <w:rFonts w:eastAsia="IRNazanin" w:cs="IRNazanin"/>
          <w:b w:val="false"/>
          <w:bCs w:val="false"/>
          <w:i w:val="false"/>
          <w:iCs w:val="false"/>
          <w:color w:val="333333"/>
          <w:sz w:val="20"/>
          <w:szCs w:val="20"/>
        </w:rPr>
        <w:t>vajiheh.miri@gmail.com</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تفسیر و علوم قرآن جامعة المصطفی العالمیة؛ </w:t>
      </w:r>
      <w:r>
        <w:rPr>
          <w:rFonts w:eastAsia="IRNazanin" w:cs="IRNazanin"/>
          <w:b w:val="false"/>
          <w:bCs w:val="false"/>
          <w:i w:val="false"/>
          <w:iCs w:val="false"/>
          <w:color w:val="333333"/>
          <w:sz w:val="20"/>
          <w:szCs w:val="20"/>
        </w:rPr>
        <w:t>bashirsaraz@gmail.com</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گروه تاریخ ایران اسلامی دانشگاه پیام نور؛ </w:t>
      </w:r>
      <w:r>
        <w:rPr>
          <w:rFonts w:eastAsia="IRNazanin" w:cs="IRNazanin"/>
          <w:b w:val="false"/>
          <w:bCs w:val="false"/>
          <w:i w:val="false"/>
          <w:iCs w:val="false"/>
          <w:color w:val="333333"/>
          <w:sz w:val="20"/>
          <w:szCs w:val="20"/>
        </w:rPr>
        <w:t>shquorishi@gmail.com</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حقوق از دانشگاه علامه طباطبایی تهران؛ </w:t>
      </w:r>
      <w:r>
        <w:rPr>
          <w:rFonts w:eastAsia="IRNazanin" w:cs="IRNazanin"/>
          <w:b w:val="false"/>
          <w:bCs w:val="false"/>
          <w:i w:val="false"/>
          <w:iCs w:val="false"/>
          <w:color w:val="333333"/>
          <w:sz w:val="20"/>
          <w:szCs w:val="20"/>
        </w:rPr>
        <w:t>alisayedagha@gmail.com</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ادبیات دانشگاه تهران؛ </w:t>
      </w:r>
      <w:r>
        <w:rPr>
          <w:rFonts w:eastAsia="IRNazanin" w:cs="IRNazanin"/>
          <w:b w:val="false"/>
          <w:bCs w:val="false"/>
          <w:i w:val="false"/>
          <w:iCs w:val="false"/>
          <w:color w:val="333333"/>
          <w:sz w:val="20"/>
          <w:szCs w:val="20"/>
        </w:rPr>
        <w:t>alimohadeszadeh1378@gmail.com</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مهندسی صنایع دانشگاه انگلستان؛ </w:t>
      </w:r>
      <w:r>
        <w:rPr>
          <w:rFonts w:eastAsia="IRNazanin" w:cs="IRNazanin"/>
          <w:b w:val="false"/>
          <w:bCs w:val="false"/>
          <w:i w:val="false"/>
          <w:iCs w:val="false"/>
          <w:color w:val="333333"/>
          <w:sz w:val="20"/>
          <w:szCs w:val="20"/>
        </w:rPr>
        <w:t>alimohadeszadeh1378@gmail.com</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ahmadfaal_1350@yahoo.com</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abotaleby@gmail.com</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مؤسسه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mahdiyaghoobi83@gmail.com</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تشیع، </w:t>
      </w:r>
      <w:r>
        <w:rPr>
          <w:rFonts w:eastAsia="IRNazanin" w:cs="IRNazanin"/>
          <w:b w:val="false"/>
          <w:bCs w:val="false"/>
          <w:i w:val="false"/>
          <w:iCs w:val="false"/>
          <w:color w:val="333333"/>
          <w:sz w:val="20"/>
          <w:szCs w:val="20"/>
        </w:rPr>
        <w:t>sm.sherafat@gmail.com</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سابق هیئت علمی دانشگاه فرهنگیان؛ </w:t>
      </w:r>
      <w:r>
        <w:rPr>
          <w:rFonts w:eastAsia="IRNazanin" w:cs="IRNazanin"/>
          <w:b w:val="false"/>
          <w:bCs w:val="false"/>
          <w:i w:val="false"/>
          <w:iCs w:val="false"/>
          <w:color w:val="333333"/>
          <w:sz w:val="20"/>
          <w:szCs w:val="20"/>
        </w:rPr>
        <w:t>mhr.mhrmhr@yahoo.com</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کلام اسلامی؛ </w:t>
      </w:r>
      <w:r>
        <w:rPr>
          <w:rFonts w:eastAsia="IRNazanin" w:cs="IRNazanin"/>
          <w:b w:val="false"/>
          <w:bCs w:val="false"/>
          <w:i w:val="false"/>
          <w:iCs w:val="false"/>
          <w:color w:val="333333"/>
          <w:sz w:val="20"/>
          <w:szCs w:val="20"/>
        </w:rPr>
        <w:t>N1357n@gmail.com</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دانشگاه کرمان؛ </w:t>
      </w:r>
      <w:r>
        <w:rPr>
          <w:rFonts w:eastAsia="IRNazanin" w:cs="IRNazanin"/>
          <w:b w:val="false"/>
          <w:bCs w:val="false"/>
          <w:i w:val="false"/>
          <w:iCs w:val="false"/>
          <w:color w:val="333333"/>
          <w:sz w:val="20"/>
          <w:szCs w:val="20"/>
        </w:rPr>
        <w:t>malizadeh1229@gmail.com</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دانشگاه کرمان؛ </w:t>
      </w:r>
      <w:r>
        <w:rPr>
          <w:rFonts w:eastAsia="IRNazanin" w:cs="IRNazanin"/>
          <w:b w:val="false"/>
          <w:bCs w:val="false"/>
          <w:i w:val="false"/>
          <w:iCs w:val="false"/>
          <w:color w:val="333333"/>
          <w:sz w:val="20"/>
          <w:szCs w:val="20"/>
        </w:rPr>
        <w:t>malizadeh1229@gmail.com</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و قرآن گرایش تربیت؛ </w:t>
      </w:r>
      <w:r>
        <w:rPr>
          <w:rFonts w:eastAsia="IRNazanin" w:cs="IRNazanin"/>
          <w:b w:val="false"/>
          <w:bCs w:val="false"/>
          <w:i w:val="false"/>
          <w:iCs w:val="false"/>
          <w:color w:val="333333"/>
          <w:sz w:val="20"/>
          <w:szCs w:val="20"/>
        </w:rPr>
        <w:t>khodadad.danesh89@gmail.com</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علوم گرایش تربیت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h.saedrazi@yahoo.com</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M.valadan@chmail.ir</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علوم و قرآن جامعة المصطفی العالمیة؛</w:t>
      </w:r>
      <w:r>
        <w:rPr>
          <w:rFonts w:eastAsia="IRNazanin" w:cs="IRNazanin"/>
          <w:b w:val="false"/>
          <w:bCs w:val="false"/>
          <w:i w:val="false"/>
          <w:iCs w:val="false"/>
          <w:color w:val="333333"/>
          <w:sz w:val="20"/>
          <w:szCs w:val="20"/>
        </w:rPr>
        <w:t>rdwanymhmdjan@gmail.com</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فلسفه اسلامی جامعة المصطفی العالمیة، </w:t>
      </w:r>
      <w:r>
        <w:rPr>
          <w:rFonts w:eastAsia="IRNazanin" w:cs="IRNazanin"/>
          <w:b w:val="false"/>
          <w:bCs w:val="false"/>
          <w:i w:val="false"/>
          <w:iCs w:val="false"/>
          <w:color w:val="333333"/>
          <w:sz w:val="20"/>
          <w:szCs w:val="20"/>
        </w:rPr>
        <w:t>safidabb@gmail.com</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دانشگاه فنی و حرفه‌‌ای البرز، </w:t>
      </w:r>
      <w:r>
        <w:rPr>
          <w:rFonts w:eastAsia="IRNazanin" w:cs="IRNazanin"/>
          <w:b w:val="false"/>
          <w:bCs w:val="false"/>
          <w:i w:val="false"/>
          <w:iCs w:val="false"/>
          <w:color w:val="333333"/>
          <w:sz w:val="20"/>
          <w:szCs w:val="20"/>
        </w:rPr>
        <w:t>rasooliazam@yahoo.com</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روان‌شناسی از دانشگاه پیام‌نور؛ </w:t>
      </w:r>
      <w:r>
        <w:rPr>
          <w:rFonts w:eastAsia="IRNazanin" w:cs="IRNazanin"/>
          <w:b w:val="false"/>
          <w:bCs w:val="false"/>
          <w:i w:val="false"/>
          <w:iCs w:val="false"/>
          <w:color w:val="333333"/>
          <w:sz w:val="20"/>
          <w:szCs w:val="20"/>
        </w:rPr>
        <w:t>narimanysam@gmail.com</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فلسفه دانشگاه خوارزمی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qorbani48@gmail.com</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و کارشناسی ارشد دانشگاه معارف؛ </w:t>
      </w:r>
      <w:r>
        <w:rPr>
          <w:rFonts w:eastAsia="IRNazanin" w:cs="IRNazanin"/>
          <w:b w:val="false"/>
          <w:bCs w:val="false"/>
          <w:i w:val="false"/>
          <w:iCs w:val="false"/>
          <w:color w:val="333333"/>
          <w:sz w:val="20"/>
          <w:szCs w:val="20"/>
        </w:rPr>
        <w:t>montazere14@gmail.com</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دانشگاه تهران؛ </w:t>
      </w:r>
      <w:r>
        <w:rPr>
          <w:rFonts w:eastAsia="IRNazanin" w:cs="IRNazanin"/>
          <w:b w:val="false"/>
          <w:bCs w:val="false"/>
          <w:i w:val="false"/>
          <w:iCs w:val="false"/>
          <w:color w:val="333333"/>
          <w:sz w:val="20"/>
          <w:szCs w:val="20"/>
        </w:rPr>
        <w:t>nafiseh.zarei@ut.ac.ir</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لیسانس ادبیات عرب و 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hosseinynasr@yahoo.com</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حدیث و مدرس حوزه علمیه قم؛ </w:t>
      </w:r>
      <w:r>
        <w:rPr>
          <w:rFonts w:eastAsia="IRNazanin" w:cs="IRNazanin"/>
          <w:b w:val="false"/>
          <w:bCs w:val="false"/>
          <w:i w:val="false"/>
          <w:iCs w:val="false"/>
          <w:color w:val="333333"/>
          <w:sz w:val="20"/>
          <w:szCs w:val="20"/>
        </w:rPr>
        <w:t>abbasmahmoodi1358@yahoo.com</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کاشان؛ </w:t>
      </w:r>
      <w:r>
        <w:rPr>
          <w:rFonts w:eastAsia="IRNazanin" w:cs="IRNazanin"/>
          <w:b w:val="false"/>
          <w:bCs w:val="false"/>
          <w:i w:val="false"/>
          <w:iCs w:val="false"/>
          <w:color w:val="333333"/>
          <w:sz w:val="20"/>
          <w:szCs w:val="20"/>
        </w:rPr>
        <w:t>abasi1234@gmail.com</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علوم قرآن و حدیث دانشگاه کاشان؛ </w:t>
      </w:r>
      <w:r>
        <w:rPr>
          <w:rFonts w:eastAsia="IRNazanin" w:cs="IRNazanin"/>
          <w:b w:val="false"/>
          <w:bCs w:val="false"/>
          <w:i w:val="false"/>
          <w:iCs w:val="false"/>
          <w:color w:val="333333"/>
          <w:sz w:val="20"/>
          <w:szCs w:val="20"/>
        </w:rPr>
        <w:t>seyyedmosavi1375@gmail.com</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Pr>
        <w:t>mostafiemade66@gmail.com</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و مدرس دانشگاه؛ </w:t>
      </w:r>
      <w:r>
        <w:rPr>
          <w:rFonts w:eastAsia="IRNazanin" w:cs="IRNazanin"/>
          <w:b w:val="false"/>
          <w:bCs w:val="false"/>
          <w:i w:val="false"/>
          <w:iCs w:val="false"/>
          <w:color w:val="333333"/>
          <w:sz w:val="20"/>
          <w:szCs w:val="20"/>
        </w:rPr>
        <w:t>malizadeh1229@gmail.com</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پایه پنجم، سطح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مدرسه علمیه فاطمه محدثه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El.Por.200@ gmail.com</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قرون وسطی، دانشگاه قاضی آنکارا، ترکیه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Behzad.jafari@gazi.edu.tr</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دارالحدیث قم؛ </w:t>
      </w:r>
      <w:r>
        <w:rPr>
          <w:rFonts w:eastAsia="IRNazanin" w:cs="IRNazanin"/>
          <w:b w:val="false"/>
          <w:bCs w:val="false"/>
          <w:i w:val="false"/>
          <w:iCs w:val="false"/>
          <w:color w:val="333333"/>
          <w:sz w:val="20"/>
          <w:szCs w:val="20"/>
        </w:rPr>
        <w:t>Shahnazazizi40@gmail.com</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فقه دانشگاه مجازی المصطفی؛ </w:t>
      </w:r>
      <w:r>
        <w:rPr>
          <w:rFonts w:eastAsia="IRNazanin" w:cs="IRNazanin"/>
          <w:b w:val="false"/>
          <w:bCs w:val="false"/>
          <w:i w:val="false"/>
          <w:iCs w:val="false"/>
          <w:color w:val="333333"/>
          <w:sz w:val="20"/>
          <w:szCs w:val="20"/>
        </w:rPr>
        <w:t>hoseini.news@yahoo.com</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گرایش مدیریت جامعة المصطفی العالمیة؛ </w:t>
      </w:r>
      <w:r>
        <w:rPr>
          <w:rFonts w:eastAsia="IRNazanin" w:cs="IRNazanin"/>
          <w:b w:val="false"/>
          <w:bCs w:val="false"/>
          <w:i w:val="false"/>
          <w:iCs w:val="false"/>
          <w:color w:val="333333"/>
          <w:sz w:val="20"/>
          <w:szCs w:val="20"/>
        </w:rPr>
        <w:t>Rabiei56@yahoo.com</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مدرسه علمیه الزهرا شهرستان نطنز استان اصفهان؛ </w:t>
      </w:r>
      <w:r>
        <w:rPr>
          <w:rFonts w:eastAsia="IRNazanin" w:cs="IRNazanin"/>
          <w:b w:val="false"/>
          <w:bCs w:val="false"/>
          <w:i w:val="false"/>
          <w:iCs w:val="false"/>
          <w:color w:val="333333"/>
          <w:sz w:val="20"/>
          <w:szCs w:val="20"/>
        </w:rPr>
        <w:t>zaliahmadi476@gmail.com</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mmadlale0181@gmail.com</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از دانشگاه آزاد کرج، </w:t>
      </w:r>
      <w:r>
        <w:rPr>
          <w:rFonts w:eastAsia="IRNazanin" w:cs="IRNazanin"/>
          <w:b w:val="false"/>
          <w:bCs w:val="false"/>
          <w:i w:val="false"/>
          <w:iCs w:val="false"/>
          <w:color w:val="333333"/>
          <w:sz w:val="20"/>
          <w:szCs w:val="20"/>
        </w:rPr>
        <w:t>Bahmanahwaz1353@gmail.com</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و استاد حوزه علمیه خواهران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نطنز؛ </w:t>
      </w:r>
      <w:r>
        <w:rPr>
          <w:rFonts w:eastAsia="IRNazanin" w:cs="IRNazanin"/>
          <w:b w:val="false"/>
          <w:bCs w:val="false"/>
          <w:i w:val="false"/>
          <w:iCs w:val="false"/>
          <w:color w:val="333333"/>
          <w:sz w:val="20"/>
          <w:szCs w:val="20"/>
        </w:rPr>
        <w:t>mahdavi.z1363@gmail.com</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و طلبه سطح دو حوزه علمیه خواهران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نطنز </w:t>
      </w:r>
      <w:r>
        <w:rPr>
          <w:rFonts w:eastAsia="IRNazanin" w:cs="IRNazanin"/>
          <w:b w:val="false"/>
          <w:bCs w:val="false"/>
          <w:i w:val="false"/>
          <w:iCs w:val="false"/>
          <w:color w:val="333333"/>
          <w:sz w:val="20"/>
          <w:szCs w:val="20"/>
        </w:rPr>
        <w:t>tavakkoli.e.71@gmail.com</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علوم و معارف نهج‌البلاغه، عضو هیئت علمی دانشگاه فرهنگیان؛ </w:t>
      </w:r>
      <w:r>
        <w:rPr>
          <w:rFonts w:eastAsia="IRNazanin" w:cs="IRNazanin"/>
          <w:b w:val="false"/>
          <w:bCs w:val="false"/>
          <w:i w:val="false"/>
          <w:iCs w:val="false"/>
          <w:color w:val="333333"/>
          <w:sz w:val="20"/>
          <w:szCs w:val="20"/>
        </w:rPr>
        <w:t>amini6686@gmail.com</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فقه و حقوق اسلامی، دانشگاه آزاد اصفهان </w:t>
      </w:r>
      <w:r>
        <w:rPr>
          <w:rFonts w:eastAsia="IRNazanin" w:cs="IRNazanin"/>
          <w:b w:val="false"/>
          <w:bCs w:val="false"/>
          <w:i w:val="false"/>
          <w:iCs w:val="false"/>
          <w:color w:val="333333"/>
          <w:sz w:val="20"/>
          <w:szCs w:val="20"/>
        </w:rPr>
        <w:t>abass.hamzei@gmail.com</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ـ کلام؛ </w:t>
      </w:r>
      <w:r>
        <w:rPr>
          <w:rFonts w:eastAsia="IRNazanin" w:cs="IRNazanin"/>
          <w:b w:val="false"/>
          <w:bCs w:val="false"/>
          <w:i w:val="false"/>
          <w:iCs w:val="false"/>
          <w:color w:val="333333"/>
          <w:sz w:val="20"/>
          <w:szCs w:val="20"/>
        </w:rPr>
        <w:t>basir133@gmail.com</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Mustafa_mazaheri@yahoo.com</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fsh1368155@gmail.com</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کلام تطبیقی؛ </w:t>
      </w:r>
      <w:r>
        <w:rPr>
          <w:rFonts w:eastAsia="IRNazanin" w:cs="IRNazanin"/>
          <w:b w:val="false"/>
          <w:bCs w:val="false"/>
          <w:i w:val="false"/>
          <w:iCs w:val="false"/>
          <w:color w:val="333333"/>
          <w:sz w:val="20"/>
          <w:szCs w:val="20"/>
        </w:rPr>
        <w:t>fzeinoddini9@gmail.com</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کتابداری و اطلاع‌رسانی؛ </w:t>
      </w:r>
      <w:r>
        <w:rPr>
          <w:rFonts w:eastAsia="IRNazanin" w:cs="IRNazanin"/>
          <w:b w:val="false"/>
          <w:bCs w:val="false"/>
          <w:i w:val="false"/>
          <w:iCs w:val="false"/>
          <w:color w:val="333333"/>
          <w:sz w:val="20"/>
          <w:szCs w:val="20"/>
        </w:rPr>
        <w:t>tajabadireza@yahoo.com</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حقوق عمومی؛ </w:t>
      </w:r>
      <w:r>
        <w:rPr>
          <w:rFonts w:eastAsia="IRNazanin" w:cs="IRNazanin"/>
          <w:b w:val="false"/>
          <w:bCs w:val="false"/>
          <w:i w:val="false"/>
          <w:iCs w:val="false"/>
          <w:color w:val="333333"/>
          <w:sz w:val="20"/>
          <w:szCs w:val="20"/>
        </w:rPr>
        <w:t>tajabadireza@yahoo.com</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علوم و معارف قرآن کریم</w:t>
      </w:r>
      <w:r>
        <w:rPr>
          <w:rFonts w:eastAsia="IRNazanin" w:cs="IRNazanin"/>
          <w:b w:val="false"/>
          <w:bCs w:val="false"/>
          <w:i w:val="false"/>
          <w:iCs w:val="false"/>
          <w:color w:val="333333"/>
          <w:sz w:val="20"/>
          <w:szCs w:val="20"/>
        </w:rPr>
        <w:t>motarjem60@yahoo.com</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علوم و معارف قران کریم</w:t>
      </w:r>
      <w:r>
        <w:rPr>
          <w:rFonts w:eastAsia="IRNazanin" w:cs="IRNazanin"/>
          <w:b w:val="false"/>
          <w:bCs w:val="false"/>
          <w:i w:val="false"/>
          <w:iCs w:val="false"/>
          <w:color w:val="333333"/>
          <w:sz w:val="20"/>
          <w:szCs w:val="20"/>
        </w:rPr>
        <w:t>kazemizahra139@yahoo.com</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روان‌شناسی از دانشگاه شاهرود، </w:t>
      </w:r>
      <w:r>
        <w:rPr>
          <w:rFonts w:eastAsia="IRNazanin" w:cs="IRNazanin"/>
          <w:b w:val="false"/>
          <w:bCs w:val="false"/>
          <w:i w:val="false"/>
          <w:iCs w:val="false"/>
          <w:color w:val="333333"/>
          <w:sz w:val="20"/>
          <w:szCs w:val="20"/>
        </w:rPr>
        <w:t>mohsen.yahyavizanjani@yahoo.com</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تخصصی تصوف و عرفان اسلامی، </w:t>
      </w:r>
      <w:r>
        <w:rPr>
          <w:rFonts w:eastAsia="IRNazanin" w:cs="IRNazanin"/>
          <w:b w:val="false"/>
          <w:bCs w:val="false"/>
          <w:i w:val="false"/>
          <w:iCs w:val="false"/>
          <w:color w:val="333333"/>
          <w:sz w:val="20"/>
          <w:szCs w:val="20"/>
        </w:rPr>
        <w:t>jalaly1348@gmail.com</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قم؛ </w:t>
      </w:r>
      <w:r>
        <w:rPr>
          <w:rFonts w:eastAsia="IRNazanin" w:cs="IRNazanin"/>
          <w:b w:val="false"/>
          <w:bCs w:val="false"/>
          <w:i w:val="false"/>
          <w:iCs w:val="false"/>
          <w:color w:val="333333"/>
          <w:sz w:val="20"/>
          <w:szCs w:val="20"/>
        </w:rPr>
        <w:t>R.ahangaran@chmail.ir</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دکتری زبان و ادبیات فارسی؛ </w:t>
      </w:r>
      <w:r>
        <w:rPr>
          <w:rFonts w:eastAsia="IRNazanin" w:cs="IRNazanin"/>
          <w:b w:val="false"/>
          <w:bCs w:val="false"/>
          <w:i w:val="false"/>
          <w:iCs w:val="false"/>
          <w:color w:val="333333"/>
          <w:sz w:val="20"/>
          <w:szCs w:val="20"/>
        </w:rPr>
        <w:t>maryam.rahmani2001@gmail.com</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دانشیار زبان و ادبیات فارسی دانشگاه قم؛ </w:t>
      </w:r>
      <w:r>
        <w:rPr>
          <w:rFonts w:eastAsia="IRNazanin" w:cs="IRNazanin"/>
          <w:b w:val="false"/>
          <w:bCs w:val="false"/>
          <w:i w:val="false"/>
          <w:iCs w:val="false"/>
          <w:color w:val="333333"/>
          <w:sz w:val="20"/>
          <w:szCs w:val="20"/>
        </w:rPr>
        <w:t>Dr.mfoladi@gmail.com</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معارف نهج‌البلاغه؛ </w:t>
      </w:r>
      <w:r>
        <w:rPr>
          <w:rFonts w:eastAsia="IRNazanin" w:cs="IRNazanin"/>
          <w:b w:val="false"/>
          <w:bCs w:val="false"/>
          <w:i w:val="false"/>
          <w:iCs w:val="false"/>
          <w:color w:val="333333"/>
          <w:sz w:val="20"/>
          <w:szCs w:val="20"/>
        </w:rPr>
        <w:t>m.basravi274@yahoo.com</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معارف اصفهان؛ </w:t>
      </w:r>
      <w:r>
        <w:rPr>
          <w:rFonts w:eastAsia="IRNazanin" w:cs="IRNazanin"/>
          <w:b w:val="false"/>
          <w:bCs w:val="false"/>
          <w:i w:val="false"/>
          <w:iCs w:val="false"/>
          <w:color w:val="333333"/>
          <w:sz w:val="20"/>
          <w:szCs w:val="20"/>
        </w:rPr>
        <w:t>mohammadyaghoobian@yahoo.com</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قرآن و حدیث؛</w:t>
      </w:r>
      <w:r>
        <w:rPr>
          <w:rFonts w:eastAsia="IRNazanin" w:cs="IRNazanin"/>
          <w:b w:val="false"/>
          <w:bCs w:val="false"/>
          <w:i w:val="false"/>
          <w:iCs w:val="false"/>
          <w:color w:val="333333"/>
          <w:sz w:val="20"/>
          <w:szCs w:val="20"/>
        </w:rPr>
        <w:t>matashkar43@yahoo.com</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w:t>
      </w:r>
      <w:r>
        <w:rPr>
          <w:rFonts w:eastAsia="IRNazanin" w:cs="IRNazanin"/>
          <w:b w:val="false"/>
          <w:bCs w:val="false"/>
          <w:i w:val="false"/>
          <w:iCs w:val="false"/>
          <w:color w:val="333333"/>
          <w:sz w:val="20"/>
          <w:szCs w:val="20"/>
        </w:rPr>
        <w:t>smahdi.soltani224@gmail.com</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مدیریت و مدرس دانشگاه؛ </w:t>
      </w:r>
      <w:r>
        <w:rPr>
          <w:rFonts w:eastAsia="IRNazanin" w:cs="IRNazanin"/>
          <w:b w:val="false"/>
          <w:bCs w:val="false"/>
          <w:i w:val="false"/>
          <w:iCs w:val="false"/>
          <w:color w:val="333333"/>
          <w:sz w:val="20"/>
          <w:szCs w:val="20"/>
        </w:rPr>
        <w:t>jkarimi15@yahoo.com</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دانشگاه ادیان و مذاهب؛ </w:t>
      </w:r>
      <w:r>
        <w:rPr>
          <w:rFonts w:eastAsia="IRNazanin" w:cs="IRNazanin"/>
          <w:b w:val="false"/>
          <w:bCs w:val="false"/>
          <w:i w:val="false"/>
          <w:iCs w:val="false"/>
          <w:color w:val="333333"/>
          <w:sz w:val="20"/>
          <w:szCs w:val="20"/>
        </w:rPr>
        <w:t>m.farmanian@chmail.ir</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مؤسسه مذاهب اسلامی، </w:t>
      </w:r>
      <w:r>
        <w:rPr>
          <w:rFonts w:eastAsia="IRNazanin" w:cs="IRNazanin"/>
          <w:b w:val="false"/>
          <w:bCs w:val="false"/>
          <w:i w:val="false"/>
          <w:iCs w:val="false"/>
          <w:color w:val="333333"/>
          <w:sz w:val="20"/>
          <w:szCs w:val="20"/>
        </w:rPr>
        <w:t>bna4086@gmail.com</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 تطبیقی جامعة المصطفی العالمیة؛ </w:t>
      </w:r>
      <w:r>
        <w:rPr>
          <w:rFonts w:eastAsia="IRNazanin" w:cs="IRNazanin"/>
          <w:b w:val="false"/>
          <w:bCs w:val="false"/>
          <w:i w:val="false"/>
          <w:iCs w:val="false"/>
          <w:color w:val="333333"/>
          <w:sz w:val="20"/>
          <w:szCs w:val="20"/>
        </w:rPr>
        <w:t>Bashir.qommi@yahoo.com</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جامعة المصطفی العالمیة؛ </w:t>
      </w:r>
      <w:r>
        <w:rPr>
          <w:rFonts w:eastAsia="IRNazanin" w:cs="IRNazanin"/>
          <w:b w:val="false"/>
          <w:bCs w:val="false"/>
          <w:i w:val="false"/>
          <w:iCs w:val="false"/>
          <w:color w:val="333333"/>
          <w:sz w:val="20"/>
          <w:szCs w:val="20"/>
        </w:rPr>
        <w:t>Halavimehr5@gmail.com</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مدیریت جامعة المصطفی العالمیة؛ </w:t>
      </w:r>
      <w:r>
        <w:rPr>
          <w:rFonts w:eastAsia="IRNazanin" w:cs="IRNazanin"/>
          <w:b w:val="false"/>
          <w:bCs w:val="false"/>
          <w:i w:val="false"/>
          <w:iCs w:val="false"/>
          <w:color w:val="333333"/>
          <w:sz w:val="20"/>
          <w:szCs w:val="20"/>
        </w:rPr>
        <w:t>m.amiri4811@gmail.com</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dr.mostarhami@chmail.ir</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dr.mostarhami@chmail.ir</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اصفهان؛ </w:t>
      </w:r>
      <w:r>
        <w:rPr>
          <w:rFonts w:eastAsia="IRNazanin" w:cs="IRNazanin"/>
          <w:b w:val="false"/>
          <w:bCs w:val="false"/>
          <w:i w:val="false"/>
          <w:iCs w:val="false"/>
          <w:color w:val="333333"/>
          <w:sz w:val="20"/>
          <w:szCs w:val="20"/>
        </w:rPr>
        <w:t>Arman.Forouhi@yahoo.com</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تاریخ اسلام و مدرس دانشگاه صنعتی اصفهان؛ </w:t>
      </w:r>
      <w:r>
        <w:rPr>
          <w:rFonts w:eastAsia="IRNazanin" w:cs="IRNazanin"/>
          <w:b w:val="false"/>
          <w:bCs w:val="false"/>
          <w:i w:val="false"/>
          <w:iCs w:val="false"/>
          <w:color w:val="333333"/>
          <w:sz w:val="20"/>
          <w:szCs w:val="20"/>
        </w:rPr>
        <w:t>m.khazaili@yahoo.com</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از دانشگاه اراک؛ </w:t>
      </w:r>
      <w:r>
        <w:rPr>
          <w:rFonts w:eastAsia="IRNazanin" w:cs="IRNazanin"/>
          <w:b w:val="false"/>
          <w:bCs w:val="false"/>
          <w:i w:val="false"/>
          <w:iCs w:val="false"/>
          <w:color w:val="333333"/>
          <w:sz w:val="20"/>
          <w:szCs w:val="20"/>
        </w:rPr>
        <w:t>tahmasebiasghar@yahoo.com</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اصفهان؛ </w:t>
      </w:r>
      <w:r>
        <w:rPr>
          <w:rFonts w:eastAsia="IRNazanin" w:cs="IRNazanin"/>
          <w:b w:val="false"/>
          <w:bCs w:val="false"/>
          <w:i w:val="false"/>
          <w:iCs w:val="false"/>
          <w:color w:val="333333"/>
          <w:sz w:val="20"/>
          <w:szCs w:val="20"/>
        </w:rPr>
        <w:t>mhnebr@gmail.com</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میبد، </w:t>
      </w:r>
      <w:r>
        <w:rPr>
          <w:rFonts w:eastAsia="IRNazanin" w:cs="IRNazanin"/>
          <w:b w:val="false"/>
          <w:bCs w:val="false"/>
          <w:i w:val="false"/>
          <w:iCs w:val="false"/>
          <w:color w:val="333333"/>
          <w:sz w:val="20"/>
          <w:szCs w:val="20"/>
        </w:rPr>
        <w:t>sahraei@meyboc.ac.ir</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و معارف نهج‌البلاغه و دکترای علوم قرآن و حدیث، </w:t>
      </w:r>
      <w:r>
        <w:rPr>
          <w:rFonts w:eastAsia="IRNazanin" w:cs="IRNazanin"/>
          <w:b w:val="false"/>
          <w:bCs w:val="false"/>
          <w:i w:val="false"/>
          <w:iCs w:val="false"/>
          <w:color w:val="333333"/>
          <w:sz w:val="20"/>
          <w:szCs w:val="20"/>
        </w:rPr>
        <w:t>hoseinyhonoomarwa@gmail.com</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فلسفه تعلیم و تربیت اسلامی، </w:t>
      </w:r>
      <w:r>
        <w:rPr>
          <w:rFonts w:eastAsia="IRNazanin" w:cs="IRNazanin"/>
          <w:b w:val="false"/>
          <w:bCs w:val="false"/>
          <w:i w:val="false"/>
          <w:iCs w:val="false"/>
          <w:color w:val="333333"/>
          <w:sz w:val="20"/>
          <w:szCs w:val="20"/>
        </w:rPr>
        <w:t>mradan313@gmail.com</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اصفهان، </w:t>
      </w:r>
      <w:r>
        <w:rPr>
          <w:rFonts w:eastAsia="IRNazanin" w:cs="IRNazanin"/>
          <w:b w:val="false"/>
          <w:bCs w:val="false"/>
          <w:i w:val="false"/>
          <w:iCs w:val="false"/>
          <w:color w:val="333333"/>
          <w:sz w:val="20"/>
          <w:szCs w:val="20"/>
        </w:rPr>
        <w:t>najafi.md@gmail.com</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قرآن و حدیث؛ </w:t>
      </w:r>
      <w:r>
        <w:rPr>
          <w:rFonts w:eastAsia="IRNazanin" w:cs="IRNazanin"/>
          <w:b w:val="false"/>
          <w:bCs w:val="false"/>
          <w:i w:val="false"/>
          <w:iCs w:val="false"/>
          <w:color w:val="333333"/>
          <w:sz w:val="20"/>
          <w:szCs w:val="20"/>
        </w:rPr>
        <w:t>rf.roohollah.samadi@gmail.com</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تاریخ و فلسفه؛ </w:t>
      </w:r>
      <w:r>
        <w:rPr>
          <w:rFonts w:eastAsia="IRNazanin" w:cs="IRNazanin"/>
          <w:b w:val="false"/>
          <w:bCs w:val="false"/>
          <w:i w:val="false"/>
          <w:iCs w:val="false"/>
          <w:color w:val="333333"/>
          <w:sz w:val="20"/>
          <w:szCs w:val="20"/>
        </w:rPr>
        <w:t>rf.fatima.rf @gmail.com</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دکترای فلسفه و کلام اسلامی، عضو هیئت علمی دانشگاه اصفهان؛ </w:t>
      </w:r>
      <w:r>
        <w:rPr>
          <w:rFonts w:eastAsia="IRNazanin" w:cs="IRNazanin"/>
          <w:b w:val="false"/>
          <w:bCs w:val="false"/>
          <w:i w:val="false"/>
          <w:iCs w:val="false"/>
          <w:color w:val="333333"/>
          <w:sz w:val="20"/>
          <w:szCs w:val="20"/>
        </w:rPr>
        <w:t>Hony.sadeghi@yahoo.com</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و معارف نهج‌البلاغه؛ </w:t>
      </w:r>
      <w:r>
        <w:rPr>
          <w:rFonts w:eastAsia="IRNazanin" w:cs="IRNazanin"/>
          <w:b w:val="false"/>
          <w:bCs w:val="false"/>
          <w:i w:val="false"/>
          <w:iCs w:val="false"/>
          <w:color w:val="333333"/>
          <w:sz w:val="20"/>
          <w:szCs w:val="20"/>
        </w:rPr>
        <w:t>Hony.sadeghi@yahoo.com</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زبان وادبیات فارسی؛ </w:t>
      </w:r>
      <w:r>
        <w:rPr>
          <w:rFonts w:eastAsia="IRNazanin" w:cs="IRNazanin"/>
          <w:b w:val="false"/>
          <w:bCs w:val="false"/>
          <w:i w:val="false"/>
          <w:iCs w:val="false"/>
          <w:color w:val="333333"/>
          <w:sz w:val="20"/>
          <w:szCs w:val="20"/>
        </w:rPr>
        <w:t>Hony.sadeghi@yahoo.com</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علوم و معارف قرآن کریم؛ </w:t>
      </w:r>
      <w:r>
        <w:rPr>
          <w:rFonts w:eastAsia="IRNazanin" w:cs="IRNazanin"/>
          <w:b w:val="false"/>
          <w:bCs w:val="false"/>
          <w:i w:val="false"/>
          <w:iCs w:val="false"/>
          <w:color w:val="333333"/>
          <w:sz w:val="20"/>
          <w:szCs w:val="20"/>
        </w:rPr>
        <w:t>ahaddavari@gmail.com</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علوم قرآن و حدیث؛ </w:t>
      </w:r>
      <w:r>
        <w:rPr>
          <w:rFonts w:eastAsia="IRNazanin" w:cs="IRNazanin"/>
          <w:b w:val="false"/>
          <w:bCs w:val="false"/>
          <w:i w:val="false"/>
          <w:iCs w:val="false"/>
          <w:color w:val="333333"/>
          <w:sz w:val="20"/>
          <w:szCs w:val="20"/>
        </w:rPr>
        <w:t>mohammadtaghizadeh091@gmail.com</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دانش‌پژوه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علوم مرکز تخصصی قرآن کریم 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Mlaftei@gmail.com</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اصفهان؛ </w:t>
      </w:r>
      <w:r>
        <w:rPr>
          <w:rFonts w:eastAsia="IRNazanin" w:cs="IRNazanin"/>
          <w:b w:val="false"/>
          <w:bCs w:val="false"/>
          <w:i w:val="false"/>
          <w:iCs w:val="false"/>
          <w:color w:val="333333"/>
          <w:sz w:val="20"/>
          <w:szCs w:val="20"/>
        </w:rPr>
        <w:t>baharhaddady@gmail.com</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مستشرقان جامعة‌المصطفی العالمیة؛ </w:t>
      </w:r>
      <w:r>
        <w:rPr>
          <w:rFonts w:eastAsia="IRNazanin" w:cs="IRNazanin"/>
          <w:b w:val="false"/>
          <w:bCs w:val="false"/>
          <w:i w:val="false"/>
          <w:iCs w:val="false"/>
          <w:color w:val="333333"/>
          <w:sz w:val="20"/>
          <w:szCs w:val="20"/>
        </w:rPr>
        <w:t>Dr.riahi@chmail.ir</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و نویسنده؛ </w:t>
      </w:r>
      <w:r>
        <w:rPr>
          <w:rFonts w:eastAsia="IRNazanin" w:cs="IRNazanin"/>
          <w:b w:val="false"/>
          <w:bCs w:val="false"/>
          <w:i w:val="false"/>
          <w:iCs w:val="false"/>
          <w:color w:val="333333"/>
          <w:sz w:val="20"/>
          <w:szCs w:val="20"/>
        </w:rPr>
        <w:t>tahmasebiasghar@yahoo.com</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آزاد اسلامی اصفهان؛ </w:t>
      </w:r>
      <w:r>
        <w:rPr>
          <w:rFonts w:eastAsia="IRNazanin" w:cs="IRNazanin"/>
          <w:b w:val="false"/>
          <w:bCs w:val="false"/>
          <w:i w:val="false"/>
          <w:iCs w:val="false"/>
          <w:color w:val="333333"/>
          <w:sz w:val="20"/>
          <w:szCs w:val="20"/>
        </w:rPr>
        <w:t>mirmomtaz@iaufala.ac.ir</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آزاد اسلامی اصفهان؛ </w:t>
      </w:r>
      <w:r>
        <w:rPr>
          <w:rFonts w:eastAsia="IRNazanin" w:cs="IRNazanin"/>
          <w:b w:val="false"/>
          <w:bCs w:val="false"/>
          <w:i w:val="false"/>
          <w:iCs w:val="false"/>
          <w:color w:val="333333"/>
          <w:sz w:val="20"/>
          <w:szCs w:val="20"/>
        </w:rPr>
        <w:t>kangazian@khuisf.ac.ir</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زبان و ادبیات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amini6686@gmail.com</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دانشکده زبان و ادبیات عرب دانشگاه آزاد اصفهان؛ </w:t>
      </w:r>
      <w:r>
        <w:rPr>
          <w:rFonts w:eastAsia="IRNazanin" w:cs="IRNazanin"/>
          <w:b w:val="false"/>
          <w:bCs w:val="false"/>
          <w:i w:val="false"/>
          <w:iCs w:val="false"/>
          <w:color w:val="333333"/>
          <w:sz w:val="20"/>
          <w:szCs w:val="20"/>
        </w:rPr>
        <w:t>soheilaparastegari@gmail.com</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و معارف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aminshabrangi@yahoo.com</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و عضو هیئت علمی دانشگاه میبد، </w:t>
      </w:r>
      <w:r>
        <w:rPr>
          <w:rFonts w:eastAsia="IRNazanin" w:cs="IRNazanin"/>
          <w:b w:val="false"/>
          <w:bCs w:val="false"/>
          <w:i w:val="false"/>
          <w:iCs w:val="false"/>
          <w:color w:val="333333"/>
          <w:sz w:val="20"/>
          <w:szCs w:val="20"/>
        </w:rPr>
        <w:t>almirjalili@meybod.ac.ir</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اسلام دانشگاه اصفهان، </w:t>
      </w:r>
      <w:r>
        <w:rPr>
          <w:rFonts w:eastAsia="IRNazanin" w:cs="IRNazanin"/>
          <w:b w:val="false"/>
          <w:bCs w:val="false"/>
          <w:i w:val="false"/>
          <w:iCs w:val="false"/>
          <w:color w:val="333333"/>
          <w:sz w:val="20"/>
          <w:szCs w:val="20"/>
        </w:rPr>
        <w:t>hashemizahra30@yahoo.com</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دانشکده اهل‌البیت‌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Pr>
        <w:t>Zkhorsandi6@gmail.com</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نهج‌البلاغه دانشگاه اصفهان، </w:t>
      </w:r>
      <w:r>
        <w:rPr>
          <w:rFonts w:eastAsia="IRNazanin" w:cs="IRNazanin"/>
          <w:b w:val="false"/>
          <w:bCs w:val="false"/>
          <w:i w:val="false"/>
          <w:iCs w:val="false"/>
          <w:color w:val="333333"/>
          <w:sz w:val="20"/>
          <w:szCs w:val="20"/>
        </w:rPr>
        <w:t>Tayebnia.saleh@yahoo.com</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دانش‌آموخته کارشناسی ارشد تاریخ ایران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m.mahmoodabadi@sirjantech.ac.ir</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تاریخ انقلاب اسلامی </w:t>
      </w:r>
      <w:r>
        <w:rPr>
          <w:rFonts w:eastAsia="IRNazanin" w:cs="IRNazanin"/>
          <w:b w:val="false"/>
          <w:bCs w:val="false"/>
          <w:i w:val="false"/>
          <w:iCs w:val="false"/>
          <w:color w:val="333333"/>
          <w:sz w:val="20"/>
          <w:szCs w:val="20"/>
        </w:rPr>
        <w:t>a.alavi@sirjantech.ac.ir</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فرهنگ و اندیشه اسلامی،</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جامعه المصطفی العالمیة، </w:t>
      </w:r>
      <w:r>
        <w:rPr>
          <w:rFonts w:eastAsia="IRNazanin" w:cs="IRNazanin"/>
          <w:b w:val="false"/>
          <w:bCs w:val="false"/>
          <w:i w:val="false"/>
          <w:iCs w:val="false"/>
          <w:color w:val="333333"/>
          <w:sz w:val="20"/>
          <w:szCs w:val="20"/>
        </w:rPr>
        <w:t>abo_zaynab202@yahoo.com</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تفسیر و علوم قرآن دانشگاه علوم و معارف قرآن کریم، </w:t>
      </w:r>
      <w:r>
        <w:rPr>
          <w:rFonts w:eastAsia="IRNazanin" w:cs="IRNazanin"/>
          <w:b w:val="false"/>
          <w:bCs w:val="false"/>
          <w:i w:val="false"/>
          <w:iCs w:val="false"/>
          <w:color w:val="333333"/>
          <w:sz w:val="20"/>
          <w:szCs w:val="20"/>
        </w:rPr>
        <w:t>kavand@quran.ac.ir</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دانشگاه علوم و معارف قرآن کریم،</w:t>
      </w:r>
      <w:r>
        <w:rPr>
          <w:rFonts w:eastAsia="IRNazanin" w:cs="IRNazanin"/>
          <w:b w:val="false"/>
          <w:bCs w:val="false"/>
          <w:i w:val="false"/>
          <w:iCs w:val="false"/>
          <w:color w:val="333333"/>
          <w:sz w:val="20"/>
          <w:szCs w:val="20"/>
        </w:rPr>
        <w:t>Kazemizahra139@yahoo.com</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 تفسیر تطبیقی؛ </w:t>
      </w:r>
      <w:r>
        <w:rPr>
          <w:rFonts w:eastAsia="IRNazanin" w:cs="IRNazanin"/>
          <w:b w:val="false"/>
          <w:bCs w:val="false"/>
          <w:i w:val="false"/>
          <w:iCs w:val="false"/>
          <w:color w:val="333333"/>
          <w:sz w:val="20"/>
          <w:szCs w:val="20"/>
        </w:rPr>
        <w:t>sr.qomi110@gmail.com</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سیاسی دانشکده صدا و سیما؛ </w:t>
      </w:r>
      <w:r>
        <w:rPr>
          <w:rFonts w:eastAsia="IRNazanin" w:cs="IRNazanin"/>
          <w:b w:val="false"/>
          <w:bCs w:val="false"/>
          <w:i w:val="false"/>
          <w:iCs w:val="false"/>
          <w:color w:val="333333"/>
          <w:sz w:val="20"/>
          <w:szCs w:val="20"/>
        </w:rPr>
        <w:t>Ebrahimih56@yahoo.com</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Bagherpor.mpnu@gmail.com</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سیاسی؛ </w:t>
      </w:r>
      <w:r>
        <w:rPr>
          <w:rFonts w:eastAsia="IRNazanin" w:cs="IRNazanin"/>
          <w:b w:val="false"/>
          <w:bCs w:val="false"/>
          <w:i w:val="false"/>
          <w:iCs w:val="false"/>
          <w:color w:val="333333"/>
          <w:sz w:val="20"/>
          <w:szCs w:val="20"/>
        </w:rPr>
        <w:t>Ebrahimih56@yahoo.com</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w:t>
      </w:r>
      <w:r>
        <w:rPr>
          <w:rFonts w:eastAsia="IRNazanin" w:cs="IRNazanin"/>
          <w:b w:val="false"/>
          <w:bCs w:val="false"/>
          <w:i w:val="false"/>
          <w:iCs w:val="false"/>
          <w:color w:val="333333"/>
          <w:sz w:val="20"/>
          <w:szCs w:val="20"/>
        </w:rPr>
        <w:t>Bagherpor.mpnu@gmail.com</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چهار حوزه و کارشناسی ارشد تخصصی تفسیر؛ </w:t>
      </w:r>
      <w:r>
        <w:rPr>
          <w:rFonts w:eastAsia="IRNazanin" w:cs="IRNazanin"/>
          <w:b w:val="false"/>
          <w:bCs w:val="false"/>
          <w:i w:val="false"/>
          <w:iCs w:val="false"/>
          <w:color w:val="333333"/>
          <w:sz w:val="20"/>
          <w:szCs w:val="20"/>
        </w:rPr>
        <w:t>alirtzay@gmail.com</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رشته تاریخ و مدرس دانشگاه </w:t>
      </w:r>
      <w:r>
        <w:rPr>
          <w:rFonts w:eastAsia="IRNazanin" w:cs="IRNazanin"/>
          <w:b w:val="false"/>
          <w:bCs w:val="false"/>
          <w:i w:val="false"/>
          <w:iCs w:val="false"/>
          <w:color w:val="333333"/>
          <w:sz w:val="20"/>
          <w:szCs w:val="20"/>
        </w:rPr>
        <w:t>mohamadi962@yahoo.com</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علوم حدیث جامعة المصطفی العالمیة، </w:t>
      </w:r>
      <w:r>
        <w:rPr>
          <w:rFonts w:eastAsia="IRNazanin" w:cs="IRNazanin"/>
          <w:b w:val="false"/>
          <w:bCs w:val="false"/>
          <w:i w:val="false"/>
          <w:iCs w:val="false"/>
          <w:color w:val="333333"/>
          <w:sz w:val="20"/>
          <w:szCs w:val="20"/>
        </w:rPr>
        <w:t>mrsadeqi@gmail.com</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قرآن و مدیریت جامعة المصطفی العالمیه؛ </w:t>
      </w:r>
      <w:r>
        <w:rPr>
          <w:rFonts w:eastAsia="IRNazanin" w:cs="IRNazanin"/>
          <w:b w:val="false"/>
          <w:bCs w:val="false"/>
          <w:i w:val="false"/>
          <w:iCs w:val="false"/>
          <w:color w:val="333333"/>
          <w:sz w:val="20"/>
          <w:szCs w:val="20"/>
        </w:rPr>
        <w:t>foroughi114@gmail.com</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مدیریت پژوهشگاه حوزه و دانشگاه؛ </w:t>
      </w:r>
      <w:r>
        <w:rPr>
          <w:rFonts w:eastAsia="IRNazanin" w:cs="IRNazanin"/>
          <w:b w:val="false"/>
          <w:bCs w:val="false"/>
          <w:i w:val="false"/>
          <w:iCs w:val="false"/>
          <w:color w:val="333333"/>
          <w:sz w:val="20"/>
          <w:szCs w:val="20"/>
        </w:rPr>
        <w:t>ATAVAKKOLI@rihu.ac.ir</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تطبیقی مؤسسه آموزش عالی ریحانة النبی اراک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Gholami354@yahoo.com</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تفسیری تطبیقی مجتمع امام خمینی؛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jebraman2020@gmail.com</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w:t>
      </w:r>
      <w:r>
        <w:rPr>
          <w:rFonts w:eastAsia="IRNazanin" w:cs="IRNazanin"/>
          <w:b w:val="false"/>
          <w:bCs w:val="false"/>
          <w:i w:val="false"/>
          <w:iCs w:val="false"/>
          <w:color w:val="333333"/>
          <w:sz w:val="20"/>
          <w:szCs w:val="20"/>
        </w:rPr>
        <w:t>hashem.andisheh@gmail.com</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هیأت علمی دانشگاه علوم و معارف قرآن کریم </w:t>
      </w:r>
      <w:r>
        <w:rPr>
          <w:rFonts w:eastAsia="IRNazanin" w:cs="IRNazanin"/>
          <w:b w:val="false"/>
          <w:bCs w:val="false"/>
          <w:i w:val="false"/>
          <w:iCs w:val="false"/>
          <w:color w:val="333333"/>
          <w:sz w:val="20"/>
          <w:szCs w:val="20"/>
        </w:rPr>
        <w:t>bacharijafar@yahoo.com</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قرآن و حدیث </w:t>
      </w:r>
      <w:r>
        <w:rPr>
          <w:rFonts w:eastAsia="IRNazanin" w:cs="IRNazanin"/>
          <w:b w:val="false"/>
          <w:bCs w:val="false"/>
          <w:i w:val="false"/>
          <w:iCs w:val="false"/>
          <w:color w:val="333333"/>
          <w:sz w:val="20"/>
          <w:szCs w:val="20"/>
        </w:rPr>
        <w:t>reza.ranjbar137676@gmail.com</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رشته علوم قرآن و حدیث </w:t>
      </w:r>
      <w:r>
        <w:rPr>
          <w:rFonts w:eastAsia="IRNazanin" w:cs="IRNazanin"/>
          <w:b w:val="false"/>
          <w:bCs w:val="false"/>
          <w:i w:val="false"/>
          <w:iCs w:val="false"/>
          <w:color w:val="333333"/>
          <w:sz w:val="20"/>
          <w:szCs w:val="20"/>
        </w:rPr>
        <w:t>Benshasteabdolah.98@gmail.com</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رشته علوم قرآن و حدیث </w:t>
      </w:r>
      <w:r>
        <w:rPr>
          <w:rFonts w:eastAsia="IRNazanin" w:cs="IRNazanin"/>
          <w:b w:val="false"/>
          <w:bCs w:val="false"/>
          <w:i w:val="false"/>
          <w:iCs w:val="false"/>
          <w:color w:val="333333"/>
          <w:sz w:val="20"/>
          <w:szCs w:val="20"/>
        </w:rPr>
        <w:t>reza.ranjbar137676@gmail.com</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پژوهشگر حوزه و دانشگاه، دکترای علوم قرآن و حدیث، </w:t>
      </w:r>
      <w:r>
        <w:rPr>
          <w:rFonts w:eastAsia="IRNazanin" w:cs="IRNazanin"/>
          <w:b w:val="false"/>
          <w:bCs w:val="false"/>
          <w:i w:val="false"/>
          <w:iCs w:val="false"/>
          <w:color w:val="333333"/>
          <w:sz w:val="20"/>
          <w:szCs w:val="20"/>
        </w:rPr>
        <w:t>smahdi.soltani224@gmail.com</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روان‌شناسی از دانشگاه شاهرود، </w:t>
      </w:r>
      <w:r>
        <w:rPr>
          <w:rFonts w:eastAsia="IRNazanin" w:cs="IRNazanin"/>
          <w:b w:val="false"/>
          <w:bCs w:val="false"/>
          <w:i w:val="false"/>
          <w:iCs w:val="false"/>
          <w:color w:val="333333"/>
          <w:sz w:val="20"/>
          <w:szCs w:val="20"/>
        </w:rPr>
        <w:t>mohsen.yahyavizanjani@yahoo.com</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الهیئة العلمیة فی جامعة المصطفی العالمیة؛ </w:t>
      </w:r>
      <w:r>
        <w:rPr>
          <w:rFonts w:eastAsia="IRNazanin" w:cs="IRNazanin"/>
          <w:b w:val="false"/>
          <w:bCs w:val="false"/>
          <w:i w:val="false"/>
          <w:iCs w:val="false"/>
          <w:color w:val="333333"/>
          <w:sz w:val="20"/>
          <w:szCs w:val="20"/>
        </w:rPr>
        <w:t>m_qafory2005@yahoo.com</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جامعة المصطفی العالمیة؛ </w:t>
      </w:r>
      <w:r>
        <w:rPr>
          <w:rFonts w:eastAsia="IRNazanin" w:cs="IRNazanin"/>
          <w:b w:val="false"/>
          <w:bCs w:val="false"/>
          <w:i w:val="false"/>
          <w:iCs w:val="false"/>
          <w:color w:val="333333"/>
          <w:sz w:val="20"/>
          <w:szCs w:val="20"/>
        </w:rPr>
        <w:t>abo_zaynab202@yahoo.com</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دکتوراه فی التفسیر المقارن الجامعة المصطفی العالمیة، </w:t>
      </w:r>
      <w:r>
        <w:rPr>
          <w:rFonts w:eastAsia="IRNazanin" w:cs="IRNazanin"/>
          <w:b w:val="false"/>
          <w:bCs w:val="false"/>
          <w:i w:val="false"/>
          <w:iCs w:val="false"/>
          <w:color w:val="333333"/>
          <w:sz w:val="20"/>
          <w:szCs w:val="20"/>
        </w:rPr>
        <w:t>hhmimam66@gmail.com</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تفسیر و علوم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zeinab1369.gh@gmail.com</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دکتری تخصصی فلسفه تعلیم و تربیت دانشگاه آزاد اسلامی اصفهان، واحد خوراسگان، شهریور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fatemehamidi58@gmail.com</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علمیه کوثر تیران؛ تابستان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h.kosartiran@gmail.com</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معارف و علوم نهج‌البلاغه دانشگاه معارف قرآن اصفهان؛ آبان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مقطع کارشناسی رشته مدیریت جامعة المصطفی العالمیة؛ زمستان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رشته مدیریت سیاست‌گذاری جامعة المصطفی العالمیة؛ مرداد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زینب‌کبری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اردستان؛ مهرماه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زهرای مرضیه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شهریور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چادگان اصفهان؛ مهر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علوم قرآن و حدیث؛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کلام اسلامی، مؤسسه آموزش عالی حوزوی فدک استان همدان؛ شهریور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maha1365@gmail.com</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رشته نهج‌البلاغه دانشگاه معارف قرآن و عترت؛ زمستان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sefid_yas@yahoo.com</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فلسفه و کلام اسلامی دانشگاه قم؛ بهار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yaserbakhshiyan@gmail.com</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نفیسه شهرستان اصفهان؛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پایان‌نامه کارشناسی ارشد علوم قرآن و حدیث دانشکده اصول الدین قم؛ شهریور</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فاطمیه کرمان؛ آبان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ش؛</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رشته علوم حدیث؛ گرایش نهج‌البلاغه؛ دی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رشته علوم و معارف نهج‌البلاغه دانشگاه قرآن و حدیث؛ تابستان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گلدشت اصفهان؛</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گلدشت اصفهان؛</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حقوق زن در اسلام دانشگاه تربیت مدرس؛ مهرماه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sadatmomen@yahoo.com</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فاطمه محدثه اصفهان؛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استان اصفهان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استان اصفهان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نرجس‌خاتون شهرستان برخوار اصفهان؛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نرجس‌خاتون شهرستان برخوار اصفهان؛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تابستان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تابستان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Narjes1393@chmail.ir</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پاییز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تابستان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زمستان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علمیه نرجس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 برخوار؛ تابستان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زبان و ادبیات فارسی دانشگاه تربیت مدرس؛ اسفند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مدرسه علمیه نفیسه شهرستان اصفهان؛ پاییز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تفسیر و علوم قرآن مدرسه عالی قرآن و حدیث جامعة المصطفی العالمیة؛ بهار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sr.qomi110@gmail.com</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نهج‌البلاغه، گرایش اصول‌الدین و معارف علوی از دانشگاه پیام نور کاشان؛ شهریور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zandieh1395@gmail.com</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نهج‌البلاغه، گرایش اصول‌الدین و معارف علوی از دانشگاه پیام نور کاشان؛ شهریور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zandieh1395@gmail.com</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علوم قران و حدیث؛ زمستان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hoseinyhonoomarwa@gmail.com</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رشته تصوف و عرفان اسلامی؛ دانشگاه ادیان و مذاهب؛ تابستان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پایانی 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حضرت زهرا سلام الله علیها؛ خمینی‌شهر اصفهان؛ زمستان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sa.heydari2015@gmail.com</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علوم قرآن و حدیث؛ دانشگاه الزهرا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علوم قرآن کریم؛ دانشگاه علوم و معارف قرآن کریم زاهدان؛ بهمن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مدرسی معارف اسلامی گرایش قرآن و متون اسلامی؛ دانشگاه معارف اسلامی؛ تابستان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mahdiesmailpoor@gmail.com</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فلسفه و کلام اسلامی دانشگاه شیراز؛ شهریور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گروه تاریخ و تمدن ملل اسلامی؛ دانشگاه زنجان؛ بهمن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پایان‌نامه کارشناسی ارشد تاریخ تشیع؛ مؤسسه آموزشی و پژوهشی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22382</Words>
  <Characters>102487</Characters>
  <CharactersWithSpaces>124393</CharactersWithSpaces>
  <Paragraphs>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2026-08-24T12:10:34Z</dcterms:created>
  <dc:creator>ghaemiyeh.com</dc:creator>
  <dc:description/>
  <dc:language>en-US</dc:language>
  <cp:lastModifiedBy/>
  <dcterms:modified xsi:type="dcterms:W3CDTF">2026-08-24T15:41:39Z</dcterms:modified>
  <cp:revision>1</cp:revision>
  <dc:subject/>
  <dc:title>مجموعه مقالات کنگره بازخوانی ابعاد شخصیتی امیرالمومنین علی علیه السلام جلد 14</dc:title>
</cp:coreProperties>
</file>

<file path=docProps/custom.xml><?xml version="1.0" encoding="utf-8"?>
<Properties xmlns="http://schemas.openxmlformats.org/officeDocument/2006/custom-properties" xmlns:vt="http://schemas.openxmlformats.org/officeDocument/2006/docPropsVTypes"/>
</file>